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Pr>
          <w:rFonts w:ascii="Verdana" w:eastAsia="宋体" w:hAnsi="Verdana" w:cs="宋体" w:hint="eastAsia"/>
          <w:b/>
          <w:bCs/>
          <w:kern w:val="36"/>
          <w:sz w:val="39"/>
          <w:szCs w:val="39"/>
        </w:rPr>
        <w:t>民商基金销售（上海）有限公司</w:t>
      </w:r>
      <w:r>
        <w:rPr>
          <w:rFonts w:ascii="Verdana" w:eastAsia="宋体" w:hAnsi="Verdana" w:cs="宋体"/>
          <w:b/>
          <w:bCs/>
          <w:kern w:val="36"/>
          <w:sz w:val="39"/>
          <w:szCs w:val="39"/>
        </w:rPr>
        <w:t>基金申购及定期定额投资申购费率优惠活动的公告</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Pr>
          <w:rFonts w:ascii="宋体" w:hAnsi="宋体" w:hint="eastAsia"/>
          <w:szCs w:val="21"/>
        </w:rPr>
        <w:t>民商基金销售（上海）有限公司</w:t>
      </w:r>
      <w:r>
        <w:rPr>
          <w:rFonts w:ascii="宋体" w:eastAsia="宋体" w:hAnsi="宋体" w:cs="Calibri" w:hint="eastAsia"/>
          <w:color w:val="000000"/>
          <w:kern w:val="0"/>
          <w:szCs w:val="21"/>
        </w:rPr>
        <w:t>（以下简称“民商基金”）协商一致，自</w:t>
      </w:r>
      <w:r>
        <w:rPr>
          <w:rFonts w:ascii="宋体" w:eastAsia="宋体" w:hAnsi="宋体" w:cs="Calibri"/>
          <w:color w:val="000000"/>
          <w:kern w:val="0"/>
          <w:szCs w:val="21"/>
        </w:rPr>
        <w:t>2018</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25</w:t>
      </w:r>
      <w:r>
        <w:rPr>
          <w:rFonts w:ascii="宋体" w:eastAsia="宋体" w:hAnsi="宋体" w:cs="Calibri" w:hint="eastAsia"/>
          <w:color w:val="000000"/>
          <w:kern w:val="0"/>
          <w:szCs w:val="21"/>
        </w:rPr>
        <w:t>日起，本公司旗下部分基金参加民商基金开展的基金申购及定期定额投资申购费率优惠活动，具体的活动时间、优惠费率以民商基金的规定为准。相关优惠方案公告如下：</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666666"/>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005173</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 xml:space="preserve"> 004792</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）富荣福安灵活配置混合型证券投资基金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）富荣福泰灵活配置混合型证券投资基金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）富荣福康混合型证券投资基金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活动期间，投资者通过民商基金一次性或定期定额投资申购本公司上述基金（限前端收费模式），享有费率折扣优惠。本次费率优惠活动如有展期、终止或调整，费率优惠规则如有变更，均以民商基金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w:t>
      </w:r>
      <w:r>
        <w:rPr>
          <w:rFonts w:ascii="宋体" w:eastAsia="宋体" w:hAnsi="宋体" w:cs="Calibri" w:hint="eastAsia"/>
          <w:color w:val="000000"/>
          <w:kern w:val="0"/>
          <w:szCs w:val="21"/>
        </w:rPr>
        <w:t>和定期定额投资申购手续费，不包括上述基金的后端收费模式的申购手续费，也不包括基金转换业务的申购补差费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eastAsia="宋体" w:hAnsi="宋体" w:cs="Calibri" w:hint="eastAsia"/>
          <w:color w:val="000000"/>
          <w:kern w:val="0"/>
          <w:szCs w:val="21"/>
        </w:rPr>
        <w:t>民商基金销售</w:t>
      </w:r>
      <w:r>
        <w:rPr>
          <w:rFonts w:ascii="宋体" w:eastAsia="宋体" w:hAnsi="宋体" w:cs="Calibri" w:hint="eastAsia"/>
          <w:color w:val="000000"/>
          <w:kern w:val="0"/>
          <w:szCs w:val="21"/>
        </w:rPr>
        <w:t>(</w:t>
      </w:r>
      <w:r>
        <w:rPr>
          <w:rFonts w:ascii="宋体" w:eastAsia="宋体" w:hAnsi="宋体" w:cs="Calibri" w:hint="eastAsia"/>
          <w:color w:val="000000"/>
          <w:kern w:val="0"/>
          <w:szCs w:val="21"/>
        </w:rPr>
        <w:t>上海</w:t>
      </w:r>
      <w:r>
        <w:rPr>
          <w:rFonts w:ascii="宋体" w:eastAsia="宋体" w:hAnsi="宋体" w:cs="Calibri" w:hint="eastAsia"/>
          <w:color w:val="000000"/>
          <w:kern w:val="0"/>
          <w:szCs w:val="21"/>
        </w:rPr>
        <w:t>)</w:t>
      </w:r>
      <w:r>
        <w:rPr>
          <w:rFonts w:ascii="宋体" w:eastAsia="宋体" w:hAnsi="宋体" w:cs="Calibri" w:hint="eastAsia"/>
          <w:color w:val="000000"/>
          <w:kern w:val="0"/>
          <w:szCs w:val="21"/>
        </w:rPr>
        <w:t>有限公司</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客户服务电话：</w:t>
      </w:r>
      <w:r>
        <w:rPr>
          <w:rFonts w:ascii="Arial" w:eastAsia="宋体" w:hAnsi="Arial" w:cs="Arial" w:hint="eastAsia"/>
          <w:color w:val="000000"/>
          <w:kern w:val="0"/>
          <w:szCs w:val="21"/>
        </w:rPr>
        <w:t>021-50206003</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网址：</w:t>
      </w:r>
      <w:r>
        <w:rPr>
          <w:rFonts w:ascii="Arial" w:eastAsia="宋体" w:hAnsi="Arial" w:cs="Arial" w:hint="eastAsia"/>
          <w:color w:val="000000"/>
          <w:kern w:val="0"/>
          <w:szCs w:val="21"/>
        </w:rPr>
        <w:t>http://www.msftec.com</w:t>
      </w:r>
      <w:bookmarkStart w:id="0" w:name="_GoBack"/>
      <w:bookmarkEnd w:id="0"/>
      <w:r>
        <w:t xml:space="preserve">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hAnsi="宋体" w:hint="eastAsia"/>
          <w:szCs w:val="21"/>
        </w:rPr>
        <w:t>民商基金销售（上海）有限公司</w:t>
      </w:r>
      <w:r>
        <w:rPr>
          <w:rFonts w:ascii="宋体" w:eastAsia="宋体" w:hAnsi="宋体" w:cs="Calibri" w:hint="eastAsia"/>
          <w:color w:val="000000"/>
          <w:kern w:val="0"/>
          <w:szCs w:val="21"/>
        </w:rPr>
        <w:t>所有，有关本次活动的具体事宜，敬请投资者留意</w:t>
      </w:r>
      <w:r>
        <w:rPr>
          <w:rFonts w:ascii="宋体" w:hAnsi="宋体" w:hint="eastAsia"/>
          <w:szCs w:val="21"/>
        </w:rPr>
        <w:t>民商基金销售（上海）有限公司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jc w:val="right"/>
      </w:pPr>
      <w:r>
        <w:rPr>
          <w:rFonts w:ascii="宋体" w:eastAsia="宋体" w:hAnsi="宋体" w:cs="Calibri" w:hint="eastAsia"/>
          <w:color w:val="000000"/>
          <w:kern w:val="0"/>
          <w:szCs w:val="21"/>
        </w:rPr>
        <w:t>二○一八年十</w:t>
      </w:r>
      <w:r>
        <w:rPr>
          <w:rFonts w:ascii="宋体" w:eastAsia="宋体" w:hAnsi="宋体" w:cs="Calibri" w:hint="eastAsia"/>
          <w:color w:val="000000"/>
          <w:kern w:val="0"/>
          <w:szCs w:val="21"/>
        </w:rPr>
        <w:t>月二十四日</w:t>
      </w:r>
    </w:p>
    <w:sectPr w:rsidR="00B243EE"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4EA6" w:rsidRDefault="00AB4EA6" w:rsidP="00BE4440">
      <w:r>
        <w:separator/>
      </w:r>
    </w:p>
  </w:endnote>
  <w:endnote w:type="continuationSeparator" w:id="1">
    <w:p w:rsidR="00AB4EA6" w:rsidRDefault="00AB4EA6"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4EA6" w:rsidRDefault="00AB4EA6" w:rsidP="00BE4440">
      <w:r>
        <w:separator/>
      </w:r>
    </w:p>
  </w:footnote>
  <w:footnote w:type="continuationSeparator" w:id="1">
    <w:p w:rsidR="00AB4EA6" w:rsidRDefault="00AB4EA6"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A2AB2"/>
    <w:rsid w:val="000F5C3C"/>
    <w:rsid w:val="00126BFF"/>
    <w:rsid w:val="00142582"/>
    <w:rsid w:val="00143336"/>
    <w:rsid w:val="001C5E93"/>
    <w:rsid w:val="002061E0"/>
    <w:rsid w:val="00276F3E"/>
    <w:rsid w:val="00283618"/>
    <w:rsid w:val="002B4461"/>
    <w:rsid w:val="003B5B93"/>
    <w:rsid w:val="003C4A89"/>
    <w:rsid w:val="00456D6F"/>
    <w:rsid w:val="004E445A"/>
    <w:rsid w:val="00515C1A"/>
    <w:rsid w:val="005309B5"/>
    <w:rsid w:val="00545490"/>
    <w:rsid w:val="005A243A"/>
    <w:rsid w:val="00605B10"/>
    <w:rsid w:val="00607759"/>
    <w:rsid w:val="00613044"/>
    <w:rsid w:val="006613C2"/>
    <w:rsid w:val="00665D32"/>
    <w:rsid w:val="00691478"/>
    <w:rsid w:val="006A542F"/>
    <w:rsid w:val="006B4739"/>
    <w:rsid w:val="007A6C75"/>
    <w:rsid w:val="008007FF"/>
    <w:rsid w:val="009522BE"/>
    <w:rsid w:val="009B123C"/>
    <w:rsid w:val="00A143FB"/>
    <w:rsid w:val="00A54C77"/>
    <w:rsid w:val="00AB4EA6"/>
    <w:rsid w:val="00AD168A"/>
    <w:rsid w:val="00B243EE"/>
    <w:rsid w:val="00B663A7"/>
    <w:rsid w:val="00BD41AD"/>
    <w:rsid w:val="00BE4440"/>
    <w:rsid w:val="00C44168"/>
    <w:rsid w:val="00CA790E"/>
    <w:rsid w:val="00D14EFD"/>
    <w:rsid w:val="00D15090"/>
    <w:rsid w:val="00D42444"/>
    <w:rsid w:val="00D700AE"/>
    <w:rsid w:val="00D75831"/>
    <w:rsid w:val="00D87074"/>
    <w:rsid w:val="00E01CFF"/>
    <w:rsid w:val="00E36A47"/>
    <w:rsid w:val="00E83D5E"/>
    <w:rsid w:val="00ED5E72"/>
    <w:rsid w:val="00F534D8"/>
    <w:rsid w:val="00F5603D"/>
    <w:rsid w:val="00FB679E"/>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204</Words>
  <Characters>1163</Characters>
  <Application>Microsoft Office Word</Application>
  <DocSecurity>0</DocSecurity>
  <Lines>9</Lines>
  <Paragraphs>2</Paragraphs>
  <ScaleCrop>false</ScaleCrop>
  <Company>Microsoft</Company>
  <LinksUpToDate>false</LinksUpToDate>
  <CharactersWithSpaces>1365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22</cp:revision>
  <dcterms:created xsi:type="dcterms:W3CDTF">2018-04-27T07:17:00Z</dcterms:created>
  <dcterms:modified xsi:type="dcterms:W3CDTF">2018-10-19T08:21:00Z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