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79E" w:rsidRDefault="0081224F" w:rsidP="0090179E">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w:t>
      </w:r>
      <w:proofErr w:type="gramStart"/>
      <w:r>
        <w:rPr>
          <w:rFonts w:ascii="宋体" w:eastAsia="宋体" w:hAnsi="宋体" w:cs="宋体" w:hint="eastAsia"/>
          <w:b/>
          <w:bCs/>
          <w:color w:val="000000" w:themeColor="text1"/>
          <w:kern w:val="0"/>
          <w:sz w:val="30"/>
          <w:szCs w:val="30"/>
        </w:rPr>
        <w:t>荣富乾债券</w:t>
      </w:r>
      <w:proofErr w:type="gramEnd"/>
      <w:r>
        <w:rPr>
          <w:rFonts w:ascii="宋体" w:eastAsia="宋体" w:hAnsi="宋体" w:cs="宋体" w:hint="eastAsia"/>
          <w:b/>
          <w:bCs/>
          <w:color w:val="000000" w:themeColor="text1"/>
          <w:kern w:val="0"/>
          <w:sz w:val="30"/>
          <w:szCs w:val="30"/>
        </w:rPr>
        <w:t>型证券投资</w:t>
      </w:r>
      <w:proofErr w:type="gramStart"/>
      <w:r>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81224F">
        <w:rPr>
          <w:rFonts w:ascii="宋体" w:eastAsia="宋体" w:hAnsi="宋体" w:cs="宋体" w:hint="eastAsia"/>
          <w:kern w:val="0"/>
          <w:szCs w:val="21"/>
        </w:rPr>
        <w:t>富荣富乾债券型证券投资基金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w:t>
      </w:r>
      <w:proofErr w:type="gramStart"/>
      <w:r w:rsidR="00D74598" w:rsidRPr="008B52F3">
        <w:rPr>
          <w:rFonts w:ascii="宋体" w:eastAsia="宋体" w:hAnsi="宋体" w:cs="宋体"/>
          <w:kern w:val="0"/>
          <w:szCs w:val="21"/>
        </w:rPr>
        <w:t>将</w:t>
      </w:r>
      <w:r w:rsidR="0081224F">
        <w:rPr>
          <w:rFonts w:ascii="宋体" w:eastAsia="宋体" w:hAnsi="宋体" w:cs="宋体" w:hint="eastAsia"/>
          <w:kern w:val="0"/>
          <w:szCs w:val="21"/>
        </w:rPr>
        <w:t>富荣富乾</w:t>
      </w:r>
      <w:proofErr w:type="gramEnd"/>
      <w:r w:rsidR="0081224F">
        <w:rPr>
          <w:rFonts w:ascii="宋体" w:eastAsia="宋体" w:hAnsi="宋体" w:cs="宋体" w:hint="eastAsia"/>
          <w:kern w:val="0"/>
          <w:szCs w:val="21"/>
        </w:rPr>
        <w:t>债券型证券投资基金</w:t>
      </w:r>
      <w:r w:rsidR="00D74598" w:rsidRPr="008B52F3">
        <w:rPr>
          <w:rFonts w:ascii="宋体" w:eastAsia="宋体" w:hAnsi="宋体" w:cs="宋体"/>
          <w:kern w:val="0"/>
          <w:szCs w:val="21"/>
        </w:rPr>
        <w:t>（以下简称“本基金”）基金份额持有人大会的决议及相关事项公告如下：</w:t>
      </w:r>
      <w:bookmarkStart w:id="0" w:name="_GoBack"/>
      <w:bookmarkEnd w:id="0"/>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r w:rsidR="0081224F">
        <w:rPr>
          <w:rFonts w:ascii="宋体" w:eastAsia="宋体" w:hAnsi="宋体" w:cs="宋体" w:hint="eastAsia"/>
          <w:kern w:val="0"/>
          <w:szCs w:val="21"/>
        </w:rPr>
        <w:t>富</w:t>
      </w:r>
      <w:proofErr w:type="gramStart"/>
      <w:r w:rsidR="0081224F">
        <w:rPr>
          <w:rFonts w:ascii="宋体" w:eastAsia="宋体" w:hAnsi="宋体" w:cs="宋体" w:hint="eastAsia"/>
          <w:kern w:val="0"/>
          <w:szCs w:val="21"/>
        </w:rPr>
        <w:t>荣富乾债券</w:t>
      </w:r>
      <w:proofErr w:type="gramEnd"/>
      <w:r w:rsidR="0081224F">
        <w:rPr>
          <w:rFonts w:ascii="宋体" w:eastAsia="宋体" w:hAnsi="宋体" w:cs="宋体" w:hint="eastAsia"/>
          <w:kern w:val="0"/>
          <w:szCs w:val="21"/>
        </w:rPr>
        <w:t>型证券投资</w:t>
      </w:r>
      <w:proofErr w:type="gramStart"/>
      <w:r w:rsidR="0081224F">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201</w:t>
      </w:r>
      <w:r w:rsidR="0081224F">
        <w:rPr>
          <w:rFonts w:ascii="宋体" w:eastAsia="宋体" w:hAnsi="宋体" w:cs="宋体" w:hint="eastAsia"/>
          <w:kern w:val="0"/>
          <w:szCs w:val="21"/>
        </w:rPr>
        <w:t>9</w:t>
      </w:r>
      <w:r w:rsidR="00A64978" w:rsidRPr="00A64978">
        <w:rPr>
          <w:rFonts w:ascii="宋体" w:eastAsia="宋体" w:hAnsi="宋体" w:cs="宋体" w:hint="eastAsia"/>
          <w:kern w:val="0"/>
          <w:szCs w:val="21"/>
        </w:rPr>
        <w:t>年1月2</w:t>
      </w:r>
      <w:r w:rsidR="0081224F">
        <w:rPr>
          <w:rFonts w:ascii="宋体" w:eastAsia="宋体" w:hAnsi="宋体" w:cs="宋体" w:hint="eastAsia"/>
          <w:kern w:val="0"/>
          <w:szCs w:val="21"/>
        </w:rPr>
        <w:t>5</w:t>
      </w:r>
      <w:r w:rsidR="00A64978" w:rsidRPr="00A64978">
        <w:rPr>
          <w:rFonts w:ascii="宋体" w:eastAsia="宋体" w:hAnsi="宋体" w:cs="宋体" w:hint="eastAsia"/>
          <w:kern w:val="0"/>
          <w:szCs w:val="21"/>
        </w:rPr>
        <w:t>日起，至201</w:t>
      </w:r>
      <w:r w:rsidR="0081224F">
        <w:rPr>
          <w:rFonts w:ascii="宋体" w:eastAsia="宋体" w:hAnsi="宋体" w:cs="宋体" w:hint="eastAsia"/>
          <w:kern w:val="0"/>
          <w:szCs w:val="21"/>
        </w:rPr>
        <w:t>9</w:t>
      </w:r>
      <w:r w:rsidR="00A64978" w:rsidRPr="00A64978">
        <w:rPr>
          <w:rFonts w:ascii="宋体" w:eastAsia="宋体" w:hAnsi="宋体" w:cs="宋体" w:hint="eastAsia"/>
          <w:kern w:val="0"/>
          <w:szCs w:val="21"/>
        </w:rPr>
        <w:t>年2月2</w:t>
      </w:r>
      <w:r w:rsidR="0081224F">
        <w:rPr>
          <w:rFonts w:ascii="宋体" w:eastAsia="宋体" w:hAnsi="宋体" w:cs="宋体" w:hint="eastAsia"/>
          <w:kern w:val="0"/>
          <w:szCs w:val="21"/>
        </w:rPr>
        <w:t>2</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rsidR="00D74598" w:rsidRPr="008E210D" w:rsidRDefault="00A64978"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201</w:t>
      </w:r>
      <w:r w:rsidR="0081224F">
        <w:rPr>
          <w:rFonts w:ascii="宋体" w:eastAsia="宋体" w:hAnsi="宋体" w:cs="宋体" w:hint="eastAsia"/>
          <w:kern w:val="0"/>
          <w:szCs w:val="21"/>
        </w:rPr>
        <w:t>9</w:t>
      </w:r>
      <w:r w:rsidRPr="008E210D">
        <w:rPr>
          <w:rFonts w:ascii="宋体" w:eastAsia="宋体" w:hAnsi="宋体" w:cs="宋体" w:hint="eastAsia"/>
          <w:kern w:val="0"/>
          <w:szCs w:val="21"/>
        </w:rPr>
        <w:t>年2月</w:t>
      </w:r>
      <w:r>
        <w:rPr>
          <w:rFonts w:ascii="宋体" w:eastAsia="宋体" w:hAnsi="宋体" w:cs="宋体" w:hint="eastAsia"/>
          <w:kern w:val="0"/>
          <w:szCs w:val="21"/>
        </w:rPr>
        <w:t>2</w:t>
      </w:r>
      <w:r w:rsidR="0081224F">
        <w:rPr>
          <w:rFonts w:ascii="宋体" w:eastAsia="宋体" w:hAnsi="宋体" w:cs="宋体" w:hint="eastAsia"/>
          <w:kern w:val="0"/>
          <w:szCs w:val="21"/>
        </w:rPr>
        <w:t>5</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81224F">
        <w:rPr>
          <w:rFonts w:ascii="宋体" w:eastAsia="宋体" w:hAnsi="宋体" w:cs="宋体" w:hint="eastAsia"/>
          <w:kern w:val="0"/>
          <w:szCs w:val="21"/>
        </w:rPr>
        <w:t>上海浦东发展银行股份有限公司</w:t>
      </w:r>
      <w:r w:rsidR="00881BC3" w:rsidRPr="008E210D">
        <w:rPr>
          <w:rFonts w:ascii="宋体" w:eastAsia="宋体" w:hAnsi="宋体" w:cs="宋体" w:hint="eastAsia"/>
          <w:kern w:val="0"/>
          <w:szCs w:val="21"/>
        </w:rPr>
        <w:t>授权代表的监督下进行计票，并由公证机关</w:t>
      </w:r>
      <w:r w:rsidR="0081224F">
        <w:rPr>
          <w:rFonts w:ascii="宋体" w:eastAsia="宋体" w:hAnsi="宋体" w:cs="宋体" w:hint="eastAsia"/>
          <w:kern w:val="0"/>
          <w:szCs w:val="21"/>
        </w:rPr>
        <w:t>深圳市深圳公证处</w:t>
      </w:r>
      <w:r w:rsidR="00881BC3" w:rsidRPr="008E210D">
        <w:rPr>
          <w:rFonts w:ascii="宋体" w:eastAsia="宋体" w:hAnsi="宋体" w:cs="宋体" w:hint="eastAsia"/>
          <w:kern w:val="0"/>
          <w:szCs w:val="21"/>
        </w:rPr>
        <w:t>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出席本次大会的基金份额持有人及代理人所持份额共计</w:t>
      </w:r>
      <w:r w:rsidR="00E26353" w:rsidRPr="003F6A22">
        <w:rPr>
          <w:rFonts w:ascii="宋体" w:hAnsi="宋体" w:cs="Arial"/>
          <w:color w:val="000000" w:themeColor="text1"/>
          <w:kern w:val="0"/>
        </w:rPr>
        <w:t>2,640,852,523.27</w:t>
      </w:r>
      <w:r w:rsidR="00D74598" w:rsidRPr="008E210D">
        <w:rPr>
          <w:rFonts w:ascii="宋体" w:eastAsia="宋体" w:hAnsi="宋体" w:cs="宋体"/>
          <w:kern w:val="0"/>
          <w:szCs w:val="21"/>
        </w:rPr>
        <w:t>份，占权益登记日本基金总份额</w:t>
      </w:r>
      <w:r w:rsidR="0081224F" w:rsidRPr="0081224F">
        <w:rPr>
          <w:rFonts w:ascii="宋体" w:eastAsia="宋体" w:hAnsi="宋体" w:cs="宋体"/>
          <w:kern w:val="0"/>
          <w:szCs w:val="21"/>
        </w:rPr>
        <w:t>3,037,714,642.92</w:t>
      </w:r>
      <w:r w:rsidR="00D74598" w:rsidRPr="008E210D">
        <w:rPr>
          <w:rFonts w:ascii="宋体" w:eastAsia="宋体" w:hAnsi="宋体" w:cs="宋体"/>
          <w:kern w:val="0"/>
          <w:szCs w:val="21"/>
        </w:rPr>
        <w:t>份的</w:t>
      </w:r>
      <w:r w:rsidR="00E26353">
        <w:rPr>
          <w:rFonts w:ascii="宋体" w:eastAsia="宋体" w:hAnsi="宋体" w:cs="宋体" w:hint="eastAsia"/>
          <w:kern w:val="0"/>
          <w:szCs w:val="21"/>
        </w:rPr>
        <w:t>86.94</w:t>
      </w:r>
      <w:r w:rsidR="00DA0A76" w:rsidRPr="00DA0A76">
        <w:rPr>
          <w:rFonts w:ascii="宋体" w:eastAsia="宋体" w:hAnsi="宋体" w:cs="宋体"/>
          <w:kern w:val="0"/>
          <w:szCs w:val="21"/>
        </w:rPr>
        <w:t>%</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DA0A76" w:rsidRPr="008E210D">
        <w:rPr>
          <w:rFonts w:ascii="宋体" w:eastAsia="宋体" w:hAnsi="宋体" w:cs="宋体"/>
          <w:kern w:val="0"/>
          <w:szCs w:val="21"/>
        </w:rPr>
        <w:t>《</w:t>
      </w:r>
      <w:r w:rsidR="0081224F">
        <w:rPr>
          <w:rFonts w:ascii="宋体" w:eastAsia="宋体" w:hAnsi="宋体" w:cs="宋体" w:hint="eastAsia"/>
          <w:kern w:val="0"/>
          <w:szCs w:val="21"/>
        </w:rPr>
        <w:t>富荣富乾债券型证券投资基金</w:t>
      </w:r>
      <w:r w:rsidR="00DA0A76" w:rsidRPr="008E210D">
        <w:rPr>
          <w:rFonts w:ascii="宋体" w:eastAsia="宋体" w:hAnsi="宋体" w:cs="宋体"/>
          <w:kern w:val="0"/>
          <w:szCs w:val="21"/>
        </w:rPr>
        <w:t>基金合同》</w:t>
      </w:r>
      <w:r w:rsidR="00D74598" w:rsidRPr="008E210D">
        <w:rPr>
          <w:rFonts w:ascii="宋体" w:eastAsia="宋体" w:hAnsi="宋体" w:cs="宋体"/>
          <w:kern w:val="0"/>
          <w:szCs w:val="21"/>
        </w:rPr>
        <w:t>的有关规定。</w:t>
      </w:r>
    </w:p>
    <w:p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A0A76" w:rsidRPr="008E210D">
        <w:rPr>
          <w:rFonts w:ascii="宋体" w:eastAsia="宋体" w:hAnsi="宋体" w:cs="宋体"/>
          <w:kern w:val="0"/>
          <w:szCs w:val="21"/>
        </w:rPr>
        <w:t>《</w:t>
      </w:r>
      <w:r w:rsidR="00FC759D" w:rsidRPr="00FC759D">
        <w:rPr>
          <w:rFonts w:ascii="宋体" w:eastAsia="宋体" w:hAnsi="宋体" w:cs="宋体" w:hint="eastAsia"/>
          <w:kern w:val="0"/>
          <w:szCs w:val="21"/>
        </w:rPr>
        <w:t>关于富荣富乾债券型证券投资基金调低管理费率、托管费率及赎回费率有关事项的议案</w:t>
      </w:r>
      <w:r w:rsidR="00DA0A76" w:rsidRPr="008E210D">
        <w:rPr>
          <w:rFonts w:ascii="宋体" w:eastAsia="宋体" w:hAnsi="宋体" w:cs="宋体"/>
          <w:kern w:val="0"/>
          <w:szCs w:val="21"/>
        </w:rPr>
        <w:t>》</w:t>
      </w:r>
      <w:r w:rsidRPr="008E210D">
        <w:rPr>
          <w:rFonts w:ascii="宋体" w:eastAsia="宋体" w:hAnsi="宋体" w:cs="宋体"/>
          <w:kern w:val="0"/>
          <w:szCs w:val="21"/>
        </w:rPr>
        <w:t>（以下简称“本次会议议案”），并由出席本次大会的基金份额持有人及代理人对本次会议议案进行表决，表决结果为：</w:t>
      </w:r>
      <w:r w:rsidR="00E26353" w:rsidRPr="003F6A22">
        <w:rPr>
          <w:rFonts w:ascii="宋体" w:eastAsia="宋体" w:hAnsi="宋体" w:cs="宋体"/>
          <w:color w:val="000000" w:themeColor="text1"/>
          <w:kern w:val="0"/>
          <w:szCs w:val="21"/>
        </w:rPr>
        <w:t>2,640,852,523.27</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81224F">
        <w:rPr>
          <w:rFonts w:ascii="宋体" w:eastAsia="宋体" w:hAnsi="宋体" w:cs="宋体" w:hint="eastAsia"/>
          <w:kern w:val="0"/>
          <w:szCs w:val="21"/>
        </w:rPr>
        <w:t>富荣富乾债券型证券投资基金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81224F">
        <w:rPr>
          <w:rFonts w:ascii="宋体" w:eastAsia="宋体" w:hAnsi="宋体" w:cs="宋体" w:hint="eastAsia"/>
          <w:kern w:val="0"/>
          <w:szCs w:val="21"/>
        </w:rPr>
        <w:t>富荣富乾债券型证券投资基金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81224F">
        <w:rPr>
          <w:rFonts w:ascii="宋体" w:eastAsia="宋体" w:hAnsi="宋体" w:cs="宋体" w:hint="eastAsia"/>
          <w:kern w:val="0"/>
          <w:szCs w:val="21"/>
        </w:rPr>
        <w:t>上海浦东发展银行股份有限公司</w:t>
      </w:r>
      <w:r w:rsidRPr="008B52F3">
        <w:rPr>
          <w:rFonts w:ascii="宋体" w:eastAsia="宋体" w:hAnsi="宋体" w:cs="宋体"/>
          <w:kern w:val="0"/>
          <w:szCs w:val="21"/>
        </w:rPr>
        <w:t>确认，本次基金份额持有人大会费用由基金资产列支，本次会议费用如下表：</w:t>
      </w:r>
    </w:p>
    <w:tbl>
      <w:tblPr>
        <w:tblStyle w:val="a8"/>
        <w:tblW w:w="5287" w:type="dxa"/>
        <w:jc w:val="center"/>
        <w:tblLook w:val="04A0" w:firstRow="1" w:lastRow="0" w:firstColumn="1" w:lastColumn="0" w:noHBand="0" w:noVBand="1"/>
      </w:tblPr>
      <w:tblGrid>
        <w:gridCol w:w="2235"/>
        <w:gridCol w:w="3052"/>
      </w:tblGrid>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rsidR="00843D62" w:rsidRPr="00B90288" w:rsidRDefault="00A146A4"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rsidR="00843D62" w:rsidRPr="00B90288" w:rsidRDefault="00A146A4"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w:t>
            </w:r>
            <w:r w:rsidR="009F1553" w:rsidRPr="00B90288">
              <w:rPr>
                <w:rFonts w:ascii="宋体" w:eastAsia="宋体" w:hAnsi="宋体" w:cs="宋体" w:hint="eastAsia"/>
                <w:kern w:val="0"/>
                <w:szCs w:val="21"/>
              </w:rPr>
              <w:t>,000</w:t>
            </w:r>
          </w:p>
        </w:tc>
      </w:tr>
    </w:tbl>
    <w:p w:rsidR="00843D62" w:rsidRDefault="00843D62" w:rsidP="008B52F3">
      <w:pPr>
        <w:widowControl/>
        <w:adjustRightInd w:val="0"/>
        <w:snapToGrid w:val="0"/>
        <w:spacing w:line="360" w:lineRule="auto"/>
        <w:ind w:firstLineChars="200" w:firstLine="420"/>
        <w:rPr>
          <w:rFonts w:ascii="宋体" w:eastAsia="宋体" w:hAnsi="宋体" w:cs="宋体" w:hint="eastAsia"/>
          <w:kern w:val="0"/>
          <w:szCs w:val="21"/>
        </w:rPr>
      </w:pPr>
    </w:p>
    <w:p w:rsidR="00F21B93" w:rsidRDefault="00F21B93" w:rsidP="008B52F3">
      <w:pPr>
        <w:widowControl/>
        <w:adjustRightInd w:val="0"/>
        <w:snapToGrid w:val="0"/>
        <w:spacing w:line="360" w:lineRule="auto"/>
        <w:ind w:firstLineChars="200" w:firstLine="420"/>
        <w:rPr>
          <w:rFonts w:ascii="宋体" w:eastAsia="宋体" w:hAnsi="宋体" w:cs="宋体" w:hint="eastAsia"/>
          <w:kern w:val="0"/>
          <w:szCs w:val="21"/>
        </w:rPr>
      </w:pPr>
    </w:p>
    <w:p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lastRenderedPageBreak/>
        <w:t>二、基金份额持有人大会决议生效情况</w:t>
      </w:r>
    </w:p>
    <w:p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201</w:t>
      </w:r>
      <w:r w:rsidR="00561497">
        <w:rPr>
          <w:rFonts w:ascii="宋体" w:eastAsia="宋体" w:hAnsi="宋体" w:cs="宋体" w:hint="eastAsia"/>
          <w:kern w:val="0"/>
          <w:szCs w:val="21"/>
        </w:rPr>
        <w:t>9</w:t>
      </w:r>
      <w:r w:rsidR="00DA0A76" w:rsidRPr="009E6EC9">
        <w:rPr>
          <w:rFonts w:ascii="宋体" w:eastAsia="宋体" w:hAnsi="宋体" w:cs="宋体"/>
          <w:kern w:val="0"/>
          <w:szCs w:val="21"/>
        </w:rPr>
        <w:t>年</w:t>
      </w:r>
      <w:r w:rsidR="00DA0A76" w:rsidRPr="009E6EC9">
        <w:rPr>
          <w:rFonts w:ascii="宋体" w:eastAsia="宋体" w:hAnsi="宋体" w:cs="宋体" w:hint="eastAsia"/>
          <w:kern w:val="0"/>
          <w:szCs w:val="21"/>
        </w:rPr>
        <w:t>2</w:t>
      </w:r>
      <w:r w:rsidR="00DA0A76" w:rsidRPr="009E6EC9">
        <w:rPr>
          <w:rFonts w:ascii="宋体" w:eastAsia="宋体" w:hAnsi="宋体" w:cs="宋体"/>
          <w:kern w:val="0"/>
          <w:szCs w:val="21"/>
        </w:rPr>
        <w:t>月</w:t>
      </w:r>
      <w:r w:rsidR="00DA0A76">
        <w:rPr>
          <w:rFonts w:ascii="宋体" w:eastAsia="宋体" w:hAnsi="宋体" w:cs="宋体" w:hint="eastAsia"/>
          <w:kern w:val="0"/>
          <w:szCs w:val="21"/>
        </w:rPr>
        <w:t>2</w:t>
      </w:r>
      <w:r w:rsidR="00561497">
        <w:rPr>
          <w:rFonts w:ascii="宋体" w:eastAsia="宋体" w:hAnsi="宋体" w:cs="宋体" w:hint="eastAsia"/>
          <w:kern w:val="0"/>
          <w:szCs w:val="21"/>
        </w:rPr>
        <w:t>5</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FC759D" w:rsidRPr="00FC759D">
        <w:rPr>
          <w:rFonts w:ascii="宋体" w:eastAsia="宋体" w:hAnsi="宋体" w:cs="宋体" w:hint="eastAsia"/>
          <w:kern w:val="0"/>
          <w:szCs w:val="21"/>
        </w:rPr>
        <w:t>关于富荣富乾债券型证券投资基金调低管理费率、托管费率及赎回费率有关事项的议案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rsidR="000802E1" w:rsidRPr="000802E1" w:rsidRDefault="000802E1" w:rsidP="00F9002E">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关于《</w:t>
      </w:r>
      <w:r w:rsidR="00F9002E" w:rsidRPr="00F9002E">
        <w:rPr>
          <w:rFonts w:ascii="宋体" w:eastAsia="宋体" w:hAnsi="宋体" w:cs="宋体" w:hint="eastAsia"/>
          <w:kern w:val="0"/>
          <w:szCs w:val="21"/>
        </w:rPr>
        <w:t>富荣富乾债券型证券投资基金招募说明书</w:t>
      </w:r>
      <w:r w:rsidRPr="000802E1">
        <w:rPr>
          <w:rFonts w:ascii="宋体" w:eastAsia="宋体" w:hAnsi="宋体" w:cs="宋体" w:hint="eastAsia"/>
          <w:kern w:val="0"/>
          <w:szCs w:val="21"/>
        </w:rPr>
        <w:t>》等法律文件的修订情况</w:t>
      </w:r>
    </w:p>
    <w:p w:rsidR="00F9002E"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根据《</w:t>
      </w:r>
      <w:r w:rsidRPr="000802E1">
        <w:rPr>
          <w:rFonts w:ascii="宋体" w:eastAsia="宋体" w:hAnsi="宋体" w:cs="宋体" w:hint="eastAsia"/>
          <w:kern w:val="0"/>
          <w:szCs w:val="21"/>
        </w:rPr>
        <w:t>关于富荣富乾债券型证券投资基金调低管理费率、托管费率及赎回费率有关事项的议案</w:t>
      </w:r>
      <w:r>
        <w:rPr>
          <w:rFonts w:ascii="宋体" w:eastAsia="宋体" w:hAnsi="宋体" w:cs="宋体" w:hint="eastAsia"/>
          <w:kern w:val="0"/>
          <w:szCs w:val="21"/>
        </w:rPr>
        <w:t>》，基金管理人已对《</w:t>
      </w:r>
      <w:r w:rsidRPr="000802E1">
        <w:rPr>
          <w:rFonts w:ascii="宋体" w:eastAsia="宋体" w:hAnsi="宋体" w:cs="宋体" w:hint="eastAsia"/>
          <w:kern w:val="0"/>
          <w:szCs w:val="21"/>
        </w:rPr>
        <w:t>富荣富乾债券型证券投资基金基金合同</w:t>
      </w:r>
      <w:r>
        <w:rPr>
          <w:rFonts w:ascii="宋体" w:eastAsia="宋体" w:hAnsi="宋体" w:cs="宋体" w:hint="eastAsia"/>
          <w:kern w:val="0"/>
          <w:szCs w:val="21"/>
        </w:rPr>
        <w:t>》、《富荣富乾债券型证券投资基金托管协议》进行修改</w:t>
      </w:r>
      <w:r w:rsidR="00E671B1">
        <w:rPr>
          <w:rFonts w:ascii="宋体" w:eastAsia="宋体" w:hAnsi="宋体" w:cs="宋体" w:hint="eastAsia"/>
          <w:kern w:val="0"/>
          <w:szCs w:val="21"/>
        </w:rPr>
        <w:t>，并在公司官网上披露更新</w:t>
      </w:r>
      <w:r>
        <w:rPr>
          <w:rFonts w:ascii="宋体" w:eastAsia="宋体" w:hAnsi="宋体" w:cs="宋体" w:hint="eastAsia"/>
          <w:kern w:val="0"/>
          <w:szCs w:val="21"/>
        </w:rPr>
        <w:t>；</w:t>
      </w:r>
    </w:p>
    <w:p w:rsidR="000802E1" w:rsidRP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《富荣富乾债券型证券投资基金招募说明书》及摘要将在定期更新时相应修改。</w:t>
      </w:r>
    </w:p>
    <w:p w:rsidR="000802E1" w:rsidRPr="000802E1" w:rsidRDefault="000802E1" w:rsidP="000802E1">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方案的实施情况</w:t>
      </w:r>
    </w:p>
    <w:p w:rsidR="000802E1" w:rsidRDefault="000802E1" w:rsidP="00FC759D">
      <w:pPr>
        <w:widowControl/>
        <w:adjustRightInd w:val="0"/>
        <w:snapToGrid w:val="0"/>
        <w:spacing w:line="36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本次基金份额持有人大会生效</w:t>
      </w:r>
      <w:r w:rsidR="00B107E2">
        <w:rPr>
          <w:rFonts w:ascii="宋体" w:eastAsia="宋体" w:hAnsi="宋体" w:cs="宋体" w:hint="eastAsia"/>
          <w:kern w:val="0"/>
          <w:szCs w:val="21"/>
        </w:rPr>
        <w:t>后，</w:t>
      </w:r>
      <w:r>
        <w:rPr>
          <w:rFonts w:ascii="宋体" w:eastAsia="宋体" w:hAnsi="宋体" w:cs="宋体" w:hint="eastAsia"/>
          <w:kern w:val="0"/>
          <w:szCs w:val="21"/>
        </w:rPr>
        <w:t>根据基金份额持有人大会通过的议案及方案说明，《</w:t>
      </w:r>
      <w:r w:rsidRPr="000802E1">
        <w:rPr>
          <w:rFonts w:ascii="宋体" w:eastAsia="宋体" w:hAnsi="宋体" w:cs="宋体" w:hint="eastAsia"/>
          <w:kern w:val="0"/>
          <w:szCs w:val="21"/>
        </w:rPr>
        <w:t>富荣富乾债券型证券投资基金基金合同</w:t>
      </w:r>
      <w:r>
        <w:rPr>
          <w:rFonts w:ascii="宋体" w:eastAsia="宋体" w:hAnsi="宋体" w:cs="宋体" w:hint="eastAsia"/>
          <w:kern w:val="0"/>
          <w:szCs w:val="21"/>
        </w:rPr>
        <w:t>》关于调整富</w:t>
      </w:r>
      <w:proofErr w:type="gramStart"/>
      <w:r>
        <w:rPr>
          <w:rFonts w:ascii="宋体" w:eastAsia="宋体" w:hAnsi="宋体" w:cs="宋体" w:hint="eastAsia"/>
          <w:kern w:val="0"/>
          <w:szCs w:val="21"/>
        </w:rPr>
        <w:t>荣富乾债券</w:t>
      </w:r>
      <w:proofErr w:type="gramEnd"/>
      <w:r>
        <w:rPr>
          <w:rFonts w:ascii="宋体" w:eastAsia="宋体" w:hAnsi="宋体" w:cs="宋体" w:hint="eastAsia"/>
          <w:kern w:val="0"/>
          <w:szCs w:val="21"/>
        </w:rPr>
        <w:t>型证券投资基金</w:t>
      </w:r>
      <w:r w:rsidRPr="000802E1">
        <w:rPr>
          <w:rFonts w:ascii="宋体" w:eastAsia="宋体" w:hAnsi="宋体" w:cs="宋体" w:hint="eastAsia"/>
          <w:kern w:val="0"/>
          <w:szCs w:val="21"/>
        </w:rPr>
        <w:t>调低管理费率、托管费率及赎回费率</w:t>
      </w:r>
      <w:r>
        <w:rPr>
          <w:rFonts w:ascii="宋体" w:eastAsia="宋体" w:hAnsi="宋体" w:cs="宋体" w:hint="eastAsia"/>
          <w:kern w:val="0"/>
          <w:szCs w:val="21"/>
        </w:rPr>
        <w:t>有关事项的正式实施日为2019年2月26日。</w:t>
      </w:r>
    </w:p>
    <w:p w:rsid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本基金的管理费率由原来的年费率0.6%调整为年费率0.4%，托管费率由原来的年费率0.1%调整为0.05%；</w:t>
      </w:r>
      <w:r w:rsidRPr="000802E1">
        <w:rPr>
          <w:rFonts w:ascii="宋体" w:eastAsia="宋体" w:hAnsi="宋体" w:cs="宋体" w:hint="eastAsia"/>
          <w:kern w:val="0"/>
          <w:szCs w:val="21"/>
        </w:rPr>
        <w:t>赎回费率及赎回费用归入基金财产比例调整如下：</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326"/>
        <w:gridCol w:w="2598"/>
        <w:gridCol w:w="2598"/>
      </w:tblGrid>
      <w:tr w:rsidR="000802E1" w:rsidRPr="000802E1" w:rsidTr="000802E1">
        <w:trPr>
          <w:trHeight w:val="670"/>
          <w:jc w:val="center"/>
        </w:trPr>
        <w:tc>
          <w:tcPr>
            <w:tcW w:w="1951"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持有期限（Y）</w:t>
            </w:r>
          </w:p>
        </w:tc>
        <w:tc>
          <w:tcPr>
            <w:tcW w:w="1524"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A类基金份额赎回费率</w:t>
            </w:r>
          </w:p>
        </w:tc>
        <w:tc>
          <w:tcPr>
            <w:tcW w:w="1524"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C类基金份额赎回费</w:t>
            </w:r>
          </w:p>
        </w:tc>
      </w:tr>
      <w:tr w:rsidR="000802E1" w:rsidRPr="000802E1" w:rsidTr="000802E1">
        <w:trPr>
          <w:trHeight w:val="394"/>
          <w:jc w:val="center"/>
        </w:trPr>
        <w:tc>
          <w:tcPr>
            <w:tcW w:w="1951"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Y＜7日</w:t>
            </w:r>
          </w:p>
        </w:tc>
        <w:tc>
          <w:tcPr>
            <w:tcW w:w="1524"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1.50%</w:t>
            </w:r>
          </w:p>
        </w:tc>
        <w:tc>
          <w:tcPr>
            <w:tcW w:w="1524"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1.50%</w:t>
            </w:r>
          </w:p>
        </w:tc>
      </w:tr>
      <w:tr w:rsidR="000802E1" w:rsidRPr="000802E1" w:rsidTr="000802E1">
        <w:trPr>
          <w:trHeight w:val="421"/>
          <w:jc w:val="center"/>
        </w:trPr>
        <w:tc>
          <w:tcPr>
            <w:tcW w:w="1951"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Y</w:t>
            </w:r>
            <w:r w:rsidRPr="000802E1">
              <w:rPr>
                <w:rFonts w:ascii="宋体" w:hAnsi="宋体" w:hint="eastAsia"/>
                <w:szCs w:val="21"/>
              </w:rPr>
              <w:t>≥</w:t>
            </w:r>
            <w:r w:rsidRPr="000802E1">
              <w:rPr>
                <w:rFonts w:ascii="宋体" w:hAnsi="宋体" w:cs="Arial" w:hint="eastAsia"/>
                <w:szCs w:val="21"/>
              </w:rPr>
              <w:t>7日</w:t>
            </w:r>
          </w:p>
        </w:tc>
        <w:tc>
          <w:tcPr>
            <w:tcW w:w="1524"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0</w:t>
            </w:r>
          </w:p>
        </w:tc>
        <w:tc>
          <w:tcPr>
            <w:tcW w:w="1524" w:type="pct"/>
            <w:tcBorders>
              <w:top w:val="single" w:sz="4" w:space="0" w:color="000000"/>
              <w:left w:val="single" w:sz="4" w:space="0" w:color="000000"/>
              <w:bottom w:val="single" w:sz="4" w:space="0" w:color="000000"/>
              <w:right w:val="single" w:sz="4" w:space="0" w:color="000000"/>
            </w:tcBorders>
            <w:vAlign w:val="center"/>
            <w:hideMark/>
          </w:tcPr>
          <w:p w:rsidR="000802E1" w:rsidRPr="000802E1" w:rsidRDefault="000802E1">
            <w:pPr>
              <w:adjustRightInd w:val="0"/>
              <w:snapToGrid w:val="0"/>
              <w:jc w:val="center"/>
              <w:rPr>
                <w:rFonts w:ascii="宋体" w:hAnsi="宋体" w:cs="Arial"/>
                <w:szCs w:val="21"/>
              </w:rPr>
            </w:pPr>
            <w:r w:rsidRPr="000802E1">
              <w:rPr>
                <w:rFonts w:ascii="宋体" w:hAnsi="宋体" w:cs="Arial" w:hint="eastAsia"/>
                <w:szCs w:val="21"/>
              </w:rPr>
              <w:t>0</w:t>
            </w:r>
          </w:p>
        </w:tc>
      </w:tr>
    </w:tbl>
    <w:p w:rsid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sidRPr="000802E1">
        <w:rPr>
          <w:rFonts w:ascii="宋体" w:eastAsia="宋体" w:hAnsi="宋体" w:cs="宋体" w:hint="eastAsia"/>
          <w:kern w:val="0"/>
          <w:szCs w:val="21"/>
        </w:rPr>
        <w:t>本基金的赎回费用由赎回基金份额的基金份额持有人承担，在基金份额持有人赎回基金份额时收取。本基金对持续持有期少于7日的投资人收取的赎回费全额计入基金财产。</w:t>
      </w:r>
    </w:p>
    <w:p w:rsidR="000802E1" w:rsidRPr="007D4F60" w:rsidRDefault="000802E1" w:rsidP="000802E1">
      <w:pPr>
        <w:ind w:left="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81224F">
        <w:rPr>
          <w:rFonts w:ascii="宋体" w:eastAsia="宋体" w:hAnsi="宋体" w:cs="宋体" w:hint="eastAsia"/>
          <w:kern w:val="0"/>
          <w:szCs w:val="21"/>
        </w:rPr>
        <w:t>富荣富乾债券型证券投资基金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81224F">
        <w:rPr>
          <w:rFonts w:ascii="宋体" w:eastAsia="宋体" w:hAnsi="宋体" w:cs="宋体" w:hint="eastAsia"/>
          <w:kern w:val="0"/>
          <w:szCs w:val="21"/>
        </w:rPr>
        <w:t>富荣富乾债券型证券投资基金</w:t>
      </w:r>
      <w:r w:rsidR="00DA0A76" w:rsidRPr="008B52F3">
        <w:rPr>
          <w:rFonts w:ascii="宋体" w:eastAsia="宋体" w:hAnsi="宋体" w:cs="宋体" w:hint="eastAsia"/>
          <w:kern w:val="0"/>
          <w:szCs w:val="21"/>
        </w:rPr>
        <w:t>基金份额持有人大会的第一次提示性公告》</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81224F">
        <w:rPr>
          <w:rFonts w:ascii="宋体" w:eastAsia="宋体" w:hAnsi="宋体" w:cs="宋体" w:hint="eastAsia"/>
          <w:kern w:val="0"/>
          <w:szCs w:val="21"/>
        </w:rPr>
        <w:t>富荣富乾债券型证券投资基金</w:t>
      </w:r>
      <w:r w:rsidR="00DA0A76" w:rsidRPr="008B52F3">
        <w:rPr>
          <w:rFonts w:ascii="宋体" w:eastAsia="宋体" w:hAnsi="宋体" w:cs="宋体" w:hint="eastAsia"/>
          <w:kern w:val="0"/>
          <w:szCs w:val="21"/>
        </w:rPr>
        <w:t>基金份额持有人大会的第二次提示性公告》</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rsidR="00D74598" w:rsidRDefault="000F3CC6" w:rsidP="00964AC0">
      <w:pPr>
        <w:widowControl/>
        <w:adjustRightInd w:val="0"/>
        <w:snapToGrid w:val="0"/>
        <w:spacing w:line="360" w:lineRule="auto"/>
        <w:ind w:firstLineChars="200" w:firstLine="420"/>
        <w:rPr>
          <w:rFonts w:ascii="宋体" w:eastAsia="宋体" w:hAnsi="宋体" w:cs="宋体" w:hint="eastAsia"/>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rsidR="00F21B93" w:rsidRDefault="00F21B93" w:rsidP="00964AC0">
      <w:pPr>
        <w:widowControl/>
        <w:adjustRightInd w:val="0"/>
        <w:snapToGrid w:val="0"/>
        <w:spacing w:line="360" w:lineRule="auto"/>
        <w:ind w:firstLineChars="200" w:firstLine="420"/>
        <w:rPr>
          <w:rFonts w:ascii="宋体" w:eastAsia="宋体" w:hAnsi="宋体" w:cs="宋体" w:hint="eastAsia"/>
          <w:kern w:val="0"/>
          <w:szCs w:val="21"/>
        </w:rPr>
      </w:pPr>
    </w:p>
    <w:p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lastRenderedPageBreak/>
        <w:t>特此公告</w:t>
      </w:r>
    </w:p>
    <w:p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rsidR="00307C7D" w:rsidRDefault="009D52E0"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201</w:t>
      </w:r>
      <w:r w:rsidR="000F3CC6">
        <w:rPr>
          <w:rFonts w:ascii="宋体" w:eastAsia="宋体" w:hAnsi="宋体" w:cs="宋体" w:hint="eastAsia"/>
          <w:kern w:val="0"/>
          <w:szCs w:val="21"/>
        </w:rPr>
        <w:t>9</w:t>
      </w:r>
      <w:r w:rsidRPr="009E6EC9">
        <w:rPr>
          <w:rFonts w:ascii="宋体" w:eastAsia="宋体" w:hAnsi="宋体" w:cs="宋体"/>
          <w:kern w:val="0"/>
          <w:szCs w:val="21"/>
        </w:rPr>
        <w:t>年</w:t>
      </w:r>
      <w:r w:rsidRPr="009E6EC9">
        <w:rPr>
          <w:rFonts w:ascii="宋体" w:eastAsia="宋体" w:hAnsi="宋体" w:cs="宋体" w:hint="eastAsia"/>
          <w:kern w:val="0"/>
          <w:szCs w:val="21"/>
        </w:rPr>
        <w:t>2</w:t>
      </w:r>
      <w:r w:rsidRPr="009E6EC9">
        <w:rPr>
          <w:rFonts w:ascii="宋体" w:eastAsia="宋体" w:hAnsi="宋体" w:cs="宋体"/>
          <w:kern w:val="0"/>
          <w:szCs w:val="21"/>
        </w:rPr>
        <w:t>月</w:t>
      </w:r>
      <w:r w:rsidR="00253D51">
        <w:rPr>
          <w:rFonts w:ascii="宋体" w:eastAsia="宋体" w:hAnsi="宋体" w:cs="宋体" w:hint="eastAsia"/>
          <w:kern w:val="0"/>
          <w:szCs w:val="21"/>
        </w:rPr>
        <w:t>26</w:t>
      </w:r>
      <w:r w:rsidR="00D74598" w:rsidRPr="009E6EC9">
        <w:rPr>
          <w:rFonts w:ascii="宋体" w:eastAsia="宋体" w:hAnsi="宋体" w:cs="宋体"/>
          <w:kern w:val="0"/>
          <w:szCs w:val="21"/>
        </w:rPr>
        <w:t>日</w:t>
      </w:r>
    </w:p>
    <w:p w:rsidR="00D74598" w:rsidRDefault="00D74598" w:rsidP="00FC6105">
      <w:pPr>
        <w:widowControl/>
        <w:jc w:val="left"/>
        <w:rPr>
          <w:rFonts w:ascii="宋体" w:eastAsia="宋体" w:hAnsi="宋体"/>
          <w:szCs w:val="21"/>
        </w:rPr>
      </w:pPr>
    </w:p>
    <w:p w:rsidR="007F60B0" w:rsidRDefault="007F60B0" w:rsidP="00FC6105">
      <w:pPr>
        <w:widowControl/>
        <w:jc w:val="left"/>
        <w:rPr>
          <w:rFonts w:ascii="宋体" w:eastAsia="宋体" w:hAnsi="宋体"/>
          <w:szCs w:val="21"/>
        </w:rPr>
      </w:pPr>
    </w:p>
    <w:p w:rsidR="007F60B0" w:rsidRPr="008B52F3" w:rsidRDefault="007F60B0" w:rsidP="00FC6105">
      <w:pPr>
        <w:widowControl/>
        <w:jc w:val="left"/>
        <w:rPr>
          <w:rFonts w:ascii="宋体" w:eastAsia="宋体" w:hAnsi="宋体"/>
          <w:szCs w:val="21"/>
        </w:rPr>
      </w:pPr>
    </w:p>
    <w:sectPr w:rsidR="007F60B0" w:rsidRPr="008B52F3" w:rsidSect="00D74598">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F2B" w:rsidRDefault="007D7F2B" w:rsidP="00D74598">
      <w:r>
        <w:separator/>
      </w:r>
    </w:p>
  </w:endnote>
  <w:endnote w:type="continuationSeparator" w:id="0">
    <w:p w:rsidR="007D7F2B" w:rsidRDefault="007D7F2B"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F2B" w:rsidRDefault="007D7F2B" w:rsidP="00D74598">
      <w:r>
        <w:separator/>
      </w:r>
    </w:p>
  </w:footnote>
  <w:footnote w:type="continuationSeparator" w:id="0">
    <w:p w:rsidR="007D7F2B" w:rsidRDefault="007D7F2B" w:rsidP="00D74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bordersDoNotSurroundHeader/>
  <w:bordersDoNotSurroundFooter/>
  <w:proofState w:spelling="clean" w:grammar="clean"/>
  <w:trackRevisions/>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BF"/>
    <w:rsid w:val="000139D6"/>
    <w:rsid w:val="000802E1"/>
    <w:rsid w:val="00093DF2"/>
    <w:rsid w:val="000B4269"/>
    <w:rsid w:val="000F1183"/>
    <w:rsid w:val="000F3CC6"/>
    <w:rsid w:val="00125E0A"/>
    <w:rsid w:val="001269EF"/>
    <w:rsid w:val="00137884"/>
    <w:rsid w:val="00143478"/>
    <w:rsid w:val="00146278"/>
    <w:rsid w:val="0016218D"/>
    <w:rsid w:val="00173E65"/>
    <w:rsid w:val="001B6876"/>
    <w:rsid w:val="001C6751"/>
    <w:rsid w:val="0022536E"/>
    <w:rsid w:val="00253D51"/>
    <w:rsid w:val="00294E31"/>
    <w:rsid w:val="002A5B6C"/>
    <w:rsid w:val="002B747F"/>
    <w:rsid w:val="002F1E2F"/>
    <w:rsid w:val="00307C7D"/>
    <w:rsid w:val="00333C55"/>
    <w:rsid w:val="00344807"/>
    <w:rsid w:val="003573BE"/>
    <w:rsid w:val="00372022"/>
    <w:rsid w:val="003A3DAF"/>
    <w:rsid w:val="003E480A"/>
    <w:rsid w:val="003F13BE"/>
    <w:rsid w:val="003F6A22"/>
    <w:rsid w:val="004273EC"/>
    <w:rsid w:val="00432BBD"/>
    <w:rsid w:val="004337D7"/>
    <w:rsid w:val="00445BFD"/>
    <w:rsid w:val="004471AB"/>
    <w:rsid w:val="00462D2E"/>
    <w:rsid w:val="00463FD6"/>
    <w:rsid w:val="0049281F"/>
    <w:rsid w:val="004A1B61"/>
    <w:rsid w:val="004B7FF8"/>
    <w:rsid w:val="004C4648"/>
    <w:rsid w:val="004F6021"/>
    <w:rsid w:val="00524189"/>
    <w:rsid w:val="00546278"/>
    <w:rsid w:val="00561497"/>
    <w:rsid w:val="005744F1"/>
    <w:rsid w:val="00582E81"/>
    <w:rsid w:val="00597F62"/>
    <w:rsid w:val="005A16B7"/>
    <w:rsid w:val="005A6CE2"/>
    <w:rsid w:val="005C6306"/>
    <w:rsid w:val="00602F69"/>
    <w:rsid w:val="006060B5"/>
    <w:rsid w:val="00650FC9"/>
    <w:rsid w:val="00676ABF"/>
    <w:rsid w:val="0068742D"/>
    <w:rsid w:val="00693BCA"/>
    <w:rsid w:val="00696CF9"/>
    <w:rsid w:val="006B44B0"/>
    <w:rsid w:val="006E6EC2"/>
    <w:rsid w:val="006E7C9E"/>
    <w:rsid w:val="00711E49"/>
    <w:rsid w:val="00713C76"/>
    <w:rsid w:val="00743452"/>
    <w:rsid w:val="0078358C"/>
    <w:rsid w:val="00796497"/>
    <w:rsid w:val="007D4F60"/>
    <w:rsid w:val="007D7F2B"/>
    <w:rsid w:val="007F60B0"/>
    <w:rsid w:val="0081224F"/>
    <w:rsid w:val="00815882"/>
    <w:rsid w:val="00823FA3"/>
    <w:rsid w:val="00827C1E"/>
    <w:rsid w:val="008306A7"/>
    <w:rsid w:val="00843966"/>
    <w:rsid w:val="00843D62"/>
    <w:rsid w:val="00873B8C"/>
    <w:rsid w:val="00876984"/>
    <w:rsid w:val="00881BC3"/>
    <w:rsid w:val="00884A7C"/>
    <w:rsid w:val="00884D6B"/>
    <w:rsid w:val="00893487"/>
    <w:rsid w:val="008B52F3"/>
    <w:rsid w:val="008C6647"/>
    <w:rsid w:val="008E210D"/>
    <w:rsid w:val="008E447D"/>
    <w:rsid w:val="0090179E"/>
    <w:rsid w:val="00910144"/>
    <w:rsid w:val="009219D8"/>
    <w:rsid w:val="00955863"/>
    <w:rsid w:val="00957438"/>
    <w:rsid w:val="00964AC0"/>
    <w:rsid w:val="00965BCB"/>
    <w:rsid w:val="0097286F"/>
    <w:rsid w:val="00984907"/>
    <w:rsid w:val="009C3F9B"/>
    <w:rsid w:val="009C5803"/>
    <w:rsid w:val="009D2791"/>
    <w:rsid w:val="009D409E"/>
    <w:rsid w:val="009D52E0"/>
    <w:rsid w:val="009E6EC9"/>
    <w:rsid w:val="009F1553"/>
    <w:rsid w:val="009F7951"/>
    <w:rsid w:val="00A10BEE"/>
    <w:rsid w:val="00A146A4"/>
    <w:rsid w:val="00A2589E"/>
    <w:rsid w:val="00A327B9"/>
    <w:rsid w:val="00A531A6"/>
    <w:rsid w:val="00A64978"/>
    <w:rsid w:val="00A6746F"/>
    <w:rsid w:val="00A767D4"/>
    <w:rsid w:val="00A82466"/>
    <w:rsid w:val="00AA75F3"/>
    <w:rsid w:val="00AB0379"/>
    <w:rsid w:val="00AB559A"/>
    <w:rsid w:val="00AD317C"/>
    <w:rsid w:val="00AE6438"/>
    <w:rsid w:val="00AF6310"/>
    <w:rsid w:val="00AF76C3"/>
    <w:rsid w:val="00AF7733"/>
    <w:rsid w:val="00B107E2"/>
    <w:rsid w:val="00B15102"/>
    <w:rsid w:val="00B22D2E"/>
    <w:rsid w:val="00B26523"/>
    <w:rsid w:val="00B7050A"/>
    <w:rsid w:val="00B87947"/>
    <w:rsid w:val="00B90288"/>
    <w:rsid w:val="00B90A8A"/>
    <w:rsid w:val="00B90F30"/>
    <w:rsid w:val="00BB7FBA"/>
    <w:rsid w:val="00BC095A"/>
    <w:rsid w:val="00BD5FA4"/>
    <w:rsid w:val="00BE656D"/>
    <w:rsid w:val="00BE797A"/>
    <w:rsid w:val="00C310D3"/>
    <w:rsid w:val="00C8218A"/>
    <w:rsid w:val="00C8363E"/>
    <w:rsid w:val="00C96022"/>
    <w:rsid w:val="00CA01EE"/>
    <w:rsid w:val="00CB243C"/>
    <w:rsid w:val="00CD1FB7"/>
    <w:rsid w:val="00CE166C"/>
    <w:rsid w:val="00CF7F87"/>
    <w:rsid w:val="00D019C8"/>
    <w:rsid w:val="00D150C2"/>
    <w:rsid w:val="00D261D1"/>
    <w:rsid w:val="00D32540"/>
    <w:rsid w:val="00D51770"/>
    <w:rsid w:val="00D53B77"/>
    <w:rsid w:val="00D64766"/>
    <w:rsid w:val="00D67420"/>
    <w:rsid w:val="00D72384"/>
    <w:rsid w:val="00D74598"/>
    <w:rsid w:val="00D84C79"/>
    <w:rsid w:val="00D934DB"/>
    <w:rsid w:val="00DA0A76"/>
    <w:rsid w:val="00E26353"/>
    <w:rsid w:val="00E312EB"/>
    <w:rsid w:val="00E31B25"/>
    <w:rsid w:val="00E42C0A"/>
    <w:rsid w:val="00E42E59"/>
    <w:rsid w:val="00E65E97"/>
    <w:rsid w:val="00E671B1"/>
    <w:rsid w:val="00E734EB"/>
    <w:rsid w:val="00E750D1"/>
    <w:rsid w:val="00EA1E9A"/>
    <w:rsid w:val="00EC23FD"/>
    <w:rsid w:val="00F20871"/>
    <w:rsid w:val="00F21B93"/>
    <w:rsid w:val="00F22B72"/>
    <w:rsid w:val="00F53164"/>
    <w:rsid w:val="00F675FF"/>
    <w:rsid w:val="00F854EB"/>
    <w:rsid w:val="00F9002E"/>
    <w:rsid w:val="00FA09AA"/>
    <w:rsid w:val="00FB1319"/>
    <w:rsid w:val="00FB3B69"/>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F7A44-E409-403C-B0AA-27628DD91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273</Words>
  <Characters>1557</Characters>
  <Application>Microsoft Office Word</Application>
  <DocSecurity>0</DocSecurity>
  <Lines>12</Lines>
  <Paragraphs>3</Paragraphs>
  <ScaleCrop>false</ScaleCrop>
  <LinksUpToDate>false</LinksUpToDate>
  <CharactersWithSpaces>1827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2018-12-05T02:57:00Z</dcterms:created>
  <dcterms:modified xsi:type="dcterms:W3CDTF">2019-02-25T07:07:00Z</dcterms:modified>
</cp:coreProperties>
</file>