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CC1C2A">
        <w:rPr>
          <w:rFonts w:ascii="黑体" w:eastAsia="黑体" w:hint="eastAsia"/>
          <w:color w:val="000000"/>
          <w:sz w:val="36"/>
          <w:szCs w:val="36"/>
        </w:rPr>
        <w:t>诺亚正行基金销售有限公司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CC1C2A" w:rsidRPr="009D2032">
        <w:rPr>
          <w:rFonts w:ascii="宋体" w:eastAsia="宋体" w:hAnsi="宋体" w:cs="Calibri" w:hint="eastAsia"/>
          <w:color w:val="000000"/>
          <w:kern w:val="0"/>
          <w:szCs w:val="21"/>
        </w:rPr>
        <w:t>诺亚正行基金销售有限公司</w:t>
      </w:r>
      <w:r w:rsidR="007A1D96">
        <w:rPr>
          <w:rFonts w:ascii="宋体" w:eastAsia="宋体" w:hAnsi="宋体" w:cs="Calibri" w:hint="eastAsia"/>
          <w:color w:val="000000"/>
          <w:kern w:val="0"/>
          <w:szCs w:val="21"/>
        </w:rPr>
        <w:t>（以下简称</w:t>
      </w:r>
      <w:r w:rsidR="00CC1C2A">
        <w:rPr>
          <w:rFonts w:ascii="宋体" w:eastAsia="宋体" w:hAnsi="宋体" w:cs="Calibri" w:hint="eastAsia"/>
          <w:color w:val="000000"/>
          <w:kern w:val="0"/>
          <w:szCs w:val="21"/>
        </w:rPr>
        <w:t>“诺亚</w:t>
      </w:r>
      <w:r w:rsidR="00977B04">
        <w:rPr>
          <w:rFonts w:ascii="宋体" w:eastAsia="宋体" w:hAnsi="宋体" w:cs="Calibri" w:hint="eastAsia"/>
          <w:color w:val="000000"/>
          <w:kern w:val="0"/>
          <w:szCs w:val="21"/>
        </w:rPr>
        <w:t>正行</w:t>
      </w:r>
      <w:r w:rsidR="00CC1C2A">
        <w:rPr>
          <w:rFonts w:ascii="宋体" w:eastAsia="宋体" w:hAnsi="宋体" w:cs="Calibri" w:hint="eastAsia"/>
          <w:color w:val="000000"/>
          <w:kern w:val="0"/>
          <w:szCs w:val="21"/>
        </w:rPr>
        <w:t>”</w:t>
      </w:r>
      <w:r w:rsidR="007A1D96">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201</w:t>
      </w:r>
      <w:r w:rsidR="0054035C">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CC1C2A">
        <w:rPr>
          <w:rFonts w:ascii="宋体" w:eastAsia="宋体" w:hAnsi="宋体" w:cs="Calibri" w:hint="eastAsia"/>
          <w:color w:val="000000"/>
          <w:kern w:val="0"/>
          <w:szCs w:val="21"/>
        </w:rPr>
        <w:t>4</w:t>
      </w:r>
      <w:r>
        <w:rPr>
          <w:rFonts w:ascii="宋体" w:eastAsia="宋体" w:hAnsi="宋体" w:cs="Calibri" w:hint="eastAsia"/>
          <w:color w:val="000000"/>
          <w:kern w:val="0"/>
          <w:szCs w:val="21"/>
        </w:rPr>
        <w:t>月</w:t>
      </w:r>
      <w:r w:rsidR="00CC1C2A">
        <w:rPr>
          <w:rFonts w:ascii="宋体" w:eastAsia="宋体" w:hAnsi="宋体" w:cs="Calibri" w:hint="eastAsia"/>
          <w:color w:val="000000"/>
          <w:kern w:val="0"/>
          <w:szCs w:val="21"/>
        </w:rPr>
        <w:t>19</w:t>
      </w:r>
      <w:r>
        <w:rPr>
          <w:rFonts w:ascii="宋体" w:eastAsia="宋体" w:hAnsi="宋体" w:cs="Calibri" w:hint="eastAsia"/>
          <w:color w:val="000000"/>
          <w:kern w:val="0"/>
          <w:szCs w:val="21"/>
        </w:rPr>
        <w:t>日起，本公司旗下部分基金参加</w:t>
      </w:r>
      <w:r w:rsidR="00CC1C2A">
        <w:rPr>
          <w:rFonts w:ascii="宋体" w:eastAsia="宋体" w:hAnsi="宋体" w:cs="Calibri" w:hint="eastAsia"/>
          <w:color w:val="000000"/>
          <w:kern w:val="0"/>
          <w:szCs w:val="21"/>
        </w:rPr>
        <w:t>诺亚</w:t>
      </w:r>
      <w:r w:rsidR="00977B04">
        <w:rPr>
          <w:rFonts w:ascii="宋体" w:eastAsia="宋体" w:hAnsi="宋体" w:cs="Calibri" w:hint="eastAsia"/>
          <w:color w:val="000000"/>
          <w:kern w:val="0"/>
          <w:szCs w:val="21"/>
        </w:rPr>
        <w:t>正行</w:t>
      </w:r>
      <w:r>
        <w:rPr>
          <w:rFonts w:ascii="宋体" w:eastAsia="宋体" w:hAnsi="宋体" w:cs="Calibri" w:hint="eastAsia"/>
          <w:color w:val="000000"/>
          <w:kern w:val="0"/>
          <w:szCs w:val="21"/>
        </w:rPr>
        <w:t>开展的基金申购及定期定额投资申购费率优惠活动，具体的活动时间、优惠费率以</w:t>
      </w:r>
      <w:r w:rsidR="00CC1C2A">
        <w:rPr>
          <w:rFonts w:ascii="宋体" w:eastAsia="宋体" w:hAnsi="宋体" w:cs="Calibri" w:hint="eastAsia"/>
          <w:color w:val="000000"/>
          <w:kern w:val="0"/>
          <w:szCs w:val="21"/>
        </w:rPr>
        <w:t>诺亚</w:t>
      </w:r>
      <w:r w:rsidR="006C1384">
        <w:rPr>
          <w:rFonts w:ascii="宋体" w:eastAsia="宋体" w:hAnsi="宋体" w:cs="Calibri" w:hint="eastAsia"/>
          <w:color w:val="000000"/>
          <w:kern w:val="0"/>
          <w:szCs w:val="21"/>
        </w:rPr>
        <w:t>正行</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）富荣富乾债券型证券投资基金A类（基金代码： 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2B2337" w:rsidRDefault="00AB4EA6"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（9）富荣福康混合型证券投资基金A类（基金代码：005104）</w:t>
      </w:r>
      <w:r w:rsidR="00CC79B6">
        <w:rPr>
          <w:rFonts w:ascii="宋体" w:eastAsia="宋体" w:hAnsi="宋体" w:cs="Calibri" w:hint="eastAsia"/>
          <w:color w:val="000000"/>
          <w:kern w:val="0"/>
          <w:szCs w:val="21"/>
        </w:rPr>
        <w:t>；</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（10）富荣价值精选灵活配置混合型发起式证券投资基金A类（基金代码：006109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注：富荣富兴纯债债券型证券投资基金和富荣富祥纯债债券型证券投资基金暂未开放定期定额投资业务</w:t>
      </w:r>
      <w:r w:rsidR="006C31BD">
        <w:rPr>
          <w:rFonts w:ascii="宋体" w:eastAsia="宋体" w:hAnsi="宋体" w:cs="Calibri" w:hint="eastAsia"/>
          <w:color w:val="000000"/>
          <w:kern w:val="0"/>
          <w:szCs w:val="21"/>
        </w:rPr>
        <w:t>。</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CC1C2A">
        <w:rPr>
          <w:rFonts w:ascii="宋体" w:eastAsia="宋体" w:hAnsi="宋体" w:cs="Calibri" w:hint="eastAsia"/>
          <w:color w:val="000000"/>
          <w:kern w:val="0"/>
          <w:szCs w:val="21"/>
        </w:rPr>
        <w:t>诺亚</w:t>
      </w:r>
      <w:r w:rsidR="00977B04">
        <w:rPr>
          <w:rFonts w:ascii="宋体" w:eastAsia="宋体" w:hAnsi="宋体" w:cs="Calibri" w:hint="eastAsia"/>
          <w:color w:val="000000"/>
          <w:kern w:val="0"/>
          <w:szCs w:val="21"/>
        </w:rPr>
        <w:t>正行</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CC1C2A">
        <w:rPr>
          <w:rFonts w:ascii="宋体" w:eastAsia="宋体" w:hAnsi="宋体" w:cs="Calibri" w:hint="eastAsia"/>
          <w:color w:val="000000"/>
          <w:kern w:val="0"/>
          <w:szCs w:val="21"/>
        </w:rPr>
        <w:t>诺亚</w:t>
      </w:r>
      <w:r w:rsidR="00977B04">
        <w:rPr>
          <w:rFonts w:ascii="宋体" w:eastAsia="宋体" w:hAnsi="宋体" w:cs="Calibri" w:hint="eastAsia"/>
          <w:color w:val="000000"/>
          <w:kern w:val="0"/>
          <w:szCs w:val="21"/>
        </w:rPr>
        <w:t>正行</w:t>
      </w:r>
      <w:r>
        <w:rPr>
          <w:rFonts w:ascii="宋体" w:eastAsia="宋体" w:hAnsi="宋体" w:cs="Calibri" w:hint="eastAsia"/>
          <w:color w:val="000000"/>
          <w:kern w:val="0"/>
          <w:szCs w:val="21"/>
        </w:rPr>
        <w:t>的安排和规定为准。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561C2C" w:rsidRPr="009D2032">
        <w:rPr>
          <w:rFonts w:ascii="宋体" w:eastAsia="宋体" w:hAnsi="宋体" w:cs="Calibri" w:hint="eastAsia"/>
          <w:color w:val="000000"/>
          <w:kern w:val="0"/>
          <w:szCs w:val="21"/>
        </w:rPr>
        <w:t>诺亚正行基金销售有限公司</w:t>
      </w:r>
    </w:p>
    <w:p w:rsidR="00707589" w:rsidRPr="007A1D96" w:rsidRDefault="00AB4EA6">
      <w:pPr>
        <w:widowControl/>
        <w:spacing w:line="360" w:lineRule="auto"/>
        <w:ind w:leftChars="200" w:left="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客户服务电话：</w:t>
      </w:r>
      <w:r w:rsidR="00977B04" w:rsidRPr="00977B04">
        <w:rPr>
          <w:rFonts w:ascii="宋体" w:eastAsia="宋体" w:hAnsi="宋体" w:cs="Calibri"/>
          <w:color w:val="000000"/>
          <w:kern w:val="0"/>
          <w:szCs w:val="21"/>
        </w:rPr>
        <w:t>4008-215-399</w:t>
      </w:r>
    </w:p>
    <w:p w:rsidR="004E550C"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网址：</w:t>
      </w:r>
      <w:r w:rsidR="007A1D96" w:rsidRPr="007A1D96" w:rsidDel="007A1D96">
        <w:rPr>
          <w:rFonts w:ascii="宋体" w:eastAsia="宋体" w:hAnsi="宋体" w:cs="Calibri"/>
          <w:color w:val="000000"/>
          <w:kern w:val="0"/>
          <w:szCs w:val="21"/>
        </w:rPr>
        <w:t xml:space="preserve"> </w:t>
      </w:r>
      <w:r w:rsidR="00977B04" w:rsidRPr="00977B04">
        <w:rPr>
          <w:rFonts w:ascii="宋体" w:eastAsia="宋体" w:hAnsi="宋体" w:cs="Calibri"/>
          <w:color w:val="000000"/>
          <w:kern w:val="0"/>
          <w:szCs w:val="21"/>
        </w:rPr>
        <w:t>www.noah-fund.com</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bookmarkStart w:id="0" w:name="_GoBack"/>
      <w:bookmarkEnd w:id="0"/>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CC1C2A" w:rsidRPr="009D2032">
        <w:rPr>
          <w:rFonts w:ascii="宋体" w:eastAsia="宋体" w:hAnsi="宋体" w:cs="Calibri" w:hint="eastAsia"/>
          <w:color w:val="000000"/>
          <w:kern w:val="0"/>
          <w:szCs w:val="21"/>
        </w:rPr>
        <w:t>诺亚正行基金销售有限公司</w:t>
      </w:r>
      <w:r>
        <w:rPr>
          <w:rFonts w:ascii="宋体" w:eastAsia="宋体" w:hAnsi="宋体" w:cs="Calibri" w:hint="eastAsia"/>
          <w:color w:val="000000"/>
          <w:kern w:val="0"/>
          <w:szCs w:val="21"/>
        </w:rPr>
        <w:t>所有，有关本次活动的具体事宜，敬请投资者留意</w:t>
      </w:r>
      <w:r w:rsidR="00CC1C2A" w:rsidRPr="009D2032">
        <w:rPr>
          <w:rFonts w:ascii="宋体" w:eastAsia="宋体" w:hAnsi="宋体" w:cs="Calibri" w:hint="eastAsia"/>
          <w:color w:val="000000"/>
          <w:kern w:val="0"/>
          <w:szCs w:val="21"/>
        </w:rPr>
        <w:t>诺亚正行基金销售有限公司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54035C">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二○一九年</w:t>
      </w:r>
      <w:r w:rsidR="00CC1C2A">
        <w:rPr>
          <w:rFonts w:ascii="宋体" w:eastAsia="宋体" w:hAnsi="宋体" w:cs="Calibri" w:hint="eastAsia"/>
          <w:color w:val="000000"/>
          <w:kern w:val="0"/>
          <w:szCs w:val="21"/>
        </w:rPr>
        <w:t>四</w:t>
      </w:r>
      <w:r>
        <w:rPr>
          <w:rFonts w:ascii="宋体" w:eastAsia="宋体" w:hAnsi="宋体" w:cs="Calibri" w:hint="eastAsia"/>
          <w:color w:val="000000"/>
          <w:kern w:val="0"/>
          <w:szCs w:val="21"/>
        </w:rPr>
        <w:t>月</w:t>
      </w:r>
      <w:r w:rsidR="00CC1C2A">
        <w:rPr>
          <w:rFonts w:ascii="宋体" w:eastAsia="宋体" w:hAnsi="宋体" w:cs="Calibri" w:hint="eastAsia"/>
          <w:color w:val="000000"/>
          <w:kern w:val="0"/>
          <w:szCs w:val="21"/>
        </w:rPr>
        <w:t>十八</w:t>
      </w:r>
      <w:r>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7380B" w:rsidRDefault="0047380B" w:rsidP="00BE4440">
      <w:r>
        <w:separator/>
      </w:r>
    </w:p>
  </w:endnote>
  <w:endnote w:type="continuationSeparator" w:id="1">
    <w:p w:rsidR="0047380B" w:rsidRDefault="0047380B"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7380B" w:rsidRDefault="0047380B" w:rsidP="00BE4440">
      <w:r>
        <w:separator/>
      </w:r>
    </w:p>
  </w:footnote>
  <w:footnote w:type="continuationSeparator" w:id="1">
    <w:p w:rsidR="0047380B" w:rsidRDefault="0047380B" w:rsidP="00BE444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杨一新">
    <w15:presenceInfo w15:providerId="WPS Office" w15:userId="155554191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5090"/>
    <w:rsid w:val="000342E9"/>
    <w:rsid w:val="00036567"/>
    <w:rsid w:val="00041E1B"/>
    <w:rsid w:val="00055E9B"/>
    <w:rsid w:val="00081AFC"/>
    <w:rsid w:val="00094911"/>
    <w:rsid w:val="000A2AB2"/>
    <w:rsid w:val="000F4BD9"/>
    <w:rsid w:val="000F5C3C"/>
    <w:rsid w:val="00104820"/>
    <w:rsid w:val="00126BFF"/>
    <w:rsid w:val="00142582"/>
    <w:rsid w:val="00143336"/>
    <w:rsid w:val="00175F27"/>
    <w:rsid w:val="00197394"/>
    <w:rsid w:val="001C5E93"/>
    <w:rsid w:val="001F74D5"/>
    <w:rsid w:val="002061E0"/>
    <w:rsid w:val="00244367"/>
    <w:rsid w:val="00276F3E"/>
    <w:rsid w:val="00283618"/>
    <w:rsid w:val="002B2337"/>
    <w:rsid w:val="002B4461"/>
    <w:rsid w:val="002B4F78"/>
    <w:rsid w:val="002C0531"/>
    <w:rsid w:val="00325DB7"/>
    <w:rsid w:val="00350CE4"/>
    <w:rsid w:val="003B5B93"/>
    <w:rsid w:val="003C4A89"/>
    <w:rsid w:val="00456D6F"/>
    <w:rsid w:val="0047380B"/>
    <w:rsid w:val="004740BA"/>
    <w:rsid w:val="00482C0D"/>
    <w:rsid w:val="0049464A"/>
    <w:rsid w:val="004B7B90"/>
    <w:rsid w:val="004E445A"/>
    <w:rsid w:val="004E550C"/>
    <w:rsid w:val="00515C1A"/>
    <w:rsid w:val="005309B5"/>
    <w:rsid w:val="0054035C"/>
    <w:rsid w:val="00545490"/>
    <w:rsid w:val="00561C2C"/>
    <w:rsid w:val="0057218F"/>
    <w:rsid w:val="005A243A"/>
    <w:rsid w:val="005F1E0D"/>
    <w:rsid w:val="00605B10"/>
    <w:rsid w:val="00607759"/>
    <w:rsid w:val="00613044"/>
    <w:rsid w:val="006215F6"/>
    <w:rsid w:val="00650739"/>
    <w:rsid w:val="00656695"/>
    <w:rsid w:val="00656789"/>
    <w:rsid w:val="006613C2"/>
    <w:rsid w:val="00665D32"/>
    <w:rsid w:val="00691478"/>
    <w:rsid w:val="006A542F"/>
    <w:rsid w:val="006B4739"/>
    <w:rsid w:val="006C1384"/>
    <w:rsid w:val="006C31BD"/>
    <w:rsid w:val="00707589"/>
    <w:rsid w:val="007A1D96"/>
    <w:rsid w:val="007A6C75"/>
    <w:rsid w:val="008007FF"/>
    <w:rsid w:val="0083257E"/>
    <w:rsid w:val="008558B0"/>
    <w:rsid w:val="00925FF5"/>
    <w:rsid w:val="00944A4E"/>
    <w:rsid w:val="009522BE"/>
    <w:rsid w:val="0097057F"/>
    <w:rsid w:val="00977B04"/>
    <w:rsid w:val="009A593A"/>
    <w:rsid w:val="009B123C"/>
    <w:rsid w:val="00A143FB"/>
    <w:rsid w:val="00A2763A"/>
    <w:rsid w:val="00A54C77"/>
    <w:rsid w:val="00AA407A"/>
    <w:rsid w:val="00AB4EA6"/>
    <w:rsid w:val="00AD168A"/>
    <w:rsid w:val="00B243EE"/>
    <w:rsid w:val="00B663A7"/>
    <w:rsid w:val="00BD41AD"/>
    <w:rsid w:val="00BE4440"/>
    <w:rsid w:val="00C44168"/>
    <w:rsid w:val="00C6701B"/>
    <w:rsid w:val="00CA790E"/>
    <w:rsid w:val="00CC1C2A"/>
    <w:rsid w:val="00CC2CC9"/>
    <w:rsid w:val="00CC79B6"/>
    <w:rsid w:val="00D0236A"/>
    <w:rsid w:val="00D14EFD"/>
    <w:rsid w:val="00D15090"/>
    <w:rsid w:val="00D42444"/>
    <w:rsid w:val="00D700AE"/>
    <w:rsid w:val="00D75831"/>
    <w:rsid w:val="00D87074"/>
    <w:rsid w:val="00E01CFF"/>
    <w:rsid w:val="00E36A47"/>
    <w:rsid w:val="00E83D5E"/>
    <w:rsid w:val="00EC5847"/>
    <w:rsid w:val="00ED5E72"/>
    <w:rsid w:val="00F43015"/>
    <w:rsid w:val="00F534D8"/>
    <w:rsid w:val="00F5603D"/>
    <w:rsid w:val="00F61CC7"/>
    <w:rsid w:val="00FB679E"/>
    <w:rsid w:val="00FE3CF6"/>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220</Words>
  <Characters>1256</Characters>
  <Application>Microsoft Office Word</Application>
  <DocSecurity>0</DocSecurity>
  <Lines>10</Lines>
  <Paragraphs>2</Paragraphs>
  <ScaleCrop>false</ScaleCrop>
  <Company>Microsoft</Company>
  <LinksUpToDate>false</LinksUpToDate>
  <CharactersWithSpaces>1474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4</cp:revision>
  <dcterms:created xsi:type="dcterms:W3CDTF">2019-04-15T08:26:00Z</dcterms:created>
  <dcterms:modified xsi:type="dcterms:W3CDTF">2019-04-16T00:35:00Z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