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055F5" w14:textId="77777777" w:rsidR="0045798E" w:rsidRDefault="0045798E">
      <w:pPr>
        <w:spacing w:line="360" w:lineRule="auto"/>
        <w:ind w:rightChars="98" w:right="235"/>
        <w:jc w:val="center"/>
        <w:rPr>
          <w:rFonts w:ascii="宋体" w:hAnsi="宋体"/>
          <w:b/>
          <w:color w:val="000000"/>
        </w:rPr>
      </w:pPr>
    </w:p>
    <w:p w14:paraId="61FE8878" w14:textId="77777777" w:rsidR="0045798E" w:rsidRDefault="0045798E">
      <w:pPr>
        <w:spacing w:line="360" w:lineRule="auto"/>
        <w:jc w:val="center"/>
        <w:rPr>
          <w:rFonts w:ascii="宋体" w:hAnsi="宋体"/>
          <w:b/>
          <w:color w:val="000000"/>
        </w:rPr>
      </w:pPr>
    </w:p>
    <w:p w14:paraId="7CC65615" w14:textId="77777777" w:rsidR="0045798E" w:rsidRDefault="0045798E">
      <w:pPr>
        <w:spacing w:line="360" w:lineRule="auto"/>
        <w:jc w:val="center"/>
        <w:rPr>
          <w:rFonts w:ascii="宋体" w:hAnsi="宋体"/>
          <w:b/>
          <w:color w:val="000000"/>
        </w:rPr>
      </w:pPr>
    </w:p>
    <w:p w14:paraId="6224D221" w14:textId="1EF26D2B" w:rsidR="0045798E" w:rsidRDefault="0045798E">
      <w:pPr>
        <w:jc w:val="center"/>
        <w:rPr>
          <w:b/>
          <w:sz w:val="52"/>
          <w:szCs w:val="20"/>
        </w:rPr>
      </w:pPr>
    </w:p>
    <w:p w14:paraId="24CA288F" w14:textId="1FA96DA8" w:rsidR="00A46EB6" w:rsidRDefault="00A46EB6" w:rsidP="00D95E00">
      <w:pPr>
        <w:spacing w:beforeLines="50" w:before="120"/>
        <w:jc w:val="center"/>
        <w:rPr>
          <w:rFonts w:ascii="Arial" w:hAnsi="Arial" w:cs="Arial"/>
          <w:b/>
          <w:sz w:val="48"/>
          <w:szCs w:val="48"/>
        </w:rPr>
      </w:pPr>
      <w:bookmarkStart w:id="0" w:name="_Toc88969212"/>
      <w:r w:rsidRPr="00A46EB6">
        <w:rPr>
          <w:rFonts w:ascii="Arial" w:hAnsi="Arial" w:cs="Arial" w:hint="eastAsia"/>
          <w:b/>
          <w:sz w:val="48"/>
          <w:szCs w:val="48"/>
        </w:rPr>
        <w:t>富荣</w:t>
      </w:r>
      <w:r w:rsidR="00693704">
        <w:rPr>
          <w:rFonts w:ascii="Arial" w:hAnsi="Arial" w:cs="Arial" w:hint="eastAsia"/>
          <w:b/>
          <w:sz w:val="48"/>
          <w:szCs w:val="48"/>
        </w:rPr>
        <w:t>中证</w:t>
      </w:r>
      <w:r w:rsidR="00693704">
        <w:rPr>
          <w:rFonts w:ascii="Arial" w:hAnsi="Arial" w:cs="Arial" w:hint="eastAsia"/>
          <w:b/>
          <w:sz w:val="48"/>
          <w:szCs w:val="48"/>
        </w:rPr>
        <w:t>500</w:t>
      </w:r>
      <w:r w:rsidR="00693704">
        <w:rPr>
          <w:rFonts w:ascii="Arial" w:hAnsi="Arial" w:cs="Arial" w:hint="eastAsia"/>
          <w:b/>
          <w:sz w:val="48"/>
          <w:szCs w:val="48"/>
        </w:rPr>
        <w:t>指数增强型证券投资基金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57C75F89"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（201</w:t>
      </w:r>
      <w:r w:rsidR="001542EC">
        <w:rPr>
          <w:rFonts w:ascii="宋体" w:hAnsi="宋体" w:cs="宋体" w:hint="eastAsia"/>
          <w:b/>
          <w:sz w:val="48"/>
          <w:szCs w:val="48"/>
        </w:rPr>
        <w:t>9</w:t>
      </w:r>
      <w:r>
        <w:rPr>
          <w:rFonts w:ascii="宋体" w:hAnsi="宋体" w:cs="宋体" w:hint="eastAsia"/>
          <w:b/>
          <w:sz w:val="48"/>
          <w:szCs w:val="48"/>
        </w:rPr>
        <w:t>年第</w:t>
      </w:r>
      <w:r w:rsidR="000D014E">
        <w:rPr>
          <w:rFonts w:ascii="宋体" w:hAnsi="宋体" w:cs="宋体"/>
          <w:b/>
          <w:sz w:val="48"/>
          <w:szCs w:val="48"/>
        </w:rPr>
        <w:t>1</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rPr>
      </w:pPr>
    </w:p>
    <w:bookmarkEnd w:id="0"/>
    <w:p w14:paraId="013402BD" w14:textId="77777777" w:rsidR="0045798E" w:rsidRDefault="0045798E">
      <w:pPr>
        <w:spacing w:line="360" w:lineRule="auto"/>
        <w:jc w:val="center"/>
        <w:rPr>
          <w:rFonts w:ascii="宋体" w:hAnsi="宋体"/>
          <w:b/>
          <w:color w:val="000000"/>
        </w:rPr>
      </w:pPr>
    </w:p>
    <w:p w14:paraId="4359AED4" w14:textId="77777777" w:rsidR="0045798E" w:rsidRDefault="0045798E">
      <w:pPr>
        <w:spacing w:line="360" w:lineRule="auto"/>
        <w:rPr>
          <w:rFonts w:ascii="宋体" w:hAnsi="宋体"/>
          <w:color w:val="000000"/>
        </w:rPr>
      </w:pPr>
    </w:p>
    <w:p w14:paraId="6294DBEA" w14:textId="77777777" w:rsidR="0045798E" w:rsidRPr="00041EFE" w:rsidRDefault="0045798E">
      <w:pPr>
        <w:spacing w:line="360" w:lineRule="auto"/>
        <w:rPr>
          <w:rFonts w:ascii="宋体" w:hAnsi="宋体"/>
          <w:b/>
          <w:color w:val="000000"/>
        </w:rPr>
      </w:pPr>
    </w:p>
    <w:p w14:paraId="03C58790" w14:textId="77777777" w:rsidR="0045798E" w:rsidRDefault="0045798E">
      <w:pPr>
        <w:spacing w:line="360" w:lineRule="auto"/>
        <w:jc w:val="center"/>
        <w:rPr>
          <w:rFonts w:ascii="宋体" w:hAnsi="宋体"/>
          <w:b/>
          <w:color w:val="000000"/>
        </w:rPr>
      </w:pPr>
    </w:p>
    <w:p w14:paraId="4BEE53D6" w14:textId="77777777" w:rsidR="0045798E" w:rsidRDefault="0045798E">
      <w:pPr>
        <w:spacing w:line="360" w:lineRule="auto"/>
        <w:jc w:val="center"/>
        <w:rPr>
          <w:rFonts w:ascii="宋体" w:hAnsi="宋体"/>
          <w:b/>
          <w:color w:val="000000"/>
        </w:rPr>
      </w:pPr>
    </w:p>
    <w:p w14:paraId="11131F3F" w14:textId="77777777" w:rsidR="0045798E" w:rsidRDefault="0045798E">
      <w:pPr>
        <w:spacing w:line="360" w:lineRule="auto"/>
        <w:rPr>
          <w:rFonts w:ascii="宋体" w:hAnsi="宋体"/>
          <w:b/>
          <w:color w:val="000000"/>
        </w:rPr>
      </w:pPr>
    </w:p>
    <w:p w14:paraId="25A279F2" w14:textId="77777777" w:rsidR="0045798E" w:rsidRDefault="0045798E">
      <w:pPr>
        <w:spacing w:line="360" w:lineRule="auto"/>
        <w:jc w:val="center"/>
        <w:rPr>
          <w:rFonts w:ascii="宋体" w:hAnsi="宋体"/>
          <w:b/>
          <w:color w:val="000000"/>
        </w:rPr>
      </w:pPr>
    </w:p>
    <w:p w14:paraId="652D0C62" w14:textId="77777777" w:rsidR="0045798E" w:rsidRDefault="0045798E">
      <w:pPr>
        <w:spacing w:line="360" w:lineRule="auto"/>
        <w:jc w:val="center"/>
        <w:rPr>
          <w:rFonts w:ascii="宋体" w:hAnsi="宋体"/>
          <w:b/>
          <w:color w:val="000000"/>
        </w:rPr>
      </w:pPr>
    </w:p>
    <w:p w14:paraId="0C40F2C8" w14:textId="77777777" w:rsidR="0045798E" w:rsidRDefault="0045798E">
      <w:pPr>
        <w:spacing w:line="360" w:lineRule="auto"/>
        <w:rPr>
          <w:rFonts w:ascii="宋体" w:hAnsi="宋体"/>
          <w:b/>
          <w:color w:val="000000"/>
        </w:rPr>
      </w:pPr>
    </w:p>
    <w:p w14:paraId="32AE9AB4" w14:textId="77777777" w:rsidR="0045798E" w:rsidRDefault="0045798E">
      <w:pPr>
        <w:spacing w:line="360" w:lineRule="auto"/>
        <w:rPr>
          <w:rFonts w:ascii="宋体" w:hAnsi="宋体"/>
          <w:b/>
          <w:color w:val="000000"/>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0FA5C00" w:rsidR="0045798E" w:rsidRDefault="007026B8" w:rsidP="00C67D86">
      <w:pPr>
        <w:spacing w:beforeLines="50" w:before="120"/>
        <w:jc w:val="center"/>
        <w:rPr>
          <w:rFonts w:ascii="宋体" w:hAnsi="宋体"/>
          <w:color w:val="000000"/>
        </w:rPr>
      </w:pPr>
      <w:r>
        <w:rPr>
          <w:rFonts w:hint="eastAsia"/>
          <w:b/>
          <w:sz w:val="36"/>
          <w:szCs w:val="20"/>
        </w:rPr>
        <w:t>基金托管人：</w:t>
      </w:r>
      <w:r w:rsidR="00693704">
        <w:rPr>
          <w:rFonts w:hint="eastAsia"/>
          <w:b/>
          <w:sz w:val="36"/>
          <w:szCs w:val="20"/>
        </w:rPr>
        <w:t>招商银行股份有限公司</w:t>
      </w:r>
      <w:r w:rsidR="00C67D86">
        <w:rPr>
          <w:b/>
          <w:sz w:val="36"/>
        </w:rPr>
        <w:t xml:space="preserve">  </w:t>
      </w:r>
    </w:p>
    <w:p w14:paraId="5815D6C8" w14:textId="77777777" w:rsidR="00900744" w:rsidRDefault="00900744">
      <w:pPr>
        <w:spacing w:line="360" w:lineRule="auto"/>
        <w:rPr>
          <w:rFonts w:ascii="宋体" w:hAnsi="宋体"/>
          <w:color w:val="000000"/>
        </w:rPr>
      </w:pPr>
    </w:p>
    <w:p w14:paraId="58DD9FC8" w14:textId="60F80BD1" w:rsidR="00B7439A" w:rsidRDefault="00B7439A">
      <w:pPr>
        <w:spacing w:line="360" w:lineRule="auto"/>
        <w:rPr>
          <w:rFonts w:ascii="宋体" w:hAnsi="宋体"/>
          <w:color w:val="000000"/>
        </w:rPr>
      </w:pPr>
    </w:p>
    <w:p w14:paraId="26EA2A78" w14:textId="43F52DD8" w:rsidR="00693704" w:rsidRDefault="00693704">
      <w:pPr>
        <w:spacing w:line="360" w:lineRule="auto"/>
        <w:rPr>
          <w:rFonts w:ascii="宋体" w:hAnsi="宋体"/>
          <w:color w:val="000000"/>
        </w:rPr>
      </w:pPr>
    </w:p>
    <w:p w14:paraId="2FEC9AD3" w14:textId="77777777" w:rsidR="00693704" w:rsidRPr="0047445C" w:rsidRDefault="00693704">
      <w:pPr>
        <w:spacing w:line="360" w:lineRule="auto"/>
        <w:rPr>
          <w:rFonts w:ascii="宋体" w:hAnsi="宋体"/>
          <w:color w:val="000000"/>
        </w:rPr>
      </w:pPr>
    </w:p>
    <w:p w14:paraId="49478F6D" w14:textId="4B2FAB71" w:rsidR="00A00FC7" w:rsidRDefault="00A00FC7" w:rsidP="007026B8">
      <w:pPr>
        <w:autoSpaceDE w:val="0"/>
        <w:autoSpaceDN w:val="0"/>
        <w:adjustRightInd w:val="0"/>
        <w:snapToGrid w:val="0"/>
        <w:spacing w:line="360" w:lineRule="auto"/>
        <w:jc w:val="center"/>
        <w:rPr>
          <w:rFonts w:ascii="Arial Unicode MS" w:hAnsi="Arial Unicode MS" w:cs="Arial"/>
          <w:b/>
          <w:bCs/>
        </w:rPr>
      </w:pPr>
    </w:p>
    <w:p w14:paraId="7ED0EBEF" w14:textId="77777777" w:rsidR="005F0A0C" w:rsidRDefault="005F0A0C" w:rsidP="007026B8">
      <w:pPr>
        <w:autoSpaceDE w:val="0"/>
        <w:autoSpaceDN w:val="0"/>
        <w:adjustRightInd w:val="0"/>
        <w:snapToGrid w:val="0"/>
        <w:spacing w:line="360" w:lineRule="auto"/>
        <w:jc w:val="center"/>
        <w:rPr>
          <w:rFonts w:ascii="Arial Unicode MS" w:hAnsi="Arial Unicode MS" w:cs="Arial"/>
          <w:b/>
          <w:bCs/>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rPr>
      </w:pPr>
      <w:r w:rsidRPr="001050ED">
        <w:rPr>
          <w:rFonts w:ascii="Arial Unicode MS" w:hAnsi="Arial Unicode MS" w:cs="Arial"/>
          <w:b/>
          <w:bCs/>
        </w:rPr>
        <w:lastRenderedPageBreak/>
        <w:t>【重要提示】</w:t>
      </w:r>
    </w:p>
    <w:p w14:paraId="161E3EF0"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富荣中证</w:t>
      </w:r>
      <w:r w:rsidRPr="008D030B">
        <w:rPr>
          <w:rFonts w:ascii="宋体" w:eastAsia="宋体" w:hAnsi="宋体" w:cs="Arial"/>
          <w:bCs/>
          <w:color w:val="000000"/>
          <w:sz w:val="21"/>
          <w:szCs w:val="21"/>
        </w:rPr>
        <w:t>500指数增强型证券投资基金由富荣福安灵活配置混合型证券投资基金变更注册而来。</w:t>
      </w:r>
    </w:p>
    <w:p w14:paraId="2161487E"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富荣福安灵活配置混合型证券投资基金经中国证监会证监许可【</w:t>
      </w:r>
      <w:r w:rsidRPr="008D030B">
        <w:rPr>
          <w:rFonts w:ascii="宋体" w:eastAsia="宋体" w:hAnsi="宋体" w:cs="Arial"/>
          <w:bCs/>
          <w:color w:val="000000"/>
          <w:sz w:val="21"/>
          <w:szCs w:val="21"/>
        </w:rPr>
        <w:t xml:space="preserve">2017】731 </w:t>
      </w:r>
      <w:r w:rsidRPr="008D030B">
        <w:rPr>
          <w:rFonts w:ascii="宋体" w:eastAsia="宋体" w:hAnsi="宋体" w:cs="Arial" w:hint="eastAsia"/>
          <w:bCs/>
          <w:color w:val="000000"/>
          <w:sz w:val="21"/>
          <w:szCs w:val="21"/>
        </w:rPr>
        <w:t>号文注册，基金管理人为富荣基金管理有限公司，基金托管人为招商银行股份有限公司。</w:t>
      </w:r>
    </w:p>
    <w:p w14:paraId="2C26D24E"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富荣福安灵活配置混合型证券投资基金自</w:t>
      </w:r>
      <w:r w:rsidRPr="008D030B">
        <w:rPr>
          <w:rFonts w:ascii="宋体" w:eastAsia="宋体" w:hAnsi="宋体" w:cs="Arial"/>
          <w:bCs/>
          <w:color w:val="000000"/>
          <w:sz w:val="21"/>
          <w:szCs w:val="21"/>
        </w:rPr>
        <w:t>2017年11月14日至2018年2月12日公开募集，募集结束后基金管理人向中国证监会办理备案手续。经中国证监会书面确认，《富荣福安灵活配置混合型证券投资基金基金合同》于2018年2月13日生效。</w:t>
      </w:r>
    </w:p>
    <w:p w14:paraId="685ECD94"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bCs/>
          <w:color w:val="000000"/>
          <w:sz w:val="21"/>
          <w:szCs w:val="21"/>
        </w:rPr>
      </w:pPr>
      <w:r w:rsidRPr="008D030B">
        <w:rPr>
          <w:rFonts w:ascii="宋体" w:eastAsia="宋体" w:hAnsi="宋体" w:cs="Arial" w:hint="eastAsia"/>
          <w:bCs/>
          <w:color w:val="000000"/>
          <w:sz w:val="21"/>
          <w:szCs w:val="21"/>
        </w:rPr>
        <w:t>富荣福安灵活配置混合型证券投资基金经中国证监会证监许可【</w:t>
      </w:r>
      <w:r w:rsidRPr="008D030B">
        <w:rPr>
          <w:rFonts w:ascii="宋体" w:eastAsia="宋体" w:hAnsi="宋体" w:cs="Arial"/>
          <w:bCs/>
          <w:color w:val="000000"/>
          <w:sz w:val="21"/>
          <w:szCs w:val="21"/>
        </w:rPr>
        <w:t>2018】1655号文准予变更注册。并于2018年12月10日经</w:t>
      </w:r>
      <w:r w:rsidRPr="008D030B">
        <w:rPr>
          <w:rFonts w:ascii="宋体" w:eastAsia="宋体" w:hAnsi="宋体" w:hint="eastAsia"/>
          <w:bCs/>
          <w:sz w:val="21"/>
          <w:szCs w:val="21"/>
        </w:rPr>
        <w:t>富荣福安灵活配置混合型证券投资基金</w:t>
      </w:r>
      <w:r w:rsidRPr="008D030B">
        <w:rPr>
          <w:rFonts w:ascii="宋体" w:eastAsia="宋体" w:hAnsi="宋体" w:cs="Arial" w:hint="eastAsia"/>
          <w:bCs/>
          <w:color w:val="000000"/>
          <w:sz w:val="21"/>
          <w:szCs w:val="21"/>
        </w:rPr>
        <w:t>基金份额持有人大会决议通过。</w:t>
      </w:r>
    </w:p>
    <w:p w14:paraId="18019F67"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本基金管理人保证招募说明书的内容真实、准确、完整。本招募说明书经中国证监会注册，但中国证监会对</w:t>
      </w:r>
      <w:r w:rsidRPr="008D030B">
        <w:rPr>
          <w:rFonts w:ascii="宋体" w:eastAsia="宋体" w:hAnsi="宋体" w:cs="Arial" w:hint="eastAsia"/>
          <w:bCs/>
          <w:color w:val="000000"/>
          <w:sz w:val="21"/>
          <w:szCs w:val="21"/>
        </w:rPr>
        <w:t>富荣福安灵活配置混合型证券投资基金</w:t>
      </w:r>
      <w:r w:rsidRPr="008D030B">
        <w:rPr>
          <w:rFonts w:ascii="宋体" w:eastAsia="宋体" w:hAnsi="宋体" w:cs="Arial" w:hint="eastAsia"/>
          <w:sz w:val="21"/>
          <w:szCs w:val="21"/>
        </w:rPr>
        <w:t>转型为本基金的变更注册，并不表明其对本基金的投资价值、市场前景和收益作出实质性判断或保证，也不表明投资于本基金没有风险。</w:t>
      </w:r>
    </w:p>
    <w:p w14:paraId="114CF6D5"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w:t>
      </w:r>
      <w:r w:rsidRPr="008D030B">
        <w:rPr>
          <w:rFonts w:ascii="宋体" w:eastAsia="宋体" w:hAnsi="宋体" w:hint="eastAsia"/>
          <w:bCs/>
          <w:sz w:val="21"/>
          <w:szCs w:val="21"/>
        </w:rPr>
        <w:t>中高风险、中高预期收益的品种</w:t>
      </w:r>
      <w:r w:rsidRPr="008D030B">
        <w:rPr>
          <w:rFonts w:ascii="宋体" w:eastAsia="宋体" w:hAnsi="宋体" w:cs="Arial" w:hint="eastAsia"/>
          <w:sz w:val="21"/>
          <w:szCs w:val="21"/>
        </w:rPr>
        <w:t>。本基金为指数基金，主要采用指数复制法跟踪标的指数的表现，具有与标的指数、以及标的指数所代表的股票市场相似的风险收益特征。</w:t>
      </w:r>
    </w:p>
    <w:p w14:paraId="50A5F6A3"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9F399F8"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1666EE5"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t>基金管理人依照恪尽职守、诚实信用、谨慎勤勉的原则管理和运用基金财产，但不保证基金一定盈利，也不保证最低收益。基金管理人提醒投资者基金投资的</w:t>
      </w:r>
      <w:r w:rsidRPr="008D030B">
        <w:rPr>
          <w:rFonts w:ascii="宋体" w:eastAsia="宋体" w:hAnsi="宋体" w:cs="Arial"/>
          <w:sz w:val="21"/>
          <w:szCs w:val="21"/>
        </w:rPr>
        <w:t>“</w:t>
      </w:r>
      <w:r w:rsidRPr="008D030B">
        <w:rPr>
          <w:rFonts w:ascii="宋体" w:eastAsia="宋体" w:hAnsi="宋体" w:cs="Arial" w:hint="eastAsia"/>
          <w:sz w:val="21"/>
          <w:szCs w:val="21"/>
        </w:rPr>
        <w:t>买者自负</w:t>
      </w:r>
      <w:r w:rsidRPr="008D030B">
        <w:rPr>
          <w:rFonts w:ascii="宋体" w:eastAsia="宋体" w:hAnsi="宋体" w:cs="Arial"/>
          <w:sz w:val="21"/>
          <w:szCs w:val="21"/>
        </w:rPr>
        <w:t>”</w:t>
      </w:r>
      <w:r w:rsidRPr="008D030B">
        <w:rPr>
          <w:rFonts w:ascii="宋体" w:eastAsia="宋体" w:hAnsi="宋体" w:cs="Arial" w:hint="eastAsia"/>
          <w:sz w:val="21"/>
          <w:szCs w:val="21"/>
        </w:rPr>
        <w:t>原则，在作出投资决策后，基金运营状况与基金净值变化引致的投资风险，由投资者自行承担。</w:t>
      </w:r>
    </w:p>
    <w:p w14:paraId="31B9430D" w14:textId="77777777" w:rsidR="00693704" w:rsidRPr="008D030B" w:rsidRDefault="00693704" w:rsidP="00693704">
      <w:pPr>
        <w:autoSpaceDE w:val="0"/>
        <w:autoSpaceDN w:val="0"/>
        <w:adjustRightInd w:val="0"/>
        <w:snapToGrid w:val="0"/>
        <w:spacing w:line="360" w:lineRule="auto"/>
        <w:ind w:firstLineChars="200" w:firstLine="420"/>
        <w:rPr>
          <w:rFonts w:ascii="宋体" w:eastAsia="宋体" w:hAnsi="宋体" w:cs="Arial"/>
          <w:sz w:val="21"/>
          <w:szCs w:val="21"/>
        </w:rPr>
      </w:pPr>
      <w:r w:rsidRPr="008D030B">
        <w:rPr>
          <w:rFonts w:ascii="宋体" w:eastAsia="宋体" w:hAnsi="宋体" w:cs="Arial" w:hint="eastAsia"/>
          <w:sz w:val="21"/>
          <w:szCs w:val="21"/>
        </w:rPr>
        <w:lastRenderedPageBreak/>
        <w:t>本招募说明书所载内容截止日为</w:t>
      </w:r>
      <w:r w:rsidRPr="008D030B">
        <w:rPr>
          <w:rFonts w:ascii="宋体" w:eastAsia="宋体" w:hAnsi="宋体" w:cs="Arial"/>
          <w:sz w:val="21"/>
          <w:szCs w:val="21"/>
        </w:rPr>
        <w:t>2019年7</w:t>
      </w:r>
      <w:r w:rsidRPr="008D030B">
        <w:rPr>
          <w:rFonts w:ascii="宋体" w:eastAsia="宋体" w:hAnsi="宋体" w:cs="Arial" w:hint="eastAsia"/>
          <w:sz w:val="21"/>
          <w:szCs w:val="21"/>
        </w:rPr>
        <w:t>月</w:t>
      </w:r>
      <w:r w:rsidRPr="008D030B">
        <w:rPr>
          <w:rFonts w:ascii="宋体" w:eastAsia="宋体" w:hAnsi="宋体" w:cs="Arial"/>
          <w:sz w:val="21"/>
          <w:szCs w:val="21"/>
        </w:rPr>
        <w:t>10日，有关财务数据截止日为2019年3月31日，净值表现截止日为2019年3月31日。（财务数据未经</w:t>
      </w:r>
      <w:r w:rsidRPr="008D030B">
        <w:rPr>
          <w:rFonts w:ascii="宋体" w:eastAsia="宋体" w:hAnsi="宋体" w:cs="Arial" w:hint="eastAsia"/>
          <w:sz w:val="21"/>
          <w:szCs w:val="21"/>
        </w:rPr>
        <w:t>审计）。</w:t>
      </w:r>
    </w:p>
    <w:p w14:paraId="59F19457" w14:textId="659D81A1" w:rsidR="00C67D86" w:rsidRPr="00C67D86" w:rsidRDefault="00693704" w:rsidP="00141874">
      <w:pPr>
        <w:autoSpaceDE w:val="0"/>
        <w:autoSpaceDN w:val="0"/>
        <w:adjustRightInd w:val="0"/>
        <w:snapToGrid w:val="0"/>
        <w:spacing w:line="360" w:lineRule="auto"/>
        <w:ind w:firstLineChars="200" w:firstLine="420"/>
        <w:rPr>
          <w:rFonts w:asciiTheme="minorEastAsia" w:hAnsiTheme="minorEastAsia"/>
          <w:szCs w:val="21"/>
        </w:rPr>
      </w:pPr>
      <w:r w:rsidRPr="008D030B">
        <w:rPr>
          <w:rFonts w:ascii="宋体" w:eastAsia="宋体" w:hAnsi="宋体" w:cs="Arial" w:hint="eastAsia"/>
          <w:sz w:val="21"/>
          <w:szCs w:val="21"/>
        </w:rPr>
        <w:t>本基金托管人招商银行股份有限公司已于</w:t>
      </w:r>
      <w:r w:rsidRPr="008D030B">
        <w:rPr>
          <w:rFonts w:ascii="宋体" w:eastAsia="宋体" w:hAnsi="宋体" w:cs="Arial"/>
          <w:sz w:val="21"/>
          <w:szCs w:val="21"/>
        </w:rPr>
        <w:t>2019年</w:t>
      </w:r>
      <w:r w:rsidR="00C570E9">
        <w:rPr>
          <w:rFonts w:ascii="宋体" w:eastAsia="宋体" w:hAnsi="宋体" w:cs="Arial"/>
          <w:sz w:val="21"/>
          <w:szCs w:val="21"/>
        </w:rPr>
        <w:t>8</w:t>
      </w:r>
      <w:r w:rsidRPr="008D030B">
        <w:rPr>
          <w:rFonts w:ascii="宋体" w:eastAsia="宋体" w:hAnsi="宋体" w:cs="Arial"/>
          <w:sz w:val="21"/>
          <w:szCs w:val="21"/>
        </w:rPr>
        <w:t>月</w:t>
      </w:r>
      <w:r w:rsidR="00C570E9">
        <w:rPr>
          <w:rFonts w:ascii="宋体" w:eastAsia="宋体" w:hAnsi="宋体" w:cs="Arial"/>
          <w:sz w:val="21"/>
          <w:szCs w:val="21"/>
        </w:rPr>
        <w:t>1</w:t>
      </w:r>
      <w:r w:rsidRPr="008D030B">
        <w:rPr>
          <w:rFonts w:ascii="宋体" w:eastAsia="宋体" w:hAnsi="宋体" w:cs="Arial"/>
          <w:sz w:val="21"/>
          <w:szCs w:val="21"/>
        </w:rPr>
        <w:t>日复核了本次更新的招募</w:t>
      </w:r>
      <w:r w:rsidRPr="008D030B">
        <w:rPr>
          <w:rFonts w:ascii="宋体" w:eastAsia="宋体" w:hAnsi="宋体" w:cs="Arial" w:hint="eastAsia"/>
          <w:sz w:val="21"/>
          <w:szCs w:val="21"/>
        </w:rPr>
        <w:t>说明书</w:t>
      </w:r>
      <w:r w:rsidRPr="00497C81">
        <w:rPr>
          <w:rFonts w:asciiTheme="minorEastAsia" w:hAnsiTheme="minorEastAsia" w:cs="Arial" w:hint="eastAsia"/>
        </w:rPr>
        <w:t>。</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80"/>
        <w:rPr>
          <w:rFonts w:ascii="Arial Unicode MS" w:hAnsi="Arial Unicode MS" w:cs="Arial"/>
          <w:szCs w:val="21"/>
        </w:rPr>
      </w:pPr>
      <w:bookmarkStart w:id="5" w:name="_Toc88969216"/>
      <w:r w:rsidRPr="007C0F74">
        <w:rPr>
          <w:rFonts w:ascii="Arial Unicode MS" w:hAnsi="Arial Unicode MS" w:cs="Arial" w:hint="eastAsia"/>
          <w:szCs w:val="21"/>
        </w:rPr>
        <w:t>（一）基金管理人概况</w:t>
      </w:r>
    </w:p>
    <w:p w14:paraId="0D04EAA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注册地址：广州市南沙区海滨路</w:t>
      </w:r>
      <w:r w:rsidRPr="00C67D86">
        <w:rPr>
          <w:rFonts w:ascii="Arial Unicode MS" w:hAnsi="Arial Unicode MS" w:cs="Arial" w:hint="eastAsia"/>
          <w:szCs w:val="21"/>
        </w:rPr>
        <w:t>171</w:t>
      </w:r>
      <w:r w:rsidRPr="00C67D86">
        <w:rPr>
          <w:rFonts w:ascii="Arial Unicode MS" w:hAnsi="Arial Unicode MS" w:cs="Arial" w:hint="eastAsia"/>
          <w:szCs w:val="21"/>
        </w:rPr>
        <w:t>号南沙金融大厦</w:t>
      </w:r>
      <w:r w:rsidRPr="00C67D86">
        <w:rPr>
          <w:rFonts w:ascii="Arial Unicode MS" w:hAnsi="Arial Unicode MS" w:cs="Arial" w:hint="eastAsia"/>
          <w:szCs w:val="21"/>
        </w:rPr>
        <w:t>11</w:t>
      </w:r>
      <w:r w:rsidRPr="00C67D86">
        <w:rPr>
          <w:rFonts w:ascii="Arial Unicode MS" w:hAnsi="Arial Unicode MS" w:cs="Arial" w:hint="eastAsia"/>
          <w:szCs w:val="21"/>
        </w:rPr>
        <w:t>楼</w:t>
      </w:r>
      <w:r w:rsidRPr="00C67D86">
        <w:rPr>
          <w:rFonts w:ascii="Arial Unicode MS" w:hAnsi="Arial Unicode MS" w:cs="Arial" w:hint="eastAsia"/>
          <w:szCs w:val="21"/>
        </w:rPr>
        <w:t>1101</w:t>
      </w:r>
      <w:r w:rsidRPr="00C67D86">
        <w:rPr>
          <w:rFonts w:ascii="Arial Unicode MS" w:hAnsi="Arial Unicode MS" w:cs="Arial" w:hint="eastAsia"/>
          <w:szCs w:val="21"/>
        </w:rPr>
        <w:t>之一</w:t>
      </w:r>
      <w:r w:rsidRPr="00C67D86">
        <w:rPr>
          <w:rFonts w:ascii="Arial Unicode MS" w:hAnsi="Arial Unicode MS" w:cs="Arial" w:hint="eastAsia"/>
          <w:szCs w:val="21"/>
        </w:rPr>
        <w:t>J20</w:t>
      </w:r>
      <w:r w:rsidRPr="00C67D86">
        <w:rPr>
          <w:rFonts w:ascii="Arial Unicode MS" w:hAnsi="Arial Unicode MS" w:cs="Arial" w:hint="eastAsia"/>
          <w:szCs w:val="21"/>
        </w:rPr>
        <w:t>室</w:t>
      </w:r>
      <w:r w:rsidRPr="00C67D86">
        <w:rPr>
          <w:rFonts w:ascii="Arial Unicode MS" w:hAnsi="Arial Unicode MS" w:cs="Arial" w:hint="eastAsia"/>
          <w:szCs w:val="21"/>
        </w:rPr>
        <w:t xml:space="preserve"> </w:t>
      </w:r>
    </w:p>
    <w:p w14:paraId="6738D20B"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办公地址：深圳市福田区深南大道</w:t>
      </w:r>
      <w:r w:rsidRPr="00C67D86">
        <w:rPr>
          <w:rFonts w:ascii="Arial Unicode MS" w:hAnsi="Arial Unicode MS" w:cs="Arial" w:hint="eastAsia"/>
          <w:szCs w:val="21"/>
        </w:rPr>
        <w:t>2012</w:t>
      </w:r>
      <w:r w:rsidRPr="00C67D86">
        <w:rPr>
          <w:rFonts w:ascii="Arial Unicode MS" w:hAnsi="Arial Unicode MS" w:cs="Arial" w:hint="eastAsia"/>
          <w:szCs w:val="21"/>
        </w:rPr>
        <w:t>号深圳证券交易所广场</w:t>
      </w:r>
      <w:r w:rsidRPr="00C67D86">
        <w:rPr>
          <w:rFonts w:ascii="Arial Unicode MS" w:hAnsi="Arial Unicode MS" w:cs="Arial" w:hint="eastAsia"/>
          <w:szCs w:val="21"/>
        </w:rPr>
        <w:t>3501</w:t>
      </w:r>
      <w:r w:rsidRPr="00C67D86">
        <w:rPr>
          <w:rFonts w:ascii="Arial Unicode MS" w:hAnsi="Arial Unicode MS" w:cs="Arial" w:hint="eastAsia"/>
          <w:szCs w:val="21"/>
        </w:rPr>
        <w:t>室</w:t>
      </w:r>
    </w:p>
    <w:p w14:paraId="09DEE1F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法定代表人：</w:t>
      </w:r>
      <w:r w:rsidR="000B0173">
        <w:rPr>
          <w:rFonts w:ascii="Arial Unicode MS" w:hAnsi="Arial Unicode MS" w:cs="Arial" w:hint="eastAsia"/>
          <w:szCs w:val="21"/>
        </w:rPr>
        <w:t>杨小舟</w:t>
      </w:r>
      <w:r w:rsidRPr="00C67D86">
        <w:rPr>
          <w:rFonts w:ascii="Arial Unicode MS" w:hAnsi="Arial Unicode MS" w:cs="Arial" w:hint="eastAsia"/>
          <w:szCs w:val="21"/>
        </w:rPr>
        <w:t xml:space="preserve"> </w:t>
      </w:r>
    </w:p>
    <w:p w14:paraId="468F7EC5"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设立日期：</w:t>
      </w:r>
      <w:r w:rsidRPr="00C67D86">
        <w:rPr>
          <w:rFonts w:ascii="Arial Unicode MS" w:hAnsi="Arial Unicode MS" w:cs="Arial" w:hint="eastAsia"/>
          <w:szCs w:val="21"/>
        </w:rPr>
        <w:t>2016</w:t>
      </w:r>
      <w:r w:rsidRPr="00C67D86">
        <w:rPr>
          <w:rFonts w:ascii="Arial Unicode MS" w:hAnsi="Arial Unicode MS" w:cs="Arial" w:hint="eastAsia"/>
          <w:szCs w:val="21"/>
        </w:rPr>
        <w:t>年</w:t>
      </w:r>
      <w:r w:rsidRPr="00C67D86">
        <w:rPr>
          <w:rFonts w:ascii="Arial Unicode MS" w:hAnsi="Arial Unicode MS" w:cs="Arial" w:hint="eastAsia"/>
          <w:szCs w:val="21"/>
        </w:rPr>
        <w:t>1</w:t>
      </w:r>
      <w:r w:rsidRPr="00C67D86">
        <w:rPr>
          <w:rFonts w:ascii="Arial Unicode MS" w:hAnsi="Arial Unicode MS" w:cs="Arial" w:hint="eastAsia"/>
          <w:szCs w:val="21"/>
        </w:rPr>
        <w:t>月</w:t>
      </w:r>
      <w:r w:rsidRPr="00C67D86">
        <w:rPr>
          <w:rFonts w:ascii="Arial Unicode MS" w:hAnsi="Arial Unicode MS" w:cs="Arial" w:hint="eastAsia"/>
          <w:szCs w:val="21"/>
        </w:rPr>
        <w:t>25</w:t>
      </w:r>
      <w:r w:rsidRPr="00C67D86">
        <w:rPr>
          <w:rFonts w:ascii="Arial Unicode MS" w:hAnsi="Arial Unicode MS" w:cs="Arial" w:hint="eastAsia"/>
          <w:szCs w:val="21"/>
        </w:rPr>
        <w:t>日</w:t>
      </w:r>
    </w:p>
    <w:p w14:paraId="09FF34B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批准设立机关：中国证监会</w:t>
      </w:r>
      <w:r w:rsidRPr="00C67D86">
        <w:rPr>
          <w:rFonts w:ascii="Arial Unicode MS" w:hAnsi="Arial Unicode MS" w:cs="Arial" w:hint="eastAsia"/>
          <w:szCs w:val="21"/>
        </w:rPr>
        <w:t xml:space="preserve"> </w:t>
      </w:r>
    </w:p>
    <w:p w14:paraId="1E953E13"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批准设立文号：证监许可【</w:t>
      </w:r>
      <w:r w:rsidRPr="00C67D86">
        <w:rPr>
          <w:rFonts w:ascii="Arial Unicode MS" w:hAnsi="Arial Unicode MS" w:cs="Arial" w:hint="eastAsia"/>
          <w:szCs w:val="21"/>
        </w:rPr>
        <w:t>2015</w:t>
      </w:r>
      <w:r w:rsidRPr="00C67D86">
        <w:rPr>
          <w:rFonts w:ascii="Arial Unicode MS" w:hAnsi="Arial Unicode MS" w:cs="Arial" w:hint="eastAsia"/>
          <w:szCs w:val="21"/>
        </w:rPr>
        <w:t>】</w:t>
      </w:r>
      <w:r w:rsidRPr="00C67D86">
        <w:rPr>
          <w:rFonts w:ascii="Arial Unicode MS" w:hAnsi="Arial Unicode MS" w:cs="Arial" w:hint="eastAsia"/>
          <w:szCs w:val="21"/>
        </w:rPr>
        <w:t>3118</w:t>
      </w:r>
      <w:r w:rsidRPr="00C67D86">
        <w:rPr>
          <w:rFonts w:ascii="Arial Unicode MS" w:hAnsi="Arial Unicode MS" w:cs="Arial" w:hint="eastAsia"/>
          <w:szCs w:val="21"/>
        </w:rPr>
        <w:t>号</w:t>
      </w:r>
      <w:r w:rsidRPr="00C67D86">
        <w:rPr>
          <w:rFonts w:ascii="Arial Unicode MS" w:hAnsi="Arial Unicode MS" w:cs="Arial" w:hint="eastAsia"/>
          <w:szCs w:val="21"/>
        </w:rPr>
        <w:t xml:space="preserve"> </w:t>
      </w:r>
    </w:p>
    <w:p w14:paraId="5E7B1539"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注册资本：</w:t>
      </w:r>
      <w:r w:rsidRPr="00C67D86">
        <w:rPr>
          <w:rFonts w:ascii="Arial Unicode MS" w:hAnsi="Arial Unicode MS" w:cs="Arial" w:hint="eastAsia"/>
          <w:szCs w:val="21"/>
        </w:rPr>
        <w:t>2</w:t>
      </w:r>
      <w:r w:rsidRPr="00C67D86">
        <w:rPr>
          <w:rFonts w:ascii="Arial Unicode MS" w:hAnsi="Arial Unicode MS" w:cs="Arial" w:hint="eastAsia"/>
          <w:szCs w:val="21"/>
        </w:rPr>
        <w:t>亿元人民币</w:t>
      </w:r>
    </w:p>
    <w:p w14:paraId="5ADA4FE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存续期限：永续经营</w:t>
      </w:r>
    </w:p>
    <w:p w14:paraId="04374734" w14:textId="650DD089"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联系人：</w:t>
      </w:r>
      <w:r w:rsidR="00693704">
        <w:rPr>
          <w:rFonts w:ascii="Arial Unicode MS" w:hAnsi="Arial Unicode MS" w:cs="Arial" w:hint="eastAsia"/>
          <w:szCs w:val="21"/>
        </w:rPr>
        <w:t>罗艳</w:t>
      </w:r>
    </w:p>
    <w:p w14:paraId="57B34EE9" w14:textId="5E06106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联系电话：</w:t>
      </w:r>
      <w:r w:rsidRPr="00C67D86">
        <w:rPr>
          <w:rFonts w:ascii="Arial Unicode MS" w:hAnsi="Arial Unicode MS" w:cs="Arial" w:hint="eastAsia"/>
          <w:szCs w:val="21"/>
        </w:rPr>
        <w:t>0755-</w:t>
      </w:r>
      <w:r w:rsidRPr="00C67D86">
        <w:rPr>
          <w:rFonts w:ascii="Arial Unicode MS" w:hAnsi="Arial Unicode MS" w:cs="Arial"/>
          <w:szCs w:val="21"/>
        </w:rPr>
        <w:t>8435663</w:t>
      </w:r>
      <w:r w:rsidR="00693704">
        <w:rPr>
          <w:rFonts w:ascii="Arial Unicode MS" w:hAnsi="Arial Unicode MS" w:cs="Arial"/>
          <w:szCs w:val="21"/>
        </w:rPr>
        <w:t>7</w:t>
      </w:r>
    </w:p>
    <w:p w14:paraId="14E7234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传</w:t>
      </w:r>
      <w:r w:rsidRPr="00C67D86">
        <w:rPr>
          <w:rFonts w:ascii="Arial Unicode MS" w:hAnsi="Arial Unicode MS" w:cs="Arial" w:hint="eastAsia"/>
          <w:szCs w:val="21"/>
        </w:rPr>
        <w:t xml:space="preserve">    </w:t>
      </w:r>
      <w:r w:rsidRPr="00C67D86">
        <w:rPr>
          <w:rFonts w:ascii="Arial Unicode MS" w:hAnsi="Arial Unicode MS" w:cs="Arial" w:hint="eastAsia"/>
          <w:szCs w:val="21"/>
        </w:rPr>
        <w:t>真：</w:t>
      </w:r>
      <w:r w:rsidRPr="00C67D86">
        <w:rPr>
          <w:rFonts w:ascii="Arial Unicode MS" w:hAnsi="Arial Unicode MS" w:cs="Arial" w:hint="eastAsia"/>
          <w:szCs w:val="21"/>
        </w:rPr>
        <w:t>0755-83230787</w:t>
      </w:r>
    </w:p>
    <w:p w14:paraId="0240299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rPr>
      </w:pPr>
    </w:p>
    <w:p w14:paraId="3B7F2B86" w14:textId="77777777" w:rsidR="007026B8" w:rsidRPr="007C0F74" w:rsidRDefault="00F636B5" w:rsidP="007C0F74">
      <w:pPr>
        <w:spacing w:line="360" w:lineRule="auto"/>
        <w:ind w:firstLineChars="200" w:firstLine="480"/>
        <w:rPr>
          <w:rFonts w:ascii="Arial Unicode MS" w:hAnsi="Arial Unicode MS" w:cs="Arial"/>
          <w:szCs w:val="21"/>
        </w:rPr>
      </w:pPr>
      <w:r w:rsidRPr="007C0F74">
        <w:rPr>
          <w:rFonts w:ascii="Arial Unicode MS" w:hAnsi="Arial Unicode MS" w:cs="Arial" w:hint="eastAsia"/>
          <w:szCs w:val="21"/>
        </w:rPr>
        <w:t>（二）</w:t>
      </w:r>
      <w:r w:rsidR="007026B8" w:rsidRPr="007C0F74">
        <w:rPr>
          <w:rFonts w:ascii="Arial Unicode MS" w:hAnsi="Arial Unicode MS" w:cs="Arial" w:hint="eastAsia"/>
          <w:szCs w:val="21"/>
        </w:rPr>
        <w:t>主要成员情况</w:t>
      </w:r>
    </w:p>
    <w:p w14:paraId="18B5861B" w14:textId="77777777" w:rsidR="004A755C" w:rsidRPr="004A755C" w:rsidRDefault="004A755C" w:rsidP="004A755C">
      <w:pPr>
        <w:adjustRightInd w:val="0"/>
        <w:snapToGrid w:val="0"/>
        <w:spacing w:line="360" w:lineRule="auto"/>
        <w:ind w:firstLineChars="200" w:firstLine="480"/>
        <w:rPr>
          <w:rFonts w:ascii="宋体" w:hAnsi="宋体" w:cs="Arial"/>
          <w:szCs w:val="21"/>
        </w:rPr>
      </w:pPr>
      <w:bookmarkStart w:id="6" w:name="_Toc26099"/>
      <w:bookmarkStart w:id="7" w:name="_Toc482624792"/>
      <w:bookmarkEnd w:id="5"/>
      <w:r w:rsidRPr="004A755C">
        <w:rPr>
          <w:rFonts w:ascii="宋体" w:hAnsi="宋体" w:cs="Arial" w:hint="eastAsia"/>
          <w:szCs w:val="21"/>
        </w:rPr>
        <w:t>1、董事会成员</w:t>
      </w:r>
    </w:p>
    <w:p w14:paraId="06E665CC" w14:textId="77777777" w:rsidR="00C67D86" w:rsidRPr="00C67D86" w:rsidRDefault="006E2743" w:rsidP="00C67D86">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737C566"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19C9AF2"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14:paraId="6FF0F4ED" w14:textId="77777777" w:rsidR="004A755C" w:rsidRPr="00C67D86" w:rsidRDefault="00C67D86" w:rsidP="00C67D86">
      <w:pPr>
        <w:adjustRightInd w:val="0"/>
        <w:snapToGrid w:val="0"/>
        <w:spacing w:line="360" w:lineRule="auto"/>
        <w:ind w:firstLineChars="200" w:firstLine="480"/>
        <w:rPr>
          <w:rFonts w:ascii="宋体" w:hAnsi="宋体" w:cs="Arial"/>
          <w:szCs w:val="21"/>
        </w:rPr>
      </w:pPr>
      <w:r w:rsidRPr="00C67D86">
        <w:rPr>
          <w:rFonts w:asciiTheme="minorEastAsia" w:hAnsiTheme="minorEastAsia" w:hint="eastAsia"/>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2、监事会成员</w:t>
      </w:r>
    </w:p>
    <w:p w14:paraId="02425F18"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卢伟女士，监事，大专。在盈投控股有限公司任职，现任富荣基金管理有限公司监事。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3、高级管理人员</w:t>
      </w:r>
    </w:p>
    <w:p w14:paraId="539EB1EB" w14:textId="77777777" w:rsidR="002003A1" w:rsidRPr="002003A1" w:rsidRDefault="006E2743" w:rsidP="002003A1">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6428F828" w14:textId="4CC5772E" w:rsidR="006E2743" w:rsidRDefault="000E5538" w:rsidP="002003A1">
      <w:pPr>
        <w:adjustRightInd w:val="0"/>
        <w:snapToGrid w:val="0"/>
        <w:spacing w:line="360" w:lineRule="auto"/>
        <w:ind w:firstLineChars="200" w:firstLine="48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4E7A0BAF" w14:textId="029EAFCA" w:rsidR="00693704" w:rsidRPr="002003A1" w:rsidRDefault="00693704" w:rsidP="002003A1">
      <w:pPr>
        <w:adjustRightInd w:val="0"/>
        <w:snapToGrid w:val="0"/>
        <w:spacing w:line="360" w:lineRule="auto"/>
        <w:ind w:firstLineChars="200" w:firstLine="480"/>
        <w:rPr>
          <w:rFonts w:asciiTheme="minorEastAsia" w:hAnsiTheme="minorEastAsia"/>
          <w:szCs w:val="21"/>
        </w:rPr>
      </w:pPr>
      <w:r w:rsidRPr="00693704">
        <w:rPr>
          <w:rFonts w:asciiTheme="minorEastAsia" w:hAnsiTheme="minorEastAsia" w:hint="eastAsia"/>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12C4F4F2" w14:textId="77777777" w:rsidR="002003A1" w:rsidRPr="002003A1" w:rsidRDefault="002003A1" w:rsidP="002003A1">
      <w:pPr>
        <w:adjustRightInd w:val="0"/>
        <w:snapToGrid w:val="0"/>
        <w:spacing w:line="360" w:lineRule="auto"/>
        <w:ind w:firstLineChars="200" w:firstLine="480"/>
        <w:rPr>
          <w:rFonts w:ascii="宋体" w:hAnsi="宋体" w:cs="Arial"/>
          <w:szCs w:val="21"/>
        </w:rPr>
      </w:pPr>
      <w:r w:rsidRPr="002003A1">
        <w:rPr>
          <w:rFonts w:asciiTheme="minorEastAsia" w:hAnsiTheme="minorEastAsia" w:hint="eastAsia"/>
          <w:szCs w:val="21"/>
        </w:rPr>
        <w:t>滕大江先生，督察长，中南大学工学学士，先后供职于平安证券、平安大华基金管理有限公司、前海开源基金管理有限公司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4、本基金基金经理</w:t>
      </w:r>
    </w:p>
    <w:p w14:paraId="72BB8CF6" w14:textId="29B02A31" w:rsidR="002003A1" w:rsidRPr="002003A1" w:rsidRDefault="00E3512D" w:rsidP="002003A1">
      <w:pPr>
        <w:tabs>
          <w:tab w:val="left" w:pos="3780"/>
        </w:tabs>
        <w:autoSpaceDE w:val="0"/>
        <w:autoSpaceDN w:val="0"/>
        <w:adjustRightInd w:val="0"/>
        <w:snapToGrid w:val="0"/>
        <w:spacing w:line="360" w:lineRule="auto"/>
        <w:ind w:firstLineChars="200" w:firstLine="480"/>
        <w:textAlignment w:val="bottom"/>
        <w:rPr>
          <w:rFonts w:asciiTheme="minorEastAsia" w:hAnsiTheme="minorEastAsia"/>
          <w:szCs w:val="21"/>
        </w:rPr>
      </w:pPr>
      <w:r w:rsidRPr="00E3512D">
        <w:rPr>
          <w:rFonts w:asciiTheme="minorEastAsia" w:hAnsiTheme="minorEastAsia" w:hint="eastAsia"/>
          <w:szCs w:val="21"/>
        </w:rPr>
        <w:t>邓宇翔先生，曾任西南证券股份有限公司资深投资经理、深圳展博投资有限公司投资经理、深圳东新佳投资有限公司投资经理。</w:t>
      </w:r>
    </w:p>
    <w:p w14:paraId="201BACD5"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6、上述人员之间不存在近亲属关系。</w:t>
      </w:r>
    </w:p>
    <w:p w14:paraId="532EBC89"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4303BDF1"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019AAF28"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263E3486"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3B71CBDA"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17A64101" w14:textId="6F0ABDD9" w:rsidR="00A00FC7" w:rsidRDefault="00A00FC7" w:rsidP="007C0F74">
      <w:pPr>
        <w:adjustRightInd w:val="0"/>
        <w:snapToGrid w:val="0"/>
        <w:spacing w:line="360" w:lineRule="auto"/>
        <w:ind w:firstLineChars="200" w:firstLine="480"/>
        <w:rPr>
          <w:rFonts w:ascii="Arial Unicode MS" w:hAnsi="Arial Unicode MS" w:cs="Arial"/>
          <w:szCs w:val="21"/>
        </w:rPr>
      </w:pPr>
    </w:p>
    <w:p w14:paraId="0A222C9D" w14:textId="166DC1C4" w:rsidR="00C570E9" w:rsidRDefault="00C570E9" w:rsidP="007C0F74">
      <w:pPr>
        <w:adjustRightInd w:val="0"/>
        <w:snapToGrid w:val="0"/>
        <w:spacing w:line="360" w:lineRule="auto"/>
        <w:ind w:firstLineChars="200" w:firstLine="480"/>
        <w:rPr>
          <w:rFonts w:ascii="Arial Unicode MS" w:hAnsi="Arial Unicode MS" w:cs="Arial"/>
          <w:szCs w:val="21"/>
        </w:rPr>
      </w:pPr>
    </w:p>
    <w:p w14:paraId="0BAF300F" w14:textId="0AC9DB62" w:rsidR="00C570E9" w:rsidRDefault="00C570E9" w:rsidP="007C0F74">
      <w:pPr>
        <w:adjustRightInd w:val="0"/>
        <w:snapToGrid w:val="0"/>
        <w:spacing w:line="360" w:lineRule="auto"/>
        <w:ind w:firstLineChars="200" w:firstLine="480"/>
        <w:rPr>
          <w:rFonts w:ascii="Arial Unicode MS" w:hAnsi="Arial Unicode MS" w:cs="Arial"/>
          <w:szCs w:val="21"/>
        </w:rPr>
      </w:pPr>
    </w:p>
    <w:p w14:paraId="7CF203D5" w14:textId="114E9242" w:rsidR="00C570E9" w:rsidRDefault="00C570E9" w:rsidP="007C0F74">
      <w:pPr>
        <w:adjustRightInd w:val="0"/>
        <w:snapToGrid w:val="0"/>
        <w:spacing w:line="360" w:lineRule="auto"/>
        <w:ind w:firstLineChars="200" w:firstLine="480"/>
        <w:rPr>
          <w:rFonts w:ascii="Arial Unicode MS" w:hAnsi="Arial Unicode MS" w:cs="Arial"/>
          <w:szCs w:val="21"/>
        </w:rPr>
      </w:pPr>
    </w:p>
    <w:p w14:paraId="0E4DB5E9" w14:textId="165917BC" w:rsidR="00C570E9" w:rsidRDefault="00C570E9" w:rsidP="007C0F74">
      <w:pPr>
        <w:adjustRightInd w:val="0"/>
        <w:snapToGrid w:val="0"/>
        <w:spacing w:line="360" w:lineRule="auto"/>
        <w:ind w:firstLineChars="200" w:firstLine="480"/>
        <w:rPr>
          <w:rFonts w:ascii="Arial Unicode MS" w:hAnsi="Arial Unicode MS" w:cs="Arial"/>
          <w:szCs w:val="21"/>
        </w:rPr>
      </w:pPr>
    </w:p>
    <w:p w14:paraId="72F049C1" w14:textId="0A019BBF" w:rsidR="00C570E9" w:rsidRDefault="00C570E9" w:rsidP="007C0F74">
      <w:pPr>
        <w:adjustRightInd w:val="0"/>
        <w:snapToGrid w:val="0"/>
        <w:spacing w:line="360" w:lineRule="auto"/>
        <w:ind w:firstLineChars="200" w:firstLine="480"/>
        <w:rPr>
          <w:rFonts w:ascii="Arial Unicode MS" w:hAnsi="Arial Unicode MS" w:cs="Arial"/>
          <w:szCs w:val="21"/>
        </w:rPr>
      </w:pPr>
    </w:p>
    <w:p w14:paraId="7AC099B1" w14:textId="024FE92C" w:rsidR="00C570E9" w:rsidRDefault="00C570E9" w:rsidP="007C0F74">
      <w:pPr>
        <w:adjustRightInd w:val="0"/>
        <w:snapToGrid w:val="0"/>
        <w:spacing w:line="360" w:lineRule="auto"/>
        <w:ind w:firstLineChars="200" w:firstLine="480"/>
        <w:rPr>
          <w:rFonts w:ascii="Arial Unicode MS" w:hAnsi="Arial Unicode MS" w:cs="Arial"/>
          <w:szCs w:val="21"/>
        </w:rPr>
      </w:pPr>
    </w:p>
    <w:p w14:paraId="4EB0E512" w14:textId="0D1B70AD" w:rsidR="00C570E9" w:rsidRDefault="00C570E9" w:rsidP="007C0F74">
      <w:pPr>
        <w:adjustRightInd w:val="0"/>
        <w:snapToGrid w:val="0"/>
        <w:spacing w:line="360" w:lineRule="auto"/>
        <w:ind w:firstLineChars="200" w:firstLine="480"/>
        <w:rPr>
          <w:rFonts w:ascii="Arial Unicode MS" w:hAnsi="Arial Unicode MS" w:cs="Arial"/>
          <w:szCs w:val="21"/>
        </w:rPr>
      </w:pPr>
    </w:p>
    <w:p w14:paraId="70BE5B1C" w14:textId="51A5F038" w:rsidR="00C570E9" w:rsidRDefault="00C570E9" w:rsidP="007C0F74">
      <w:pPr>
        <w:adjustRightInd w:val="0"/>
        <w:snapToGrid w:val="0"/>
        <w:spacing w:line="360" w:lineRule="auto"/>
        <w:ind w:firstLineChars="200" w:firstLine="480"/>
        <w:rPr>
          <w:rFonts w:ascii="Arial Unicode MS" w:hAnsi="Arial Unicode MS" w:cs="Arial"/>
          <w:szCs w:val="21"/>
        </w:rPr>
      </w:pPr>
    </w:p>
    <w:p w14:paraId="65FD706E" w14:textId="77777777" w:rsidR="00C570E9" w:rsidRDefault="00C570E9" w:rsidP="007C0F74">
      <w:pPr>
        <w:adjustRightInd w:val="0"/>
        <w:snapToGrid w:val="0"/>
        <w:spacing w:line="360" w:lineRule="auto"/>
        <w:ind w:firstLineChars="200" w:firstLine="480"/>
        <w:rPr>
          <w:rFonts w:ascii="Arial Unicode MS" w:hAnsi="Arial Unicode MS" w:cs="Arial"/>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14:paraId="55F279EF" w14:textId="77777777" w:rsidR="00390706" w:rsidRDefault="00390706" w:rsidP="00390706">
      <w:pPr>
        <w:spacing w:line="360" w:lineRule="auto"/>
        <w:ind w:firstLineChars="200" w:firstLine="482"/>
        <w:rPr>
          <w:rFonts w:ascii="Arial Unicode MS" w:hAnsi="Arial Unicode MS"/>
          <w:b/>
          <w:bCs/>
        </w:rPr>
      </w:pPr>
      <w:bookmarkStart w:id="8" w:name="_Toc256666786"/>
      <w:bookmarkStart w:id="9" w:name="_Toc256666914"/>
      <w:bookmarkStart w:id="10" w:name="_Toc6210"/>
      <w:bookmarkStart w:id="11" w:name="_Toc482624793"/>
      <w:r>
        <w:rPr>
          <w:rFonts w:ascii="Arial Unicode MS" w:hAnsi="Arial Unicode MS" w:hint="eastAsia"/>
          <w:b/>
          <w:bCs/>
        </w:rPr>
        <w:t>一、</w:t>
      </w:r>
      <w:r w:rsidRPr="006F3E7B">
        <w:rPr>
          <w:rFonts w:ascii="Arial Unicode MS" w:hAnsi="Arial Unicode MS" w:hint="eastAsia"/>
          <w:b/>
          <w:bCs/>
        </w:rPr>
        <w:t>基金托管人基本情况</w:t>
      </w:r>
    </w:p>
    <w:p w14:paraId="0D57E72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1、基本情况</w:t>
      </w:r>
    </w:p>
    <w:p w14:paraId="004BCF97"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名称：招商银行股份有限公司（以下简称“招商银行”）</w:t>
      </w:r>
    </w:p>
    <w:p w14:paraId="77677DC2"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设立日期：1987年4月8日</w:t>
      </w:r>
    </w:p>
    <w:p w14:paraId="5850621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注册地址：深圳市深南大道7088号招商银行大厦</w:t>
      </w:r>
    </w:p>
    <w:p w14:paraId="1ECF469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办公地址：深圳市深南大道7088号招商银行大厦</w:t>
      </w:r>
    </w:p>
    <w:p w14:paraId="10D4314E"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注册资本：252.20亿元</w:t>
      </w:r>
    </w:p>
    <w:p w14:paraId="37742905"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法定代表人：李建红</w:t>
      </w:r>
    </w:p>
    <w:p w14:paraId="7E567AAE"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行长：田惠宇</w:t>
      </w:r>
    </w:p>
    <w:p w14:paraId="56AD6B8E"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资产托管业务批准文号：证监基金字[2002]83号</w:t>
      </w:r>
    </w:p>
    <w:p w14:paraId="56041AA6"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电话：0755—83199084</w:t>
      </w:r>
    </w:p>
    <w:p w14:paraId="767F3A01"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传真：0755—83195201</w:t>
      </w:r>
    </w:p>
    <w:p w14:paraId="3573A3D5" w14:textId="702B183B" w:rsidR="00390706" w:rsidRDefault="00E3512D" w:rsidP="00390706">
      <w:pPr>
        <w:spacing w:line="360" w:lineRule="auto"/>
        <w:ind w:firstLineChars="200" w:firstLine="480"/>
        <w:rPr>
          <w:rFonts w:ascii="宋体" w:hAnsi="宋体"/>
          <w:szCs w:val="21"/>
        </w:rPr>
      </w:pPr>
      <w:r w:rsidRPr="00E3512D">
        <w:rPr>
          <w:rFonts w:ascii="宋体" w:hAnsi="宋体" w:hint="eastAsia"/>
          <w:szCs w:val="21"/>
        </w:rPr>
        <w:t>资产托管部信息披露负责人：张燕</w:t>
      </w:r>
    </w:p>
    <w:p w14:paraId="5BD8F20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2、发展概况</w:t>
      </w:r>
    </w:p>
    <w:p w14:paraId="2CC94C4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 xml:space="preserve">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3月31日，本集团总资产62,522.38亿元人民币，高级法下资本充足率15.51%，权重法下资本充足率12.79%。 </w:t>
      </w:r>
    </w:p>
    <w:p w14:paraId="41805546"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2002年8月，招商银行成立基金托管部；2005年8月，经报中国证监会同意，更名为资产托管部，下设业务管理室、产品管理室、业务营运室、稽核监察室、基金外包业务室5个职能处室，现有员工81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等业务资格。</w:t>
      </w:r>
    </w:p>
    <w:p w14:paraId="73544694"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4A4776A" w14:textId="6CD35FD0" w:rsidR="00390706" w:rsidRPr="002A437A" w:rsidRDefault="00E3512D" w:rsidP="00390706">
      <w:pPr>
        <w:spacing w:line="360" w:lineRule="auto"/>
        <w:ind w:firstLineChars="200" w:firstLine="480"/>
        <w:rPr>
          <w:rFonts w:ascii="宋体" w:hAnsi="宋体"/>
          <w:szCs w:val="21"/>
        </w:rPr>
      </w:pPr>
      <w:r w:rsidRPr="00E3512D">
        <w:rPr>
          <w:rFonts w:ascii="宋体" w:hAnsi="宋体" w:hint="eastAsia"/>
          <w:szCs w:val="21"/>
        </w:rPr>
        <w:t>招商银行资产托管业务持续稳健发展，社会影响力不断提升,四度蝉联获《财资》“中国最佳托管专业银行”。2016年6月招商银行荣膺《财资》“中国最佳托管银行奖”，成为国内唯一获奖项国内托管银行；“托管通”获得国内《银行家》2016中国金融创新“十佳金融产品创新奖”；7月荣膺2016年中国资产管理【金贝奖】“最佳资产托管银行” ；2017年6月再度荣膺《财资》“中国最佳托管银行奖”, “全功能网上托管银行2.0”荣获《银行家》2017中国金融创新“十佳金融产品创新奖”；8月荣膺国际财经权威媒体《亚洲银行家》“中国年度托管银行奖”，2018年1月获得中央国债登记结算有限责任公司 “2017年度优秀资产托管机构”奖项，同月招商银行“托管大数据平台风险管理系统”荣获2016-2017年度银监会系统“金点子”方案一等奖，以及中央金融团工委、全国金融青联第五届“双提升”金点子方案二等奖；3月招商银行荣获公募基金20年“最佳基金托管银行”奖。</w:t>
      </w:r>
    </w:p>
    <w:p w14:paraId="3730032D" w14:textId="574E921C" w:rsidR="00390706" w:rsidRPr="006F3E7B" w:rsidRDefault="00390706" w:rsidP="00390706">
      <w:pPr>
        <w:spacing w:line="360" w:lineRule="auto"/>
        <w:ind w:firstLineChars="200" w:firstLine="482"/>
        <w:rPr>
          <w:rFonts w:ascii="Arial Unicode MS" w:hAnsi="Arial Unicode MS"/>
          <w:b/>
          <w:bCs/>
        </w:rPr>
      </w:pPr>
      <w:r>
        <w:rPr>
          <w:rFonts w:ascii="Arial Unicode MS" w:hAnsi="Arial Unicode MS" w:hint="eastAsia"/>
          <w:b/>
          <w:bCs/>
        </w:rPr>
        <w:t>二、</w:t>
      </w:r>
      <w:r w:rsidR="00E3512D" w:rsidRPr="00E3512D">
        <w:rPr>
          <w:rFonts w:ascii="Arial Unicode MS" w:hAnsi="Arial Unicode MS" w:hint="eastAsia"/>
          <w:b/>
          <w:bCs/>
        </w:rPr>
        <w:t>主要人员情况</w:t>
      </w:r>
    </w:p>
    <w:p w14:paraId="38321B7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李建红先生，招商银行董事长、非执行董事，2014年7月起担任招商银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7553CEF6"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田惠宇先生，招商银行行长、执行董事，2013年5月起担任招商银行行长、招商银行执行董事。美国哥伦比亚大学公共管理硕士学位，高级经济师。曾于2003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2B379872"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王良先生，招商银行副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招商银行副行长；2016年11月起兼任招商银行董事会秘书。</w:t>
      </w:r>
    </w:p>
    <w:p w14:paraId="5F1BFEBA" w14:textId="32243974" w:rsidR="00390706" w:rsidRPr="006F3E7B" w:rsidRDefault="00E3512D" w:rsidP="00390706">
      <w:pPr>
        <w:spacing w:line="360" w:lineRule="auto"/>
        <w:ind w:firstLineChars="200" w:firstLine="480"/>
        <w:rPr>
          <w:rFonts w:ascii="宋体" w:hAnsi="宋体"/>
          <w:szCs w:val="21"/>
        </w:rPr>
      </w:pPr>
      <w:r w:rsidRPr="00E3512D">
        <w:rPr>
          <w:rFonts w:ascii="宋体" w:hAnsi="宋体" w:hint="eastAsia"/>
          <w:szCs w:val="21"/>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14:paraId="50080554" w14:textId="32BCF0D5" w:rsidR="00390706" w:rsidRPr="006F3E7B" w:rsidRDefault="00390706" w:rsidP="00390706">
      <w:pPr>
        <w:spacing w:line="360" w:lineRule="auto"/>
        <w:ind w:firstLineChars="200" w:firstLine="482"/>
        <w:rPr>
          <w:rFonts w:ascii="宋体" w:hAnsi="宋体"/>
          <w:szCs w:val="21"/>
        </w:rPr>
      </w:pPr>
      <w:r>
        <w:rPr>
          <w:rFonts w:ascii="Arial Unicode MS" w:hAnsi="Arial Unicode MS" w:hint="eastAsia"/>
          <w:b/>
          <w:bCs/>
        </w:rPr>
        <w:t>三、</w:t>
      </w:r>
      <w:r w:rsidR="00E3512D" w:rsidRPr="00E3512D">
        <w:rPr>
          <w:rFonts w:ascii="Arial Unicode MS" w:hAnsi="Arial Unicode MS" w:hint="eastAsia"/>
          <w:b/>
          <w:bCs/>
        </w:rPr>
        <w:t>基金托管业务经营情况</w:t>
      </w:r>
    </w:p>
    <w:p w14:paraId="3CBE9F4F" w14:textId="77777777" w:rsidR="00E3512D" w:rsidRDefault="00E3512D" w:rsidP="002003A1">
      <w:pPr>
        <w:adjustRightInd w:val="0"/>
        <w:snapToGrid w:val="0"/>
        <w:spacing w:line="360" w:lineRule="auto"/>
        <w:ind w:firstLineChars="200" w:firstLine="480"/>
        <w:rPr>
          <w:rFonts w:ascii="宋体" w:hAnsi="宋体"/>
          <w:szCs w:val="21"/>
        </w:rPr>
      </w:pPr>
      <w:r w:rsidRPr="00E3512D">
        <w:rPr>
          <w:rFonts w:ascii="宋体" w:hAnsi="宋体" w:hint="eastAsia"/>
          <w:szCs w:val="21"/>
        </w:rPr>
        <w:t>截至2019年3月31日，招商银行股份有限公司累计托管450只证券投资基金。</w:t>
      </w:r>
    </w:p>
    <w:p w14:paraId="6FD3BCCB" w14:textId="66CD39BA" w:rsidR="002003A1" w:rsidRPr="002003A1" w:rsidRDefault="00E3512D" w:rsidP="002003A1">
      <w:pPr>
        <w:adjustRightInd w:val="0"/>
        <w:snapToGrid w:val="0"/>
        <w:spacing w:line="360" w:lineRule="auto"/>
        <w:ind w:firstLineChars="200" w:firstLine="482"/>
        <w:rPr>
          <w:rFonts w:asciiTheme="minorEastAsia" w:hAnsiTheme="minorEastAsia"/>
          <w:szCs w:val="21"/>
        </w:rPr>
      </w:pPr>
      <w:r>
        <w:rPr>
          <w:rFonts w:ascii="Arial Unicode MS" w:hAnsi="Arial Unicode MS" w:hint="eastAsia"/>
          <w:b/>
          <w:bCs/>
        </w:rPr>
        <w:t>四、</w:t>
      </w:r>
      <w:r w:rsidRPr="00E3512D">
        <w:rPr>
          <w:rFonts w:ascii="Arial Unicode MS" w:hAnsi="Arial Unicode MS" w:hint="eastAsia"/>
          <w:b/>
          <w:bCs/>
        </w:rPr>
        <w:t>托管人的内部控制制度</w:t>
      </w:r>
    </w:p>
    <w:p w14:paraId="374D484C"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1</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内部控制目标</w:t>
      </w:r>
    </w:p>
    <w:p w14:paraId="2ADB551E"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确保托管业务严格遵守国家有关法律法规和行业监管制度，自觉形成守法经营、规范运作的经营思想和经营理念；形成科学合理的决策机制、执行机制和监督机制，防范和化解经营风险，确保托管业务的稳健运行和托管资产的安全完整；建立有利于查错防弊、堵塞漏洞、消除隐患，保证业务稳健运行的风险控制制度，确保托管业务信息真实、准确、完整、及时；确保内控机制、体制的不断改进和各项业务制度、流程的不断完善。</w:t>
      </w:r>
    </w:p>
    <w:p w14:paraId="3B5D1AA5"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2</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内部控制组织结构</w:t>
      </w:r>
    </w:p>
    <w:p w14:paraId="7DD3EF00"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招商银行资产托管业务建立三级内控风险防范体系：</w:t>
      </w:r>
    </w:p>
    <w:p w14:paraId="4684C2A5"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一级风险防范是在招商银行总行层面对风险进行预防和控制；</w:t>
      </w:r>
    </w:p>
    <w:p w14:paraId="6E2C004A"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二级风险防范是招商银行资产托管部设立稽核监察室，负责部门内部风险预防和控制；</w:t>
      </w:r>
    </w:p>
    <w:p w14:paraId="29141A9C"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三级风险防范是招商银行资产托管部在设置专业岗位时，遵循内控制衡原则，监督制衡的形式和方式视业务的风险程度决定。</w:t>
      </w:r>
    </w:p>
    <w:p w14:paraId="034D92BD"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3</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内部控制原则</w:t>
      </w:r>
    </w:p>
    <w:p w14:paraId="52031BC0"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1</w:t>
      </w:r>
      <w:r w:rsidRPr="00E3512D">
        <w:rPr>
          <w:rFonts w:ascii="Arial Unicode MS" w:hAnsi="Arial Unicode MS" w:hint="eastAsia"/>
          <w:bCs/>
        </w:rPr>
        <w:t>）全面性原则。内部控制覆盖各项业务过程和操作环节、覆盖所有室和岗位，并由全体人员参与。</w:t>
      </w:r>
    </w:p>
    <w:p w14:paraId="5C4C6C58"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2</w:t>
      </w:r>
      <w:r w:rsidRPr="00E3512D">
        <w:rPr>
          <w:rFonts w:ascii="Arial Unicode MS" w:hAnsi="Arial Unicode MS" w:hint="eastAsia"/>
          <w:bCs/>
        </w:rPr>
        <w:t>）审慎性原则。托管组织体系的构成、内部管理制度的建立均以防范风险、审慎经营为出发点，体现“内控优先”的要求，以有效防范各种风险作为内部控制的核心。</w:t>
      </w:r>
    </w:p>
    <w:p w14:paraId="7AE54368"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3</w:t>
      </w:r>
      <w:r w:rsidRPr="00E3512D">
        <w:rPr>
          <w:rFonts w:ascii="Arial Unicode MS" w:hAnsi="Arial Unicode MS" w:hint="eastAsia"/>
          <w:bCs/>
        </w:rPr>
        <w:t>）独立性原则。招商银行资产托管部各室、各岗位职责保持相对独立，不同托管资产之间、托管资产和自有资产之间相互分离。内部控制的检查、评价部门独立于内部控制的建立和执行部门。</w:t>
      </w:r>
    </w:p>
    <w:p w14:paraId="4857EC02"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4</w:t>
      </w:r>
      <w:r w:rsidRPr="00E3512D">
        <w:rPr>
          <w:rFonts w:ascii="Arial Unicode MS" w:hAnsi="Arial Unicode MS" w:hint="eastAsia"/>
          <w:bCs/>
        </w:rPr>
        <w:t>）有效性原则。内部控制具有高度的权威性，任何人不得拥有不受内部控制约束的权利，内部控制存在的问题能够得到及时的反馈和纠正。</w:t>
      </w:r>
    </w:p>
    <w:p w14:paraId="7005F30C"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5</w:t>
      </w:r>
      <w:r w:rsidRPr="00E3512D">
        <w:rPr>
          <w:rFonts w:ascii="Arial Unicode MS" w:hAnsi="Arial Unicode MS" w:hint="eastAsia"/>
          <w:bCs/>
        </w:rPr>
        <w:t>）适应性原则。内部控制适应招商银行托管业务风险管理的需要，并能够随着托管业务经营战略、经营方针、经营理念等内部环境的变化和国家法律、法规、政策制度等外部环境的改变及时进行修订和完善。</w:t>
      </w:r>
    </w:p>
    <w:p w14:paraId="2F4A09E6"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6</w:t>
      </w:r>
      <w:r w:rsidRPr="00E3512D">
        <w:rPr>
          <w:rFonts w:ascii="Arial Unicode MS" w:hAnsi="Arial Unicode MS" w:hint="eastAsia"/>
          <w:bCs/>
        </w:rPr>
        <w:t>）防火墙原则。招商银行资产托管部配备独立的托管业务技术系统，包括网络系统、应用系统、安全防护系统、数据备份系统。</w:t>
      </w:r>
    </w:p>
    <w:p w14:paraId="466A7DD1"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7</w:t>
      </w:r>
      <w:r w:rsidRPr="00E3512D">
        <w:rPr>
          <w:rFonts w:ascii="Arial Unicode MS" w:hAnsi="Arial Unicode MS" w:hint="eastAsia"/>
          <w:bCs/>
        </w:rPr>
        <w:t>）重要性原则。内部控制在实现全面控制的基础上，关注重要托管业务事项和高风险领域。</w:t>
      </w:r>
    </w:p>
    <w:p w14:paraId="7E699CC7"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8</w:t>
      </w:r>
      <w:r w:rsidRPr="00E3512D">
        <w:rPr>
          <w:rFonts w:ascii="Arial Unicode MS" w:hAnsi="Arial Unicode MS" w:hint="eastAsia"/>
          <w:bCs/>
        </w:rPr>
        <w:t>）制衡性原则。内部控制能够实现在托管组织体系、机构设置及权责分配、业务流程等方面形成相互制约、相互监督，同时兼顾运营效率。</w:t>
      </w:r>
    </w:p>
    <w:p w14:paraId="34B0870A"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4</w:t>
      </w:r>
      <w:r w:rsidRPr="00E3512D">
        <w:rPr>
          <w:rFonts w:ascii="Arial Unicode MS" w:hAnsi="Arial Unicode MS" w:hint="eastAsia"/>
          <w:bCs/>
        </w:rPr>
        <w:t>、</w:t>
      </w:r>
      <w:r w:rsidRPr="00E3512D">
        <w:rPr>
          <w:rFonts w:ascii="Arial Unicode MS" w:hAnsi="Arial Unicode MS" w:hint="eastAsia"/>
          <w:bCs/>
        </w:rPr>
        <w:tab/>
      </w:r>
      <w:r w:rsidRPr="00E3512D">
        <w:rPr>
          <w:rFonts w:ascii="Arial Unicode MS" w:hAnsi="Arial Unicode MS" w:hint="eastAsia"/>
          <w:bCs/>
        </w:rPr>
        <w:t>内部控制措施</w:t>
      </w:r>
    </w:p>
    <w:p w14:paraId="73395123"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1</w:t>
      </w:r>
      <w:r w:rsidRPr="00E3512D">
        <w:rPr>
          <w:rFonts w:ascii="Arial Unicode MS" w:hAnsi="Arial Unicode MS" w:hint="eastAsia"/>
          <w:bCs/>
        </w:rPr>
        <w:t>）完善的制度建设。招商银行资产托管部从资产托管业务操作流程、会计核算、资金清算、岗位管理、档案管理和信息管理等方面制定一系列规章制度，保证资产托管业务科学化、制度化、规范化运作。</w:t>
      </w:r>
    </w:p>
    <w:p w14:paraId="78EAA8FE"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2</w:t>
      </w:r>
      <w:r w:rsidRPr="00E3512D">
        <w:rPr>
          <w:rFonts w:ascii="Arial Unicode MS" w:hAnsi="Arial Unicode MS" w:hint="eastAsia"/>
          <w:bCs/>
        </w:rPr>
        <w:t>）经营风险控制。招商银行资产托管部制定托管项目审批、资金清算与会计核算双人双岗、大额资金专人跟踪、凭证管理等一系列完整的操作规程，有效地控制业务运作过程中的风险。</w:t>
      </w:r>
    </w:p>
    <w:p w14:paraId="5D620D16"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3</w:t>
      </w:r>
      <w:r w:rsidRPr="00E3512D">
        <w:rPr>
          <w:rFonts w:ascii="Arial Unicode MS" w:hAnsi="Arial Unicode MS" w:hint="eastAsia"/>
          <w:bCs/>
        </w:rPr>
        <w:t>）业务信息风险控制。招商银行资产托管部在数据传输和保存方面有严格的加密和备份措施，采用加密、直连方式传输数据，数据执行异地实时备份，所有的业务信息须经过严格的授权方能进行访问。</w:t>
      </w:r>
    </w:p>
    <w:p w14:paraId="159CE5BA"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4</w:t>
      </w:r>
      <w:r w:rsidRPr="00E3512D">
        <w:rPr>
          <w:rFonts w:ascii="Arial Unicode MS" w:hAnsi="Arial Unicode MS" w:hint="eastAsia"/>
          <w:bCs/>
        </w:rPr>
        <w:t>）客户资料风险控制。招商银行资产托管部对业务办理过程中形成的客户资料，视同会计资料保管。客户资料不得泄露，有关人员如需调用，须经总经理室成员审批，并做好调用登记。</w:t>
      </w:r>
    </w:p>
    <w:p w14:paraId="3F25D727"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5</w:t>
      </w:r>
      <w:r w:rsidRPr="00E3512D">
        <w:rPr>
          <w:rFonts w:ascii="Arial Unicode MS" w:hAnsi="Arial Unicode MS" w:hint="eastAsia"/>
          <w:bCs/>
        </w:rPr>
        <w:t>）信息技术系统风险控制。招商银行对信息技术系统管理实行双人双岗双责、机房</w:t>
      </w:r>
      <w:r w:rsidRPr="00E3512D">
        <w:rPr>
          <w:rFonts w:ascii="Arial Unicode MS" w:hAnsi="Arial Unicode MS" w:hint="eastAsia"/>
          <w:bCs/>
        </w:rPr>
        <w:t>24</w:t>
      </w:r>
      <w:r w:rsidRPr="00E3512D">
        <w:rPr>
          <w:rFonts w:ascii="Arial Unicode MS" w:hAnsi="Arial Unicode MS" w:hint="eastAsia"/>
          <w:bCs/>
        </w:rPr>
        <w:t>小时值班并设置门禁管理、电脑密码设置及权限管理、业务网和办公网、托管业务网与全行业务网双分离制度，与外部业务机构实行防火墙保护，对信息技术系统采取两地三中心的应急备份管理措施等，保证信息技术系统的安全。</w:t>
      </w:r>
    </w:p>
    <w:p w14:paraId="28FEB40E" w14:textId="29BBD10E" w:rsidR="00A00FC7"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w:t>
      </w:r>
      <w:r w:rsidRPr="00E3512D">
        <w:rPr>
          <w:rFonts w:ascii="Arial Unicode MS" w:hAnsi="Arial Unicode MS" w:hint="eastAsia"/>
          <w:bCs/>
        </w:rPr>
        <w:t>6</w:t>
      </w:r>
      <w:r w:rsidRPr="00E3512D">
        <w:rPr>
          <w:rFonts w:ascii="Arial Unicode MS" w:hAnsi="Arial Unicode MS" w:hint="eastAsia"/>
          <w:bCs/>
        </w:rPr>
        <w:t>）人力资源控制。招商银行资产托管部通过建立良好的企业文化和员工培训、激励机制、加强人力资源管理及建立人才梯级队伍及人才储备机制，有效的进行人力资源管理。</w:t>
      </w:r>
    </w:p>
    <w:p w14:paraId="4E4E3DC0" w14:textId="6276FA7C" w:rsidR="004A755C" w:rsidRDefault="00E3512D" w:rsidP="00BA1D58">
      <w:pPr>
        <w:autoSpaceDE w:val="0"/>
        <w:autoSpaceDN w:val="0"/>
        <w:adjustRightInd w:val="0"/>
        <w:snapToGrid w:val="0"/>
        <w:spacing w:line="360" w:lineRule="auto"/>
        <w:ind w:firstLineChars="200" w:firstLine="482"/>
        <w:textAlignment w:val="baseline"/>
        <w:rPr>
          <w:rFonts w:ascii="Arial Unicode MS" w:hAnsi="Arial Unicode MS"/>
          <w:bCs/>
        </w:rPr>
      </w:pPr>
      <w:r>
        <w:rPr>
          <w:rFonts w:ascii="Arial Unicode MS" w:hAnsi="Arial Unicode MS" w:hint="eastAsia"/>
          <w:b/>
          <w:bCs/>
        </w:rPr>
        <w:t>五、</w:t>
      </w:r>
      <w:r w:rsidRPr="00E3512D">
        <w:rPr>
          <w:rFonts w:ascii="Arial Unicode MS" w:hAnsi="Arial Unicode MS" w:hint="eastAsia"/>
          <w:b/>
          <w:bCs/>
        </w:rPr>
        <w:t>基金托管人对基金管理人运作基金进行监督的方法和程序</w:t>
      </w:r>
    </w:p>
    <w:p w14:paraId="0827529B"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根据《基金法》、《运作办法》等有关法律法规的规定及基金合同、托管协议的约定，对基金投资范围、投资比例、投资组合等情况的合法性、合规性进行监督和核查。</w:t>
      </w:r>
    </w:p>
    <w:p w14:paraId="6798B443" w14:textId="77777777" w:rsidR="00E3512D" w:rsidRPr="00E3512D"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2AA3BF3A" w14:textId="684851C4" w:rsidR="002003A1" w:rsidRDefault="00E3512D" w:rsidP="00E3512D">
      <w:pPr>
        <w:autoSpaceDE w:val="0"/>
        <w:autoSpaceDN w:val="0"/>
        <w:adjustRightInd w:val="0"/>
        <w:snapToGrid w:val="0"/>
        <w:spacing w:line="360" w:lineRule="auto"/>
        <w:ind w:firstLineChars="200" w:firstLine="480"/>
        <w:textAlignment w:val="baseline"/>
        <w:rPr>
          <w:rFonts w:ascii="Arial Unicode MS" w:hAnsi="Arial Unicode MS"/>
          <w:bCs/>
        </w:rPr>
      </w:pPr>
      <w:r w:rsidRPr="00E3512D">
        <w:rPr>
          <w:rFonts w:ascii="Arial Unicode MS" w:hAnsi="Arial Unicode MS" w:hint="eastAsia"/>
          <w:bCs/>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6EBCAB1"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70B5179" w14:textId="7839B4E0" w:rsidR="0014490B" w:rsidRDefault="0014490B" w:rsidP="002003A1">
      <w:pPr>
        <w:autoSpaceDE w:val="0"/>
        <w:autoSpaceDN w:val="0"/>
        <w:adjustRightInd w:val="0"/>
        <w:snapToGrid w:val="0"/>
        <w:spacing w:line="360" w:lineRule="auto"/>
        <w:textAlignment w:val="baseline"/>
        <w:rPr>
          <w:rFonts w:ascii="Arial Unicode MS" w:hAnsi="Arial Unicode MS"/>
          <w:bCs/>
        </w:rPr>
      </w:pPr>
    </w:p>
    <w:p w14:paraId="58DCDEA6" w14:textId="70C91A1F" w:rsidR="00DF53FC" w:rsidRDefault="00DF53FC" w:rsidP="002003A1">
      <w:pPr>
        <w:autoSpaceDE w:val="0"/>
        <w:autoSpaceDN w:val="0"/>
        <w:adjustRightInd w:val="0"/>
        <w:snapToGrid w:val="0"/>
        <w:spacing w:line="360" w:lineRule="auto"/>
        <w:textAlignment w:val="baseline"/>
        <w:rPr>
          <w:rFonts w:ascii="Arial Unicode MS" w:hAnsi="Arial Unicode MS"/>
          <w:bCs/>
        </w:rPr>
      </w:pPr>
    </w:p>
    <w:p w14:paraId="6DFC0AA6" w14:textId="4B3C2A66" w:rsidR="00DF53FC" w:rsidRDefault="00DF53FC" w:rsidP="002003A1">
      <w:pPr>
        <w:autoSpaceDE w:val="0"/>
        <w:autoSpaceDN w:val="0"/>
        <w:adjustRightInd w:val="0"/>
        <w:snapToGrid w:val="0"/>
        <w:spacing w:line="360" w:lineRule="auto"/>
        <w:textAlignment w:val="baseline"/>
        <w:rPr>
          <w:rFonts w:ascii="Arial Unicode MS" w:hAnsi="Arial Unicode MS"/>
          <w:bCs/>
        </w:rPr>
      </w:pPr>
    </w:p>
    <w:p w14:paraId="5E336D49" w14:textId="77777777" w:rsidR="00DF53FC" w:rsidRPr="00EC0A75" w:rsidRDefault="00DF53FC" w:rsidP="002003A1">
      <w:pPr>
        <w:autoSpaceDE w:val="0"/>
        <w:autoSpaceDN w:val="0"/>
        <w:adjustRightInd w:val="0"/>
        <w:snapToGrid w:val="0"/>
        <w:spacing w:line="360" w:lineRule="auto"/>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8"/>
      <w:bookmarkEnd w:id="9"/>
      <w:bookmarkEnd w:id="10"/>
      <w:bookmarkEnd w:id="11"/>
    </w:p>
    <w:p w14:paraId="52FBEDA6" w14:textId="77777777" w:rsidR="00900744" w:rsidRDefault="00900744" w:rsidP="00DE07E1">
      <w:pPr>
        <w:spacing w:line="360" w:lineRule="auto"/>
        <w:ind w:firstLineChars="200" w:firstLine="480"/>
        <w:rPr>
          <w:rFonts w:ascii="宋体" w:hAnsi="宋体"/>
          <w:color w:val="000000"/>
          <w:szCs w:val="21"/>
        </w:rPr>
      </w:pPr>
      <w:bookmarkStart w:id="12" w:name="_Toc88969234"/>
      <w:r w:rsidRPr="00DE07E1">
        <w:rPr>
          <w:rFonts w:ascii="宋体" w:hAnsi="宋体" w:hint="eastAsia"/>
          <w:color w:val="000000"/>
          <w:szCs w:val="21"/>
        </w:rPr>
        <w:t>（一）基金份额发售机构</w:t>
      </w:r>
    </w:p>
    <w:p w14:paraId="25D8D192" w14:textId="77777777"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color w:val="000000"/>
          <w:szCs w:val="21"/>
        </w:rPr>
        <w:t>1</w:t>
      </w:r>
      <w:r w:rsidRPr="005D551C">
        <w:rPr>
          <w:rFonts w:ascii="宋体" w:hAnsi="宋体" w:hint="eastAsia"/>
          <w:color w:val="000000"/>
          <w:szCs w:val="21"/>
        </w:rPr>
        <w:t>、直销机构</w:t>
      </w:r>
    </w:p>
    <w:p w14:paraId="09ECA6D5" w14:textId="27C870AB"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hint="eastAsia"/>
          <w:color w:val="000000"/>
          <w:szCs w:val="21"/>
        </w:rPr>
        <w:t>名称：</w:t>
      </w:r>
      <w:r w:rsidR="00CB70B4" w:rsidRPr="00CB70B4">
        <w:rPr>
          <w:rFonts w:ascii="宋体" w:hAnsi="宋体" w:hint="eastAsia"/>
          <w:color w:val="000000"/>
          <w:szCs w:val="21"/>
        </w:rPr>
        <w:t>富荣基金管理有限公司直销中心</w:t>
      </w:r>
    </w:p>
    <w:p w14:paraId="56C8F638"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注册地址：广州市南沙区海滨路</w:t>
      </w:r>
      <w:r w:rsidRPr="005D551C">
        <w:rPr>
          <w:rFonts w:ascii="宋体" w:hAnsi="宋体"/>
          <w:color w:val="000000"/>
          <w:szCs w:val="21"/>
        </w:rPr>
        <w:t>171</w:t>
      </w:r>
      <w:r w:rsidRPr="005D551C">
        <w:rPr>
          <w:rFonts w:ascii="宋体" w:hAnsi="宋体" w:hint="eastAsia"/>
          <w:color w:val="000000"/>
          <w:szCs w:val="21"/>
        </w:rPr>
        <w:t>号南沙金融大厦</w:t>
      </w:r>
      <w:r w:rsidRPr="005D551C">
        <w:rPr>
          <w:rFonts w:ascii="宋体" w:hAnsi="宋体"/>
          <w:color w:val="000000"/>
          <w:szCs w:val="21"/>
        </w:rPr>
        <w:t>11</w:t>
      </w:r>
      <w:r w:rsidRPr="005D551C">
        <w:rPr>
          <w:rFonts w:ascii="宋体" w:hAnsi="宋体" w:hint="eastAsia"/>
          <w:color w:val="000000"/>
          <w:szCs w:val="21"/>
        </w:rPr>
        <w:t>楼</w:t>
      </w:r>
      <w:r w:rsidRPr="005D551C">
        <w:rPr>
          <w:rFonts w:ascii="宋体" w:hAnsi="宋体"/>
          <w:color w:val="000000"/>
          <w:szCs w:val="21"/>
        </w:rPr>
        <w:t>1101</w:t>
      </w:r>
      <w:r w:rsidRPr="005D551C">
        <w:rPr>
          <w:rFonts w:ascii="宋体" w:hAnsi="宋体" w:hint="eastAsia"/>
          <w:color w:val="000000"/>
          <w:szCs w:val="21"/>
        </w:rPr>
        <w:t>之一</w:t>
      </w:r>
      <w:r w:rsidRPr="005D551C">
        <w:rPr>
          <w:rFonts w:ascii="宋体" w:hAnsi="宋体"/>
          <w:color w:val="000000"/>
          <w:szCs w:val="21"/>
        </w:rPr>
        <w:t>J20</w:t>
      </w:r>
      <w:r w:rsidRPr="005D551C">
        <w:rPr>
          <w:rFonts w:ascii="宋体" w:hAnsi="宋体" w:hint="eastAsia"/>
          <w:color w:val="000000"/>
          <w:szCs w:val="21"/>
        </w:rPr>
        <w:t>室</w:t>
      </w:r>
    </w:p>
    <w:p w14:paraId="769AAF10" w14:textId="77777777" w:rsid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办公地址：深圳市福田区深南大道</w:t>
      </w:r>
      <w:r w:rsidRPr="005D551C">
        <w:rPr>
          <w:rFonts w:ascii="宋体" w:hAnsi="宋体"/>
          <w:color w:val="000000"/>
          <w:szCs w:val="21"/>
        </w:rPr>
        <w:t>2012</w:t>
      </w:r>
      <w:r w:rsidRPr="005D551C">
        <w:rPr>
          <w:rFonts w:ascii="宋体" w:hAnsi="宋体" w:hint="eastAsia"/>
          <w:color w:val="000000"/>
          <w:szCs w:val="21"/>
        </w:rPr>
        <w:t>号深圳证券交易所广场</w:t>
      </w:r>
      <w:r w:rsidRPr="005D551C">
        <w:rPr>
          <w:rFonts w:ascii="宋体" w:hAnsi="宋体"/>
          <w:color w:val="000000"/>
          <w:szCs w:val="21"/>
        </w:rPr>
        <w:t>3501</w:t>
      </w:r>
      <w:r w:rsidRPr="005D551C">
        <w:rPr>
          <w:rFonts w:ascii="宋体" w:hAnsi="宋体" w:hint="eastAsia"/>
          <w:color w:val="000000"/>
          <w:szCs w:val="21"/>
        </w:rPr>
        <w:t>室</w:t>
      </w:r>
    </w:p>
    <w:p w14:paraId="273AE828" w14:textId="77777777" w:rsidR="00EC342E" w:rsidRPr="005D551C" w:rsidRDefault="00EC342E" w:rsidP="005D551C">
      <w:pPr>
        <w:snapToGrid w:val="0"/>
        <w:spacing w:line="360" w:lineRule="auto"/>
        <w:ind w:leftChars="50" w:left="120" w:firstLineChars="150" w:firstLine="360"/>
        <w:rPr>
          <w:rFonts w:ascii="宋体" w:hAnsi="宋体"/>
          <w:color w:val="000000"/>
          <w:szCs w:val="21"/>
        </w:rPr>
      </w:pPr>
      <w:r w:rsidRPr="00EC342E">
        <w:rPr>
          <w:rFonts w:ascii="宋体" w:hAnsi="宋体" w:hint="eastAsia"/>
          <w:color w:val="000000"/>
          <w:szCs w:val="21"/>
        </w:rPr>
        <w:t>法定代表人：杨小舟</w:t>
      </w:r>
    </w:p>
    <w:p w14:paraId="19E91D60"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电话：</w:t>
      </w:r>
      <w:r w:rsidRPr="005D551C">
        <w:rPr>
          <w:rFonts w:ascii="宋体" w:hAnsi="宋体"/>
          <w:color w:val="000000"/>
          <w:szCs w:val="21"/>
        </w:rPr>
        <w:t>0755-</w:t>
      </w:r>
      <w:r w:rsidRPr="005D551C">
        <w:rPr>
          <w:rFonts w:ascii="宋体" w:hAnsi="宋体" w:hint="eastAsia"/>
          <w:color w:val="000000"/>
          <w:szCs w:val="21"/>
        </w:rPr>
        <w:t>84356629</w:t>
      </w:r>
    </w:p>
    <w:p w14:paraId="1F18B35C"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传真：</w:t>
      </w:r>
      <w:r w:rsidRPr="005D551C">
        <w:rPr>
          <w:rFonts w:ascii="宋体" w:hAnsi="宋体"/>
          <w:color w:val="000000"/>
          <w:szCs w:val="21"/>
        </w:rPr>
        <w:t>0755-</w:t>
      </w:r>
      <w:r w:rsidRPr="005D551C">
        <w:rPr>
          <w:rFonts w:ascii="宋体" w:hAnsi="宋体" w:hint="eastAsia"/>
          <w:color w:val="000000"/>
          <w:szCs w:val="21"/>
        </w:rPr>
        <w:t>83230902</w:t>
      </w:r>
    </w:p>
    <w:p w14:paraId="11A58ED7"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客服电话：</w:t>
      </w:r>
      <w:r w:rsidRPr="005D551C">
        <w:rPr>
          <w:rFonts w:ascii="宋体" w:hAnsi="宋体"/>
          <w:color w:val="000000"/>
          <w:szCs w:val="21"/>
        </w:rPr>
        <w:t>4006855600</w:t>
      </w:r>
    </w:p>
    <w:p w14:paraId="17658D59"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网站：</w:t>
      </w:r>
      <w:hyperlink r:id="rId9" w:history="1">
        <w:r w:rsidRPr="005D551C">
          <w:rPr>
            <w:rFonts w:ascii="宋体" w:hAnsi="宋体"/>
            <w:color w:val="00000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80"/>
        <w:rPr>
          <w:rFonts w:ascii="宋体" w:hAnsi="宋体" w:cs="Arial"/>
          <w:szCs w:val="21"/>
        </w:rPr>
      </w:pPr>
      <w:r w:rsidRPr="0014490B">
        <w:rPr>
          <w:rFonts w:ascii="宋体" w:hAnsi="宋体" w:cs="Arial" w:hint="eastAsia"/>
          <w:szCs w:val="21"/>
        </w:rPr>
        <w:t>2、其他销售机构：</w:t>
      </w:r>
    </w:p>
    <w:tbl>
      <w:tblPr>
        <w:tblStyle w:val="afe"/>
        <w:tblW w:w="0" w:type="auto"/>
        <w:tblInd w:w="108" w:type="dxa"/>
        <w:tblLook w:val="04A0" w:firstRow="1" w:lastRow="0" w:firstColumn="1" w:lastColumn="0" w:noHBand="0" w:noVBand="1"/>
      </w:tblPr>
      <w:tblGrid>
        <w:gridCol w:w="1134"/>
        <w:gridCol w:w="3261"/>
        <w:gridCol w:w="4019"/>
      </w:tblGrid>
      <w:tr w:rsidR="008D0855" w:rsidRPr="003101A7" w14:paraId="1EE490C1" w14:textId="77777777" w:rsidTr="008D030B">
        <w:tc>
          <w:tcPr>
            <w:tcW w:w="1134" w:type="dxa"/>
            <w:vAlign w:val="center"/>
          </w:tcPr>
          <w:p w14:paraId="06BB9112" w14:textId="049659C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序号</w:t>
            </w:r>
          </w:p>
        </w:tc>
        <w:tc>
          <w:tcPr>
            <w:tcW w:w="3261" w:type="dxa"/>
            <w:vAlign w:val="center"/>
          </w:tcPr>
          <w:p w14:paraId="64B915EF" w14:textId="16FFEDFC"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代销机构名称</w:t>
            </w:r>
          </w:p>
        </w:tc>
        <w:tc>
          <w:tcPr>
            <w:tcW w:w="4019" w:type="dxa"/>
          </w:tcPr>
          <w:p w14:paraId="2B8B6D15" w14:textId="73598E39"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b/>
                <w:color w:val="000000"/>
                <w:sz w:val="21"/>
                <w:szCs w:val="21"/>
              </w:rPr>
              <w:t>代销机构信息</w:t>
            </w:r>
          </w:p>
        </w:tc>
      </w:tr>
      <w:tr w:rsidR="008D0855" w:rsidRPr="003101A7" w14:paraId="3D061C0E" w14:textId="77777777" w:rsidTr="008D030B">
        <w:tc>
          <w:tcPr>
            <w:tcW w:w="1134" w:type="dxa"/>
            <w:vAlign w:val="center"/>
          </w:tcPr>
          <w:p w14:paraId="4191F296" w14:textId="4DB20AF4"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olor w:val="000000"/>
                <w:sz w:val="21"/>
                <w:szCs w:val="21"/>
              </w:rPr>
              <w:t>1</w:t>
            </w:r>
          </w:p>
        </w:tc>
        <w:tc>
          <w:tcPr>
            <w:tcW w:w="3261" w:type="dxa"/>
            <w:vAlign w:val="center"/>
          </w:tcPr>
          <w:p w14:paraId="1714405B" w14:textId="425B225C"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包商银行股份有限公司</w:t>
            </w:r>
          </w:p>
        </w:tc>
        <w:tc>
          <w:tcPr>
            <w:tcW w:w="4019" w:type="dxa"/>
          </w:tcPr>
          <w:p w14:paraId="460F8911"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注册（办公）地址：内蒙古包头市钢铁大街</w:t>
            </w:r>
            <w:r w:rsidRPr="008D030B">
              <w:rPr>
                <w:rFonts w:ascii="宋体" w:eastAsia="宋体" w:hAnsi="宋体" w:cs="Arial"/>
                <w:sz w:val="21"/>
                <w:szCs w:val="21"/>
              </w:rPr>
              <w:t>6</w:t>
            </w:r>
            <w:r w:rsidRPr="008D030B">
              <w:rPr>
                <w:rFonts w:ascii="宋体" w:eastAsia="宋体" w:hAnsi="宋体" w:cs="Arial" w:hint="eastAsia"/>
                <w:sz w:val="21"/>
                <w:szCs w:val="21"/>
              </w:rPr>
              <w:t>号</w:t>
            </w:r>
          </w:p>
          <w:p w14:paraId="5D0A2758"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客服电话：</w:t>
            </w:r>
            <w:r w:rsidRPr="008D030B">
              <w:rPr>
                <w:rFonts w:ascii="宋体" w:eastAsia="宋体" w:hAnsi="宋体" w:cs="Arial"/>
                <w:color w:val="000000"/>
                <w:sz w:val="21"/>
                <w:szCs w:val="21"/>
              </w:rPr>
              <w:t xml:space="preserve"> 95352</w:t>
            </w:r>
          </w:p>
          <w:p w14:paraId="4F6050BC" w14:textId="3839D5AF"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网站：</w:t>
            </w:r>
            <w:hyperlink r:id="rId10" w:history="1">
              <w:r w:rsidRPr="008D030B">
                <w:rPr>
                  <w:rFonts w:ascii="宋体" w:eastAsia="宋体" w:hAnsi="宋体" w:cs="Arial"/>
                  <w:sz w:val="21"/>
                  <w:szCs w:val="21"/>
                </w:rPr>
                <w:t>www.bsb.com.cn</w:t>
              </w:r>
            </w:hyperlink>
          </w:p>
        </w:tc>
      </w:tr>
      <w:tr w:rsidR="008D0855" w:rsidRPr="003101A7" w14:paraId="614457C1" w14:textId="77777777" w:rsidTr="008D030B">
        <w:tc>
          <w:tcPr>
            <w:tcW w:w="1134" w:type="dxa"/>
            <w:vAlign w:val="center"/>
          </w:tcPr>
          <w:p w14:paraId="2E6F242C" w14:textId="1DC76A1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olor w:val="000000"/>
                <w:sz w:val="21"/>
                <w:szCs w:val="21"/>
              </w:rPr>
              <w:t>2</w:t>
            </w:r>
          </w:p>
        </w:tc>
        <w:tc>
          <w:tcPr>
            <w:tcW w:w="3261" w:type="dxa"/>
            <w:vAlign w:val="center"/>
          </w:tcPr>
          <w:p w14:paraId="78CB72B7" w14:textId="063D2A08"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平安证券股份有限公司</w:t>
            </w:r>
          </w:p>
        </w:tc>
        <w:tc>
          <w:tcPr>
            <w:tcW w:w="4019" w:type="dxa"/>
          </w:tcPr>
          <w:p w14:paraId="2FA93E91"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注册（办公）地址：深圳市福田中心区金田路</w:t>
            </w:r>
            <w:r w:rsidRPr="008D030B">
              <w:rPr>
                <w:rFonts w:ascii="宋体" w:eastAsia="宋体" w:hAnsi="宋体" w:cs="Arial"/>
                <w:sz w:val="21"/>
                <w:szCs w:val="21"/>
              </w:rPr>
              <w:t>4036</w:t>
            </w:r>
            <w:r w:rsidRPr="008D030B">
              <w:rPr>
                <w:rFonts w:ascii="宋体" w:eastAsia="宋体" w:hAnsi="宋体" w:cs="Arial" w:hint="eastAsia"/>
                <w:sz w:val="21"/>
                <w:szCs w:val="21"/>
              </w:rPr>
              <w:t>号荣超大厦</w:t>
            </w:r>
            <w:r w:rsidRPr="008D030B">
              <w:rPr>
                <w:rFonts w:ascii="宋体" w:eastAsia="宋体" w:hAnsi="宋体" w:cs="Arial"/>
                <w:sz w:val="21"/>
                <w:szCs w:val="21"/>
              </w:rPr>
              <w:t>16-20</w:t>
            </w:r>
            <w:r w:rsidRPr="008D030B">
              <w:rPr>
                <w:rFonts w:ascii="宋体" w:eastAsia="宋体" w:hAnsi="宋体" w:cs="Arial" w:hint="eastAsia"/>
                <w:sz w:val="21"/>
                <w:szCs w:val="21"/>
              </w:rPr>
              <w:t>层</w:t>
            </w:r>
            <w:r w:rsidRPr="008D030B">
              <w:rPr>
                <w:rFonts w:ascii="宋体" w:eastAsia="宋体" w:hAnsi="宋体" w:cs="Arial"/>
                <w:sz w:val="21"/>
                <w:szCs w:val="21"/>
              </w:rPr>
              <w:t xml:space="preserve"> </w:t>
            </w:r>
          </w:p>
          <w:p w14:paraId="0AD21B45"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客户服务电话：</w:t>
            </w:r>
            <w:r w:rsidRPr="008D030B">
              <w:rPr>
                <w:rFonts w:ascii="宋体" w:eastAsia="宋体" w:hAnsi="宋体" w:cs="Arial"/>
                <w:sz w:val="21"/>
                <w:szCs w:val="21"/>
              </w:rPr>
              <w:t xml:space="preserve">95511-8 </w:t>
            </w:r>
          </w:p>
          <w:p w14:paraId="1A9BACE4" w14:textId="17698EF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stock.pingan.com</w:t>
            </w:r>
          </w:p>
        </w:tc>
      </w:tr>
      <w:tr w:rsidR="008D0855" w:rsidRPr="003101A7" w14:paraId="1FED50D4" w14:textId="77777777" w:rsidTr="008D030B">
        <w:tc>
          <w:tcPr>
            <w:tcW w:w="1134" w:type="dxa"/>
            <w:vAlign w:val="center"/>
          </w:tcPr>
          <w:p w14:paraId="15E77868" w14:textId="479DAA2A"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olor w:val="000000"/>
                <w:sz w:val="21"/>
                <w:szCs w:val="21"/>
              </w:rPr>
              <w:t>3</w:t>
            </w:r>
          </w:p>
        </w:tc>
        <w:tc>
          <w:tcPr>
            <w:tcW w:w="3261" w:type="dxa"/>
            <w:vAlign w:val="center"/>
          </w:tcPr>
          <w:p w14:paraId="6C02F9D5" w14:textId="0695D558"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世纪证券有限责任公司</w:t>
            </w:r>
          </w:p>
        </w:tc>
        <w:tc>
          <w:tcPr>
            <w:tcW w:w="4019" w:type="dxa"/>
          </w:tcPr>
          <w:p w14:paraId="2057CA18" w14:textId="77777777" w:rsidR="008D0855" w:rsidRPr="008D030B" w:rsidRDefault="008D0855" w:rsidP="008D0855">
            <w:pPr>
              <w:shd w:val="clear" w:color="auto" w:fill="FFFFFF"/>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注册（办公）地址：</w:t>
            </w:r>
            <w:r w:rsidRPr="008D030B">
              <w:rPr>
                <w:rFonts w:ascii="宋体" w:eastAsia="宋体" w:hAnsi="宋体" w:hint="eastAsia"/>
                <w:sz w:val="21"/>
                <w:szCs w:val="21"/>
              </w:rPr>
              <w:t>深圳市福田区深南大道招商银行大厦</w:t>
            </w:r>
            <w:r w:rsidRPr="008D030B">
              <w:rPr>
                <w:rFonts w:ascii="宋体" w:eastAsia="宋体" w:hAnsi="宋体"/>
                <w:sz w:val="21"/>
                <w:szCs w:val="21"/>
              </w:rPr>
              <w:t>40-42</w:t>
            </w:r>
            <w:r w:rsidRPr="008D030B">
              <w:rPr>
                <w:rFonts w:ascii="宋体" w:eastAsia="宋体" w:hAnsi="宋体" w:hint="eastAsia"/>
                <w:sz w:val="21"/>
                <w:szCs w:val="21"/>
              </w:rPr>
              <w:t>层</w:t>
            </w:r>
          </w:p>
          <w:p w14:paraId="62F0CA11" w14:textId="77777777" w:rsidR="008D0855" w:rsidRPr="008D030B" w:rsidRDefault="008D0855" w:rsidP="008D0855">
            <w:pPr>
              <w:spacing w:line="360" w:lineRule="auto"/>
              <w:rPr>
                <w:rFonts w:ascii="宋体" w:eastAsia="宋体" w:hAnsi="宋体"/>
                <w:sz w:val="21"/>
                <w:szCs w:val="21"/>
              </w:rPr>
            </w:pPr>
            <w:r w:rsidRPr="008D030B">
              <w:rPr>
                <w:rFonts w:ascii="宋体" w:eastAsia="宋体" w:hAnsi="宋体" w:cs="Calibri" w:hint="eastAsia"/>
                <w:color w:val="000000"/>
                <w:sz w:val="21"/>
                <w:szCs w:val="21"/>
              </w:rPr>
              <w:t>客服电话：</w:t>
            </w:r>
            <w:r w:rsidRPr="008D030B">
              <w:rPr>
                <w:rFonts w:ascii="宋体" w:eastAsia="宋体" w:hAnsi="宋体"/>
                <w:sz w:val="21"/>
                <w:szCs w:val="21"/>
              </w:rPr>
              <w:t>4008323000</w:t>
            </w:r>
          </w:p>
          <w:p w14:paraId="4B308864" w14:textId="7E4BD6EC"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网站：</w:t>
            </w:r>
            <w:r w:rsidRPr="008D030B" w:rsidDel="009A50FB">
              <w:rPr>
                <w:rFonts w:ascii="宋体" w:eastAsia="宋体" w:hAnsi="宋体"/>
                <w:sz w:val="21"/>
                <w:szCs w:val="21"/>
              </w:rPr>
              <w:t xml:space="preserve"> </w:t>
            </w:r>
            <w:r w:rsidRPr="008D030B">
              <w:rPr>
                <w:rFonts w:ascii="宋体" w:eastAsia="宋体" w:hAnsi="宋体"/>
                <w:sz w:val="21"/>
                <w:szCs w:val="21"/>
              </w:rPr>
              <w:t>http://www.csco.com.cn</w:t>
            </w:r>
          </w:p>
        </w:tc>
      </w:tr>
      <w:tr w:rsidR="008D0855" w:rsidRPr="003101A7" w14:paraId="5A9F9162" w14:textId="77777777" w:rsidTr="008D030B">
        <w:tc>
          <w:tcPr>
            <w:tcW w:w="1134" w:type="dxa"/>
            <w:vAlign w:val="center"/>
          </w:tcPr>
          <w:p w14:paraId="6E428917" w14:textId="3E81052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4</w:t>
            </w:r>
          </w:p>
        </w:tc>
        <w:tc>
          <w:tcPr>
            <w:tcW w:w="3261" w:type="dxa"/>
            <w:vAlign w:val="center"/>
          </w:tcPr>
          <w:p w14:paraId="09921A6A" w14:textId="76AFBF3F" w:rsidR="008D0855" w:rsidRPr="008D030B" w:rsidRDefault="008D0855" w:rsidP="008D0855">
            <w:pPr>
              <w:snapToGrid w:val="0"/>
              <w:spacing w:line="360" w:lineRule="auto"/>
              <w:rPr>
                <w:rFonts w:ascii="宋体" w:eastAsia="宋体" w:hAnsi="宋体" w:cs="Arial"/>
                <w:b/>
                <w:color w:val="000000"/>
                <w:sz w:val="21"/>
                <w:szCs w:val="21"/>
              </w:rPr>
            </w:pPr>
            <w:r w:rsidRPr="008D030B">
              <w:rPr>
                <w:rFonts w:ascii="宋体" w:eastAsia="宋体" w:hAnsi="宋体" w:cs="Arial" w:hint="eastAsia"/>
                <w:color w:val="000000"/>
                <w:sz w:val="21"/>
                <w:szCs w:val="21"/>
              </w:rPr>
              <w:t>华鑫证券有限责任公司</w:t>
            </w:r>
          </w:p>
        </w:tc>
        <w:tc>
          <w:tcPr>
            <w:tcW w:w="4019" w:type="dxa"/>
          </w:tcPr>
          <w:p w14:paraId="015758D8"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(办公)地址：深圳市福田区金田路4018号安联大厦28层A01、B01（b）单元</w:t>
            </w:r>
          </w:p>
          <w:p w14:paraId="0EF81231"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95323</w:t>
            </w:r>
          </w:p>
          <w:p w14:paraId="19E3FE4D" w14:textId="0697F06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Pr>
                <w:rFonts w:ascii="宋体" w:eastAsia="宋体" w:hAnsi="宋体" w:cs="Calibri"/>
                <w:color w:val="000000"/>
                <w:sz w:val="21"/>
                <w:szCs w:val="21"/>
              </w:rPr>
              <w:t>www.cfsc.com.cn</w:t>
            </w:r>
          </w:p>
        </w:tc>
      </w:tr>
      <w:tr w:rsidR="008D0855" w:rsidRPr="003101A7" w14:paraId="7C06EB34" w14:textId="77777777" w:rsidTr="008D030B">
        <w:tc>
          <w:tcPr>
            <w:tcW w:w="1134" w:type="dxa"/>
            <w:vAlign w:val="center"/>
          </w:tcPr>
          <w:p w14:paraId="36994C65" w14:textId="0DEF6177"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5</w:t>
            </w:r>
          </w:p>
        </w:tc>
        <w:tc>
          <w:tcPr>
            <w:tcW w:w="3261" w:type="dxa"/>
            <w:vAlign w:val="center"/>
          </w:tcPr>
          <w:p w14:paraId="321498D5" w14:textId="337AB9D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长城证券股份有限公司</w:t>
            </w:r>
          </w:p>
        </w:tc>
        <w:tc>
          <w:tcPr>
            <w:tcW w:w="4019" w:type="dxa"/>
          </w:tcPr>
          <w:p w14:paraId="1456AE6C" w14:textId="77777777" w:rsidR="008D0855" w:rsidRPr="008D030B" w:rsidRDefault="008D0855" w:rsidP="008D0855">
            <w:pPr>
              <w:shd w:val="clear" w:color="auto" w:fill="FFFFFF"/>
              <w:spacing w:line="360" w:lineRule="auto"/>
              <w:rPr>
                <w:rFonts w:ascii="宋体" w:eastAsia="宋体" w:hAnsi="宋体" w:cs="Arial"/>
                <w:sz w:val="21"/>
                <w:szCs w:val="21"/>
              </w:rPr>
            </w:pPr>
            <w:r w:rsidRPr="008D030B">
              <w:rPr>
                <w:rFonts w:ascii="宋体" w:eastAsia="宋体" w:hAnsi="宋体" w:cs="Arial" w:hint="eastAsia"/>
                <w:sz w:val="21"/>
                <w:szCs w:val="21"/>
              </w:rPr>
              <w:t>注册（办公）地址：深圳市福田区深南大道</w:t>
            </w:r>
            <w:r w:rsidRPr="008D030B">
              <w:rPr>
                <w:rFonts w:ascii="宋体" w:eastAsia="宋体" w:hAnsi="宋体" w:cs="Arial"/>
                <w:sz w:val="21"/>
                <w:szCs w:val="21"/>
              </w:rPr>
              <w:t>6008</w:t>
            </w:r>
            <w:r w:rsidRPr="008D030B">
              <w:rPr>
                <w:rFonts w:ascii="宋体" w:eastAsia="宋体" w:hAnsi="宋体" w:cs="Arial" w:hint="eastAsia"/>
                <w:sz w:val="21"/>
                <w:szCs w:val="21"/>
              </w:rPr>
              <w:t>号特区报业大厦</w:t>
            </w:r>
            <w:r w:rsidRPr="008D030B">
              <w:rPr>
                <w:rFonts w:ascii="宋体" w:eastAsia="宋体" w:hAnsi="宋体" w:cs="Arial"/>
                <w:sz w:val="21"/>
                <w:szCs w:val="21"/>
              </w:rPr>
              <w:t>14</w:t>
            </w:r>
            <w:r w:rsidRPr="008D030B">
              <w:rPr>
                <w:rFonts w:ascii="宋体" w:eastAsia="宋体" w:hAnsi="宋体" w:cs="Arial" w:hint="eastAsia"/>
                <w:sz w:val="21"/>
                <w:szCs w:val="21"/>
              </w:rPr>
              <w:t>、</w:t>
            </w:r>
            <w:r w:rsidRPr="008D030B">
              <w:rPr>
                <w:rFonts w:ascii="宋体" w:eastAsia="宋体" w:hAnsi="宋体" w:cs="Arial"/>
                <w:sz w:val="21"/>
                <w:szCs w:val="21"/>
              </w:rPr>
              <w:t>16</w:t>
            </w:r>
            <w:r w:rsidRPr="008D030B">
              <w:rPr>
                <w:rFonts w:ascii="宋体" w:eastAsia="宋体" w:hAnsi="宋体" w:cs="Arial" w:hint="eastAsia"/>
                <w:sz w:val="21"/>
                <w:szCs w:val="21"/>
              </w:rPr>
              <w:t>、</w:t>
            </w:r>
            <w:r w:rsidRPr="008D030B">
              <w:rPr>
                <w:rFonts w:ascii="宋体" w:eastAsia="宋体" w:hAnsi="宋体" w:cs="Arial"/>
                <w:sz w:val="21"/>
                <w:szCs w:val="21"/>
              </w:rPr>
              <w:t>17</w:t>
            </w:r>
            <w:r w:rsidRPr="008D030B">
              <w:rPr>
                <w:rFonts w:ascii="宋体" w:eastAsia="宋体" w:hAnsi="宋体" w:cs="Arial" w:hint="eastAsia"/>
                <w:sz w:val="21"/>
                <w:szCs w:val="21"/>
              </w:rPr>
              <w:t>层</w:t>
            </w:r>
          </w:p>
          <w:p w14:paraId="5C6E2393"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客户服务热线：</w:t>
            </w:r>
            <w:r w:rsidRPr="008D030B">
              <w:rPr>
                <w:rFonts w:ascii="宋体" w:eastAsia="宋体" w:hAnsi="宋体" w:cs="Arial"/>
                <w:sz w:val="21"/>
                <w:szCs w:val="21"/>
              </w:rPr>
              <w:t>0755-33680000</w:t>
            </w:r>
            <w:r w:rsidRPr="008D030B">
              <w:rPr>
                <w:rFonts w:ascii="宋体" w:eastAsia="宋体" w:hAnsi="宋体" w:cs="Arial" w:hint="eastAsia"/>
                <w:sz w:val="21"/>
                <w:szCs w:val="21"/>
              </w:rPr>
              <w:t>、</w:t>
            </w:r>
            <w:r w:rsidRPr="008D030B">
              <w:rPr>
                <w:rFonts w:ascii="宋体" w:eastAsia="宋体" w:hAnsi="宋体" w:cs="Arial"/>
                <w:sz w:val="21"/>
                <w:szCs w:val="21"/>
              </w:rPr>
              <w:t>400 6666 888</w:t>
            </w:r>
          </w:p>
          <w:p w14:paraId="0D07B712" w14:textId="1A83F6AF"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www.cgws.com</w:t>
            </w:r>
          </w:p>
        </w:tc>
      </w:tr>
      <w:tr w:rsidR="008D0855" w:rsidRPr="003101A7" w14:paraId="66AE0561" w14:textId="77777777" w:rsidTr="008D030B">
        <w:tc>
          <w:tcPr>
            <w:tcW w:w="1134" w:type="dxa"/>
            <w:vAlign w:val="center"/>
          </w:tcPr>
          <w:p w14:paraId="307A168A" w14:textId="539B5DE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6</w:t>
            </w:r>
          </w:p>
        </w:tc>
        <w:tc>
          <w:tcPr>
            <w:tcW w:w="3261" w:type="dxa"/>
            <w:vAlign w:val="center"/>
          </w:tcPr>
          <w:p w14:paraId="56BF6E4B" w14:textId="0A6F62CF"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hint="eastAsia"/>
                <w:color w:val="000000"/>
                <w:sz w:val="21"/>
                <w:szCs w:val="21"/>
              </w:rPr>
              <w:t>上海基煜基金销售有限公司</w:t>
            </w:r>
          </w:p>
        </w:tc>
        <w:tc>
          <w:tcPr>
            <w:tcW w:w="4019" w:type="dxa"/>
          </w:tcPr>
          <w:p w14:paraId="57191437"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办公地址：上海市崇明县长兴镇潘园公路</w:t>
            </w:r>
            <w:r w:rsidRPr="008D030B">
              <w:rPr>
                <w:rFonts w:ascii="宋体" w:eastAsia="宋体" w:hAnsi="宋体"/>
                <w:color w:val="000000"/>
                <w:sz w:val="21"/>
                <w:szCs w:val="21"/>
              </w:rPr>
              <w:t>1800号2号楼6153室</w:t>
            </w:r>
          </w:p>
          <w:p w14:paraId="78295440"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400-820-5369</w:t>
            </w:r>
          </w:p>
          <w:p w14:paraId="2E9D6164" w14:textId="22BD34B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hyperlink r:id="rId11" w:tgtFrame="_blank" w:history="1">
              <w:r w:rsidRPr="008D030B">
                <w:rPr>
                  <w:rFonts w:ascii="宋体" w:eastAsia="宋体" w:hAnsi="宋体"/>
                  <w:color w:val="000000"/>
                  <w:sz w:val="21"/>
                  <w:szCs w:val="21"/>
                </w:rPr>
                <w:t>www.jiyufund.com.cn</w:t>
              </w:r>
            </w:hyperlink>
          </w:p>
        </w:tc>
      </w:tr>
      <w:tr w:rsidR="008D0855" w:rsidRPr="003101A7" w14:paraId="64D2BB06" w14:textId="77777777" w:rsidTr="008D030B">
        <w:tc>
          <w:tcPr>
            <w:tcW w:w="1134" w:type="dxa"/>
            <w:vAlign w:val="center"/>
          </w:tcPr>
          <w:p w14:paraId="3D114217" w14:textId="4F9B46B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7</w:t>
            </w:r>
          </w:p>
        </w:tc>
        <w:tc>
          <w:tcPr>
            <w:tcW w:w="3261" w:type="dxa"/>
            <w:vAlign w:val="center"/>
          </w:tcPr>
          <w:p w14:paraId="5A213CC1" w14:textId="12F3A65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hint="eastAsia"/>
                <w:color w:val="000000"/>
                <w:sz w:val="21"/>
                <w:szCs w:val="21"/>
              </w:rPr>
              <w:t>上海好买基金销售有限公司</w:t>
            </w:r>
          </w:p>
        </w:tc>
        <w:tc>
          <w:tcPr>
            <w:tcW w:w="4019" w:type="dxa"/>
          </w:tcPr>
          <w:p w14:paraId="408C00A8"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办公地址：上海市浦东新区浦东南路</w:t>
            </w:r>
            <w:r w:rsidRPr="008D030B">
              <w:rPr>
                <w:rFonts w:ascii="宋体" w:eastAsia="宋体" w:hAnsi="宋体"/>
                <w:color w:val="000000"/>
                <w:sz w:val="21"/>
                <w:szCs w:val="21"/>
              </w:rPr>
              <w:t>1118号鄂尔多斯大厦9楼</w:t>
            </w:r>
          </w:p>
          <w:p w14:paraId="56020705"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400-700-9665</w:t>
            </w:r>
          </w:p>
          <w:p w14:paraId="2B513108" w14:textId="4A0CFBE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www.ehowbuy.com</w:t>
            </w:r>
          </w:p>
        </w:tc>
      </w:tr>
      <w:tr w:rsidR="008D0855" w:rsidRPr="003101A7" w14:paraId="0A54BC93" w14:textId="77777777" w:rsidTr="008D030B">
        <w:tc>
          <w:tcPr>
            <w:tcW w:w="1134" w:type="dxa"/>
            <w:vAlign w:val="center"/>
          </w:tcPr>
          <w:p w14:paraId="035DBB16" w14:textId="6F29A3DA"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8</w:t>
            </w:r>
          </w:p>
        </w:tc>
        <w:tc>
          <w:tcPr>
            <w:tcW w:w="3261" w:type="dxa"/>
            <w:vAlign w:val="center"/>
          </w:tcPr>
          <w:p w14:paraId="3DDEEFAB" w14:textId="63F216AA" w:rsidR="008D0855" w:rsidRPr="008D030B" w:rsidRDefault="008D0855" w:rsidP="008D0855">
            <w:pPr>
              <w:snapToGrid w:val="0"/>
              <w:spacing w:line="360" w:lineRule="auto"/>
              <w:rPr>
                <w:rFonts w:ascii="宋体" w:eastAsia="宋体" w:hAnsi="宋体" w:cs="Arial"/>
                <w:sz w:val="21"/>
                <w:szCs w:val="21"/>
              </w:rPr>
            </w:pPr>
            <w:r w:rsidRPr="008D030B">
              <w:rPr>
                <w:rFonts w:ascii="宋体" w:eastAsia="宋体" w:hAnsi="宋体" w:hint="eastAsia"/>
                <w:color w:val="000000"/>
                <w:sz w:val="21"/>
                <w:szCs w:val="21"/>
              </w:rPr>
              <w:t>浙江同花顺基金销售有限公司</w:t>
            </w:r>
          </w:p>
        </w:tc>
        <w:tc>
          <w:tcPr>
            <w:tcW w:w="4019" w:type="dxa"/>
          </w:tcPr>
          <w:p w14:paraId="71E61D5F"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w:t>
            </w:r>
            <w:r w:rsidRPr="008D030B">
              <w:rPr>
                <w:rFonts w:ascii="宋体" w:eastAsia="宋体" w:hAnsi="宋体"/>
                <w:color w:val="000000"/>
                <w:sz w:val="21"/>
                <w:szCs w:val="21"/>
              </w:rPr>
              <w:t>:</w:t>
            </w:r>
            <w:r w:rsidRPr="008D030B">
              <w:rPr>
                <w:rFonts w:ascii="宋体" w:eastAsia="宋体" w:hAnsi="宋体"/>
                <w:sz w:val="21"/>
                <w:szCs w:val="21"/>
              </w:rPr>
              <w:t xml:space="preserve"> </w:t>
            </w:r>
            <w:r w:rsidRPr="008D030B">
              <w:rPr>
                <w:rFonts w:ascii="宋体" w:eastAsia="宋体" w:hAnsi="宋体" w:hint="eastAsia"/>
                <w:color w:val="000000"/>
                <w:sz w:val="21"/>
                <w:szCs w:val="21"/>
              </w:rPr>
              <w:t>浙江省杭州市余杭区同顺街</w:t>
            </w:r>
            <w:r w:rsidRPr="008D030B">
              <w:rPr>
                <w:rFonts w:ascii="宋体" w:eastAsia="宋体" w:hAnsi="宋体"/>
                <w:color w:val="000000"/>
                <w:sz w:val="21"/>
                <w:szCs w:val="21"/>
              </w:rPr>
              <w:t xml:space="preserve"> 18 </w:t>
            </w:r>
            <w:r w:rsidRPr="008D030B">
              <w:rPr>
                <w:rFonts w:ascii="宋体" w:eastAsia="宋体" w:hAnsi="宋体" w:hint="eastAsia"/>
                <w:color w:val="000000"/>
                <w:sz w:val="21"/>
                <w:szCs w:val="21"/>
              </w:rPr>
              <w:t>号同花顺大楼</w:t>
            </w:r>
          </w:p>
          <w:p w14:paraId="2401C02C"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w:t>
            </w:r>
            <w:r w:rsidRPr="008D030B">
              <w:rPr>
                <w:rFonts w:ascii="宋体" w:eastAsia="宋体" w:hAnsi="宋体"/>
                <w:sz w:val="21"/>
                <w:szCs w:val="21"/>
              </w:rPr>
              <w:t xml:space="preserve"> </w:t>
            </w:r>
            <w:r w:rsidRPr="008D030B">
              <w:rPr>
                <w:rFonts w:ascii="宋体" w:eastAsia="宋体" w:hAnsi="宋体"/>
                <w:color w:val="000000"/>
                <w:sz w:val="21"/>
                <w:szCs w:val="21"/>
              </w:rPr>
              <w:t>400-877-3772</w:t>
            </w:r>
          </w:p>
          <w:p w14:paraId="1782A731" w14:textId="7881F6FD"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t>
            </w:r>
            <w:r w:rsidRPr="008D030B">
              <w:rPr>
                <w:rFonts w:ascii="宋体" w:eastAsia="宋体" w:hAnsi="宋体"/>
                <w:sz w:val="21"/>
                <w:szCs w:val="21"/>
              </w:rPr>
              <w:t xml:space="preserve"> </w:t>
            </w:r>
            <w:r w:rsidRPr="008D030B">
              <w:rPr>
                <w:rFonts w:ascii="宋体" w:eastAsia="宋体" w:hAnsi="宋体"/>
                <w:color w:val="000000"/>
                <w:sz w:val="21"/>
                <w:szCs w:val="21"/>
              </w:rPr>
              <w:t>www.5ifund.com</w:t>
            </w:r>
          </w:p>
        </w:tc>
      </w:tr>
      <w:tr w:rsidR="008D0855" w:rsidRPr="003101A7" w14:paraId="2F30E25C" w14:textId="77777777" w:rsidTr="008D030B">
        <w:tc>
          <w:tcPr>
            <w:tcW w:w="1134" w:type="dxa"/>
            <w:vAlign w:val="center"/>
          </w:tcPr>
          <w:p w14:paraId="6FD30899" w14:textId="2CED4D6F"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9</w:t>
            </w:r>
          </w:p>
        </w:tc>
        <w:tc>
          <w:tcPr>
            <w:tcW w:w="3261" w:type="dxa"/>
            <w:vAlign w:val="center"/>
          </w:tcPr>
          <w:p w14:paraId="0DFDD470" w14:textId="26C0692D" w:rsidR="008D0855" w:rsidRPr="008D030B" w:rsidRDefault="008D0855" w:rsidP="008D0855">
            <w:pPr>
              <w:snapToGrid w:val="0"/>
              <w:spacing w:line="360" w:lineRule="auto"/>
              <w:rPr>
                <w:rFonts w:ascii="宋体" w:eastAsia="宋体" w:hAnsi="宋体" w:cs="Arial"/>
                <w:sz w:val="21"/>
                <w:szCs w:val="21"/>
              </w:rPr>
            </w:pPr>
            <w:r w:rsidRPr="008D030B">
              <w:rPr>
                <w:rFonts w:ascii="宋体" w:eastAsia="宋体" w:hAnsi="宋体" w:hint="eastAsia"/>
                <w:color w:val="000000"/>
                <w:sz w:val="21"/>
                <w:szCs w:val="21"/>
              </w:rPr>
              <w:t>上海陆金所资产管理有限公司</w:t>
            </w:r>
          </w:p>
        </w:tc>
        <w:tc>
          <w:tcPr>
            <w:tcW w:w="4019" w:type="dxa"/>
          </w:tcPr>
          <w:p w14:paraId="38D5AE95"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办公地址：中国（上海）自由贸易试验区陆家嘴环路</w:t>
            </w:r>
            <w:r w:rsidRPr="008D030B">
              <w:rPr>
                <w:rFonts w:ascii="宋体" w:eastAsia="宋体" w:hAnsi="宋体"/>
                <w:color w:val="000000"/>
                <w:sz w:val="21"/>
                <w:szCs w:val="21"/>
              </w:rPr>
              <w:t>1333号14楼09单元</w:t>
            </w:r>
          </w:p>
          <w:p w14:paraId="7897591A"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4008219031</w:t>
            </w:r>
          </w:p>
          <w:p w14:paraId="3EBB36C4" w14:textId="2F7BDBD1"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www.lufunds.com</w:t>
            </w:r>
          </w:p>
        </w:tc>
      </w:tr>
      <w:tr w:rsidR="008D0855" w:rsidRPr="003101A7" w14:paraId="2B7DCDDC" w14:textId="77777777" w:rsidTr="008D030B">
        <w:tc>
          <w:tcPr>
            <w:tcW w:w="1134" w:type="dxa"/>
            <w:vAlign w:val="center"/>
          </w:tcPr>
          <w:p w14:paraId="01689F25" w14:textId="3DACA928"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10</w:t>
            </w:r>
          </w:p>
        </w:tc>
        <w:tc>
          <w:tcPr>
            <w:tcW w:w="3261" w:type="dxa"/>
            <w:vAlign w:val="center"/>
          </w:tcPr>
          <w:p w14:paraId="25ADF901" w14:textId="23E24145" w:rsidR="008D0855" w:rsidRPr="008D030B" w:rsidRDefault="008D0855" w:rsidP="008D0855">
            <w:pPr>
              <w:snapToGrid w:val="0"/>
              <w:spacing w:line="360" w:lineRule="auto"/>
              <w:rPr>
                <w:rFonts w:ascii="宋体" w:eastAsia="宋体" w:hAnsi="宋体" w:cs="Arial"/>
                <w:sz w:val="21"/>
                <w:szCs w:val="21"/>
              </w:rPr>
            </w:pPr>
            <w:r w:rsidRPr="008D030B">
              <w:rPr>
                <w:rFonts w:ascii="宋体" w:eastAsia="宋体" w:hAnsi="宋体" w:hint="eastAsia"/>
                <w:color w:val="000000"/>
                <w:sz w:val="21"/>
                <w:szCs w:val="21"/>
              </w:rPr>
              <w:t>上海联泰资产管理有限公司</w:t>
            </w:r>
          </w:p>
        </w:tc>
        <w:tc>
          <w:tcPr>
            <w:tcW w:w="4019" w:type="dxa"/>
          </w:tcPr>
          <w:p w14:paraId="4AEDB6A4"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办公地址：中国（上海）自由贸易试验区富特北路</w:t>
            </w:r>
            <w:r w:rsidRPr="008D030B">
              <w:rPr>
                <w:rFonts w:ascii="宋体" w:eastAsia="宋体" w:hAnsi="宋体"/>
                <w:color w:val="000000"/>
                <w:sz w:val="21"/>
                <w:szCs w:val="21"/>
              </w:rPr>
              <w:t>277号3层310室</w:t>
            </w:r>
          </w:p>
          <w:p w14:paraId="1C847CBC"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4000466788</w:t>
            </w:r>
          </w:p>
          <w:p w14:paraId="1603D136" w14:textId="29E40B4B"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 xml:space="preserve"> www.66zichan.com</w:t>
            </w:r>
          </w:p>
        </w:tc>
      </w:tr>
      <w:tr w:rsidR="008D0855" w:rsidRPr="003101A7" w14:paraId="445D235A" w14:textId="77777777" w:rsidTr="008D030B">
        <w:tc>
          <w:tcPr>
            <w:tcW w:w="1134" w:type="dxa"/>
            <w:vAlign w:val="center"/>
          </w:tcPr>
          <w:p w14:paraId="14026835" w14:textId="42BFF051"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11</w:t>
            </w:r>
          </w:p>
        </w:tc>
        <w:tc>
          <w:tcPr>
            <w:tcW w:w="3261" w:type="dxa"/>
            <w:vAlign w:val="center"/>
          </w:tcPr>
          <w:p w14:paraId="3B648395" w14:textId="587324F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上海天天基金销售有限公司</w:t>
            </w:r>
          </w:p>
        </w:tc>
        <w:tc>
          <w:tcPr>
            <w:tcW w:w="4019" w:type="dxa"/>
          </w:tcPr>
          <w:p w14:paraId="545D49BB"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办公地址：上海市徐汇区龙田路</w:t>
            </w:r>
            <w:r w:rsidRPr="008D030B">
              <w:rPr>
                <w:rFonts w:ascii="宋体" w:eastAsia="宋体" w:hAnsi="宋体"/>
                <w:color w:val="000000"/>
                <w:sz w:val="21"/>
                <w:szCs w:val="21"/>
              </w:rPr>
              <w:t>190号2号楼二层</w:t>
            </w:r>
          </w:p>
          <w:p w14:paraId="19E26167"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4001818188</w:t>
            </w:r>
          </w:p>
          <w:p w14:paraId="1A18CC2A" w14:textId="1CBF776C"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 xml:space="preserve"> fund.eastmoney.com</w:t>
            </w:r>
          </w:p>
        </w:tc>
      </w:tr>
      <w:tr w:rsidR="008D0855" w:rsidRPr="003101A7" w14:paraId="415C2737" w14:textId="77777777" w:rsidTr="008D030B">
        <w:tc>
          <w:tcPr>
            <w:tcW w:w="1134" w:type="dxa"/>
            <w:vAlign w:val="center"/>
          </w:tcPr>
          <w:p w14:paraId="70608B70" w14:textId="78553D4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12</w:t>
            </w:r>
          </w:p>
        </w:tc>
        <w:tc>
          <w:tcPr>
            <w:tcW w:w="3261" w:type="dxa"/>
            <w:vAlign w:val="center"/>
          </w:tcPr>
          <w:p w14:paraId="42D22C2B" w14:textId="791BCA57"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珠海盈米财富管理有限公司</w:t>
            </w:r>
          </w:p>
        </w:tc>
        <w:tc>
          <w:tcPr>
            <w:tcW w:w="4019" w:type="dxa"/>
          </w:tcPr>
          <w:p w14:paraId="3A2E62D1"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办公地址：珠海市横琴新区宝华路</w:t>
            </w:r>
            <w:r w:rsidRPr="008D030B">
              <w:rPr>
                <w:rFonts w:ascii="宋体" w:eastAsia="宋体" w:hAnsi="宋体"/>
                <w:color w:val="000000"/>
                <w:sz w:val="21"/>
                <w:szCs w:val="21"/>
              </w:rPr>
              <w:t xml:space="preserve">6号105室-3491 </w:t>
            </w:r>
          </w:p>
          <w:p w14:paraId="2091C578"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客服电话：</w:t>
            </w:r>
            <w:r w:rsidRPr="008D030B">
              <w:rPr>
                <w:rFonts w:ascii="宋体" w:eastAsia="宋体" w:hAnsi="宋体"/>
                <w:color w:val="000000"/>
                <w:sz w:val="21"/>
                <w:szCs w:val="21"/>
              </w:rPr>
              <w:t>020-89629066</w:t>
            </w:r>
          </w:p>
          <w:p w14:paraId="13F5376E" w14:textId="13514265"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公司网址：</w:t>
            </w:r>
            <w:r w:rsidRPr="008D030B">
              <w:rPr>
                <w:rFonts w:ascii="宋体" w:eastAsia="宋体" w:hAnsi="宋体"/>
                <w:color w:val="000000"/>
                <w:sz w:val="21"/>
                <w:szCs w:val="21"/>
              </w:rPr>
              <w:t>www.yingmi.cn</w:t>
            </w:r>
          </w:p>
        </w:tc>
      </w:tr>
      <w:tr w:rsidR="008D0855" w:rsidRPr="003101A7" w14:paraId="0696ECCD" w14:textId="77777777" w:rsidTr="008D030B">
        <w:tc>
          <w:tcPr>
            <w:tcW w:w="1134" w:type="dxa"/>
            <w:vAlign w:val="center"/>
          </w:tcPr>
          <w:p w14:paraId="1ECD7430" w14:textId="2F6CE034"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13</w:t>
            </w:r>
          </w:p>
        </w:tc>
        <w:tc>
          <w:tcPr>
            <w:tcW w:w="3261" w:type="dxa"/>
            <w:vAlign w:val="center"/>
          </w:tcPr>
          <w:p w14:paraId="4AEF1A99" w14:textId="7EE1F79D"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上海长量基金销售投资顾问有限公司</w:t>
            </w:r>
          </w:p>
        </w:tc>
        <w:tc>
          <w:tcPr>
            <w:tcW w:w="4019" w:type="dxa"/>
          </w:tcPr>
          <w:p w14:paraId="3DE5423D"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办公地址：上海市浦东新区东方路</w:t>
            </w:r>
            <w:r w:rsidRPr="008D030B">
              <w:rPr>
                <w:rFonts w:ascii="宋体" w:eastAsia="宋体" w:hAnsi="宋体" w:cs="Arial"/>
                <w:sz w:val="21"/>
                <w:szCs w:val="21"/>
              </w:rPr>
              <w:t>1267</w:t>
            </w:r>
            <w:r w:rsidRPr="008D030B">
              <w:rPr>
                <w:rFonts w:ascii="宋体" w:eastAsia="宋体" w:hAnsi="宋体" w:cs="Arial" w:hint="eastAsia"/>
                <w:sz w:val="21"/>
                <w:szCs w:val="21"/>
              </w:rPr>
              <w:t>号</w:t>
            </w:r>
            <w:r w:rsidRPr="008D030B">
              <w:rPr>
                <w:rFonts w:ascii="宋体" w:eastAsia="宋体" w:hAnsi="宋体" w:cs="Arial"/>
                <w:sz w:val="21"/>
                <w:szCs w:val="21"/>
              </w:rPr>
              <w:t>11</w:t>
            </w:r>
            <w:r w:rsidRPr="008D030B">
              <w:rPr>
                <w:rFonts w:ascii="宋体" w:eastAsia="宋体" w:hAnsi="宋体" w:cs="Arial" w:hint="eastAsia"/>
                <w:sz w:val="21"/>
                <w:szCs w:val="21"/>
              </w:rPr>
              <w:t>层</w:t>
            </w:r>
          </w:p>
          <w:p w14:paraId="1F2AEFE9"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客服电话：</w:t>
            </w:r>
            <w:r w:rsidRPr="008D030B">
              <w:rPr>
                <w:rFonts w:ascii="宋体" w:eastAsia="宋体" w:hAnsi="宋体" w:cs="Arial"/>
                <w:sz w:val="21"/>
                <w:szCs w:val="21"/>
              </w:rPr>
              <w:t>400-820-2899</w:t>
            </w:r>
          </w:p>
          <w:p w14:paraId="51DC2C28" w14:textId="4D4277A3"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公司网站：</w:t>
            </w:r>
            <w:r w:rsidRPr="008D030B">
              <w:rPr>
                <w:rFonts w:ascii="宋体" w:eastAsia="宋体" w:hAnsi="宋体" w:cs="Arial"/>
                <w:sz w:val="21"/>
                <w:szCs w:val="21"/>
              </w:rPr>
              <w:t xml:space="preserve"> www.erichfund.com</w:t>
            </w:r>
          </w:p>
        </w:tc>
      </w:tr>
      <w:tr w:rsidR="008D0855" w:rsidRPr="003101A7" w14:paraId="27CA9B32" w14:textId="77777777" w:rsidTr="008D030B">
        <w:tc>
          <w:tcPr>
            <w:tcW w:w="1134" w:type="dxa"/>
            <w:vAlign w:val="center"/>
          </w:tcPr>
          <w:p w14:paraId="15B8A315" w14:textId="09F498B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14</w:t>
            </w:r>
          </w:p>
        </w:tc>
        <w:tc>
          <w:tcPr>
            <w:tcW w:w="3261" w:type="dxa"/>
            <w:vAlign w:val="center"/>
          </w:tcPr>
          <w:p w14:paraId="67552336" w14:textId="07923DB5"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深圳市新兰德证券投资咨询有限公司</w:t>
            </w:r>
          </w:p>
        </w:tc>
        <w:tc>
          <w:tcPr>
            <w:tcW w:w="4019" w:type="dxa"/>
          </w:tcPr>
          <w:p w14:paraId="1055EAD9" w14:textId="77777777" w:rsidR="008D0855" w:rsidRPr="008D030B" w:rsidRDefault="008D0855" w:rsidP="008D0855">
            <w:pPr>
              <w:rPr>
                <w:rFonts w:ascii="宋体" w:eastAsia="宋体" w:hAnsi="宋体"/>
                <w:bCs/>
                <w:iCs/>
                <w:sz w:val="21"/>
                <w:szCs w:val="21"/>
              </w:rPr>
            </w:pPr>
            <w:r w:rsidRPr="008D030B">
              <w:rPr>
                <w:rFonts w:ascii="宋体" w:eastAsia="宋体" w:hAnsi="宋体" w:hint="eastAsia"/>
                <w:bCs/>
                <w:iCs/>
                <w:sz w:val="21"/>
                <w:szCs w:val="21"/>
              </w:rPr>
              <w:t>办公地址：</w:t>
            </w:r>
            <w:r w:rsidRPr="008D030B">
              <w:rPr>
                <w:rFonts w:ascii="宋体" w:eastAsia="宋体" w:hAnsi="宋体" w:cs="Calibri" w:hint="eastAsia"/>
                <w:color w:val="000000"/>
                <w:sz w:val="21"/>
                <w:szCs w:val="21"/>
              </w:rPr>
              <w:t>北京市西城区宣武门外大街</w:t>
            </w:r>
            <w:r w:rsidRPr="008D030B">
              <w:rPr>
                <w:rFonts w:ascii="宋体" w:eastAsia="宋体" w:hAnsi="宋体" w:cs="Calibri"/>
                <w:color w:val="000000"/>
                <w:sz w:val="21"/>
                <w:szCs w:val="21"/>
              </w:rPr>
              <w:t>28号富卓大厦16层</w:t>
            </w:r>
            <w:r w:rsidRPr="008D030B" w:rsidDel="00AF7088">
              <w:rPr>
                <w:rFonts w:ascii="宋体" w:eastAsia="宋体" w:hAnsi="宋体" w:cs="Calibri"/>
                <w:color w:val="000000"/>
                <w:sz w:val="21"/>
                <w:szCs w:val="21"/>
              </w:rPr>
              <w:t xml:space="preserve"> </w:t>
            </w:r>
            <w:r w:rsidRPr="008D030B">
              <w:rPr>
                <w:rFonts w:ascii="宋体" w:eastAsia="宋体" w:hAnsi="宋体"/>
                <w:bCs/>
                <w:iCs/>
                <w:sz w:val="21"/>
                <w:szCs w:val="21"/>
              </w:rPr>
              <w:t xml:space="preserve"> </w:t>
            </w:r>
          </w:p>
          <w:p w14:paraId="4B1F531C" w14:textId="77777777" w:rsidR="008D0855" w:rsidRPr="008D030B" w:rsidRDefault="008D0855" w:rsidP="008D0855">
            <w:pPr>
              <w:rPr>
                <w:rFonts w:ascii="宋体" w:eastAsia="宋体" w:hAnsi="宋体"/>
                <w:bCs/>
                <w:iCs/>
                <w:sz w:val="21"/>
                <w:szCs w:val="21"/>
              </w:rPr>
            </w:pPr>
            <w:r w:rsidRPr="008D030B">
              <w:rPr>
                <w:rFonts w:ascii="宋体" w:eastAsia="宋体" w:hAnsi="宋体" w:hint="eastAsia"/>
                <w:bCs/>
                <w:iCs/>
                <w:sz w:val="21"/>
                <w:szCs w:val="21"/>
              </w:rPr>
              <w:t>客服电话：</w:t>
            </w:r>
            <w:r w:rsidRPr="008D030B">
              <w:rPr>
                <w:rFonts w:ascii="宋体" w:eastAsia="宋体" w:hAnsi="宋体"/>
                <w:color w:val="000000"/>
                <w:sz w:val="21"/>
                <w:szCs w:val="21"/>
              </w:rPr>
              <w:t>40081661188</w:t>
            </w:r>
          </w:p>
          <w:p w14:paraId="4834AC81" w14:textId="0BC42F91"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bCs/>
                <w:iCs/>
                <w:sz w:val="21"/>
                <w:szCs w:val="21"/>
              </w:rPr>
              <w:t>公司网址：</w:t>
            </w:r>
            <w:r w:rsidRPr="008D030B">
              <w:rPr>
                <w:rFonts w:ascii="宋体" w:eastAsia="宋体" w:hAnsi="宋体"/>
                <w:color w:val="666666"/>
                <w:sz w:val="21"/>
                <w:szCs w:val="21"/>
              </w:rPr>
              <w:t xml:space="preserve"> </w:t>
            </w:r>
            <w:r w:rsidRPr="008D030B">
              <w:rPr>
                <w:rFonts w:ascii="宋体" w:eastAsia="宋体" w:hAnsi="宋体" w:cs="Calibri"/>
                <w:color w:val="000000"/>
                <w:sz w:val="21"/>
                <w:szCs w:val="21"/>
              </w:rPr>
              <w:t>8.jrj.com.cn/</w:t>
            </w:r>
          </w:p>
        </w:tc>
      </w:tr>
      <w:tr w:rsidR="008D0855" w:rsidRPr="003101A7" w14:paraId="73789288" w14:textId="77777777" w:rsidTr="008D030B">
        <w:tc>
          <w:tcPr>
            <w:tcW w:w="1134" w:type="dxa"/>
            <w:vAlign w:val="center"/>
          </w:tcPr>
          <w:p w14:paraId="058BD911" w14:textId="006191B7"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15</w:t>
            </w:r>
          </w:p>
        </w:tc>
        <w:tc>
          <w:tcPr>
            <w:tcW w:w="3261" w:type="dxa"/>
            <w:vAlign w:val="center"/>
          </w:tcPr>
          <w:p w14:paraId="611305E4" w14:textId="3A1FCA4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泰诚财富基金销售（大连）有限公司</w:t>
            </w:r>
          </w:p>
        </w:tc>
        <w:tc>
          <w:tcPr>
            <w:tcW w:w="4019" w:type="dxa"/>
          </w:tcPr>
          <w:p w14:paraId="709F2955" w14:textId="77777777" w:rsidR="008D0855" w:rsidRPr="008D030B" w:rsidRDefault="008D0855" w:rsidP="008D0855">
            <w:pPr>
              <w:spacing w:line="400" w:lineRule="exact"/>
              <w:rPr>
                <w:rFonts w:ascii="宋体" w:eastAsia="宋体" w:hAnsi="宋体"/>
                <w:color w:val="000000"/>
                <w:sz w:val="21"/>
                <w:szCs w:val="21"/>
              </w:rPr>
            </w:pPr>
            <w:r w:rsidRPr="008D030B">
              <w:rPr>
                <w:rFonts w:ascii="宋体" w:eastAsia="宋体" w:hAnsi="宋体" w:hint="eastAsia"/>
                <w:color w:val="000000"/>
                <w:sz w:val="21"/>
                <w:szCs w:val="21"/>
              </w:rPr>
              <w:t>注册（办公）地址：辽宁省大连市沙河口区星海中龙园</w:t>
            </w:r>
            <w:r w:rsidRPr="008D030B">
              <w:rPr>
                <w:rFonts w:ascii="宋体" w:eastAsia="宋体" w:hAnsi="宋体"/>
                <w:color w:val="000000"/>
                <w:sz w:val="21"/>
                <w:szCs w:val="21"/>
              </w:rPr>
              <w:t>3</w:t>
            </w:r>
            <w:r w:rsidRPr="008D030B">
              <w:rPr>
                <w:rFonts w:ascii="宋体" w:eastAsia="宋体" w:hAnsi="宋体" w:hint="eastAsia"/>
                <w:color w:val="000000"/>
                <w:sz w:val="21"/>
                <w:szCs w:val="21"/>
              </w:rPr>
              <w:t>号</w:t>
            </w:r>
          </w:p>
          <w:p w14:paraId="25018490" w14:textId="77777777" w:rsidR="008D0855" w:rsidRPr="008D030B" w:rsidRDefault="008D0855" w:rsidP="008D0855">
            <w:pPr>
              <w:spacing w:line="400" w:lineRule="exact"/>
              <w:rPr>
                <w:rFonts w:ascii="宋体" w:eastAsia="宋体" w:hAnsi="宋体"/>
                <w:color w:val="000000"/>
                <w:sz w:val="21"/>
                <w:szCs w:val="21"/>
              </w:rPr>
            </w:pPr>
            <w:r w:rsidRPr="008D030B">
              <w:rPr>
                <w:rFonts w:ascii="宋体" w:eastAsia="宋体" w:hAnsi="宋体" w:hint="eastAsia"/>
                <w:color w:val="000000"/>
                <w:sz w:val="21"/>
                <w:szCs w:val="21"/>
              </w:rPr>
              <w:t>客户服务电话：</w:t>
            </w:r>
            <w:r w:rsidRPr="008D030B">
              <w:rPr>
                <w:rFonts w:ascii="宋体" w:eastAsia="宋体" w:hAnsi="宋体"/>
                <w:color w:val="000000"/>
                <w:sz w:val="21"/>
                <w:szCs w:val="21"/>
              </w:rPr>
              <w:t>4006411999</w:t>
            </w:r>
          </w:p>
          <w:p w14:paraId="31D5D5D1" w14:textId="46474454"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网址：</w:t>
            </w:r>
            <w:hyperlink r:id="rId12" w:history="1">
              <w:r w:rsidRPr="008D030B">
                <w:rPr>
                  <w:rFonts w:ascii="宋体" w:eastAsia="宋体" w:hAnsi="宋体" w:cs="Arial"/>
                  <w:sz w:val="21"/>
                  <w:szCs w:val="21"/>
                </w:rPr>
                <w:t>www.taichengcaifu.com</w:t>
              </w:r>
            </w:hyperlink>
          </w:p>
        </w:tc>
      </w:tr>
      <w:tr w:rsidR="008D0855" w:rsidRPr="003101A7" w14:paraId="798D7F0D" w14:textId="77777777" w:rsidTr="008D030B">
        <w:tc>
          <w:tcPr>
            <w:tcW w:w="1134" w:type="dxa"/>
            <w:vAlign w:val="center"/>
          </w:tcPr>
          <w:p w14:paraId="401A18F2" w14:textId="37153750"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16</w:t>
            </w:r>
          </w:p>
        </w:tc>
        <w:tc>
          <w:tcPr>
            <w:tcW w:w="3261" w:type="dxa"/>
            <w:vAlign w:val="center"/>
          </w:tcPr>
          <w:p w14:paraId="443BC21F" w14:textId="43F7C80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济安财富（北京）基金销售有限公司</w:t>
            </w:r>
          </w:p>
        </w:tc>
        <w:tc>
          <w:tcPr>
            <w:tcW w:w="4019" w:type="dxa"/>
          </w:tcPr>
          <w:p w14:paraId="13C0EDA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办公地址：北京市朝阳区东三环中路</w:t>
            </w:r>
            <w:r w:rsidRPr="008D030B">
              <w:rPr>
                <w:rFonts w:ascii="宋体" w:eastAsia="宋体" w:hAnsi="宋体" w:cs="Arial"/>
                <w:color w:val="000000"/>
                <w:sz w:val="21"/>
                <w:szCs w:val="21"/>
              </w:rPr>
              <w:t>7</w:t>
            </w:r>
            <w:r w:rsidRPr="008D030B">
              <w:rPr>
                <w:rFonts w:ascii="宋体" w:eastAsia="宋体" w:hAnsi="宋体" w:cs="Arial" w:hint="eastAsia"/>
                <w:color w:val="000000"/>
                <w:sz w:val="21"/>
                <w:szCs w:val="21"/>
              </w:rPr>
              <w:t>号北京财富中心</w:t>
            </w:r>
            <w:r w:rsidRPr="008D030B">
              <w:rPr>
                <w:rFonts w:ascii="宋体" w:eastAsia="宋体" w:hAnsi="宋体" w:cs="Arial"/>
                <w:color w:val="000000"/>
                <w:sz w:val="21"/>
                <w:szCs w:val="21"/>
              </w:rPr>
              <w:t>A</w:t>
            </w:r>
            <w:r w:rsidRPr="008D030B">
              <w:rPr>
                <w:rFonts w:ascii="宋体" w:eastAsia="宋体" w:hAnsi="宋体" w:cs="Arial" w:hint="eastAsia"/>
                <w:color w:val="000000"/>
                <w:sz w:val="21"/>
                <w:szCs w:val="21"/>
              </w:rPr>
              <w:t>座</w:t>
            </w:r>
            <w:r w:rsidRPr="008D030B">
              <w:rPr>
                <w:rFonts w:ascii="宋体" w:eastAsia="宋体" w:hAnsi="宋体" w:cs="Arial"/>
                <w:color w:val="000000"/>
                <w:sz w:val="21"/>
                <w:szCs w:val="21"/>
              </w:rPr>
              <w:t>46</w:t>
            </w:r>
            <w:r w:rsidRPr="008D030B">
              <w:rPr>
                <w:rFonts w:ascii="宋体" w:eastAsia="宋体" w:hAnsi="宋体" w:cs="Arial" w:hint="eastAsia"/>
                <w:color w:val="000000"/>
                <w:sz w:val="21"/>
                <w:szCs w:val="21"/>
              </w:rPr>
              <w:t>层</w:t>
            </w:r>
            <w:r w:rsidRPr="008D030B" w:rsidDel="00E15C1D">
              <w:rPr>
                <w:rFonts w:ascii="宋体" w:eastAsia="宋体" w:hAnsi="宋体" w:cs="Arial"/>
                <w:color w:val="000000"/>
                <w:sz w:val="21"/>
                <w:szCs w:val="21"/>
              </w:rPr>
              <w:t xml:space="preserve"> </w:t>
            </w:r>
          </w:p>
          <w:p w14:paraId="6B6A4CAD"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400-673-7010</w:t>
            </w:r>
          </w:p>
          <w:p w14:paraId="439300AB" w14:textId="680C7258"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hyperlink r:id="rId13" w:history="1">
              <w:r w:rsidRPr="008D030B">
                <w:rPr>
                  <w:rStyle w:val="afc"/>
                  <w:rFonts w:ascii="宋体" w:eastAsia="宋体" w:hAnsi="宋体" w:cs="Arial"/>
                  <w:sz w:val="21"/>
                  <w:szCs w:val="21"/>
                </w:rPr>
                <w:t>www.jianfortune.com</w:t>
              </w:r>
            </w:hyperlink>
          </w:p>
        </w:tc>
      </w:tr>
      <w:tr w:rsidR="008D0855" w:rsidRPr="003101A7" w14:paraId="5FAE94DA" w14:textId="77777777" w:rsidTr="008D030B">
        <w:tc>
          <w:tcPr>
            <w:tcW w:w="1134" w:type="dxa"/>
            <w:vAlign w:val="center"/>
          </w:tcPr>
          <w:p w14:paraId="5BAA768D" w14:textId="408B9095"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17</w:t>
            </w:r>
          </w:p>
        </w:tc>
        <w:tc>
          <w:tcPr>
            <w:tcW w:w="3261" w:type="dxa"/>
            <w:vAlign w:val="center"/>
          </w:tcPr>
          <w:p w14:paraId="3592EA99" w14:textId="45366C36"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金惠家保险代理有限公司</w:t>
            </w:r>
          </w:p>
        </w:tc>
        <w:tc>
          <w:tcPr>
            <w:tcW w:w="4019" w:type="dxa"/>
          </w:tcPr>
          <w:p w14:paraId="53E2236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w:t>
            </w:r>
            <w:r w:rsidRPr="008D030B">
              <w:rPr>
                <w:rFonts w:ascii="宋体" w:eastAsia="宋体" w:hAnsi="宋体" w:cs="Arial"/>
                <w:color w:val="000000"/>
                <w:sz w:val="21"/>
                <w:szCs w:val="21"/>
              </w:rPr>
              <w:t xml:space="preserve"> </w:t>
            </w:r>
            <w:r w:rsidRPr="008D030B">
              <w:rPr>
                <w:rFonts w:ascii="宋体" w:eastAsia="宋体" w:hAnsi="宋体" w:cs="Arial" w:hint="eastAsia"/>
                <w:color w:val="000000"/>
                <w:sz w:val="21"/>
                <w:szCs w:val="21"/>
              </w:rPr>
              <w:t>北京市西城区阜成门外大街</w:t>
            </w:r>
            <w:r w:rsidRPr="008D030B">
              <w:rPr>
                <w:rFonts w:ascii="宋体" w:eastAsia="宋体" w:hAnsi="宋体" w:cs="Arial"/>
                <w:color w:val="000000"/>
                <w:sz w:val="21"/>
                <w:szCs w:val="21"/>
              </w:rPr>
              <w:t>2</w:t>
            </w:r>
            <w:r w:rsidRPr="008D030B">
              <w:rPr>
                <w:rFonts w:ascii="宋体" w:eastAsia="宋体" w:hAnsi="宋体" w:cs="Arial" w:hint="eastAsia"/>
                <w:color w:val="000000"/>
                <w:sz w:val="21"/>
                <w:szCs w:val="21"/>
              </w:rPr>
              <w:t>号</w:t>
            </w:r>
            <w:r w:rsidRPr="008D030B">
              <w:rPr>
                <w:rFonts w:ascii="宋体" w:eastAsia="宋体" w:hAnsi="宋体" w:cs="Arial"/>
                <w:color w:val="000000"/>
                <w:sz w:val="21"/>
                <w:szCs w:val="21"/>
              </w:rPr>
              <w:t>19</w:t>
            </w:r>
            <w:r w:rsidRPr="008D030B">
              <w:rPr>
                <w:rFonts w:ascii="宋体" w:eastAsia="宋体" w:hAnsi="宋体" w:cs="Arial" w:hint="eastAsia"/>
                <w:color w:val="000000"/>
                <w:sz w:val="21"/>
                <w:szCs w:val="21"/>
              </w:rPr>
              <w:t>层</w:t>
            </w:r>
            <w:r w:rsidRPr="008D030B">
              <w:rPr>
                <w:rFonts w:ascii="宋体" w:eastAsia="宋体" w:hAnsi="宋体" w:cs="Arial"/>
                <w:color w:val="000000"/>
                <w:sz w:val="21"/>
                <w:szCs w:val="21"/>
              </w:rPr>
              <w:t>A2017</w:t>
            </w:r>
          </w:p>
          <w:p w14:paraId="25758482"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400-1060101</w:t>
            </w:r>
          </w:p>
          <w:p w14:paraId="603EAE38" w14:textId="28693164"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sz w:val="21"/>
                <w:szCs w:val="21"/>
              </w:rPr>
              <w:t xml:space="preserve"> www.jhjfund.com</w:t>
            </w:r>
          </w:p>
        </w:tc>
      </w:tr>
      <w:tr w:rsidR="008D0855" w:rsidRPr="003101A7" w14:paraId="56D41D8A" w14:textId="77777777" w:rsidTr="008D030B">
        <w:tc>
          <w:tcPr>
            <w:tcW w:w="1134" w:type="dxa"/>
            <w:vAlign w:val="center"/>
          </w:tcPr>
          <w:p w14:paraId="59D73250" w14:textId="66988BB6"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18</w:t>
            </w:r>
          </w:p>
        </w:tc>
        <w:tc>
          <w:tcPr>
            <w:tcW w:w="3261" w:type="dxa"/>
            <w:vAlign w:val="center"/>
          </w:tcPr>
          <w:p w14:paraId="2FB1FF54" w14:textId="0534C2C7"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民商基金销售（上海）有限公司</w:t>
            </w:r>
          </w:p>
        </w:tc>
        <w:tc>
          <w:tcPr>
            <w:tcW w:w="4019" w:type="dxa"/>
          </w:tcPr>
          <w:p w14:paraId="5420F0DB"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地址：上海黄浦区北京东路</w:t>
            </w:r>
            <w:r w:rsidRPr="008D030B">
              <w:rPr>
                <w:rFonts w:ascii="宋体" w:eastAsia="宋体" w:hAnsi="宋体" w:cs="Arial"/>
                <w:color w:val="000000"/>
                <w:sz w:val="21"/>
                <w:szCs w:val="21"/>
              </w:rPr>
              <w:t>666</w:t>
            </w:r>
            <w:r w:rsidRPr="008D030B">
              <w:rPr>
                <w:rFonts w:ascii="宋体" w:eastAsia="宋体" w:hAnsi="宋体" w:cs="Arial" w:hint="eastAsia"/>
                <w:color w:val="000000"/>
                <w:sz w:val="21"/>
                <w:szCs w:val="21"/>
              </w:rPr>
              <w:t>号</w:t>
            </w:r>
            <w:r w:rsidRPr="008D030B">
              <w:rPr>
                <w:rFonts w:ascii="宋体" w:eastAsia="宋体" w:hAnsi="宋体" w:cs="Arial"/>
                <w:color w:val="000000"/>
                <w:sz w:val="21"/>
                <w:szCs w:val="21"/>
              </w:rPr>
              <w:t>H</w:t>
            </w:r>
            <w:r w:rsidRPr="008D030B">
              <w:rPr>
                <w:rFonts w:ascii="宋体" w:eastAsia="宋体" w:hAnsi="宋体" w:cs="Arial" w:hint="eastAsia"/>
                <w:color w:val="000000"/>
                <w:sz w:val="21"/>
                <w:szCs w:val="21"/>
              </w:rPr>
              <w:t>区（东座）</w:t>
            </w:r>
            <w:r w:rsidRPr="008D030B">
              <w:rPr>
                <w:rFonts w:ascii="宋体" w:eastAsia="宋体" w:hAnsi="宋体" w:cs="Arial"/>
                <w:color w:val="000000"/>
                <w:sz w:val="21"/>
                <w:szCs w:val="21"/>
              </w:rPr>
              <w:t>6</w:t>
            </w:r>
            <w:r w:rsidRPr="008D030B">
              <w:rPr>
                <w:rFonts w:ascii="宋体" w:eastAsia="宋体" w:hAnsi="宋体" w:cs="Arial" w:hint="eastAsia"/>
                <w:color w:val="000000"/>
                <w:sz w:val="21"/>
                <w:szCs w:val="21"/>
              </w:rPr>
              <w:t>楼</w:t>
            </w:r>
            <w:r w:rsidRPr="008D030B">
              <w:rPr>
                <w:rFonts w:ascii="宋体" w:eastAsia="宋体" w:hAnsi="宋体" w:cs="Arial"/>
                <w:color w:val="000000"/>
                <w:sz w:val="21"/>
                <w:szCs w:val="21"/>
              </w:rPr>
              <w:t>A31</w:t>
            </w:r>
            <w:r w:rsidRPr="008D030B">
              <w:rPr>
                <w:rFonts w:ascii="宋体" w:eastAsia="宋体" w:hAnsi="宋体" w:cs="Arial" w:hint="eastAsia"/>
                <w:color w:val="000000"/>
                <w:sz w:val="21"/>
                <w:szCs w:val="21"/>
              </w:rPr>
              <w:t>室</w:t>
            </w:r>
            <w:r w:rsidRPr="008D030B">
              <w:rPr>
                <w:rFonts w:ascii="宋体" w:eastAsia="宋体" w:hAnsi="宋体" w:cs="Arial"/>
                <w:color w:val="000000"/>
                <w:sz w:val="21"/>
                <w:szCs w:val="21"/>
              </w:rPr>
              <w:t xml:space="preserve"> </w:t>
            </w:r>
          </w:p>
          <w:p w14:paraId="0EC4F3F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021-50206003</w:t>
            </w:r>
          </w:p>
          <w:p w14:paraId="5A9D124E" w14:textId="34D07F4F"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cs="Arial"/>
                <w:color w:val="000000"/>
                <w:sz w:val="21"/>
                <w:szCs w:val="21"/>
              </w:rPr>
              <w:t>http://www.msftec.com</w:t>
            </w:r>
            <w:r w:rsidRPr="008D030B">
              <w:rPr>
                <w:rFonts w:ascii="宋体" w:eastAsia="宋体" w:hAnsi="宋体"/>
                <w:sz w:val="21"/>
                <w:szCs w:val="21"/>
              </w:rPr>
              <w:t xml:space="preserve"> </w:t>
            </w:r>
          </w:p>
        </w:tc>
      </w:tr>
      <w:tr w:rsidR="008D0855" w:rsidRPr="003101A7" w14:paraId="7D45E7CD" w14:textId="77777777" w:rsidTr="008D030B">
        <w:tc>
          <w:tcPr>
            <w:tcW w:w="1134" w:type="dxa"/>
            <w:vAlign w:val="center"/>
          </w:tcPr>
          <w:p w14:paraId="18368771" w14:textId="3DB0CA1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19</w:t>
            </w:r>
          </w:p>
        </w:tc>
        <w:tc>
          <w:tcPr>
            <w:tcW w:w="3261" w:type="dxa"/>
            <w:vAlign w:val="center"/>
          </w:tcPr>
          <w:p w14:paraId="7EF6B10B" w14:textId="4245F71A"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大连网金基金销售有限公司</w:t>
            </w:r>
          </w:p>
        </w:tc>
        <w:tc>
          <w:tcPr>
            <w:tcW w:w="4019" w:type="dxa"/>
          </w:tcPr>
          <w:p w14:paraId="11256801"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地址：大连市沙河口区体坛路</w:t>
            </w:r>
            <w:r w:rsidRPr="008D030B">
              <w:rPr>
                <w:rFonts w:ascii="宋体" w:eastAsia="宋体" w:hAnsi="宋体" w:cs="Arial"/>
                <w:color w:val="000000"/>
                <w:sz w:val="21"/>
                <w:szCs w:val="21"/>
              </w:rPr>
              <w:t>22</w:t>
            </w:r>
            <w:r w:rsidRPr="008D030B">
              <w:rPr>
                <w:rFonts w:ascii="宋体" w:eastAsia="宋体" w:hAnsi="宋体" w:cs="Arial" w:hint="eastAsia"/>
                <w:color w:val="000000"/>
                <w:sz w:val="21"/>
                <w:szCs w:val="21"/>
              </w:rPr>
              <w:t>号诺德大厦</w:t>
            </w:r>
            <w:r w:rsidRPr="008D030B">
              <w:rPr>
                <w:rFonts w:ascii="宋体" w:eastAsia="宋体" w:hAnsi="宋体" w:cs="Arial"/>
                <w:color w:val="000000"/>
                <w:sz w:val="21"/>
                <w:szCs w:val="21"/>
              </w:rPr>
              <w:t>2</w:t>
            </w:r>
            <w:r w:rsidRPr="008D030B">
              <w:rPr>
                <w:rFonts w:ascii="宋体" w:eastAsia="宋体" w:hAnsi="宋体" w:cs="Arial" w:hint="eastAsia"/>
                <w:color w:val="000000"/>
                <w:sz w:val="21"/>
                <w:szCs w:val="21"/>
              </w:rPr>
              <w:t>层</w:t>
            </w:r>
          </w:p>
          <w:p w14:paraId="6313B3BF"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4000-899-100</w:t>
            </w:r>
          </w:p>
          <w:p w14:paraId="58F2FFA3" w14:textId="05E387DF"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cs="Arial"/>
                <w:color w:val="000000"/>
                <w:sz w:val="21"/>
                <w:szCs w:val="21"/>
              </w:rPr>
              <w:t xml:space="preserve"> http://www.yibaijin.com/</w:t>
            </w:r>
          </w:p>
        </w:tc>
      </w:tr>
      <w:tr w:rsidR="008D0855" w:rsidRPr="003101A7" w14:paraId="0BABF1BF" w14:textId="77777777" w:rsidTr="00B8631F">
        <w:tc>
          <w:tcPr>
            <w:tcW w:w="1134" w:type="dxa"/>
          </w:tcPr>
          <w:p w14:paraId="0F45082D" w14:textId="04E0358E"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20</w:t>
            </w:r>
          </w:p>
        </w:tc>
        <w:tc>
          <w:tcPr>
            <w:tcW w:w="3261" w:type="dxa"/>
          </w:tcPr>
          <w:p w14:paraId="6657704D" w14:textId="28733D4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扬州国信嘉利基金销售有限公司</w:t>
            </w:r>
          </w:p>
        </w:tc>
        <w:tc>
          <w:tcPr>
            <w:tcW w:w="4019" w:type="dxa"/>
          </w:tcPr>
          <w:p w14:paraId="6802016A"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注册</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办公</w:t>
            </w:r>
            <w:r w:rsidRPr="008D030B">
              <w:rPr>
                <w:rFonts w:ascii="宋体" w:eastAsia="宋体" w:hAnsi="宋体" w:cs="Arial"/>
                <w:color w:val="000000"/>
                <w:sz w:val="21"/>
                <w:szCs w:val="21"/>
              </w:rPr>
              <w:t>)</w:t>
            </w:r>
            <w:r w:rsidRPr="008D030B">
              <w:rPr>
                <w:rFonts w:ascii="宋体" w:eastAsia="宋体" w:hAnsi="宋体" w:cs="Arial" w:hint="eastAsia"/>
                <w:color w:val="000000"/>
                <w:sz w:val="21"/>
                <w:szCs w:val="21"/>
              </w:rPr>
              <w:t>地址：扬州市广陵新城信息产业基地</w:t>
            </w:r>
            <w:r w:rsidRPr="008D030B">
              <w:rPr>
                <w:rFonts w:ascii="宋体" w:eastAsia="宋体" w:hAnsi="宋体" w:cs="Arial"/>
                <w:color w:val="000000"/>
                <w:sz w:val="21"/>
                <w:szCs w:val="21"/>
              </w:rPr>
              <w:t>3</w:t>
            </w:r>
            <w:r w:rsidRPr="008D030B">
              <w:rPr>
                <w:rFonts w:ascii="宋体" w:eastAsia="宋体" w:hAnsi="宋体" w:cs="Arial" w:hint="eastAsia"/>
                <w:color w:val="000000"/>
                <w:sz w:val="21"/>
                <w:szCs w:val="21"/>
              </w:rPr>
              <w:t>期</w:t>
            </w:r>
            <w:r w:rsidRPr="008D030B">
              <w:rPr>
                <w:rFonts w:ascii="宋体" w:eastAsia="宋体" w:hAnsi="宋体" w:cs="Arial"/>
                <w:color w:val="000000"/>
                <w:sz w:val="21"/>
                <w:szCs w:val="21"/>
              </w:rPr>
              <w:t>20B</w:t>
            </w:r>
            <w:r w:rsidRPr="008D030B">
              <w:rPr>
                <w:rFonts w:ascii="宋体" w:eastAsia="宋体" w:hAnsi="宋体" w:cs="Arial" w:hint="eastAsia"/>
                <w:color w:val="000000"/>
                <w:sz w:val="21"/>
                <w:szCs w:val="21"/>
              </w:rPr>
              <w:t>栋</w:t>
            </w:r>
            <w:r w:rsidRPr="008D030B">
              <w:rPr>
                <w:rFonts w:ascii="宋体" w:eastAsia="宋体" w:hAnsi="宋体" w:cs="Arial"/>
                <w:color w:val="000000"/>
                <w:sz w:val="21"/>
                <w:szCs w:val="21"/>
              </w:rPr>
              <w:t xml:space="preserve"> </w:t>
            </w:r>
          </w:p>
          <w:p w14:paraId="2FFD23B0" w14:textId="77777777" w:rsidR="008D0855" w:rsidRPr="008D030B" w:rsidRDefault="008D0855" w:rsidP="008D0855">
            <w:pPr>
              <w:spacing w:line="360" w:lineRule="auto"/>
              <w:rPr>
                <w:rFonts w:ascii="宋体" w:eastAsia="宋体" w:hAnsi="宋体" w:cs="Arial"/>
                <w:color w:val="000000"/>
                <w:sz w:val="21"/>
                <w:szCs w:val="21"/>
              </w:rPr>
            </w:pPr>
            <w:r w:rsidRPr="008D030B">
              <w:rPr>
                <w:rFonts w:ascii="宋体" w:eastAsia="宋体" w:hAnsi="宋体" w:cs="Arial" w:hint="eastAsia"/>
                <w:color w:val="000000"/>
                <w:sz w:val="21"/>
                <w:szCs w:val="21"/>
              </w:rPr>
              <w:t>客户服务电话：</w:t>
            </w:r>
            <w:r w:rsidRPr="008D030B">
              <w:rPr>
                <w:rFonts w:ascii="宋体" w:eastAsia="宋体" w:hAnsi="宋体" w:cs="Arial"/>
                <w:color w:val="000000"/>
                <w:sz w:val="21"/>
                <w:szCs w:val="21"/>
              </w:rPr>
              <w:t>400 021 6088</w:t>
            </w:r>
          </w:p>
          <w:p w14:paraId="437C1E87" w14:textId="1D4EEB29"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color w:val="000000"/>
                <w:sz w:val="21"/>
                <w:szCs w:val="21"/>
              </w:rPr>
              <w:t>网址：</w:t>
            </w:r>
            <w:r w:rsidRPr="008D030B">
              <w:rPr>
                <w:rFonts w:ascii="宋体" w:eastAsia="宋体" w:hAnsi="宋体" w:cs="Arial"/>
                <w:color w:val="000000"/>
                <w:sz w:val="21"/>
                <w:szCs w:val="21"/>
              </w:rPr>
              <w:t xml:space="preserve">www.gxjlcn.com </w:t>
            </w:r>
          </w:p>
        </w:tc>
      </w:tr>
      <w:tr w:rsidR="008D0855" w:rsidRPr="003101A7" w14:paraId="423C581A" w14:textId="77777777" w:rsidTr="00B8631F">
        <w:tc>
          <w:tcPr>
            <w:tcW w:w="1134" w:type="dxa"/>
          </w:tcPr>
          <w:p w14:paraId="2108DAC4" w14:textId="77A03DA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21</w:t>
            </w:r>
          </w:p>
        </w:tc>
        <w:tc>
          <w:tcPr>
            <w:tcW w:w="3261" w:type="dxa"/>
          </w:tcPr>
          <w:p w14:paraId="6BBD67E5" w14:textId="596A7E5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深圳众禄基金销售股份有限公司</w:t>
            </w:r>
          </w:p>
        </w:tc>
        <w:tc>
          <w:tcPr>
            <w:tcW w:w="4019" w:type="dxa"/>
          </w:tcPr>
          <w:p w14:paraId="657CE86D"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hint="eastAsia"/>
                <w:sz w:val="21"/>
                <w:szCs w:val="21"/>
              </w:rPr>
              <w:t>注册（办公）地址：深圳市罗湖区梨园路物资控股置地大厦</w:t>
            </w:r>
            <w:r w:rsidRPr="008D030B">
              <w:rPr>
                <w:rFonts w:ascii="宋体" w:eastAsia="宋体" w:hAnsi="宋体"/>
                <w:sz w:val="21"/>
                <w:szCs w:val="21"/>
              </w:rPr>
              <w:t>8楼</w:t>
            </w:r>
          </w:p>
          <w:p w14:paraId="03ED993C"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hint="eastAsia"/>
                <w:sz w:val="21"/>
                <w:szCs w:val="21"/>
              </w:rPr>
              <w:t>客户服务电话：</w:t>
            </w:r>
            <w:r w:rsidRPr="008D030B">
              <w:rPr>
                <w:rFonts w:ascii="宋体" w:eastAsia="宋体" w:hAnsi="宋体" w:cs="Arial"/>
                <w:sz w:val="21"/>
                <w:szCs w:val="21"/>
              </w:rPr>
              <w:t>4006-788-887</w:t>
            </w:r>
          </w:p>
          <w:p w14:paraId="4D1C3B08"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hint="eastAsia"/>
                <w:sz w:val="21"/>
                <w:szCs w:val="21"/>
              </w:rPr>
              <w:t>网址：众禄基金网</w:t>
            </w:r>
            <w:r w:rsidRPr="008D030B">
              <w:rPr>
                <w:rFonts w:ascii="宋体" w:eastAsia="宋体" w:hAnsi="宋体" w:cs="Arial"/>
                <w:sz w:val="21"/>
                <w:szCs w:val="21"/>
              </w:rPr>
              <w:t xml:space="preserve"> </w:t>
            </w:r>
            <w:hyperlink r:id="rId14" w:history="1">
              <w:r w:rsidRPr="008D030B">
                <w:rPr>
                  <w:rFonts w:ascii="宋体" w:eastAsia="宋体" w:hAnsi="宋体" w:cs="Arial"/>
                  <w:sz w:val="21"/>
                  <w:szCs w:val="21"/>
                </w:rPr>
                <w:t>www.zlfund.cn</w:t>
              </w:r>
            </w:hyperlink>
          </w:p>
          <w:p w14:paraId="5C479C19" w14:textId="4F119080"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sz w:val="21"/>
                <w:szCs w:val="21"/>
              </w:rPr>
              <w:t>基金买卖网</w:t>
            </w:r>
            <w:r w:rsidRPr="008D030B">
              <w:rPr>
                <w:rFonts w:ascii="宋体" w:eastAsia="宋体" w:hAnsi="宋体" w:cs="Arial"/>
                <w:sz w:val="21"/>
                <w:szCs w:val="21"/>
              </w:rPr>
              <w:t xml:space="preserve"> </w:t>
            </w:r>
            <w:hyperlink r:id="rId15" w:history="1">
              <w:r w:rsidRPr="008D030B">
                <w:rPr>
                  <w:rFonts w:ascii="宋体" w:eastAsia="宋体" w:hAnsi="宋体" w:cs="Arial"/>
                  <w:sz w:val="21"/>
                  <w:szCs w:val="21"/>
                </w:rPr>
                <w:t>www.jjmmw.com</w:t>
              </w:r>
            </w:hyperlink>
          </w:p>
        </w:tc>
      </w:tr>
      <w:tr w:rsidR="008D0855" w:rsidRPr="003101A7" w14:paraId="2B093EBD" w14:textId="77777777" w:rsidTr="00B8631F">
        <w:tc>
          <w:tcPr>
            <w:tcW w:w="1134" w:type="dxa"/>
          </w:tcPr>
          <w:p w14:paraId="1E630564" w14:textId="6FE15C3C"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22</w:t>
            </w:r>
          </w:p>
        </w:tc>
        <w:tc>
          <w:tcPr>
            <w:tcW w:w="3261" w:type="dxa"/>
          </w:tcPr>
          <w:p w14:paraId="57D293E9" w14:textId="339C4C8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北京蛋卷基金销售有限公司</w:t>
            </w:r>
          </w:p>
        </w:tc>
        <w:tc>
          <w:tcPr>
            <w:tcW w:w="4019" w:type="dxa"/>
          </w:tcPr>
          <w:p w14:paraId="0E31A6A6" w14:textId="77777777" w:rsidR="008D0855" w:rsidRPr="008D030B" w:rsidRDefault="008D0855" w:rsidP="008D0855">
            <w:pPr>
              <w:spacing w:before="100" w:beforeAutospacing="1" w:after="100" w:afterAutospacing="1"/>
              <w:rPr>
                <w:rFonts w:ascii="宋体" w:eastAsia="宋体" w:hAnsi="宋体"/>
                <w:sz w:val="21"/>
                <w:szCs w:val="21"/>
              </w:rPr>
            </w:pPr>
            <w:r w:rsidRPr="008D030B">
              <w:rPr>
                <w:rFonts w:ascii="宋体" w:eastAsia="宋体" w:hAnsi="宋体" w:hint="eastAsia"/>
                <w:sz w:val="21"/>
                <w:szCs w:val="21"/>
              </w:rPr>
              <w:t>注册（办公）地址：北京市朝阳区阜通东大街</w:t>
            </w:r>
            <w:r w:rsidRPr="008D030B">
              <w:rPr>
                <w:rFonts w:ascii="宋体" w:eastAsia="宋体" w:hAnsi="宋体"/>
                <w:sz w:val="21"/>
                <w:szCs w:val="21"/>
              </w:rPr>
              <w:t>1</w:t>
            </w:r>
            <w:r w:rsidRPr="008D030B">
              <w:rPr>
                <w:rFonts w:ascii="宋体" w:eastAsia="宋体" w:hAnsi="宋体" w:hint="eastAsia"/>
                <w:sz w:val="21"/>
                <w:szCs w:val="21"/>
              </w:rPr>
              <w:t>号院</w:t>
            </w:r>
            <w:r w:rsidRPr="008D030B">
              <w:rPr>
                <w:rFonts w:ascii="宋体" w:eastAsia="宋体" w:hAnsi="宋体"/>
                <w:sz w:val="21"/>
                <w:szCs w:val="21"/>
              </w:rPr>
              <w:t>6</w:t>
            </w:r>
            <w:r w:rsidRPr="008D030B">
              <w:rPr>
                <w:rFonts w:ascii="宋体" w:eastAsia="宋体" w:hAnsi="宋体" w:hint="eastAsia"/>
                <w:sz w:val="21"/>
                <w:szCs w:val="21"/>
              </w:rPr>
              <w:t>号楼</w:t>
            </w:r>
            <w:r w:rsidRPr="008D030B">
              <w:rPr>
                <w:rFonts w:ascii="宋体" w:eastAsia="宋体" w:hAnsi="宋体"/>
                <w:sz w:val="21"/>
                <w:szCs w:val="21"/>
              </w:rPr>
              <w:t>2</w:t>
            </w:r>
            <w:r w:rsidRPr="008D030B">
              <w:rPr>
                <w:rFonts w:ascii="宋体" w:eastAsia="宋体" w:hAnsi="宋体" w:hint="eastAsia"/>
                <w:sz w:val="21"/>
                <w:szCs w:val="21"/>
              </w:rPr>
              <w:t>单元</w:t>
            </w:r>
            <w:r w:rsidRPr="008D030B">
              <w:rPr>
                <w:rFonts w:ascii="宋体" w:eastAsia="宋体" w:hAnsi="宋体"/>
                <w:sz w:val="21"/>
                <w:szCs w:val="21"/>
              </w:rPr>
              <w:t>21</w:t>
            </w:r>
            <w:r w:rsidRPr="008D030B">
              <w:rPr>
                <w:rFonts w:ascii="宋体" w:eastAsia="宋体" w:hAnsi="宋体" w:hint="eastAsia"/>
                <w:sz w:val="21"/>
                <w:szCs w:val="21"/>
              </w:rPr>
              <w:t>层</w:t>
            </w:r>
            <w:r w:rsidRPr="008D030B">
              <w:rPr>
                <w:rFonts w:ascii="宋体" w:eastAsia="宋体" w:hAnsi="宋体"/>
                <w:sz w:val="21"/>
                <w:szCs w:val="21"/>
              </w:rPr>
              <w:t>222507</w:t>
            </w:r>
          </w:p>
          <w:p w14:paraId="21D2F796" w14:textId="77777777" w:rsidR="008D0855" w:rsidRPr="008D030B" w:rsidRDefault="008D0855" w:rsidP="008D0855">
            <w:pPr>
              <w:spacing w:before="100" w:beforeAutospacing="1" w:after="100" w:afterAutospacing="1" w:line="240" w:lineRule="exact"/>
              <w:rPr>
                <w:rFonts w:ascii="宋体" w:eastAsia="宋体" w:hAnsi="宋体"/>
                <w:sz w:val="21"/>
                <w:szCs w:val="21"/>
              </w:rPr>
            </w:pPr>
            <w:r w:rsidRPr="008D030B">
              <w:rPr>
                <w:rFonts w:ascii="宋体" w:eastAsia="宋体" w:hAnsi="宋体" w:hint="eastAsia"/>
                <w:sz w:val="21"/>
                <w:szCs w:val="21"/>
              </w:rPr>
              <w:t>客户服务电话：</w:t>
            </w:r>
            <w:r w:rsidRPr="008D030B">
              <w:rPr>
                <w:rFonts w:ascii="宋体" w:eastAsia="宋体" w:hAnsi="宋体"/>
                <w:sz w:val="21"/>
                <w:szCs w:val="21"/>
              </w:rPr>
              <w:t>400 0618 518</w:t>
            </w:r>
          </w:p>
          <w:p w14:paraId="357101B2" w14:textId="77777777" w:rsidR="008D0855" w:rsidRPr="008D030B" w:rsidRDefault="008D0855" w:rsidP="008D0855">
            <w:pPr>
              <w:spacing w:before="100" w:beforeAutospacing="1" w:after="100" w:afterAutospacing="1"/>
              <w:rPr>
                <w:rFonts w:ascii="宋体" w:eastAsia="宋体" w:hAnsi="宋体"/>
                <w:sz w:val="21"/>
                <w:szCs w:val="21"/>
              </w:rPr>
            </w:pPr>
            <w:r w:rsidRPr="008D030B">
              <w:rPr>
                <w:rFonts w:ascii="宋体" w:eastAsia="宋体" w:hAnsi="宋体" w:hint="eastAsia"/>
                <w:sz w:val="21"/>
                <w:szCs w:val="21"/>
              </w:rPr>
              <w:t>网址：</w:t>
            </w:r>
            <w:hyperlink r:id="rId16" w:history="1">
              <w:r w:rsidRPr="008D030B">
                <w:rPr>
                  <w:rFonts w:ascii="宋体" w:eastAsia="宋体" w:hAnsi="宋体"/>
                  <w:sz w:val="21"/>
                  <w:szCs w:val="21"/>
                </w:rPr>
                <w:t>http://danjuanapp.com/</w:t>
              </w:r>
            </w:hyperlink>
          </w:p>
          <w:p w14:paraId="44812F88" w14:textId="77777777" w:rsidR="008D0855" w:rsidRPr="008D030B" w:rsidRDefault="008D0855" w:rsidP="008D0855">
            <w:pPr>
              <w:spacing w:line="360" w:lineRule="auto"/>
              <w:rPr>
                <w:rFonts w:ascii="宋体" w:eastAsia="宋体" w:hAnsi="宋体" w:cs="Calibri"/>
                <w:color w:val="000000"/>
                <w:sz w:val="21"/>
                <w:szCs w:val="21"/>
              </w:rPr>
            </w:pPr>
          </w:p>
        </w:tc>
      </w:tr>
      <w:tr w:rsidR="008D0855" w:rsidRPr="003101A7" w14:paraId="655FE68F" w14:textId="77777777" w:rsidTr="00B8631F">
        <w:tc>
          <w:tcPr>
            <w:tcW w:w="1134" w:type="dxa"/>
          </w:tcPr>
          <w:p w14:paraId="5F01F9F0" w14:textId="4B5AD916"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23</w:t>
            </w:r>
          </w:p>
        </w:tc>
        <w:tc>
          <w:tcPr>
            <w:tcW w:w="3261" w:type="dxa"/>
          </w:tcPr>
          <w:p w14:paraId="69DE4952" w14:textId="77470F82"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北京恒天明泽基金销售有限公司</w:t>
            </w:r>
          </w:p>
        </w:tc>
        <w:tc>
          <w:tcPr>
            <w:tcW w:w="4019" w:type="dxa"/>
          </w:tcPr>
          <w:p w14:paraId="7C2AEB5A"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注册地址：北京市经济技术开发区宏达北路</w:t>
            </w:r>
            <w:r w:rsidRPr="008D030B">
              <w:rPr>
                <w:rFonts w:ascii="宋体" w:eastAsia="宋体" w:hAnsi="宋体" w:cs="Arial"/>
                <w:sz w:val="21"/>
                <w:szCs w:val="21"/>
              </w:rPr>
              <w:t>10</w:t>
            </w:r>
            <w:r w:rsidRPr="008D030B">
              <w:rPr>
                <w:rFonts w:ascii="宋体" w:eastAsia="宋体" w:hAnsi="宋体" w:cs="Arial" w:hint="eastAsia"/>
                <w:sz w:val="21"/>
                <w:szCs w:val="21"/>
              </w:rPr>
              <w:t>号五层</w:t>
            </w:r>
            <w:r w:rsidRPr="008D030B">
              <w:rPr>
                <w:rFonts w:ascii="宋体" w:eastAsia="宋体" w:hAnsi="宋体" w:cs="Arial"/>
                <w:sz w:val="21"/>
                <w:szCs w:val="21"/>
              </w:rPr>
              <w:t>5122</w:t>
            </w:r>
            <w:r w:rsidRPr="008D030B">
              <w:rPr>
                <w:rFonts w:ascii="宋体" w:eastAsia="宋体" w:hAnsi="宋体" w:cs="Arial" w:hint="eastAsia"/>
                <w:sz w:val="21"/>
                <w:szCs w:val="21"/>
              </w:rPr>
              <w:t>室</w:t>
            </w:r>
          </w:p>
          <w:p w14:paraId="1593E917" w14:textId="77777777" w:rsidR="008D0855" w:rsidRPr="008D030B" w:rsidRDefault="008D0855" w:rsidP="008D0855">
            <w:pPr>
              <w:spacing w:line="360" w:lineRule="auto"/>
              <w:rPr>
                <w:rFonts w:ascii="宋体" w:eastAsia="宋体" w:hAnsi="宋体" w:cs="Arial"/>
                <w:sz w:val="21"/>
                <w:szCs w:val="21"/>
              </w:rPr>
            </w:pPr>
            <w:r w:rsidRPr="008D030B">
              <w:rPr>
                <w:rFonts w:ascii="宋体" w:eastAsia="宋体" w:hAnsi="宋体" w:cs="Arial" w:hint="eastAsia"/>
                <w:sz w:val="21"/>
                <w:szCs w:val="21"/>
              </w:rPr>
              <w:t>办公地址：北京市朝阳区东三环中路</w:t>
            </w:r>
            <w:r w:rsidRPr="008D030B">
              <w:rPr>
                <w:rFonts w:ascii="宋体" w:eastAsia="宋体" w:hAnsi="宋体" w:cs="Arial"/>
                <w:sz w:val="21"/>
                <w:szCs w:val="21"/>
              </w:rPr>
              <w:t>20</w:t>
            </w:r>
            <w:r w:rsidRPr="008D030B">
              <w:rPr>
                <w:rFonts w:ascii="宋体" w:eastAsia="宋体" w:hAnsi="宋体" w:cs="Arial" w:hint="eastAsia"/>
                <w:sz w:val="21"/>
                <w:szCs w:val="21"/>
              </w:rPr>
              <w:t>号乐成中心</w:t>
            </w:r>
            <w:r w:rsidRPr="008D030B">
              <w:rPr>
                <w:rFonts w:ascii="宋体" w:eastAsia="宋体" w:hAnsi="宋体" w:cs="Arial"/>
                <w:sz w:val="21"/>
                <w:szCs w:val="21"/>
              </w:rPr>
              <w:t>A</w:t>
            </w:r>
            <w:r w:rsidRPr="008D030B">
              <w:rPr>
                <w:rFonts w:ascii="宋体" w:eastAsia="宋体" w:hAnsi="宋体" w:cs="Arial" w:hint="eastAsia"/>
                <w:sz w:val="21"/>
                <w:szCs w:val="21"/>
              </w:rPr>
              <w:t>座</w:t>
            </w:r>
            <w:r w:rsidRPr="008D030B">
              <w:rPr>
                <w:rFonts w:ascii="宋体" w:eastAsia="宋体" w:hAnsi="宋体" w:cs="Arial"/>
                <w:sz w:val="21"/>
                <w:szCs w:val="21"/>
              </w:rPr>
              <w:t>23</w:t>
            </w:r>
            <w:r w:rsidRPr="008D030B">
              <w:rPr>
                <w:rFonts w:ascii="宋体" w:eastAsia="宋体" w:hAnsi="宋体" w:cs="Arial" w:hint="eastAsia"/>
                <w:sz w:val="21"/>
                <w:szCs w:val="21"/>
              </w:rPr>
              <w:t>层 </w:t>
            </w:r>
          </w:p>
          <w:p w14:paraId="6661C18A"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客户服务电话：</w:t>
            </w:r>
            <w:r w:rsidRPr="008D030B">
              <w:rPr>
                <w:rFonts w:ascii="宋体" w:eastAsia="宋体" w:hAnsi="宋体" w:cs="Arial"/>
                <w:sz w:val="21"/>
                <w:szCs w:val="21"/>
              </w:rPr>
              <w:t>400-786-8868-5</w:t>
            </w:r>
          </w:p>
          <w:p w14:paraId="0FAFC687" w14:textId="4F4AAF16"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:www.chtfund.com</w:t>
            </w:r>
          </w:p>
        </w:tc>
      </w:tr>
      <w:tr w:rsidR="008D0855" w:rsidRPr="003101A7" w14:paraId="41465ED0" w14:textId="77777777" w:rsidTr="00B8631F">
        <w:tc>
          <w:tcPr>
            <w:tcW w:w="1134" w:type="dxa"/>
          </w:tcPr>
          <w:p w14:paraId="0B295058" w14:textId="7F2BC4A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24</w:t>
            </w:r>
          </w:p>
        </w:tc>
        <w:tc>
          <w:tcPr>
            <w:tcW w:w="3261" w:type="dxa"/>
          </w:tcPr>
          <w:p w14:paraId="4AFC05A7" w14:textId="4D24C09E"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深圳前海财厚基金销售有限公司</w:t>
            </w:r>
          </w:p>
        </w:tc>
        <w:tc>
          <w:tcPr>
            <w:tcW w:w="4019" w:type="dxa"/>
          </w:tcPr>
          <w:p w14:paraId="15FE47D7"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办公地址：广东省深圳市南山区高新南十道</w:t>
            </w:r>
            <w:r w:rsidRPr="008D030B">
              <w:rPr>
                <w:rFonts w:ascii="宋体" w:eastAsia="宋体" w:hAnsi="宋体" w:cs="Calibri"/>
                <w:color w:val="000000"/>
                <w:sz w:val="21"/>
                <w:szCs w:val="21"/>
              </w:rPr>
              <w:t xml:space="preserve"> </w:t>
            </w:r>
            <w:r w:rsidRPr="008D030B">
              <w:rPr>
                <w:rFonts w:ascii="宋体" w:eastAsia="宋体" w:hAnsi="宋体" w:cs="Calibri" w:hint="eastAsia"/>
                <w:color w:val="000000"/>
                <w:sz w:val="21"/>
                <w:szCs w:val="21"/>
              </w:rPr>
              <w:t>深圳湾科技生态园三区</w:t>
            </w:r>
            <w:r w:rsidRPr="008D030B">
              <w:rPr>
                <w:rFonts w:ascii="宋体" w:eastAsia="宋体" w:hAnsi="宋体" w:cs="Calibri"/>
                <w:color w:val="000000"/>
                <w:sz w:val="21"/>
                <w:szCs w:val="21"/>
              </w:rPr>
              <w:t>11栋A座3608室</w:t>
            </w:r>
          </w:p>
          <w:p w14:paraId="5716BFCC"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400-128-6800</w:t>
            </w:r>
          </w:p>
          <w:p w14:paraId="4171AEA9" w14:textId="1EC8D3E5"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Pr>
                <w:rFonts w:ascii="宋体" w:eastAsia="宋体" w:hAnsi="宋体" w:cs="Calibri"/>
                <w:color w:val="000000"/>
                <w:sz w:val="21"/>
                <w:szCs w:val="21"/>
              </w:rPr>
              <w:t>caiho.cn</w:t>
            </w:r>
          </w:p>
        </w:tc>
      </w:tr>
      <w:tr w:rsidR="008D0855" w:rsidRPr="003101A7" w14:paraId="5BDC3B2F" w14:textId="77777777" w:rsidTr="00B8631F">
        <w:tc>
          <w:tcPr>
            <w:tcW w:w="1134" w:type="dxa"/>
          </w:tcPr>
          <w:p w14:paraId="4134CBF6" w14:textId="1975C96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25</w:t>
            </w:r>
          </w:p>
        </w:tc>
        <w:tc>
          <w:tcPr>
            <w:tcW w:w="3261" w:type="dxa"/>
          </w:tcPr>
          <w:p w14:paraId="21816E31" w14:textId="56BCBD7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深圳盈信基金销售有限公司</w:t>
            </w:r>
          </w:p>
        </w:tc>
        <w:tc>
          <w:tcPr>
            <w:tcW w:w="4019" w:type="dxa"/>
          </w:tcPr>
          <w:p w14:paraId="21BCCBBB"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(办公)地址：深圳市福田区莲花街道商报东路英龙商务大厦8楼A-1（811-812）</w:t>
            </w:r>
          </w:p>
          <w:p w14:paraId="62E08E70"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4007-903-688</w:t>
            </w:r>
          </w:p>
          <w:p w14:paraId="7D6D0EC3" w14:textId="5BC53FCB"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sidDel="00EA291B">
              <w:rPr>
                <w:rFonts w:ascii="宋体" w:eastAsia="宋体" w:hAnsi="宋体" w:cs="Calibri"/>
                <w:color w:val="000000"/>
                <w:sz w:val="21"/>
                <w:szCs w:val="21"/>
              </w:rPr>
              <w:t xml:space="preserve"> </w:t>
            </w:r>
            <w:r w:rsidRPr="008D030B">
              <w:rPr>
                <w:rFonts w:ascii="宋体" w:eastAsia="宋体" w:hAnsi="宋体" w:cs="Calibri"/>
                <w:color w:val="000000"/>
                <w:sz w:val="21"/>
                <w:szCs w:val="21"/>
              </w:rPr>
              <w:t>http://www.fundying.com/</w:t>
            </w:r>
          </w:p>
        </w:tc>
      </w:tr>
      <w:tr w:rsidR="008D0855" w:rsidRPr="003101A7" w14:paraId="21B74815" w14:textId="77777777" w:rsidTr="00B8631F">
        <w:tc>
          <w:tcPr>
            <w:tcW w:w="1134" w:type="dxa"/>
          </w:tcPr>
          <w:p w14:paraId="1A1852DB" w14:textId="392D382C"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26</w:t>
            </w:r>
          </w:p>
        </w:tc>
        <w:tc>
          <w:tcPr>
            <w:tcW w:w="3261" w:type="dxa"/>
          </w:tcPr>
          <w:p w14:paraId="322F504F" w14:textId="16D0B944"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上海挖财基金销售有限公司</w:t>
            </w:r>
          </w:p>
        </w:tc>
        <w:tc>
          <w:tcPr>
            <w:tcW w:w="4019" w:type="dxa"/>
          </w:tcPr>
          <w:p w14:paraId="606031E7"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w:t>
            </w:r>
            <w:r w:rsidRPr="008D030B">
              <w:rPr>
                <w:rFonts w:ascii="宋体" w:eastAsia="宋体" w:hAnsi="宋体" w:hint="eastAsia"/>
                <w:color w:val="000000"/>
                <w:sz w:val="21"/>
                <w:szCs w:val="21"/>
                <w:shd w:val="clear" w:color="auto" w:fill="FFFFFF"/>
              </w:rPr>
              <w:t>中国（上海）自由贸易试验区扬高南路</w:t>
            </w:r>
            <w:r w:rsidRPr="008D030B">
              <w:rPr>
                <w:rFonts w:ascii="宋体" w:eastAsia="宋体" w:hAnsi="宋体"/>
                <w:color w:val="000000"/>
                <w:sz w:val="21"/>
                <w:szCs w:val="21"/>
                <w:shd w:val="clear" w:color="auto" w:fill="FFFFFF"/>
              </w:rPr>
              <w:t>799</w:t>
            </w:r>
            <w:r w:rsidRPr="008D030B">
              <w:rPr>
                <w:rFonts w:ascii="宋体" w:eastAsia="宋体" w:hAnsi="宋体" w:hint="eastAsia"/>
                <w:color w:val="000000"/>
                <w:sz w:val="21"/>
                <w:szCs w:val="21"/>
                <w:shd w:val="clear" w:color="auto" w:fill="FFFFFF"/>
              </w:rPr>
              <w:t>号</w:t>
            </w:r>
            <w:r w:rsidRPr="008D030B">
              <w:rPr>
                <w:rFonts w:ascii="宋体" w:eastAsia="宋体" w:hAnsi="宋体"/>
                <w:color w:val="000000"/>
                <w:sz w:val="21"/>
                <w:szCs w:val="21"/>
                <w:shd w:val="clear" w:color="auto" w:fill="FFFFFF"/>
              </w:rPr>
              <w:t>5</w:t>
            </w:r>
            <w:r w:rsidRPr="008D030B">
              <w:rPr>
                <w:rFonts w:ascii="宋体" w:eastAsia="宋体" w:hAnsi="宋体" w:hint="eastAsia"/>
                <w:color w:val="000000"/>
                <w:sz w:val="21"/>
                <w:szCs w:val="21"/>
                <w:shd w:val="clear" w:color="auto" w:fill="FFFFFF"/>
              </w:rPr>
              <w:t>楼</w:t>
            </w:r>
            <w:r w:rsidRPr="008D030B">
              <w:rPr>
                <w:rFonts w:ascii="宋体" w:eastAsia="宋体" w:hAnsi="宋体"/>
                <w:color w:val="000000"/>
                <w:sz w:val="21"/>
                <w:szCs w:val="21"/>
                <w:shd w:val="clear" w:color="auto" w:fill="FFFFFF"/>
              </w:rPr>
              <w:t>01</w:t>
            </w:r>
            <w:r w:rsidRPr="008D030B">
              <w:rPr>
                <w:rFonts w:ascii="宋体" w:eastAsia="宋体" w:hAnsi="宋体" w:hint="eastAsia"/>
                <w:color w:val="000000"/>
                <w:sz w:val="21"/>
                <w:szCs w:val="21"/>
                <w:shd w:val="clear" w:color="auto" w:fill="FFFFFF"/>
              </w:rPr>
              <w:t>、</w:t>
            </w:r>
            <w:r w:rsidRPr="008D030B">
              <w:rPr>
                <w:rFonts w:ascii="宋体" w:eastAsia="宋体" w:hAnsi="宋体"/>
                <w:color w:val="000000"/>
                <w:sz w:val="21"/>
                <w:szCs w:val="21"/>
                <w:shd w:val="clear" w:color="auto" w:fill="FFFFFF"/>
              </w:rPr>
              <w:t>02</w:t>
            </w:r>
            <w:r w:rsidRPr="008D030B">
              <w:rPr>
                <w:rFonts w:ascii="宋体" w:eastAsia="宋体" w:hAnsi="宋体" w:hint="eastAsia"/>
                <w:color w:val="000000"/>
                <w:sz w:val="21"/>
                <w:szCs w:val="21"/>
                <w:shd w:val="clear" w:color="auto" w:fill="FFFFFF"/>
              </w:rPr>
              <w:t>、</w:t>
            </w:r>
            <w:r w:rsidRPr="008D030B">
              <w:rPr>
                <w:rFonts w:ascii="宋体" w:eastAsia="宋体" w:hAnsi="宋体"/>
                <w:color w:val="000000"/>
                <w:sz w:val="21"/>
                <w:szCs w:val="21"/>
                <w:shd w:val="clear" w:color="auto" w:fill="FFFFFF"/>
              </w:rPr>
              <w:t>03</w:t>
            </w:r>
            <w:r w:rsidRPr="008D030B">
              <w:rPr>
                <w:rFonts w:ascii="宋体" w:eastAsia="宋体" w:hAnsi="宋体" w:hint="eastAsia"/>
                <w:color w:val="000000"/>
                <w:sz w:val="21"/>
                <w:szCs w:val="21"/>
                <w:shd w:val="clear" w:color="auto" w:fill="FFFFFF"/>
              </w:rPr>
              <w:t>室</w:t>
            </w:r>
          </w:p>
          <w:p w14:paraId="656760B4"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Arial"/>
                <w:color w:val="000000"/>
                <w:sz w:val="21"/>
                <w:szCs w:val="21"/>
                <w:shd w:val="clear" w:color="auto" w:fill="FFFFFF"/>
              </w:rPr>
              <w:t>400-711-8718</w:t>
            </w:r>
          </w:p>
          <w:p w14:paraId="5C28BBBE" w14:textId="49F5C7E9"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Pr>
                <w:rFonts w:ascii="宋体" w:eastAsia="宋体" w:hAnsi="宋体" w:cs="Arial"/>
                <w:color w:val="000000"/>
                <w:sz w:val="21"/>
                <w:szCs w:val="21"/>
              </w:rPr>
              <w:t> </w:t>
            </w:r>
            <w:hyperlink r:id="rId17" w:history="1">
              <w:r w:rsidRPr="008D030B">
                <w:rPr>
                  <w:rStyle w:val="afc"/>
                  <w:rFonts w:ascii="宋体" w:eastAsia="宋体" w:hAnsi="宋体" w:cs="Arial"/>
                  <w:color w:val="0563C1"/>
                  <w:sz w:val="21"/>
                  <w:szCs w:val="21"/>
                </w:rPr>
                <w:t>www.wacaijijin.com</w:t>
              </w:r>
            </w:hyperlink>
          </w:p>
        </w:tc>
      </w:tr>
      <w:tr w:rsidR="008D0855" w:rsidRPr="003101A7" w14:paraId="06694DF8" w14:textId="77777777" w:rsidTr="00B8631F">
        <w:tc>
          <w:tcPr>
            <w:tcW w:w="1134" w:type="dxa"/>
          </w:tcPr>
          <w:p w14:paraId="52989A24" w14:textId="75030C69"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27</w:t>
            </w:r>
          </w:p>
        </w:tc>
        <w:tc>
          <w:tcPr>
            <w:tcW w:w="3261" w:type="dxa"/>
          </w:tcPr>
          <w:p w14:paraId="435E36B0" w14:textId="10FFFF06"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诺亚正行基金销售有限公司</w:t>
            </w:r>
          </w:p>
        </w:tc>
        <w:tc>
          <w:tcPr>
            <w:tcW w:w="4019" w:type="dxa"/>
          </w:tcPr>
          <w:p w14:paraId="47E74BCA"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注册地址：上海市虹口区飞虹路</w:t>
            </w:r>
            <w:r w:rsidRPr="008D030B">
              <w:rPr>
                <w:rFonts w:ascii="宋体" w:eastAsia="宋体" w:hAnsi="宋体" w:cs="Arial"/>
                <w:sz w:val="21"/>
                <w:szCs w:val="21"/>
              </w:rPr>
              <w:t>360</w:t>
            </w:r>
            <w:r w:rsidRPr="008D030B">
              <w:rPr>
                <w:rFonts w:ascii="宋体" w:eastAsia="宋体" w:hAnsi="宋体" w:cs="Arial" w:hint="eastAsia"/>
                <w:sz w:val="21"/>
                <w:szCs w:val="21"/>
              </w:rPr>
              <w:t>弄</w:t>
            </w:r>
            <w:r w:rsidRPr="008D030B">
              <w:rPr>
                <w:rFonts w:ascii="宋体" w:eastAsia="宋体" w:hAnsi="宋体" w:cs="Arial"/>
                <w:sz w:val="21"/>
                <w:szCs w:val="21"/>
              </w:rPr>
              <w:t>9</w:t>
            </w:r>
            <w:r w:rsidRPr="008D030B">
              <w:rPr>
                <w:rFonts w:ascii="宋体" w:eastAsia="宋体" w:hAnsi="宋体" w:cs="Arial" w:hint="eastAsia"/>
                <w:sz w:val="21"/>
                <w:szCs w:val="21"/>
              </w:rPr>
              <w:t>号</w:t>
            </w:r>
            <w:r w:rsidRPr="008D030B">
              <w:rPr>
                <w:rFonts w:ascii="宋体" w:eastAsia="宋体" w:hAnsi="宋体" w:cs="Arial"/>
                <w:sz w:val="21"/>
                <w:szCs w:val="21"/>
              </w:rPr>
              <w:t>3724</w:t>
            </w:r>
            <w:r w:rsidRPr="008D030B">
              <w:rPr>
                <w:rFonts w:ascii="宋体" w:eastAsia="宋体" w:hAnsi="宋体" w:cs="Arial" w:hint="eastAsia"/>
                <w:sz w:val="21"/>
                <w:szCs w:val="21"/>
              </w:rPr>
              <w:t>室</w:t>
            </w:r>
          </w:p>
          <w:p w14:paraId="0F537095"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办公地址：上海市杨浦区秦皇岛路</w:t>
            </w:r>
            <w:r w:rsidRPr="008D030B">
              <w:rPr>
                <w:rFonts w:ascii="宋体" w:eastAsia="宋体" w:hAnsi="宋体" w:cs="Arial"/>
                <w:sz w:val="21"/>
                <w:szCs w:val="21"/>
              </w:rPr>
              <w:t>32</w:t>
            </w:r>
            <w:r w:rsidRPr="008D030B">
              <w:rPr>
                <w:rFonts w:ascii="宋体" w:eastAsia="宋体" w:hAnsi="宋体" w:cs="Arial" w:hint="eastAsia"/>
                <w:sz w:val="21"/>
                <w:szCs w:val="21"/>
              </w:rPr>
              <w:t>号东码头园区</w:t>
            </w:r>
            <w:r w:rsidRPr="008D030B">
              <w:rPr>
                <w:rFonts w:ascii="宋体" w:eastAsia="宋体" w:hAnsi="宋体" w:cs="Arial"/>
                <w:sz w:val="21"/>
                <w:szCs w:val="21"/>
              </w:rPr>
              <w:t>C</w:t>
            </w:r>
            <w:r w:rsidRPr="008D030B">
              <w:rPr>
                <w:rFonts w:ascii="宋体" w:eastAsia="宋体" w:hAnsi="宋体" w:cs="Arial" w:hint="eastAsia"/>
                <w:sz w:val="21"/>
                <w:szCs w:val="21"/>
              </w:rPr>
              <w:t>栋</w:t>
            </w:r>
          </w:p>
          <w:p w14:paraId="0F12C2B3" w14:textId="77777777" w:rsidR="008D0855" w:rsidRPr="008D030B" w:rsidRDefault="008D0855" w:rsidP="008D0855">
            <w:pPr>
              <w:spacing w:line="400" w:lineRule="exact"/>
              <w:rPr>
                <w:rFonts w:ascii="宋体" w:eastAsia="宋体" w:hAnsi="宋体" w:cs="Arial"/>
                <w:sz w:val="21"/>
                <w:szCs w:val="21"/>
              </w:rPr>
            </w:pPr>
            <w:r w:rsidRPr="008D030B">
              <w:rPr>
                <w:rFonts w:ascii="宋体" w:eastAsia="宋体" w:hAnsi="宋体" w:cs="Arial" w:hint="eastAsia"/>
                <w:sz w:val="21"/>
                <w:szCs w:val="21"/>
              </w:rPr>
              <w:t>客户服务电话：</w:t>
            </w:r>
            <w:r w:rsidRPr="008D030B">
              <w:rPr>
                <w:rFonts w:ascii="宋体" w:eastAsia="宋体" w:hAnsi="宋体" w:cs="Arial"/>
                <w:sz w:val="21"/>
                <w:szCs w:val="21"/>
              </w:rPr>
              <w:t>400</w:t>
            </w:r>
            <w:r w:rsidRPr="008D030B">
              <w:rPr>
                <w:rFonts w:ascii="宋体" w:eastAsia="宋体" w:hAnsi="宋体" w:cs="Arial" w:hint="eastAsia"/>
                <w:sz w:val="21"/>
                <w:szCs w:val="21"/>
              </w:rPr>
              <w:t>－</w:t>
            </w:r>
            <w:r w:rsidRPr="008D030B">
              <w:rPr>
                <w:rFonts w:ascii="宋体" w:eastAsia="宋体" w:hAnsi="宋体" w:cs="Arial"/>
                <w:sz w:val="21"/>
                <w:szCs w:val="21"/>
              </w:rPr>
              <w:t>821</w:t>
            </w:r>
            <w:r w:rsidRPr="008D030B">
              <w:rPr>
                <w:rFonts w:ascii="宋体" w:eastAsia="宋体" w:hAnsi="宋体" w:cs="Arial" w:hint="eastAsia"/>
                <w:sz w:val="21"/>
                <w:szCs w:val="21"/>
              </w:rPr>
              <w:t>－</w:t>
            </w:r>
            <w:r w:rsidRPr="008D030B">
              <w:rPr>
                <w:rFonts w:ascii="宋体" w:eastAsia="宋体" w:hAnsi="宋体" w:cs="Arial"/>
                <w:sz w:val="21"/>
                <w:szCs w:val="21"/>
              </w:rPr>
              <w:t xml:space="preserve">5399 </w:t>
            </w:r>
          </w:p>
          <w:p w14:paraId="1064CF17" w14:textId="5DC3F3D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Arial" w:hint="eastAsia"/>
                <w:sz w:val="21"/>
                <w:szCs w:val="21"/>
              </w:rPr>
              <w:t>网址：</w:t>
            </w:r>
            <w:r w:rsidRPr="008D030B">
              <w:rPr>
                <w:rFonts w:ascii="宋体" w:eastAsia="宋体" w:hAnsi="宋体" w:cs="Arial"/>
                <w:sz w:val="21"/>
                <w:szCs w:val="21"/>
              </w:rPr>
              <w:t>www.noah-fund.com</w:t>
            </w:r>
          </w:p>
        </w:tc>
      </w:tr>
      <w:tr w:rsidR="008D0855" w:rsidRPr="003101A7" w14:paraId="089C5AE1" w14:textId="77777777" w:rsidTr="00B8631F">
        <w:tc>
          <w:tcPr>
            <w:tcW w:w="1134" w:type="dxa"/>
          </w:tcPr>
          <w:p w14:paraId="1482D013" w14:textId="416E5C64"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28</w:t>
            </w:r>
          </w:p>
        </w:tc>
        <w:tc>
          <w:tcPr>
            <w:tcW w:w="3261" w:type="dxa"/>
          </w:tcPr>
          <w:p w14:paraId="797526DD" w14:textId="41DB47A3"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上海凯石财富基金销售有限公司</w:t>
            </w:r>
          </w:p>
        </w:tc>
        <w:tc>
          <w:tcPr>
            <w:tcW w:w="4019" w:type="dxa"/>
          </w:tcPr>
          <w:p w14:paraId="145813DB" w14:textId="77777777" w:rsidR="008D0855" w:rsidRPr="008D030B" w:rsidRDefault="008D0855" w:rsidP="008D0855">
            <w:pPr>
              <w:spacing w:before="100" w:beforeAutospacing="1" w:after="100" w:afterAutospacing="1" w:line="240" w:lineRule="exact"/>
              <w:rPr>
                <w:rFonts w:ascii="宋体" w:eastAsia="宋体" w:hAnsi="宋体"/>
                <w:color w:val="000000"/>
                <w:sz w:val="21"/>
                <w:szCs w:val="21"/>
              </w:rPr>
            </w:pPr>
            <w:r w:rsidRPr="008D030B">
              <w:rPr>
                <w:rFonts w:ascii="宋体" w:eastAsia="宋体" w:hAnsi="宋体" w:hint="eastAsia"/>
                <w:color w:val="000000"/>
                <w:sz w:val="21"/>
                <w:szCs w:val="21"/>
              </w:rPr>
              <w:t>注册地址：上海市黄浦区西藏南路</w:t>
            </w:r>
            <w:r w:rsidRPr="008D030B">
              <w:rPr>
                <w:rFonts w:ascii="宋体" w:eastAsia="宋体" w:hAnsi="宋体"/>
                <w:color w:val="000000"/>
                <w:sz w:val="21"/>
                <w:szCs w:val="21"/>
              </w:rPr>
              <w:t>765</w:t>
            </w:r>
            <w:r w:rsidRPr="008D030B">
              <w:rPr>
                <w:rFonts w:ascii="宋体" w:eastAsia="宋体" w:hAnsi="宋体" w:hint="eastAsia"/>
                <w:color w:val="000000"/>
                <w:sz w:val="21"/>
                <w:szCs w:val="21"/>
              </w:rPr>
              <w:t>号</w:t>
            </w:r>
            <w:r w:rsidRPr="008D030B">
              <w:rPr>
                <w:rFonts w:ascii="宋体" w:eastAsia="宋体" w:hAnsi="宋体"/>
                <w:color w:val="000000"/>
                <w:sz w:val="21"/>
                <w:szCs w:val="21"/>
              </w:rPr>
              <w:t>602-115</w:t>
            </w:r>
            <w:r w:rsidRPr="008D030B">
              <w:rPr>
                <w:rFonts w:ascii="宋体" w:eastAsia="宋体" w:hAnsi="宋体" w:hint="eastAsia"/>
                <w:color w:val="000000"/>
                <w:sz w:val="21"/>
                <w:szCs w:val="21"/>
              </w:rPr>
              <w:t>室</w:t>
            </w:r>
          </w:p>
          <w:p w14:paraId="11FE71A8" w14:textId="77777777" w:rsidR="008D0855" w:rsidRPr="008D030B" w:rsidRDefault="008D0855" w:rsidP="008D0855">
            <w:pPr>
              <w:spacing w:line="360" w:lineRule="auto"/>
              <w:rPr>
                <w:rFonts w:ascii="宋体" w:eastAsia="宋体" w:hAnsi="宋体"/>
                <w:color w:val="000000"/>
                <w:sz w:val="21"/>
                <w:szCs w:val="21"/>
              </w:rPr>
            </w:pPr>
            <w:r w:rsidRPr="008D030B">
              <w:rPr>
                <w:rFonts w:ascii="宋体" w:eastAsia="宋体" w:hAnsi="宋体" w:hint="eastAsia"/>
                <w:color w:val="000000"/>
                <w:sz w:val="21"/>
                <w:szCs w:val="21"/>
              </w:rPr>
              <w:t>办公地址：上海市黄浦区延安东路</w:t>
            </w:r>
            <w:r w:rsidRPr="008D030B">
              <w:rPr>
                <w:rFonts w:ascii="宋体" w:eastAsia="宋体" w:hAnsi="宋体"/>
                <w:color w:val="000000"/>
                <w:sz w:val="21"/>
                <w:szCs w:val="21"/>
              </w:rPr>
              <w:t>1</w:t>
            </w:r>
            <w:r w:rsidRPr="008D030B">
              <w:rPr>
                <w:rFonts w:ascii="宋体" w:eastAsia="宋体" w:hAnsi="宋体" w:hint="eastAsia"/>
                <w:color w:val="000000"/>
                <w:sz w:val="21"/>
                <w:szCs w:val="21"/>
              </w:rPr>
              <w:t>号凯石大厦</w:t>
            </w:r>
            <w:r w:rsidRPr="008D030B">
              <w:rPr>
                <w:rFonts w:ascii="宋体" w:eastAsia="宋体" w:hAnsi="宋体"/>
                <w:color w:val="000000"/>
                <w:sz w:val="21"/>
                <w:szCs w:val="21"/>
              </w:rPr>
              <w:t>4</w:t>
            </w:r>
            <w:r w:rsidRPr="008D030B">
              <w:rPr>
                <w:rFonts w:ascii="宋体" w:eastAsia="宋体" w:hAnsi="宋体" w:hint="eastAsia"/>
                <w:color w:val="000000"/>
                <w:sz w:val="21"/>
                <w:szCs w:val="21"/>
              </w:rPr>
              <w:t>楼</w:t>
            </w:r>
          </w:p>
          <w:p w14:paraId="695AFD3D" w14:textId="77777777" w:rsidR="008D0855" w:rsidRPr="008D030B" w:rsidRDefault="008D0855" w:rsidP="008D0855">
            <w:pPr>
              <w:spacing w:before="100" w:beforeAutospacing="1" w:after="100" w:afterAutospacing="1" w:line="240" w:lineRule="exact"/>
              <w:rPr>
                <w:rFonts w:ascii="宋体" w:eastAsia="宋体" w:hAnsi="宋体"/>
                <w:color w:val="000000"/>
                <w:sz w:val="21"/>
                <w:szCs w:val="21"/>
              </w:rPr>
            </w:pPr>
            <w:r w:rsidRPr="008D030B">
              <w:rPr>
                <w:rFonts w:ascii="宋体" w:eastAsia="宋体" w:hAnsi="宋体" w:hint="eastAsia"/>
                <w:color w:val="000000"/>
                <w:sz w:val="21"/>
                <w:szCs w:val="21"/>
              </w:rPr>
              <w:t>客户服务电话：</w:t>
            </w:r>
            <w:r w:rsidRPr="008D030B">
              <w:rPr>
                <w:rFonts w:ascii="宋体" w:eastAsia="宋体" w:hAnsi="宋体"/>
                <w:color w:val="000000"/>
                <w:sz w:val="21"/>
                <w:szCs w:val="21"/>
              </w:rPr>
              <w:t>4006433389</w:t>
            </w:r>
          </w:p>
          <w:p w14:paraId="1E60F4CF" w14:textId="62B20ABD"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hint="eastAsia"/>
                <w:color w:val="000000"/>
                <w:sz w:val="21"/>
                <w:szCs w:val="21"/>
              </w:rPr>
              <w:t>网址：</w:t>
            </w:r>
            <w:hyperlink r:id="rId18" w:history="1">
              <w:r w:rsidRPr="008D030B">
                <w:rPr>
                  <w:rStyle w:val="afc"/>
                  <w:rFonts w:ascii="宋体" w:eastAsia="宋体" w:hAnsi="宋体"/>
                  <w:sz w:val="21"/>
                  <w:szCs w:val="21"/>
                </w:rPr>
                <w:t>www.vstonewealth.com</w:t>
              </w:r>
            </w:hyperlink>
          </w:p>
        </w:tc>
      </w:tr>
      <w:tr w:rsidR="008D0855" w:rsidRPr="003101A7" w14:paraId="1140CADB" w14:textId="77777777" w:rsidTr="00B8631F">
        <w:tc>
          <w:tcPr>
            <w:tcW w:w="1134" w:type="dxa"/>
          </w:tcPr>
          <w:p w14:paraId="78264968" w14:textId="6352DEFB" w:rsidR="008D0855" w:rsidRPr="008D030B" w:rsidRDefault="008D0855" w:rsidP="008D0855">
            <w:pPr>
              <w:snapToGrid w:val="0"/>
              <w:spacing w:line="360" w:lineRule="auto"/>
              <w:rPr>
                <w:rFonts w:ascii="宋体" w:eastAsia="宋体" w:hAnsi="宋体" w:cs="Arial"/>
                <w:color w:val="000000"/>
                <w:sz w:val="21"/>
                <w:szCs w:val="21"/>
              </w:rPr>
            </w:pPr>
            <w:r w:rsidRPr="008D030B">
              <w:rPr>
                <w:rFonts w:ascii="宋体" w:eastAsia="宋体" w:hAnsi="宋体"/>
                <w:color w:val="000000"/>
                <w:sz w:val="21"/>
                <w:szCs w:val="21"/>
              </w:rPr>
              <w:t>29</w:t>
            </w:r>
          </w:p>
        </w:tc>
        <w:tc>
          <w:tcPr>
            <w:tcW w:w="3261" w:type="dxa"/>
          </w:tcPr>
          <w:p w14:paraId="6FDB2300" w14:textId="7D4139B7" w:rsidR="008D0855" w:rsidRPr="008D030B" w:rsidRDefault="008D0855" w:rsidP="008D0855">
            <w:pPr>
              <w:snapToGrid w:val="0"/>
              <w:spacing w:line="360" w:lineRule="auto"/>
              <w:rPr>
                <w:rFonts w:ascii="宋体" w:eastAsia="宋体" w:hAnsi="宋体" w:cs="Calibri"/>
                <w:color w:val="000000"/>
                <w:sz w:val="21"/>
                <w:szCs w:val="21"/>
              </w:rPr>
            </w:pPr>
            <w:r w:rsidRPr="008D030B">
              <w:rPr>
                <w:rFonts w:ascii="宋体" w:eastAsia="宋体" w:hAnsi="宋体" w:hint="eastAsia"/>
                <w:color w:val="000000" w:themeColor="text1"/>
                <w:sz w:val="21"/>
                <w:szCs w:val="21"/>
              </w:rPr>
              <w:t>泰信财富基金销售有限公司</w:t>
            </w:r>
          </w:p>
        </w:tc>
        <w:tc>
          <w:tcPr>
            <w:tcW w:w="4019" w:type="dxa"/>
          </w:tcPr>
          <w:p w14:paraId="4A502F52"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注册</w:t>
            </w:r>
            <w:r w:rsidRPr="008D030B">
              <w:rPr>
                <w:rFonts w:ascii="宋体" w:eastAsia="宋体" w:hAnsi="宋体" w:cs="Calibri"/>
                <w:color w:val="000000"/>
                <w:sz w:val="21"/>
                <w:szCs w:val="21"/>
              </w:rPr>
              <w:t>(办公)地址：</w:t>
            </w:r>
            <w:r w:rsidRPr="008D030B" w:rsidDel="00BA2C2B">
              <w:rPr>
                <w:rFonts w:ascii="宋体" w:eastAsia="宋体" w:hAnsi="宋体" w:cs="Calibri"/>
                <w:color w:val="000000"/>
                <w:sz w:val="21"/>
                <w:szCs w:val="21"/>
              </w:rPr>
              <w:t xml:space="preserve"> </w:t>
            </w:r>
            <w:r w:rsidRPr="008D030B">
              <w:rPr>
                <w:rFonts w:ascii="宋体" w:eastAsia="宋体" w:hAnsi="宋体" w:cs="Calibri" w:hint="eastAsia"/>
                <w:color w:val="000000"/>
                <w:sz w:val="21"/>
                <w:szCs w:val="21"/>
              </w:rPr>
              <w:t>北京市朝阳区建国路甲</w:t>
            </w:r>
            <w:r w:rsidRPr="008D030B">
              <w:rPr>
                <w:rFonts w:ascii="宋体" w:eastAsia="宋体" w:hAnsi="宋体" w:cs="Calibri"/>
                <w:color w:val="000000"/>
                <w:sz w:val="21"/>
                <w:szCs w:val="21"/>
              </w:rPr>
              <w:t>92号世贸大厦C座18层</w:t>
            </w:r>
          </w:p>
          <w:p w14:paraId="013430CA" w14:textId="77777777"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客户服务电话：</w:t>
            </w:r>
            <w:r w:rsidRPr="008D030B">
              <w:rPr>
                <w:rFonts w:ascii="宋体" w:eastAsia="宋体" w:hAnsi="宋体" w:cs="Calibri"/>
                <w:color w:val="000000"/>
                <w:sz w:val="21"/>
                <w:szCs w:val="21"/>
              </w:rPr>
              <w:t>400-004-8821</w:t>
            </w:r>
          </w:p>
          <w:p w14:paraId="44DA9988" w14:textId="4A405A3F" w:rsidR="008D0855" w:rsidRPr="008D030B" w:rsidRDefault="008D0855" w:rsidP="008D0855">
            <w:pPr>
              <w:spacing w:line="360" w:lineRule="auto"/>
              <w:rPr>
                <w:rFonts w:ascii="宋体" w:eastAsia="宋体" w:hAnsi="宋体" w:cs="Calibri"/>
                <w:color w:val="000000"/>
                <w:sz w:val="21"/>
                <w:szCs w:val="21"/>
              </w:rPr>
            </w:pPr>
            <w:r w:rsidRPr="008D030B">
              <w:rPr>
                <w:rFonts w:ascii="宋体" w:eastAsia="宋体" w:hAnsi="宋体" w:cs="Calibri" w:hint="eastAsia"/>
                <w:color w:val="000000"/>
                <w:sz w:val="21"/>
                <w:szCs w:val="21"/>
              </w:rPr>
              <w:t>网址：</w:t>
            </w:r>
            <w:r w:rsidRPr="008D030B" w:rsidDel="00BA2C2B">
              <w:rPr>
                <w:rFonts w:ascii="宋体" w:eastAsia="宋体" w:hAnsi="宋体" w:cs="Calibri"/>
                <w:color w:val="000000"/>
                <w:sz w:val="21"/>
                <w:szCs w:val="21"/>
              </w:rPr>
              <w:t xml:space="preserve"> </w:t>
            </w:r>
            <w:r w:rsidRPr="008D030B">
              <w:rPr>
                <w:rFonts w:ascii="宋体" w:eastAsia="宋体" w:hAnsi="宋体" w:cs="Calibri"/>
                <w:color w:val="000000"/>
                <w:sz w:val="21"/>
                <w:szCs w:val="21"/>
              </w:rPr>
              <w:t>www.hxlc.com</w:t>
            </w:r>
          </w:p>
        </w:tc>
      </w:tr>
    </w:tbl>
    <w:p w14:paraId="0CBE295D" w14:textId="77777777" w:rsidR="00BA1D58" w:rsidRPr="00B8631F" w:rsidRDefault="00BA1D58" w:rsidP="005D551C">
      <w:pPr>
        <w:spacing w:line="360" w:lineRule="auto"/>
        <w:rPr>
          <w:rFonts w:ascii="宋体" w:hAnsi="宋体"/>
          <w:color w:val="000000"/>
          <w:szCs w:val="21"/>
        </w:rPr>
      </w:pPr>
    </w:p>
    <w:p w14:paraId="76458E67" w14:textId="77777777" w:rsidR="00900744" w:rsidRDefault="00900744"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（二）登记机构</w:t>
      </w:r>
    </w:p>
    <w:p w14:paraId="6574F96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名称：富荣基金管理有限公司</w:t>
      </w:r>
      <w:r w:rsidRPr="00B07DBF">
        <w:rPr>
          <w:rFonts w:ascii="宋体" w:hAnsi="宋体" w:cs="Arial"/>
          <w:color w:val="000000"/>
          <w:szCs w:val="21"/>
        </w:rPr>
        <w:t xml:space="preserve"> </w:t>
      </w:r>
    </w:p>
    <w:p w14:paraId="5390EB8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住所：广东省广州市南沙区海滨路</w:t>
      </w:r>
      <w:r w:rsidRPr="00B07DBF">
        <w:rPr>
          <w:rFonts w:ascii="宋体" w:hAnsi="宋体" w:cs="Arial"/>
          <w:color w:val="000000"/>
          <w:szCs w:val="21"/>
        </w:rPr>
        <w:t>171</w:t>
      </w:r>
      <w:r w:rsidRPr="00B07DBF">
        <w:rPr>
          <w:rFonts w:ascii="宋体" w:hAnsi="宋体" w:cs="Arial" w:hint="eastAsia"/>
          <w:color w:val="000000"/>
          <w:szCs w:val="21"/>
        </w:rPr>
        <w:t>号南沙金融大厦</w:t>
      </w:r>
      <w:r w:rsidRPr="00B07DBF">
        <w:rPr>
          <w:rFonts w:ascii="宋体" w:hAnsi="宋体" w:cs="Arial"/>
          <w:color w:val="000000"/>
          <w:szCs w:val="21"/>
        </w:rPr>
        <w:t>11</w:t>
      </w:r>
      <w:r w:rsidRPr="00B07DBF">
        <w:rPr>
          <w:rFonts w:ascii="宋体" w:hAnsi="宋体" w:cs="Arial" w:hint="eastAsia"/>
          <w:color w:val="000000"/>
          <w:szCs w:val="21"/>
        </w:rPr>
        <w:t>楼</w:t>
      </w:r>
      <w:r w:rsidRPr="00B07DBF">
        <w:rPr>
          <w:rFonts w:ascii="宋体" w:hAnsi="宋体" w:cs="Arial"/>
          <w:color w:val="000000"/>
          <w:szCs w:val="21"/>
        </w:rPr>
        <w:t>1101</w:t>
      </w:r>
      <w:r w:rsidRPr="00B07DBF">
        <w:rPr>
          <w:rFonts w:ascii="宋体" w:hAnsi="宋体" w:cs="Arial" w:hint="eastAsia"/>
          <w:color w:val="000000"/>
          <w:szCs w:val="21"/>
        </w:rPr>
        <w:t>之一</w:t>
      </w:r>
      <w:r w:rsidRPr="00B07DBF">
        <w:rPr>
          <w:rFonts w:ascii="宋体" w:hAnsi="宋体" w:cs="Arial"/>
          <w:color w:val="000000"/>
          <w:szCs w:val="21"/>
        </w:rPr>
        <w:t xml:space="preserve">J20 </w:t>
      </w:r>
    </w:p>
    <w:p w14:paraId="79A7ED8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办公地址：深圳市福田区深南大道</w:t>
      </w:r>
      <w:r w:rsidRPr="00B07DBF">
        <w:rPr>
          <w:rFonts w:ascii="宋体" w:hAnsi="宋体" w:cs="Arial"/>
          <w:color w:val="000000"/>
          <w:szCs w:val="21"/>
        </w:rPr>
        <w:t>2012</w:t>
      </w:r>
      <w:r w:rsidRPr="00B07DBF">
        <w:rPr>
          <w:rFonts w:ascii="宋体" w:hAnsi="宋体" w:cs="Arial" w:hint="eastAsia"/>
          <w:color w:val="000000"/>
          <w:szCs w:val="21"/>
        </w:rPr>
        <w:t>号深圳证券交易所广场</w:t>
      </w:r>
      <w:r w:rsidRPr="00B07DBF">
        <w:rPr>
          <w:rFonts w:ascii="宋体" w:hAnsi="宋体" w:cs="Arial"/>
          <w:color w:val="000000"/>
          <w:szCs w:val="21"/>
        </w:rPr>
        <w:t>3501</w:t>
      </w:r>
      <w:r w:rsidRPr="00B07DBF">
        <w:rPr>
          <w:rFonts w:ascii="宋体" w:hAnsi="宋体" w:cs="Arial" w:hint="eastAsia"/>
          <w:color w:val="000000"/>
          <w:szCs w:val="21"/>
        </w:rPr>
        <w:t>室</w:t>
      </w:r>
      <w:r w:rsidRPr="00B07DBF">
        <w:rPr>
          <w:rFonts w:ascii="宋体" w:hAnsi="宋体" w:cs="Arial"/>
          <w:color w:val="000000"/>
          <w:szCs w:val="21"/>
        </w:rPr>
        <w:t xml:space="preserve"> </w:t>
      </w:r>
    </w:p>
    <w:p w14:paraId="3A507EA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法定代表人：</w:t>
      </w:r>
      <w:r w:rsidR="001542EC">
        <w:rPr>
          <w:rFonts w:ascii="宋体" w:hAnsi="宋体" w:cs="Arial" w:hint="eastAsia"/>
          <w:color w:val="000000"/>
          <w:szCs w:val="21"/>
        </w:rPr>
        <w:t>杨小舟</w:t>
      </w:r>
      <w:r w:rsidRPr="00B07DBF">
        <w:rPr>
          <w:rFonts w:ascii="宋体" w:hAnsi="宋体" w:cs="Arial"/>
          <w:color w:val="000000"/>
          <w:szCs w:val="21"/>
        </w:rPr>
        <w:t xml:space="preserve"> </w:t>
      </w:r>
    </w:p>
    <w:p w14:paraId="3D17BD70"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联系人：黄文飞</w:t>
      </w:r>
    </w:p>
    <w:p w14:paraId="52CB335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电话：</w:t>
      </w:r>
      <w:r w:rsidRPr="00B07DBF">
        <w:rPr>
          <w:rFonts w:ascii="宋体" w:hAnsi="宋体" w:cs="Arial"/>
          <w:color w:val="00000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传真：</w:t>
      </w:r>
      <w:r w:rsidRPr="00B07DBF">
        <w:rPr>
          <w:rFonts w:ascii="宋体" w:hAnsi="宋体" w:cs="Arial"/>
          <w:color w:val="000000"/>
          <w:szCs w:val="21"/>
        </w:rPr>
        <w:t xml:space="preserve"> 0755-83230787</w:t>
      </w:r>
    </w:p>
    <w:p w14:paraId="4816EA30" w14:textId="77777777" w:rsidR="00900744" w:rsidRPr="00B07DBF" w:rsidRDefault="00900744" w:rsidP="00DE07E1">
      <w:pPr>
        <w:spacing w:line="360" w:lineRule="auto"/>
        <w:ind w:firstLineChars="200" w:firstLine="480"/>
        <w:rPr>
          <w:rFonts w:ascii="宋体" w:hAnsi="宋体" w:cs="Arial"/>
          <w:color w:val="000000"/>
          <w:szCs w:val="21"/>
        </w:rPr>
      </w:pPr>
      <w:r w:rsidRPr="00DE07E1">
        <w:rPr>
          <w:rFonts w:ascii="宋体" w:hAnsi="宋体" w:hint="eastAsia"/>
          <w:color w:val="000000"/>
          <w:szCs w:val="21"/>
        </w:rPr>
        <w:t>（</w:t>
      </w:r>
      <w:r w:rsidRPr="00B07DBF">
        <w:rPr>
          <w:rFonts w:ascii="宋体" w:hAnsi="宋体" w:cs="Arial" w:hint="eastAsia"/>
          <w:color w:val="000000"/>
          <w:szCs w:val="21"/>
        </w:rPr>
        <w:t>三）出具法律意见书的律师事务所</w:t>
      </w:r>
    </w:p>
    <w:p w14:paraId="3222FBBF"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名称：上海市通力律师事务所</w:t>
      </w:r>
    </w:p>
    <w:p w14:paraId="03208CBB"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住所：上海市银城中路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12C39A35"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办公地址：上海市银城中路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74FFA68A"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负责人：俞卫锋</w:t>
      </w:r>
    </w:p>
    <w:p w14:paraId="0EA4F153"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电话：</w:t>
      </w:r>
      <w:r w:rsidRPr="002A2CC8">
        <w:rPr>
          <w:rFonts w:ascii="宋体" w:hAnsi="宋体" w:cs="Arial"/>
          <w:color w:val="000000"/>
          <w:szCs w:val="21"/>
        </w:rPr>
        <w:t>021-31358666</w:t>
      </w:r>
    </w:p>
    <w:p w14:paraId="68CAB3EC"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传真：</w:t>
      </w:r>
      <w:r w:rsidRPr="002A2CC8">
        <w:rPr>
          <w:rFonts w:ascii="宋体" w:hAnsi="宋体" w:cs="Arial"/>
          <w:color w:val="000000"/>
          <w:szCs w:val="21"/>
        </w:rPr>
        <w:t>021-31358600</w:t>
      </w:r>
    </w:p>
    <w:p w14:paraId="43655C78"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经办律师：安冬</w:t>
      </w:r>
      <w:r w:rsidRPr="002A2CC8">
        <w:rPr>
          <w:rFonts w:ascii="宋体" w:hAnsi="宋体" w:cs="Arial"/>
          <w:color w:val="000000"/>
          <w:szCs w:val="21"/>
        </w:rPr>
        <w:t xml:space="preserve"> </w:t>
      </w:r>
      <w:r w:rsidRPr="002A2CC8">
        <w:rPr>
          <w:rFonts w:ascii="宋体" w:hAnsi="宋体" w:cs="Arial" w:hint="eastAsia"/>
          <w:color w:val="000000"/>
          <w:szCs w:val="21"/>
        </w:rPr>
        <w:t>陆奇</w:t>
      </w:r>
    </w:p>
    <w:p w14:paraId="22994B7A" w14:textId="77777777" w:rsidR="005D551C" w:rsidRPr="002A2CC8" w:rsidRDefault="00B07DBF" w:rsidP="002A2CC8">
      <w:pPr>
        <w:adjustRightInd w:val="0"/>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联系人：安冬</w:t>
      </w:r>
    </w:p>
    <w:p w14:paraId="6DF13FAA" w14:textId="77777777" w:rsidR="00900744" w:rsidRPr="002A2CC8" w:rsidRDefault="00900744" w:rsidP="00DE07E1">
      <w:pPr>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（四）审计基金财产的会计师事务所</w:t>
      </w:r>
    </w:p>
    <w:p w14:paraId="5B244D6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名称：安永华明会计师事务所（特殊普通合伙）</w:t>
      </w:r>
    </w:p>
    <w:p w14:paraId="1AB93604"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法定代表人：毛鞍宁</w:t>
      </w:r>
    </w:p>
    <w:p w14:paraId="74C880FC"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电话：+86 10 58153000</w:t>
      </w:r>
    </w:p>
    <w:p w14:paraId="4B092793"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传真：+86 10 85188298</w:t>
      </w:r>
    </w:p>
    <w:p w14:paraId="39401F2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联系人：吴翠蓉</w:t>
      </w:r>
    </w:p>
    <w:p w14:paraId="77BA2BFF" w14:textId="77777777" w:rsidR="0014490B" w:rsidRPr="00DE07E1" w:rsidRDefault="0014490B" w:rsidP="002A2CC8">
      <w:pPr>
        <w:spacing w:line="360" w:lineRule="auto"/>
        <w:rPr>
          <w:rFonts w:ascii="宋体" w:hAnsi="宋体"/>
          <w:color w:val="00000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3F0214DE" w:rsidR="003126C7" w:rsidRPr="003126C7" w:rsidRDefault="007026B8" w:rsidP="003126C7">
      <w:pPr>
        <w:ind w:firstLineChars="200" w:firstLine="480"/>
        <w:rPr>
          <w:rFonts w:ascii="宋体" w:hAnsi="宋体"/>
          <w:color w:val="000000"/>
          <w:szCs w:val="21"/>
        </w:rPr>
      </w:pPr>
      <w:r w:rsidRPr="00DE07E1">
        <w:rPr>
          <w:rFonts w:ascii="宋体" w:hAnsi="宋体" w:hint="eastAsia"/>
          <w:color w:val="000000"/>
          <w:szCs w:val="21"/>
        </w:rPr>
        <w:t>基金的名称：</w:t>
      </w:r>
      <w:r w:rsidR="00175F94" w:rsidRPr="00175F94">
        <w:rPr>
          <w:rFonts w:ascii="宋体" w:hAnsi="宋体" w:hint="eastAsia"/>
          <w:color w:val="000000"/>
          <w:szCs w:val="21"/>
        </w:rPr>
        <w:t>富荣</w:t>
      </w:r>
      <w:r w:rsidR="00693704">
        <w:rPr>
          <w:rFonts w:ascii="宋体" w:hAnsi="宋体" w:hint="eastAsia"/>
          <w:color w:val="000000"/>
          <w:szCs w:val="21"/>
        </w:rPr>
        <w:t>中证500指数增强型证券投资基金</w:t>
      </w:r>
      <w:r w:rsidR="003126C7">
        <w:rPr>
          <w:rFonts w:ascii="宋体" w:hAnsi="宋体" w:hint="eastAsia"/>
          <w:color w:val="000000"/>
          <w:szCs w:val="21"/>
        </w:rPr>
        <w:t>。</w:t>
      </w:r>
    </w:p>
    <w:p w14:paraId="29BBF897" w14:textId="77777777" w:rsidR="0045798E" w:rsidRPr="00DE07E1" w:rsidRDefault="0045798E" w:rsidP="00DE07E1">
      <w:pPr>
        <w:ind w:firstLineChars="200" w:firstLine="480"/>
        <w:rPr>
          <w:rFonts w:ascii="宋体" w:hAnsi="宋体"/>
          <w:color w:val="000000"/>
          <w:szCs w:val="21"/>
        </w:rPr>
      </w:pPr>
    </w:p>
    <w:p w14:paraId="2B3C7B52" w14:textId="77777777" w:rsidR="0045798E" w:rsidRPr="003126C7" w:rsidRDefault="0045798E">
      <w:pPr>
        <w:ind w:firstLineChars="200" w:firstLine="480"/>
        <w:rPr>
          <w:rFonts w:ascii="宋体" w:hAnsi="宋体"/>
          <w:color w:val="000000"/>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2C920C4F" w:rsidR="0045798E" w:rsidRPr="00DE07E1" w:rsidRDefault="001050ED" w:rsidP="00DE07E1">
      <w:pPr>
        <w:ind w:firstLineChars="200" w:firstLine="480"/>
        <w:rPr>
          <w:rFonts w:ascii="宋体" w:hAnsi="宋体"/>
          <w:color w:val="000000"/>
          <w:szCs w:val="21"/>
        </w:rPr>
      </w:pPr>
      <w:r w:rsidRPr="00DE07E1">
        <w:rPr>
          <w:rFonts w:ascii="宋体" w:hAnsi="宋体" w:hint="eastAsia"/>
          <w:color w:val="000000"/>
          <w:szCs w:val="21"/>
        </w:rPr>
        <w:t>基金的类型：</w:t>
      </w:r>
      <w:r w:rsidR="008D0855">
        <w:rPr>
          <w:rFonts w:ascii="宋体" w:hAnsi="宋体" w:hint="eastAsia"/>
          <w:color w:val="000000"/>
          <w:szCs w:val="21"/>
        </w:rPr>
        <w:t>股票</w:t>
      </w:r>
      <w:r w:rsidR="003126C7" w:rsidRPr="003126C7">
        <w:rPr>
          <w:rFonts w:ascii="宋体" w:hAnsi="宋体" w:hint="eastAsia"/>
          <w:color w:val="000000"/>
          <w:szCs w:val="21"/>
        </w:rPr>
        <w:t>型</w:t>
      </w:r>
      <w:r w:rsidRPr="00DE07E1">
        <w:rPr>
          <w:rFonts w:ascii="宋体" w:hAnsi="宋体" w:hint="eastAsia"/>
          <w:color w:val="000000"/>
          <w:szCs w:val="21"/>
        </w:rPr>
        <w:t>证券投资基金</w:t>
      </w:r>
      <w:r w:rsidR="007026B8" w:rsidRPr="00DE07E1">
        <w:rPr>
          <w:rFonts w:ascii="宋体" w:hAnsi="宋体" w:hint="eastAsia"/>
          <w:color w:val="000000"/>
          <w:szCs w:val="21"/>
        </w:rPr>
        <w:t>。</w:t>
      </w:r>
    </w:p>
    <w:p w14:paraId="170734E5" w14:textId="6359FEF5" w:rsidR="0045798E" w:rsidRDefault="0045798E">
      <w:pPr>
        <w:pStyle w:val="24"/>
        <w:adjustRightInd w:val="0"/>
        <w:snapToGrid w:val="0"/>
        <w:spacing w:after="0" w:line="360" w:lineRule="auto"/>
        <w:ind w:firstLineChars="200" w:firstLine="480"/>
      </w:pPr>
      <w:bookmarkStart w:id="17" w:name="_Toc55791176"/>
      <w:bookmarkStart w:id="18" w:name="_Toc256666918"/>
      <w:bookmarkStart w:id="19" w:name="_Toc256666798"/>
      <w:bookmarkStart w:id="20" w:name="_Toc88969266"/>
      <w:bookmarkEnd w:id="13"/>
      <w:bookmarkEnd w:id="14"/>
      <w:bookmarkEnd w:id="15"/>
      <w:bookmarkEnd w:id="16"/>
    </w:p>
    <w:p w14:paraId="0E96F305" w14:textId="43374496" w:rsidR="00965755" w:rsidRDefault="00965755">
      <w:pPr>
        <w:pStyle w:val="24"/>
        <w:adjustRightInd w:val="0"/>
        <w:snapToGrid w:val="0"/>
        <w:spacing w:after="0" w:line="360" w:lineRule="auto"/>
        <w:ind w:firstLineChars="200" w:firstLine="480"/>
      </w:pPr>
    </w:p>
    <w:p w14:paraId="3A4F155F" w14:textId="77777777" w:rsidR="00965755" w:rsidRDefault="00965755">
      <w:pPr>
        <w:pStyle w:val="24"/>
        <w:adjustRightInd w:val="0"/>
        <w:snapToGrid w:val="0"/>
        <w:spacing w:after="0" w:line="360" w:lineRule="auto"/>
        <w:ind w:firstLineChars="200" w:firstLine="480"/>
      </w:pPr>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759394B4" w14:textId="77777777" w:rsidR="008D0855" w:rsidRPr="008D030B" w:rsidRDefault="008D0855" w:rsidP="008D0855">
      <w:pPr>
        <w:spacing w:line="360" w:lineRule="auto"/>
        <w:ind w:firstLineChars="200" w:firstLine="420"/>
        <w:rPr>
          <w:rFonts w:asciiTheme="minorEastAsia" w:hAnsiTheme="minorEastAsia"/>
          <w:bCs/>
          <w:sz w:val="21"/>
          <w:szCs w:val="21"/>
        </w:rPr>
      </w:pPr>
      <w:bookmarkStart w:id="23" w:name="_Toc88969271"/>
      <w:bookmarkStart w:id="24" w:name="_Toc79392634"/>
      <w:bookmarkEnd w:id="17"/>
      <w:bookmarkEnd w:id="18"/>
      <w:bookmarkEnd w:id="19"/>
      <w:bookmarkEnd w:id="20"/>
      <w:r w:rsidRPr="008D030B">
        <w:rPr>
          <w:rFonts w:asciiTheme="minorEastAsia" w:hAnsiTheme="minorEastAsia" w:hint="eastAsia"/>
          <w:bCs/>
          <w:sz w:val="21"/>
          <w:szCs w:val="21"/>
        </w:rPr>
        <w:t>一、投资目标</w:t>
      </w:r>
    </w:p>
    <w:p w14:paraId="39BCB05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本基金为股票指数增强型基金，在力求对中证</w:t>
      </w:r>
      <w:r w:rsidRPr="008D030B">
        <w:rPr>
          <w:rFonts w:asciiTheme="minorEastAsia" w:hAnsiTheme="minorEastAsia"/>
          <w:bCs/>
          <w:sz w:val="21"/>
          <w:szCs w:val="21"/>
        </w:rPr>
        <w:t>500指数进行有效跟踪的基础上，通过数量化方法进行积极的指数组合管理与风险控制，力争实现超越业绩比较基准的投资收益，谋求基金资产的长期增值。</w:t>
      </w:r>
    </w:p>
    <w:p w14:paraId="16C578E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二、投资范围</w:t>
      </w:r>
    </w:p>
    <w:p w14:paraId="30BD2A5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本基金主要投资于中证</w:t>
      </w:r>
      <w:r w:rsidRPr="008D030B">
        <w:rPr>
          <w:rFonts w:asciiTheme="minorEastAsia" w:hAnsiTheme="minorEastAsia"/>
          <w:bCs/>
          <w:sz w:val="21"/>
          <w:szCs w:val="21"/>
        </w:rPr>
        <w:t>500指数成份股、备选成份股。为更好地实现投资目标,本基金可少量投资于非成份股(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如法律法规或监管机构以后允许基金投资其他品种，基金管理人在履行适当程序后，可以将其纳入投资范围。</w:t>
      </w:r>
    </w:p>
    <w:p w14:paraId="640D0F7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基金的投资组合比例为：股票资产占基金资产的比例不低于</w:t>
      </w:r>
      <w:r w:rsidRPr="008D030B">
        <w:rPr>
          <w:rFonts w:asciiTheme="minorEastAsia" w:hAnsiTheme="minorEastAsia"/>
          <w:bCs/>
          <w:sz w:val="21"/>
          <w:szCs w:val="21"/>
        </w:rPr>
        <w:t>80%，投资标的指数成份股及其备选成份股的比例不低于非现金基金资产的80%；每个交易日日终在扣除股指期货合约需缴纳的交易保证金后，保持不低于基金资产净值5%的现金或到期日在一年以内的政府债</w:t>
      </w:r>
      <w:r w:rsidRPr="008D030B">
        <w:rPr>
          <w:rFonts w:asciiTheme="minorEastAsia" w:hAnsiTheme="minorEastAsia" w:hint="eastAsia"/>
          <w:bCs/>
          <w:sz w:val="21"/>
          <w:szCs w:val="21"/>
        </w:rPr>
        <w:t>券，其中现金不包括结算备付金、存出保证金、应收申购款等；权证、股指期货及其他金融工具的投资比例依照法律法规或监管机构的规定执行。</w:t>
      </w:r>
    </w:p>
    <w:p w14:paraId="6416F7E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如果法律法规或中国证监会变更投资品种的投资比例限制，基金管理人在履行适当程序后，可以调整上述投资品种的投资比例。</w:t>
      </w:r>
    </w:p>
    <w:p w14:paraId="6030870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三、投资策略</w:t>
      </w:r>
    </w:p>
    <w:p w14:paraId="40B8B69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本基金在指数化投资的基础上通过数量化方法进行投资组合优化，在控制与中证</w:t>
      </w:r>
      <w:r w:rsidRPr="008D030B">
        <w:rPr>
          <w:rFonts w:asciiTheme="minorEastAsia" w:hAnsiTheme="minorEastAsia"/>
          <w:bCs/>
          <w:sz w:val="21"/>
          <w:szCs w:val="21"/>
        </w:rPr>
        <w:t>500指数偏离风险的前提下，力争实现超越业绩比较基准的投资收益。本基金力争控制净值增长率与业绩比较基准之间的日均跟踪偏离度的绝对值不超过0.5%，年跟踪误差不超过8.0%。</w:t>
      </w:r>
    </w:p>
    <w:p w14:paraId="094093CC"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1、股票投资策略</w:t>
      </w:r>
    </w:p>
    <w:p w14:paraId="0D72B8A7"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1）指数化投资策略</w:t>
      </w:r>
    </w:p>
    <w:p w14:paraId="0522935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1A7B650C"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2）指数增强型策略</w:t>
      </w:r>
    </w:p>
    <w:p w14:paraId="0AE03B2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574B019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本基金使用均值方差模型，优化股票权重，达到指数增强效果。</w:t>
      </w:r>
    </w:p>
    <w:p w14:paraId="7387F7C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423A9BC3"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除标的指数成份股之外，本基金亦可适当投资于一些基本面较好、股价被较大低估、存在重大投资机会的非成分股，以及通过参与新股认购等方式提高收益水平。</w:t>
      </w:r>
    </w:p>
    <w:p w14:paraId="5D76607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2、债券投资策略</w:t>
      </w:r>
    </w:p>
    <w:p w14:paraId="216023F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0050163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3、权证投资策略</w:t>
      </w:r>
    </w:p>
    <w:p w14:paraId="1B7210C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本基金通过对权证标的证券基本面的研究，并结合权证定价模型及价值挖掘策略、价差策略、双向权证策略等寻求权证的合理估值水平，追求稳定的当期收益。</w:t>
      </w:r>
    </w:p>
    <w:p w14:paraId="01F999D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4、股指期货投资策略</w:t>
      </w:r>
    </w:p>
    <w:p w14:paraId="5F900AF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根据风险管理的原则，以套期保值为目标，选择流动性好、交易活跃的股指期货合约，充分考虑股指期货的风险收益特征，通过多头或空头的套期保值策略，以改善投资组合的投资效果，实现股票组合的超额收益。</w:t>
      </w:r>
    </w:p>
    <w:p w14:paraId="3401D6F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5、资产支持证券的投资策略</w:t>
      </w:r>
    </w:p>
    <w:p w14:paraId="459F95EB"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本基金将综合运用战略资产配置和战术资产配置进行资产支持证券的投资组合管理</w:t>
      </w:r>
      <w:r w:rsidRPr="008D030B">
        <w:rPr>
          <w:rFonts w:asciiTheme="minorEastAsia" w:hAnsiTheme="minorEastAsia"/>
          <w:bCs/>
          <w:sz w:val="21"/>
          <w:szCs w:val="21"/>
        </w:rPr>
        <w:t>,并根据信用风险、利率风险和流动性风险变化积极调整投资策略，严格遵守法律法规和基金合同的约定，在保证本金安全和基金资产流动性的基础上获得稳定收益。</w:t>
      </w:r>
    </w:p>
    <w:p w14:paraId="1647455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6、可转债投资策略</w:t>
      </w:r>
    </w:p>
    <w:p w14:paraId="473B125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403A516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7、中小企业私募债券策略</w:t>
      </w:r>
    </w:p>
    <w:p w14:paraId="18514A5D"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中小企业私募债券是在中国境内以非公开方式发行和转让，约定在一定期限还本付息的公司债券。由于其非公开性及条款可协商性，普遍具有较高收益。</w:t>
      </w:r>
      <w:r w:rsidRPr="008D030B">
        <w:rPr>
          <w:rFonts w:asciiTheme="minorEastAsia" w:hAnsiTheme="minorEastAsia"/>
          <w:bCs/>
          <w:sz w:val="21"/>
          <w:szCs w:val="21"/>
        </w:rPr>
        <w:t xml:space="preserve"> </w:t>
      </w:r>
      <w:r w:rsidRPr="008D030B">
        <w:rPr>
          <w:rFonts w:asciiTheme="minorEastAsia" w:hAnsiTheme="minorEastAsia" w:hint="eastAsia"/>
          <w:bCs/>
          <w:sz w:val="21"/>
          <w:szCs w:val="21"/>
        </w:rPr>
        <w:t>本基金将深入研究发行人资信及公司运营情况，合理合规合格地进行中小企业私募债券投资。本基金在投资过程中密切监控债券信用等级或发行人信用等级变化情况，尽力规避风险，并获取超额收益。</w:t>
      </w:r>
    </w:p>
    <w:p w14:paraId="019E8DE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未来随着证券市场投资工具的发展和丰富，在符合有关法律法规规定的前提下，本基金可相应调整和更新相关投资策略。</w:t>
      </w:r>
    </w:p>
    <w:p w14:paraId="3AB5BE2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四、投资限制</w:t>
      </w:r>
    </w:p>
    <w:p w14:paraId="694C36E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、组合限制</w:t>
      </w:r>
    </w:p>
    <w:p w14:paraId="2BE340B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基金的投资组合应遵循以下限制：</w:t>
      </w:r>
    </w:p>
    <w:p w14:paraId="48359B0B" w14:textId="77777777" w:rsidR="008D0855" w:rsidRPr="008D030B" w:rsidRDefault="008D0855" w:rsidP="008D0855">
      <w:pPr>
        <w:spacing w:line="360" w:lineRule="auto"/>
        <w:ind w:firstLineChars="200" w:firstLine="420"/>
        <w:rPr>
          <w:rFonts w:asciiTheme="minorEastAsia" w:hAnsiTheme="minorEastAsia"/>
          <w:bCs/>
          <w:sz w:val="21"/>
          <w:szCs w:val="21"/>
          <w:highlight w:val="yellow"/>
        </w:rPr>
      </w:pPr>
      <w:r w:rsidRPr="008D030B">
        <w:rPr>
          <w:rFonts w:asciiTheme="minorEastAsia" w:hAnsiTheme="minorEastAsia" w:hint="eastAsia"/>
          <w:bCs/>
          <w:sz w:val="21"/>
          <w:szCs w:val="21"/>
        </w:rPr>
        <w:t>（</w:t>
      </w:r>
      <w:r w:rsidRPr="008D030B">
        <w:rPr>
          <w:rFonts w:asciiTheme="minorEastAsia" w:hAnsiTheme="minorEastAsia"/>
          <w:bCs/>
          <w:sz w:val="21"/>
          <w:szCs w:val="21"/>
        </w:rPr>
        <w:t>1</w:t>
      </w:r>
      <w:r w:rsidRPr="008D030B">
        <w:rPr>
          <w:rFonts w:asciiTheme="minorEastAsia" w:hAnsiTheme="minorEastAsia" w:hint="eastAsia"/>
          <w:bCs/>
          <w:sz w:val="21"/>
          <w:szCs w:val="21"/>
        </w:rPr>
        <w:t>）股票资产占基金资产的比例不低于</w:t>
      </w:r>
      <w:r w:rsidRPr="008D030B">
        <w:rPr>
          <w:rFonts w:asciiTheme="minorEastAsia" w:hAnsiTheme="minorEastAsia"/>
          <w:bCs/>
          <w:sz w:val="21"/>
          <w:szCs w:val="21"/>
        </w:rPr>
        <w:t>80%</w:t>
      </w:r>
      <w:r w:rsidRPr="008D030B">
        <w:rPr>
          <w:rFonts w:asciiTheme="minorEastAsia" w:hAnsiTheme="minorEastAsia" w:hint="eastAsia"/>
          <w:bCs/>
          <w:sz w:val="21"/>
          <w:szCs w:val="21"/>
        </w:rPr>
        <w:t>，投资中证</w:t>
      </w:r>
      <w:r w:rsidRPr="008D030B">
        <w:rPr>
          <w:rFonts w:asciiTheme="minorEastAsia" w:hAnsiTheme="minorEastAsia"/>
          <w:bCs/>
          <w:sz w:val="21"/>
          <w:szCs w:val="21"/>
        </w:rPr>
        <w:t>500</w:t>
      </w:r>
      <w:r w:rsidRPr="008D030B">
        <w:rPr>
          <w:rFonts w:asciiTheme="minorEastAsia" w:hAnsiTheme="minorEastAsia" w:hint="eastAsia"/>
          <w:bCs/>
          <w:sz w:val="21"/>
          <w:szCs w:val="21"/>
        </w:rPr>
        <w:t>指数成份股及其备选成份股的比例不低于非现金基金资产的</w:t>
      </w:r>
      <w:r w:rsidRPr="008D030B">
        <w:rPr>
          <w:rFonts w:asciiTheme="minorEastAsia" w:hAnsiTheme="minorEastAsia"/>
          <w:bCs/>
          <w:sz w:val="21"/>
          <w:szCs w:val="21"/>
        </w:rPr>
        <w:t>80%</w:t>
      </w:r>
      <w:r w:rsidRPr="008D030B">
        <w:rPr>
          <w:rFonts w:asciiTheme="minorEastAsia" w:hAnsiTheme="minorEastAsia" w:hint="eastAsia"/>
          <w:bCs/>
          <w:sz w:val="21"/>
          <w:szCs w:val="21"/>
        </w:rPr>
        <w:t>；</w:t>
      </w:r>
    </w:p>
    <w:p w14:paraId="4B89DF8B"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w:t>
      </w:r>
      <w:r w:rsidRPr="008D030B">
        <w:rPr>
          <w:rFonts w:asciiTheme="minorEastAsia" w:hAnsiTheme="minorEastAsia" w:hint="eastAsia"/>
          <w:bCs/>
          <w:sz w:val="21"/>
          <w:szCs w:val="21"/>
        </w:rPr>
        <w:t>）每个交易日日终在扣除股指期货合约需缴纳的交易保证金后，保持不低于基金资产净值</w:t>
      </w:r>
      <w:r w:rsidRPr="008D030B">
        <w:rPr>
          <w:rFonts w:asciiTheme="minorEastAsia" w:hAnsiTheme="minorEastAsia"/>
          <w:bCs/>
          <w:sz w:val="21"/>
          <w:szCs w:val="21"/>
        </w:rPr>
        <w:t>5</w:t>
      </w:r>
      <w:r w:rsidRPr="008D030B">
        <w:rPr>
          <w:rFonts w:asciiTheme="minorEastAsia" w:hAnsiTheme="minorEastAsia" w:hint="eastAsia"/>
          <w:bCs/>
          <w:sz w:val="21"/>
          <w:szCs w:val="21"/>
        </w:rPr>
        <w:t>％的现金或者到期日在一年以内的政府债券，其中现金不包括结算备付金、存出保证金、应收申购款等；</w:t>
      </w:r>
    </w:p>
    <w:p w14:paraId="0351BC9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3</w:t>
      </w:r>
      <w:r w:rsidRPr="008D030B">
        <w:rPr>
          <w:rFonts w:asciiTheme="minorEastAsia" w:hAnsiTheme="minorEastAsia" w:hint="eastAsia"/>
          <w:bCs/>
          <w:sz w:val="21"/>
          <w:szCs w:val="21"/>
        </w:rPr>
        <w:t>）</w:t>
      </w:r>
      <w:r w:rsidRPr="008D030B">
        <w:rPr>
          <w:rStyle w:val="fontstyle01"/>
          <w:rFonts w:asciiTheme="minorEastAsia" w:eastAsiaTheme="minorEastAsia" w:hAnsiTheme="minorEastAsia" w:hint="default"/>
          <w:sz w:val="21"/>
          <w:szCs w:val="21"/>
        </w:rPr>
        <w:t>本基金持有一家公司发行的证券</w:t>
      </w:r>
      <w:r w:rsidRPr="008D030B">
        <w:rPr>
          <w:rFonts w:asciiTheme="minorEastAsia" w:hAnsiTheme="minorEastAsia" w:hint="eastAsia"/>
          <w:bCs/>
          <w:sz w:val="21"/>
          <w:szCs w:val="21"/>
        </w:rPr>
        <w:t>，其市值不超过基金资产净值的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％；但完全按照标的指数的构成比例进行投资的部分不受此限制；</w:t>
      </w:r>
    </w:p>
    <w:p w14:paraId="71BC2E83"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4</w:t>
      </w:r>
      <w:r w:rsidRPr="008D030B">
        <w:rPr>
          <w:rFonts w:asciiTheme="minorEastAsia" w:hAnsiTheme="minorEastAsia" w:hint="eastAsia"/>
          <w:bCs/>
          <w:sz w:val="21"/>
          <w:szCs w:val="21"/>
        </w:rPr>
        <w:t>）本基金管理人管理的全部基金持有一家公司发行的证券，不超过该证券的</w:t>
      </w:r>
      <w:r w:rsidRPr="008D030B">
        <w:rPr>
          <w:rFonts w:asciiTheme="minorEastAsia" w:hAnsiTheme="minorEastAsia"/>
          <w:bCs/>
          <w:sz w:val="21"/>
          <w:szCs w:val="21"/>
        </w:rPr>
        <w:t>10</w:t>
      </w:r>
      <w:r w:rsidRPr="008D030B">
        <w:rPr>
          <w:rFonts w:asciiTheme="minorEastAsia" w:hAnsiTheme="minorEastAsia" w:hint="eastAsia"/>
          <w:bCs/>
          <w:sz w:val="21"/>
          <w:szCs w:val="21"/>
        </w:rPr>
        <w:t>％；但完全按照标的指数的构成比例进行投资的部分不受此限制；</w:t>
      </w:r>
    </w:p>
    <w:p w14:paraId="5B5152F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5</w:t>
      </w:r>
      <w:r w:rsidRPr="008D030B">
        <w:rPr>
          <w:rFonts w:asciiTheme="minorEastAsia" w:hAnsiTheme="minorEastAsia" w:hint="eastAsia"/>
          <w:bCs/>
          <w:sz w:val="21"/>
          <w:szCs w:val="21"/>
        </w:rPr>
        <w:t>）本基金持有的全部权证，其市值不得超过基金资产净值的</w:t>
      </w:r>
      <w:r w:rsidRPr="008D030B">
        <w:rPr>
          <w:rFonts w:asciiTheme="minorEastAsia" w:hAnsiTheme="minorEastAsia"/>
          <w:bCs/>
          <w:sz w:val="21"/>
          <w:szCs w:val="21"/>
        </w:rPr>
        <w:t>3</w:t>
      </w:r>
      <w:r w:rsidRPr="008D030B">
        <w:rPr>
          <w:rFonts w:asciiTheme="minorEastAsia" w:hAnsiTheme="minorEastAsia" w:hint="eastAsia"/>
          <w:bCs/>
          <w:sz w:val="21"/>
          <w:szCs w:val="21"/>
        </w:rPr>
        <w:t>％；</w:t>
      </w:r>
    </w:p>
    <w:p w14:paraId="59E9F7B2"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6</w:t>
      </w:r>
      <w:r w:rsidRPr="008D030B">
        <w:rPr>
          <w:rFonts w:asciiTheme="minorEastAsia" w:hAnsiTheme="minorEastAsia" w:hint="eastAsia"/>
          <w:bCs/>
          <w:sz w:val="21"/>
          <w:szCs w:val="21"/>
        </w:rPr>
        <w:t>）本基金管理人管理的全部基金持有的同一权证，不得超过该权证的</w:t>
      </w:r>
      <w:r w:rsidRPr="008D030B">
        <w:rPr>
          <w:rFonts w:asciiTheme="minorEastAsia" w:hAnsiTheme="minorEastAsia"/>
          <w:bCs/>
          <w:sz w:val="21"/>
          <w:szCs w:val="21"/>
        </w:rPr>
        <w:t xml:space="preserve">   10</w:t>
      </w:r>
      <w:r w:rsidRPr="008D030B">
        <w:rPr>
          <w:rFonts w:asciiTheme="minorEastAsia" w:hAnsiTheme="minorEastAsia" w:hint="eastAsia"/>
          <w:bCs/>
          <w:sz w:val="21"/>
          <w:szCs w:val="21"/>
        </w:rPr>
        <w:t>％；</w:t>
      </w:r>
    </w:p>
    <w:p w14:paraId="7FD0598D"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7</w:t>
      </w:r>
      <w:r w:rsidRPr="008D030B">
        <w:rPr>
          <w:rFonts w:asciiTheme="minorEastAsia" w:hAnsiTheme="minorEastAsia" w:hint="eastAsia"/>
          <w:bCs/>
          <w:sz w:val="21"/>
          <w:szCs w:val="21"/>
        </w:rPr>
        <w:t>）本基金在任何交易日买入权证的总金额，不得超过上一交易日基金资产净值的</w:t>
      </w:r>
      <w:r w:rsidRPr="008D030B">
        <w:rPr>
          <w:rFonts w:asciiTheme="minorEastAsia" w:hAnsiTheme="minorEastAsia"/>
          <w:bCs/>
          <w:sz w:val="21"/>
          <w:szCs w:val="21"/>
        </w:rPr>
        <w:t>0.5</w:t>
      </w:r>
      <w:r w:rsidRPr="008D030B">
        <w:rPr>
          <w:rFonts w:asciiTheme="minorEastAsia" w:hAnsiTheme="minorEastAsia" w:hint="eastAsia"/>
          <w:bCs/>
          <w:sz w:val="21"/>
          <w:szCs w:val="21"/>
        </w:rPr>
        <w:t>％；</w:t>
      </w:r>
    </w:p>
    <w:p w14:paraId="77087A05"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8</w:t>
      </w:r>
      <w:r w:rsidRPr="008D030B">
        <w:rPr>
          <w:rFonts w:asciiTheme="minorEastAsia" w:hAnsiTheme="minorEastAsia" w:hint="eastAsia"/>
          <w:bCs/>
          <w:sz w:val="21"/>
          <w:szCs w:val="21"/>
        </w:rPr>
        <w:t>）本基金投资于同一原始权益人的各类资产支持证券的比例，不得超过基金资产净值的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1B3DFF2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9</w:t>
      </w:r>
      <w:r w:rsidRPr="008D030B">
        <w:rPr>
          <w:rFonts w:asciiTheme="minorEastAsia" w:hAnsiTheme="minorEastAsia" w:hint="eastAsia"/>
          <w:bCs/>
          <w:sz w:val="21"/>
          <w:szCs w:val="21"/>
        </w:rPr>
        <w:t>）本基金持有的全部资产支持证券，其市值不得超过基金资产净值的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％，中国证监会规定的特殊品种除外；</w:t>
      </w:r>
    </w:p>
    <w:p w14:paraId="3471BC2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10</w:t>
      </w:r>
      <w:r w:rsidRPr="008D030B">
        <w:rPr>
          <w:rFonts w:asciiTheme="minorEastAsia" w:hAnsiTheme="minorEastAsia" w:hint="eastAsia"/>
          <w:bCs/>
          <w:sz w:val="21"/>
          <w:szCs w:val="21"/>
        </w:rPr>
        <w:t>）本基金持有的同一</w:t>
      </w:r>
      <w:r w:rsidRPr="008D030B">
        <w:rPr>
          <w:rFonts w:asciiTheme="minorEastAsia" w:hAnsiTheme="minorEastAsia"/>
          <w:bCs/>
          <w:sz w:val="21"/>
          <w:szCs w:val="21"/>
        </w:rPr>
        <w:t>(</w:t>
      </w:r>
      <w:r w:rsidRPr="008D030B">
        <w:rPr>
          <w:rFonts w:asciiTheme="minorEastAsia" w:hAnsiTheme="minorEastAsia" w:hint="eastAsia"/>
          <w:bCs/>
          <w:sz w:val="21"/>
          <w:szCs w:val="21"/>
        </w:rPr>
        <w:t>指同一信用级别</w:t>
      </w:r>
      <w:r w:rsidRPr="008D030B">
        <w:rPr>
          <w:rFonts w:asciiTheme="minorEastAsia" w:hAnsiTheme="minorEastAsia"/>
          <w:bCs/>
          <w:sz w:val="21"/>
          <w:szCs w:val="21"/>
        </w:rPr>
        <w:t>)</w:t>
      </w:r>
      <w:r w:rsidRPr="008D030B">
        <w:rPr>
          <w:rFonts w:asciiTheme="minorEastAsia" w:hAnsiTheme="minorEastAsia" w:hint="eastAsia"/>
          <w:bCs/>
          <w:sz w:val="21"/>
          <w:szCs w:val="21"/>
        </w:rPr>
        <w:t>资产支持证券的比例，不得超过该资产支持证券规模的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0A4C073A"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11</w:t>
      </w:r>
      <w:r w:rsidRPr="008D030B">
        <w:rPr>
          <w:rFonts w:asciiTheme="minorEastAsia" w:hAnsiTheme="minorEastAsia" w:hint="eastAsia"/>
          <w:bCs/>
          <w:sz w:val="21"/>
          <w:szCs w:val="21"/>
        </w:rPr>
        <w:t>）本基金管理人管理的全部基金投资于同一原始权益人的各类资产支持证券，不得超过其各类资产支持证券合计规模的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21BDF47E"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12</w:t>
      </w:r>
      <w:r w:rsidRPr="008D030B">
        <w:rPr>
          <w:rFonts w:asciiTheme="minorEastAsia" w:hAnsiTheme="minorEastAsia" w:hint="eastAsia"/>
          <w:bCs/>
          <w:sz w:val="21"/>
          <w:szCs w:val="21"/>
        </w:rPr>
        <w:t>）本基金应投资于信用级别评级为</w:t>
      </w:r>
      <w:r w:rsidRPr="008D030B">
        <w:rPr>
          <w:rFonts w:asciiTheme="minorEastAsia" w:hAnsiTheme="minorEastAsia"/>
          <w:bCs/>
          <w:sz w:val="21"/>
          <w:szCs w:val="21"/>
        </w:rPr>
        <w:t>BBB</w:t>
      </w:r>
      <w:r w:rsidRPr="008D030B">
        <w:rPr>
          <w:rFonts w:asciiTheme="minorEastAsia" w:hAnsiTheme="minorEastAsia" w:hint="eastAsia"/>
          <w:bCs/>
          <w:sz w:val="21"/>
          <w:szCs w:val="21"/>
        </w:rPr>
        <w:t>以上</w:t>
      </w:r>
      <w:r w:rsidRPr="008D030B">
        <w:rPr>
          <w:rFonts w:asciiTheme="minorEastAsia" w:hAnsiTheme="minorEastAsia"/>
          <w:bCs/>
          <w:sz w:val="21"/>
          <w:szCs w:val="21"/>
        </w:rPr>
        <w:t>(</w:t>
      </w:r>
      <w:r w:rsidRPr="008D030B">
        <w:rPr>
          <w:rFonts w:asciiTheme="minorEastAsia" w:hAnsiTheme="minorEastAsia" w:hint="eastAsia"/>
          <w:bCs/>
          <w:sz w:val="21"/>
          <w:szCs w:val="21"/>
        </w:rPr>
        <w:t>含</w:t>
      </w:r>
      <w:r w:rsidRPr="008D030B">
        <w:rPr>
          <w:rFonts w:asciiTheme="minorEastAsia" w:hAnsiTheme="minorEastAsia"/>
          <w:bCs/>
          <w:sz w:val="21"/>
          <w:szCs w:val="21"/>
        </w:rPr>
        <w:t>BBB)</w:t>
      </w:r>
      <w:r w:rsidRPr="008D030B">
        <w:rPr>
          <w:rFonts w:asciiTheme="minorEastAsia" w:hAnsiTheme="minorEastAsia" w:hint="eastAsia"/>
          <w:bCs/>
          <w:sz w:val="21"/>
          <w:szCs w:val="21"/>
        </w:rPr>
        <w:t>的资产支持证券。基金持有资产支持证券期间，如果其信用等级下降、不再符合投资标准，应在评级报告发布之日起</w:t>
      </w:r>
      <w:r w:rsidRPr="008D030B">
        <w:rPr>
          <w:rFonts w:asciiTheme="minorEastAsia" w:hAnsiTheme="minorEastAsia"/>
          <w:bCs/>
          <w:sz w:val="21"/>
          <w:szCs w:val="21"/>
        </w:rPr>
        <w:t>3</w:t>
      </w:r>
      <w:r w:rsidRPr="008D030B">
        <w:rPr>
          <w:rFonts w:asciiTheme="minorEastAsia" w:hAnsiTheme="minorEastAsia" w:hint="eastAsia"/>
          <w:bCs/>
          <w:sz w:val="21"/>
          <w:szCs w:val="21"/>
        </w:rPr>
        <w:t>个月内予以全部卖出；</w:t>
      </w:r>
    </w:p>
    <w:p w14:paraId="0F59570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13</w:t>
      </w:r>
      <w:r w:rsidRPr="008D030B">
        <w:rPr>
          <w:rFonts w:asciiTheme="minorEastAsia" w:hAnsiTheme="minorEastAsia" w:hint="eastAsia"/>
          <w:bCs/>
          <w:sz w:val="21"/>
          <w:szCs w:val="21"/>
        </w:rPr>
        <w:t>）基金财产参与股票发行申购，本基金所申报的金额不超过本基金的总资产，本基金所申报的股票数量不超过拟发行股票公司本次发行股票的总量；</w:t>
      </w:r>
    </w:p>
    <w:p w14:paraId="716B4A9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14</w:t>
      </w:r>
      <w:r w:rsidRPr="008D030B">
        <w:rPr>
          <w:rFonts w:asciiTheme="minorEastAsia" w:hAnsiTheme="minorEastAsia" w:hint="eastAsia"/>
          <w:bCs/>
          <w:sz w:val="21"/>
          <w:szCs w:val="21"/>
        </w:rPr>
        <w:t>）本基金进入全国银行间同业市场进行债券回购的资金余额不得超过基金资产净值的</w:t>
      </w:r>
      <w:r w:rsidRPr="008D030B">
        <w:rPr>
          <w:rFonts w:asciiTheme="minorEastAsia" w:hAnsiTheme="minorEastAsia"/>
          <w:bCs/>
          <w:sz w:val="21"/>
          <w:szCs w:val="21"/>
        </w:rPr>
        <w:t>40%</w:t>
      </w:r>
      <w:r w:rsidRPr="008D030B">
        <w:rPr>
          <w:rFonts w:asciiTheme="minorEastAsia" w:hAnsiTheme="minorEastAsia" w:hint="eastAsia"/>
          <w:bCs/>
          <w:sz w:val="21"/>
          <w:szCs w:val="21"/>
        </w:rPr>
        <w:t>，在全国银行间同业市场的债券回购最长期限为</w:t>
      </w:r>
      <w:r w:rsidRPr="008D030B">
        <w:rPr>
          <w:rFonts w:asciiTheme="minorEastAsia" w:hAnsiTheme="minorEastAsia"/>
          <w:bCs/>
          <w:sz w:val="21"/>
          <w:szCs w:val="21"/>
        </w:rPr>
        <w:t>1</w:t>
      </w:r>
      <w:r w:rsidRPr="008D030B">
        <w:rPr>
          <w:rFonts w:asciiTheme="minorEastAsia" w:hAnsiTheme="minorEastAsia" w:hint="eastAsia"/>
          <w:bCs/>
          <w:sz w:val="21"/>
          <w:szCs w:val="21"/>
        </w:rPr>
        <w:t>年，债券回购到期后不得展期；</w:t>
      </w:r>
    </w:p>
    <w:p w14:paraId="3C18F6B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15</w:t>
      </w:r>
      <w:r w:rsidRPr="008D030B">
        <w:rPr>
          <w:rFonts w:asciiTheme="minorEastAsia" w:hAnsiTheme="minorEastAsia" w:hint="eastAsia"/>
          <w:bCs/>
          <w:sz w:val="21"/>
          <w:szCs w:val="21"/>
        </w:rPr>
        <w:t>）本基金总资产不得超过基金净资产的</w:t>
      </w:r>
      <w:r w:rsidRPr="008D030B">
        <w:rPr>
          <w:rFonts w:asciiTheme="minorEastAsia" w:hAnsiTheme="minorEastAsia"/>
          <w:bCs/>
          <w:sz w:val="21"/>
          <w:szCs w:val="21"/>
        </w:rPr>
        <w:t xml:space="preserve"> 140%</w:t>
      </w:r>
      <w:r w:rsidRPr="008D030B">
        <w:rPr>
          <w:rFonts w:asciiTheme="minorEastAsia" w:hAnsiTheme="minorEastAsia" w:hint="eastAsia"/>
          <w:bCs/>
          <w:sz w:val="21"/>
          <w:szCs w:val="21"/>
        </w:rPr>
        <w:t>；</w:t>
      </w:r>
    </w:p>
    <w:p w14:paraId="24BDBA80"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16</w:t>
      </w:r>
      <w:r w:rsidRPr="008D030B">
        <w:rPr>
          <w:rFonts w:asciiTheme="minorEastAsia" w:hAnsiTheme="minorEastAsia" w:hint="eastAsia"/>
          <w:bCs/>
          <w:sz w:val="21"/>
          <w:szCs w:val="21"/>
        </w:rPr>
        <w:t>）本基金持有单只中小企业私募债券，其市值不得超过本基金资产净值的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；基金投资于中小企业私募债的比例不超过基金资产净值的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1DA8892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17</w:t>
      </w:r>
      <w:r w:rsidRPr="008D030B">
        <w:rPr>
          <w:rFonts w:asciiTheme="minorEastAsia" w:hAnsiTheme="minorEastAsia" w:hint="eastAsia"/>
          <w:bCs/>
          <w:sz w:val="21"/>
          <w:szCs w:val="21"/>
        </w:rPr>
        <w:t>）本基金参与股指期货交易，需遵守下列规定：</w:t>
      </w:r>
    </w:p>
    <w:p w14:paraId="65A38AE4"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）本基金在任何交易日日终，持有的买入股指期货合约价值，不得超过基金资产净值的</w:t>
      </w:r>
      <w:r w:rsidRPr="008D030B">
        <w:rPr>
          <w:rFonts w:asciiTheme="minorEastAsia" w:hAnsiTheme="minorEastAsia"/>
          <w:bCs/>
          <w:sz w:val="21"/>
          <w:szCs w:val="21"/>
        </w:rPr>
        <w:t>10%</w:t>
      </w:r>
      <w:r w:rsidRPr="008D030B">
        <w:rPr>
          <w:rFonts w:asciiTheme="minorEastAsia" w:hAnsiTheme="minorEastAsia" w:hint="eastAsia"/>
          <w:bCs/>
          <w:sz w:val="21"/>
          <w:szCs w:val="21"/>
        </w:rPr>
        <w:t>；</w:t>
      </w:r>
    </w:p>
    <w:p w14:paraId="4E143D38"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）本基金在任何交易日日终，持有的买入股指期货合约价值与有价证券市值之和，不得超过基金资产净值的</w:t>
      </w:r>
      <w:r w:rsidRPr="008D030B">
        <w:rPr>
          <w:rFonts w:asciiTheme="minorEastAsia" w:hAnsiTheme="minorEastAsia"/>
          <w:bCs/>
          <w:sz w:val="21"/>
          <w:szCs w:val="21"/>
        </w:rPr>
        <w:t>95%</w:t>
      </w:r>
      <w:r w:rsidRPr="008D030B">
        <w:rPr>
          <w:rFonts w:asciiTheme="minorEastAsia" w:hAnsiTheme="minorEastAsia" w:hint="eastAsia"/>
          <w:bCs/>
          <w:sz w:val="21"/>
          <w:szCs w:val="21"/>
        </w:rPr>
        <w:t>，其中，有价证券指股票、债券（不含到期日在一年以内的政府债券）、权证、资产支持证券、买入返售金融资产（不含质押式回购）等；</w:t>
      </w:r>
    </w:p>
    <w:p w14:paraId="797D78DD"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3</w:t>
      </w:r>
      <w:r w:rsidRPr="008D030B">
        <w:rPr>
          <w:rFonts w:asciiTheme="minorEastAsia" w:hAnsiTheme="minorEastAsia" w:hint="eastAsia"/>
          <w:bCs/>
          <w:sz w:val="21"/>
          <w:szCs w:val="21"/>
        </w:rPr>
        <w:t>）本基金在任何交易日日终，持有的卖出股指期货合约价值不得超过基金持有的股票总市值的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5D92A939"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4</w:t>
      </w:r>
      <w:r w:rsidRPr="008D030B">
        <w:rPr>
          <w:rFonts w:asciiTheme="minorEastAsia" w:hAnsiTheme="minorEastAsia" w:hint="eastAsia"/>
          <w:bCs/>
          <w:sz w:val="21"/>
          <w:szCs w:val="21"/>
        </w:rPr>
        <w:t>）本基金在任何交易日内交易（不包括平仓）的股指期货合约的成交金额不得超过上一交易日基金资产净值的</w:t>
      </w:r>
      <w:r w:rsidRPr="008D030B">
        <w:rPr>
          <w:rFonts w:asciiTheme="minorEastAsia" w:hAnsiTheme="minorEastAsia"/>
          <w:bCs/>
          <w:sz w:val="21"/>
          <w:szCs w:val="21"/>
        </w:rPr>
        <w:t>20%</w:t>
      </w:r>
      <w:r w:rsidRPr="008D030B">
        <w:rPr>
          <w:rFonts w:asciiTheme="minorEastAsia" w:hAnsiTheme="minorEastAsia" w:hint="eastAsia"/>
          <w:bCs/>
          <w:sz w:val="21"/>
          <w:szCs w:val="21"/>
        </w:rPr>
        <w:t>；</w:t>
      </w:r>
    </w:p>
    <w:p w14:paraId="5E72E21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bCs/>
          <w:sz w:val="21"/>
          <w:szCs w:val="21"/>
        </w:rPr>
        <w:t>5</w:t>
      </w:r>
      <w:r w:rsidRPr="008D030B">
        <w:rPr>
          <w:rFonts w:asciiTheme="minorEastAsia" w:hAnsiTheme="minorEastAsia" w:hint="eastAsia"/>
          <w:bCs/>
          <w:sz w:val="21"/>
          <w:szCs w:val="21"/>
        </w:rPr>
        <w:t>）本基金所持有的股票市值和买入、卖出股指期货合约价值，合计（轧差计算）应当符合基金合同关于股票投资比例的有关规定；</w:t>
      </w:r>
    </w:p>
    <w:p w14:paraId="7859A71C" w14:textId="77777777" w:rsidR="008D0855" w:rsidRPr="008D030B" w:rsidRDefault="008D0855" w:rsidP="008D0855">
      <w:pPr>
        <w:spacing w:line="360" w:lineRule="auto"/>
        <w:ind w:firstLineChars="200" w:firstLine="420"/>
        <w:rPr>
          <w:rFonts w:asciiTheme="minorEastAsia" w:hAnsiTheme="minorEastAsia"/>
          <w:sz w:val="21"/>
          <w:szCs w:val="21"/>
        </w:rPr>
      </w:pPr>
      <w:r w:rsidRPr="008D030B">
        <w:rPr>
          <w:rFonts w:asciiTheme="minorEastAsia" w:hAnsiTheme="minorEastAsia" w:hint="eastAsia"/>
          <w:sz w:val="21"/>
          <w:szCs w:val="21"/>
        </w:rPr>
        <w:t>（</w:t>
      </w:r>
      <w:r w:rsidRPr="008D030B">
        <w:rPr>
          <w:rFonts w:asciiTheme="minorEastAsia" w:hAnsiTheme="minorEastAsia"/>
          <w:sz w:val="21"/>
          <w:szCs w:val="21"/>
        </w:rPr>
        <w:t>18</w:t>
      </w:r>
      <w:r w:rsidRPr="008D030B">
        <w:rPr>
          <w:rFonts w:asciiTheme="minorEastAsia" w:hAnsiTheme="minorEastAsia" w:hint="eastAsia"/>
          <w:sz w:val="21"/>
          <w:szCs w:val="21"/>
        </w:rPr>
        <w:t>）本基金管理人管理的全部开放式基金（包括开放式基金以及处于开放期的定期开放基金）持有一家上市公司发行的可流通股票，不得超过该上市公司可流通股票的</w:t>
      </w:r>
      <w:r w:rsidRPr="008D030B">
        <w:rPr>
          <w:rFonts w:asciiTheme="minorEastAsia" w:hAnsiTheme="minorEastAsia"/>
          <w:sz w:val="21"/>
          <w:szCs w:val="21"/>
        </w:rPr>
        <w:t>15%</w:t>
      </w:r>
      <w:r w:rsidRPr="008D030B">
        <w:rPr>
          <w:rFonts w:asciiTheme="minorEastAsia" w:hAnsiTheme="minorEastAsia" w:hint="eastAsia"/>
          <w:sz w:val="21"/>
          <w:szCs w:val="21"/>
        </w:rPr>
        <w:t>；本基金管理人管理的全部投资组合持有一家上市公司发行的可流通股票，不得超过该上市公司可流通股票的</w:t>
      </w:r>
      <w:r w:rsidRPr="008D030B">
        <w:rPr>
          <w:rFonts w:asciiTheme="minorEastAsia" w:hAnsiTheme="minorEastAsia"/>
          <w:sz w:val="21"/>
          <w:szCs w:val="21"/>
        </w:rPr>
        <w:t>30%</w:t>
      </w:r>
      <w:r w:rsidRPr="008D030B">
        <w:rPr>
          <w:rFonts w:asciiTheme="minorEastAsia" w:hAnsiTheme="minorEastAsia" w:hint="eastAsia"/>
          <w:sz w:val="21"/>
          <w:szCs w:val="21"/>
        </w:rPr>
        <w:t>；完全按照有关指数的构成比例进行证券投资的开放式基金以及中国证监会认定的特殊投资组合可不受前述比例限制；</w:t>
      </w:r>
    </w:p>
    <w:p w14:paraId="226CD3EF"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19</w:t>
      </w:r>
      <w:r w:rsidRPr="008D030B">
        <w:rPr>
          <w:rFonts w:asciiTheme="minorEastAsia" w:hAnsiTheme="minorEastAsia" w:hint="eastAsia"/>
          <w:bCs/>
          <w:sz w:val="21"/>
          <w:szCs w:val="21"/>
        </w:rPr>
        <w:t>）本基金主动投资于流动性受限资产的市值合计不得超过基金资产净值的</w:t>
      </w:r>
      <w:r w:rsidRPr="008D030B">
        <w:rPr>
          <w:rFonts w:asciiTheme="minorEastAsia" w:hAnsiTheme="minorEastAsia"/>
          <w:bCs/>
          <w:sz w:val="21"/>
          <w:szCs w:val="21"/>
        </w:rPr>
        <w:t>15%</w:t>
      </w:r>
      <w:r w:rsidRPr="008D030B">
        <w:rPr>
          <w:rFonts w:asciiTheme="minorEastAsia" w:hAnsiTheme="minorEastAsia" w:hint="eastAsia"/>
          <w:bCs/>
          <w:sz w:val="21"/>
          <w:szCs w:val="21"/>
        </w:rPr>
        <w:t>，因证券市场波动、上市公司股票停牌、基金规模变动等基金管理人之外的因素致使基金不符合前款所规定比例限制的，基金管理人不得主动新增流动性受限资产的投资；</w:t>
      </w:r>
    </w:p>
    <w:p w14:paraId="440B4DEB" w14:textId="77777777" w:rsidR="008D0855" w:rsidRPr="008D030B" w:rsidRDefault="008D0855" w:rsidP="008D0855">
      <w:pPr>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20</w:t>
      </w:r>
      <w:r w:rsidRPr="008D030B">
        <w:rPr>
          <w:rFonts w:asciiTheme="minorEastAsia" w:hAnsiTheme="minorEastAsia" w:hint="eastAsia"/>
          <w:bCs/>
          <w:sz w:val="21"/>
          <w:szCs w:val="21"/>
        </w:rPr>
        <w:t>）本基金与私募类证券资管产品及中国证监会认定的其他主体为交易对手开展逆回购交易的，可接受质押品的资质要求应当与基金合同约定的投资范围保持一致；</w:t>
      </w:r>
    </w:p>
    <w:p w14:paraId="00B8FEE6"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21</w:t>
      </w:r>
      <w:r w:rsidRPr="008D030B">
        <w:rPr>
          <w:rFonts w:asciiTheme="minorEastAsia" w:hAnsiTheme="minorEastAsia" w:hint="eastAsia"/>
          <w:bCs/>
          <w:sz w:val="21"/>
          <w:szCs w:val="21"/>
        </w:rPr>
        <w:t>）法律法规及中国证监会规定的和《基金合同》约定的其他投资限制。</w:t>
      </w:r>
    </w:p>
    <w:p w14:paraId="54177ED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除上述第（</w:t>
      </w:r>
      <w:r w:rsidRPr="008D030B">
        <w:rPr>
          <w:rFonts w:asciiTheme="minorEastAsia" w:hAnsiTheme="minorEastAsia"/>
          <w:bCs/>
          <w:sz w:val="21"/>
          <w:szCs w:val="21"/>
        </w:rPr>
        <w:t>2</w:t>
      </w:r>
      <w:r w:rsidRPr="008D030B">
        <w:rPr>
          <w:rFonts w:asciiTheme="minorEastAsia" w:hAnsiTheme="minorEastAsia" w:hint="eastAsia"/>
          <w:bCs/>
          <w:sz w:val="21"/>
          <w:szCs w:val="21"/>
        </w:rPr>
        <w:t>）、（</w:t>
      </w:r>
      <w:r w:rsidRPr="008D030B">
        <w:rPr>
          <w:rFonts w:asciiTheme="minorEastAsia" w:hAnsiTheme="minorEastAsia"/>
          <w:bCs/>
          <w:sz w:val="21"/>
          <w:szCs w:val="21"/>
        </w:rPr>
        <w:t>12</w:t>
      </w:r>
      <w:r w:rsidRPr="008D030B">
        <w:rPr>
          <w:rFonts w:asciiTheme="minorEastAsia" w:hAnsiTheme="minorEastAsia" w:hint="eastAsia"/>
          <w:bCs/>
          <w:sz w:val="21"/>
          <w:szCs w:val="21"/>
        </w:rPr>
        <w:t>）、（</w:t>
      </w:r>
      <w:r w:rsidRPr="008D030B">
        <w:rPr>
          <w:rFonts w:asciiTheme="minorEastAsia" w:hAnsiTheme="minorEastAsia"/>
          <w:bCs/>
          <w:sz w:val="21"/>
          <w:szCs w:val="21"/>
        </w:rPr>
        <w:t>19</w:t>
      </w:r>
      <w:r w:rsidRPr="008D030B">
        <w:rPr>
          <w:rFonts w:asciiTheme="minorEastAsia" w:hAnsiTheme="minorEastAsia" w:hint="eastAsia"/>
          <w:bCs/>
          <w:sz w:val="21"/>
          <w:szCs w:val="21"/>
        </w:rPr>
        <w:t>）、（</w:t>
      </w:r>
      <w:r w:rsidRPr="008D030B">
        <w:rPr>
          <w:rFonts w:asciiTheme="minorEastAsia" w:hAnsiTheme="minorEastAsia"/>
          <w:bCs/>
          <w:sz w:val="21"/>
          <w:szCs w:val="21"/>
        </w:rPr>
        <w:t>20</w:t>
      </w:r>
      <w:r w:rsidRPr="008D030B">
        <w:rPr>
          <w:rFonts w:asciiTheme="minorEastAsia" w:hAnsiTheme="minorEastAsia" w:hint="eastAsia"/>
          <w:bCs/>
          <w:sz w:val="21"/>
          <w:szCs w:val="21"/>
        </w:rPr>
        <w:t>）项外，因证券、期货市场波动、上市公司合并、基金规模变动、股权分置改革中支付对价等基金管理人之外的因素致使基金投资比例不符合上述规定投资比例的，基金管理人应当在</w:t>
      </w:r>
      <w:r w:rsidRPr="008D030B">
        <w:rPr>
          <w:rFonts w:asciiTheme="minorEastAsia" w:hAnsiTheme="minorEastAsia"/>
          <w:bCs/>
          <w:sz w:val="21"/>
          <w:szCs w:val="21"/>
        </w:rPr>
        <w:t>10</w:t>
      </w:r>
      <w:r w:rsidRPr="008D030B">
        <w:rPr>
          <w:rFonts w:asciiTheme="minorEastAsia" w:hAnsiTheme="minorEastAsia" w:hint="eastAsia"/>
          <w:bCs/>
          <w:sz w:val="21"/>
          <w:szCs w:val="21"/>
        </w:rPr>
        <w:t>个交易日内进行调整，但中国证监会规定的特殊情形除外。</w:t>
      </w:r>
    </w:p>
    <w:p w14:paraId="2468F9C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基金管理人应当自基金合同生效之日起</w:t>
      </w:r>
      <w:r w:rsidRPr="008D030B">
        <w:rPr>
          <w:rFonts w:asciiTheme="minorEastAsia" w:hAnsiTheme="minorEastAsia"/>
          <w:bCs/>
          <w:sz w:val="21"/>
          <w:szCs w:val="21"/>
        </w:rPr>
        <w:t>6</w:t>
      </w:r>
      <w:r w:rsidRPr="008D030B">
        <w:rPr>
          <w:rFonts w:asciiTheme="minorEastAsia" w:hAnsiTheme="minorEastAsia" w:hint="eastAsia"/>
          <w:bCs/>
          <w:sz w:val="21"/>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A435B80"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法律法规或监管部门取消或调整上述限制，如适用于本基金，基金管理人在履行适当程序后，则本基金投资不再受相关限制或按调整后的规定执行。</w:t>
      </w:r>
    </w:p>
    <w:p w14:paraId="351A224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、禁止行为</w:t>
      </w:r>
    </w:p>
    <w:p w14:paraId="46A1E36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为维护基金份额持有人的合法权益，基金财产不得用于下列投资或者活动：</w:t>
      </w:r>
    </w:p>
    <w:p w14:paraId="4B9D7F3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1</w:t>
      </w:r>
      <w:r w:rsidRPr="008D030B">
        <w:rPr>
          <w:rFonts w:asciiTheme="minorEastAsia" w:hAnsiTheme="minorEastAsia" w:hint="eastAsia"/>
          <w:bCs/>
          <w:sz w:val="21"/>
          <w:szCs w:val="21"/>
        </w:rPr>
        <w:t>）承销证券；</w:t>
      </w:r>
    </w:p>
    <w:p w14:paraId="742665E7"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2</w:t>
      </w:r>
      <w:r w:rsidRPr="008D030B">
        <w:rPr>
          <w:rFonts w:asciiTheme="minorEastAsia" w:hAnsiTheme="minorEastAsia" w:hint="eastAsia"/>
          <w:bCs/>
          <w:sz w:val="21"/>
          <w:szCs w:val="21"/>
        </w:rPr>
        <w:t>）违反规定向他人贷款或者提供担保；</w:t>
      </w:r>
    </w:p>
    <w:p w14:paraId="0020319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3</w:t>
      </w:r>
      <w:r w:rsidRPr="008D030B">
        <w:rPr>
          <w:rFonts w:asciiTheme="minorEastAsia" w:hAnsiTheme="minorEastAsia" w:hint="eastAsia"/>
          <w:bCs/>
          <w:sz w:val="21"/>
          <w:szCs w:val="21"/>
        </w:rPr>
        <w:t>）从事承担无限责任的投资；</w:t>
      </w:r>
    </w:p>
    <w:p w14:paraId="6E1B9CF6"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4</w:t>
      </w:r>
      <w:r w:rsidRPr="008D030B">
        <w:rPr>
          <w:rFonts w:asciiTheme="minorEastAsia" w:hAnsiTheme="minorEastAsia" w:hint="eastAsia"/>
          <w:bCs/>
          <w:sz w:val="21"/>
          <w:szCs w:val="21"/>
        </w:rPr>
        <w:t>）买卖其他基金份额，但是中国证监会另有规定的除外；</w:t>
      </w:r>
    </w:p>
    <w:p w14:paraId="3461762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5</w:t>
      </w:r>
      <w:r w:rsidRPr="008D030B">
        <w:rPr>
          <w:rFonts w:asciiTheme="minorEastAsia" w:hAnsiTheme="minorEastAsia" w:hint="eastAsia"/>
          <w:bCs/>
          <w:sz w:val="21"/>
          <w:szCs w:val="21"/>
        </w:rPr>
        <w:t>）向其基金管理人、基金托管人出资；</w:t>
      </w:r>
    </w:p>
    <w:p w14:paraId="19FF079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6</w:t>
      </w:r>
      <w:r w:rsidRPr="008D030B">
        <w:rPr>
          <w:rFonts w:asciiTheme="minorEastAsia" w:hAnsiTheme="minorEastAsia" w:hint="eastAsia"/>
          <w:bCs/>
          <w:sz w:val="21"/>
          <w:szCs w:val="21"/>
        </w:rPr>
        <w:t>）从事内幕交易、操纵证券交易价格及其他不正当的证券交易活动；</w:t>
      </w:r>
    </w:p>
    <w:p w14:paraId="67D31FF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w:t>
      </w:r>
      <w:r w:rsidRPr="008D030B">
        <w:rPr>
          <w:rFonts w:asciiTheme="minorEastAsia" w:hAnsiTheme="minorEastAsia"/>
          <w:bCs/>
          <w:sz w:val="21"/>
          <w:szCs w:val="21"/>
        </w:rPr>
        <w:t>7</w:t>
      </w:r>
      <w:r w:rsidRPr="008D030B">
        <w:rPr>
          <w:rFonts w:asciiTheme="minorEastAsia" w:hAnsiTheme="minorEastAsia" w:hint="eastAsia"/>
          <w:bCs/>
          <w:sz w:val="21"/>
          <w:szCs w:val="21"/>
        </w:rPr>
        <w:t>）法律、行政法规和中国证监会规定禁止的其他活动。</w:t>
      </w:r>
    </w:p>
    <w:p w14:paraId="297F41F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2119F42"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法律、行政法规或监管部门取消上述禁止性规定，如适用于本基金，则本基金投资不再受相关限制。</w:t>
      </w:r>
    </w:p>
    <w:p w14:paraId="49175F3F"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五、业绩比较基准</w:t>
      </w:r>
    </w:p>
    <w:p w14:paraId="20ADDD8A"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本基金的业绩比较基准为：中证</w:t>
      </w:r>
      <w:r w:rsidRPr="008D030B">
        <w:rPr>
          <w:rFonts w:asciiTheme="minorEastAsia" w:hAnsiTheme="minorEastAsia"/>
          <w:bCs/>
          <w:sz w:val="21"/>
          <w:szCs w:val="21"/>
        </w:rPr>
        <w:t>500</w:t>
      </w:r>
      <w:r w:rsidRPr="008D030B">
        <w:rPr>
          <w:rFonts w:asciiTheme="minorEastAsia" w:hAnsiTheme="minorEastAsia" w:hint="eastAsia"/>
          <w:bCs/>
          <w:sz w:val="21"/>
          <w:szCs w:val="21"/>
        </w:rPr>
        <w:t>指数收益率×</w:t>
      </w:r>
      <w:r w:rsidRPr="008D030B">
        <w:rPr>
          <w:rFonts w:asciiTheme="minorEastAsia" w:hAnsiTheme="minorEastAsia"/>
          <w:bCs/>
          <w:sz w:val="21"/>
          <w:szCs w:val="21"/>
        </w:rPr>
        <w:t>95%+</w:t>
      </w:r>
      <w:r w:rsidRPr="008D030B">
        <w:rPr>
          <w:rFonts w:asciiTheme="minorEastAsia" w:hAnsiTheme="minorEastAsia" w:hint="eastAsia"/>
          <w:bCs/>
          <w:sz w:val="21"/>
          <w:szCs w:val="21"/>
        </w:rPr>
        <w:t>银行活期存款利率</w:t>
      </w:r>
      <w:r w:rsidRPr="008D030B">
        <w:rPr>
          <w:rFonts w:asciiTheme="minorEastAsia" w:hAnsiTheme="minorEastAsia"/>
          <w:bCs/>
          <w:sz w:val="21"/>
          <w:szCs w:val="21"/>
        </w:rPr>
        <w:t>(</w:t>
      </w:r>
      <w:r w:rsidRPr="008D030B">
        <w:rPr>
          <w:rFonts w:asciiTheme="minorEastAsia" w:hAnsiTheme="minorEastAsia" w:hint="eastAsia"/>
          <w:bCs/>
          <w:sz w:val="21"/>
          <w:szCs w:val="21"/>
        </w:rPr>
        <w:t>税后</w:t>
      </w:r>
      <w:r w:rsidRPr="008D030B">
        <w:rPr>
          <w:rFonts w:asciiTheme="minorEastAsia" w:hAnsiTheme="minorEastAsia"/>
          <w:bCs/>
          <w:sz w:val="21"/>
          <w:szCs w:val="21"/>
        </w:rPr>
        <w:t>)</w:t>
      </w:r>
      <w:r w:rsidRPr="008D030B">
        <w:rPr>
          <w:rFonts w:asciiTheme="minorEastAsia" w:hAnsiTheme="minorEastAsia" w:hint="eastAsia"/>
          <w:bCs/>
          <w:sz w:val="21"/>
          <w:szCs w:val="21"/>
        </w:rPr>
        <w:t>×</w:t>
      </w:r>
      <w:r w:rsidRPr="008D030B">
        <w:rPr>
          <w:rFonts w:asciiTheme="minorEastAsia" w:hAnsiTheme="minorEastAsia"/>
          <w:bCs/>
          <w:sz w:val="21"/>
          <w:szCs w:val="21"/>
        </w:rPr>
        <w:t>5%</w:t>
      </w:r>
    </w:p>
    <w:p w14:paraId="4918AEF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由于本基金为跟踪中证</w:t>
      </w:r>
      <w:r w:rsidRPr="008D030B">
        <w:rPr>
          <w:rFonts w:asciiTheme="minorEastAsia" w:hAnsiTheme="minorEastAsia"/>
          <w:bCs/>
          <w:sz w:val="21"/>
          <w:szCs w:val="21"/>
        </w:rPr>
        <w:t>500</w:t>
      </w:r>
      <w:r w:rsidRPr="008D030B">
        <w:rPr>
          <w:rFonts w:asciiTheme="minorEastAsia" w:hAnsiTheme="minorEastAsia" w:hint="eastAsia"/>
          <w:bCs/>
          <w:sz w:val="21"/>
          <w:szCs w:val="21"/>
        </w:rPr>
        <w:t>指数的指数型基金，选用上述业绩比较基准能够忠实反映本基金的风险收益特征。中证</w:t>
      </w:r>
      <w:r w:rsidRPr="008D030B">
        <w:rPr>
          <w:rFonts w:asciiTheme="minorEastAsia" w:hAnsiTheme="minorEastAsia"/>
          <w:bCs/>
          <w:sz w:val="21"/>
          <w:szCs w:val="21"/>
        </w:rPr>
        <w:t>500</w:t>
      </w:r>
      <w:r w:rsidRPr="008D030B">
        <w:rPr>
          <w:rFonts w:asciiTheme="minorEastAsia" w:hAnsiTheme="minorEastAsia" w:hint="eastAsia"/>
          <w:bCs/>
          <w:sz w:val="21"/>
          <w:szCs w:val="21"/>
        </w:rPr>
        <w:t>指数由中证公司编制，成分股由全部</w:t>
      </w:r>
      <w:r w:rsidRPr="008D030B">
        <w:rPr>
          <w:rFonts w:asciiTheme="minorEastAsia" w:hAnsiTheme="minorEastAsia"/>
          <w:bCs/>
          <w:sz w:val="21"/>
          <w:szCs w:val="21"/>
        </w:rPr>
        <w:t>A</w:t>
      </w:r>
      <w:r w:rsidRPr="008D030B">
        <w:rPr>
          <w:rFonts w:asciiTheme="minorEastAsia" w:hAnsiTheme="minorEastAsia" w:hint="eastAsia"/>
          <w:bCs/>
          <w:sz w:val="21"/>
          <w:szCs w:val="21"/>
        </w:rPr>
        <w:t>股中剔除沪深</w:t>
      </w:r>
      <w:r w:rsidRPr="008D030B">
        <w:rPr>
          <w:rFonts w:asciiTheme="minorEastAsia" w:hAnsiTheme="minorEastAsia"/>
          <w:bCs/>
          <w:sz w:val="21"/>
          <w:szCs w:val="21"/>
        </w:rPr>
        <w:t>300</w:t>
      </w:r>
      <w:r w:rsidRPr="008D030B">
        <w:rPr>
          <w:rFonts w:asciiTheme="minorEastAsia" w:hAnsiTheme="minorEastAsia" w:hint="eastAsia"/>
          <w:bCs/>
          <w:sz w:val="21"/>
          <w:szCs w:val="21"/>
        </w:rPr>
        <w:t>指数成份股及总市值排名前</w:t>
      </w:r>
      <w:r w:rsidRPr="008D030B">
        <w:rPr>
          <w:rFonts w:asciiTheme="minorEastAsia" w:hAnsiTheme="minorEastAsia"/>
          <w:bCs/>
          <w:sz w:val="21"/>
          <w:szCs w:val="21"/>
        </w:rPr>
        <w:t>300</w:t>
      </w:r>
      <w:r w:rsidRPr="008D030B">
        <w:rPr>
          <w:rFonts w:asciiTheme="minorEastAsia" w:hAnsiTheme="minorEastAsia" w:hint="eastAsia"/>
          <w:bCs/>
          <w:sz w:val="21"/>
          <w:szCs w:val="21"/>
        </w:rPr>
        <w:t>名的股票后，总市值排名靠前的</w:t>
      </w:r>
      <w:r w:rsidRPr="008D030B">
        <w:rPr>
          <w:rFonts w:asciiTheme="minorEastAsia" w:hAnsiTheme="minorEastAsia"/>
          <w:bCs/>
          <w:sz w:val="21"/>
          <w:szCs w:val="21"/>
        </w:rPr>
        <w:t>500</w:t>
      </w:r>
      <w:r w:rsidRPr="008D030B">
        <w:rPr>
          <w:rFonts w:asciiTheme="minorEastAsia" w:hAnsiTheme="minorEastAsia" w:hint="eastAsia"/>
          <w:bCs/>
          <w:sz w:val="21"/>
          <w:szCs w:val="21"/>
        </w:rPr>
        <w:t>只股票组成，综合反映中国</w:t>
      </w:r>
      <w:r w:rsidRPr="008D030B">
        <w:rPr>
          <w:rFonts w:asciiTheme="minorEastAsia" w:hAnsiTheme="minorEastAsia"/>
          <w:bCs/>
          <w:sz w:val="21"/>
          <w:szCs w:val="21"/>
        </w:rPr>
        <w:t>A</w:t>
      </w:r>
      <w:r w:rsidRPr="008D030B">
        <w:rPr>
          <w:rFonts w:asciiTheme="minorEastAsia" w:hAnsiTheme="minorEastAsia" w:hint="eastAsia"/>
          <w:bCs/>
          <w:sz w:val="21"/>
          <w:szCs w:val="21"/>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52FCACD8"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若变更标的指数（及相应变更业绩比较基准）涉及本基金投资范围或投资策略等实质性变更，则基金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427FAB04"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六、风险收益特征</w:t>
      </w:r>
    </w:p>
    <w:p w14:paraId="36D09C69"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本基金为股票型基金，其预期风险收益水平高于混合型基金、债券型基金及货币市场基金，属于证券投资基金中中高风险、中高预期收益的品种。本基金为指数基金，主要采用指数复制法跟踪标的指数的表现，具有与标的指数、以及标的指数所代表的股票市场相似的风险收益特征。</w:t>
      </w:r>
    </w:p>
    <w:p w14:paraId="7C0D2775"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hint="eastAsia"/>
          <w:bCs/>
          <w:sz w:val="21"/>
          <w:szCs w:val="21"/>
        </w:rPr>
        <w:t>七、基金管理人代表基金行使股东和债权人权利的处理原则及方法</w:t>
      </w:r>
    </w:p>
    <w:p w14:paraId="1FAFA00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1</w:t>
      </w:r>
      <w:r w:rsidRPr="008D030B">
        <w:rPr>
          <w:rFonts w:asciiTheme="minorEastAsia" w:hAnsiTheme="minorEastAsia" w:hint="eastAsia"/>
          <w:bCs/>
          <w:sz w:val="21"/>
          <w:szCs w:val="21"/>
        </w:rPr>
        <w:t>、基金管理人按照国家有关规定代表基金独立行使股东和债权人权利，保护基金份额持有人的利益；</w:t>
      </w:r>
    </w:p>
    <w:p w14:paraId="2F99FA71"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2</w:t>
      </w:r>
      <w:r w:rsidRPr="008D030B">
        <w:rPr>
          <w:rFonts w:asciiTheme="minorEastAsia" w:hAnsiTheme="minorEastAsia" w:hint="eastAsia"/>
          <w:bCs/>
          <w:sz w:val="21"/>
          <w:szCs w:val="21"/>
        </w:rPr>
        <w:t>、不谋求对上市公司的控股，不参与所投资上市公司的经营管理；</w:t>
      </w:r>
    </w:p>
    <w:p w14:paraId="41297DB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bCs/>
          <w:sz w:val="21"/>
          <w:szCs w:val="21"/>
        </w:rPr>
      </w:pPr>
      <w:r w:rsidRPr="008D030B">
        <w:rPr>
          <w:rFonts w:asciiTheme="minorEastAsia" w:hAnsiTheme="minorEastAsia"/>
          <w:bCs/>
          <w:sz w:val="21"/>
          <w:szCs w:val="21"/>
        </w:rPr>
        <w:t>3</w:t>
      </w:r>
      <w:r w:rsidRPr="008D030B">
        <w:rPr>
          <w:rFonts w:asciiTheme="minorEastAsia" w:hAnsiTheme="minorEastAsia" w:hint="eastAsia"/>
          <w:bCs/>
          <w:sz w:val="21"/>
          <w:szCs w:val="21"/>
        </w:rPr>
        <w:t>、有利于基金财产的安全与增值；</w:t>
      </w:r>
    </w:p>
    <w:p w14:paraId="6FC9C0CE" w14:textId="77777777" w:rsidR="008D0855" w:rsidRPr="008D030B" w:rsidRDefault="008D0855" w:rsidP="008D0855">
      <w:pPr>
        <w:autoSpaceDE w:val="0"/>
        <w:autoSpaceDN w:val="0"/>
        <w:spacing w:line="360" w:lineRule="auto"/>
        <w:ind w:firstLineChars="200" w:firstLine="420"/>
        <w:textAlignment w:val="bottom"/>
        <w:rPr>
          <w:rFonts w:asciiTheme="minorEastAsia" w:hAnsiTheme="minorEastAsia"/>
          <w:sz w:val="21"/>
          <w:szCs w:val="21"/>
        </w:rPr>
      </w:pPr>
      <w:r w:rsidRPr="008D030B">
        <w:rPr>
          <w:rFonts w:asciiTheme="minorEastAsia" w:hAnsiTheme="minorEastAsia" w:hint="eastAsia"/>
          <w:bCs/>
          <w:sz w:val="21"/>
          <w:szCs w:val="21"/>
        </w:rPr>
        <w:t>4、不通过关联交易为自身、雇员、授权代理人或任何存在利害关系的第三人牟取任何不当利益。</w:t>
      </w:r>
    </w:p>
    <w:p w14:paraId="29F6966C" w14:textId="77777777" w:rsidR="008D0855" w:rsidRPr="008D030B" w:rsidRDefault="008D0855" w:rsidP="008D0855">
      <w:pPr>
        <w:spacing w:line="360" w:lineRule="auto"/>
        <w:rPr>
          <w:rFonts w:asciiTheme="minorEastAsia" w:hAnsiTheme="minorEastAsia"/>
          <w:b/>
          <w:sz w:val="21"/>
          <w:szCs w:val="21"/>
        </w:rPr>
      </w:pPr>
    </w:p>
    <w:p w14:paraId="73F5832D" w14:textId="77777777" w:rsidR="008D0855" w:rsidRPr="008D030B" w:rsidRDefault="008D0855" w:rsidP="008D0855">
      <w:pPr>
        <w:adjustRightInd w:val="0"/>
        <w:snapToGrid w:val="0"/>
        <w:spacing w:line="360" w:lineRule="auto"/>
        <w:ind w:firstLineChars="200" w:firstLine="422"/>
        <w:rPr>
          <w:rFonts w:asciiTheme="minorEastAsia" w:hAnsiTheme="minorEastAsia"/>
          <w:b/>
          <w:bCs/>
          <w:sz w:val="21"/>
          <w:szCs w:val="21"/>
        </w:rPr>
      </w:pPr>
      <w:r w:rsidRPr="008D030B">
        <w:rPr>
          <w:rFonts w:asciiTheme="minorEastAsia" w:hAnsiTheme="minorEastAsia" w:hint="eastAsia"/>
          <w:b/>
          <w:bCs/>
          <w:sz w:val="21"/>
          <w:szCs w:val="21"/>
        </w:rPr>
        <w:t>八、基金投资组合报告</w:t>
      </w:r>
    </w:p>
    <w:p w14:paraId="2CB63C4D"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基金管理人的董事会、董事保证本报告所载资料不存在虚假记载、误导性陈述或重大遗漏，并对其内容的真实性、准确性和完整性承担个别及连带的法律责任。</w:t>
      </w:r>
    </w:p>
    <w:p w14:paraId="66341FA0" w14:textId="24DB6163"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基金托管人招商银行股份有限公司根据本基金合同规定，于</w:t>
      </w:r>
      <w:r w:rsidRPr="008D030B">
        <w:rPr>
          <w:rFonts w:asciiTheme="minorEastAsia" w:hAnsiTheme="minorEastAsia"/>
          <w:bCs/>
          <w:sz w:val="21"/>
          <w:szCs w:val="21"/>
        </w:rPr>
        <w:t xml:space="preserve">2019 </w:t>
      </w:r>
      <w:r w:rsidRPr="008D030B">
        <w:rPr>
          <w:rFonts w:asciiTheme="minorEastAsia" w:hAnsiTheme="minorEastAsia" w:hint="eastAsia"/>
          <w:bCs/>
          <w:sz w:val="21"/>
          <w:szCs w:val="21"/>
        </w:rPr>
        <w:t>年</w:t>
      </w:r>
      <w:r w:rsidR="00C570E9">
        <w:rPr>
          <w:rFonts w:asciiTheme="minorEastAsia" w:hAnsiTheme="minorEastAsia"/>
          <w:bCs/>
          <w:sz w:val="21"/>
          <w:szCs w:val="21"/>
        </w:rPr>
        <w:t>8</w:t>
      </w:r>
      <w:r w:rsidRPr="008D030B">
        <w:rPr>
          <w:rFonts w:asciiTheme="minorEastAsia" w:hAnsiTheme="minorEastAsia" w:hint="eastAsia"/>
          <w:bCs/>
          <w:sz w:val="21"/>
          <w:szCs w:val="21"/>
        </w:rPr>
        <w:t>月</w:t>
      </w:r>
      <w:r w:rsidR="00C570E9">
        <w:rPr>
          <w:rFonts w:asciiTheme="minorEastAsia" w:hAnsiTheme="minorEastAsia" w:hint="eastAsia"/>
          <w:bCs/>
          <w:sz w:val="21"/>
          <w:szCs w:val="21"/>
        </w:rPr>
        <w:t>1</w:t>
      </w:r>
      <w:r w:rsidRPr="008D030B">
        <w:rPr>
          <w:rFonts w:asciiTheme="minorEastAsia" w:hAnsiTheme="minorEastAsia" w:hint="eastAsia"/>
          <w:bCs/>
          <w:sz w:val="21"/>
          <w:szCs w:val="21"/>
        </w:rPr>
        <w:t>日复核了本报告中的财务指标、净值表现和投资组合报告等内容，保证复核内容不存在虚假记载、误导性陈述或者重大遗漏。</w:t>
      </w:r>
    </w:p>
    <w:p w14:paraId="78AE2C2A"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r w:rsidRPr="008D030B">
        <w:rPr>
          <w:rFonts w:asciiTheme="minorEastAsia" w:hAnsiTheme="minorEastAsia" w:hint="eastAsia"/>
          <w:bCs/>
          <w:sz w:val="21"/>
          <w:szCs w:val="21"/>
        </w:rPr>
        <w:t>本投资组合报告所载数据截至</w:t>
      </w:r>
      <w:r w:rsidRPr="008D030B">
        <w:rPr>
          <w:rFonts w:asciiTheme="minorEastAsia" w:hAnsiTheme="minorEastAsia"/>
          <w:bCs/>
          <w:sz w:val="21"/>
          <w:szCs w:val="21"/>
        </w:rPr>
        <w:t>2019</w:t>
      </w:r>
      <w:r w:rsidRPr="008D030B">
        <w:rPr>
          <w:rFonts w:asciiTheme="minorEastAsia" w:hAnsiTheme="minorEastAsia" w:hint="eastAsia"/>
          <w:bCs/>
          <w:sz w:val="21"/>
          <w:szCs w:val="21"/>
        </w:rPr>
        <w:t>年</w:t>
      </w:r>
      <w:r w:rsidRPr="008D030B">
        <w:rPr>
          <w:rFonts w:asciiTheme="minorEastAsia" w:hAnsiTheme="minorEastAsia"/>
          <w:bCs/>
          <w:sz w:val="21"/>
          <w:szCs w:val="21"/>
        </w:rPr>
        <w:t>3</w:t>
      </w:r>
      <w:r w:rsidRPr="008D030B">
        <w:rPr>
          <w:rFonts w:asciiTheme="minorEastAsia" w:hAnsiTheme="minorEastAsia" w:hint="eastAsia"/>
          <w:bCs/>
          <w:sz w:val="21"/>
          <w:szCs w:val="21"/>
        </w:rPr>
        <w:t>月</w:t>
      </w:r>
      <w:r w:rsidRPr="008D030B">
        <w:rPr>
          <w:rFonts w:asciiTheme="minorEastAsia" w:hAnsiTheme="minorEastAsia"/>
          <w:bCs/>
          <w:sz w:val="21"/>
          <w:szCs w:val="21"/>
        </w:rPr>
        <w:t>31</w:t>
      </w:r>
      <w:r w:rsidRPr="008D030B">
        <w:rPr>
          <w:rFonts w:asciiTheme="minorEastAsia" w:hAnsiTheme="minorEastAsia" w:hint="eastAsia"/>
          <w:bCs/>
          <w:sz w:val="21"/>
          <w:szCs w:val="21"/>
        </w:rPr>
        <w:t>日，本报告中所列财务数据未经审计。</w:t>
      </w:r>
    </w:p>
    <w:p w14:paraId="4CE14ECD" w14:textId="77777777" w:rsidR="008D0855" w:rsidRPr="008D030B" w:rsidRDefault="008D0855" w:rsidP="008D0855">
      <w:pPr>
        <w:adjustRightInd w:val="0"/>
        <w:snapToGrid w:val="0"/>
        <w:spacing w:line="360" w:lineRule="auto"/>
        <w:ind w:firstLineChars="200" w:firstLine="420"/>
        <w:rPr>
          <w:rFonts w:asciiTheme="minorEastAsia" w:hAnsiTheme="minorEastAsia"/>
          <w:bCs/>
          <w:sz w:val="21"/>
          <w:szCs w:val="21"/>
        </w:rPr>
      </w:pPr>
    </w:p>
    <w:p w14:paraId="306136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1、报告期末基金资产组合情况</w:t>
      </w:r>
    </w:p>
    <w:tbl>
      <w:tblPr>
        <w:tblW w:w="0" w:type="auto"/>
        <w:tblInd w:w="108" w:type="dxa"/>
        <w:tblLook w:val="04A0" w:firstRow="1" w:lastRow="0" w:firstColumn="1" w:lastColumn="0" w:noHBand="0" w:noVBand="1"/>
      </w:tblPr>
      <w:tblGrid>
        <w:gridCol w:w="722"/>
        <w:gridCol w:w="2306"/>
        <w:gridCol w:w="2944"/>
        <w:gridCol w:w="2448"/>
      </w:tblGrid>
      <w:tr w:rsidR="008D030B" w:rsidRPr="003B4DDD" w14:paraId="4CF41C27" w14:textId="77777777" w:rsidTr="009E112B">
        <w:tc>
          <w:tcPr>
            <w:tcW w:w="1340" w:type="dxa"/>
            <w:tcBorders>
              <w:top w:val="single" w:sz="8" w:space="0" w:color="000000"/>
              <w:left w:val="single" w:sz="8" w:space="0" w:color="000000"/>
              <w:bottom w:val="single" w:sz="6" w:space="0" w:color="000000"/>
              <w:right w:val="single" w:sz="8" w:space="0" w:color="000000"/>
            </w:tcBorders>
            <w:vAlign w:val="center"/>
            <w:hideMark/>
          </w:tcPr>
          <w:p w14:paraId="1C6FBF84"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0612FF1A"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1D13B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72DABF91"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占基金总资产的比例（%）</w:t>
            </w:r>
          </w:p>
        </w:tc>
      </w:tr>
      <w:tr w:rsidR="008D030B" w:rsidRPr="003B4DDD" w14:paraId="500AD775"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BE8F56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1A9C0D"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E1645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D2E0E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90.58</w:t>
            </w:r>
          </w:p>
        </w:tc>
      </w:tr>
      <w:tr w:rsidR="008D030B" w:rsidRPr="003B4DDD" w14:paraId="341B1FF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AF87FAA"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4686A2"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A7C19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13,696,018.66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BA249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90.58</w:t>
            </w:r>
          </w:p>
        </w:tc>
      </w:tr>
      <w:tr w:rsidR="008D030B" w:rsidRPr="003B4DDD" w14:paraId="28458B6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FA6B99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2A0AA2"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E68E3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EBAC8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5936C61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F01033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E471C7"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EDA6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0FBF9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3.89</w:t>
            </w:r>
          </w:p>
        </w:tc>
      </w:tr>
      <w:tr w:rsidR="008D030B" w:rsidRPr="003B4DDD" w14:paraId="2B23A29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55B762B"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D12078"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D775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587,992.40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B295A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3.89</w:t>
            </w:r>
          </w:p>
        </w:tc>
      </w:tr>
      <w:tr w:rsidR="008D030B" w:rsidRPr="003B4DDD" w14:paraId="750BAFE5"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1120ADC2"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B6A27A"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83E23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8AEF5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127D6CC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C67CA3E"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C695A7"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67D51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66169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402CAF9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0C30AE5"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85F605"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3BD6F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B3721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41625987"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D59793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8C1DC1"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5E48B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1923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11F4E2C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5116589" w14:textId="77777777" w:rsidR="008D030B" w:rsidRPr="003B4DDD" w:rsidRDefault="008D030B" w:rsidP="00DC1484">
            <w:pPr>
              <w:adjustRightInd w:val="0"/>
              <w:snapToGrid w:val="0"/>
              <w:spacing w:line="360" w:lineRule="auto"/>
              <w:ind w:firstLineChars="200" w:firstLine="420"/>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711C46"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568BA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38B14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p>
        </w:tc>
      </w:tr>
      <w:tr w:rsidR="008D030B" w:rsidRPr="003B4DDD" w14:paraId="45302E4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AADCAA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44765B"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7D6D7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809,323.44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DDDB3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5.35</w:t>
            </w:r>
          </w:p>
        </w:tc>
      </w:tr>
      <w:tr w:rsidR="008D030B" w:rsidRPr="003B4DDD" w14:paraId="6FF0244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46CAE2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616C14"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7BFC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26,887.09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8B09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0.18</w:t>
            </w:r>
          </w:p>
        </w:tc>
      </w:tr>
      <w:tr w:rsidR="008D030B" w:rsidRPr="003B4DDD" w14:paraId="0128F84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AAC0A0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08EFAD" w14:textId="77777777" w:rsidR="008D030B" w:rsidRPr="003B4DDD" w:rsidRDefault="008D030B" w:rsidP="00692255">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DFB0D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15,120,221.59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8FFEA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100.00</w:t>
            </w:r>
          </w:p>
        </w:tc>
      </w:tr>
    </w:tbl>
    <w:p w14:paraId="1BC98AD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1DE04C2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r w:rsidRPr="003B4DDD">
        <w:rPr>
          <w:rFonts w:asciiTheme="minorEastAsia" w:hAnsiTheme="minorEastAsia" w:hint="eastAsia"/>
          <w:bCs/>
          <w:sz w:val="21"/>
          <w:szCs w:val="21"/>
        </w:rPr>
        <w:t>、报告期末按行业分类的股票投资组合</w:t>
      </w:r>
    </w:p>
    <w:p w14:paraId="40D61E5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1）</w:t>
      </w:r>
      <w:r w:rsidRPr="003B4DDD">
        <w:rPr>
          <w:rFonts w:asciiTheme="minorEastAsia" w:hAnsiTheme="minorEastAsia" w:hint="eastAsia"/>
          <w:bCs/>
          <w:sz w:val="21"/>
          <w:szCs w:val="21"/>
        </w:rPr>
        <w:t>报告期末（指数投资）按行业分类的境内股票投资组合</w:t>
      </w:r>
    </w:p>
    <w:tbl>
      <w:tblPr>
        <w:tblW w:w="0" w:type="auto"/>
        <w:tblInd w:w="108" w:type="dxa"/>
        <w:tblLook w:val="04A0" w:firstRow="1" w:lastRow="0" w:firstColumn="1" w:lastColumn="0" w:noHBand="0" w:noVBand="1"/>
      </w:tblPr>
      <w:tblGrid>
        <w:gridCol w:w="727"/>
        <w:gridCol w:w="2330"/>
        <w:gridCol w:w="2963"/>
        <w:gridCol w:w="2400"/>
      </w:tblGrid>
      <w:tr w:rsidR="008D030B" w:rsidRPr="003B4DDD" w14:paraId="088022F5" w14:textId="77777777" w:rsidTr="009E112B">
        <w:tc>
          <w:tcPr>
            <w:tcW w:w="1340" w:type="dxa"/>
            <w:tcBorders>
              <w:top w:val="single" w:sz="8" w:space="0" w:color="000000"/>
              <w:left w:val="single" w:sz="8" w:space="0" w:color="000000"/>
              <w:bottom w:val="single" w:sz="6" w:space="0" w:color="000000"/>
              <w:right w:val="single" w:sz="8" w:space="0" w:color="000000"/>
            </w:tcBorders>
            <w:vAlign w:val="center"/>
            <w:hideMark/>
          </w:tcPr>
          <w:p w14:paraId="7155D6B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51AFF01"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77B578A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07E21D06"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2D38762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6C9D83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777257"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6A69B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82,992.00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658F5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0.56</w:t>
            </w:r>
          </w:p>
        </w:tc>
      </w:tr>
      <w:tr w:rsidR="008D030B" w:rsidRPr="003B4DDD" w14:paraId="42A73DA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A19EB4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6390E0"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B9E7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409,063.00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EA32A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2.74</w:t>
            </w:r>
          </w:p>
        </w:tc>
      </w:tr>
      <w:tr w:rsidR="008D030B" w:rsidRPr="003B4DDD" w14:paraId="6488710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4F47CCB"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6444C6"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AF2F4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7,015,765.80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B59E5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46.96</w:t>
            </w:r>
          </w:p>
        </w:tc>
      </w:tr>
      <w:tr w:rsidR="008D030B" w:rsidRPr="003B4DDD" w14:paraId="35DDAA3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16427CD"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57C7A7"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9325E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371,878.00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21559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2.49</w:t>
            </w:r>
          </w:p>
        </w:tc>
      </w:tr>
      <w:tr w:rsidR="008D030B" w:rsidRPr="003B4DDD" w14:paraId="323E76B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13D805CE"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63730B"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416A9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396,743.00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A273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2.66</w:t>
            </w:r>
          </w:p>
        </w:tc>
      </w:tr>
      <w:tr w:rsidR="008D030B" w:rsidRPr="003B4DDD" w14:paraId="3C5C3B4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15E3E8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90886C"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CE5B7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1,237,165.90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98DCD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8.28</w:t>
            </w:r>
          </w:p>
        </w:tc>
      </w:tr>
      <w:tr w:rsidR="008D030B" w:rsidRPr="003B4DDD" w14:paraId="58A786D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95B0E9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4AF9F0"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63528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584,948.56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6256C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3.92</w:t>
            </w:r>
          </w:p>
        </w:tc>
      </w:tr>
      <w:tr w:rsidR="008D030B" w:rsidRPr="003B4DDD" w14:paraId="59D61DAF"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DED378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782A30"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F7156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22,216.00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FC0EF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0.15</w:t>
            </w:r>
          </w:p>
        </w:tc>
      </w:tr>
      <w:tr w:rsidR="008D030B" w:rsidRPr="003B4DDD" w14:paraId="3E860E6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63DBAE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384B8C"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B6F79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1,031,902.00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459C3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6.91</w:t>
            </w:r>
          </w:p>
        </w:tc>
      </w:tr>
      <w:tr w:rsidR="008D030B" w:rsidRPr="003B4DDD" w14:paraId="7392B9EC"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7E3FA0F"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FCED76"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2EA3C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550,359.00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4EEAC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3.68</w:t>
            </w:r>
          </w:p>
        </w:tc>
      </w:tr>
      <w:tr w:rsidR="008D030B" w:rsidRPr="003B4DDD" w14:paraId="17E1361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EF391D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2DB4CD"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7DE6F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1,042,381.00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11E7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6.98</w:t>
            </w:r>
          </w:p>
        </w:tc>
      </w:tr>
      <w:tr w:rsidR="008D030B" w:rsidRPr="003B4DDD" w14:paraId="04BA98BC"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5E55199"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781F5E"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58293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290,362.40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33366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1.94</w:t>
            </w:r>
          </w:p>
        </w:tc>
      </w:tr>
      <w:tr w:rsidR="008D030B" w:rsidRPr="003B4DDD" w14:paraId="0E729F2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582283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4C5C47"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CFB6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C4FEE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CB6C7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E509BD1"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769C68"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5B28C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14,880.00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395DA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0.10</w:t>
            </w:r>
          </w:p>
        </w:tc>
      </w:tr>
      <w:tr w:rsidR="008D030B" w:rsidRPr="003B4DDD" w14:paraId="4A3664EA"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C0D216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C6E573"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5D4AB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0905F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2BFE12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3CA47D7"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32CCFD"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EEBD2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DA962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E35617"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62CDCA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1A8E1F"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CB1AB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106,080.00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CCEE6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0.71</w:t>
            </w:r>
          </w:p>
        </w:tc>
      </w:tr>
      <w:tr w:rsidR="008D030B" w:rsidRPr="003B4DDD" w14:paraId="05B397C6"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16A745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FD1799"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7F30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349,734.00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63835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2.34</w:t>
            </w:r>
          </w:p>
        </w:tc>
      </w:tr>
      <w:tr w:rsidR="008D030B" w:rsidRPr="003B4DDD" w14:paraId="58C5FB8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5D24CB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D4D9E5"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B81D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185,728.00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5E112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1.24</w:t>
            </w:r>
          </w:p>
        </w:tc>
      </w:tr>
      <w:tr w:rsidR="008D030B" w:rsidRPr="003B4DDD" w14:paraId="097E3D9E"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E4E9659" w14:textId="77777777" w:rsidR="008D030B" w:rsidRPr="003B4DDD" w:rsidRDefault="008D030B" w:rsidP="00DC1484">
            <w:pPr>
              <w:adjustRightInd w:val="0"/>
              <w:snapToGrid w:val="0"/>
              <w:spacing w:line="360" w:lineRule="auto"/>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EAB24A" w14:textId="77777777" w:rsidR="008D030B" w:rsidRPr="003B4DDD" w:rsidRDefault="008D030B" w:rsidP="009F5924">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C6B8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13,692,198.66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A2896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91.64</w:t>
            </w:r>
          </w:p>
        </w:tc>
      </w:tr>
    </w:tbl>
    <w:p w14:paraId="4B0E79E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567E39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 报告期末（积极投资）按行业分类的境内股票投资组合</w:t>
      </w:r>
    </w:p>
    <w:tbl>
      <w:tblPr>
        <w:tblW w:w="0" w:type="auto"/>
        <w:tblInd w:w="108" w:type="dxa"/>
        <w:tblLook w:val="04A0" w:firstRow="1" w:lastRow="0" w:firstColumn="1" w:lastColumn="0" w:noHBand="0" w:noVBand="1"/>
      </w:tblPr>
      <w:tblGrid>
        <w:gridCol w:w="748"/>
        <w:gridCol w:w="2444"/>
        <w:gridCol w:w="2716"/>
        <w:gridCol w:w="2512"/>
      </w:tblGrid>
      <w:tr w:rsidR="008D030B" w:rsidRPr="003B4DDD" w14:paraId="77A7081C" w14:textId="77777777" w:rsidTr="009E112B">
        <w:tc>
          <w:tcPr>
            <w:tcW w:w="1340" w:type="dxa"/>
            <w:tcBorders>
              <w:top w:val="single" w:sz="8" w:space="0" w:color="000000"/>
              <w:left w:val="single" w:sz="8" w:space="0" w:color="000000"/>
              <w:bottom w:val="single" w:sz="6" w:space="0" w:color="000000"/>
              <w:right w:val="single" w:sz="8" w:space="0" w:color="000000"/>
            </w:tcBorders>
            <w:vAlign w:val="center"/>
            <w:hideMark/>
          </w:tcPr>
          <w:p w14:paraId="7D931309"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hint="eastAsia"/>
                <w:bCs/>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E4E31C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8D8CD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03F4E2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28A82513"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DEF0C5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BA1EB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39C8B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D5298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C18D8A7"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5A30060"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523EB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3DA6A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2F7E9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6907F39"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03C3811"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3F9CE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72EA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92EC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745AEB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06D9E0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5430B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DE6CF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083E2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044E31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74BA98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B4336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24E48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61429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9D1AEF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DC7C3D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B0DF9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7E0DC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E2688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9F3FE4"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C32B125"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C2A9B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F6949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AE87D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7934EC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D62EB6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EE165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DB5FA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F2041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597DEB04"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94113A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9B1FA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1AB99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4EA0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CBA2C3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EADE33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F2FBB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AE840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0CBCF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0.03</w:t>
            </w:r>
          </w:p>
        </w:tc>
      </w:tr>
      <w:tr w:rsidR="008D030B" w:rsidRPr="003B4DDD" w14:paraId="72B47DA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2D3E3356"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4434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9BE65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E00F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179524B"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114482B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57C92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CC9DC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CCE4F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D21DF22"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656CA4E"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9C01F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04C68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41533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6E1EE61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477A151C"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88B37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5952A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C42DD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C869E2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326E1CE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6CED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48CAB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94CCE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1775426"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736D1F64"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5A438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DC6F3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A3C2D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9503276"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9E43B08"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B953E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D3E4D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FFAB0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5B7712F8"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54AC9E53"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42BE9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96FBB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43EA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7812063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021FA5EA"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r w:rsidRPr="003B4DDD">
              <w:rPr>
                <w:rFonts w:asciiTheme="minorEastAsia" w:hAnsiTheme="minorEastAsia"/>
                <w:bCs/>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2CB21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B9CD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0F112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273FE221" w14:textId="77777777" w:rsidTr="009E112B">
        <w:tc>
          <w:tcPr>
            <w:tcW w:w="0" w:type="auto"/>
            <w:tcBorders>
              <w:top w:val="single" w:sz="8" w:space="0" w:color="000000"/>
              <w:left w:val="single" w:sz="8" w:space="0" w:color="000000"/>
              <w:bottom w:val="single" w:sz="6" w:space="0" w:color="000000"/>
              <w:right w:val="single" w:sz="8" w:space="0" w:color="000000"/>
            </w:tcBorders>
            <w:vAlign w:val="center"/>
            <w:hideMark/>
          </w:tcPr>
          <w:p w14:paraId="66847DC2" w14:textId="77777777" w:rsidR="008D030B" w:rsidRPr="003B4DDD" w:rsidRDefault="008D030B" w:rsidP="00DC1484">
            <w:pPr>
              <w:adjustRightInd w:val="0"/>
              <w:snapToGrid w:val="0"/>
              <w:spacing w:line="360" w:lineRule="auto"/>
              <w:jc w:val="center"/>
              <w:rPr>
                <w:rFonts w:asciiTheme="minorEastAsia" w:hAnsiTheme="minorEastAsia"/>
                <w:bCs/>
                <w:sz w:val="21"/>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D9745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50E08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3,820.00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C3953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0.03</w:t>
            </w:r>
          </w:p>
        </w:tc>
      </w:tr>
    </w:tbl>
    <w:p w14:paraId="58D2D79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BA5A04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w:t>
      </w:r>
      <w:r w:rsidRPr="003B4DDD">
        <w:rPr>
          <w:rFonts w:asciiTheme="minorEastAsia" w:hAnsiTheme="minorEastAsia" w:hint="eastAsia"/>
          <w:bCs/>
          <w:sz w:val="21"/>
          <w:szCs w:val="21"/>
        </w:rPr>
        <w:t>报告期末按行业分类的港股通投资股票投资组合</w:t>
      </w:r>
    </w:p>
    <w:p w14:paraId="0C01ED1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本基金报告期末未持有港股通股票。</w:t>
      </w:r>
    </w:p>
    <w:p w14:paraId="40F1D2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181A64A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r w:rsidRPr="003B4DDD">
        <w:rPr>
          <w:rFonts w:asciiTheme="minorEastAsia" w:hAnsiTheme="minorEastAsia" w:hint="eastAsia"/>
          <w:bCs/>
          <w:sz w:val="21"/>
          <w:szCs w:val="21"/>
        </w:rPr>
        <w:t>报告期末按公允价值占基金资产净值比例大小排序的前十名股票投资明细</w:t>
      </w:r>
    </w:p>
    <w:p w14:paraId="4794C2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8D030B" w:rsidRPr="003B4DDD" w14:paraId="66F795CF" w14:textId="77777777" w:rsidTr="009E112B">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0E51C9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0871C6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A59A12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1B88AAD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650FBB9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79DACB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1DB2FCF"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433B224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E9EF63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600039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357FEC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四川路桥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1D5387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75,000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0BE3D47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288,750.00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E5BC68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1.93</w:t>
            </w:r>
          </w:p>
        </w:tc>
      </w:tr>
      <w:tr w:rsidR="008D030B" w:rsidRPr="003B4DDD" w14:paraId="7162538F"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0C5F61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57E745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600648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F414ED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外高桥</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1779B0B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7E5CC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247,559.00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4BA7D3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1.66</w:t>
            </w:r>
          </w:p>
        </w:tc>
      </w:tr>
      <w:tr w:rsidR="008D030B" w:rsidRPr="003B4DDD" w14:paraId="0F9614E5"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42C981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DD2E5F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002317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ECC54F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众生药业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FE4A9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21,300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236345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215,343.00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34828E3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1.44</w:t>
            </w:r>
          </w:p>
        </w:tc>
      </w:tr>
      <w:tr w:rsidR="008D030B" w:rsidRPr="003B4DDD" w14:paraId="3F48A586"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0BAC4AE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BC2D5E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600811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C9542D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东方集团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532A51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41,700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F48C3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175,140.00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6AB5108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1.17</w:t>
            </w:r>
          </w:p>
        </w:tc>
      </w:tr>
      <w:tr w:rsidR="008D030B" w:rsidRPr="003B4DDD" w14:paraId="33E55B3F" w14:textId="77777777" w:rsidTr="009E112B">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102D7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50991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B14BD5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05B00AE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D9EC2B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153,768.00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9FCF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1.03</w:t>
            </w:r>
          </w:p>
        </w:tc>
      </w:tr>
      <w:tr w:rsidR="008D030B" w:rsidRPr="003B4DDD" w14:paraId="5FDCE6FF" w14:textId="77777777" w:rsidTr="009E112B">
        <w:trPr>
          <w:trHeight w:val="429"/>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00EA40C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5C3D1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000519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441945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中兵红箭</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52E4042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15,800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10810BE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139,040.00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1B1DFA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0.93</w:t>
            </w:r>
          </w:p>
        </w:tc>
      </w:tr>
      <w:tr w:rsidR="008D030B" w:rsidRPr="003B4DDD" w14:paraId="26FE9637"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896B7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913346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600673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0CE71D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东阳光科</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AF1385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30A49A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132,768.00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CB8576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0.89</w:t>
            </w:r>
          </w:p>
        </w:tc>
      </w:tr>
      <w:tr w:rsidR="008D030B" w:rsidRPr="003B4DDD" w14:paraId="77A46922"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0FD5768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B2FE10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600611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6D8527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大众交通</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3E043F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26,700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D9B74E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131,631.00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FE0A19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0.88</w:t>
            </w:r>
          </w:p>
        </w:tc>
      </w:tr>
      <w:tr w:rsidR="008D030B" w:rsidRPr="003B4DDD" w14:paraId="102BD1D4"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962358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7ACB01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002410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6EC752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广联达</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856B98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4,400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19170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131,164.00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079592C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0.88</w:t>
            </w:r>
          </w:p>
        </w:tc>
      </w:tr>
      <w:tr w:rsidR="008D030B" w:rsidRPr="003B4DDD" w14:paraId="2280FA1C" w14:textId="77777777" w:rsidTr="009E112B">
        <w:trPr>
          <w:trHeight w:val="414"/>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C1D721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0AE4EB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000541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A0EC09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佛山照明</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2FF08D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21,900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D04065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130,962.00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73FB6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0.88</w:t>
            </w:r>
          </w:p>
        </w:tc>
      </w:tr>
    </w:tbl>
    <w:p w14:paraId="4907CD87" w14:textId="77777777" w:rsidR="008D030B" w:rsidRPr="003B4DDD" w:rsidRDefault="008D030B" w:rsidP="004F141B">
      <w:pPr>
        <w:adjustRightInd w:val="0"/>
        <w:snapToGrid w:val="0"/>
        <w:spacing w:line="360" w:lineRule="auto"/>
        <w:rPr>
          <w:rFonts w:asciiTheme="minorEastAsia" w:hAnsiTheme="minorEastAsia"/>
          <w:bCs/>
          <w:sz w:val="21"/>
          <w:szCs w:val="21"/>
        </w:rPr>
      </w:pPr>
    </w:p>
    <w:p w14:paraId="4B6487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8D030B" w:rsidRPr="003B4DDD" w14:paraId="1B8570CB" w14:textId="77777777" w:rsidTr="009E112B">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AA4144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3AAFD0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41BAAEF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1D7325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27B4048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期末公允价值</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401FB59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1938CFC" w14:textId="77777777" w:rsidTr="009E112B">
        <w:trPr>
          <w:trHeight w:val="525"/>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944CB8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F41B5B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002948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66E510F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青岛银行</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7CC975C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57B8322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3,820.00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5068DA8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0.03</w:t>
            </w:r>
          </w:p>
        </w:tc>
      </w:tr>
    </w:tbl>
    <w:p w14:paraId="74947EA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FCAD39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4 </w:t>
      </w:r>
      <w:r w:rsidRPr="003B4DDD">
        <w:rPr>
          <w:rFonts w:asciiTheme="minorEastAsia" w:hAnsiTheme="minorEastAsia" w:hint="eastAsia"/>
          <w:bCs/>
          <w:sz w:val="21"/>
          <w:szCs w:val="21"/>
        </w:rPr>
        <w:t>、报告期末按债券品种分类的债券投资组合</w:t>
      </w:r>
    </w:p>
    <w:tbl>
      <w:tblPr>
        <w:tblW w:w="0" w:type="auto"/>
        <w:tblInd w:w="108" w:type="dxa"/>
        <w:tblLook w:val="04A0" w:firstRow="1" w:lastRow="0" w:firstColumn="1" w:lastColumn="0" w:noHBand="0" w:noVBand="1"/>
      </w:tblPr>
      <w:tblGrid>
        <w:gridCol w:w="1158"/>
        <w:gridCol w:w="2730"/>
        <w:gridCol w:w="2152"/>
        <w:gridCol w:w="2194"/>
      </w:tblGrid>
      <w:tr w:rsidR="008D030B" w:rsidRPr="003B4DDD" w14:paraId="505B2DEE" w14:textId="77777777" w:rsidTr="009E112B">
        <w:trPr>
          <w:trHeight w:val="6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323E6F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序号</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35FE0C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债券品种</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040013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327BBF0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4C6B083"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54FDDDE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2A36A39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国家债券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D2F767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70E037B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0075672"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56E789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A1615D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央行票据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C51E8F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D64687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2A28AD10"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48C31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14F012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金融债券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EECD1E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E3D210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r w:rsidR="008D030B" w:rsidRPr="003B4DDD" w14:paraId="5132F390" w14:textId="77777777" w:rsidTr="009E112B">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7583F60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62828C1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其中：政策性金融债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4545198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06F0713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r w:rsidR="008D030B" w:rsidRPr="003B4DDD" w14:paraId="03038295"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AB6ACD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D11593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企业债券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D97A9A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E5376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BF44463"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8B54B7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1E1E17E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企业短期融资券</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3882F2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A856EB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7A11361"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4F0336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DF0BB0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中期票据</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744CA4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450FBBB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438A254D" w14:textId="77777777" w:rsidTr="009E112B">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497137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175993C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可转债（可交换债）</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2876A5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0007BA7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44738497"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25C5D7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1E0EA9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同业存单</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1C95030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1BA2827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8637922" w14:textId="77777777" w:rsidTr="009E112B">
        <w:trPr>
          <w:trHeight w:val="324"/>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1EB276A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9</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3F7E26A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659CB9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4873AA9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5F267BB9" w14:textId="77777777" w:rsidTr="009E112B">
        <w:trPr>
          <w:trHeight w:val="336"/>
        </w:trPr>
        <w:tc>
          <w:tcPr>
            <w:tcW w:w="1158" w:type="dxa"/>
            <w:tcBorders>
              <w:top w:val="single" w:sz="8" w:space="0" w:color="000000"/>
              <w:left w:val="single" w:sz="8" w:space="0" w:color="000000"/>
              <w:bottom w:val="single" w:sz="6" w:space="0" w:color="000000"/>
              <w:right w:val="single" w:sz="8" w:space="0" w:color="000000"/>
            </w:tcBorders>
            <w:vAlign w:val="center"/>
            <w:hideMark/>
          </w:tcPr>
          <w:p w14:paraId="3B2ADBE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p>
        </w:tc>
        <w:tc>
          <w:tcPr>
            <w:tcW w:w="2730" w:type="dxa"/>
            <w:tcBorders>
              <w:top w:val="single" w:sz="8" w:space="0" w:color="000000"/>
              <w:left w:val="single" w:sz="8" w:space="0" w:color="000000"/>
              <w:bottom w:val="single" w:sz="6" w:space="0" w:color="000000"/>
              <w:right w:val="single" w:sz="8" w:space="0" w:color="000000"/>
            </w:tcBorders>
            <w:vAlign w:val="center"/>
            <w:hideMark/>
          </w:tcPr>
          <w:p w14:paraId="764207F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合计</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5E39C9D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2194" w:type="dxa"/>
            <w:tcBorders>
              <w:top w:val="single" w:sz="8" w:space="0" w:color="000000"/>
              <w:left w:val="single" w:sz="8" w:space="0" w:color="000000"/>
              <w:bottom w:val="single" w:sz="6" w:space="0" w:color="000000"/>
              <w:right w:val="single" w:sz="8" w:space="0" w:color="000000"/>
            </w:tcBorders>
            <w:vAlign w:val="center"/>
            <w:hideMark/>
          </w:tcPr>
          <w:p w14:paraId="6A01B91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bl>
    <w:p w14:paraId="626556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64ABB51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报告期末按公允价值占基金资产净值比例大小排序的前五名债券投资明细</w:t>
      </w:r>
    </w:p>
    <w:tbl>
      <w:tblPr>
        <w:tblW w:w="8364" w:type="dxa"/>
        <w:tblInd w:w="108" w:type="dxa"/>
        <w:tblLook w:val="04A0" w:firstRow="1" w:lastRow="0" w:firstColumn="1" w:lastColumn="0" w:noHBand="0" w:noVBand="1"/>
      </w:tblPr>
      <w:tblGrid>
        <w:gridCol w:w="876"/>
        <w:gridCol w:w="1310"/>
        <w:gridCol w:w="1310"/>
        <w:gridCol w:w="1370"/>
        <w:gridCol w:w="1872"/>
        <w:gridCol w:w="1626"/>
      </w:tblGrid>
      <w:tr w:rsidR="008D030B" w:rsidRPr="003B4DDD" w14:paraId="5B99CB62" w14:textId="77777777" w:rsidTr="009E112B">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14:paraId="2A4FF2C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序号</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58217C9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债券代码</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17B5342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债券名称</w:t>
            </w:r>
          </w:p>
        </w:tc>
        <w:tc>
          <w:tcPr>
            <w:tcW w:w="1370" w:type="dxa"/>
            <w:tcBorders>
              <w:top w:val="single" w:sz="8" w:space="0" w:color="000000"/>
              <w:left w:val="single" w:sz="8" w:space="0" w:color="000000"/>
              <w:bottom w:val="single" w:sz="6" w:space="0" w:color="000000"/>
              <w:right w:val="single" w:sz="8" w:space="0" w:color="000000"/>
            </w:tcBorders>
            <w:vAlign w:val="center"/>
            <w:hideMark/>
          </w:tcPr>
          <w:p w14:paraId="1D9D7AD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数量（张）</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3D7EE51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公允价值(元)</w:t>
            </w:r>
          </w:p>
        </w:tc>
        <w:tc>
          <w:tcPr>
            <w:tcW w:w="1626" w:type="dxa"/>
            <w:tcBorders>
              <w:top w:val="single" w:sz="8" w:space="0" w:color="000000"/>
              <w:left w:val="single" w:sz="8" w:space="0" w:color="000000"/>
              <w:bottom w:val="single" w:sz="6" w:space="0" w:color="000000"/>
              <w:right w:val="single" w:sz="8" w:space="0" w:color="000000"/>
            </w:tcBorders>
            <w:vAlign w:val="center"/>
            <w:hideMark/>
          </w:tcPr>
          <w:p w14:paraId="4828ADA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占基金资产净值比例（％）</w:t>
            </w:r>
          </w:p>
        </w:tc>
      </w:tr>
      <w:tr w:rsidR="008D030B" w:rsidRPr="003B4DDD" w14:paraId="65E08CDB" w14:textId="77777777" w:rsidTr="009E112B">
        <w:trPr>
          <w:trHeight w:val="575"/>
        </w:trPr>
        <w:tc>
          <w:tcPr>
            <w:tcW w:w="876" w:type="dxa"/>
            <w:tcBorders>
              <w:top w:val="single" w:sz="8" w:space="0" w:color="000000"/>
              <w:left w:val="single" w:sz="8" w:space="0" w:color="000000"/>
              <w:bottom w:val="single" w:sz="6" w:space="0" w:color="000000"/>
              <w:right w:val="single" w:sz="8" w:space="0" w:color="000000"/>
            </w:tcBorders>
            <w:vAlign w:val="center"/>
            <w:hideMark/>
          </w:tcPr>
          <w:p w14:paraId="361C5CE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7924A56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108901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DEAC6C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农发1801</w:t>
            </w:r>
          </w:p>
        </w:tc>
        <w:tc>
          <w:tcPr>
            <w:tcW w:w="1370" w:type="dxa"/>
            <w:tcBorders>
              <w:top w:val="single" w:sz="8" w:space="0" w:color="000000"/>
              <w:left w:val="single" w:sz="8" w:space="0" w:color="000000"/>
              <w:bottom w:val="single" w:sz="6" w:space="0" w:color="000000"/>
              <w:right w:val="single" w:sz="8" w:space="0" w:color="000000"/>
            </w:tcBorders>
            <w:vAlign w:val="center"/>
            <w:hideMark/>
          </w:tcPr>
          <w:p w14:paraId="02D7755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5,860</w:t>
            </w:r>
          </w:p>
        </w:tc>
        <w:tc>
          <w:tcPr>
            <w:tcW w:w="1872" w:type="dxa"/>
            <w:tcBorders>
              <w:top w:val="single" w:sz="8" w:space="0" w:color="000000"/>
              <w:left w:val="single" w:sz="8" w:space="0" w:color="000000"/>
              <w:bottom w:val="single" w:sz="6" w:space="0" w:color="000000"/>
              <w:right w:val="single" w:sz="8" w:space="0" w:color="000000"/>
            </w:tcBorders>
            <w:vAlign w:val="center"/>
            <w:hideMark/>
          </w:tcPr>
          <w:p w14:paraId="1EBC556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587,992.40</w:t>
            </w:r>
          </w:p>
        </w:tc>
        <w:tc>
          <w:tcPr>
            <w:tcW w:w="1626" w:type="dxa"/>
            <w:tcBorders>
              <w:top w:val="single" w:sz="8" w:space="0" w:color="000000"/>
              <w:left w:val="single" w:sz="8" w:space="0" w:color="000000"/>
              <w:bottom w:val="single" w:sz="6" w:space="0" w:color="000000"/>
              <w:right w:val="single" w:sz="8" w:space="0" w:color="000000"/>
            </w:tcBorders>
            <w:vAlign w:val="center"/>
            <w:hideMark/>
          </w:tcPr>
          <w:p w14:paraId="3A262ED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3.94</w:t>
            </w:r>
          </w:p>
        </w:tc>
      </w:tr>
    </w:tbl>
    <w:p w14:paraId="72888CB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B8B3C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报告期末按公允价值占基金资产净值比例大小排序的前十名资产支持证券投资明细</w:t>
      </w:r>
    </w:p>
    <w:p w14:paraId="279E88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本基金本报告期末未持有资产支持证券。</w:t>
      </w:r>
    </w:p>
    <w:p w14:paraId="07DEAEF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4E9E7E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报告期末按公允价值占基金资产净值比例大小排序的前五名贵金属投资明细</w:t>
      </w:r>
    </w:p>
    <w:p w14:paraId="1C737EE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本基金本报告期末未持有贵金属。</w:t>
      </w:r>
    </w:p>
    <w:p w14:paraId="15D793B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A4BD29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8 </w:t>
      </w:r>
      <w:r w:rsidRPr="003B4DDD">
        <w:rPr>
          <w:rFonts w:asciiTheme="minorEastAsia" w:hAnsiTheme="minorEastAsia" w:hint="eastAsia"/>
          <w:bCs/>
          <w:sz w:val="21"/>
          <w:szCs w:val="21"/>
        </w:rPr>
        <w:t>、报告期末按公允价值占基金资产净值比例大小排序的前五名权证投资明细</w:t>
      </w:r>
    </w:p>
    <w:p w14:paraId="19DABA4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本基金本报告期末未持有权证。</w:t>
      </w:r>
    </w:p>
    <w:p w14:paraId="772924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062E7D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9 </w:t>
      </w:r>
      <w:r w:rsidRPr="003B4DDD">
        <w:rPr>
          <w:rFonts w:asciiTheme="minorEastAsia" w:hAnsiTheme="minorEastAsia" w:hint="eastAsia"/>
          <w:bCs/>
          <w:sz w:val="21"/>
          <w:szCs w:val="21"/>
        </w:rPr>
        <w:t>、报告期末本基金投资的股指期货交易情况说明</w:t>
      </w:r>
    </w:p>
    <w:p w14:paraId="6D6497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w:t>
      </w:r>
      <w:r w:rsidRPr="003B4DDD">
        <w:rPr>
          <w:rFonts w:asciiTheme="minorEastAsia" w:hAnsiTheme="minorEastAsia"/>
          <w:bCs/>
          <w:sz w:val="21"/>
          <w:szCs w:val="21"/>
        </w:rPr>
        <w:t xml:space="preserve"> 报告期末本基金投资的股指期货持仓和损益明细</w:t>
      </w:r>
    </w:p>
    <w:p w14:paraId="4703517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本基金本报告期末未投资股指期货。</w:t>
      </w:r>
    </w:p>
    <w:p w14:paraId="655953F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EF70FB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本基金投资股指期货的投资政策</w:t>
      </w:r>
    </w:p>
    <w:p w14:paraId="5723737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本基金本报告期末未投资股指期货。</w:t>
      </w:r>
      <w:r w:rsidRPr="003B4DDD">
        <w:rPr>
          <w:rFonts w:asciiTheme="minorEastAsia" w:hAnsiTheme="minorEastAsia"/>
          <w:bCs/>
          <w:sz w:val="21"/>
          <w:szCs w:val="21"/>
        </w:rPr>
        <w:t xml:space="preserve"> </w:t>
      </w:r>
    </w:p>
    <w:p w14:paraId="06108F3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45310A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10</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报告期末本基金投资的国债期货交易情况说明</w:t>
      </w:r>
    </w:p>
    <w:p w14:paraId="41B321E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w:t>
      </w:r>
      <w:r w:rsidRPr="003B4DDD">
        <w:rPr>
          <w:rFonts w:asciiTheme="minorEastAsia" w:hAnsiTheme="minorEastAsia"/>
          <w:bCs/>
          <w:sz w:val="21"/>
          <w:szCs w:val="21"/>
        </w:rPr>
        <w:t xml:space="preserve"> 本期国债期货投资政策</w:t>
      </w:r>
    </w:p>
    <w:p w14:paraId="1027593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r w:rsidRPr="003B4DDD">
        <w:rPr>
          <w:rFonts w:asciiTheme="minorEastAsia" w:hAnsiTheme="minorEastAsia"/>
          <w:bCs/>
          <w:sz w:val="21"/>
          <w:szCs w:val="21"/>
        </w:rPr>
        <w:t xml:space="preserve"> </w:t>
      </w:r>
    </w:p>
    <w:p w14:paraId="5096F18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9BC40E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 报告期末本基金投资的国债期货持仓和损益明细</w:t>
      </w:r>
    </w:p>
    <w:p w14:paraId="5613941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p>
    <w:p w14:paraId="482642C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EDD8EA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 本期国债期货投资评价</w:t>
      </w:r>
    </w:p>
    <w:p w14:paraId="14B5C6B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本基金本报告期末未投资国债期货。</w:t>
      </w:r>
      <w:r w:rsidRPr="003B4DDD">
        <w:rPr>
          <w:rFonts w:asciiTheme="minorEastAsia" w:hAnsiTheme="minorEastAsia"/>
          <w:bCs/>
          <w:sz w:val="21"/>
          <w:szCs w:val="21"/>
        </w:rPr>
        <w:t xml:space="preserve"> </w:t>
      </w:r>
    </w:p>
    <w:p w14:paraId="1C959A6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2500F5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11</w:t>
      </w:r>
      <w:r w:rsidRPr="003B4DDD">
        <w:rPr>
          <w:rFonts w:asciiTheme="minorEastAsia" w:hAnsiTheme="minorEastAsia" w:hint="eastAsia"/>
          <w:bCs/>
          <w:sz w:val="21"/>
          <w:szCs w:val="21"/>
        </w:rPr>
        <w:t>、</w:t>
      </w:r>
      <w:r w:rsidRPr="003B4DDD">
        <w:rPr>
          <w:rFonts w:asciiTheme="minorEastAsia" w:hAnsiTheme="minorEastAsia"/>
          <w:bCs/>
          <w:sz w:val="21"/>
          <w:szCs w:val="21"/>
        </w:rPr>
        <w:t xml:space="preserve"> 投资组合报告附注</w:t>
      </w:r>
    </w:p>
    <w:p w14:paraId="44688A5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（1）本基金本报告期投资的前十名证券的发行主体，本报告期没有出现被监管部门立案调查的情形，也没有出现在报告编制日前一年内受到公开谴责、处罚的情形。</w:t>
      </w:r>
    </w:p>
    <w:p w14:paraId="7990055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52AD83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2）</w:t>
      </w:r>
      <w:r w:rsidRPr="003B4DDD">
        <w:rPr>
          <w:rFonts w:asciiTheme="minorEastAsia" w:hAnsiTheme="minorEastAsia" w:hint="eastAsia"/>
          <w:bCs/>
          <w:sz w:val="21"/>
          <w:szCs w:val="21"/>
        </w:rPr>
        <w:t>本基金投资的前十名股票没有超出基金合同规定的备选股票库。</w:t>
      </w:r>
    </w:p>
    <w:p w14:paraId="77B5939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BEAF68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3） 其他资产构成</w:t>
      </w:r>
    </w:p>
    <w:tbl>
      <w:tblPr>
        <w:tblW w:w="0" w:type="auto"/>
        <w:tblInd w:w="108" w:type="dxa"/>
        <w:tblLook w:val="04A0" w:firstRow="1" w:lastRow="0" w:firstColumn="1" w:lastColumn="0" w:noHBand="0" w:noVBand="1"/>
      </w:tblPr>
      <w:tblGrid>
        <w:gridCol w:w="1194"/>
        <w:gridCol w:w="3403"/>
        <w:gridCol w:w="3823"/>
      </w:tblGrid>
      <w:tr w:rsidR="008D030B" w:rsidRPr="003B4DDD" w14:paraId="3CC563BE" w14:textId="77777777" w:rsidTr="009E112B">
        <w:tc>
          <w:tcPr>
            <w:tcW w:w="1342" w:type="dxa"/>
            <w:tcBorders>
              <w:top w:val="single" w:sz="8" w:space="0" w:color="000000"/>
              <w:left w:val="single" w:sz="8" w:space="0" w:color="000000"/>
              <w:bottom w:val="single" w:sz="6" w:space="0" w:color="000000"/>
              <w:right w:val="single" w:sz="8" w:space="0" w:color="000000"/>
            </w:tcBorders>
            <w:vAlign w:val="center"/>
            <w:hideMark/>
          </w:tcPr>
          <w:p w14:paraId="4FFF31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C12C4D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716479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金额</w:t>
            </w:r>
            <w:r w:rsidRPr="003B4DDD">
              <w:rPr>
                <w:rFonts w:asciiTheme="minorEastAsia" w:hAnsiTheme="minorEastAsia"/>
                <w:bCs/>
                <w:sz w:val="21"/>
                <w:szCs w:val="21"/>
              </w:rPr>
              <w:t>(元)</w:t>
            </w:r>
          </w:p>
        </w:tc>
      </w:tr>
      <w:tr w:rsidR="008D030B" w:rsidRPr="003B4DDD" w14:paraId="3DA3EDBA"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7B903B7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7468DC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8BA498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20,139.65</w:t>
            </w:r>
          </w:p>
        </w:tc>
      </w:tr>
      <w:tr w:rsidR="008D030B" w:rsidRPr="003B4DDD" w14:paraId="1C1C441D"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54E3D40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34B14F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2705FE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1767B355"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036DD78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7F29C2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5D67E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DEC02E5"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0057700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570FC6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A8FE9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6,747.44</w:t>
            </w:r>
          </w:p>
        </w:tc>
      </w:tr>
      <w:tr w:rsidR="008D030B" w:rsidRPr="003B4DDD" w14:paraId="5C136141"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3237D20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280166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6E937E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AA5DC99"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6E86D28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5467B2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BF03EC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34F7D6EC"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180C8DC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4A908D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C4838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w:t>
            </w:r>
          </w:p>
        </w:tc>
      </w:tr>
      <w:tr w:rsidR="008D030B" w:rsidRPr="003B4DDD" w14:paraId="0F9C21DF" w14:textId="77777777" w:rsidTr="009E112B">
        <w:tc>
          <w:tcPr>
            <w:tcW w:w="722" w:type="dxa"/>
            <w:tcBorders>
              <w:top w:val="single" w:sz="8" w:space="0" w:color="000000"/>
              <w:left w:val="single" w:sz="8" w:space="0" w:color="000000"/>
              <w:bottom w:val="single" w:sz="6" w:space="0" w:color="000000"/>
              <w:right w:val="single" w:sz="8" w:space="0" w:color="000000"/>
            </w:tcBorders>
            <w:vAlign w:val="center"/>
            <w:hideMark/>
          </w:tcPr>
          <w:p w14:paraId="22FCEAA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BC22CF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343804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26,887.09</w:t>
            </w:r>
          </w:p>
        </w:tc>
      </w:tr>
    </w:tbl>
    <w:p w14:paraId="73CC1CD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87B19C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4）</w:t>
      </w:r>
      <w:r w:rsidRPr="003B4DDD">
        <w:rPr>
          <w:rFonts w:asciiTheme="minorEastAsia" w:hAnsiTheme="minorEastAsia" w:hint="eastAsia"/>
          <w:bCs/>
          <w:sz w:val="21"/>
          <w:szCs w:val="21"/>
        </w:rPr>
        <w:t>报告期末持有的处于转股期的可转换债券明细</w:t>
      </w:r>
    </w:p>
    <w:p w14:paraId="2597DD0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本基金本报告期末未持有处于转股期的可转换债券。</w:t>
      </w:r>
    </w:p>
    <w:p w14:paraId="4E0810C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26780F4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w:t>
      </w:r>
      <w:r w:rsidRPr="003B4DDD">
        <w:rPr>
          <w:rFonts w:asciiTheme="minorEastAsia" w:hAnsiTheme="minorEastAsia"/>
          <w:bCs/>
          <w:sz w:val="21"/>
          <w:szCs w:val="21"/>
        </w:rPr>
        <w:t>5）报告</w:t>
      </w:r>
      <w:r w:rsidRPr="003B4DDD">
        <w:rPr>
          <w:rFonts w:asciiTheme="minorEastAsia" w:hAnsiTheme="minorEastAsia" w:hint="eastAsia"/>
          <w:bCs/>
          <w:sz w:val="21"/>
          <w:szCs w:val="21"/>
        </w:rPr>
        <w:t>期末前十名股票中存在流通受限情况的说明</w:t>
      </w:r>
    </w:p>
    <w:p w14:paraId="66EE51E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5FCA1A6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fldChar w:fldCharType="begin"/>
      </w:r>
      <w:r w:rsidRPr="003B4DDD">
        <w:rPr>
          <w:rFonts w:asciiTheme="minorEastAsia" w:hAnsiTheme="minorEastAsia"/>
          <w:bCs/>
          <w:sz w:val="21"/>
          <w:szCs w:val="21"/>
        </w:rPr>
        <w:instrText xml:space="preserve"> </w:instrText>
      </w:r>
      <w:r w:rsidRPr="003B4DDD">
        <w:rPr>
          <w:rFonts w:asciiTheme="minorEastAsia" w:hAnsiTheme="minorEastAsia" w:hint="eastAsia"/>
          <w:bCs/>
          <w:sz w:val="21"/>
          <w:szCs w:val="21"/>
        </w:rPr>
        <w:instrText>= 1 \* GB3</w:instrText>
      </w:r>
      <w:r w:rsidRPr="003B4DDD">
        <w:rPr>
          <w:rFonts w:asciiTheme="minorEastAsia" w:hAnsiTheme="minorEastAsia"/>
          <w:bCs/>
          <w:sz w:val="21"/>
          <w:szCs w:val="21"/>
        </w:rPr>
        <w:instrText xml:space="preserve"> </w:instrText>
      </w:r>
      <w:r w:rsidRPr="003B4DDD">
        <w:rPr>
          <w:rFonts w:asciiTheme="minorEastAsia" w:hAnsiTheme="minorEastAsia"/>
          <w:bCs/>
          <w:sz w:val="21"/>
          <w:szCs w:val="21"/>
        </w:rPr>
        <w:fldChar w:fldCharType="separate"/>
      </w:r>
      <w:r w:rsidRPr="003B4DDD">
        <w:rPr>
          <w:rFonts w:asciiTheme="minorEastAsia" w:hAnsiTheme="minorEastAsia" w:hint="eastAsia"/>
          <w:bCs/>
          <w:sz w:val="21"/>
          <w:szCs w:val="21"/>
        </w:rPr>
        <w:t>①</w:t>
      </w:r>
      <w:r w:rsidRPr="003B4DDD">
        <w:rPr>
          <w:rFonts w:asciiTheme="minorEastAsia" w:hAnsiTheme="minorEastAsia"/>
          <w:bCs/>
          <w:sz w:val="21"/>
          <w:szCs w:val="21"/>
        </w:rPr>
        <w:fldChar w:fldCharType="end"/>
      </w:r>
      <w:r w:rsidRPr="003B4DDD">
        <w:rPr>
          <w:rFonts w:asciiTheme="minorEastAsia" w:hAnsiTheme="minorEastAsia" w:hint="eastAsia"/>
          <w:bCs/>
          <w:sz w:val="21"/>
          <w:szCs w:val="21"/>
        </w:rPr>
        <w:t>期末指数投资前十名股票中存在流通受限情况的说明</w:t>
      </w:r>
    </w:p>
    <w:p w14:paraId="676501A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本基金本报告期末前十名股票中不存在流通受限股票。</w:t>
      </w:r>
    </w:p>
    <w:p w14:paraId="28FCF14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0AC2196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fldChar w:fldCharType="begin"/>
      </w:r>
      <w:r w:rsidRPr="003B4DDD">
        <w:rPr>
          <w:rFonts w:asciiTheme="minorEastAsia" w:hAnsiTheme="minorEastAsia"/>
          <w:bCs/>
          <w:sz w:val="21"/>
          <w:szCs w:val="21"/>
        </w:rPr>
        <w:instrText xml:space="preserve"> </w:instrText>
      </w:r>
      <w:r w:rsidRPr="003B4DDD">
        <w:rPr>
          <w:rFonts w:asciiTheme="minorEastAsia" w:hAnsiTheme="minorEastAsia" w:hint="eastAsia"/>
          <w:bCs/>
          <w:sz w:val="21"/>
          <w:szCs w:val="21"/>
        </w:rPr>
        <w:instrText>= 2 \* GB3</w:instrText>
      </w:r>
      <w:r w:rsidRPr="003B4DDD">
        <w:rPr>
          <w:rFonts w:asciiTheme="minorEastAsia" w:hAnsiTheme="minorEastAsia"/>
          <w:bCs/>
          <w:sz w:val="21"/>
          <w:szCs w:val="21"/>
        </w:rPr>
        <w:instrText xml:space="preserve"> </w:instrText>
      </w:r>
      <w:r w:rsidRPr="003B4DDD">
        <w:rPr>
          <w:rFonts w:asciiTheme="minorEastAsia" w:hAnsiTheme="minorEastAsia"/>
          <w:bCs/>
          <w:sz w:val="21"/>
          <w:szCs w:val="21"/>
        </w:rPr>
        <w:fldChar w:fldCharType="separate"/>
      </w:r>
      <w:r w:rsidRPr="003B4DDD">
        <w:rPr>
          <w:rFonts w:asciiTheme="minorEastAsia" w:hAnsiTheme="minorEastAsia" w:hint="eastAsia"/>
          <w:bCs/>
          <w:sz w:val="21"/>
          <w:szCs w:val="21"/>
        </w:rPr>
        <w:t>②</w:t>
      </w:r>
      <w:r w:rsidRPr="003B4DDD">
        <w:rPr>
          <w:rFonts w:asciiTheme="minorEastAsia" w:hAnsiTheme="minorEastAsia"/>
          <w:bCs/>
          <w:sz w:val="21"/>
          <w:szCs w:val="21"/>
        </w:rPr>
        <w:fldChar w:fldCharType="end"/>
      </w:r>
      <w:r w:rsidRPr="003B4DDD">
        <w:rPr>
          <w:rFonts w:asciiTheme="minorEastAsia" w:hAnsiTheme="minorEastAsia" w:hint="eastAsia"/>
          <w:bCs/>
          <w:sz w:val="21"/>
          <w:szCs w:val="21"/>
        </w:rPr>
        <w:t>期末积极投资前五名股票中存在流通受限情况的说明</w:t>
      </w:r>
    </w:p>
    <w:p w14:paraId="53562724"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本基金本报告期末前五名股票中不存在流通受限股票。</w:t>
      </w:r>
    </w:p>
    <w:p w14:paraId="2B2860E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71B3D9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（6</w:t>
      </w:r>
      <w:r w:rsidRPr="003B4DDD">
        <w:rPr>
          <w:rFonts w:asciiTheme="minorEastAsia" w:hAnsiTheme="minorEastAsia"/>
          <w:bCs/>
          <w:sz w:val="21"/>
          <w:szCs w:val="21"/>
        </w:rPr>
        <w:t>）</w:t>
      </w:r>
      <w:r w:rsidRPr="003B4DDD">
        <w:rPr>
          <w:rFonts w:asciiTheme="minorEastAsia" w:hAnsiTheme="minorEastAsia" w:hint="eastAsia"/>
          <w:bCs/>
          <w:sz w:val="21"/>
          <w:szCs w:val="21"/>
        </w:rPr>
        <w:t>投资组合报告附注的其他文字描述部分</w:t>
      </w:r>
    </w:p>
    <w:p w14:paraId="7B15928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由于四舍五入原因，分项之和与合计可能存在尾差。</w:t>
      </w:r>
    </w:p>
    <w:p w14:paraId="05A24CD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E6B604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九、基金净值表现</w:t>
      </w:r>
    </w:p>
    <w:p w14:paraId="38593AC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52313DA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61753E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(一)、转型后</w:t>
      </w:r>
    </w:p>
    <w:p w14:paraId="07FAF17B"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w:t>
      </w:r>
      <w:r w:rsidRPr="003B4DDD">
        <w:rPr>
          <w:rFonts w:asciiTheme="minorEastAsia" w:hAnsiTheme="minorEastAsia" w:hint="eastAsia"/>
          <w:bCs/>
          <w:sz w:val="21"/>
          <w:szCs w:val="21"/>
        </w:rPr>
        <w:t>本报告期基金份额净值增长率及其与同期业绩比较基准收益率的比较</w:t>
      </w:r>
    </w:p>
    <w:p w14:paraId="410EBB5F"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富荣中证</w:t>
      </w:r>
      <w:r w:rsidRPr="003B4DDD">
        <w:rPr>
          <w:rFonts w:asciiTheme="minorEastAsia" w:hAnsiTheme="minorEastAsia"/>
          <w:bCs/>
          <w:sz w:val="21"/>
          <w:szCs w:val="21"/>
        </w:rPr>
        <w:t>500指数增强A净值表现</w:t>
      </w:r>
    </w:p>
    <w:tbl>
      <w:tblPr>
        <w:tblW w:w="8758" w:type="dxa"/>
        <w:jc w:val="center"/>
        <w:tblLook w:val="04A0" w:firstRow="1" w:lastRow="0" w:firstColumn="1" w:lastColumn="0" w:noHBand="0" w:noVBand="1"/>
      </w:tblPr>
      <w:tblGrid>
        <w:gridCol w:w="2422"/>
        <w:gridCol w:w="1085"/>
        <w:gridCol w:w="1049"/>
        <w:gridCol w:w="1085"/>
        <w:gridCol w:w="1193"/>
        <w:gridCol w:w="962"/>
        <w:gridCol w:w="962"/>
      </w:tblGrid>
      <w:tr w:rsidR="008D030B" w:rsidRPr="003B4DDD" w14:paraId="256BBDA5"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6D37147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7519C53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78B0C07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2FD3EF6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14:paraId="7093B3A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6D60162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1A40077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6AF3BEBB"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3157331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950C70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22.70%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AEF920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C1415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F4DF6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2A633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-5.06%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2DA3D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-0.19%</w:t>
            </w:r>
          </w:p>
        </w:tc>
      </w:tr>
    </w:tbl>
    <w:p w14:paraId="23E8F24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富荣中证</w:t>
      </w:r>
      <w:r w:rsidRPr="003B4DDD">
        <w:rPr>
          <w:rFonts w:asciiTheme="minorEastAsia" w:hAnsiTheme="minorEastAsia"/>
          <w:bCs/>
          <w:sz w:val="21"/>
          <w:szCs w:val="21"/>
        </w:rPr>
        <w:t>500指数增强C净值表现</w:t>
      </w:r>
    </w:p>
    <w:tbl>
      <w:tblPr>
        <w:tblW w:w="8758" w:type="dxa"/>
        <w:jc w:val="center"/>
        <w:tblLook w:val="04A0" w:firstRow="1" w:lastRow="0" w:firstColumn="1" w:lastColumn="0" w:noHBand="0" w:noVBand="1"/>
      </w:tblPr>
      <w:tblGrid>
        <w:gridCol w:w="2422"/>
        <w:gridCol w:w="1085"/>
        <w:gridCol w:w="1049"/>
        <w:gridCol w:w="1085"/>
        <w:gridCol w:w="1193"/>
        <w:gridCol w:w="962"/>
        <w:gridCol w:w="962"/>
      </w:tblGrid>
      <w:tr w:rsidR="008D030B" w:rsidRPr="003B4DDD" w14:paraId="5BF1981B"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3AA3B92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3602F6D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2AC38E1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210" w:type="dxa"/>
            <w:tcBorders>
              <w:top w:val="single" w:sz="8" w:space="0" w:color="000000"/>
              <w:left w:val="single" w:sz="8" w:space="0" w:color="000000"/>
              <w:bottom w:val="single" w:sz="6" w:space="0" w:color="000000"/>
              <w:right w:val="single" w:sz="8" w:space="0" w:color="000000"/>
            </w:tcBorders>
            <w:vAlign w:val="center"/>
            <w:hideMark/>
          </w:tcPr>
          <w:p w14:paraId="2B2FAE6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428" w:type="dxa"/>
            <w:tcBorders>
              <w:top w:val="single" w:sz="8" w:space="0" w:color="000000"/>
              <w:left w:val="single" w:sz="8" w:space="0" w:color="000000"/>
              <w:bottom w:val="single" w:sz="6" w:space="0" w:color="000000"/>
              <w:right w:val="single" w:sz="8" w:space="0" w:color="000000"/>
            </w:tcBorders>
            <w:vAlign w:val="center"/>
            <w:hideMark/>
          </w:tcPr>
          <w:p w14:paraId="5F4169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6B76383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1023" w:type="dxa"/>
            <w:tcBorders>
              <w:top w:val="single" w:sz="8" w:space="0" w:color="000000"/>
              <w:left w:val="single" w:sz="8" w:space="0" w:color="000000"/>
              <w:bottom w:val="single" w:sz="6" w:space="0" w:color="000000"/>
              <w:right w:val="single" w:sz="8" w:space="0" w:color="000000"/>
            </w:tcBorders>
            <w:vAlign w:val="center"/>
            <w:hideMark/>
          </w:tcPr>
          <w:p w14:paraId="31566F1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55DD5F75" w14:textId="77777777" w:rsidTr="009E112B">
        <w:trPr>
          <w:jc w:val="center"/>
        </w:trPr>
        <w:tc>
          <w:tcPr>
            <w:tcW w:w="1654" w:type="dxa"/>
            <w:tcBorders>
              <w:top w:val="single" w:sz="8" w:space="0" w:color="000000"/>
              <w:left w:val="single" w:sz="8" w:space="0" w:color="000000"/>
              <w:bottom w:val="single" w:sz="6" w:space="0" w:color="000000"/>
              <w:right w:val="single" w:sz="8" w:space="0" w:color="000000"/>
            </w:tcBorders>
            <w:vAlign w:val="center"/>
            <w:hideMark/>
          </w:tcPr>
          <w:p w14:paraId="5E65253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2019.01.10-2019.03.31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9518DE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22.66%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8BE292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1.50%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3E245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27.76%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04459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ED951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-5.10%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7E06F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-0.19%</w:t>
            </w:r>
          </w:p>
        </w:tc>
      </w:tr>
    </w:tbl>
    <w:p w14:paraId="28A3FAC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注：本基金的业绩比较基准为：中证</w:t>
      </w:r>
      <w:r w:rsidRPr="003B4DDD">
        <w:rPr>
          <w:rFonts w:asciiTheme="minorEastAsia" w:hAnsiTheme="minorEastAsia"/>
          <w:bCs/>
          <w:sz w:val="21"/>
          <w:szCs w:val="21"/>
        </w:rPr>
        <w:t xml:space="preserve">500指数收益率×95%+银行活期存款利率（税后）×5% </w:t>
      </w:r>
    </w:p>
    <w:p w14:paraId="35D84DA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4627E3B2"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2 </w:t>
      </w:r>
      <w:r w:rsidRPr="003B4DDD">
        <w:rPr>
          <w:rFonts w:asciiTheme="minorEastAsia" w:hAnsiTheme="minorEastAsia" w:hint="eastAsia"/>
          <w:bCs/>
          <w:sz w:val="21"/>
          <w:szCs w:val="21"/>
        </w:rPr>
        <w:t>、自基金合同生效以来基金累计净值增长率变动及其与同期业绩比较基准收益率变动的比较</w:t>
      </w:r>
    </w:p>
    <w:p w14:paraId="0357105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529AC2F8" wp14:editId="16368CD9">
            <wp:extent cx="5274310" cy="3426508"/>
            <wp:effectExtent l="19050" t="0" r="2540" b="0"/>
            <wp:docPr id="2" name="图片 2" descr="说明: D:\Program Files\FA_Client\Bin\MOD\TMP\CN_51130000_004790_FB030010_20190003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90_FB030010_20190003_5.jpg"/>
                    <pic:cNvPicPr>
                      <a:picLocks noChangeAspect="1" noChangeArrowheads="1"/>
                    </pic:cNvPicPr>
                  </pic:nvPicPr>
                  <pic:blipFill>
                    <a:blip r:embed="rId19"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3E198F1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45C611C3" wp14:editId="5AA430C4">
            <wp:extent cx="5274310" cy="3426508"/>
            <wp:effectExtent l="19050" t="0" r="2540" b="0"/>
            <wp:docPr id="3" name="图片 2" descr="说明: D:\Program Files\FA_Client\Bin\MOD\TMP\CN_51130000_004790_FB030010_20190003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90_FB030010_20190003_6.jpg"/>
                    <pic:cNvPicPr>
                      <a:picLocks noChangeAspect="1" noChangeArrowheads="1"/>
                    </pic:cNvPicPr>
                  </pic:nvPicPr>
                  <pic:blipFill>
                    <a:blip r:embed="rId20"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592A6B6"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注：本基金于2019年1月10日转型，至以上数据截止日，基金转型不满6个月，仍处于建仓期。</w:t>
      </w:r>
    </w:p>
    <w:p w14:paraId="16129A04" w14:textId="29DEED51"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62AB55B5"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(二)、</w:t>
      </w:r>
      <w:r w:rsidRPr="003B4DDD">
        <w:rPr>
          <w:rFonts w:asciiTheme="minorEastAsia" w:hAnsiTheme="minorEastAsia" w:hint="eastAsia"/>
          <w:bCs/>
          <w:sz w:val="21"/>
          <w:szCs w:val="21"/>
        </w:rPr>
        <w:t>转型前</w:t>
      </w:r>
    </w:p>
    <w:p w14:paraId="6203DAD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1、本报告</w:t>
      </w:r>
      <w:r w:rsidRPr="003B4DDD">
        <w:rPr>
          <w:rFonts w:asciiTheme="minorEastAsia" w:hAnsiTheme="minorEastAsia" w:hint="eastAsia"/>
          <w:bCs/>
          <w:sz w:val="21"/>
          <w:szCs w:val="21"/>
        </w:rPr>
        <w:t>期基金份额净值增长率及其与同期业绩比较基准收益率的比较</w:t>
      </w:r>
    </w:p>
    <w:p w14:paraId="48EE6A81"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7D78A3E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富荣福安灵活配置混合型证券投资基金</w:t>
      </w:r>
      <w:r w:rsidRPr="003B4DDD">
        <w:rPr>
          <w:rFonts w:asciiTheme="minorEastAsia" w:hAnsiTheme="minorEastAsia"/>
          <w:bCs/>
          <w:sz w:val="21"/>
          <w:szCs w:val="21"/>
        </w:rPr>
        <w:t>A</w:t>
      </w:r>
      <w:r w:rsidRPr="003B4DDD">
        <w:rPr>
          <w:rFonts w:asciiTheme="minorEastAsia" w:hAnsiTheme="minorEastAsia" w:hint="eastAsia"/>
          <w:bCs/>
          <w:sz w:val="21"/>
          <w:szCs w:val="21"/>
        </w:rPr>
        <w:t>级基金净值表现</w:t>
      </w:r>
    </w:p>
    <w:tbl>
      <w:tblPr>
        <w:tblW w:w="8719" w:type="dxa"/>
        <w:jc w:val="center"/>
        <w:tblLook w:val="04A0" w:firstRow="1" w:lastRow="0" w:firstColumn="1" w:lastColumn="0" w:noHBand="0" w:noVBand="1"/>
      </w:tblPr>
      <w:tblGrid>
        <w:gridCol w:w="2421"/>
        <w:gridCol w:w="1244"/>
        <w:gridCol w:w="966"/>
        <w:gridCol w:w="1008"/>
        <w:gridCol w:w="1094"/>
        <w:gridCol w:w="1131"/>
        <w:gridCol w:w="855"/>
      </w:tblGrid>
      <w:tr w:rsidR="008D030B" w:rsidRPr="003B4DDD" w14:paraId="0D37C073" w14:textId="77777777" w:rsidTr="009E112B">
        <w:trPr>
          <w:trHeight w:val="1883"/>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1834312E"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254F72F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73FA9C4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704B8B7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hideMark/>
          </w:tcPr>
          <w:p w14:paraId="1D315AED"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0979E6B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931" w:type="dxa"/>
            <w:tcBorders>
              <w:top w:val="single" w:sz="8" w:space="0" w:color="000000"/>
              <w:left w:val="single" w:sz="8" w:space="0" w:color="000000"/>
              <w:bottom w:val="single" w:sz="6" w:space="0" w:color="000000"/>
              <w:right w:val="single" w:sz="8" w:space="0" w:color="000000"/>
            </w:tcBorders>
            <w:vAlign w:val="center"/>
            <w:hideMark/>
          </w:tcPr>
          <w:p w14:paraId="249542F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531E73E8" w14:textId="77777777" w:rsidTr="009E112B">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2EDEBBC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2019.01.01-2019.01.09</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31D62CB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-0.58%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7D37A7"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ECCC1B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031086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241BA10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-1.80%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2FD1BC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0.08%</w:t>
            </w:r>
          </w:p>
        </w:tc>
      </w:tr>
      <w:tr w:rsidR="008D030B" w:rsidRPr="003B4DDD" w14:paraId="5EC0751C" w14:textId="77777777" w:rsidTr="009E112B">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52517F5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自基金合同生效起至2018.12.31</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1B8F3AA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-16.74%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0CA9AF2"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7A7142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FBDC92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6EDACFF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-14.97%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B68CE5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r w:rsidR="008D030B" w:rsidRPr="003B4DDD" w14:paraId="1F20299D" w14:textId="77777777" w:rsidTr="009E112B">
        <w:trPr>
          <w:trHeight w:val="660"/>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1859920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自基金合同生效起至2019.01.09</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3F44151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-17.22%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EA31E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089524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2500D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399F378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-16.65%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C21936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bl>
    <w:p w14:paraId="2FE92E0C"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富荣福安灵活配置混合型证券投资基金</w:t>
      </w:r>
      <w:r w:rsidRPr="003B4DDD">
        <w:rPr>
          <w:rFonts w:asciiTheme="minorEastAsia" w:hAnsiTheme="minorEastAsia"/>
          <w:bCs/>
          <w:sz w:val="21"/>
          <w:szCs w:val="21"/>
        </w:rPr>
        <w:t>C</w:t>
      </w:r>
      <w:r w:rsidRPr="003B4DDD">
        <w:rPr>
          <w:rFonts w:asciiTheme="minorEastAsia" w:hAnsiTheme="minorEastAsia" w:hint="eastAsia"/>
          <w:bCs/>
          <w:sz w:val="21"/>
          <w:szCs w:val="21"/>
        </w:rPr>
        <w:t>级基金净值表现</w:t>
      </w:r>
    </w:p>
    <w:tbl>
      <w:tblPr>
        <w:tblW w:w="8712" w:type="dxa"/>
        <w:jc w:val="center"/>
        <w:tblLook w:val="04A0" w:firstRow="1" w:lastRow="0" w:firstColumn="1" w:lastColumn="0" w:noHBand="0" w:noVBand="1"/>
      </w:tblPr>
      <w:tblGrid>
        <w:gridCol w:w="2421"/>
        <w:gridCol w:w="1084"/>
        <w:gridCol w:w="1003"/>
        <w:gridCol w:w="1043"/>
        <w:gridCol w:w="1141"/>
        <w:gridCol w:w="1135"/>
        <w:gridCol w:w="885"/>
      </w:tblGrid>
      <w:tr w:rsidR="008D030B" w:rsidRPr="003B4DDD" w14:paraId="3ADC1D94" w14:textId="77777777" w:rsidTr="009E112B">
        <w:trPr>
          <w:trHeight w:val="1558"/>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1F985D2D"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阶段</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333B4085"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净值增长率①</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0326F88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净值增长率标准差②</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0917F33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业绩比较基准收益率③</w:t>
            </w:r>
          </w:p>
        </w:tc>
        <w:tc>
          <w:tcPr>
            <w:tcW w:w="1393" w:type="dxa"/>
            <w:tcBorders>
              <w:top w:val="single" w:sz="8" w:space="0" w:color="000000"/>
              <w:left w:val="single" w:sz="8" w:space="0" w:color="000000"/>
              <w:bottom w:val="single" w:sz="6" w:space="0" w:color="000000"/>
              <w:right w:val="single" w:sz="8" w:space="0" w:color="000000"/>
            </w:tcBorders>
            <w:vAlign w:val="center"/>
            <w:hideMark/>
          </w:tcPr>
          <w:p w14:paraId="76DB092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4BFA40F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①</w:t>
            </w:r>
            <w:r w:rsidRPr="003B4DDD">
              <w:rPr>
                <w:rFonts w:asciiTheme="minorEastAsia" w:hAnsiTheme="minorEastAsia"/>
                <w:bCs/>
                <w:sz w:val="21"/>
                <w:szCs w:val="21"/>
              </w:rPr>
              <w:t>-③</w:t>
            </w:r>
          </w:p>
        </w:tc>
        <w:tc>
          <w:tcPr>
            <w:tcW w:w="976" w:type="dxa"/>
            <w:tcBorders>
              <w:top w:val="single" w:sz="8" w:space="0" w:color="000000"/>
              <w:left w:val="single" w:sz="8" w:space="0" w:color="000000"/>
              <w:bottom w:val="single" w:sz="6" w:space="0" w:color="000000"/>
              <w:right w:val="single" w:sz="8" w:space="0" w:color="000000"/>
            </w:tcBorders>
            <w:vAlign w:val="center"/>
            <w:hideMark/>
          </w:tcPr>
          <w:p w14:paraId="5A9C57A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②</w:t>
            </w:r>
            <w:r w:rsidRPr="003B4DDD">
              <w:rPr>
                <w:rFonts w:asciiTheme="minorEastAsia" w:hAnsiTheme="minorEastAsia"/>
                <w:bCs/>
                <w:sz w:val="21"/>
                <w:szCs w:val="21"/>
              </w:rPr>
              <w:t>-④</w:t>
            </w:r>
          </w:p>
        </w:tc>
      </w:tr>
      <w:tr w:rsidR="008D030B" w:rsidRPr="003B4DDD" w14:paraId="1DE8EC49" w14:textId="77777777" w:rsidTr="009E112B">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2967842B"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2019.01.01-2019.01.09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346317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-0.57%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6E3DBB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E7124F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5A429FE"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0.35%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75EBBE5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-1.79%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FF17A2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bCs/>
                <w:sz w:val="21"/>
                <w:szCs w:val="21"/>
              </w:rPr>
              <w:t>0.08%</w:t>
            </w:r>
          </w:p>
        </w:tc>
      </w:tr>
      <w:tr w:rsidR="008D030B" w:rsidRPr="003B4DDD" w14:paraId="6C4382CE" w14:textId="77777777" w:rsidTr="009E112B">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0BBD819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自基金合同生效起至2018.12.31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205160"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-16.82%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2DE7E1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C98AE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683A93"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019C1556"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-15.05%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BEB485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r w:rsidR="008D030B" w:rsidRPr="003B4DDD" w14:paraId="1D55B734" w14:textId="77777777" w:rsidTr="009E112B">
        <w:trPr>
          <w:trHeight w:val="546"/>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74FE0388"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自基金合同生效起至2019.01.09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FDA6B6C"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-17.29%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57E12F"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B667E7A"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-0.57%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60EBCD9"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2E6FC951"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-16.72%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18B0544" w14:textId="77777777" w:rsidR="008D030B" w:rsidRPr="003B4DDD" w:rsidRDefault="008D030B" w:rsidP="004F141B">
            <w:pPr>
              <w:adjustRightInd w:val="0"/>
              <w:snapToGrid w:val="0"/>
              <w:spacing w:line="360" w:lineRule="auto"/>
              <w:rPr>
                <w:rFonts w:asciiTheme="minorEastAsia" w:hAnsiTheme="minorEastAsia"/>
                <w:bCs/>
                <w:sz w:val="21"/>
                <w:szCs w:val="21"/>
              </w:rPr>
            </w:pPr>
            <w:r w:rsidRPr="003B4DDD">
              <w:rPr>
                <w:rFonts w:asciiTheme="minorEastAsia" w:hAnsiTheme="minorEastAsia" w:hint="eastAsia"/>
                <w:bCs/>
                <w:sz w:val="21"/>
                <w:szCs w:val="21"/>
              </w:rPr>
              <w:t>0.31%</w:t>
            </w:r>
          </w:p>
        </w:tc>
      </w:tr>
    </w:tbl>
    <w:p w14:paraId="7C6213E3"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hint="eastAsia"/>
          <w:bCs/>
          <w:sz w:val="21"/>
          <w:szCs w:val="21"/>
        </w:rPr>
        <w:t>注：本基金的业绩比较基准为：中证全债指数收益率×7</w:t>
      </w:r>
      <w:r w:rsidRPr="003B4DDD">
        <w:rPr>
          <w:rFonts w:asciiTheme="minorEastAsia" w:hAnsiTheme="minorEastAsia"/>
          <w:bCs/>
          <w:sz w:val="21"/>
          <w:szCs w:val="21"/>
        </w:rPr>
        <w:t>0%+沪深300指数收益率×30%；</w:t>
      </w:r>
    </w:p>
    <w:p w14:paraId="59A1EF0A"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345C2AF9"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sz w:val="21"/>
          <w:szCs w:val="21"/>
        </w:rPr>
        <w:t xml:space="preserve">2 </w:t>
      </w:r>
      <w:r w:rsidRPr="003B4DDD">
        <w:rPr>
          <w:rFonts w:asciiTheme="minorEastAsia" w:hAnsiTheme="minorEastAsia" w:hint="eastAsia"/>
          <w:bCs/>
          <w:sz w:val="21"/>
          <w:szCs w:val="21"/>
        </w:rPr>
        <w:t>、自基金合同生效以来基金累计净值增长率变动及其与同期业绩比较基准收益率变动的比较</w:t>
      </w:r>
    </w:p>
    <w:p w14:paraId="4EE97237"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p>
    <w:p w14:paraId="6CCF8710"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67EFC19E" wp14:editId="73E3B23F">
            <wp:extent cx="5274310" cy="3426508"/>
            <wp:effectExtent l="19050" t="0" r="2540" b="0"/>
            <wp:docPr id="5" name="图片 3" descr="说明: D:\Program Files\FA_Client\Bin\MOD\TMP\CN_51130000_004790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D:\Program Files\FA_Client\Bin\MOD\TMP\CN_51130000_004790_FB030010_20190003_2.jpg"/>
                    <pic:cNvPicPr>
                      <a:picLocks noChangeAspect="1" noChangeArrowheads="1"/>
                    </pic:cNvPicPr>
                  </pic:nvPicPr>
                  <pic:blipFill>
                    <a:blip r:embed="rId21"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07D5DE8" w14:textId="77777777" w:rsidR="008D030B" w:rsidRPr="003B4DDD" w:rsidRDefault="008D030B" w:rsidP="003B4DDD">
      <w:pPr>
        <w:adjustRightInd w:val="0"/>
        <w:snapToGrid w:val="0"/>
        <w:spacing w:line="360" w:lineRule="auto"/>
        <w:ind w:firstLineChars="200" w:firstLine="420"/>
        <w:rPr>
          <w:rFonts w:asciiTheme="minorEastAsia" w:hAnsiTheme="minorEastAsia"/>
          <w:bCs/>
          <w:sz w:val="21"/>
          <w:szCs w:val="21"/>
        </w:rPr>
      </w:pPr>
      <w:r w:rsidRPr="003B4DDD">
        <w:rPr>
          <w:rFonts w:asciiTheme="minorEastAsia" w:hAnsiTheme="minorEastAsia"/>
          <w:bCs/>
          <w:noProof/>
          <w:sz w:val="21"/>
          <w:szCs w:val="21"/>
        </w:rPr>
        <w:drawing>
          <wp:inline distT="0" distB="0" distL="0" distR="0" wp14:anchorId="013A11A7" wp14:editId="2BC3E366">
            <wp:extent cx="5274310" cy="3426508"/>
            <wp:effectExtent l="19050" t="0" r="2540" b="0"/>
            <wp:docPr id="6" name="图片 4" descr="说明: D:\Program Files\FA_Client\Bin\MOD\TMP\CN_51130000_004790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D:\Program Files\FA_Client\Bin\MOD\TMP\CN_51130000_004790_FB030010_20190003_3.jpg"/>
                    <pic:cNvPicPr>
                      <a:picLocks noChangeAspect="1" noChangeArrowheads="1"/>
                    </pic:cNvPicPr>
                  </pic:nvPicPr>
                  <pic:blipFill>
                    <a:blip r:embed="rId22"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39287FB1" w14:textId="1488791B" w:rsidR="008D0855" w:rsidRPr="008D030B" w:rsidRDefault="008D030B" w:rsidP="003B4DDD">
      <w:pPr>
        <w:adjustRightInd w:val="0"/>
        <w:snapToGrid w:val="0"/>
        <w:spacing w:line="360" w:lineRule="auto"/>
        <w:ind w:firstLineChars="200" w:firstLine="420"/>
        <w:rPr>
          <w:rFonts w:asciiTheme="minorEastAsia" w:hAnsiTheme="minorEastAsia"/>
          <w:sz w:val="21"/>
          <w:szCs w:val="21"/>
        </w:rPr>
        <w:sectPr w:rsidR="008D0855" w:rsidRPr="008D030B" w:rsidSect="005F0A0C">
          <w:headerReference w:type="default" r:id="rId23"/>
          <w:footerReference w:type="default" r:id="rId24"/>
          <w:headerReference w:type="first" r:id="rId25"/>
          <w:pgSz w:w="11906" w:h="16838"/>
          <w:pgMar w:top="1440" w:right="1797" w:bottom="1440" w:left="1797" w:header="851" w:footer="992" w:gutter="0"/>
          <w:pgNumType w:chapStyle="1"/>
          <w:cols w:space="720"/>
          <w:titlePg/>
          <w:docGrid w:linePitch="326"/>
        </w:sectPr>
      </w:pPr>
      <w:r w:rsidRPr="003B4DDD">
        <w:rPr>
          <w:rFonts w:asciiTheme="minorEastAsia" w:hAnsiTheme="minorEastAsia" w:hint="eastAsia"/>
          <w:bCs/>
          <w:sz w:val="21"/>
          <w:szCs w:val="21"/>
        </w:rPr>
        <w:t>注：本基金建仓期为</w:t>
      </w:r>
      <w:r w:rsidRPr="003B4DDD">
        <w:rPr>
          <w:rFonts w:asciiTheme="minorEastAsia" w:hAnsiTheme="minorEastAsia"/>
          <w:bCs/>
          <w:sz w:val="21"/>
          <w:szCs w:val="21"/>
        </w:rPr>
        <w:t>6个月，建仓期结束时各资产配置比例符合合同约定。</w:t>
      </w:r>
      <w:r>
        <w:rPr>
          <w:b/>
        </w:rPr>
        <w:br w:type="page"/>
      </w:r>
    </w:p>
    <w:p w14:paraId="49E75458" w14:textId="773619A3" w:rsidR="0045798E" w:rsidRPr="00AA1C8F" w:rsidRDefault="007026B8" w:rsidP="00AA1C8F">
      <w:pPr>
        <w:pStyle w:val="biaogecenter"/>
        <w:rPr>
          <w:b/>
          <w:color w:val="000000"/>
        </w:rPr>
      </w:pPr>
      <w:bookmarkStart w:id="25" w:name="_Hlt81032199"/>
      <w:bookmarkStart w:id="26" w:name="_Hlt88821694"/>
      <w:bookmarkStart w:id="27" w:name="_Toc256666802"/>
      <w:bookmarkStart w:id="28" w:name="_Toc895"/>
      <w:bookmarkStart w:id="29" w:name="_Toc194043650"/>
      <w:bookmarkStart w:id="30" w:name="_Toc225576446"/>
      <w:bookmarkStart w:id="31" w:name="_Toc256666922"/>
      <w:bookmarkStart w:id="32" w:name="_Toc482624802"/>
      <w:bookmarkStart w:id="33" w:name="_Toc194043155"/>
      <w:bookmarkStart w:id="34" w:name="_Toc230166639"/>
      <w:bookmarkStart w:id="35" w:name="_Toc225445656"/>
      <w:bookmarkEnd w:id="23"/>
      <w:bookmarkEnd w:id="24"/>
      <w:bookmarkEnd w:id="25"/>
      <w:bookmarkEnd w:id="26"/>
      <w:r w:rsidRPr="00AA1C8F">
        <w:rPr>
          <w:rFonts w:hint="eastAsia"/>
          <w:b/>
        </w:rPr>
        <w:t>七、基金费用与税收</w:t>
      </w:r>
      <w:bookmarkEnd w:id="27"/>
      <w:bookmarkEnd w:id="28"/>
      <w:bookmarkEnd w:id="29"/>
      <w:bookmarkEnd w:id="30"/>
      <w:bookmarkEnd w:id="31"/>
      <w:bookmarkEnd w:id="32"/>
      <w:bookmarkEnd w:id="33"/>
      <w:bookmarkEnd w:id="34"/>
      <w:bookmarkEnd w:id="35"/>
    </w:p>
    <w:p w14:paraId="7A51B81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一、基金费用的种类</w:t>
      </w:r>
    </w:p>
    <w:p w14:paraId="2C0F3C9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、基金管理人的管理费；</w:t>
      </w:r>
    </w:p>
    <w:p w14:paraId="5F94539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、基金托管人的托管费；</w:t>
      </w:r>
    </w:p>
    <w:p w14:paraId="5857561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w:t>
      </w:r>
      <w:r w:rsidRPr="008D030B">
        <w:rPr>
          <w:rFonts w:ascii="宋体" w:eastAsia="宋体" w:hAnsi="宋体"/>
          <w:bCs/>
          <w:sz w:val="21"/>
          <w:szCs w:val="21"/>
        </w:rPr>
        <w:t>C</w:t>
      </w:r>
      <w:r w:rsidRPr="008D030B">
        <w:rPr>
          <w:rFonts w:ascii="宋体" w:eastAsia="宋体" w:hAnsi="宋体" w:hint="eastAsia"/>
          <w:bCs/>
          <w:sz w:val="21"/>
          <w:szCs w:val="21"/>
        </w:rPr>
        <w:t>类基金份额的销售</w:t>
      </w:r>
    </w:p>
    <w:p w14:paraId="298E9DD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服务费；</w:t>
      </w:r>
    </w:p>
    <w:p w14:paraId="5F498FF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、基金合同生效后的标的指数许可使用费；</w:t>
      </w:r>
    </w:p>
    <w:p w14:paraId="2424577D"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5</w:t>
      </w:r>
      <w:r w:rsidRPr="008D030B">
        <w:rPr>
          <w:rFonts w:ascii="宋体" w:eastAsia="宋体" w:hAnsi="宋体" w:hint="eastAsia"/>
          <w:bCs/>
          <w:sz w:val="21"/>
          <w:szCs w:val="21"/>
        </w:rPr>
        <w:t>、《基金合同》生效后与基金相关的信息披露费用；</w:t>
      </w:r>
    </w:p>
    <w:p w14:paraId="213D13B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6</w:t>
      </w:r>
      <w:r w:rsidRPr="008D030B">
        <w:rPr>
          <w:rFonts w:ascii="宋体" w:eastAsia="宋体" w:hAnsi="宋体" w:hint="eastAsia"/>
          <w:bCs/>
          <w:sz w:val="21"/>
          <w:szCs w:val="21"/>
        </w:rPr>
        <w:t>、《基金合同》生效后与基金相关的会计师费、律师费、诉讼费和仲裁费；</w:t>
      </w:r>
    </w:p>
    <w:p w14:paraId="3F29AA3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7</w:t>
      </w:r>
      <w:r w:rsidRPr="008D030B">
        <w:rPr>
          <w:rFonts w:ascii="宋体" w:eastAsia="宋体" w:hAnsi="宋体" w:hint="eastAsia"/>
          <w:bCs/>
          <w:sz w:val="21"/>
          <w:szCs w:val="21"/>
        </w:rPr>
        <w:t>、基金份额持有人大会费用；</w:t>
      </w:r>
    </w:p>
    <w:p w14:paraId="3C7316C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8</w:t>
      </w:r>
      <w:r w:rsidRPr="008D030B">
        <w:rPr>
          <w:rFonts w:ascii="宋体" w:eastAsia="宋体" w:hAnsi="宋体" w:hint="eastAsia"/>
          <w:bCs/>
          <w:sz w:val="21"/>
          <w:szCs w:val="21"/>
        </w:rPr>
        <w:t>、基金的证券、期货交易费用；</w:t>
      </w:r>
    </w:p>
    <w:p w14:paraId="263DCF99"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9</w:t>
      </w:r>
      <w:r w:rsidRPr="008D030B">
        <w:rPr>
          <w:rFonts w:ascii="宋体" w:eastAsia="宋体" w:hAnsi="宋体" w:hint="eastAsia"/>
          <w:bCs/>
          <w:sz w:val="21"/>
          <w:szCs w:val="21"/>
        </w:rPr>
        <w:t>、基金的银行汇划费用；</w:t>
      </w:r>
    </w:p>
    <w:p w14:paraId="2C51EB5D"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10</w:t>
      </w:r>
      <w:r w:rsidRPr="008D030B">
        <w:rPr>
          <w:rFonts w:ascii="宋体" w:eastAsia="宋体" w:hAnsi="宋体" w:hint="eastAsia"/>
          <w:bCs/>
          <w:sz w:val="21"/>
          <w:szCs w:val="21"/>
        </w:rPr>
        <w:t>、基金的账户开户费用、账户维护费用；</w:t>
      </w:r>
    </w:p>
    <w:p w14:paraId="5DBF0CE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11</w:t>
      </w:r>
      <w:r w:rsidRPr="008D030B">
        <w:rPr>
          <w:rFonts w:ascii="宋体" w:eastAsia="宋体" w:hAnsi="宋体" w:hint="eastAsia"/>
          <w:bCs/>
          <w:sz w:val="21"/>
          <w:szCs w:val="21"/>
        </w:rPr>
        <w:t>、按照国家有关规定和《基金合同》约定，可以在基金财产中列支的其他费用。</w:t>
      </w:r>
    </w:p>
    <w:p w14:paraId="055EC3A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二、基金费用计提方法、计提标准和支付方式</w:t>
      </w:r>
    </w:p>
    <w:p w14:paraId="1F8486F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、基金管理人的管理费</w:t>
      </w:r>
      <w:r w:rsidRPr="008D030B">
        <w:rPr>
          <w:rFonts w:ascii="宋体" w:eastAsia="宋体" w:hAnsi="宋体"/>
          <w:bCs/>
          <w:sz w:val="21"/>
          <w:szCs w:val="21"/>
        </w:rPr>
        <w:t xml:space="preserve"> </w:t>
      </w:r>
    </w:p>
    <w:p w14:paraId="3A3A1BB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本基金的管理费按前一日基金资产净值的</w:t>
      </w:r>
      <w:r w:rsidRPr="008D030B">
        <w:rPr>
          <w:rFonts w:ascii="宋体" w:eastAsia="宋体" w:hAnsi="宋体"/>
          <w:bCs/>
          <w:sz w:val="21"/>
          <w:szCs w:val="21"/>
        </w:rPr>
        <w:t>0.6%</w:t>
      </w:r>
      <w:r w:rsidRPr="008D030B">
        <w:rPr>
          <w:rFonts w:ascii="宋体" w:eastAsia="宋体" w:hAnsi="宋体" w:hint="eastAsia"/>
          <w:bCs/>
          <w:sz w:val="21"/>
          <w:szCs w:val="21"/>
        </w:rPr>
        <w:t>年费率计提。管理费的计算方法如下：</w:t>
      </w:r>
    </w:p>
    <w:p w14:paraId="624592C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w:t>
      </w:r>
      <w:r w:rsidRPr="008D030B">
        <w:rPr>
          <w:rFonts w:ascii="宋体" w:eastAsia="宋体" w:hAnsi="宋体"/>
          <w:bCs/>
          <w:sz w:val="21"/>
          <w:szCs w:val="21"/>
        </w:rPr>
        <w:t>E×0.6%÷</w:t>
      </w:r>
      <w:r w:rsidRPr="008D030B">
        <w:rPr>
          <w:rFonts w:ascii="宋体" w:eastAsia="宋体" w:hAnsi="宋体" w:hint="eastAsia"/>
          <w:bCs/>
          <w:sz w:val="21"/>
          <w:szCs w:val="21"/>
        </w:rPr>
        <w:t>当年天数</w:t>
      </w:r>
    </w:p>
    <w:p w14:paraId="221D5DC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为每日应计提的基金管理费</w:t>
      </w:r>
    </w:p>
    <w:p w14:paraId="5BA246B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为前一日的基金资产净值</w:t>
      </w:r>
    </w:p>
    <w:p w14:paraId="7B7FF4F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基金管理费每日计算，逐日累计至每月月末，按月支付，经基金管理人与基金托管人双方核对无误后，基金托管人按照</w:t>
      </w:r>
      <w:r w:rsidRPr="008D030B">
        <w:rPr>
          <w:rFonts w:ascii="宋体" w:eastAsia="宋体" w:hAnsi="宋体" w:hint="eastAsia"/>
          <w:sz w:val="21"/>
          <w:szCs w:val="21"/>
        </w:rPr>
        <w:t>与基金管理人协商一致的方式</w:t>
      </w:r>
      <w:r w:rsidRPr="008D030B">
        <w:rPr>
          <w:rFonts w:ascii="宋体" w:eastAsia="宋体" w:hAnsi="宋体" w:hint="eastAsia"/>
          <w:bCs/>
          <w:sz w:val="21"/>
          <w:szCs w:val="21"/>
        </w:rPr>
        <w:t>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个工作日内从基金财产中一次性支付给基金管理人。若遇法定节假日、公休假等，支付日期顺延。</w:t>
      </w:r>
    </w:p>
    <w:p w14:paraId="76E62FD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、基金托管人的托管费</w:t>
      </w:r>
    </w:p>
    <w:p w14:paraId="77C6A2F9"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本基金的托管费按前一日基金资产净值的</w:t>
      </w:r>
      <w:r w:rsidRPr="008D030B">
        <w:rPr>
          <w:rFonts w:ascii="宋体" w:eastAsia="宋体" w:hAnsi="宋体"/>
          <w:bCs/>
          <w:sz w:val="21"/>
          <w:szCs w:val="21"/>
        </w:rPr>
        <w:t>0.1%</w:t>
      </w:r>
      <w:r w:rsidRPr="008D030B">
        <w:rPr>
          <w:rFonts w:ascii="宋体" w:eastAsia="宋体" w:hAnsi="宋体" w:hint="eastAsia"/>
          <w:bCs/>
          <w:sz w:val="21"/>
          <w:szCs w:val="21"/>
        </w:rPr>
        <w:t>的年费率计提。托管费的计算方法如下：</w:t>
      </w:r>
    </w:p>
    <w:p w14:paraId="1A67102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w:t>
      </w:r>
      <w:r w:rsidRPr="008D030B">
        <w:rPr>
          <w:rFonts w:ascii="宋体" w:eastAsia="宋体" w:hAnsi="宋体"/>
          <w:bCs/>
          <w:sz w:val="21"/>
          <w:szCs w:val="21"/>
        </w:rPr>
        <w:t>E×0.1%÷</w:t>
      </w:r>
      <w:r w:rsidRPr="008D030B">
        <w:rPr>
          <w:rFonts w:ascii="宋体" w:eastAsia="宋体" w:hAnsi="宋体" w:hint="eastAsia"/>
          <w:bCs/>
          <w:sz w:val="21"/>
          <w:szCs w:val="21"/>
        </w:rPr>
        <w:t>当年天数</w:t>
      </w:r>
    </w:p>
    <w:p w14:paraId="7EE2D4E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为每日应计提的基金托管费</w:t>
      </w:r>
    </w:p>
    <w:p w14:paraId="5F0F432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为前一日的基金资产净值</w:t>
      </w:r>
    </w:p>
    <w:p w14:paraId="678F9B0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基金托管费每日计算，逐日累计至每月月末，按月支付，经基金管理人与基金托管人双方核对无误后，基金托管人按照</w:t>
      </w:r>
      <w:r w:rsidRPr="008D030B">
        <w:rPr>
          <w:rFonts w:ascii="宋体" w:eastAsia="宋体" w:hAnsi="宋体" w:hint="eastAsia"/>
          <w:sz w:val="21"/>
          <w:szCs w:val="21"/>
        </w:rPr>
        <w:t>与基金管理人协商一致的方式</w:t>
      </w:r>
      <w:r w:rsidRPr="008D030B">
        <w:rPr>
          <w:rFonts w:ascii="宋体" w:eastAsia="宋体" w:hAnsi="宋体" w:hint="eastAsia"/>
          <w:bCs/>
          <w:sz w:val="21"/>
          <w:szCs w:val="21"/>
        </w:rPr>
        <w:t>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个工作日内从基金财产中一次性支取。若遇法定节假日、公休日等，支付日期顺延。</w:t>
      </w:r>
    </w:p>
    <w:p w14:paraId="0B3AA141"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w:t>
      </w:r>
      <w:r w:rsidRPr="008D030B">
        <w:rPr>
          <w:rFonts w:ascii="宋体" w:eastAsia="宋体" w:hAnsi="宋体"/>
          <w:bCs/>
          <w:sz w:val="21"/>
          <w:szCs w:val="21"/>
        </w:rPr>
        <w:t>C</w:t>
      </w:r>
      <w:r w:rsidRPr="008D030B">
        <w:rPr>
          <w:rFonts w:ascii="宋体" w:eastAsia="宋体" w:hAnsi="宋体" w:hint="eastAsia"/>
          <w:bCs/>
          <w:sz w:val="21"/>
          <w:szCs w:val="21"/>
        </w:rPr>
        <w:t>类基金份额的销售服务费</w:t>
      </w:r>
    </w:p>
    <w:p w14:paraId="6348E1F3"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w:t>
      </w:r>
      <w:r w:rsidRPr="008D030B">
        <w:rPr>
          <w:rFonts w:ascii="宋体" w:eastAsia="宋体" w:hAnsi="宋体"/>
          <w:bCs/>
          <w:sz w:val="21"/>
          <w:szCs w:val="21"/>
        </w:rPr>
        <w:t>A</w:t>
      </w:r>
      <w:r w:rsidRPr="008D030B">
        <w:rPr>
          <w:rFonts w:ascii="宋体" w:eastAsia="宋体" w:hAnsi="宋体" w:hint="eastAsia"/>
          <w:bCs/>
          <w:sz w:val="21"/>
          <w:szCs w:val="21"/>
        </w:rPr>
        <w:t>类基金份额不收取销售服务费，</w:t>
      </w:r>
      <w:r w:rsidRPr="008D030B">
        <w:rPr>
          <w:rFonts w:ascii="宋体" w:eastAsia="宋体" w:hAnsi="宋体"/>
          <w:bCs/>
          <w:sz w:val="21"/>
          <w:szCs w:val="21"/>
        </w:rPr>
        <w:t>C</w:t>
      </w:r>
      <w:r w:rsidRPr="008D030B">
        <w:rPr>
          <w:rFonts w:ascii="宋体" w:eastAsia="宋体" w:hAnsi="宋体" w:hint="eastAsia"/>
          <w:bCs/>
          <w:sz w:val="21"/>
          <w:szCs w:val="21"/>
        </w:rPr>
        <w:t>类基金份额的销售服务费年费率为</w:t>
      </w:r>
      <w:r w:rsidRPr="008D030B">
        <w:rPr>
          <w:rFonts w:ascii="宋体" w:eastAsia="宋体" w:hAnsi="宋体"/>
          <w:bCs/>
          <w:sz w:val="21"/>
          <w:szCs w:val="21"/>
        </w:rPr>
        <w:t>0.1%</w:t>
      </w:r>
      <w:r w:rsidRPr="008D030B">
        <w:rPr>
          <w:rFonts w:ascii="宋体" w:eastAsia="宋体" w:hAnsi="宋体" w:hint="eastAsia"/>
          <w:bCs/>
          <w:sz w:val="21"/>
          <w:szCs w:val="21"/>
        </w:rPr>
        <w:t>。</w:t>
      </w:r>
    </w:p>
    <w:p w14:paraId="7E110EF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本基金销售服务费将专门用于本基金的销售与基金份额持有人服务，销售服务费计提的计算公式如下：</w:t>
      </w:r>
      <w:r w:rsidRPr="008D030B">
        <w:rPr>
          <w:rFonts w:ascii="宋体" w:eastAsia="宋体" w:hAnsi="宋体"/>
          <w:bCs/>
          <w:sz w:val="21"/>
          <w:szCs w:val="21"/>
        </w:rPr>
        <w:t xml:space="preserve"> </w:t>
      </w:r>
    </w:p>
    <w:p w14:paraId="6F7875A4"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H=E</w:t>
      </w:r>
      <w:r w:rsidRPr="008D030B">
        <w:rPr>
          <w:rFonts w:ascii="宋体" w:eastAsia="宋体" w:hAnsi="宋体" w:hint="eastAsia"/>
          <w:bCs/>
          <w:sz w:val="21"/>
          <w:szCs w:val="21"/>
        </w:rPr>
        <w:t>×</w:t>
      </w:r>
      <w:r w:rsidRPr="008D030B">
        <w:rPr>
          <w:rFonts w:ascii="宋体" w:eastAsia="宋体" w:hAnsi="宋体"/>
          <w:bCs/>
          <w:sz w:val="21"/>
          <w:szCs w:val="21"/>
        </w:rPr>
        <w:t>0.1%</w:t>
      </w:r>
      <w:r w:rsidRPr="008D030B">
        <w:rPr>
          <w:rFonts w:ascii="宋体" w:eastAsia="宋体" w:hAnsi="宋体" w:hint="eastAsia"/>
          <w:bCs/>
          <w:sz w:val="21"/>
          <w:szCs w:val="21"/>
        </w:rPr>
        <w:t>÷当年天数</w:t>
      </w:r>
    </w:p>
    <w:p w14:paraId="7B46194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w:t>
      </w:r>
      <w:r w:rsidRPr="008D030B">
        <w:rPr>
          <w:rFonts w:ascii="宋体" w:eastAsia="宋体" w:hAnsi="宋体" w:hint="eastAsia"/>
          <w:bCs/>
          <w:sz w:val="21"/>
          <w:szCs w:val="21"/>
        </w:rPr>
        <w:t>为</w:t>
      </w:r>
      <w:r w:rsidRPr="008D030B">
        <w:rPr>
          <w:rFonts w:ascii="宋体" w:eastAsia="宋体" w:hAnsi="宋体"/>
          <w:bCs/>
          <w:sz w:val="21"/>
          <w:szCs w:val="21"/>
        </w:rPr>
        <w:t>C</w:t>
      </w:r>
      <w:r w:rsidRPr="008D030B">
        <w:rPr>
          <w:rFonts w:ascii="宋体" w:eastAsia="宋体" w:hAnsi="宋体" w:hint="eastAsia"/>
          <w:bCs/>
          <w:sz w:val="21"/>
          <w:szCs w:val="21"/>
        </w:rPr>
        <w:t>类基金份额每日应计提的销售服务费</w:t>
      </w:r>
    </w:p>
    <w:p w14:paraId="4B4486A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E</w:t>
      </w:r>
      <w:r w:rsidRPr="008D030B">
        <w:rPr>
          <w:rFonts w:ascii="宋体" w:eastAsia="宋体" w:hAnsi="宋体" w:hint="eastAsia"/>
          <w:bCs/>
          <w:sz w:val="21"/>
          <w:szCs w:val="21"/>
        </w:rPr>
        <w:t>为</w:t>
      </w:r>
      <w:r w:rsidRPr="008D030B">
        <w:rPr>
          <w:rFonts w:ascii="宋体" w:eastAsia="宋体" w:hAnsi="宋体"/>
          <w:bCs/>
          <w:sz w:val="21"/>
          <w:szCs w:val="21"/>
        </w:rPr>
        <w:t>C</w:t>
      </w:r>
      <w:r w:rsidRPr="008D030B">
        <w:rPr>
          <w:rFonts w:ascii="宋体" w:eastAsia="宋体" w:hAnsi="宋体" w:hint="eastAsia"/>
          <w:bCs/>
          <w:sz w:val="21"/>
          <w:szCs w:val="21"/>
        </w:rPr>
        <w:t>类基金份额前一日基金资产净值</w:t>
      </w:r>
    </w:p>
    <w:p w14:paraId="1EEE374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基金销售服务费每日计算，逐日累计至每月月末，按月支付。经基金管理人与基金托管人双方核对无误后，基金托管人按照与基金管理人协商一致的方式于次月前</w:t>
      </w:r>
      <w:r w:rsidRPr="008D030B">
        <w:rPr>
          <w:rFonts w:ascii="宋体" w:eastAsia="宋体" w:hAnsi="宋体"/>
          <w:bCs/>
          <w:sz w:val="21"/>
          <w:szCs w:val="21"/>
        </w:rPr>
        <w:t>5</w:t>
      </w:r>
      <w:r w:rsidRPr="008D030B">
        <w:rPr>
          <w:rFonts w:ascii="宋体" w:eastAsia="宋体" w:hAnsi="宋体" w:hint="eastAsia"/>
          <w:bCs/>
          <w:sz w:val="21"/>
          <w:szCs w:val="21"/>
        </w:rPr>
        <w:t>个工作日内从基金财产中一次性支付给基金管理人。若遇法定节假日、公休假等，支付日期顺延。</w:t>
      </w:r>
    </w:p>
    <w:p w14:paraId="33CBF96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、标的指数许可使用费</w:t>
      </w:r>
    </w:p>
    <w:p w14:paraId="332CF237"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本基金的标的指数许可使用费按前一日基金资产净值的</w:t>
      </w:r>
      <w:r w:rsidRPr="008D030B">
        <w:rPr>
          <w:rFonts w:ascii="宋体" w:eastAsia="宋体" w:hAnsi="宋体"/>
          <w:bCs/>
          <w:sz w:val="21"/>
          <w:szCs w:val="21"/>
        </w:rPr>
        <w:t xml:space="preserve"> 0.016%</w:t>
      </w:r>
      <w:r w:rsidRPr="008D030B">
        <w:rPr>
          <w:rFonts w:ascii="宋体" w:eastAsia="宋体" w:hAnsi="宋体" w:hint="eastAsia"/>
          <w:bCs/>
          <w:sz w:val="21"/>
          <w:szCs w:val="21"/>
        </w:rPr>
        <w:t>的年费率计提。标的指数许可使用费的计算方法如下：</w:t>
      </w:r>
    </w:p>
    <w:p w14:paraId="5E54E81E"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H=E</w:t>
      </w:r>
      <w:r w:rsidRPr="008D030B">
        <w:rPr>
          <w:rFonts w:ascii="宋体" w:eastAsia="宋体" w:hAnsi="宋体" w:hint="eastAsia"/>
          <w:bCs/>
          <w:sz w:val="21"/>
          <w:szCs w:val="21"/>
        </w:rPr>
        <w:t>×</w:t>
      </w:r>
      <w:r w:rsidRPr="008D030B">
        <w:rPr>
          <w:rFonts w:ascii="宋体" w:eastAsia="宋体" w:hAnsi="宋体"/>
          <w:bCs/>
          <w:sz w:val="21"/>
          <w:szCs w:val="21"/>
        </w:rPr>
        <w:t>0.016%</w:t>
      </w:r>
      <w:r w:rsidRPr="008D030B">
        <w:rPr>
          <w:rFonts w:ascii="宋体" w:eastAsia="宋体" w:hAnsi="宋体" w:hint="eastAsia"/>
          <w:bCs/>
          <w:sz w:val="21"/>
          <w:szCs w:val="21"/>
        </w:rPr>
        <w:t>÷当年天数</w:t>
      </w:r>
    </w:p>
    <w:p w14:paraId="7A59B351"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 xml:space="preserve">H </w:t>
      </w:r>
      <w:r w:rsidRPr="008D030B">
        <w:rPr>
          <w:rFonts w:ascii="宋体" w:eastAsia="宋体" w:hAnsi="宋体" w:hint="eastAsia"/>
          <w:bCs/>
          <w:sz w:val="21"/>
          <w:szCs w:val="21"/>
        </w:rPr>
        <w:t>为每日应计提的标的指数许可使用费</w:t>
      </w:r>
    </w:p>
    <w:p w14:paraId="5E41244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 xml:space="preserve">E </w:t>
      </w:r>
      <w:r w:rsidRPr="008D030B">
        <w:rPr>
          <w:rFonts w:ascii="宋体" w:eastAsia="宋体" w:hAnsi="宋体" w:hint="eastAsia"/>
          <w:bCs/>
          <w:sz w:val="21"/>
          <w:szCs w:val="21"/>
        </w:rPr>
        <w:t>为前一日的基金资产净值</w:t>
      </w:r>
    </w:p>
    <w:p w14:paraId="0418DF4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标的指数许可使用费每日计算，逐日累计至每季季末，按季支付（当季不足</w:t>
      </w:r>
      <w:r w:rsidRPr="008D030B">
        <w:rPr>
          <w:rFonts w:ascii="宋体" w:eastAsia="宋体" w:hAnsi="宋体"/>
          <w:bCs/>
          <w:sz w:val="21"/>
          <w:szCs w:val="21"/>
        </w:rPr>
        <w:t xml:space="preserve"> 50,000 </w:t>
      </w:r>
      <w:r w:rsidRPr="008D030B">
        <w:rPr>
          <w:rFonts w:ascii="宋体" w:eastAsia="宋体" w:hAnsi="宋体" w:hint="eastAsia"/>
          <w:bCs/>
          <w:sz w:val="21"/>
          <w:szCs w:val="21"/>
        </w:rPr>
        <w:t>元的，按</w:t>
      </w:r>
      <w:r w:rsidRPr="008D030B">
        <w:rPr>
          <w:rFonts w:ascii="宋体" w:eastAsia="宋体" w:hAnsi="宋体"/>
          <w:bCs/>
          <w:sz w:val="21"/>
          <w:szCs w:val="21"/>
        </w:rPr>
        <w:t xml:space="preserve"> 50,000 </w:t>
      </w:r>
      <w:r w:rsidRPr="008D030B">
        <w:rPr>
          <w:rFonts w:ascii="宋体" w:eastAsia="宋体" w:hAnsi="宋体" w:hint="eastAsia"/>
          <w:bCs/>
          <w:sz w:val="21"/>
          <w:szCs w:val="21"/>
        </w:rPr>
        <w:t>元计算），计费期间不足一季度的，根据实际天数按比例计算。由基金管理人向基金托管人发送标的指数许可使用费划款指令，基金托管人复核后于次季前</w:t>
      </w:r>
      <w:r w:rsidRPr="008D030B">
        <w:rPr>
          <w:rFonts w:ascii="宋体" w:eastAsia="宋体" w:hAnsi="宋体"/>
          <w:bCs/>
          <w:sz w:val="21"/>
          <w:szCs w:val="21"/>
        </w:rPr>
        <w:t xml:space="preserve"> 10 </w:t>
      </w:r>
      <w:r w:rsidRPr="008D030B">
        <w:rPr>
          <w:rFonts w:ascii="宋体" w:eastAsia="宋体" w:hAnsi="宋体" w:hint="eastAsia"/>
          <w:bCs/>
          <w:sz w:val="21"/>
          <w:szCs w:val="21"/>
        </w:rPr>
        <w:t>个工作日内从基金财产中一次性支付给标的指数供应商。若遇法定节假日、公休日等，支付日期顺延。</w:t>
      </w:r>
    </w:p>
    <w:p w14:paraId="493B7952"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标的指数供应商根据相应指数许可协议变更标的指数许可使用费率和计算方式时，基金管理人需依照有关规定最迟于新的费率和计费方式实施日前</w:t>
      </w:r>
      <w:r w:rsidRPr="008D030B">
        <w:rPr>
          <w:rFonts w:ascii="宋体" w:eastAsia="宋体" w:hAnsi="宋体"/>
          <w:bCs/>
          <w:sz w:val="21"/>
          <w:szCs w:val="21"/>
        </w:rPr>
        <w:t xml:space="preserve"> 2 </w:t>
      </w:r>
      <w:r w:rsidRPr="008D030B">
        <w:rPr>
          <w:rFonts w:ascii="宋体" w:eastAsia="宋体" w:hAnsi="宋体" w:hint="eastAsia"/>
          <w:bCs/>
          <w:sz w:val="21"/>
          <w:szCs w:val="21"/>
        </w:rPr>
        <w:t>日在指定媒介公告并书面通知托管人。</w:t>
      </w:r>
    </w:p>
    <w:p w14:paraId="09AA0B4B"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上述“一、基金费用的种类”中第</w:t>
      </w:r>
      <w:r w:rsidRPr="008D030B">
        <w:rPr>
          <w:rFonts w:ascii="宋体" w:eastAsia="宋体" w:hAnsi="宋体"/>
          <w:bCs/>
          <w:sz w:val="21"/>
          <w:szCs w:val="21"/>
        </w:rPr>
        <w:t>5</w:t>
      </w:r>
      <w:r w:rsidRPr="008D030B">
        <w:rPr>
          <w:rFonts w:ascii="宋体" w:eastAsia="宋体" w:hAnsi="宋体" w:hint="eastAsia"/>
          <w:bCs/>
          <w:sz w:val="21"/>
          <w:szCs w:val="21"/>
        </w:rPr>
        <w:t>－</w:t>
      </w:r>
      <w:r w:rsidRPr="008D030B">
        <w:rPr>
          <w:rFonts w:ascii="宋体" w:eastAsia="宋体" w:hAnsi="宋体"/>
          <w:bCs/>
          <w:sz w:val="21"/>
          <w:szCs w:val="21"/>
        </w:rPr>
        <w:t>11</w:t>
      </w:r>
      <w:r w:rsidRPr="008D030B">
        <w:rPr>
          <w:rFonts w:ascii="宋体" w:eastAsia="宋体" w:hAnsi="宋体" w:hint="eastAsia"/>
          <w:bCs/>
          <w:sz w:val="21"/>
          <w:szCs w:val="21"/>
        </w:rPr>
        <w:t>项费用，根据有关法规及相应协议规定，按费用实际支出金额列入当期费用，由基金托管人从基金财产中支付。</w:t>
      </w:r>
    </w:p>
    <w:p w14:paraId="5B80012E"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三、不列入基金费用的项目</w:t>
      </w:r>
    </w:p>
    <w:p w14:paraId="58BA1FBF"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下列费用不列入基金费用：</w:t>
      </w:r>
    </w:p>
    <w:p w14:paraId="7760BAA6"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1</w:t>
      </w:r>
      <w:r w:rsidRPr="008D030B">
        <w:rPr>
          <w:rFonts w:ascii="宋体" w:eastAsia="宋体" w:hAnsi="宋体" w:hint="eastAsia"/>
          <w:bCs/>
          <w:sz w:val="21"/>
          <w:szCs w:val="21"/>
        </w:rPr>
        <w:t>、基金管理人和基金托管人因未履行或未完全履行义务导致的费用支出或基金财产的损失；</w:t>
      </w:r>
    </w:p>
    <w:p w14:paraId="54E5717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2</w:t>
      </w:r>
      <w:r w:rsidRPr="008D030B">
        <w:rPr>
          <w:rFonts w:ascii="宋体" w:eastAsia="宋体" w:hAnsi="宋体" w:hint="eastAsia"/>
          <w:bCs/>
          <w:sz w:val="21"/>
          <w:szCs w:val="21"/>
        </w:rPr>
        <w:t>、基金管理人和基金托管人处理与基金运作无关的事项发生的费用；</w:t>
      </w:r>
    </w:p>
    <w:p w14:paraId="013E78CA"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3</w:t>
      </w:r>
      <w:r w:rsidRPr="008D030B">
        <w:rPr>
          <w:rFonts w:ascii="宋体" w:eastAsia="宋体" w:hAnsi="宋体" w:hint="eastAsia"/>
          <w:bCs/>
          <w:sz w:val="21"/>
          <w:szCs w:val="21"/>
        </w:rPr>
        <w:t>、《基金合同》生效前的相关费用；</w:t>
      </w:r>
    </w:p>
    <w:p w14:paraId="54AC8458"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bCs/>
          <w:sz w:val="21"/>
          <w:szCs w:val="21"/>
        </w:rPr>
        <w:t>4</w:t>
      </w:r>
      <w:r w:rsidRPr="008D030B">
        <w:rPr>
          <w:rFonts w:ascii="宋体" w:eastAsia="宋体" w:hAnsi="宋体" w:hint="eastAsia"/>
          <w:bCs/>
          <w:sz w:val="21"/>
          <w:szCs w:val="21"/>
        </w:rPr>
        <w:t>、其他根据相关法律法规及中国证监会的有关规定不得列入基金费用的项目。</w:t>
      </w:r>
    </w:p>
    <w:p w14:paraId="795E0F30"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四、基金税收</w:t>
      </w:r>
    </w:p>
    <w:p w14:paraId="2879AD55" w14:textId="77777777" w:rsidR="008D0855" w:rsidRPr="008D030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8D030B">
        <w:rPr>
          <w:rFonts w:ascii="宋体" w:eastAsia="宋体" w:hAnsi="宋体" w:hint="eastAsia"/>
          <w:bCs/>
          <w:sz w:val="21"/>
          <w:szCs w:val="21"/>
        </w:rPr>
        <w:t>本基金运作过程中涉及的各纳税主体，其纳税义务按国家税收法律、法规执行。</w:t>
      </w:r>
    </w:p>
    <w:p w14:paraId="0F52B5AC" w14:textId="57FF29B0" w:rsidR="00517252" w:rsidRPr="006212A7" w:rsidRDefault="008D0855" w:rsidP="006212A7">
      <w:pPr>
        <w:adjustRightInd w:val="0"/>
        <w:snapToGrid w:val="0"/>
        <w:spacing w:line="360" w:lineRule="auto"/>
        <w:ind w:firstLineChars="200" w:firstLine="420"/>
        <w:rPr>
          <w:rFonts w:ascii="宋体" w:hAnsi="宋体"/>
          <w:bCs/>
          <w:szCs w:val="21"/>
        </w:rPr>
      </w:pPr>
      <w:r w:rsidRPr="008D030B">
        <w:rPr>
          <w:rFonts w:ascii="宋体" w:eastAsia="宋体" w:hAnsi="宋体" w:hint="eastAsia"/>
          <w:bCs/>
          <w:sz w:val="21"/>
          <w:szCs w:val="21"/>
        </w:rPr>
        <w:t>基金财产投资的相关税收，由基金份额持有人承担，基金管理人或者其他扣缴义务人按照国家有关税收征收的规定代扣代缴。</w:t>
      </w:r>
      <w:bookmarkStart w:id="36" w:name="_Hlt88827255"/>
      <w:bookmarkEnd w:id="36"/>
    </w:p>
    <w:p w14:paraId="5333C433" w14:textId="1B82974F" w:rsidR="006212A7" w:rsidRPr="006212A7" w:rsidRDefault="006212A7" w:rsidP="006212A7">
      <w:pPr>
        <w:adjustRightInd w:val="0"/>
        <w:snapToGrid w:val="0"/>
        <w:spacing w:line="360" w:lineRule="auto"/>
        <w:ind w:firstLineChars="200" w:firstLine="48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8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rPr>
      </w:pPr>
      <w:r w:rsidRPr="00900744">
        <w:rPr>
          <w:rFonts w:ascii="宋体" w:hAnsi="宋体"/>
          <w:b/>
        </w:rPr>
        <w:t>八、对招募说明书更新部分的说明</w:t>
      </w:r>
    </w:p>
    <w:p w14:paraId="366F70B6" w14:textId="77777777" w:rsidR="0045798E" w:rsidRPr="00DE07E1" w:rsidRDefault="007026B8"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14:paraId="6C43CB15" w14:textId="77777777" w:rsidR="00941CF2" w:rsidRPr="00BA456E" w:rsidRDefault="00941CF2" w:rsidP="00BA456E">
      <w:pPr>
        <w:pStyle w:val="aff2"/>
        <w:numPr>
          <w:ilvl w:val="0"/>
          <w:numId w:val="5"/>
        </w:numPr>
        <w:spacing w:line="360" w:lineRule="auto"/>
        <w:rPr>
          <w:rFonts w:ascii="宋体" w:hAnsi="宋体"/>
          <w:color w:val="000000"/>
          <w:szCs w:val="21"/>
        </w:rPr>
      </w:pPr>
      <w:r w:rsidRPr="00BA456E">
        <w:rPr>
          <w:rFonts w:ascii="宋体" w:hAnsi="宋体" w:hint="eastAsia"/>
          <w:color w:val="000000"/>
          <w:szCs w:val="21"/>
        </w:rPr>
        <w:t>对“重要提示”部分内容进行了更新；</w:t>
      </w:r>
    </w:p>
    <w:p w14:paraId="5884D26B" w14:textId="49BFC62F" w:rsidR="00941CF2" w:rsidRDefault="00A80E8D" w:rsidP="00941CF2">
      <w:pPr>
        <w:spacing w:line="360" w:lineRule="auto"/>
        <w:ind w:firstLineChars="200" w:firstLine="48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14:paraId="7A893626" w14:textId="1F3287F4" w:rsidR="00941CF2" w:rsidRDefault="00A80E8D" w:rsidP="00941CF2">
      <w:pPr>
        <w:spacing w:line="360" w:lineRule="auto"/>
        <w:ind w:firstLineChars="200" w:firstLine="48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14:paraId="7CEF437E" w14:textId="1EA8E99D" w:rsidR="00615BDB" w:rsidRDefault="00A80E8D">
      <w:pPr>
        <w:spacing w:line="360" w:lineRule="auto"/>
        <w:ind w:firstLineChars="200" w:firstLine="48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sidR="00F45DD2">
        <w:rPr>
          <w:rFonts w:ascii="宋体" w:hAnsi="宋体" w:hint="eastAsia"/>
          <w:color w:val="000000"/>
          <w:szCs w:val="21"/>
        </w:rPr>
        <w:t>五</w:t>
      </w:r>
      <w:r w:rsidR="00941CF2">
        <w:rPr>
          <w:rFonts w:ascii="宋体" w:hAnsi="宋体" w:hint="eastAsia"/>
          <w:color w:val="000000"/>
          <w:szCs w:val="21"/>
        </w:rPr>
        <w:t>、</w:t>
      </w:r>
      <w:r w:rsidR="00F45DD2">
        <w:rPr>
          <w:rFonts w:ascii="宋体" w:hAnsi="宋体" w:hint="eastAsia"/>
          <w:szCs w:val="21"/>
        </w:rPr>
        <w:t>相关服务机构</w:t>
      </w:r>
      <w:r w:rsidR="00941CF2">
        <w:rPr>
          <w:rFonts w:ascii="宋体" w:hAnsi="宋体" w:hint="eastAsia"/>
          <w:color w:val="000000"/>
          <w:szCs w:val="21"/>
        </w:rPr>
        <w:t>”部分内容进行了更新；</w:t>
      </w:r>
    </w:p>
    <w:p w14:paraId="5116E402" w14:textId="5E0469E7" w:rsidR="00E03B6B" w:rsidRDefault="00E03B6B">
      <w:pPr>
        <w:spacing w:line="360" w:lineRule="auto"/>
        <w:ind w:firstLineChars="200" w:firstLine="480"/>
        <w:rPr>
          <w:rFonts w:ascii="宋体" w:hAnsi="宋体"/>
          <w:color w:val="000000"/>
          <w:szCs w:val="21"/>
        </w:rPr>
      </w:pPr>
      <w:r>
        <w:rPr>
          <w:rFonts w:ascii="宋体" w:hAnsi="宋体" w:hint="eastAsia"/>
          <w:color w:val="000000"/>
          <w:szCs w:val="21"/>
        </w:rPr>
        <w:t>5、对“八、</w:t>
      </w:r>
      <w:r w:rsidRPr="00E03B6B">
        <w:rPr>
          <w:rFonts w:ascii="宋体" w:hAnsi="宋体" w:hint="eastAsia"/>
          <w:color w:val="000000"/>
          <w:szCs w:val="21"/>
        </w:rPr>
        <w:t>基金份额的申购与赎回</w:t>
      </w:r>
      <w:r>
        <w:rPr>
          <w:rFonts w:ascii="宋体" w:hAnsi="宋体" w:hint="eastAsia"/>
          <w:color w:val="000000"/>
          <w:szCs w:val="21"/>
        </w:rPr>
        <w:t>”部分内容进行了更新；</w:t>
      </w:r>
    </w:p>
    <w:p w14:paraId="01FD2400" w14:textId="29A1A03B" w:rsidR="00941CF2" w:rsidRDefault="00E03B6B" w:rsidP="00941CF2">
      <w:pPr>
        <w:spacing w:line="360" w:lineRule="auto"/>
        <w:ind w:firstLineChars="200" w:firstLine="480"/>
        <w:rPr>
          <w:rFonts w:ascii="宋体" w:hAnsi="宋体"/>
          <w:color w:val="000000"/>
          <w:szCs w:val="21"/>
        </w:rPr>
      </w:pPr>
      <w:r>
        <w:rPr>
          <w:rFonts w:ascii="宋体" w:hAnsi="宋体"/>
          <w:color w:val="000000"/>
          <w:szCs w:val="21"/>
        </w:rPr>
        <w:t>6</w:t>
      </w:r>
      <w:r w:rsidR="00941CF2">
        <w:rPr>
          <w:rFonts w:ascii="宋体" w:hAnsi="宋体" w:hint="eastAsia"/>
          <w:color w:val="000000"/>
          <w:szCs w:val="21"/>
        </w:rPr>
        <w:t>、对“九、基金的投资”部分内容进行了更新；</w:t>
      </w:r>
    </w:p>
    <w:p w14:paraId="675AC4C7" w14:textId="388CB121" w:rsidR="00941CF2" w:rsidRDefault="00E03B6B" w:rsidP="00941CF2">
      <w:pPr>
        <w:spacing w:line="360" w:lineRule="auto"/>
        <w:ind w:firstLineChars="200" w:firstLine="480"/>
        <w:rPr>
          <w:rFonts w:ascii="宋体" w:hAnsi="宋体"/>
          <w:color w:val="000000"/>
          <w:szCs w:val="21"/>
        </w:rPr>
      </w:pPr>
      <w:r>
        <w:rPr>
          <w:rFonts w:ascii="宋体" w:hAnsi="宋体"/>
          <w:color w:val="000000"/>
          <w:szCs w:val="21"/>
        </w:rPr>
        <w:t>7</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80"/>
        <w:jc w:val="right"/>
        <w:rPr>
          <w:rFonts w:ascii="宋体" w:hAnsi="宋体"/>
          <w:color w:val="000000"/>
          <w:szCs w:val="21"/>
        </w:rPr>
      </w:pPr>
      <w:r w:rsidRPr="00DE07E1">
        <w:rPr>
          <w:rFonts w:ascii="宋体" w:hAnsi="宋体" w:hint="eastAsia"/>
          <w:color w:val="000000"/>
          <w:szCs w:val="21"/>
        </w:rPr>
        <w:t>富荣基金管理有限公司</w:t>
      </w:r>
    </w:p>
    <w:p w14:paraId="750FA1FA" w14:textId="627746CD" w:rsidR="0045798E" w:rsidRDefault="00BA1D58" w:rsidP="00C06E06">
      <w:pPr>
        <w:spacing w:line="360" w:lineRule="auto"/>
        <w:jc w:val="right"/>
        <w:rPr>
          <w:rFonts w:ascii="宋体" w:hAnsi="宋体"/>
          <w:color w:val="000000"/>
        </w:rPr>
      </w:pPr>
      <w:r w:rsidRPr="00DE07E1">
        <w:rPr>
          <w:rFonts w:ascii="宋体" w:hAnsi="宋体" w:hint="eastAsia"/>
          <w:color w:val="000000"/>
          <w:szCs w:val="21"/>
        </w:rPr>
        <w:t>二〇一</w:t>
      </w:r>
      <w:r w:rsidR="001542EC">
        <w:rPr>
          <w:rFonts w:ascii="宋体" w:hAnsi="宋体" w:hint="eastAsia"/>
          <w:color w:val="000000"/>
          <w:szCs w:val="21"/>
        </w:rPr>
        <w:t>九</w:t>
      </w:r>
      <w:r w:rsidR="001542EC">
        <w:rPr>
          <w:rFonts w:ascii="宋体" w:hAnsi="宋体"/>
          <w:color w:val="000000"/>
          <w:szCs w:val="21"/>
        </w:rPr>
        <w:t>年</w:t>
      </w:r>
      <w:r w:rsidR="00C06E06">
        <w:rPr>
          <w:rFonts w:ascii="宋体" w:hAnsi="宋体" w:hint="eastAsia"/>
          <w:color w:val="000000"/>
          <w:szCs w:val="21"/>
        </w:rPr>
        <w:t>八</w:t>
      </w:r>
      <w:r w:rsidRPr="00DE07E1">
        <w:rPr>
          <w:rFonts w:ascii="宋体" w:hAnsi="宋体" w:hint="eastAsia"/>
          <w:color w:val="000000"/>
          <w:szCs w:val="21"/>
        </w:rPr>
        <w:t>月</w:t>
      </w:r>
      <w:r w:rsidR="00BB4E7A">
        <w:rPr>
          <w:rFonts w:ascii="宋体" w:hAnsi="宋体" w:hint="eastAsia"/>
          <w:color w:val="000000"/>
          <w:szCs w:val="21"/>
        </w:rPr>
        <w:t>二十二</w:t>
      </w:r>
      <w:bookmarkStart w:id="37" w:name="_GoBack"/>
      <w:bookmarkEnd w:id="37"/>
      <w:r w:rsidR="007567F6">
        <w:rPr>
          <w:rFonts w:ascii="宋体" w:hAnsi="宋体" w:hint="eastAsia"/>
          <w:color w:val="000000"/>
          <w:szCs w:val="21"/>
        </w:rPr>
        <w:t>日</w:t>
      </w:r>
    </w:p>
    <w:p w14:paraId="73C5F272" w14:textId="77777777" w:rsidR="0045798E" w:rsidRDefault="0045798E">
      <w:pPr>
        <w:spacing w:line="360" w:lineRule="auto"/>
        <w:jc w:val="right"/>
        <w:rPr>
          <w:rFonts w:ascii="宋体" w:hAnsi="宋体"/>
          <w:color w:val="000000"/>
        </w:rPr>
      </w:pPr>
    </w:p>
    <w:sectPr w:rsidR="0045798E" w:rsidSect="007C360E">
      <w:headerReference w:type="default" r:id="rId26"/>
      <w:footerReference w:type="default" r:id="rId27"/>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033962" w14:textId="77777777" w:rsidR="00C60EAA" w:rsidRDefault="00C60EAA">
      <w:r>
        <w:separator/>
      </w:r>
    </w:p>
  </w:endnote>
  <w:endnote w:type="continuationSeparator" w:id="0">
    <w:p w14:paraId="6778141A" w14:textId="77777777" w:rsidR="00C60EAA" w:rsidRDefault="00C60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10" w:usb3="00000000" w:csb0="00040000"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9080387"/>
      <w:docPartObj>
        <w:docPartGallery w:val="Page Numbers (Bottom of Page)"/>
        <w:docPartUnique/>
      </w:docPartObj>
    </w:sdtPr>
    <w:sdtEndPr/>
    <w:sdtContent>
      <w:p w14:paraId="2E3C6862" w14:textId="652BA2A7" w:rsidR="008D0855" w:rsidRDefault="008D0855">
        <w:pPr>
          <w:pStyle w:val="af2"/>
          <w:jc w:val="center"/>
        </w:pPr>
        <w:r>
          <w:rPr>
            <w:noProof/>
            <w:lang w:val="zh-CN"/>
          </w:rPr>
          <w:fldChar w:fldCharType="begin"/>
        </w:r>
        <w:r>
          <w:rPr>
            <w:noProof/>
            <w:lang w:val="zh-CN"/>
          </w:rPr>
          <w:instrText>PAGE   \* MERGEFORMAT</w:instrText>
        </w:r>
        <w:r>
          <w:rPr>
            <w:noProof/>
            <w:lang w:val="zh-CN"/>
          </w:rPr>
          <w:fldChar w:fldCharType="separate"/>
        </w:r>
        <w:r w:rsidR="00BB4E7A">
          <w:rPr>
            <w:noProof/>
            <w:lang w:val="zh-CN"/>
          </w:rPr>
          <w:t>34</w:t>
        </w:r>
        <w:r>
          <w:rPr>
            <w:noProof/>
            <w:lang w:val="zh-CN"/>
          </w:rPr>
          <w:fldChar w:fldCharType="end"/>
        </w:r>
      </w:p>
    </w:sdtContent>
  </w:sdt>
  <w:p w14:paraId="5E7D4AD8" w14:textId="77777777" w:rsidR="008D0855" w:rsidRDefault="008D0855">
    <w:pPr>
      <w:pStyle w:val="af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0CEA46" w14:textId="7C1724A9" w:rsidR="00EF6288" w:rsidRDefault="00EF6288">
    <w:pPr>
      <w:pStyle w:val="af2"/>
      <w:jc w:val="center"/>
    </w:pPr>
    <w:r>
      <w:fldChar w:fldCharType="begin"/>
    </w:r>
    <w:r>
      <w:instrText>PAGE   \* MERGEFORMAT</w:instrText>
    </w:r>
    <w:r>
      <w:fldChar w:fldCharType="separate"/>
    </w:r>
    <w:r w:rsidR="00BB4E7A" w:rsidRPr="00BB4E7A">
      <w:rPr>
        <w:noProof/>
        <w:lang w:val="zh-CN"/>
      </w:rPr>
      <w:t>38</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6D877F" w14:textId="77777777" w:rsidR="00C60EAA" w:rsidRDefault="00C60EAA">
      <w:r>
        <w:separator/>
      </w:r>
    </w:p>
  </w:footnote>
  <w:footnote w:type="continuationSeparator" w:id="0">
    <w:p w14:paraId="3502A515" w14:textId="77777777" w:rsidR="00C60EAA" w:rsidRDefault="00C60E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248D5F" w14:textId="7154BB0D" w:rsidR="007C360E" w:rsidRDefault="007C360E" w:rsidP="007C360E">
    <w:pPr>
      <w:pStyle w:val="af4"/>
      <w:jc w:val="left"/>
    </w:pPr>
    <w:r w:rsidRPr="00754DB4">
      <w:rPr>
        <w:rFonts w:ascii="Arial" w:hAnsi="Arial" w:cs="Arial" w:hint="eastAsia"/>
        <w:szCs w:val="21"/>
      </w:rPr>
      <w:t>富荣</w:t>
    </w:r>
    <w:r>
      <w:rPr>
        <w:rFonts w:ascii="Arial" w:hAnsi="Arial" w:cs="Arial" w:hint="eastAsia"/>
        <w:szCs w:val="21"/>
      </w:rPr>
      <w:t>中证</w:t>
    </w:r>
    <w:r>
      <w:rPr>
        <w:rFonts w:ascii="Arial" w:hAnsi="Arial" w:cs="Arial" w:hint="eastAsia"/>
        <w:szCs w:val="21"/>
      </w:rPr>
      <w:t>500</w:t>
    </w:r>
    <w:r>
      <w:rPr>
        <w:rFonts w:ascii="Arial" w:hAnsi="Arial" w:cs="Arial" w:hint="eastAsia"/>
        <w:szCs w:val="21"/>
      </w:rPr>
      <w:t>指数增强型证券投资基金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Pr>
        <w:rFonts w:ascii="Arial" w:hAnsi="Arial" w:cs="Arial" w:hint="eastAsia"/>
        <w:szCs w:val="21"/>
      </w:rPr>
      <w:t>9</w:t>
    </w:r>
    <w:r w:rsidRPr="00C67D86">
      <w:rPr>
        <w:rFonts w:ascii="Arial" w:hAnsi="Arial" w:cs="Arial" w:hint="eastAsia"/>
        <w:szCs w:val="21"/>
      </w:rPr>
      <w:t>年第</w:t>
    </w:r>
    <w:r>
      <w:rPr>
        <w:rFonts w:ascii="Arial" w:hAnsi="Arial" w:cs="Arial"/>
        <w:szCs w:val="21"/>
      </w:rPr>
      <w:t>1</w:t>
    </w:r>
    <w:r w:rsidRPr="00C67D86">
      <w:rPr>
        <w:rFonts w:ascii="Arial" w:hAnsi="Arial" w:cs="Arial" w:hint="eastAsia"/>
        <w:szCs w:val="21"/>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CECC3C" w14:textId="038B3577" w:rsidR="007C360E" w:rsidRDefault="007C360E" w:rsidP="007C360E">
    <w:pPr>
      <w:pStyle w:val="af4"/>
      <w:jc w:val="lef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EF84D3" w14:textId="36F51FD0" w:rsidR="00EF6288" w:rsidRDefault="00EF6288" w:rsidP="00B7439A">
    <w:pPr>
      <w:pStyle w:val="af4"/>
      <w:jc w:val="both"/>
    </w:pPr>
    <w:r w:rsidRPr="00754DB4">
      <w:rPr>
        <w:rFonts w:ascii="Arial" w:hAnsi="Arial" w:cs="Arial" w:hint="eastAsia"/>
        <w:szCs w:val="21"/>
      </w:rPr>
      <w:t>富荣</w:t>
    </w:r>
    <w:r w:rsidR="00693704">
      <w:rPr>
        <w:rFonts w:ascii="Arial" w:hAnsi="Arial" w:cs="Arial" w:hint="eastAsia"/>
        <w:szCs w:val="21"/>
      </w:rPr>
      <w:t>中证</w:t>
    </w:r>
    <w:r w:rsidR="00693704">
      <w:rPr>
        <w:rFonts w:ascii="Arial" w:hAnsi="Arial" w:cs="Arial" w:hint="eastAsia"/>
        <w:szCs w:val="21"/>
      </w:rPr>
      <w:t>500</w:t>
    </w:r>
    <w:r w:rsidR="00693704">
      <w:rPr>
        <w:rFonts w:ascii="Arial" w:hAnsi="Arial" w:cs="Arial" w:hint="eastAsia"/>
        <w:szCs w:val="21"/>
      </w:rPr>
      <w:t>指数增强型证券投资基金</w:t>
    </w:r>
    <w:r w:rsidRPr="00C67D86">
      <w:rPr>
        <w:rFonts w:ascii="Arial" w:hAnsi="Arial" w:cs="Arial" w:hint="eastAsia"/>
        <w:szCs w:val="21"/>
      </w:rPr>
      <w:t>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201</w:t>
    </w:r>
    <w:r>
      <w:rPr>
        <w:rFonts w:ascii="Arial" w:hAnsi="Arial" w:cs="Arial" w:hint="eastAsia"/>
        <w:szCs w:val="21"/>
      </w:rPr>
      <w:t>9</w:t>
    </w:r>
    <w:r w:rsidRPr="00C67D86">
      <w:rPr>
        <w:rFonts w:ascii="Arial" w:hAnsi="Arial" w:cs="Arial" w:hint="eastAsia"/>
        <w:szCs w:val="21"/>
      </w:rPr>
      <w:t>年</w:t>
    </w:r>
    <w:r w:rsidR="00E3512D" w:rsidRPr="00C67D86">
      <w:rPr>
        <w:rFonts w:ascii="Arial" w:hAnsi="Arial" w:cs="Arial" w:hint="eastAsia"/>
        <w:szCs w:val="21"/>
      </w:rPr>
      <w:t>第</w:t>
    </w:r>
    <w:r w:rsidR="007C360E">
      <w:rPr>
        <w:rFonts w:ascii="Arial" w:hAnsi="Arial" w:cs="Arial"/>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9"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15:restartNumberingAfterBreak="0">
    <w:nsid w:val="594399BF"/>
    <w:multiLevelType w:val="singleLevel"/>
    <w:tmpl w:val="594399BF"/>
    <w:lvl w:ilvl="0">
      <w:start w:val="4"/>
      <w:numFmt w:val="chineseCounting"/>
      <w:suff w:val="nothing"/>
      <w:lvlText w:val="%1、"/>
      <w:lvlJc w:val="left"/>
    </w:lvl>
  </w:abstractNum>
  <w:abstractNum w:abstractNumId="12"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3"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4"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15"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16"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17" w15:restartNumberingAfterBreak="0">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4"/>
  </w:num>
  <w:num w:numId="2">
    <w:abstractNumId w:val="15"/>
  </w:num>
  <w:num w:numId="3">
    <w:abstractNumId w:val="11"/>
  </w:num>
  <w:num w:numId="4">
    <w:abstractNumId w:val="8"/>
  </w:num>
  <w:num w:numId="5">
    <w:abstractNumId w:val="17"/>
  </w:num>
  <w:num w:numId="6">
    <w:abstractNumId w:val="1"/>
  </w:num>
  <w:num w:numId="7">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6"/>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 w:numId="20">
    <w:abstractNumId w:val="2"/>
  </w:num>
  <w:num w:numId="21">
    <w:abstractNumId w:val="3"/>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14E"/>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0F7145"/>
    <w:rsid w:val="0010100A"/>
    <w:rsid w:val="00101C2A"/>
    <w:rsid w:val="00101CC8"/>
    <w:rsid w:val="00102273"/>
    <w:rsid w:val="00102949"/>
    <w:rsid w:val="00102AA0"/>
    <w:rsid w:val="00102C54"/>
    <w:rsid w:val="00103A35"/>
    <w:rsid w:val="00103AFB"/>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3AC"/>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3B66"/>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201B"/>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4DDD"/>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1B"/>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0A0C"/>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5"/>
    <w:rsid w:val="00692257"/>
    <w:rsid w:val="006931C2"/>
    <w:rsid w:val="006932F1"/>
    <w:rsid w:val="006933EC"/>
    <w:rsid w:val="00693704"/>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C7"/>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0E"/>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2ECA"/>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30B"/>
    <w:rsid w:val="008D0855"/>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4D9"/>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755"/>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5924"/>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C8F"/>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494"/>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4E7A"/>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6E06"/>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0E9"/>
    <w:rsid w:val="00C5744D"/>
    <w:rsid w:val="00C577AE"/>
    <w:rsid w:val="00C57BD3"/>
    <w:rsid w:val="00C60EAA"/>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484"/>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3FC"/>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B6B"/>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12D"/>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F8064B6"/>
  <w15:docId w15:val="{75ED49C6-6167-4889-8A24-5FE5A869A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1C8F"/>
    <w:rPr>
      <w:sz w:val="24"/>
      <w:szCs w:val="24"/>
    </w:rPr>
  </w:style>
  <w:style w:type="paragraph" w:styleId="1">
    <w:name w:val="heading 1"/>
    <w:basedOn w:val="a"/>
    <w:next w:val="a"/>
    <w:link w:val="10"/>
    <w:uiPriority w:val="9"/>
    <w:qFormat/>
    <w:rsid w:val="00AA1C8F"/>
    <w:pPr>
      <w:keepNext/>
      <w:spacing w:before="240" w:after="60"/>
      <w:outlineLvl w:val="0"/>
    </w:pPr>
    <w:rPr>
      <w:rFonts w:asciiTheme="majorHAnsi" w:eastAsiaTheme="majorEastAsia" w:hAnsiTheme="majorHAnsi" w:cstheme="majorBidi"/>
      <w:b/>
      <w:bCs/>
      <w:kern w:val="32"/>
      <w:sz w:val="32"/>
      <w:szCs w:val="32"/>
    </w:rPr>
  </w:style>
  <w:style w:type="paragraph" w:styleId="20">
    <w:name w:val="heading 2"/>
    <w:basedOn w:val="a"/>
    <w:next w:val="a"/>
    <w:link w:val="21"/>
    <w:uiPriority w:val="9"/>
    <w:unhideWhenUsed/>
    <w:qFormat/>
    <w:rsid w:val="00AA1C8F"/>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unhideWhenUsed/>
    <w:qFormat/>
    <w:rsid w:val="00AA1C8F"/>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unhideWhenUsed/>
    <w:qFormat/>
    <w:rsid w:val="00AA1C8F"/>
    <w:pPr>
      <w:keepNext/>
      <w:spacing w:before="240" w:after="60"/>
      <w:outlineLvl w:val="3"/>
    </w:pPr>
    <w:rPr>
      <w:rFonts w:cstheme="majorBidi"/>
      <w:b/>
      <w:bCs/>
      <w:sz w:val="28"/>
      <w:szCs w:val="28"/>
    </w:rPr>
  </w:style>
  <w:style w:type="paragraph" w:styleId="5">
    <w:name w:val="heading 5"/>
    <w:basedOn w:val="a"/>
    <w:next w:val="a"/>
    <w:link w:val="50"/>
    <w:uiPriority w:val="9"/>
    <w:unhideWhenUsed/>
    <w:qFormat/>
    <w:rsid w:val="00AA1C8F"/>
    <w:pPr>
      <w:spacing w:before="240" w:after="60"/>
      <w:outlineLvl w:val="4"/>
    </w:pPr>
    <w:rPr>
      <w:rFonts w:cstheme="majorBidi"/>
      <w:b/>
      <w:bCs/>
      <w:i/>
      <w:iCs/>
      <w:sz w:val="26"/>
      <w:szCs w:val="26"/>
    </w:rPr>
  </w:style>
  <w:style w:type="paragraph" w:styleId="6">
    <w:name w:val="heading 6"/>
    <w:basedOn w:val="a"/>
    <w:next w:val="a"/>
    <w:link w:val="60"/>
    <w:uiPriority w:val="9"/>
    <w:unhideWhenUsed/>
    <w:qFormat/>
    <w:rsid w:val="00AA1C8F"/>
    <w:pPr>
      <w:spacing w:before="240" w:after="60"/>
      <w:outlineLvl w:val="5"/>
    </w:pPr>
    <w:rPr>
      <w:rFonts w:cstheme="majorBidi"/>
      <w:b/>
      <w:bCs/>
      <w:sz w:val="22"/>
      <w:szCs w:val="22"/>
    </w:rPr>
  </w:style>
  <w:style w:type="paragraph" w:styleId="7">
    <w:name w:val="heading 7"/>
    <w:basedOn w:val="a"/>
    <w:next w:val="a"/>
    <w:link w:val="70"/>
    <w:uiPriority w:val="9"/>
    <w:unhideWhenUsed/>
    <w:qFormat/>
    <w:rsid w:val="00AA1C8F"/>
    <w:pPr>
      <w:spacing w:before="240" w:after="60"/>
      <w:outlineLvl w:val="6"/>
    </w:pPr>
    <w:rPr>
      <w:rFonts w:cstheme="majorBidi"/>
    </w:rPr>
  </w:style>
  <w:style w:type="paragraph" w:styleId="8">
    <w:name w:val="heading 8"/>
    <w:basedOn w:val="a"/>
    <w:next w:val="a"/>
    <w:link w:val="80"/>
    <w:uiPriority w:val="9"/>
    <w:unhideWhenUsed/>
    <w:qFormat/>
    <w:rsid w:val="00AA1C8F"/>
    <w:pPr>
      <w:spacing w:before="240" w:after="60"/>
      <w:outlineLvl w:val="7"/>
    </w:pPr>
    <w:rPr>
      <w:rFonts w:cstheme="majorBidi"/>
      <w:i/>
      <w:iCs/>
    </w:rPr>
  </w:style>
  <w:style w:type="paragraph" w:styleId="9">
    <w:name w:val="heading 9"/>
    <w:basedOn w:val="a"/>
    <w:next w:val="a"/>
    <w:link w:val="90"/>
    <w:uiPriority w:val="9"/>
    <w:unhideWhenUsed/>
    <w:qFormat/>
    <w:rsid w:val="00AA1C8F"/>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semiHidden/>
    <w:rPr>
      <w:b/>
      <w:bCs/>
    </w:rPr>
  </w:style>
  <w:style w:type="paragraph" w:styleId="a4">
    <w:name w:val="annotation text"/>
    <w:basedOn w:val="a"/>
    <w:link w:val="a6"/>
    <w:uiPriority w:val="99"/>
  </w:style>
  <w:style w:type="paragraph" w:styleId="a7">
    <w:name w:val="Normal Indent"/>
    <w:aliases w:val="特点,表正文,正文非缩进,段1,正文缩进1,ALT+Z,no-step,缩进"/>
    <w:basedOn w:val="a"/>
    <w:pPr>
      <w:ind w:firstLine="420"/>
    </w:pPr>
    <w:rPr>
      <w:szCs w:val="20"/>
    </w:rPr>
  </w:style>
  <w:style w:type="paragraph" w:styleId="a8">
    <w:name w:val="Document Map"/>
    <w:basedOn w:val="a"/>
    <w:link w:val="a9"/>
    <w:semiHidden/>
    <w:pPr>
      <w:shd w:val="clear" w:color="auto" w:fill="000080"/>
    </w:pPr>
  </w:style>
  <w:style w:type="paragraph" w:styleId="aa">
    <w:name w:val="Body Text"/>
    <w:basedOn w:val="a"/>
    <w:link w:val="ab"/>
    <w:pPr>
      <w:spacing w:after="120"/>
    </w:pPr>
  </w:style>
  <w:style w:type="paragraph" w:styleId="ac">
    <w:name w:val="Body Text Indent"/>
    <w:basedOn w:val="a"/>
    <w:link w:val="ad"/>
    <w:pPr>
      <w:spacing w:after="120"/>
      <w:ind w:leftChars="200" w:left="420"/>
    </w:pPr>
  </w:style>
  <w:style w:type="paragraph" w:styleId="ae">
    <w:name w:val="Plain Text"/>
    <w:basedOn w:val="a"/>
    <w:link w:val="af"/>
    <w:rPr>
      <w:rFonts w:ascii="宋体" w:hAnsi="Courier New"/>
      <w:szCs w:val="21"/>
    </w:rPr>
  </w:style>
  <w:style w:type="paragraph" w:styleId="22">
    <w:name w:val="Body Text Indent 2"/>
    <w:basedOn w:val="a"/>
    <w:link w:val="23"/>
    <w:pPr>
      <w:autoSpaceDE w:val="0"/>
      <w:autoSpaceDN w:val="0"/>
      <w:adjustRightInd w:val="0"/>
      <w:spacing w:line="360" w:lineRule="auto"/>
      <w:ind w:firstLineChars="200" w:firstLine="420"/>
    </w:pPr>
    <w:rPr>
      <w:rFonts w:ascii="宋体" w:hAnsi="宋体"/>
      <w:color w:val="0000FF"/>
    </w:rPr>
  </w:style>
  <w:style w:type="paragraph" w:styleId="af0">
    <w:name w:val="Balloon Text"/>
    <w:basedOn w:val="a"/>
    <w:link w:val="af1"/>
    <w:semiHidden/>
    <w:rPr>
      <w:sz w:val="18"/>
      <w:szCs w:val="18"/>
    </w:rPr>
  </w:style>
  <w:style w:type="paragraph" w:styleId="af2">
    <w:name w:val="footer"/>
    <w:basedOn w:val="a"/>
    <w:link w:val="af3"/>
    <w:uiPriority w:val="99"/>
    <w:pPr>
      <w:tabs>
        <w:tab w:val="center" w:pos="4153"/>
        <w:tab w:val="right" w:pos="8306"/>
      </w:tabs>
      <w:snapToGrid w:val="0"/>
    </w:pPr>
    <w:rPr>
      <w:sz w:val="18"/>
      <w:szCs w:val="18"/>
    </w:rPr>
  </w:style>
  <w:style w:type="paragraph" w:styleId="af4">
    <w:name w:val="header"/>
    <w:basedOn w:val="a"/>
    <w:link w:val="af5"/>
    <w:uiPriority w:val="99"/>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pPr>
      <w:tabs>
        <w:tab w:val="right" w:leader="dot" w:pos="8630"/>
      </w:tabs>
      <w:spacing w:before="120" w:after="120" w:line="360" w:lineRule="auto"/>
    </w:pPr>
    <w:rPr>
      <w:b/>
      <w:bCs/>
      <w:caps/>
      <w:sz w:val="20"/>
      <w:szCs w:val="20"/>
    </w:rPr>
  </w:style>
  <w:style w:type="paragraph" w:styleId="31">
    <w:name w:val="Body Text Indent 3"/>
    <w:basedOn w:val="a"/>
    <w:link w:val="32"/>
    <w:pPr>
      <w:spacing w:after="120"/>
      <w:ind w:leftChars="200" w:left="420"/>
    </w:pPr>
    <w:rPr>
      <w:sz w:val="16"/>
      <w:szCs w:val="16"/>
    </w:rPr>
  </w:style>
  <w:style w:type="paragraph" w:styleId="24">
    <w:name w:val="Body Text 2"/>
    <w:basedOn w:val="a"/>
    <w:pPr>
      <w:spacing w:after="120" w:line="480" w:lineRule="auto"/>
    </w:pPr>
  </w:style>
  <w:style w:type="paragraph" w:styleId="af6">
    <w:name w:val="Normal (Web)"/>
    <w:basedOn w:val="a"/>
    <w:uiPriority w:val="99"/>
    <w:pPr>
      <w:spacing w:before="100" w:beforeAutospacing="1" w:after="100" w:afterAutospacing="1"/>
    </w:pPr>
    <w:rPr>
      <w:rFonts w:ascii="宋体" w:hAnsi="宋体" w:cs="宋体"/>
    </w:rPr>
  </w:style>
  <w:style w:type="paragraph" w:styleId="af7">
    <w:name w:val="Title"/>
    <w:basedOn w:val="a"/>
    <w:next w:val="a"/>
    <w:link w:val="af8"/>
    <w:uiPriority w:val="10"/>
    <w:qFormat/>
    <w:rsid w:val="00AA1C8F"/>
    <w:pPr>
      <w:spacing w:before="240" w:after="60"/>
      <w:jc w:val="center"/>
      <w:outlineLvl w:val="0"/>
    </w:pPr>
    <w:rPr>
      <w:rFonts w:asciiTheme="majorHAnsi" w:eastAsiaTheme="majorEastAsia" w:hAnsiTheme="majorHAnsi" w:cstheme="majorBidi"/>
      <w:b/>
      <w:bCs/>
      <w:kern w:val="28"/>
      <w:sz w:val="32"/>
      <w:szCs w:val="32"/>
    </w:rPr>
  </w:style>
  <w:style w:type="character" w:styleId="af9">
    <w:name w:val="Strong"/>
    <w:basedOn w:val="a0"/>
    <w:uiPriority w:val="22"/>
    <w:qFormat/>
    <w:rsid w:val="00AA1C8F"/>
    <w:rPr>
      <w:b/>
      <w:bCs/>
    </w:rPr>
  </w:style>
  <w:style w:type="character" w:styleId="afa">
    <w:name w:val="page number"/>
    <w:basedOn w:val="a0"/>
  </w:style>
  <w:style w:type="character" w:styleId="afb">
    <w:name w:val="FollowedHyperlink"/>
    <w:uiPriority w:val="99"/>
    <w:rPr>
      <w:color w:val="800080"/>
      <w:u w:val="single"/>
    </w:rPr>
  </w:style>
  <w:style w:type="character" w:styleId="afc">
    <w:name w:val="Hyperlink"/>
    <w:aliases w:val="超级链接"/>
    <w:uiPriority w:val="99"/>
    <w:rPr>
      <w:color w:val="0000FF"/>
      <w:u w:val="single"/>
    </w:rPr>
  </w:style>
  <w:style w:type="character" w:styleId="afd">
    <w:name w:val="annotation reference"/>
    <w:rPr>
      <w:sz w:val="21"/>
      <w:szCs w:val="21"/>
    </w:rPr>
  </w:style>
  <w:style w:type="table" w:styleId="afe">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style>
  <w:style w:type="character" w:customStyle="1" w:styleId="10">
    <w:name w:val="标题 1 字符"/>
    <w:basedOn w:val="a0"/>
    <w:link w:val="1"/>
    <w:uiPriority w:val="9"/>
    <w:rsid w:val="00AA1C8F"/>
    <w:rPr>
      <w:rFonts w:asciiTheme="majorHAnsi" w:eastAsiaTheme="majorEastAsia" w:hAnsiTheme="majorHAnsi" w:cstheme="majorBidi"/>
      <w:b/>
      <w:bCs/>
      <w:kern w:val="32"/>
      <w:sz w:val="32"/>
      <w:szCs w:val="32"/>
    </w:rPr>
  </w:style>
  <w:style w:type="character" w:customStyle="1" w:styleId="tt11">
    <w:name w:val="tt11"/>
    <w:rPr>
      <w:sz w:val="22"/>
      <w:szCs w:val="22"/>
    </w:rPr>
  </w:style>
  <w:style w:type="character" w:customStyle="1" w:styleId="a6">
    <w:name w:val="批注文字 字符"/>
    <w:link w:val="a4"/>
    <w:uiPriority w:val="99"/>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ad">
    <w:name w:val="正文文本缩进 字符"/>
    <w:link w:val="ac"/>
    <w:rPr>
      <w:kern w:val="2"/>
      <w:sz w:val="21"/>
      <w:szCs w:val="24"/>
    </w:rPr>
  </w:style>
  <w:style w:type="character" w:customStyle="1" w:styleId="af3">
    <w:name w:val="页脚 字符"/>
    <w:link w:val="af2"/>
    <w:uiPriority w:val="99"/>
    <w:rPr>
      <w:kern w:val="2"/>
      <w:sz w:val="18"/>
      <w:szCs w:val="18"/>
    </w:rPr>
  </w:style>
  <w:style w:type="paragraph" w:customStyle="1" w:styleId="Level3">
    <w:name w:val="Level 3"/>
    <w:basedOn w:val="a"/>
    <w:pPr>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rPr>
      <w:rFonts w:ascii="Tahoma" w:hAnsi="Tahoma"/>
      <w:color w:val="000000"/>
      <w:szCs w:val="20"/>
    </w:rPr>
  </w:style>
  <w:style w:type="paragraph" w:customStyle="1" w:styleId="Char2">
    <w:name w:val="Char2"/>
    <w:basedOn w:val="a"/>
  </w:style>
  <w:style w:type="paragraph" w:customStyle="1" w:styleId="Level5">
    <w:name w:val="Level 5"/>
    <w:basedOn w:val="a"/>
    <w:pPr>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pPr>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pPr>
      <w:tabs>
        <w:tab w:val="left" w:pos="360"/>
      </w:tabs>
    </w:pPr>
  </w:style>
  <w:style w:type="paragraph" w:customStyle="1" w:styleId="12">
    <w:name w:val="修订1"/>
    <w:uiPriority w:val="99"/>
    <w:semiHidden/>
    <w:rPr>
      <w:kern w:val="2"/>
      <w:sz w:val="21"/>
      <w:szCs w:val="24"/>
    </w:rPr>
  </w:style>
  <w:style w:type="paragraph" w:customStyle="1" w:styleId="aff">
    <w:name w:val="正文所"/>
    <w:basedOn w:val="a"/>
    <w:pPr>
      <w:spacing w:line="360" w:lineRule="auto"/>
      <w:ind w:firstLineChars="200" w:firstLine="420"/>
    </w:pPr>
    <w:rPr>
      <w:rFonts w:ascii="宋体"/>
      <w:szCs w:val="20"/>
    </w:rPr>
  </w:style>
  <w:style w:type="paragraph" w:customStyle="1" w:styleId="Level9">
    <w:name w:val="Level 9"/>
    <w:basedOn w:val="a"/>
    <w:pPr>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pPr>
      <w:spacing w:line="360" w:lineRule="auto"/>
    </w:pPr>
    <w:rPr>
      <w:rFonts w:ascii="宋体" w:hAnsi="宋体"/>
      <w:szCs w:val="20"/>
    </w:rPr>
  </w:style>
  <w:style w:type="paragraph" w:customStyle="1" w:styleId="ParaChar">
    <w:name w:val="默认段落字体 Para Char"/>
    <w:basedOn w:val="a"/>
    <w:pPr>
      <w:tabs>
        <w:tab w:val="left" w:pos="840"/>
      </w:tabs>
      <w:ind w:left="840" w:hanging="420"/>
    </w:pPr>
  </w:style>
  <w:style w:type="paragraph" w:customStyle="1" w:styleId="Level7">
    <w:name w:val="Level 7"/>
    <w:basedOn w:val="a"/>
    <w:pPr>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pPr>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7"/>
    <w:pPr>
      <w:numPr>
        <w:numId w:val="2"/>
      </w:numPr>
      <w:spacing w:line="360" w:lineRule="auto"/>
    </w:pPr>
    <w:rPr>
      <w:rFonts w:ascii="宋体"/>
      <w:szCs w:val="20"/>
    </w:rPr>
  </w:style>
  <w:style w:type="paragraph" w:customStyle="1" w:styleId="Level2">
    <w:name w:val="Level 2"/>
    <w:basedOn w:val="a"/>
    <w:pPr>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pPr>
      <w:tabs>
        <w:tab w:val="left" w:pos="360"/>
      </w:tabs>
    </w:pPr>
  </w:style>
  <w:style w:type="paragraph" w:customStyle="1" w:styleId="CharChar">
    <w:name w:val="Char Char"/>
    <w:basedOn w:val="a"/>
    <w:rPr>
      <w:szCs w:val="20"/>
    </w:rPr>
  </w:style>
  <w:style w:type="paragraph" w:customStyle="1" w:styleId="13">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style>
  <w:style w:type="paragraph" w:customStyle="1" w:styleId="aff0">
    <w:name w:val="正文正文"/>
    <w:basedOn w:val="a"/>
    <w:pPr>
      <w:spacing w:afterLines="25" w:line="360" w:lineRule="auto"/>
      <w:ind w:firstLineChars="200" w:firstLine="200"/>
    </w:pPr>
  </w:style>
  <w:style w:type="paragraph" w:customStyle="1" w:styleId="xl25">
    <w:name w:val="xl25"/>
    <w:basedOn w:val="a"/>
    <w:pPr>
      <w:pBdr>
        <w:bottom w:val="single" w:sz="4" w:space="0" w:color="auto"/>
        <w:right w:val="single" w:sz="4" w:space="0" w:color="auto"/>
      </w:pBdr>
      <w:spacing w:before="100" w:beforeAutospacing="1" w:after="100" w:afterAutospacing="1"/>
      <w:jc w:val="center"/>
    </w:pPr>
    <w:rPr>
      <w:rFonts w:eastAsia="Arial Unicode MS"/>
      <w:szCs w:val="21"/>
    </w:rPr>
  </w:style>
  <w:style w:type="paragraph" w:customStyle="1" w:styleId="080318">
    <w:name w:val="产品方案正文080318"/>
    <w:basedOn w:val="a"/>
    <w:next w:val="a"/>
    <w:pPr>
      <w:autoSpaceDE w:val="0"/>
      <w:autoSpaceDN w:val="0"/>
      <w:adjustRightInd w:val="0"/>
    </w:pPr>
    <w:rPr>
      <w:rFonts w:ascii="宋体"/>
    </w:rPr>
  </w:style>
  <w:style w:type="paragraph" w:customStyle="1" w:styleId="aff1">
    <w:name w:val="第三级标题"/>
    <w:basedOn w:val="aff0"/>
    <w:next w:val="aff0"/>
    <w:pPr>
      <w:keepNext/>
      <w:outlineLvl w:val="2"/>
    </w:pPr>
    <w:rPr>
      <w:b/>
    </w:rPr>
  </w:style>
  <w:style w:type="paragraph" w:customStyle="1" w:styleId="14">
    <w:name w:val="无间隔1"/>
    <w:uiPriority w:val="1"/>
    <w:pPr>
      <w:widowControl w:val="0"/>
      <w:jc w:val="both"/>
    </w:pPr>
    <w:rPr>
      <w:kern w:val="2"/>
      <w:sz w:val="21"/>
      <w:szCs w:val="24"/>
    </w:rPr>
  </w:style>
  <w:style w:type="character" w:customStyle="1" w:styleId="af">
    <w:name w:val="纯文本 字符"/>
    <w:link w:val="ae"/>
    <w:rPr>
      <w:rFonts w:ascii="宋体" w:hAnsi="Courier New"/>
      <w:kern w:val="2"/>
      <w:sz w:val="21"/>
      <w:szCs w:val="21"/>
    </w:rPr>
  </w:style>
  <w:style w:type="paragraph" w:customStyle="1" w:styleId="16">
    <w:name w:val="列出段落1"/>
    <w:basedOn w:val="a"/>
    <w:uiPriority w:val="99"/>
    <w:pPr>
      <w:ind w:firstLineChars="200" w:firstLine="420"/>
    </w:pPr>
  </w:style>
  <w:style w:type="character" w:customStyle="1" w:styleId="apple-converted-space">
    <w:name w:val="apple-converted-space"/>
    <w:basedOn w:val="a0"/>
  </w:style>
  <w:style w:type="paragraph" w:customStyle="1" w:styleId="biaogeleft">
    <w:name w:val="biaoge_left"/>
    <w:basedOn w:val="a"/>
    <w:pPr>
      <w:autoSpaceDE w:val="0"/>
      <w:autoSpaceDN w:val="0"/>
      <w:adjustRightInd w:val="0"/>
      <w:spacing w:before="29" w:line="288" w:lineRule="auto"/>
      <w:ind w:left="15"/>
    </w:pPr>
    <w:rPr>
      <w:rFonts w:ascii="宋体" w:hAnsi="宋体" w:cs="宋体"/>
    </w:rPr>
  </w:style>
  <w:style w:type="paragraph" w:customStyle="1" w:styleId="biaogecenter">
    <w:name w:val="biaoge_center"/>
    <w:basedOn w:val="a"/>
    <w:pPr>
      <w:autoSpaceDE w:val="0"/>
      <w:autoSpaceDN w:val="0"/>
      <w:adjustRightInd w:val="0"/>
      <w:spacing w:before="29" w:line="288" w:lineRule="auto"/>
      <w:ind w:left="15"/>
      <w:jc w:val="center"/>
    </w:pPr>
    <w:rPr>
      <w:rFonts w:ascii="宋体" w:hAnsi="宋体" w:cs="宋体"/>
    </w:rPr>
  </w:style>
  <w:style w:type="paragraph" w:customStyle="1" w:styleId="biaogeright">
    <w:name w:val="biaoge_right"/>
    <w:basedOn w:val="a"/>
    <w:pPr>
      <w:autoSpaceDE w:val="0"/>
      <w:autoSpaceDN w:val="0"/>
      <w:adjustRightInd w:val="0"/>
      <w:spacing w:before="29" w:line="288" w:lineRule="auto"/>
      <w:ind w:left="15"/>
      <w:jc w:val="right"/>
    </w:pPr>
    <w:rPr>
      <w:rFonts w:ascii="宋体" w:hAnsi="宋体" w:cs="宋体"/>
    </w:rPr>
  </w:style>
  <w:style w:type="character" w:customStyle="1" w:styleId="disabled">
    <w:name w:val="disabled"/>
    <w:basedOn w:val="a0"/>
    <w:rPr>
      <w:color w:val="888888"/>
    </w:rPr>
  </w:style>
  <w:style w:type="character" w:customStyle="1" w:styleId="fttime">
    <w:name w:val="ft_time"/>
    <w:basedOn w:val="a0"/>
    <w:rPr>
      <w:color w:val="888888"/>
    </w:rPr>
  </w:style>
  <w:style w:type="paragraph" w:customStyle="1" w:styleId="zhangjiep">
    <w:name w:val="zhangjie_p"/>
    <w:basedOn w:val="a"/>
    <w:rsid w:val="001050ED"/>
    <w:pPr>
      <w:autoSpaceDE w:val="0"/>
      <w:autoSpaceDN w:val="0"/>
      <w:adjustRightInd w:val="0"/>
      <w:spacing w:before="30" w:line="288" w:lineRule="auto"/>
      <w:ind w:left="15"/>
      <w:outlineLvl w:val="1"/>
    </w:pPr>
    <w:rPr>
      <w:rFonts w:ascii="宋体" w:hAnsi="宋体" w:cs="宋体"/>
    </w:rPr>
  </w:style>
  <w:style w:type="paragraph" w:customStyle="1" w:styleId="zhangjiep2">
    <w:name w:val="zhangjie_p2"/>
    <w:basedOn w:val="a"/>
    <w:rsid w:val="001050ED"/>
    <w:pPr>
      <w:autoSpaceDE w:val="0"/>
      <w:autoSpaceDN w:val="0"/>
      <w:adjustRightInd w:val="0"/>
      <w:spacing w:before="29" w:line="288" w:lineRule="auto"/>
      <w:ind w:left="15"/>
    </w:pPr>
    <w:rPr>
      <w:rFonts w:ascii="宋体" w:hAnsi="宋体" w:cs="宋体"/>
    </w:rPr>
  </w:style>
  <w:style w:type="paragraph" w:customStyle="1" w:styleId="neirong">
    <w:name w:val="neirong"/>
    <w:basedOn w:val="a"/>
    <w:rsid w:val="001050ED"/>
    <w:pPr>
      <w:autoSpaceDE w:val="0"/>
      <w:autoSpaceDN w:val="0"/>
      <w:adjustRightInd w:val="0"/>
      <w:spacing w:before="29" w:line="288" w:lineRule="auto"/>
      <w:ind w:left="15"/>
    </w:pPr>
    <w:rPr>
      <w:rFonts w:ascii="宋体" w:hAnsi="宋体" w:cs="宋体"/>
    </w:rPr>
  </w:style>
  <w:style w:type="paragraph" w:customStyle="1" w:styleId="hide">
    <w:name w:val="hide"/>
    <w:basedOn w:val="a"/>
    <w:rsid w:val="001050ED"/>
    <w:pPr>
      <w:spacing w:before="100" w:beforeAutospacing="1" w:after="100" w:afterAutospacing="1"/>
    </w:pPr>
    <w:rPr>
      <w:rFonts w:ascii="宋体" w:hAnsi="宋体" w:cs="宋体"/>
      <w:vanish/>
    </w:rPr>
  </w:style>
  <w:style w:type="character" w:customStyle="1" w:styleId="af5">
    <w:name w:val="页眉 字符"/>
    <w:basedOn w:val="a0"/>
    <w:link w:val="af4"/>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f2">
    <w:name w:val="List Paragraph"/>
    <w:basedOn w:val="a"/>
    <w:uiPriority w:val="34"/>
    <w:qFormat/>
    <w:rsid w:val="00AA1C8F"/>
    <w:pPr>
      <w:ind w:left="720"/>
      <w:contextualSpacing/>
    </w:pPr>
  </w:style>
  <w:style w:type="character" w:customStyle="1" w:styleId="21">
    <w:name w:val="标题 2 字符"/>
    <w:basedOn w:val="a0"/>
    <w:link w:val="20"/>
    <w:uiPriority w:val="9"/>
    <w:rsid w:val="00AA1C8F"/>
    <w:rPr>
      <w:rFonts w:asciiTheme="majorHAnsi" w:eastAsiaTheme="majorEastAsia" w:hAnsiTheme="majorHAnsi" w:cstheme="majorBidi"/>
      <w:b/>
      <w:bCs/>
      <w:i/>
      <w:iCs/>
      <w:sz w:val="28"/>
      <w:szCs w:val="28"/>
    </w:rPr>
  </w:style>
  <w:style w:type="character" w:customStyle="1" w:styleId="30">
    <w:name w:val="标题 3 字符"/>
    <w:basedOn w:val="a0"/>
    <w:link w:val="3"/>
    <w:uiPriority w:val="9"/>
    <w:rsid w:val="00AA1C8F"/>
    <w:rPr>
      <w:rFonts w:asciiTheme="majorHAnsi" w:eastAsiaTheme="majorEastAsia" w:hAnsiTheme="majorHAnsi" w:cstheme="majorBidi"/>
      <w:b/>
      <w:bCs/>
      <w:sz w:val="26"/>
      <w:szCs w:val="26"/>
    </w:rPr>
  </w:style>
  <w:style w:type="numbering" w:customStyle="1" w:styleId="17">
    <w:name w:val="无列表1"/>
    <w:next w:val="a2"/>
    <w:uiPriority w:val="99"/>
    <w:semiHidden/>
    <w:unhideWhenUsed/>
    <w:rsid w:val="008D0855"/>
  </w:style>
  <w:style w:type="paragraph" w:styleId="33">
    <w:name w:val="toc 3"/>
    <w:basedOn w:val="a"/>
    <w:next w:val="a"/>
    <w:autoRedefine/>
    <w:semiHidden/>
    <w:unhideWhenUsed/>
    <w:rsid w:val="008D0855"/>
    <w:pPr>
      <w:ind w:leftChars="400" w:left="840"/>
    </w:pPr>
    <w:rPr>
      <w:szCs w:val="20"/>
    </w:rPr>
  </w:style>
  <w:style w:type="paragraph" w:styleId="aff3">
    <w:name w:val="footnote text"/>
    <w:basedOn w:val="a"/>
    <w:link w:val="aff4"/>
    <w:semiHidden/>
    <w:unhideWhenUsed/>
    <w:rsid w:val="008D0855"/>
    <w:pPr>
      <w:snapToGrid w:val="0"/>
    </w:pPr>
    <w:rPr>
      <w:sz w:val="18"/>
      <w:szCs w:val="20"/>
    </w:rPr>
  </w:style>
  <w:style w:type="character" w:customStyle="1" w:styleId="aff4">
    <w:name w:val="脚注文本 字符"/>
    <w:basedOn w:val="a0"/>
    <w:link w:val="aff3"/>
    <w:semiHidden/>
    <w:rsid w:val="008D0855"/>
    <w:rPr>
      <w:kern w:val="2"/>
      <w:sz w:val="18"/>
    </w:rPr>
  </w:style>
  <w:style w:type="character" w:customStyle="1" w:styleId="Char0">
    <w:name w:val="批注文字 Char"/>
    <w:basedOn w:val="a0"/>
    <w:uiPriority w:val="99"/>
    <w:rsid w:val="008D0855"/>
  </w:style>
  <w:style w:type="character" w:customStyle="1" w:styleId="af8">
    <w:name w:val="标题 字符"/>
    <w:basedOn w:val="a0"/>
    <w:link w:val="af7"/>
    <w:uiPriority w:val="10"/>
    <w:rsid w:val="00AA1C8F"/>
    <w:rPr>
      <w:rFonts w:asciiTheme="majorHAnsi" w:eastAsiaTheme="majorEastAsia" w:hAnsiTheme="majorHAnsi" w:cstheme="majorBidi"/>
      <w:b/>
      <w:bCs/>
      <w:kern w:val="28"/>
      <w:sz w:val="32"/>
      <w:szCs w:val="32"/>
    </w:rPr>
  </w:style>
  <w:style w:type="character" w:customStyle="1" w:styleId="ab">
    <w:name w:val="正文文本 字符"/>
    <w:basedOn w:val="a0"/>
    <w:link w:val="aa"/>
    <w:rsid w:val="008D0855"/>
    <w:rPr>
      <w:kern w:val="2"/>
      <w:sz w:val="21"/>
      <w:szCs w:val="24"/>
    </w:rPr>
  </w:style>
  <w:style w:type="character" w:customStyle="1" w:styleId="23">
    <w:name w:val="正文文本缩进 2 字符"/>
    <w:basedOn w:val="a0"/>
    <w:link w:val="22"/>
    <w:rsid w:val="008D0855"/>
    <w:rPr>
      <w:rFonts w:ascii="宋体" w:hAnsi="宋体"/>
      <w:color w:val="0000FF"/>
      <w:kern w:val="2"/>
      <w:sz w:val="21"/>
      <w:szCs w:val="24"/>
    </w:rPr>
  </w:style>
  <w:style w:type="character" w:customStyle="1" w:styleId="32">
    <w:name w:val="正文文本缩进 3 字符"/>
    <w:basedOn w:val="a0"/>
    <w:link w:val="31"/>
    <w:rsid w:val="008D0855"/>
    <w:rPr>
      <w:kern w:val="2"/>
      <w:sz w:val="16"/>
      <w:szCs w:val="16"/>
    </w:rPr>
  </w:style>
  <w:style w:type="character" w:customStyle="1" w:styleId="a9">
    <w:name w:val="文档结构图 字符"/>
    <w:basedOn w:val="a0"/>
    <w:link w:val="a8"/>
    <w:semiHidden/>
    <w:rsid w:val="008D0855"/>
    <w:rPr>
      <w:kern w:val="2"/>
      <w:sz w:val="21"/>
      <w:szCs w:val="24"/>
      <w:shd w:val="clear" w:color="auto" w:fill="000080"/>
    </w:rPr>
  </w:style>
  <w:style w:type="character" w:customStyle="1" w:styleId="a5">
    <w:name w:val="批注主题 字符"/>
    <w:basedOn w:val="Char0"/>
    <w:link w:val="a3"/>
    <w:semiHidden/>
    <w:rsid w:val="008D0855"/>
    <w:rPr>
      <w:b/>
      <w:bCs/>
      <w:kern w:val="2"/>
      <w:sz w:val="21"/>
      <w:szCs w:val="24"/>
    </w:rPr>
  </w:style>
  <w:style w:type="character" w:customStyle="1" w:styleId="af1">
    <w:name w:val="批注框文本 字符"/>
    <w:basedOn w:val="a0"/>
    <w:link w:val="af0"/>
    <w:semiHidden/>
    <w:rsid w:val="008D0855"/>
    <w:rPr>
      <w:kern w:val="2"/>
      <w:sz w:val="18"/>
      <w:szCs w:val="18"/>
    </w:rPr>
  </w:style>
  <w:style w:type="paragraph" w:styleId="aff5">
    <w:name w:val="Revision"/>
    <w:semiHidden/>
    <w:rsid w:val="008D0855"/>
    <w:rPr>
      <w:kern w:val="2"/>
      <w:sz w:val="21"/>
    </w:rPr>
  </w:style>
  <w:style w:type="paragraph" w:customStyle="1" w:styleId="Listbullet">
    <w:name w:val="List_bullet"/>
    <w:basedOn w:val="a"/>
    <w:rsid w:val="008D0855"/>
    <w:pPr>
      <w:numPr>
        <w:numId w:val="8"/>
      </w:numPr>
      <w:tabs>
        <w:tab w:val="left" w:pos="360"/>
      </w:tabs>
    </w:pPr>
    <w:rPr>
      <w:szCs w:val="20"/>
    </w:rPr>
  </w:style>
  <w:style w:type="paragraph" w:customStyle="1" w:styleId="CharCharChar">
    <w:name w:val="Char Char Char"/>
    <w:basedOn w:val="a"/>
    <w:rsid w:val="008D0855"/>
    <w:rPr>
      <w:szCs w:val="20"/>
    </w:rPr>
  </w:style>
  <w:style w:type="paragraph" w:customStyle="1" w:styleId="unnamed1">
    <w:name w:val="unnamed1"/>
    <w:basedOn w:val="a"/>
    <w:rsid w:val="008D0855"/>
    <w:pPr>
      <w:spacing w:before="60" w:after="60"/>
      <w:ind w:left="15" w:right="15"/>
    </w:pPr>
    <w:rPr>
      <w:rFonts w:ascii="宋体" w:hAnsi="宋体"/>
      <w:color w:val="000000"/>
      <w:sz w:val="18"/>
      <w:szCs w:val="18"/>
    </w:rPr>
  </w:style>
  <w:style w:type="paragraph" w:customStyle="1" w:styleId="Style6">
    <w:name w:val="_Style 6"/>
    <w:basedOn w:val="a"/>
    <w:next w:val="a"/>
    <w:rsid w:val="008D0855"/>
    <w:pPr>
      <w:adjustRightInd w:val="0"/>
      <w:snapToGrid w:val="0"/>
      <w:ind w:firstLineChars="200" w:firstLine="480"/>
    </w:pPr>
    <w:rPr>
      <w:rFonts w:ascii="仿宋_GB2312" w:eastAsia="仿宋_GB2312" w:hAnsi="宋体"/>
      <w:color w:val="000000"/>
      <w:szCs w:val="20"/>
    </w:rPr>
  </w:style>
  <w:style w:type="paragraph" w:customStyle="1" w:styleId="InfoBlue">
    <w:name w:val="InfoBlue"/>
    <w:basedOn w:val="a"/>
    <w:next w:val="aa"/>
    <w:rsid w:val="008D0855"/>
    <w:pPr>
      <w:tabs>
        <w:tab w:val="left" w:pos="420"/>
      </w:tabs>
      <w:spacing w:after="120" w:line="240" w:lineRule="atLeast"/>
      <w:ind w:left="420" w:hanging="420"/>
    </w:pPr>
    <w:rPr>
      <w:rFonts w:ascii="宋体" w:hAnsi="宋体"/>
      <w:szCs w:val="20"/>
    </w:rPr>
  </w:style>
  <w:style w:type="paragraph" w:customStyle="1" w:styleId="msonormal1">
    <w:name w:val="msonormal1"/>
    <w:rsid w:val="008D0855"/>
    <w:pPr>
      <w:widowControl w:val="0"/>
      <w:jc w:val="both"/>
    </w:pPr>
    <w:rPr>
      <w:kern w:val="2"/>
      <w:sz w:val="21"/>
    </w:rPr>
  </w:style>
  <w:style w:type="paragraph" w:customStyle="1" w:styleId="CharChar1">
    <w:name w:val="Char Char1"/>
    <w:basedOn w:val="a"/>
    <w:rsid w:val="008D0855"/>
    <w:rPr>
      <w:szCs w:val="20"/>
    </w:rPr>
  </w:style>
  <w:style w:type="character" w:styleId="aff6">
    <w:name w:val="footnote reference"/>
    <w:semiHidden/>
    <w:unhideWhenUsed/>
    <w:rsid w:val="008D0855"/>
    <w:rPr>
      <w:vertAlign w:val="superscript"/>
    </w:rPr>
  </w:style>
  <w:style w:type="character" w:customStyle="1" w:styleId="Char1">
    <w:name w:val="页眉 Char1"/>
    <w:rsid w:val="008D0855"/>
    <w:rPr>
      <w:rFonts w:ascii="Times New Roman" w:eastAsia="宋体" w:hAnsi="Times New Roman" w:cs="Times New Roman" w:hint="default"/>
      <w:sz w:val="18"/>
      <w:szCs w:val="18"/>
    </w:rPr>
  </w:style>
  <w:style w:type="character" w:customStyle="1" w:styleId="Char10">
    <w:name w:val="正文文本 Char1"/>
    <w:rsid w:val="008D0855"/>
    <w:rPr>
      <w:rFonts w:ascii="Times New Roman" w:eastAsia="宋体" w:hAnsi="Times New Roman" w:cs="Times New Roman" w:hint="default"/>
      <w:szCs w:val="20"/>
    </w:rPr>
  </w:style>
  <w:style w:type="character" w:customStyle="1" w:styleId="Char11">
    <w:name w:val="标题 Char1"/>
    <w:rsid w:val="008D0855"/>
    <w:rPr>
      <w:rFonts w:ascii="Cambria" w:eastAsia="宋体" w:hAnsi="Cambria" w:cs="Times New Roman" w:hint="default"/>
      <w:b/>
      <w:bCs/>
      <w:sz w:val="32"/>
      <w:szCs w:val="32"/>
    </w:rPr>
  </w:style>
  <w:style w:type="character" w:customStyle="1" w:styleId="Char20">
    <w:name w:val="正文文本 Char2"/>
    <w:basedOn w:val="a0"/>
    <w:uiPriority w:val="99"/>
    <w:semiHidden/>
    <w:rsid w:val="008D0855"/>
    <w:rPr>
      <w:rFonts w:ascii="Times New Roman" w:eastAsia="宋体" w:hAnsi="Times New Roman" w:cs="Times New Roman" w:hint="default"/>
      <w:szCs w:val="20"/>
    </w:rPr>
  </w:style>
  <w:style w:type="character" w:customStyle="1" w:styleId="2Char1">
    <w:name w:val="正文文本缩进 2 Char1"/>
    <w:basedOn w:val="a0"/>
    <w:uiPriority w:val="99"/>
    <w:semiHidden/>
    <w:rsid w:val="008D0855"/>
    <w:rPr>
      <w:rFonts w:ascii="Times New Roman" w:eastAsia="宋体" w:hAnsi="Times New Roman" w:cs="Times New Roman" w:hint="default"/>
      <w:szCs w:val="20"/>
    </w:rPr>
  </w:style>
  <w:style w:type="character" w:customStyle="1" w:styleId="Char12">
    <w:name w:val="批注主题 Char1"/>
    <w:basedOn w:val="a6"/>
    <w:uiPriority w:val="99"/>
    <w:semiHidden/>
    <w:rsid w:val="008D0855"/>
    <w:rPr>
      <w:rFonts w:ascii="Times New Roman" w:eastAsia="宋体" w:hAnsi="Times New Roman" w:cs="Times New Roman"/>
      <w:b/>
      <w:bCs/>
      <w:kern w:val="2"/>
      <w:sz w:val="21"/>
      <w:szCs w:val="20"/>
    </w:rPr>
  </w:style>
  <w:style w:type="character" w:customStyle="1" w:styleId="3Char1">
    <w:name w:val="正文文本缩进 3 Char1"/>
    <w:basedOn w:val="a0"/>
    <w:uiPriority w:val="99"/>
    <w:semiHidden/>
    <w:rsid w:val="008D0855"/>
    <w:rPr>
      <w:rFonts w:ascii="Times New Roman" w:eastAsia="宋体" w:hAnsi="Times New Roman" w:cs="Times New Roman" w:hint="default"/>
      <w:sz w:val="16"/>
      <w:szCs w:val="16"/>
    </w:rPr>
  </w:style>
  <w:style w:type="character" w:customStyle="1" w:styleId="Char13">
    <w:name w:val="纯文本 Char1"/>
    <w:basedOn w:val="a0"/>
    <w:uiPriority w:val="99"/>
    <w:semiHidden/>
    <w:rsid w:val="008D0855"/>
    <w:rPr>
      <w:rFonts w:ascii="宋体" w:eastAsia="宋体" w:hAnsi="Courier New" w:cs="Courier New" w:hint="eastAsia"/>
      <w:szCs w:val="21"/>
    </w:rPr>
  </w:style>
  <w:style w:type="character" w:customStyle="1" w:styleId="Char21">
    <w:name w:val="标题 Char2"/>
    <w:basedOn w:val="a0"/>
    <w:uiPriority w:val="10"/>
    <w:rsid w:val="008D0855"/>
    <w:rPr>
      <w:rFonts w:ascii="Cambria" w:eastAsia="宋体" w:hAnsi="Cambria" w:cs="Times New Roman" w:hint="default"/>
      <w:b/>
      <w:bCs/>
      <w:sz w:val="32"/>
      <w:szCs w:val="32"/>
    </w:rPr>
  </w:style>
  <w:style w:type="character" w:customStyle="1" w:styleId="Char14">
    <w:name w:val="文档结构图 Char1"/>
    <w:basedOn w:val="a0"/>
    <w:uiPriority w:val="99"/>
    <w:semiHidden/>
    <w:rsid w:val="008D0855"/>
    <w:rPr>
      <w:rFonts w:ascii="宋体" w:eastAsia="宋体" w:hAnsi="Times New Roman" w:cs="Times New Roman" w:hint="eastAsia"/>
      <w:sz w:val="18"/>
      <w:szCs w:val="18"/>
    </w:rPr>
  </w:style>
  <w:style w:type="character" w:customStyle="1" w:styleId="Char15">
    <w:name w:val="批注框文本 Char1"/>
    <w:basedOn w:val="a0"/>
    <w:uiPriority w:val="99"/>
    <w:semiHidden/>
    <w:rsid w:val="008D0855"/>
    <w:rPr>
      <w:rFonts w:ascii="Times New Roman" w:eastAsia="宋体" w:hAnsi="Times New Roman" w:cs="Times New Roman" w:hint="default"/>
      <w:sz w:val="18"/>
      <w:szCs w:val="18"/>
    </w:rPr>
  </w:style>
  <w:style w:type="character" w:customStyle="1" w:styleId="Char16">
    <w:name w:val="脚注文本 Char1"/>
    <w:basedOn w:val="a0"/>
    <w:uiPriority w:val="99"/>
    <w:semiHidden/>
    <w:rsid w:val="008D0855"/>
    <w:rPr>
      <w:rFonts w:ascii="Times New Roman" w:eastAsia="宋体" w:hAnsi="Times New Roman" w:cs="Times New Roman" w:hint="default"/>
      <w:sz w:val="18"/>
      <w:szCs w:val="18"/>
    </w:rPr>
  </w:style>
  <w:style w:type="character" w:customStyle="1" w:styleId="txtcontent11">
    <w:name w:val="txtcontent11"/>
    <w:rsid w:val="008D0855"/>
    <w:rPr>
      <w:rFonts w:ascii="ˎ̥" w:hAnsi="ˎ̥" w:hint="default"/>
      <w:b w:val="0"/>
      <w:bCs w:val="0"/>
      <w:color w:val="000000"/>
      <w:sz w:val="21"/>
      <w:szCs w:val="21"/>
    </w:rPr>
  </w:style>
  <w:style w:type="paragraph" w:customStyle="1" w:styleId="CharCharCharCharCharChar1CharCharChar">
    <w:name w:val="Char Char Char Char Char Char1 Char Char Char"/>
    <w:basedOn w:val="a"/>
    <w:rsid w:val="008D0855"/>
    <w:pPr>
      <w:autoSpaceDE w:val="0"/>
      <w:autoSpaceDN w:val="0"/>
      <w:adjustRightInd w:val="0"/>
      <w:textAlignment w:val="baseline"/>
    </w:pPr>
    <w:rPr>
      <w:rFonts w:eastAsia="方正仿宋简体"/>
      <w:sz w:val="32"/>
      <w:szCs w:val="20"/>
    </w:rPr>
  </w:style>
  <w:style w:type="paragraph" w:customStyle="1" w:styleId="dazhangjie">
    <w:name w:val="dazhangjie"/>
    <w:basedOn w:val="a"/>
    <w:rsid w:val="008D0855"/>
    <w:pPr>
      <w:autoSpaceDE w:val="0"/>
      <w:autoSpaceDN w:val="0"/>
      <w:adjustRightInd w:val="0"/>
      <w:spacing w:before="30" w:line="288" w:lineRule="auto"/>
      <w:ind w:left="15"/>
      <w:jc w:val="center"/>
      <w:outlineLvl w:val="0"/>
    </w:pPr>
    <w:rPr>
      <w:rFonts w:ascii="宋体" w:hAnsi="宋体" w:cs="宋体"/>
    </w:rPr>
  </w:style>
  <w:style w:type="character" w:customStyle="1" w:styleId="40">
    <w:name w:val="标题 4 字符"/>
    <w:basedOn w:val="a0"/>
    <w:link w:val="4"/>
    <w:uiPriority w:val="9"/>
    <w:rsid w:val="00AA1C8F"/>
    <w:rPr>
      <w:rFonts w:cstheme="majorBidi"/>
      <w:b/>
      <w:bCs/>
      <w:sz w:val="28"/>
      <w:szCs w:val="28"/>
    </w:rPr>
  </w:style>
  <w:style w:type="character" w:customStyle="1" w:styleId="50">
    <w:name w:val="标题 5 字符"/>
    <w:basedOn w:val="a0"/>
    <w:link w:val="5"/>
    <w:uiPriority w:val="9"/>
    <w:rsid w:val="00AA1C8F"/>
    <w:rPr>
      <w:rFonts w:cstheme="majorBidi"/>
      <w:b/>
      <w:bCs/>
      <w:i/>
      <w:iCs/>
      <w:sz w:val="26"/>
      <w:szCs w:val="26"/>
    </w:rPr>
  </w:style>
  <w:style w:type="character" w:customStyle="1" w:styleId="60">
    <w:name w:val="标题 6 字符"/>
    <w:basedOn w:val="a0"/>
    <w:link w:val="6"/>
    <w:uiPriority w:val="9"/>
    <w:rsid w:val="00AA1C8F"/>
    <w:rPr>
      <w:rFonts w:cstheme="majorBidi"/>
      <w:b/>
      <w:bCs/>
    </w:rPr>
  </w:style>
  <w:style w:type="character" w:customStyle="1" w:styleId="70">
    <w:name w:val="标题 7 字符"/>
    <w:basedOn w:val="a0"/>
    <w:link w:val="7"/>
    <w:uiPriority w:val="9"/>
    <w:rsid w:val="00AA1C8F"/>
    <w:rPr>
      <w:rFonts w:cstheme="majorBidi"/>
      <w:sz w:val="24"/>
      <w:szCs w:val="24"/>
    </w:rPr>
  </w:style>
  <w:style w:type="character" w:customStyle="1" w:styleId="80">
    <w:name w:val="标题 8 字符"/>
    <w:basedOn w:val="a0"/>
    <w:link w:val="8"/>
    <w:uiPriority w:val="9"/>
    <w:rsid w:val="00AA1C8F"/>
    <w:rPr>
      <w:rFonts w:cstheme="majorBidi"/>
      <w:i/>
      <w:iCs/>
      <w:sz w:val="24"/>
      <w:szCs w:val="24"/>
    </w:rPr>
  </w:style>
  <w:style w:type="character" w:customStyle="1" w:styleId="90">
    <w:name w:val="标题 9 字符"/>
    <w:basedOn w:val="a0"/>
    <w:link w:val="9"/>
    <w:uiPriority w:val="9"/>
    <w:rsid w:val="00AA1C8F"/>
    <w:rPr>
      <w:rFonts w:asciiTheme="majorHAnsi" w:eastAsiaTheme="majorEastAsia" w:hAnsiTheme="majorHAnsi" w:cstheme="majorBidi"/>
    </w:rPr>
  </w:style>
  <w:style w:type="paragraph" w:styleId="aff7">
    <w:name w:val="Subtitle"/>
    <w:basedOn w:val="a"/>
    <w:next w:val="a"/>
    <w:link w:val="aff8"/>
    <w:uiPriority w:val="11"/>
    <w:qFormat/>
    <w:rsid w:val="00AA1C8F"/>
    <w:pPr>
      <w:spacing w:after="60"/>
      <w:jc w:val="center"/>
      <w:outlineLvl w:val="1"/>
    </w:pPr>
    <w:rPr>
      <w:rFonts w:asciiTheme="majorHAnsi" w:eastAsiaTheme="majorEastAsia" w:hAnsiTheme="majorHAnsi"/>
    </w:rPr>
  </w:style>
  <w:style w:type="character" w:customStyle="1" w:styleId="aff8">
    <w:name w:val="副标题 字符"/>
    <w:basedOn w:val="a0"/>
    <w:link w:val="aff7"/>
    <w:uiPriority w:val="11"/>
    <w:rsid w:val="00AA1C8F"/>
    <w:rPr>
      <w:rFonts w:asciiTheme="majorHAnsi" w:eastAsiaTheme="majorEastAsia" w:hAnsiTheme="majorHAnsi"/>
      <w:sz w:val="24"/>
      <w:szCs w:val="24"/>
    </w:rPr>
  </w:style>
  <w:style w:type="character" w:styleId="aff9">
    <w:name w:val="Emphasis"/>
    <w:basedOn w:val="a0"/>
    <w:uiPriority w:val="20"/>
    <w:qFormat/>
    <w:rsid w:val="00AA1C8F"/>
    <w:rPr>
      <w:rFonts w:asciiTheme="minorHAnsi" w:hAnsiTheme="minorHAnsi"/>
      <w:b/>
      <w:i/>
      <w:iCs/>
    </w:rPr>
  </w:style>
  <w:style w:type="paragraph" w:styleId="affa">
    <w:name w:val="No Spacing"/>
    <w:basedOn w:val="a"/>
    <w:uiPriority w:val="1"/>
    <w:qFormat/>
    <w:rsid w:val="00AA1C8F"/>
    <w:rPr>
      <w:szCs w:val="32"/>
    </w:rPr>
  </w:style>
  <w:style w:type="paragraph" w:styleId="affb">
    <w:name w:val="Quote"/>
    <w:basedOn w:val="a"/>
    <w:next w:val="a"/>
    <w:link w:val="affc"/>
    <w:uiPriority w:val="29"/>
    <w:qFormat/>
    <w:rsid w:val="00AA1C8F"/>
    <w:rPr>
      <w:i/>
    </w:rPr>
  </w:style>
  <w:style w:type="character" w:customStyle="1" w:styleId="affc">
    <w:name w:val="引用 字符"/>
    <w:basedOn w:val="a0"/>
    <w:link w:val="affb"/>
    <w:uiPriority w:val="29"/>
    <w:rsid w:val="00AA1C8F"/>
    <w:rPr>
      <w:i/>
      <w:sz w:val="24"/>
      <w:szCs w:val="24"/>
    </w:rPr>
  </w:style>
  <w:style w:type="paragraph" w:styleId="affd">
    <w:name w:val="Intense Quote"/>
    <w:basedOn w:val="a"/>
    <w:next w:val="a"/>
    <w:link w:val="affe"/>
    <w:uiPriority w:val="30"/>
    <w:qFormat/>
    <w:rsid w:val="00AA1C8F"/>
    <w:pPr>
      <w:ind w:left="720" w:right="720"/>
    </w:pPr>
    <w:rPr>
      <w:b/>
      <w:i/>
      <w:szCs w:val="22"/>
    </w:rPr>
  </w:style>
  <w:style w:type="character" w:customStyle="1" w:styleId="affe">
    <w:name w:val="明显引用 字符"/>
    <w:basedOn w:val="a0"/>
    <w:link w:val="affd"/>
    <w:uiPriority w:val="30"/>
    <w:rsid w:val="00AA1C8F"/>
    <w:rPr>
      <w:b/>
      <w:i/>
      <w:sz w:val="24"/>
    </w:rPr>
  </w:style>
  <w:style w:type="character" w:styleId="afff">
    <w:name w:val="Subtle Emphasis"/>
    <w:uiPriority w:val="19"/>
    <w:qFormat/>
    <w:rsid w:val="00AA1C8F"/>
    <w:rPr>
      <w:i/>
      <w:color w:val="5A5A5A" w:themeColor="text1" w:themeTint="A5"/>
    </w:rPr>
  </w:style>
  <w:style w:type="character" w:styleId="afff0">
    <w:name w:val="Intense Emphasis"/>
    <w:basedOn w:val="a0"/>
    <w:uiPriority w:val="21"/>
    <w:qFormat/>
    <w:rsid w:val="00AA1C8F"/>
    <w:rPr>
      <w:b/>
      <w:i/>
      <w:sz w:val="24"/>
      <w:szCs w:val="24"/>
      <w:u w:val="single"/>
    </w:rPr>
  </w:style>
  <w:style w:type="character" w:styleId="afff1">
    <w:name w:val="Subtle Reference"/>
    <w:basedOn w:val="a0"/>
    <w:uiPriority w:val="31"/>
    <w:qFormat/>
    <w:rsid w:val="00AA1C8F"/>
    <w:rPr>
      <w:sz w:val="24"/>
      <w:szCs w:val="24"/>
      <w:u w:val="single"/>
    </w:rPr>
  </w:style>
  <w:style w:type="character" w:styleId="afff2">
    <w:name w:val="Intense Reference"/>
    <w:basedOn w:val="a0"/>
    <w:uiPriority w:val="32"/>
    <w:qFormat/>
    <w:rsid w:val="00AA1C8F"/>
    <w:rPr>
      <w:b/>
      <w:sz w:val="24"/>
      <w:u w:val="single"/>
    </w:rPr>
  </w:style>
  <w:style w:type="character" w:styleId="afff3">
    <w:name w:val="Book Title"/>
    <w:basedOn w:val="a0"/>
    <w:uiPriority w:val="33"/>
    <w:qFormat/>
    <w:rsid w:val="00AA1C8F"/>
    <w:rPr>
      <w:rFonts w:asciiTheme="majorHAnsi" w:eastAsiaTheme="majorEastAsia" w:hAnsiTheme="majorHAnsi"/>
      <w:b/>
      <w:i/>
      <w:sz w:val="24"/>
      <w:szCs w:val="24"/>
    </w:rPr>
  </w:style>
  <w:style w:type="paragraph" w:styleId="TOC">
    <w:name w:val="TOC Heading"/>
    <w:basedOn w:val="1"/>
    <w:next w:val="a"/>
    <w:uiPriority w:val="39"/>
    <w:semiHidden/>
    <w:unhideWhenUsed/>
    <w:qFormat/>
    <w:rsid w:val="00AA1C8F"/>
    <w:pPr>
      <w:outlineLvl w:val="9"/>
    </w:pPr>
  </w:style>
  <w:style w:type="paragraph" w:styleId="afff4">
    <w:name w:val="caption"/>
    <w:basedOn w:val="a"/>
    <w:next w:val="a"/>
    <w:uiPriority w:val="35"/>
    <w:semiHidden/>
    <w:unhideWhenUsed/>
    <w:rsid w:val="00AA1C8F"/>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ianfortune.com" TargetMode="External"/><Relationship Id="rId18" Type="http://schemas.openxmlformats.org/officeDocument/2006/relationships/hyperlink" Target="http://www.vstonewealth.com" TargetMode="External"/><Relationship Id="rId26"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image" Target="media/image3.jpeg"/><Relationship Id="rId7" Type="http://schemas.openxmlformats.org/officeDocument/2006/relationships/footnotes" Target="footnotes.xml"/><Relationship Id="rId12" Type="http://schemas.openxmlformats.org/officeDocument/2006/relationships/hyperlink" Target="http://www.taichengcaifu.com" TargetMode="External"/><Relationship Id="rId17" Type="http://schemas.openxmlformats.org/officeDocument/2006/relationships/hyperlink" Target="http://www.wacaijijin.com"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danjuanapp.com/" TargetMode="External"/><Relationship Id="rId20" Type="http://schemas.openxmlformats.org/officeDocument/2006/relationships/image" Target="media/image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yufund.com.cn/"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header" Target="header1.xml"/><Relationship Id="rId28" Type="http://schemas.openxmlformats.org/officeDocument/2006/relationships/fontTable" Target="fontTable.xml"/><Relationship Id="rId10" Type="http://schemas.openxmlformats.org/officeDocument/2006/relationships/hyperlink" Target="http://www.bsb.com.cn" TargetMode="External"/><Relationship Id="rId19" Type="http://schemas.openxmlformats.org/officeDocument/2006/relationships/image" Target="media/image1.jpeg"/><Relationship Id="rId4" Type="http://schemas.openxmlformats.org/officeDocument/2006/relationships/styles" Target="styles.xml"/><Relationship Id="rId9" Type="http://schemas.openxmlformats.org/officeDocument/2006/relationships/hyperlink" Target="http://www.furamc.com.cn" TargetMode="External"/><Relationship Id="rId14" Type="http://schemas.openxmlformats.org/officeDocument/2006/relationships/hyperlink" Target="http://www.zlfund.cn" TargetMode="External"/><Relationship Id="rId22" Type="http://schemas.openxmlformats.org/officeDocument/2006/relationships/image" Target="media/image4.jpeg"/><Relationship Id="rId27"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39A236-7B3F-4BC7-9441-74CBA5A534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539</TotalTime>
  <Pages>38</Pages>
  <Words>3604</Words>
  <Characters>20549</Characters>
  <Application>Microsoft Office Word</Application>
  <DocSecurity>0</DocSecurity>
  <Lines>171</Lines>
  <Paragraphs>48</Paragraphs>
  <ScaleCrop>false</ScaleCrop>
  <Company>Microsoft</Company>
  <LinksUpToDate>false</LinksUpToDate>
  <CharactersWithSpaces>24105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于 连驰</cp:lastModifiedBy>
  <cp:revision>119</cp:revision>
  <cp:lastPrinted>2016-08-24T01:43:00Z</cp:lastPrinted>
  <dcterms:created xsi:type="dcterms:W3CDTF">2017-06-12T09:34:00Z</dcterms:created>
  <dcterms:modified xsi:type="dcterms:W3CDTF">2019-08-07T05:56:00Z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