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44D" w:rsidRPr="00F406AB" w:rsidRDefault="00812D86" w:rsidP="00705630">
      <w:pPr>
        <w:spacing w:line="360" w:lineRule="auto"/>
        <w:jc w:val="center"/>
        <w:rPr>
          <w:b/>
          <w:sz w:val="28"/>
          <w:szCs w:val="28"/>
        </w:rPr>
      </w:pPr>
      <w:r w:rsidRPr="00812D86">
        <w:rPr>
          <w:rFonts w:hint="eastAsia"/>
          <w:b/>
          <w:sz w:val="28"/>
          <w:szCs w:val="28"/>
        </w:rPr>
        <w:t>关于调整旗下基金首次申购、追加申购及定期定额投资最低数额限制的公告</w:t>
      </w:r>
    </w:p>
    <w:p w:rsidR="0099644D" w:rsidRDefault="0099644D" w:rsidP="0099644D">
      <w:pPr>
        <w:spacing w:line="360" w:lineRule="auto"/>
        <w:jc w:val="center"/>
      </w:pPr>
      <w:r w:rsidRPr="00A215EA">
        <w:rPr>
          <w:rFonts w:hint="eastAsia"/>
        </w:rPr>
        <w:t>公告送出日期：</w:t>
      </w:r>
      <w:r w:rsidR="00705630">
        <w:rPr>
          <w:rFonts w:hint="eastAsia"/>
        </w:rPr>
        <w:t>2019</w:t>
      </w:r>
      <w:r w:rsidRPr="009908C5">
        <w:rPr>
          <w:rFonts w:hint="eastAsia"/>
        </w:rPr>
        <w:t>年</w:t>
      </w:r>
      <w:r w:rsidR="00705630">
        <w:rPr>
          <w:rFonts w:hint="eastAsia"/>
        </w:rPr>
        <w:t>11</w:t>
      </w:r>
      <w:r w:rsidRPr="009908C5">
        <w:rPr>
          <w:rFonts w:hint="eastAsia"/>
        </w:rPr>
        <w:t>月</w:t>
      </w:r>
      <w:r w:rsidR="004C3760">
        <w:t>7</w:t>
      </w:r>
      <w:r w:rsidRPr="009908C5">
        <w:rPr>
          <w:rFonts w:hint="eastAsia"/>
        </w:rPr>
        <w:t>日</w:t>
      </w:r>
    </w:p>
    <w:p w:rsidR="0099644D" w:rsidRPr="00ED50F6" w:rsidRDefault="0099644D" w:rsidP="0099644D">
      <w:pPr>
        <w:pStyle w:val="2"/>
        <w:rPr>
          <w:sz w:val="21"/>
          <w:szCs w:val="21"/>
        </w:rPr>
      </w:pPr>
      <w:r w:rsidRPr="00ED50F6">
        <w:rPr>
          <w:rFonts w:hint="eastAsia"/>
          <w:sz w:val="21"/>
          <w:szCs w:val="21"/>
        </w:rPr>
        <w:t>1</w:t>
      </w:r>
      <w:r w:rsidRPr="00ED50F6">
        <w:rPr>
          <w:rFonts w:hint="eastAsia"/>
          <w:sz w:val="21"/>
          <w:szCs w:val="21"/>
        </w:rPr>
        <w:t>、公告基本信息</w:t>
      </w:r>
    </w:p>
    <w:p w:rsidR="0099644D" w:rsidRPr="002E63DE" w:rsidRDefault="00705630" w:rsidP="002E63DE">
      <w:pPr>
        <w:spacing w:line="360" w:lineRule="auto"/>
        <w:ind w:firstLineChars="250" w:firstLine="525"/>
        <w:jc w:val="left"/>
      </w:pPr>
      <w:r>
        <w:rPr>
          <w:rFonts w:hint="eastAsia"/>
        </w:rPr>
        <w:t>为更好地满足投资者的理财需求，富荣</w:t>
      </w:r>
      <w:r w:rsidR="002E63DE">
        <w:rPr>
          <w:rFonts w:hint="eastAsia"/>
        </w:rPr>
        <w:t>基金管理有限公司（以下简称“本公司”）决定自</w:t>
      </w:r>
      <w:r w:rsidR="002E63DE">
        <w:rPr>
          <w:rFonts w:hint="eastAsia"/>
        </w:rPr>
        <w:t>2019</w:t>
      </w:r>
      <w:r w:rsidR="002E63DE">
        <w:rPr>
          <w:rFonts w:hint="eastAsia"/>
        </w:rPr>
        <w:t>年</w:t>
      </w:r>
      <w:r>
        <w:rPr>
          <w:rFonts w:hint="eastAsia"/>
        </w:rPr>
        <w:t>11</w:t>
      </w:r>
      <w:r w:rsidR="002E63DE">
        <w:rPr>
          <w:rFonts w:hint="eastAsia"/>
        </w:rPr>
        <w:t>月</w:t>
      </w:r>
      <w:r w:rsidR="004C3760">
        <w:t>7</w:t>
      </w:r>
      <w:bookmarkStart w:id="0" w:name="_GoBack"/>
      <w:bookmarkEnd w:id="0"/>
      <w:r w:rsidR="002E63DE">
        <w:rPr>
          <w:rFonts w:hint="eastAsia"/>
        </w:rPr>
        <w:t>日起，调整本公司旗下</w:t>
      </w:r>
      <w:r w:rsidR="00812D86">
        <w:rPr>
          <w:rFonts w:hint="eastAsia"/>
        </w:rPr>
        <w:t>部分</w:t>
      </w:r>
      <w:r w:rsidRPr="00705630">
        <w:rPr>
          <w:rFonts w:hint="eastAsia"/>
        </w:rPr>
        <w:t>基金</w:t>
      </w:r>
      <w:r w:rsidR="002E63DE">
        <w:rPr>
          <w:rFonts w:hint="eastAsia"/>
        </w:rPr>
        <w:t>首次申购、追加申购及定期定额投资的</w:t>
      </w:r>
      <w:r w:rsidR="00CB19ED">
        <w:rPr>
          <w:rFonts w:hint="eastAsia"/>
        </w:rPr>
        <w:t>数额限制</w:t>
      </w:r>
      <w:r w:rsidR="001B44E4">
        <w:rPr>
          <w:rFonts w:hint="eastAsia"/>
        </w:rPr>
        <w:t>。</w:t>
      </w:r>
    </w:p>
    <w:p w:rsidR="0099644D" w:rsidRDefault="00812D86" w:rsidP="00812D86">
      <w:pPr>
        <w:pStyle w:val="a9"/>
        <w:numPr>
          <w:ilvl w:val="0"/>
          <w:numId w:val="1"/>
        </w:numPr>
        <w:spacing w:line="360" w:lineRule="auto"/>
        <w:ind w:firstLineChars="0"/>
      </w:pPr>
      <w:r>
        <w:t>调整方案</w:t>
      </w:r>
    </w:p>
    <w:tbl>
      <w:tblPr>
        <w:tblStyle w:val="aa"/>
        <w:tblW w:w="0" w:type="auto"/>
        <w:tblInd w:w="420" w:type="dxa"/>
        <w:tblLook w:val="04A0" w:firstRow="1" w:lastRow="0" w:firstColumn="1" w:lastColumn="0" w:noHBand="0" w:noVBand="1"/>
      </w:tblPr>
      <w:tblGrid>
        <w:gridCol w:w="681"/>
        <w:gridCol w:w="992"/>
        <w:gridCol w:w="4111"/>
        <w:gridCol w:w="2318"/>
      </w:tblGrid>
      <w:tr w:rsidR="00812D86" w:rsidTr="004806FE">
        <w:tc>
          <w:tcPr>
            <w:tcW w:w="681" w:type="dxa"/>
          </w:tcPr>
          <w:p w:rsidR="00812D86" w:rsidRDefault="00812D86" w:rsidP="00812D86">
            <w:pPr>
              <w:spacing w:line="360" w:lineRule="auto"/>
            </w:pPr>
            <w:r>
              <w:rPr>
                <w:rFonts w:hint="eastAsia"/>
              </w:rPr>
              <w:t>序号</w:t>
            </w:r>
          </w:p>
        </w:tc>
        <w:tc>
          <w:tcPr>
            <w:tcW w:w="992" w:type="dxa"/>
          </w:tcPr>
          <w:p w:rsidR="00812D86" w:rsidRDefault="00812D86" w:rsidP="00415880">
            <w:pPr>
              <w:spacing w:line="360" w:lineRule="auto"/>
              <w:jc w:val="center"/>
            </w:pPr>
            <w:r>
              <w:rPr>
                <w:rFonts w:hint="eastAsia"/>
              </w:rPr>
              <w:t>基金</w:t>
            </w:r>
            <w:r>
              <w:t>代码</w:t>
            </w:r>
          </w:p>
        </w:tc>
        <w:tc>
          <w:tcPr>
            <w:tcW w:w="4111" w:type="dxa"/>
          </w:tcPr>
          <w:p w:rsidR="00812D86" w:rsidRDefault="00812D86" w:rsidP="00415880">
            <w:pPr>
              <w:spacing w:line="360" w:lineRule="auto"/>
              <w:jc w:val="center"/>
            </w:pPr>
            <w:r>
              <w:rPr>
                <w:rFonts w:hint="eastAsia"/>
              </w:rPr>
              <w:t>基金</w:t>
            </w:r>
            <w:r>
              <w:t>名称</w:t>
            </w:r>
          </w:p>
        </w:tc>
        <w:tc>
          <w:tcPr>
            <w:tcW w:w="2318" w:type="dxa"/>
          </w:tcPr>
          <w:p w:rsidR="00812D86" w:rsidRDefault="00812D86" w:rsidP="00812D86">
            <w:pPr>
              <w:spacing w:line="360" w:lineRule="auto"/>
            </w:pPr>
            <w:r>
              <w:rPr>
                <w:rFonts w:hint="eastAsia"/>
              </w:rPr>
              <w:t>首次申购、追加申购及定期定额投资的起点</w:t>
            </w:r>
          </w:p>
        </w:tc>
      </w:tr>
      <w:tr w:rsidR="00415880" w:rsidTr="004806FE">
        <w:tc>
          <w:tcPr>
            <w:tcW w:w="681" w:type="dxa"/>
          </w:tcPr>
          <w:p w:rsidR="00415880" w:rsidRDefault="005D559E" w:rsidP="00415880"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992" w:type="dxa"/>
            <w:vAlign w:val="center"/>
          </w:tcPr>
          <w:p w:rsidR="00415880" w:rsidRDefault="00415880" w:rsidP="0041588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003999</w:t>
            </w:r>
          </w:p>
        </w:tc>
        <w:tc>
          <w:tcPr>
            <w:tcW w:w="4111" w:type="dxa"/>
            <w:vAlign w:val="center"/>
          </w:tcPr>
          <w:p w:rsidR="00415880" w:rsidRDefault="00415880" w:rsidP="00415880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富荣富祥纯债债券型证券投资基金</w:t>
            </w:r>
          </w:p>
        </w:tc>
        <w:tc>
          <w:tcPr>
            <w:tcW w:w="2318" w:type="dxa"/>
          </w:tcPr>
          <w:p w:rsidR="00415880" w:rsidRDefault="00415880" w:rsidP="00415880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15880" w:rsidTr="004806FE">
        <w:tc>
          <w:tcPr>
            <w:tcW w:w="681" w:type="dxa"/>
          </w:tcPr>
          <w:p w:rsidR="00415880" w:rsidRDefault="005D559E" w:rsidP="00415880"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992" w:type="dxa"/>
            <w:vAlign w:val="center"/>
          </w:tcPr>
          <w:p w:rsidR="00415880" w:rsidRDefault="00415880" w:rsidP="0041588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004441</w:t>
            </w:r>
          </w:p>
        </w:tc>
        <w:tc>
          <w:tcPr>
            <w:tcW w:w="4111" w:type="dxa"/>
            <w:vAlign w:val="center"/>
          </w:tcPr>
          <w:p w:rsidR="00415880" w:rsidRDefault="00415880" w:rsidP="00415880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富荣富兴纯债债券型证券投资基金</w:t>
            </w:r>
          </w:p>
        </w:tc>
        <w:tc>
          <w:tcPr>
            <w:tcW w:w="2318" w:type="dxa"/>
          </w:tcPr>
          <w:p w:rsidR="00415880" w:rsidRDefault="00415880" w:rsidP="00415880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15880" w:rsidTr="004806FE">
        <w:tc>
          <w:tcPr>
            <w:tcW w:w="681" w:type="dxa"/>
          </w:tcPr>
          <w:p w:rsidR="00415880" w:rsidRDefault="005D559E" w:rsidP="00415880">
            <w:pPr>
              <w:spacing w:line="360" w:lineRule="auto"/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992" w:type="dxa"/>
            <w:vAlign w:val="center"/>
          </w:tcPr>
          <w:p w:rsidR="00415880" w:rsidRDefault="00415880" w:rsidP="00415880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004794</w:t>
            </w:r>
          </w:p>
        </w:tc>
        <w:tc>
          <w:tcPr>
            <w:tcW w:w="4111" w:type="dxa"/>
            <w:vAlign w:val="center"/>
          </w:tcPr>
          <w:p w:rsidR="00415880" w:rsidRDefault="00415880" w:rsidP="00415880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富荣福鑫灵活配置混合型证券投资基金</w:t>
            </w:r>
            <w:r w:rsidR="004806FE">
              <w:rPr>
                <w:rFonts w:hint="eastAsia"/>
                <w:color w:val="000000"/>
                <w:sz w:val="22"/>
              </w:rPr>
              <w:t>A</w:t>
            </w:r>
            <w:r w:rsidR="004806FE"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15880" w:rsidRDefault="00415880" w:rsidP="00415880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992" w:type="dxa"/>
            <w:vAlign w:val="center"/>
          </w:tcPr>
          <w:p w:rsidR="004806FE" w:rsidRDefault="004806FE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004795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富荣福鑫灵活配置混合型证券投资基金</w:t>
            </w:r>
            <w:r>
              <w:rPr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992" w:type="dxa"/>
            <w:vAlign w:val="center"/>
          </w:tcPr>
          <w:p w:rsidR="004806FE" w:rsidRDefault="004806FE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004788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富荣沪深</w:t>
            </w:r>
            <w:r>
              <w:rPr>
                <w:rFonts w:hint="eastAsia"/>
                <w:color w:val="000000"/>
                <w:sz w:val="22"/>
              </w:rPr>
              <w:t>300</w:t>
            </w:r>
            <w:r>
              <w:rPr>
                <w:rFonts w:hint="eastAsia"/>
                <w:color w:val="000000"/>
                <w:sz w:val="22"/>
              </w:rPr>
              <w:t>指数增强型证券投资基金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992" w:type="dxa"/>
            <w:vAlign w:val="center"/>
          </w:tcPr>
          <w:p w:rsidR="004806FE" w:rsidRDefault="004806FE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004789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富荣沪深</w:t>
            </w:r>
            <w:r>
              <w:rPr>
                <w:rFonts w:hint="eastAsia"/>
                <w:color w:val="000000"/>
                <w:sz w:val="22"/>
              </w:rPr>
              <w:t>300</w:t>
            </w:r>
            <w:r>
              <w:rPr>
                <w:rFonts w:hint="eastAsia"/>
                <w:color w:val="000000"/>
                <w:sz w:val="22"/>
              </w:rPr>
              <w:t>指数增强型证券投资基金</w:t>
            </w:r>
            <w:r>
              <w:rPr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992" w:type="dxa"/>
            <w:vAlign w:val="center"/>
          </w:tcPr>
          <w:p w:rsidR="004806FE" w:rsidRDefault="004806FE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004790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富荣中证</w:t>
            </w:r>
            <w:r>
              <w:rPr>
                <w:rFonts w:hint="eastAsia"/>
                <w:color w:val="000000"/>
                <w:sz w:val="22"/>
              </w:rPr>
              <w:t>500</w:t>
            </w:r>
            <w:r>
              <w:rPr>
                <w:rFonts w:hint="eastAsia"/>
                <w:color w:val="000000"/>
                <w:sz w:val="22"/>
              </w:rPr>
              <w:t>指数增强型证券投资基金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992" w:type="dxa"/>
            <w:vAlign w:val="center"/>
          </w:tcPr>
          <w:p w:rsidR="004806FE" w:rsidRDefault="005E29D1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004791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富荣中证</w:t>
            </w:r>
            <w:r>
              <w:rPr>
                <w:rFonts w:hint="eastAsia"/>
                <w:color w:val="000000"/>
                <w:sz w:val="22"/>
              </w:rPr>
              <w:t>500</w:t>
            </w:r>
            <w:r>
              <w:rPr>
                <w:rFonts w:hint="eastAsia"/>
                <w:color w:val="000000"/>
                <w:sz w:val="22"/>
              </w:rPr>
              <w:t>指数增强型证券投资基金</w:t>
            </w:r>
            <w:r>
              <w:rPr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4806FE" w:rsidTr="004806FE">
        <w:tc>
          <w:tcPr>
            <w:tcW w:w="681" w:type="dxa"/>
          </w:tcPr>
          <w:p w:rsidR="004806FE" w:rsidRDefault="005D559E" w:rsidP="004806FE">
            <w:pPr>
              <w:spacing w:line="360" w:lineRule="auto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992" w:type="dxa"/>
            <w:vAlign w:val="center"/>
          </w:tcPr>
          <w:p w:rsidR="004806FE" w:rsidRDefault="004806FE" w:rsidP="004806FE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005104</w:t>
            </w:r>
          </w:p>
        </w:tc>
        <w:tc>
          <w:tcPr>
            <w:tcW w:w="4111" w:type="dxa"/>
            <w:vAlign w:val="center"/>
          </w:tcPr>
          <w:p w:rsidR="004806FE" w:rsidRDefault="004806FE" w:rsidP="004806FE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富荣福康混合型证券投资基金</w:t>
            </w:r>
            <w:r w:rsidR="005E29D1">
              <w:rPr>
                <w:rFonts w:hint="eastAsia"/>
                <w:color w:val="000000"/>
                <w:sz w:val="22"/>
              </w:rPr>
              <w:t>A</w:t>
            </w:r>
            <w:r w:rsidR="005E29D1"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4806FE" w:rsidRDefault="004806FE" w:rsidP="004806FE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005105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富荣福康混合型证券投资基金</w:t>
            </w: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004792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富荣富乾债券型证券投资基金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004793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富荣富乾债券型证券投资基金</w:t>
            </w: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005164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富荣福锦混合型证券投资基金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005165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富荣福锦混合型证券投资基金</w:t>
            </w: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005173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富荣富安债券型证券投资基金</w:t>
            </w:r>
            <w:r>
              <w:rPr>
                <w:rFonts w:hint="eastAsia"/>
                <w:color w:val="000000"/>
                <w:sz w:val="22"/>
              </w:rPr>
              <w:t>A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lastRenderedPageBreak/>
              <w:t>16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005174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widowControl/>
              <w:jc w:val="left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富荣富安债券型证券投资基金</w:t>
            </w:r>
            <w:r>
              <w:rPr>
                <w:rFonts w:hint="eastAsia"/>
                <w:color w:val="000000"/>
                <w:sz w:val="22"/>
              </w:rPr>
              <w:t>C</w:t>
            </w:r>
            <w:r>
              <w:rPr>
                <w:rFonts w:hint="eastAsia"/>
                <w:color w:val="000000"/>
                <w:sz w:val="22"/>
              </w:rPr>
              <w:t>类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992" w:type="dxa"/>
            <w:vAlign w:val="center"/>
          </w:tcPr>
          <w:p w:rsidR="005E29D1" w:rsidRDefault="005E29D1" w:rsidP="005E29D1">
            <w:pPr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006488</w:t>
            </w:r>
          </w:p>
        </w:tc>
        <w:tc>
          <w:tcPr>
            <w:tcW w:w="4111" w:type="dxa"/>
            <w:vAlign w:val="center"/>
          </w:tcPr>
          <w:p w:rsidR="005E29D1" w:rsidRDefault="005E29D1" w:rsidP="005E29D1">
            <w:pPr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富荣富开</w:t>
            </w:r>
            <w:r>
              <w:rPr>
                <w:rFonts w:hint="eastAsia"/>
                <w:color w:val="000000"/>
                <w:sz w:val="22"/>
              </w:rPr>
              <w:t>1-3</w:t>
            </w:r>
            <w:r>
              <w:rPr>
                <w:rFonts w:hint="eastAsia"/>
                <w:color w:val="000000"/>
                <w:sz w:val="22"/>
              </w:rPr>
              <w:t>年国开债纯债债券型证券投资基金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  <w:tr w:rsidR="005E29D1" w:rsidTr="004806FE">
        <w:tc>
          <w:tcPr>
            <w:tcW w:w="681" w:type="dxa"/>
          </w:tcPr>
          <w:p w:rsidR="005E29D1" w:rsidRDefault="005D559E" w:rsidP="005E29D1">
            <w:pPr>
              <w:spacing w:line="360" w:lineRule="auto"/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992" w:type="dxa"/>
          </w:tcPr>
          <w:p w:rsidR="005E29D1" w:rsidRPr="00415880" w:rsidRDefault="005E29D1" w:rsidP="005E29D1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006613</w:t>
            </w:r>
          </w:p>
        </w:tc>
        <w:tc>
          <w:tcPr>
            <w:tcW w:w="4111" w:type="dxa"/>
          </w:tcPr>
          <w:p w:rsidR="005E29D1" w:rsidRPr="00415880" w:rsidRDefault="005E29D1" w:rsidP="005E29D1">
            <w:pPr>
              <w:widowControl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富荣富金专项金融债纯债债券型证券投资基金</w:t>
            </w:r>
          </w:p>
        </w:tc>
        <w:tc>
          <w:tcPr>
            <w:tcW w:w="2318" w:type="dxa"/>
          </w:tcPr>
          <w:p w:rsidR="005E29D1" w:rsidRDefault="005E29D1" w:rsidP="005E29D1">
            <w:pPr>
              <w:spacing w:line="360" w:lineRule="auto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元</w:t>
            </w:r>
            <w:r>
              <w:t>人民币</w:t>
            </w:r>
          </w:p>
        </w:tc>
      </w:tr>
    </w:tbl>
    <w:p w:rsidR="00812D86" w:rsidRPr="00705630" w:rsidRDefault="00812D86" w:rsidP="00812D86">
      <w:pPr>
        <w:spacing w:line="360" w:lineRule="auto"/>
        <w:ind w:left="420"/>
      </w:pPr>
    </w:p>
    <w:p w:rsidR="0099644D" w:rsidRPr="00ED50F6" w:rsidRDefault="002E63DE" w:rsidP="0099644D">
      <w:pPr>
        <w:pStyle w:val="2"/>
        <w:rPr>
          <w:sz w:val="21"/>
          <w:szCs w:val="21"/>
        </w:rPr>
      </w:pPr>
      <w:r>
        <w:rPr>
          <w:rFonts w:hint="eastAsia"/>
          <w:sz w:val="21"/>
          <w:szCs w:val="21"/>
        </w:rPr>
        <w:t>2</w:t>
      </w:r>
      <w:r w:rsidR="0099644D" w:rsidRPr="00ED50F6">
        <w:rPr>
          <w:rFonts w:hint="eastAsia"/>
          <w:sz w:val="21"/>
          <w:szCs w:val="21"/>
        </w:rPr>
        <w:t>、其他需要提示的事项</w:t>
      </w:r>
    </w:p>
    <w:p w:rsidR="0099644D" w:rsidRDefault="0099644D" w:rsidP="002E63DE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="002E63DE">
        <w:rPr>
          <w:rFonts w:hint="eastAsia"/>
        </w:rPr>
        <w:t>投资者通过本公司网上直销平台的首次申购、追加申购及定期定额投资的数额需遵循上述规则；各基金代理销售机构有不同规定的，投资者在该销售机构办理上述业务时，需同时遵循销售机构的相关业务规定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 w:rsidR="002E63DE" w:rsidRPr="002E63DE">
        <w:rPr>
          <w:rFonts w:hint="eastAsia"/>
        </w:rPr>
        <w:t>本次调整方案所涉及的招募说明书相关内容，将在更新招募说明书时一并予以调整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="002E63DE" w:rsidRPr="002E63DE">
        <w:rPr>
          <w:rFonts w:hint="eastAsia"/>
        </w:rPr>
        <w:t>本公告涉及上述业务的最终解释权归本公司</w:t>
      </w:r>
      <w:r>
        <w:rPr>
          <w:rFonts w:hint="eastAsia"/>
        </w:rPr>
        <w:t>。</w:t>
      </w:r>
    </w:p>
    <w:p w:rsidR="0099644D" w:rsidRDefault="00615BCD" w:rsidP="009C73D9">
      <w:pPr>
        <w:spacing w:line="360" w:lineRule="auto"/>
        <w:ind w:firstLineChars="200" w:firstLine="420"/>
      </w:pPr>
      <w:r w:rsidRPr="009C73D9">
        <w:rPr>
          <w:rFonts w:hint="eastAsia"/>
        </w:rPr>
        <w:t>（</w:t>
      </w:r>
      <w:r w:rsidRPr="009C73D9">
        <w:rPr>
          <w:rFonts w:hint="eastAsia"/>
        </w:rPr>
        <w:t>4</w:t>
      </w:r>
      <w:r w:rsidRPr="009C73D9">
        <w:rPr>
          <w:rFonts w:hint="eastAsia"/>
        </w:rPr>
        <w:t>）</w:t>
      </w:r>
      <w:r w:rsidR="0099644D" w:rsidRPr="009C73D9">
        <w:rPr>
          <w:rFonts w:hint="eastAsia"/>
        </w:rPr>
        <w:t>风险提示：</w:t>
      </w:r>
      <w:r w:rsidRPr="00615BCD">
        <w:rPr>
          <w:rFonts w:hint="eastAsia"/>
        </w:rPr>
        <w:t>本基金管理人承诺以诚实信用、勤勉尽责的原则管理和运用基金财产，但不保证基金一定盈利，也不保证最低收益，投资者投资于本基金管理人旗下基金时应认真阅读相关基金合同、招募说明书等文件。投资有风险，敬请投资人认真阅读基金的相关法律文件，并选择适合自身风险承受能力的投资品种进行投资</w:t>
      </w:r>
      <w:r w:rsidR="0099644D">
        <w:rPr>
          <w:rFonts w:hint="eastAsia"/>
        </w:rPr>
        <w:t>。</w:t>
      </w:r>
    </w:p>
    <w:p w:rsidR="00615BCD" w:rsidRDefault="00615BCD" w:rsidP="00615BCD">
      <w:pPr>
        <w:spacing w:line="360" w:lineRule="auto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）基金份额持有人可以通过本基金管理人的网站（</w:t>
      </w:r>
      <w:r>
        <w:rPr>
          <w:rFonts w:hint="eastAsia"/>
        </w:rPr>
        <w:t>www.furamc.com.cn</w:t>
      </w:r>
      <w:r>
        <w:rPr>
          <w:rFonts w:hint="eastAsia"/>
        </w:rPr>
        <w:t>）或客户服务电话（</w:t>
      </w:r>
      <w:r>
        <w:rPr>
          <w:rFonts w:hint="eastAsia"/>
        </w:rPr>
        <w:t>400-685-5600</w:t>
      </w:r>
      <w:r>
        <w:rPr>
          <w:rFonts w:hint="eastAsia"/>
        </w:rPr>
        <w:t>）</w:t>
      </w:r>
      <w:r w:rsidRPr="002E63DE">
        <w:rPr>
          <w:rFonts w:hint="eastAsia"/>
        </w:rPr>
        <w:t>了解或咨询有关事宜</w:t>
      </w:r>
      <w:r>
        <w:rPr>
          <w:rFonts w:hint="eastAsia"/>
        </w:rPr>
        <w:t>。</w:t>
      </w:r>
    </w:p>
    <w:p w:rsidR="0099644D" w:rsidRDefault="0099644D" w:rsidP="0099644D">
      <w:pPr>
        <w:spacing w:line="360" w:lineRule="auto"/>
        <w:ind w:firstLineChars="200" w:firstLine="420"/>
      </w:pPr>
      <w:r w:rsidRPr="00A215EA">
        <w:rPr>
          <w:rFonts w:hint="eastAsia"/>
        </w:rPr>
        <w:t>特此公告。</w:t>
      </w:r>
    </w:p>
    <w:p w:rsidR="0099644D" w:rsidRDefault="0099644D" w:rsidP="0099644D">
      <w:pPr>
        <w:spacing w:line="360" w:lineRule="auto"/>
        <w:ind w:firstLineChars="200" w:firstLine="420"/>
      </w:pPr>
    </w:p>
    <w:p w:rsidR="0099644D" w:rsidRDefault="0099644D" w:rsidP="0099644D">
      <w:pPr>
        <w:spacing w:line="360" w:lineRule="auto"/>
        <w:ind w:firstLineChars="200" w:firstLine="420"/>
      </w:pPr>
    </w:p>
    <w:p w:rsidR="0099644D" w:rsidRDefault="0099644D" w:rsidP="0099644D">
      <w:pPr>
        <w:tabs>
          <w:tab w:val="left" w:pos="5430"/>
        </w:tabs>
      </w:pPr>
      <w:r>
        <w:tab/>
      </w:r>
      <w:r w:rsidRPr="00EA239F">
        <w:rPr>
          <w:rFonts w:ascii="宋体" w:eastAsia="宋体" w:hAnsi="宋体" w:hint="eastAsia"/>
          <w:kern w:val="0"/>
          <w:szCs w:val="21"/>
        </w:rPr>
        <w:t>富荣</w:t>
      </w:r>
      <w:r w:rsidRPr="00EA239F">
        <w:rPr>
          <w:rFonts w:ascii="宋体" w:eastAsia="宋体" w:hAnsi="宋体"/>
          <w:kern w:val="0"/>
          <w:szCs w:val="21"/>
        </w:rPr>
        <w:t>基金管理有限公司</w:t>
      </w:r>
    </w:p>
    <w:p w:rsidR="0099644D" w:rsidRPr="00A215EA" w:rsidRDefault="0099644D" w:rsidP="0099644D"/>
    <w:p w:rsidR="0099644D" w:rsidRPr="00A215EA" w:rsidRDefault="0099644D" w:rsidP="0099644D">
      <w:pPr>
        <w:tabs>
          <w:tab w:val="left" w:pos="5670"/>
        </w:tabs>
      </w:pPr>
      <w:r>
        <w:tab/>
      </w:r>
      <w:r w:rsidR="00973D6E">
        <w:rPr>
          <w:rFonts w:ascii="宋体" w:eastAsia="宋体" w:hAnsi="宋体" w:hint="eastAsia"/>
          <w:kern w:val="0"/>
          <w:szCs w:val="21"/>
        </w:rPr>
        <w:t>2019</w:t>
      </w:r>
      <w:r w:rsidRPr="00713083">
        <w:rPr>
          <w:rFonts w:ascii="宋体" w:eastAsia="宋体" w:hAnsi="宋体" w:hint="eastAsia"/>
          <w:kern w:val="0"/>
          <w:szCs w:val="21"/>
        </w:rPr>
        <w:t>年</w:t>
      </w:r>
      <w:r w:rsidR="00973D6E">
        <w:rPr>
          <w:rFonts w:ascii="宋体" w:eastAsia="宋体" w:hAnsi="宋体" w:hint="eastAsia"/>
          <w:kern w:val="0"/>
          <w:szCs w:val="21"/>
        </w:rPr>
        <w:t>11</w:t>
      </w:r>
      <w:r w:rsidRPr="00713083">
        <w:rPr>
          <w:rFonts w:ascii="宋体" w:eastAsia="宋体" w:hAnsi="宋体" w:hint="eastAsia"/>
          <w:kern w:val="0"/>
          <w:szCs w:val="21"/>
        </w:rPr>
        <w:t>月</w:t>
      </w:r>
      <w:r w:rsidR="004C3760">
        <w:rPr>
          <w:rFonts w:ascii="宋体" w:eastAsia="宋体" w:hAnsi="宋体"/>
          <w:kern w:val="0"/>
          <w:szCs w:val="21"/>
        </w:rPr>
        <w:t>7</w:t>
      </w:r>
      <w:r w:rsidR="00A025D4">
        <w:rPr>
          <w:rFonts w:ascii="宋体" w:eastAsia="宋体" w:hAnsi="宋体"/>
          <w:kern w:val="0"/>
          <w:szCs w:val="21"/>
        </w:rPr>
        <w:t xml:space="preserve"> </w:t>
      </w:r>
      <w:r w:rsidRPr="00713083">
        <w:rPr>
          <w:rFonts w:ascii="宋体" w:eastAsia="宋体" w:hAnsi="宋体" w:hint="eastAsia"/>
          <w:kern w:val="0"/>
          <w:szCs w:val="21"/>
        </w:rPr>
        <w:t>日</w:t>
      </w:r>
    </w:p>
    <w:p w:rsidR="00A215EA" w:rsidRPr="0099644D" w:rsidRDefault="00A215EA" w:rsidP="0099644D"/>
    <w:sectPr w:rsidR="00A215EA" w:rsidRPr="0099644D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5978" w:rsidRDefault="00165978" w:rsidP="00A215EA">
      <w:r>
        <w:separator/>
      </w:r>
    </w:p>
  </w:endnote>
  <w:endnote w:type="continuationSeparator" w:id="0">
    <w:p w:rsidR="00165978" w:rsidRDefault="00165978" w:rsidP="00A21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5922798"/>
      <w:docPartObj>
        <w:docPartGallery w:val="Page Numbers (Bottom of Page)"/>
        <w:docPartUnique/>
      </w:docPartObj>
    </w:sdtPr>
    <w:sdtEndPr/>
    <w:sdtContent>
      <w:p w:rsidR="000C23CA" w:rsidRDefault="000C23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C3760" w:rsidRPr="004C3760">
          <w:rPr>
            <w:noProof/>
            <w:lang w:val="zh-CN"/>
          </w:rPr>
          <w:t>1</w:t>
        </w:r>
        <w:r>
          <w:fldChar w:fldCharType="end"/>
        </w:r>
      </w:p>
    </w:sdtContent>
  </w:sdt>
  <w:p w:rsidR="000C23CA" w:rsidRDefault="000C23C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5978" w:rsidRDefault="00165978" w:rsidP="00A215EA">
      <w:r>
        <w:separator/>
      </w:r>
    </w:p>
  </w:footnote>
  <w:footnote w:type="continuationSeparator" w:id="0">
    <w:p w:rsidR="00165978" w:rsidRDefault="00165978" w:rsidP="00A215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EC51A21"/>
    <w:multiLevelType w:val="hybridMultilevel"/>
    <w:tmpl w:val="8ABA7EE6"/>
    <w:lvl w:ilvl="0" w:tplc="465A5FEE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218"/>
    <w:rsid w:val="00013415"/>
    <w:rsid w:val="000330A6"/>
    <w:rsid w:val="0005025D"/>
    <w:rsid w:val="00063BE7"/>
    <w:rsid w:val="000C23CA"/>
    <w:rsid w:val="000C3198"/>
    <w:rsid w:val="000C3D9A"/>
    <w:rsid w:val="00157B59"/>
    <w:rsid w:val="00165978"/>
    <w:rsid w:val="00182DE7"/>
    <w:rsid w:val="0019245E"/>
    <w:rsid w:val="001977C8"/>
    <w:rsid w:val="001B44E4"/>
    <w:rsid w:val="001E6E96"/>
    <w:rsid w:val="001F58B0"/>
    <w:rsid w:val="002360EF"/>
    <w:rsid w:val="00246419"/>
    <w:rsid w:val="00283FB8"/>
    <w:rsid w:val="002D3CA8"/>
    <w:rsid w:val="002E63DE"/>
    <w:rsid w:val="002F0B4C"/>
    <w:rsid w:val="00315C01"/>
    <w:rsid w:val="00373624"/>
    <w:rsid w:val="00397370"/>
    <w:rsid w:val="003A7C15"/>
    <w:rsid w:val="003B65EB"/>
    <w:rsid w:val="003C73F9"/>
    <w:rsid w:val="003D1038"/>
    <w:rsid w:val="003F69C1"/>
    <w:rsid w:val="00404C83"/>
    <w:rsid w:val="00407D04"/>
    <w:rsid w:val="004102F9"/>
    <w:rsid w:val="00415880"/>
    <w:rsid w:val="00426B8A"/>
    <w:rsid w:val="004447C3"/>
    <w:rsid w:val="00460E4E"/>
    <w:rsid w:val="004806FE"/>
    <w:rsid w:val="004833D2"/>
    <w:rsid w:val="004978A9"/>
    <w:rsid w:val="004B0B61"/>
    <w:rsid w:val="004C3760"/>
    <w:rsid w:val="004D7B85"/>
    <w:rsid w:val="005012FF"/>
    <w:rsid w:val="00504096"/>
    <w:rsid w:val="00523199"/>
    <w:rsid w:val="00523C8E"/>
    <w:rsid w:val="00526197"/>
    <w:rsid w:val="0053642C"/>
    <w:rsid w:val="00540375"/>
    <w:rsid w:val="00553E62"/>
    <w:rsid w:val="005C04C1"/>
    <w:rsid w:val="005C7F67"/>
    <w:rsid w:val="005D559E"/>
    <w:rsid w:val="005E29D1"/>
    <w:rsid w:val="00615BCD"/>
    <w:rsid w:val="00622853"/>
    <w:rsid w:val="00654A6D"/>
    <w:rsid w:val="00687438"/>
    <w:rsid w:val="00692FEE"/>
    <w:rsid w:val="006B0590"/>
    <w:rsid w:val="006E4F9B"/>
    <w:rsid w:val="00705630"/>
    <w:rsid w:val="00713083"/>
    <w:rsid w:val="00722670"/>
    <w:rsid w:val="00753EF4"/>
    <w:rsid w:val="00753F83"/>
    <w:rsid w:val="00764109"/>
    <w:rsid w:val="007910B0"/>
    <w:rsid w:val="007A5360"/>
    <w:rsid w:val="007D064D"/>
    <w:rsid w:val="007F0C16"/>
    <w:rsid w:val="00812D86"/>
    <w:rsid w:val="00813820"/>
    <w:rsid w:val="00873349"/>
    <w:rsid w:val="00886218"/>
    <w:rsid w:val="009305B2"/>
    <w:rsid w:val="00944DED"/>
    <w:rsid w:val="00967381"/>
    <w:rsid w:val="00973D6E"/>
    <w:rsid w:val="00973EC7"/>
    <w:rsid w:val="009908C5"/>
    <w:rsid w:val="0099611C"/>
    <w:rsid w:val="0099644D"/>
    <w:rsid w:val="009C73D9"/>
    <w:rsid w:val="009F2F02"/>
    <w:rsid w:val="009F7D07"/>
    <w:rsid w:val="00A025D4"/>
    <w:rsid w:val="00A215EA"/>
    <w:rsid w:val="00A655DB"/>
    <w:rsid w:val="00AC7CB0"/>
    <w:rsid w:val="00AE4375"/>
    <w:rsid w:val="00AF4011"/>
    <w:rsid w:val="00B54038"/>
    <w:rsid w:val="00B56585"/>
    <w:rsid w:val="00B62C82"/>
    <w:rsid w:val="00B81B43"/>
    <w:rsid w:val="00BD1238"/>
    <w:rsid w:val="00BE6F15"/>
    <w:rsid w:val="00BF3259"/>
    <w:rsid w:val="00BF4E58"/>
    <w:rsid w:val="00BF6051"/>
    <w:rsid w:val="00C1241A"/>
    <w:rsid w:val="00C20A48"/>
    <w:rsid w:val="00C22934"/>
    <w:rsid w:val="00C75DDC"/>
    <w:rsid w:val="00CB19ED"/>
    <w:rsid w:val="00D03E4C"/>
    <w:rsid w:val="00D04DC7"/>
    <w:rsid w:val="00D2723C"/>
    <w:rsid w:val="00D715CB"/>
    <w:rsid w:val="00D950C1"/>
    <w:rsid w:val="00DC5CC9"/>
    <w:rsid w:val="00DD63DC"/>
    <w:rsid w:val="00E03C1A"/>
    <w:rsid w:val="00E20B6F"/>
    <w:rsid w:val="00E31EBA"/>
    <w:rsid w:val="00E623F7"/>
    <w:rsid w:val="00E76597"/>
    <w:rsid w:val="00E81545"/>
    <w:rsid w:val="00E94225"/>
    <w:rsid w:val="00EB1A05"/>
    <w:rsid w:val="00ED50F6"/>
    <w:rsid w:val="00ED7ECD"/>
    <w:rsid w:val="00EE7D0D"/>
    <w:rsid w:val="00EF363C"/>
    <w:rsid w:val="00F057A3"/>
    <w:rsid w:val="00F17215"/>
    <w:rsid w:val="00F25695"/>
    <w:rsid w:val="00F406AB"/>
    <w:rsid w:val="00F5184B"/>
    <w:rsid w:val="00F8266A"/>
    <w:rsid w:val="00FD4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F1CDF20"/>
  <w15:docId w15:val="{613222ED-3A82-4A37-A742-6A966E8C9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44D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D50F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215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215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215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215E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ED50F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a8"/>
    <w:uiPriority w:val="99"/>
    <w:semiHidden/>
    <w:unhideWhenUsed/>
    <w:rsid w:val="00523199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3199"/>
    <w:rPr>
      <w:sz w:val="18"/>
      <w:szCs w:val="18"/>
    </w:rPr>
  </w:style>
  <w:style w:type="paragraph" w:styleId="a9">
    <w:name w:val="List Paragraph"/>
    <w:basedOn w:val="a"/>
    <w:uiPriority w:val="34"/>
    <w:qFormat/>
    <w:rsid w:val="00812D86"/>
    <w:pPr>
      <w:ind w:firstLineChars="200" w:firstLine="420"/>
    </w:pPr>
  </w:style>
  <w:style w:type="table" w:styleId="aa">
    <w:name w:val="Table Grid"/>
    <w:basedOn w:val="a1"/>
    <w:uiPriority w:val="59"/>
    <w:rsid w:val="00812D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3C73F9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3C73F9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3C73F9"/>
  </w:style>
  <w:style w:type="paragraph" w:styleId="ae">
    <w:name w:val="annotation subject"/>
    <w:basedOn w:val="ac"/>
    <w:next w:val="ac"/>
    <w:link w:val="af"/>
    <w:uiPriority w:val="99"/>
    <w:semiHidden/>
    <w:unhideWhenUsed/>
    <w:rsid w:val="003C73F9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3C73F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243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3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184</Words>
  <Characters>1055</Characters>
  <Application>Microsoft Office Word</Application>
  <DocSecurity>0</DocSecurity>
  <Lines>8</Lines>
  <Paragraphs>2</Paragraphs>
  <ScaleCrop>false</ScaleCrop>
  <Company>Microsoft</Company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路亭</dc:creator>
  <cp:lastModifiedBy>于 连驰</cp:lastModifiedBy>
  <cp:revision>21</cp:revision>
  <dcterms:created xsi:type="dcterms:W3CDTF">2018-08-03T00:49:00Z</dcterms:created>
  <dcterms:modified xsi:type="dcterms:W3CDTF">2019-11-05T01:05:00Z</dcterms:modified>
</cp:coreProperties>
</file>