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2E9E96"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14:paraId="0986A20F" w14:textId="77777777" w:rsidR="001745C9" w:rsidRPr="00D21C3E" w:rsidRDefault="001745C9" w:rsidP="00D21C3E">
      <w:pPr>
        <w:spacing w:line="360" w:lineRule="auto"/>
        <w:jc w:val="center"/>
        <w:rPr>
          <w:rFonts w:asciiTheme="minorEastAsia" w:hAnsiTheme="minorEastAsia" w:cs="Times New Roman"/>
          <w:b/>
          <w:sz w:val="48"/>
          <w:szCs w:val="48"/>
        </w:rPr>
      </w:pPr>
    </w:p>
    <w:p w14:paraId="0D03CA75"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657A9609" w14:textId="77777777" w:rsidR="005E3E0E" w:rsidRDefault="00487357" w:rsidP="005E3E0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富荣</w:t>
      </w:r>
      <w:r w:rsidR="004C16D4">
        <w:rPr>
          <w:rFonts w:ascii="Arial" w:eastAsia="宋体" w:hAnsi="宋体" w:cs="Arial" w:hint="eastAsia"/>
          <w:b/>
          <w:sz w:val="48"/>
          <w:szCs w:val="48"/>
        </w:rPr>
        <w:t>价值精选</w:t>
      </w:r>
      <w:r w:rsidRPr="00D21C3E">
        <w:rPr>
          <w:rFonts w:ascii="Arial" w:eastAsia="宋体" w:hAnsi="宋体" w:cs="Arial" w:hint="eastAsia"/>
          <w:b/>
          <w:sz w:val="48"/>
          <w:szCs w:val="48"/>
        </w:rPr>
        <w:t>灵活配置混合型</w:t>
      </w:r>
      <w:r w:rsidR="004C16D4">
        <w:rPr>
          <w:rFonts w:ascii="Arial" w:eastAsia="宋体" w:hAnsi="宋体" w:cs="Arial" w:hint="eastAsia"/>
          <w:b/>
          <w:sz w:val="48"/>
          <w:szCs w:val="48"/>
        </w:rPr>
        <w:t>发起式</w:t>
      </w:r>
      <w:r w:rsidR="001745C9" w:rsidRPr="00D21C3E">
        <w:rPr>
          <w:rFonts w:ascii="Arial" w:eastAsia="宋体" w:hAnsi="宋体" w:cs="Arial" w:hint="eastAsia"/>
          <w:b/>
          <w:sz w:val="48"/>
          <w:szCs w:val="48"/>
        </w:rPr>
        <w:t>证券投资基金</w:t>
      </w:r>
      <w:r w:rsidR="005E3E0E">
        <w:rPr>
          <w:rFonts w:ascii="Arial" w:eastAsia="宋体" w:hAnsi="宋体" w:cs="Arial" w:hint="eastAsia"/>
          <w:b/>
          <w:sz w:val="48"/>
          <w:szCs w:val="48"/>
        </w:rPr>
        <w:t>更新的</w:t>
      </w:r>
      <w:r w:rsidR="001745C9" w:rsidRPr="00D21C3E">
        <w:rPr>
          <w:rFonts w:ascii="Arial" w:eastAsia="宋体" w:hAnsi="宋体" w:cs="Arial" w:hint="eastAsia"/>
          <w:b/>
          <w:sz w:val="48"/>
          <w:szCs w:val="48"/>
        </w:rPr>
        <w:t>招募说明书</w:t>
      </w:r>
    </w:p>
    <w:p w14:paraId="2ADAC591" w14:textId="07A326D5" w:rsidR="001745C9" w:rsidRPr="00D21C3E" w:rsidRDefault="005E3E0E" w:rsidP="005E3E0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805A71">
        <w:rPr>
          <w:rFonts w:ascii="Arial" w:eastAsia="宋体" w:hAnsi="宋体" w:cs="Arial" w:hint="eastAsia"/>
          <w:b/>
          <w:sz w:val="48"/>
          <w:szCs w:val="48"/>
        </w:rPr>
        <w:t>2019</w:t>
      </w:r>
      <w:r>
        <w:rPr>
          <w:rFonts w:ascii="Arial" w:eastAsia="宋体" w:hAnsi="宋体" w:cs="Arial" w:hint="eastAsia"/>
          <w:b/>
          <w:sz w:val="48"/>
          <w:szCs w:val="48"/>
        </w:rPr>
        <w:t>年</w:t>
      </w:r>
      <w:r w:rsidR="005E6E2A">
        <w:rPr>
          <w:rFonts w:ascii="Arial" w:eastAsia="宋体" w:hAnsi="宋体" w:cs="Arial" w:hint="eastAsia"/>
          <w:b/>
          <w:sz w:val="48"/>
          <w:szCs w:val="48"/>
        </w:rPr>
        <w:t>第</w:t>
      </w:r>
      <w:r w:rsidR="005E6E2A">
        <w:rPr>
          <w:rFonts w:ascii="Arial" w:eastAsia="宋体" w:hAnsi="宋体" w:cs="Arial"/>
          <w:b/>
          <w:sz w:val="48"/>
          <w:szCs w:val="48"/>
        </w:rPr>
        <w:t>3</w:t>
      </w:r>
      <w:r>
        <w:rPr>
          <w:rFonts w:ascii="Arial" w:eastAsia="宋体" w:hAnsi="宋体" w:cs="Arial" w:hint="eastAsia"/>
          <w:b/>
          <w:sz w:val="48"/>
          <w:szCs w:val="48"/>
        </w:rPr>
        <w:t>号）</w:t>
      </w:r>
    </w:p>
    <w:p w14:paraId="25DA0D8A"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39463403"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5461880"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7D26D64A"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5F7D562"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1FC1FE39"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7042A094"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47173FBB"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932F0B">
        <w:rPr>
          <w:rFonts w:ascii="Arial" w:eastAsia="宋体" w:hAnsi="Arial" w:cs="Times New Roman" w:hint="eastAsia"/>
          <w:b/>
          <w:sz w:val="36"/>
          <w:szCs w:val="36"/>
        </w:rPr>
        <w:t>中国</w:t>
      </w:r>
      <w:r w:rsidR="00932F0B">
        <w:rPr>
          <w:rFonts w:ascii="Arial" w:eastAsia="宋体" w:hAnsi="Arial" w:cs="Times New Roman"/>
          <w:b/>
          <w:sz w:val="36"/>
          <w:szCs w:val="36"/>
        </w:rPr>
        <w:t>光大</w:t>
      </w:r>
      <w:r w:rsidR="00016B2F" w:rsidRPr="00B8145F">
        <w:rPr>
          <w:rFonts w:ascii="Arial" w:eastAsia="宋体" w:hAnsi="Arial" w:cs="Times New Roman" w:hint="eastAsia"/>
          <w:b/>
          <w:sz w:val="36"/>
          <w:szCs w:val="36"/>
        </w:rPr>
        <w:t>银行</w:t>
      </w:r>
      <w:r w:rsidRPr="00B8145F">
        <w:rPr>
          <w:rFonts w:ascii="Arial" w:eastAsia="宋体" w:hAnsi="Arial" w:cs="Times New Roman" w:hint="eastAsia"/>
          <w:b/>
          <w:sz w:val="36"/>
          <w:szCs w:val="36"/>
        </w:rPr>
        <w:t>股份有限公司</w:t>
      </w:r>
    </w:p>
    <w:p w14:paraId="61F4CD69"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0779253E"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4D9664CF" w14:textId="1C26CD78" w:rsidR="001745C9" w:rsidRPr="00B8145F" w:rsidRDefault="005E6E2A" w:rsidP="00D21C3E">
      <w:pPr>
        <w:autoSpaceDE w:val="0"/>
        <w:autoSpaceDN w:val="0"/>
        <w:adjustRightInd w:val="0"/>
        <w:snapToGrid w:val="0"/>
        <w:spacing w:line="360" w:lineRule="auto"/>
        <w:jc w:val="center"/>
        <w:rPr>
          <w:rFonts w:asciiTheme="minorEastAsia" w:hAnsiTheme="minorEastAsia" w:cs="Arial"/>
          <w:b/>
          <w:bCs/>
          <w:sz w:val="28"/>
          <w:szCs w:val="28"/>
        </w:rPr>
      </w:pPr>
      <w:r w:rsidRPr="00B8145F">
        <w:rPr>
          <w:rFonts w:asciiTheme="minorEastAsia" w:hAnsiTheme="minorEastAsia" w:hint="eastAsia"/>
          <w:b/>
          <w:bCs/>
          <w:sz w:val="30"/>
          <w:szCs w:val="30"/>
        </w:rPr>
        <w:t>二零一</w:t>
      </w:r>
      <w:r>
        <w:rPr>
          <w:rFonts w:asciiTheme="minorEastAsia" w:hAnsiTheme="minorEastAsia" w:hint="eastAsia"/>
          <w:b/>
          <w:bCs/>
          <w:sz w:val="30"/>
          <w:szCs w:val="30"/>
        </w:rPr>
        <w:t>九</w:t>
      </w:r>
      <w:r w:rsidRPr="00B8145F">
        <w:rPr>
          <w:rFonts w:asciiTheme="minorEastAsia" w:hAnsiTheme="minorEastAsia" w:hint="eastAsia"/>
          <w:b/>
          <w:bCs/>
          <w:sz w:val="30"/>
          <w:szCs w:val="30"/>
        </w:rPr>
        <w:t>年</w:t>
      </w:r>
      <w:r>
        <w:rPr>
          <w:rFonts w:asciiTheme="minorEastAsia" w:hAnsiTheme="minorEastAsia" w:hint="eastAsia"/>
          <w:b/>
          <w:bCs/>
          <w:sz w:val="30"/>
          <w:szCs w:val="30"/>
        </w:rPr>
        <w:t>十</w:t>
      </w:r>
      <w:r w:rsidR="009471BE">
        <w:rPr>
          <w:rFonts w:asciiTheme="minorEastAsia" w:hAnsiTheme="minorEastAsia" w:hint="eastAsia"/>
          <w:b/>
          <w:bCs/>
          <w:sz w:val="30"/>
          <w:szCs w:val="30"/>
        </w:rPr>
        <w:t>二</w:t>
      </w:r>
      <w:r w:rsidRPr="00B8145F">
        <w:rPr>
          <w:rFonts w:asciiTheme="minorEastAsia" w:hAnsiTheme="minorEastAsia" w:hint="eastAsia"/>
          <w:b/>
          <w:bCs/>
          <w:sz w:val="30"/>
          <w:szCs w:val="30"/>
        </w:rPr>
        <w:t>月</w:t>
      </w:r>
    </w:p>
    <w:p w14:paraId="1DA63643" w14:textId="77777777"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072466">
          <w:footerReference w:type="default" r:id="rId8"/>
          <w:footerReference w:type="first" r:id="rId9"/>
          <w:pgSz w:w="11906" w:h="16838"/>
          <w:pgMar w:top="1440" w:right="1800" w:bottom="1440" w:left="1800" w:header="851" w:footer="992" w:gutter="0"/>
          <w:pgNumType w:start="0"/>
          <w:cols w:space="720"/>
          <w:titlePg/>
          <w:docGrid w:type="lines" w:linePitch="312"/>
        </w:sectPr>
      </w:pPr>
    </w:p>
    <w:p w14:paraId="0C7C72BF" w14:textId="77777777" w:rsidR="001745C9" w:rsidRPr="006662A1" w:rsidRDefault="001745C9" w:rsidP="00995C95">
      <w:pPr>
        <w:autoSpaceDE w:val="0"/>
        <w:autoSpaceDN w:val="0"/>
        <w:adjustRightInd w:val="0"/>
        <w:snapToGrid w:val="0"/>
        <w:spacing w:line="360" w:lineRule="auto"/>
        <w:jc w:val="center"/>
        <w:outlineLvl w:val="0"/>
        <w:rPr>
          <w:rFonts w:ascii="Arial" w:eastAsia="宋体" w:hAnsi="Arial" w:cs="Arial"/>
          <w:b/>
          <w:bCs/>
          <w:sz w:val="30"/>
          <w:szCs w:val="30"/>
        </w:rPr>
      </w:pPr>
      <w:bookmarkStart w:id="14" w:name="_Toc2675485"/>
      <w:bookmarkStart w:id="15" w:name="_Toc2676024"/>
      <w:bookmarkStart w:id="16" w:name="_Toc2676901"/>
      <w:bookmarkStart w:id="17" w:name="_Toc2677401"/>
      <w:r w:rsidRPr="006662A1">
        <w:rPr>
          <w:rFonts w:ascii="Arial" w:eastAsia="宋体" w:hAnsi="Arial" w:cs="Arial" w:hint="eastAsia"/>
          <w:b/>
          <w:bCs/>
          <w:sz w:val="30"/>
          <w:szCs w:val="30"/>
        </w:rPr>
        <w:lastRenderedPageBreak/>
        <w:t>【重要提示】</w:t>
      </w:r>
      <w:bookmarkEnd w:id="14"/>
      <w:bookmarkEnd w:id="15"/>
      <w:bookmarkEnd w:id="16"/>
      <w:bookmarkEnd w:id="17"/>
    </w:p>
    <w:p w14:paraId="1D4ACB07"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595B8383" w14:textId="77777777" w:rsidR="003B57AF" w:rsidRPr="00924D52"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hint="eastAsia"/>
          <w:sz w:val="24"/>
          <w:szCs w:val="24"/>
        </w:rPr>
        <w:t>1、本基金根据</w:t>
      </w:r>
      <w:r w:rsidRPr="00924D52">
        <w:rPr>
          <w:rFonts w:asciiTheme="minorEastAsia" w:hAnsiTheme="minorEastAsia" w:cs="Arial"/>
          <w:sz w:val="24"/>
          <w:szCs w:val="24"/>
        </w:rPr>
        <w:t>2017</w:t>
      </w:r>
      <w:r w:rsidRPr="00924D52">
        <w:rPr>
          <w:rFonts w:asciiTheme="minorEastAsia" w:hAnsiTheme="minorEastAsia" w:cs="Arial" w:hint="eastAsia"/>
          <w:sz w:val="24"/>
          <w:szCs w:val="24"/>
        </w:rPr>
        <w:t>年</w:t>
      </w:r>
      <w:r w:rsidR="00555FC6">
        <w:rPr>
          <w:rFonts w:asciiTheme="minorEastAsia" w:hAnsiTheme="minorEastAsia" w:cs="Arial" w:hint="eastAsia"/>
          <w:sz w:val="24"/>
          <w:szCs w:val="24"/>
        </w:rPr>
        <w:t>12</w:t>
      </w:r>
      <w:r w:rsidRPr="00924D52">
        <w:rPr>
          <w:rFonts w:asciiTheme="minorEastAsia" w:hAnsiTheme="minorEastAsia" w:cs="Arial" w:hint="eastAsia"/>
          <w:sz w:val="24"/>
          <w:szCs w:val="24"/>
        </w:rPr>
        <w:t>月</w:t>
      </w:r>
      <w:r w:rsidR="00555FC6">
        <w:rPr>
          <w:rFonts w:asciiTheme="minorEastAsia" w:hAnsiTheme="minorEastAsia" w:cs="Arial" w:hint="eastAsia"/>
          <w:sz w:val="24"/>
          <w:szCs w:val="24"/>
        </w:rPr>
        <w:t>28</w:t>
      </w:r>
      <w:r w:rsidRPr="00924D52">
        <w:rPr>
          <w:rFonts w:asciiTheme="minorEastAsia" w:hAnsiTheme="minorEastAsia" w:cs="Arial" w:hint="eastAsia"/>
          <w:sz w:val="24"/>
          <w:szCs w:val="24"/>
        </w:rPr>
        <w:t>日中国证券监督管理委员会（以下简称“中国证监会”）《关于准予富荣价值精选灵活配置</w:t>
      </w:r>
      <w:r w:rsidRPr="00924D52">
        <w:rPr>
          <w:rFonts w:asciiTheme="minorEastAsia" w:hAnsiTheme="minorEastAsia" w:cs="Arial"/>
          <w:sz w:val="24"/>
          <w:szCs w:val="24"/>
        </w:rPr>
        <w:t>混合型</w:t>
      </w:r>
      <w:r w:rsidRPr="00924D52">
        <w:rPr>
          <w:rFonts w:asciiTheme="minorEastAsia" w:hAnsiTheme="minorEastAsia" w:cs="Arial" w:hint="eastAsia"/>
          <w:sz w:val="24"/>
          <w:szCs w:val="24"/>
        </w:rPr>
        <w:t>发起式证券投资基金募集的批复》（证监许可【2017】</w:t>
      </w:r>
      <w:r w:rsidR="00555FC6">
        <w:rPr>
          <w:rFonts w:asciiTheme="minorEastAsia" w:hAnsiTheme="minorEastAsia" w:cs="Arial" w:hint="eastAsia"/>
          <w:sz w:val="24"/>
          <w:szCs w:val="24"/>
        </w:rPr>
        <w:t>2431</w:t>
      </w:r>
      <w:r w:rsidRPr="00924D52">
        <w:rPr>
          <w:rFonts w:asciiTheme="minorEastAsia" w:hAnsiTheme="minorEastAsia" w:cs="Arial" w:hint="eastAsia"/>
          <w:sz w:val="24"/>
          <w:szCs w:val="24"/>
        </w:rPr>
        <w:t>号）进行募集。</w:t>
      </w:r>
      <w:r w:rsidR="00672D23" w:rsidRPr="00672D23">
        <w:rPr>
          <w:rFonts w:asciiTheme="minorEastAsia" w:hAnsiTheme="minorEastAsia" w:cs="Arial" w:hint="eastAsia"/>
          <w:sz w:val="24"/>
          <w:szCs w:val="24"/>
        </w:rPr>
        <w:t>本基金于2018年</w:t>
      </w:r>
      <w:r w:rsidR="00672D23">
        <w:rPr>
          <w:rFonts w:asciiTheme="minorEastAsia" w:hAnsiTheme="minorEastAsia" w:cs="Arial" w:hint="eastAsia"/>
          <w:sz w:val="24"/>
          <w:szCs w:val="24"/>
        </w:rPr>
        <w:t>8</w:t>
      </w:r>
      <w:r w:rsidR="00672D23" w:rsidRPr="00672D23">
        <w:rPr>
          <w:rFonts w:asciiTheme="minorEastAsia" w:hAnsiTheme="minorEastAsia" w:cs="Arial" w:hint="eastAsia"/>
          <w:sz w:val="24"/>
          <w:szCs w:val="24"/>
        </w:rPr>
        <w:t>月</w:t>
      </w:r>
      <w:r w:rsidR="00672D23">
        <w:rPr>
          <w:rFonts w:asciiTheme="minorEastAsia" w:hAnsiTheme="minorEastAsia" w:cs="Arial" w:hint="eastAsia"/>
          <w:sz w:val="24"/>
          <w:szCs w:val="24"/>
        </w:rPr>
        <w:t>10</w:t>
      </w:r>
      <w:r w:rsidR="00672D23" w:rsidRPr="00672D23">
        <w:rPr>
          <w:rFonts w:asciiTheme="minorEastAsia" w:hAnsiTheme="minorEastAsia" w:cs="Arial" w:hint="eastAsia"/>
          <w:sz w:val="24"/>
          <w:szCs w:val="24"/>
        </w:rPr>
        <w:t>日正式生效。</w:t>
      </w:r>
    </w:p>
    <w:p w14:paraId="26D12CBB" w14:textId="77777777" w:rsidR="003B57AF" w:rsidRPr="00924D52"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hint="eastAsia"/>
          <w:sz w:val="24"/>
          <w:szCs w:val="24"/>
        </w:rPr>
        <w:t>2、基金管理人保证招募说明书的内容真实、准确、完整。本招募说明书经中国证监会注册，但中国证监会对本基金募集的注册，并不表明其对本基金的投资价值和市场前景作出实质性判断或保证，也不表明投资于本基金没有风险。</w:t>
      </w:r>
    </w:p>
    <w:p w14:paraId="41ADCA3D" w14:textId="77777777" w:rsidR="003B57AF" w:rsidRPr="00924D52" w:rsidRDefault="003B57AF" w:rsidP="003B57AF">
      <w:pPr>
        <w:autoSpaceDE w:val="0"/>
        <w:autoSpaceDN w:val="0"/>
        <w:adjustRightInd w:val="0"/>
        <w:snapToGrid w:val="0"/>
        <w:spacing w:line="360" w:lineRule="auto"/>
        <w:ind w:firstLineChars="200" w:firstLine="480"/>
        <w:jc w:val="left"/>
        <w:rPr>
          <w:rFonts w:asciiTheme="minorEastAsia" w:hAnsiTheme="minorEastAsia"/>
          <w:sz w:val="24"/>
          <w:szCs w:val="24"/>
        </w:rPr>
      </w:pPr>
      <w:r w:rsidRPr="00924D52">
        <w:rPr>
          <w:rFonts w:asciiTheme="minorEastAsia" w:hAnsiTheme="minorEastAsia" w:cs="Arial" w:hint="eastAsia"/>
          <w:sz w:val="24"/>
          <w:szCs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43346ADD" w14:textId="77777777" w:rsidR="003B57AF" w:rsidRPr="00924D52" w:rsidRDefault="003B57AF" w:rsidP="00924D52">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hint="eastAsia"/>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4CF47EEB" w14:textId="77777777" w:rsidR="003B57AF" w:rsidRPr="00924D52" w:rsidRDefault="003B57AF" w:rsidP="003B57AF">
      <w:pPr>
        <w:autoSpaceDE w:val="0"/>
        <w:autoSpaceDN w:val="0"/>
        <w:adjustRightInd w:val="0"/>
        <w:snapToGrid w:val="0"/>
        <w:spacing w:line="360" w:lineRule="auto"/>
        <w:ind w:firstLineChars="250" w:firstLine="600"/>
        <w:jc w:val="left"/>
        <w:rPr>
          <w:rFonts w:asciiTheme="minorEastAsia" w:hAnsiTheme="minorEastAsia" w:cs="Arial"/>
          <w:sz w:val="24"/>
          <w:szCs w:val="24"/>
        </w:rPr>
      </w:pPr>
      <w:r w:rsidRPr="00924D52">
        <w:rPr>
          <w:rFonts w:asciiTheme="minorEastAsia" w:hAnsiTheme="minorEastAsia" w:cs="Arial" w:hint="eastAsia"/>
          <w:sz w:val="24"/>
          <w:szCs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5AB5E705" w14:textId="77777777" w:rsidR="00924D52" w:rsidRPr="007B62D3" w:rsidRDefault="003B57AF" w:rsidP="00924D52">
      <w:pPr>
        <w:autoSpaceDE w:val="0"/>
        <w:autoSpaceDN w:val="0"/>
        <w:spacing w:line="360" w:lineRule="auto"/>
        <w:ind w:firstLineChars="200" w:firstLine="480"/>
        <w:textAlignment w:val="bottom"/>
        <w:rPr>
          <w:bCs/>
          <w:sz w:val="24"/>
        </w:rPr>
      </w:pPr>
      <w:r w:rsidRPr="00924D52">
        <w:rPr>
          <w:rFonts w:asciiTheme="minorEastAsia" w:hAnsiTheme="minorEastAsia" w:hint="eastAsia"/>
          <w:sz w:val="24"/>
          <w:szCs w:val="24"/>
        </w:rPr>
        <w:t>5、</w:t>
      </w:r>
      <w:r w:rsidR="00924D52" w:rsidRPr="007B62D3">
        <w:rPr>
          <w:rFonts w:hint="eastAsia"/>
          <w:bCs/>
          <w:sz w:val="24"/>
        </w:rPr>
        <w:t>本</w:t>
      </w:r>
      <w:r w:rsidR="00924D52" w:rsidRPr="001E3FE5">
        <w:rPr>
          <w:rFonts w:hint="eastAsia"/>
          <w:bCs/>
          <w:sz w:val="24"/>
        </w:rPr>
        <w:t>基金属于混合型基金，其预期风险和</w:t>
      </w:r>
      <w:r w:rsidR="00924D52">
        <w:rPr>
          <w:rFonts w:hint="eastAsia"/>
          <w:bCs/>
          <w:sz w:val="24"/>
        </w:rPr>
        <w:t>预期</w:t>
      </w:r>
      <w:r w:rsidR="00924D52" w:rsidRPr="001E3FE5">
        <w:rPr>
          <w:rFonts w:hint="eastAsia"/>
          <w:bCs/>
          <w:sz w:val="24"/>
        </w:rPr>
        <w:t>收益高于货币市场基金、债券基金，低于股票型基金，属于证券投资基金中中风险、中预期收益的品种</w:t>
      </w:r>
      <w:r w:rsidR="00924D52" w:rsidRPr="007B62D3">
        <w:rPr>
          <w:rFonts w:hint="eastAsia"/>
          <w:bCs/>
          <w:sz w:val="24"/>
        </w:rPr>
        <w:t>。</w:t>
      </w:r>
    </w:p>
    <w:p w14:paraId="0F6C8901" w14:textId="77777777" w:rsidR="003B57AF" w:rsidRPr="00924D52" w:rsidRDefault="003B57AF" w:rsidP="00924D52">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Unicode MS"/>
          <w:sz w:val="24"/>
          <w:szCs w:val="24"/>
        </w:rPr>
        <w:t>6</w:t>
      </w:r>
      <w:r w:rsidRPr="00924D52">
        <w:rPr>
          <w:rFonts w:asciiTheme="minorEastAsia" w:hAnsiTheme="minorEastAsia" w:cs="Arial" w:hint="eastAsia"/>
          <w:sz w:val="24"/>
          <w:szCs w:val="24"/>
        </w:rPr>
        <w:t>、本基金份额发售面值为人民币1.00 元。在市场波动因素影响下，本基金净值可能低于发售面值，本基金投资者有可能出现亏损。</w:t>
      </w:r>
    </w:p>
    <w:p w14:paraId="51D0AB34" w14:textId="77777777" w:rsidR="003B57AF" w:rsidRPr="00924D52" w:rsidRDefault="003B57AF" w:rsidP="003B57AF">
      <w:pPr>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sz w:val="24"/>
          <w:szCs w:val="24"/>
        </w:rPr>
        <w:t>7</w:t>
      </w:r>
      <w:r w:rsidRPr="00924D52">
        <w:rPr>
          <w:rFonts w:asciiTheme="minorEastAsia" w:hAnsiTheme="minorEastAsia" w:cs="Arial" w:hint="eastAsia"/>
          <w:sz w:val="24"/>
          <w:szCs w:val="24"/>
        </w:rPr>
        <w:t>、基金的过往业绩并不预示其未来表现，基金管理人管理的其他基金的业绩也不构成对本基金业绩表现的保证。</w:t>
      </w:r>
    </w:p>
    <w:p w14:paraId="4D44BA70" w14:textId="77777777" w:rsidR="003B57AF"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924D52">
        <w:rPr>
          <w:rFonts w:asciiTheme="minorEastAsia" w:hAnsiTheme="minorEastAsia" w:cs="Arial"/>
          <w:sz w:val="24"/>
          <w:szCs w:val="24"/>
        </w:rPr>
        <w:lastRenderedPageBreak/>
        <w:t>8</w:t>
      </w:r>
      <w:r w:rsidRPr="00924D52">
        <w:rPr>
          <w:rFonts w:asciiTheme="minorEastAsia" w:hAnsiTheme="minorEastAsia" w:cs="Arial" w:hint="eastAsia"/>
          <w:sz w:val="24"/>
          <w:szCs w:val="24"/>
        </w:rPr>
        <w:t>、</w:t>
      </w:r>
      <w:r w:rsidRPr="00924D52">
        <w:rPr>
          <w:rFonts w:asciiTheme="minorEastAsia" w:hAnsiTheme="minorEastAsia" w:cs="Arial"/>
          <w:sz w:val="24"/>
          <w:szCs w:val="24"/>
        </w:rPr>
        <w:t>基金管理人依照恪尽职守、诚实信用、谨慎勤勉的原则管理和运用基金财产，但不保证基金一定盈利，也不保证最低收益。</w:t>
      </w:r>
      <w:r w:rsidR="00C910DE" w:rsidRPr="00C910DE">
        <w:rPr>
          <w:rFonts w:asciiTheme="minorEastAsia" w:hAnsiTheme="minorEastAsia" w:cs="Arial" w:hint="eastAsia"/>
          <w:sz w:val="24"/>
          <w:szCs w:val="24"/>
        </w:rPr>
        <w:t>基金管理人提醒投资者基金投资的“买者自负”原则，在作出投资决策后，基金运营状况与基金净值变化引致的投资风险，由投资者自行承担。</w:t>
      </w:r>
    </w:p>
    <w:p w14:paraId="60B13EA4" w14:textId="7C9389A4" w:rsidR="00C910DE" w:rsidRPr="00C910DE" w:rsidRDefault="00C910DE" w:rsidP="00C910DE">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9、</w:t>
      </w:r>
      <w:r w:rsidR="009259B0" w:rsidRPr="009259B0">
        <w:rPr>
          <w:rFonts w:asciiTheme="minorEastAsia" w:hAnsiTheme="minorEastAsia" w:cs="Arial" w:hint="eastAsia"/>
          <w:sz w:val="24"/>
          <w:szCs w:val="24"/>
        </w:rPr>
        <w:t>本招募说明书根据《公开募集证券投资基金信息披露管理办法》主要对本基金信息披露相关内容的修改进行更新。</w:t>
      </w:r>
      <w:r w:rsidRPr="00C910DE">
        <w:rPr>
          <w:rFonts w:asciiTheme="minorEastAsia" w:hAnsiTheme="minorEastAsia" w:cs="Arial" w:hint="eastAsia"/>
          <w:sz w:val="24"/>
          <w:szCs w:val="24"/>
        </w:rPr>
        <w:t>本招募说明书</w:t>
      </w:r>
      <w:r w:rsidR="00EC09DB" w:rsidRPr="00EC09DB">
        <w:rPr>
          <w:rFonts w:asciiTheme="minorEastAsia" w:hAnsiTheme="minorEastAsia" w:cs="Arial" w:hint="eastAsia"/>
          <w:sz w:val="24"/>
          <w:szCs w:val="24"/>
        </w:rPr>
        <w:t>的其它内容</w:t>
      </w:r>
      <w:r w:rsidRPr="00C910DE">
        <w:rPr>
          <w:rFonts w:asciiTheme="minorEastAsia" w:hAnsiTheme="minorEastAsia" w:cs="Arial" w:hint="eastAsia"/>
          <w:sz w:val="24"/>
          <w:szCs w:val="24"/>
        </w:rPr>
        <w:t>截止日为2019年</w:t>
      </w:r>
      <w:r w:rsidR="00103FEE">
        <w:rPr>
          <w:rFonts w:asciiTheme="minorEastAsia" w:hAnsiTheme="minorEastAsia" w:cs="Arial"/>
          <w:sz w:val="24"/>
          <w:szCs w:val="24"/>
        </w:rPr>
        <w:t>8</w:t>
      </w:r>
      <w:r w:rsidRPr="00C910DE">
        <w:rPr>
          <w:rFonts w:asciiTheme="minorEastAsia" w:hAnsiTheme="minorEastAsia" w:cs="Arial" w:hint="eastAsia"/>
          <w:sz w:val="24"/>
          <w:szCs w:val="24"/>
        </w:rPr>
        <w:t>月</w:t>
      </w:r>
      <w:r>
        <w:rPr>
          <w:rFonts w:asciiTheme="minorEastAsia" w:hAnsiTheme="minorEastAsia" w:cs="Arial" w:hint="eastAsia"/>
          <w:sz w:val="24"/>
          <w:szCs w:val="24"/>
        </w:rPr>
        <w:t>10</w:t>
      </w:r>
      <w:r w:rsidRPr="00C910DE">
        <w:rPr>
          <w:rFonts w:asciiTheme="minorEastAsia" w:hAnsiTheme="minorEastAsia" w:cs="Arial" w:hint="eastAsia"/>
          <w:sz w:val="24"/>
          <w:szCs w:val="24"/>
        </w:rPr>
        <w:t>日，有关财务数据截止日为201</w:t>
      </w:r>
      <w:r w:rsidR="00604432">
        <w:rPr>
          <w:rFonts w:asciiTheme="minorEastAsia" w:hAnsiTheme="minorEastAsia" w:cs="Arial" w:hint="eastAsia"/>
          <w:sz w:val="24"/>
          <w:szCs w:val="24"/>
        </w:rPr>
        <w:t>9</w:t>
      </w:r>
      <w:r w:rsidRPr="00C910DE">
        <w:rPr>
          <w:rFonts w:asciiTheme="minorEastAsia" w:hAnsiTheme="minorEastAsia" w:cs="Arial" w:hint="eastAsia"/>
          <w:sz w:val="24"/>
          <w:szCs w:val="24"/>
        </w:rPr>
        <w:t>年</w:t>
      </w:r>
      <w:r w:rsidR="00604432">
        <w:rPr>
          <w:rFonts w:asciiTheme="minorEastAsia" w:hAnsiTheme="minorEastAsia" w:cs="Arial" w:hint="eastAsia"/>
          <w:sz w:val="24"/>
          <w:szCs w:val="24"/>
        </w:rPr>
        <w:t>06</w:t>
      </w:r>
      <w:r w:rsidRPr="00C910DE">
        <w:rPr>
          <w:rFonts w:asciiTheme="minorEastAsia" w:hAnsiTheme="minorEastAsia" w:cs="Arial" w:hint="eastAsia"/>
          <w:sz w:val="24"/>
          <w:szCs w:val="24"/>
        </w:rPr>
        <w:t>月</w:t>
      </w:r>
      <w:r w:rsidR="00604432">
        <w:rPr>
          <w:rFonts w:asciiTheme="minorEastAsia" w:hAnsiTheme="minorEastAsia" w:cs="Arial" w:hint="eastAsia"/>
          <w:sz w:val="24"/>
          <w:szCs w:val="24"/>
        </w:rPr>
        <w:t>30</w:t>
      </w:r>
      <w:r w:rsidRPr="00C910DE">
        <w:rPr>
          <w:rFonts w:asciiTheme="minorEastAsia" w:hAnsiTheme="minorEastAsia" w:cs="Arial" w:hint="eastAsia"/>
          <w:sz w:val="24"/>
          <w:szCs w:val="24"/>
        </w:rPr>
        <w:t>日，净值表现截止日为</w:t>
      </w:r>
      <w:r w:rsidR="00604432">
        <w:rPr>
          <w:rFonts w:asciiTheme="minorEastAsia" w:hAnsiTheme="minorEastAsia" w:cs="Arial" w:hint="eastAsia"/>
          <w:sz w:val="24"/>
          <w:szCs w:val="24"/>
        </w:rPr>
        <w:t>2019</w:t>
      </w:r>
      <w:r w:rsidRPr="00C910DE">
        <w:rPr>
          <w:rFonts w:asciiTheme="minorEastAsia" w:hAnsiTheme="minorEastAsia" w:cs="Arial" w:hint="eastAsia"/>
          <w:sz w:val="24"/>
          <w:szCs w:val="24"/>
        </w:rPr>
        <w:t>年</w:t>
      </w:r>
      <w:r w:rsidR="00604432">
        <w:rPr>
          <w:rFonts w:asciiTheme="minorEastAsia" w:hAnsiTheme="minorEastAsia" w:cs="Arial" w:hint="eastAsia"/>
          <w:sz w:val="24"/>
          <w:szCs w:val="24"/>
        </w:rPr>
        <w:t>06</w:t>
      </w:r>
      <w:r w:rsidRPr="00C910DE">
        <w:rPr>
          <w:rFonts w:asciiTheme="minorEastAsia" w:hAnsiTheme="minorEastAsia" w:cs="Arial" w:hint="eastAsia"/>
          <w:sz w:val="24"/>
          <w:szCs w:val="24"/>
        </w:rPr>
        <w:t>月</w:t>
      </w:r>
      <w:r w:rsidR="00604432">
        <w:rPr>
          <w:rFonts w:asciiTheme="minorEastAsia" w:hAnsiTheme="minorEastAsia" w:cs="Arial" w:hint="eastAsia"/>
          <w:sz w:val="24"/>
          <w:szCs w:val="24"/>
        </w:rPr>
        <w:t>30</w:t>
      </w:r>
      <w:r w:rsidRPr="00C910DE">
        <w:rPr>
          <w:rFonts w:asciiTheme="minorEastAsia" w:hAnsiTheme="minorEastAsia" w:cs="Arial" w:hint="eastAsia"/>
          <w:sz w:val="24"/>
          <w:szCs w:val="24"/>
        </w:rPr>
        <w:t>日，本报告中所列财务数据未经审计。</w:t>
      </w:r>
    </w:p>
    <w:p w14:paraId="0ABCFF42" w14:textId="5D2AB58A" w:rsidR="00C910DE" w:rsidRPr="00924D52" w:rsidRDefault="00C910DE" w:rsidP="00C910DE">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10、</w:t>
      </w:r>
      <w:r w:rsidRPr="00C910DE">
        <w:rPr>
          <w:rFonts w:asciiTheme="minorEastAsia" w:hAnsiTheme="minorEastAsia" w:cs="Arial" w:hint="eastAsia"/>
          <w:sz w:val="24"/>
          <w:szCs w:val="24"/>
        </w:rPr>
        <w:t>本基金托管人中国光大银行股份有限公司已于</w:t>
      </w:r>
      <w:r w:rsidR="005E6E2A" w:rsidRPr="00C910DE">
        <w:rPr>
          <w:rFonts w:asciiTheme="minorEastAsia" w:hAnsiTheme="minorEastAsia" w:cs="Arial" w:hint="eastAsia"/>
          <w:sz w:val="24"/>
          <w:szCs w:val="24"/>
        </w:rPr>
        <w:t>2019年</w:t>
      </w:r>
      <w:r w:rsidR="00F816F0">
        <w:rPr>
          <w:rFonts w:asciiTheme="minorEastAsia" w:hAnsiTheme="minorEastAsia" w:cs="Arial"/>
          <w:sz w:val="24"/>
          <w:szCs w:val="24"/>
        </w:rPr>
        <w:t>11</w:t>
      </w:r>
      <w:r w:rsidRPr="00C910DE">
        <w:rPr>
          <w:rFonts w:asciiTheme="minorEastAsia" w:hAnsiTheme="minorEastAsia" w:cs="Arial" w:hint="eastAsia"/>
          <w:sz w:val="24"/>
          <w:szCs w:val="24"/>
        </w:rPr>
        <w:t>月</w:t>
      </w:r>
      <w:r w:rsidR="00F816F0">
        <w:rPr>
          <w:rFonts w:asciiTheme="minorEastAsia" w:hAnsiTheme="minorEastAsia" w:cs="Arial"/>
          <w:sz w:val="24"/>
          <w:szCs w:val="24"/>
        </w:rPr>
        <w:t>22</w:t>
      </w:r>
      <w:r w:rsidRPr="00C910DE">
        <w:rPr>
          <w:rFonts w:asciiTheme="minorEastAsia" w:hAnsiTheme="minorEastAsia" w:cs="Arial" w:hint="eastAsia"/>
          <w:sz w:val="24"/>
          <w:szCs w:val="24"/>
        </w:rPr>
        <w:t>日复核了本次更新的招募说明书。</w:t>
      </w:r>
    </w:p>
    <w:p w14:paraId="0F994D1D" w14:textId="77777777" w:rsidR="001745C9" w:rsidRPr="003B57AF" w:rsidRDefault="001745C9" w:rsidP="001745C9">
      <w:pPr>
        <w:autoSpaceDE w:val="0"/>
        <w:autoSpaceDN w:val="0"/>
        <w:adjustRightInd w:val="0"/>
        <w:snapToGrid w:val="0"/>
        <w:spacing w:line="360" w:lineRule="auto"/>
        <w:jc w:val="center"/>
        <w:rPr>
          <w:rFonts w:ascii="Arial" w:eastAsia="宋体" w:hAnsi="Arial" w:cs="Arial"/>
          <w:b/>
          <w:bCs/>
          <w:sz w:val="28"/>
          <w:szCs w:val="28"/>
        </w:rPr>
      </w:pPr>
    </w:p>
    <w:p w14:paraId="0730059D" w14:textId="77777777" w:rsidR="002D32E2" w:rsidRPr="00053E67" w:rsidRDefault="002D32E2" w:rsidP="002601E9">
      <w:pPr>
        <w:widowControl/>
        <w:spacing w:line="360" w:lineRule="auto"/>
        <w:jc w:val="left"/>
        <w:rPr>
          <w:rFonts w:ascii="Times New Roman" w:eastAsia="宋体" w:hAnsi="Times New Roman" w:cs="Times New Roman"/>
          <w:b/>
          <w:kern w:val="0"/>
          <w:sz w:val="30"/>
          <w:szCs w:val="30"/>
        </w:rPr>
        <w:sectPr w:rsidR="002D32E2" w:rsidRPr="00053E67" w:rsidSect="00D2622C">
          <w:headerReference w:type="default" r:id="rId10"/>
          <w:pgSz w:w="11906" w:h="16838"/>
          <w:pgMar w:top="1440" w:right="1800" w:bottom="1440" w:left="1800" w:header="851" w:footer="992" w:gutter="0"/>
          <w:cols w:space="720"/>
          <w:docGrid w:type="lines" w:linePitch="312"/>
        </w:sectPr>
      </w:pPr>
      <w:bookmarkStart w:id="18" w:name="_Toc352229746"/>
      <w:bookmarkStart w:id="19" w:name="_Toc11660"/>
      <w:bookmarkStart w:id="20" w:name="_Toc123112229"/>
      <w:bookmarkStart w:id="21" w:name="_Toc123112268"/>
      <w:bookmarkStart w:id="22" w:name="_Toc123701389"/>
      <w:bookmarkStart w:id="23" w:name="_Toc4966"/>
      <w:bookmarkStart w:id="24" w:name="_Toc26897"/>
      <w:bookmarkStart w:id="25" w:name="_Toc29629"/>
      <w:bookmarkStart w:id="26" w:name="_Toc15517"/>
      <w:bookmarkStart w:id="27" w:name="_Toc32639"/>
      <w:bookmarkStart w:id="28" w:name="_Toc30935"/>
      <w:bookmarkStart w:id="29" w:name="_Toc8727"/>
      <w:bookmarkStart w:id="30" w:name="_Toc6306"/>
      <w:bookmarkStart w:id="31" w:name="_Toc4867"/>
      <w:bookmarkStart w:id="32" w:name="_Toc139991730"/>
      <w:bookmarkStart w:id="33" w:name="_Toc141703880"/>
      <w:bookmarkStart w:id="34" w:name="_Toc23386"/>
      <w:bookmarkStart w:id="35" w:name="_Toc233456271"/>
      <w:bookmarkEnd w:id="0"/>
      <w:bookmarkEnd w:id="1"/>
      <w:bookmarkEnd w:id="2"/>
      <w:bookmarkEnd w:id="3"/>
    </w:p>
    <w:p w14:paraId="585414BA" w14:textId="77777777" w:rsidR="002D32E2" w:rsidRPr="00907ECE" w:rsidRDefault="002D32E2" w:rsidP="002D32E2">
      <w:pPr>
        <w:jc w:val="center"/>
        <w:rPr>
          <w:b/>
          <w:bCs/>
          <w:sz w:val="24"/>
        </w:rPr>
      </w:pPr>
      <w:r w:rsidRPr="00907ECE">
        <w:rPr>
          <w:b/>
          <w:bCs/>
          <w:sz w:val="24"/>
        </w:rPr>
        <w:t>目</w:t>
      </w:r>
      <w:r w:rsidRPr="00907ECE">
        <w:rPr>
          <w:b/>
          <w:bCs/>
          <w:sz w:val="24"/>
        </w:rPr>
        <w:t xml:space="preserve">    </w:t>
      </w:r>
      <w:r w:rsidRPr="00907ECE">
        <w:rPr>
          <w:b/>
          <w:bCs/>
          <w:sz w:val="24"/>
        </w:rPr>
        <w:t>录</w:t>
      </w:r>
    </w:p>
    <w:p w14:paraId="2CAC025B" w14:textId="77777777" w:rsidR="00164AA0" w:rsidRPr="00164AA0" w:rsidRDefault="00B76CF1">
      <w:pPr>
        <w:pStyle w:val="12"/>
        <w:rPr>
          <w:rFonts w:ascii="宋体" w:hAnsi="宋体" w:cstheme="minorBidi"/>
          <w:b/>
          <w:noProof/>
          <w:szCs w:val="22"/>
        </w:rPr>
      </w:pPr>
      <w:r w:rsidRPr="00164AA0">
        <w:rPr>
          <w:rFonts w:ascii="宋体" w:hAnsi="宋体"/>
          <w:b/>
          <w:bCs/>
        </w:rPr>
        <w:fldChar w:fldCharType="begin"/>
      </w:r>
      <w:r w:rsidR="002D32E2" w:rsidRPr="00164AA0">
        <w:rPr>
          <w:rFonts w:ascii="宋体" w:hAnsi="宋体"/>
          <w:b/>
          <w:bCs/>
        </w:rPr>
        <w:instrText xml:space="preserve"> TOC \o "1-1" \h \z \u </w:instrText>
      </w:r>
      <w:r w:rsidRPr="00164AA0">
        <w:rPr>
          <w:rFonts w:ascii="宋体" w:hAnsi="宋体"/>
          <w:b/>
          <w:bCs/>
        </w:rPr>
        <w:fldChar w:fldCharType="separate"/>
      </w:r>
    </w:p>
    <w:p w14:paraId="5DE32E48" w14:textId="77777777" w:rsidR="00164AA0" w:rsidRPr="00164AA0" w:rsidRDefault="00DA5928">
      <w:pPr>
        <w:pStyle w:val="12"/>
        <w:rPr>
          <w:rFonts w:ascii="宋体" w:hAnsi="宋体" w:cstheme="minorBidi"/>
          <w:b/>
          <w:noProof/>
          <w:szCs w:val="22"/>
        </w:rPr>
      </w:pPr>
      <w:hyperlink w:anchor="_Toc2677402" w:history="1">
        <w:r w:rsidR="00164AA0" w:rsidRPr="00164AA0">
          <w:rPr>
            <w:rStyle w:val="a3"/>
            <w:rFonts w:ascii="宋体" w:hAnsi="宋体"/>
            <w:b/>
            <w:noProof/>
          </w:rPr>
          <w:t>第一部分  绪言</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_Toc2677402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4</w:t>
        </w:r>
        <w:r w:rsidR="00B76CF1" w:rsidRPr="00164AA0">
          <w:rPr>
            <w:rFonts w:ascii="宋体" w:hAnsi="宋体"/>
            <w:b/>
            <w:noProof/>
            <w:webHidden/>
          </w:rPr>
          <w:fldChar w:fldCharType="end"/>
        </w:r>
      </w:hyperlink>
    </w:p>
    <w:p w14:paraId="6F735619" w14:textId="77777777" w:rsidR="00164AA0" w:rsidRPr="00164AA0" w:rsidRDefault="00DA5928">
      <w:pPr>
        <w:pStyle w:val="12"/>
        <w:rPr>
          <w:rFonts w:ascii="宋体" w:hAnsi="宋体" w:cstheme="minorBidi"/>
          <w:b/>
          <w:noProof/>
          <w:szCs w:val="22"/>
        </w:rPr>
      </w:pPr>
      <w:hyperlink w:anchor="_Toc2677403" w:history="1">
        <w:r w:rsidR="00164AA0" w:rsidRPr="00164AA0">
          <w:rPr>
            <w:rStyle w:val="a3"/>
            <w:rFonts w:ascii="宋体" w:hAnsi="宋体"/>
            <w:b/>
            <w:noProof/>
          </w:rPr>
          <w:t>第二部分  释义</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_Toc2677403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1</w:t>
        </w:r>
        <w:r w:rsidR="00B76CF1" w:rsidRPr="00164AA0">
          <w:rPr>
            <w:rFonts w:ascii="宋体" w:hAnsi="宋体"/>
            <w:b/>
            <w:noProof/>
            <w:webHidden/>
          </w:rPr>
          <w:fldChar w:fldCharType="end"/>
        </w:r>
      </w:hyperlink>
    </w:p>
    <w:p w14:paraId="36BAE409" w14:textId="77777777" w:rsidR="00164AA0" w:rsidRPr="00164AA0" w:rsidRDefault="00DA5928">
      <w:pPr>
        <w:pStyle w:val="12"/>
        <w:rPr>
          <w:rFonts w:ascii="宋体" w:hAnsi="宋体" w:cstheme="minorBidi"/>
          <w:b/>
          <w:noProof/>
          <w:szCs w:val="22"/>
        </w:rPr>
      </w:pPr>
      <w:hyperlink w:anchor="_Toc2677404" w:history="1">
        <w:r w:rsidR="00164AA0" w:rsidRPr="00164AA0">
          <w:rPr>
            <w:rStyle w:val="a3"/>
            <w:rFonts w:ascii="宋体" w:hAnsi="宋体"/>
            <w:b/>
            <w:noProof/>
          </w:rPr>
          <w:t>第三部分  基金管理人</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_Toc2677404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6</w:t>
        </w:r>
        <w:r w:rsidR="00B76CF1" w:rsidRPr="00164AA0">
          <w:rPr>
            <w:rFonts w:ascii="宋体" w:hAnsi="宋体"/>
            <w:b/>
            <w:noProof/>
            <w:webHidden/>
          </w:rPr>
          <w:fldChar w:fldCharType="end"/>
        </w:r>
      </w:hyperlink>
    </w:p>
    <w:p w14:paraId="3ACAF6ED" w14:textId="77777777" w:rsidR="00164AA0" w:rsidRPr="00164AA0" w:rsidRDefault="00DA5928">
      <w:pPr>
        <w:pStyle w:val="12"/>
        <w:rPr>
          <w:rFonts w:ascii="宋体" w:hAnsi="宋体" w:cstheme="minorBidi"/>
          <w:b/>
          <w:noProof/>
          <w:szCs w:val="22"/>
        </w:rPr>
      </w:pPr>
      <w:hyperlink w:anchor="_Toc2677405" w:history="1">
        <w:r w:rsidR="00164AA0" w:rsidRPr="00164AA0">
          <w:rPr>
            <w:rStyle w:val="a3"/>
            <w:rFonts w:ascii="宋体" w:hAnsi="宋体"/>
            <w:b/>
            <w:noProof/>
          </w:rPr>
          <w:t>第四部分  基金托管人</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_Toc2677405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17</w:t>
        </w:r>
        <w:r w:rsidR="00B76CF1" w:rsidRPr="00164AA0">
          <w:rPr>
            <w:rFonts w:ascii="宋体" w:hAnsi="宋体"/>
            <w:b/>
            <w:noProof/>
            <w:webHidden/>
          </w:rPr>
          <w:fldChar w:fldCharType="end"/>
        </w:r>
      </w:hyperlink>
    </w:p>
    <w:p w14:paraId="176FAAC8" w14:textId="77777777" w:rsidR="00164AA0" w:rsidRPr="00164AA0" w:rsidRDefault="00DA5928">
      <w:pPr>
        <w:pStyle w:val="12"/>
        <w:rPr>
          <w:rFonts w:ascii="宋体" w:hAnsi="宋体" w:cstheme="minorBidi"/>
          <w:b/>
          <w:noProof/>
          <w:szCs w:val="22"/>
        </w:rPr>
      </w:pPr>
      <w:hyperlink w:anchor="_Toc2677406" w:history="1">
        <w:r w:rsidR="00164AA0" w:rsidRPr="00164AA0">
          <w:rPr>
            <w:rStyle w:val="a3"/>
            <w:rFonts w:ascii="宋体" w:hAnsi="宋体"/>
            <w:b/>
            <w:noProof/>
          </w:rPr>
          <w:t>第五部分  相关服务机构</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_Toc2677406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21</w:t>
        </w:r>
        <w:r w:rsidR="00B76CF1" w:rsidRPr="00164AA0">
          <w:rPr>
            <w:rFonts w:ascii="宋体" w:hAnsi="宋体"/>
            <w:b/>
            <w:noProof/>
            <w:webHidden/>
          </w:rPr>
          <w:fldChar w:fldCharType="end"/>
        </w:r>
      </w:hyperlink>
    </w:p>
    <w:p w14:paraId="31F7757A" w14:textId="77777777" w:rsidR="00164AA0" w:rsidRPr="00164AA0" w:rsidRDefault="00DA5928">
      <w:pPr>
        <w:pStyle w:val="12"/>
        <w:rPr>
          <w:rFonts w:ascii="宋体" w:hAnsi="宋体" w:cstheme="minorBidi"/>
          <w:b/>
          <w:noProof/>
          <w:szCs w:val="22"/>
        </w:rPr>
      </w:pPr>
      <w:hyperlink w:anchor="_Toc2677407" w:history="1">
        <w:r w:rsidR="00164AA0" w:rsidRPr="00164AA0">
          <w:rPr>
            <w:rStyle w:val="a3"/>
            <w:rFonts w:ascii="宋体" w:hAnsi="宋体"/>
            <w:b/>
            <w:noProof/>
          </w:rPr>
          <w:t>第六部分  基金的募集</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_Toc2677407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23</w:t>
        </w:r>
        <w:r w:rsidR="00B76CF1" w:rsidRPr="00164AA0">
          <w:rPr>
            <w:rFonts w:ascii="宋体" w:hAnsi="宋体"/>
            <w:b/>
            <w:noProof/>
            <w:webHidden/>
          </w:rPr>
          <w:fldChar w:fldCharType="end"/>
        </w:r>
      </w:hyperlink>
    </w:p>
    <w:p w14:paraId="7D629359" w14:textId="77777777" w:rsidR="00164AA0" w:rsidRPr="00164AA0" w:rsidRDefault="00DA5928">
      <w:pPr>
        <w:pStyle w:val="12"/>
        <w:rPr>
          <w:rFonts w:ascii="宋体" w:hAnsi="宋体" w:cstheme="minorBidi"/>
          <w:b/>
          <w:noProof/>
          <w:szCs w:val="22"/>
        </w:rPr>
      </w:pPr>
      <w:hyperlink w:anchor="_Toc2677408" w:history="1">
        <w:r w:rsidR="00164AA0" w:rsidRPr="00164AA0">
          <w:rPr>
            <w:rStyle w:val="a3"/>
            <w:rFonts w:ascii="宋体" w:hAnsi="宋体"/>
            <w:b/>
            <w:noProof/>
          </w:rPr>
          <w:t>第七部分  基金合同的生效</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_Toc2677408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24</w:t>
        </w:r>
        <w:r w:rsidR="00B76CF1" w:rsidRPr="00164AA0">
          <w:rPr>
            <w:rFonts w:ascii="宋体" w:hAnsi="宋体"/>
            <w:b/>
            <w:noProof/>
            <w:webHidden/>
          </w:rPr>
          <w:fldChar w:fldCharType="end"/>
        </w:r>
      </w:hyperlink>
    </w:p>
    <w:p w14:paraId="49BBA8DB" w14:textId="77777777" w:rsidR="00164AA0" w:rsidRPr="00164AA0" w:rsidRDefault="00DA5928">
      <w:pPr>
        <w:pStyle w:val="12"/>
        <w:rPr>
          <w:rFonts w:ascii="宋体" w:hAnsi="宋体" w:cstheme="minorBidi"/>
          <w:b/>
          <w:noProof/>
          <w:szCs w:val="22"/>
        </w:rPr>
      </w:pPr>
      <w:hyperlink w:anchor="_Toc2677409" w:history="1">
        <w:r w:rsidR="00164AA0" w:rsidRPr="00164AA0">
          <w:rPr>
            <w:rStyle w:val="a3"/>
            <w:rFonts w:ascii="宋体" w:hAnsi="宋体"/>
            <w:b/>
            <w:noProof/>
          </w:rPr>
          <w:t>第八部分  基金份额的申购与赎回</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_Toc2677409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25</w:t>
        </w:r>
        <w:r w:rsidR="00B76CF1" w:rsidRPr="00164AA0">
          <w:rPr>
            <w:rFonts w:ascii="宋体" w:hAnsi="宋体"/>
            <w:b/>
            <w:noProof/>
            <w:webHidden/>
          </w:rPr>
          <w:fldChar w:fldCharType="end"/>
        </w:r>
      </w:hyperlink>
    </w:p>
    <w:p w14:paraId="3F49A636" w14:textId="77777777" w:rsidR="00164AA0" w:rsidRPr="00164AA0" w:rsidRDefault="00DA5928">
      <w:pPr>
        <w:pStyle w:val="12"/>
        <w:rPr>
          <w:rFonts w:ascii="宋体" w:hAnsi="宋体" w:cstheme="minorBidi"/>
          <w:b/>
          <w:noProof/>
          <w:szCs w:val="22"/>
        </w:rPr>
      </w:pPr>
      <w:hyperlink w:anchor="_Toc2677410" w:history="1">
        <w:r w:rsidR="00164AA0" w:rsidRPr="00164AA0">
          <w:rPr>
            <w:rStyle w:val="a3"/>
            <w:rFonts w:ascii="宋体" w:hAnsi="宋体"/>
            <w:b/>
            <w:noProof/>
          </w:rPr>
          <w:t>第九部分  基金的投资</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_Toc2677410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36</w:t>
        </w:r>
        <w:r w:rsidR="00B76CF1" w:rsidRPr="00164AA0">
          <w:rPr>
            <w:rFonts w:ascii="宋体" w:hAnsi="宋体"/>
            <w:b/>
            <w:noProof/>
            <w:webHidden/>
          </w:rPr>
          <w:fldChar w:fldCharType="end"/>
        </w:r>
      </w:hyperlink>
    </w:p>
    <w:p w14:paraId="077A387E" w14:textId="77777777" w:rsidR="00164AA0" w:rsidRPr="00164AA0" w:rsidRDefault="00DA5928">
      <w:pPr>
        <w:pStyle w:val="12"/>
        <w:rPr>
          <w:rFonts w:ascii="宋体" w:hAnsi="宋体" w:cstheme="minorBidi"/>
          <w:b/>
          <w:noProof/>
          <w:szCs w:val="22"/>
        </w:rPr>
      </w:pPr>
      <w:hyperlink w:anchor="_Toc2677411" w:history="1">
        <w:r w:rsidR="00164AA0" w:rsidRPr="00164AA0">
          <w:rPr>
            <w:rStyle w:val="a3"/>
            <w:rFonts w:ascii="宋体" w:hAnsi="宋体"/>
            <w:b/>
            <w:noProof/>
          </w:rPr>
          <w:t>第十部分  基金的财产</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_Toc2677411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51</w:t>
        </w:r>
        <w:r w:rsidR="00B76CF1" w:rsidRPr="00164AA0">
          <w:rPr>
            <w:rFonts w:ascii="宋体" w:hAnsi="宋体"/>
            <w:b/>
            <w:noProof/>
            <w:webHidden/>
          </w:rPr>
          <w:fldChar w:fldCharType="end"/>
        </w:r>
      </w:hyperlink>
    </w:p>
    <w:p w14:paraId="76D5E933" w14:textId="77777777" w:rsidR="00164AA0" w:rsidRPr="00164AA0" w:rsidRDefault="00DA5928">
      <w:pPr>
        <w:pStyle w:val="12"/>
        <w:rPr>
          <w:rFonts w:ascii="宋体" w:hAnsi="宋体" w:cstheme="minorBidi"/>
          <w:b/>
          <w:noProof/>
          <w:szCs w:val="22"/>
        </w:rPr>
      </w:pPr>
      <w:hyperlink w:anchor="_Toc2677412" w:history="1">
        <w:r w:rsidR="00164AA0" w:rsidRPr="00164AA0">
          <w:rPr>
            <w:rStyle w:val="a3"/>
            <w:rFonts w:ascii="宋体" w:hAnsi="宋体"/>
            <w:b/>
            <w:noProof/>
          </w:rPr>
          <w:t>第十一部分  基金资产的估值</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_Toc2677412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52</w:t>
        </w:r>
        <w:r w:rsidR="00B76CF1" w:rsidRPr="00164AA0">
          <w:rPr>
            <w:rFonts w:ascii="宋体" w:hAnsi="宋体"/>
            <w:b/>
            <w:noProof/>
            <w:webHidden/>
          </w:rPr>
          <w:fldChar w:fldCharType="end"/>
        </w:r>
      </w:hyperlink>
    </w:p>
    <w:p w14:paraId="076048E9" w14:textId="77777777" w:rsidR="00164AA0" w:rsidRPr="00164AA0" w:rsidRDefault="00DA5928">
      <w:pPr>
        <w:pStyle w:val="12"/>
        <w:rPr>
          <w:rFonts w:ascii="宋体" w:hAnsi="宋体" w:cstheme="minorBidi"/>
          <w:b/>
          <w:noProof/>
          <w:szCs w:val="22"/>
        </w:rPr>
      </w:pPr>
      <w:hyperlink w:anchor="_Toc2677413" w:history="1">
        <w:r w:rsidR="00164AA0" w:rsidRPr="00164AA0">
          <w:rPr>
            <w:rStyle w:val="a3"/>
            <w:rFonts w:ascii="宋体" w:hAnsi="宋体"/>
            <w:b/>
            <w:noProof/>
          </w:rPr>
          <w:t>第十二部分  基金的收益分配</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_Toc2677413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57</w:t>
        </w:r>
        <w:r w:rsidR="00B76CF1" w:rsidRPr="00164AA0">
          <w:rPr>
            <w:rFonts w:ascii="宋体" w:hAnsi="宋体"/>
            <w:b/>
            <w:noProof/>
            <w:webHidden/>
          </w:rPr>
          <w:fldChar w:fldCharType="end"/>
        </w:r>
      </w:hyperlink>
    </w:p>
    <w:p w14:paraId="13D9BE08" w14:textId="77777777" w:rsidR="00164AA0" w:rsidRPr="00164AA0" w:rsidRDefault="00DA5928">
      <w:pPr>
        <w:pStyle w:val="12"/>
        <w:rPr>
          <w:rFonts w:ascii="宋体" w:hAnsi="宋体" w:cstheme="minorBidi"/>
          <w:b/>
          <w:noProof/>
          <w:szCs w:val="22"/>
        </w:rPr>
      </w:pPr>
      <w:hyperlink w:anchor="_Toc2677414" w:history="1">
        <w:r w:rsidR="00164AA0" w:rsidRPr="00164AA0">
          <w:rPr>
            <w:rStyle w:val="a3"/>
            <w:rFonts w:ascii="宋体" w:hAnsi="宋体"/>
            <w:b/>
            <w:noProof/>
          </w:rPr>
          <w:t>第十三部分  基金费用与税收</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_Toc2677414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59</w:t>
        </w:r>
        <w:r w:rsidR="00B76CF1" w:rsidRPr="00164AA0">
          <w:rPr>
            <w:rFonts w:ascii="宋体" w:hAnsi="宋体"/>
            <w:b/>
            <w:noProof/>
            <w:webHidden/>
          </w:rPr>
          <w:fldChar w:fldCharType="end"/>
        </w:r>
      </w:hyperlink>
    </w:p>
    <w:p w14:paraId="235BF2E7" w14:textId="77777777" w:rsidR="00164AA0" w:rsidRPr="00164AA0" w:rsidRDefault="00DA5928">
      <w:pPr>
        <w:pStyle w:val="12"/>
        <w:rPr>
          <w:rFonts w:ascii="宋体" w:hAnsi="宋体" w:cstheme="minorBidi"/>
          <w:b/>
          <w:noProof/>
          <w:szCs w:val="22"/>
        </w:rPr>
      </w:pPr>
      <w:hyperlink w:anchor="_Toc2677415" w:history="1">
        <w:r w:rsidR="00164AA0" w:rsidRPr="00164AA0">
          <w:rPr>
            <w:rStyle w:val="a3"/>
            <w:rFonts w:ascii="宋体" w:hAnsi="宋体"/>
            <w:b/>
            <w:noProof/>
          </w:rPr>
          <w:t>第十四部分  基金的会计与审计</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_Toc2677415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62</w:t>
        </w:r>
        <w:r w:rsidR="00B76CF1" w:rsidRPr="00164AA0">
          <w:rPr>
            <w:rFonts w:ascii="宋体" w:hAnsi="宋体"/>
            <w:b/>
            <w:noProof/>
            <w:webHidden/>
          </w:rPr>
          <w:fldChar w:fldCharType="end"/>
        </w:r>
      </w:hyperlink>
    </w:p>
    <w:p w14:paraId="19825206" w14:textId="77777777" w:rsidR="00164AA0" w:rsidRPr="00164AA0" w:rsidRDefault="00DA5928">
      <w:pPr>
        <w:pStyle w:val="12"/>
        <w:rPr>
          <w:rFonts w:ascii="宋体" w:hAnsi="宋体" w:cstheme="minorBidi"/>
          <w:b/>
          <w:noProof/>
          <w:szCs w:val="22"/>
        </w:rPr>
      </w:pPr>
      <w:hyperlink w:anchor="_Toc2677416" w:history="1">
        <w:r w:rsidR="00164AA0" w:rsidRPr="00164AA0">
          <w:rPr>
            <w:rStyle w:val="a3"/>
            <w:rFonts w:ascii="宋体" w:hAnsi="宋体"/>
            <w:b/>
            <w:noProof/>
          </w:rPr>
          <w:t>第十五部分  基金的信息披露</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_Toc2677416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63</w:t>
        </w:r>
        <w:r w:rsidR="00B76CF1" w:rsidRPr="00164AA0">
          <w:rPr>
            <w:rFonts w:ascii="宋体" w:hAnsi="宋体"/>
            <w:b/>
            <w:noProof/>
            <w:webHidden/>
          </w:rPr>
          <w:fldChar w:fldCharType="end"/>
        </w:r>
      </w:hyperlink>
    </w:p>
    <w:p w14:paraId="37917C4F" w14:textId="77777777" w:rsidR="00164AA0" w:rsidRPr="00164AA0" w:rsidRDefault="00DA5928">
      <w:pPr>
        <w:pStyle w:val="12"/>
        <w:rPr>
          <w:rFonts w:ascii="宋体" w:hAnsi="宋体" w:cstheme="minorBidi"/>
          <w:b/>
          <w:noProof/>
          <w:szCs w:val="22"/>
        </w:rPr>
      </w:pPr>
      <w:hyperlink w:anchor="_Toc2677417" w:history="1">
        <w:r w:rsidR="00164AA0" w:rsidRPr="00164AA0">
          <w:rPr>
            <w:rStyle w:val="a3"/>
            <w:rFonts w:ascii="宋体" w:hAnsi="宋体"/>
            <w:b/>
            <w:noProof/>
          </w:rPr>
          <w:t>第十六部分  风险揭示</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_Toc2677417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70</w:t>
        </w:r>
        <w:r w:rsidR="00B76CF1" w:rsidRPr="00164AA0">
          <w:rPr>
            <w:rFonts w:ascii="宋体" w:hAnsi="宋体"/>
            <w:b/>
            <w:noProof/>
            <w:webHidden/>
          </w:rPr>
          <w:fldChar w:fldCharType="end"/>
        </w:r>
      </w:hyperlink>
    </w:p>
    <w:p w14:paraId="635AAB27" w14:textId="77777777" w:rsidR="00164AA0" w:rsidRPr="00164AA0" w:rsidRDefault="00DA5928">
      <w:pPr>
        <w:pStyle w:val="12"/>
        <w:rPr>
          <w:rFonts w:ascii="宋体" w:hAnsi="宋体" w:cstheme="minorBidi"/>
          <w:b/>
          <w:noProof/>
          <w:szCs w:val="22"/>
        </w:rPr>
      </w:pPr>
      <w:hyperlink w:anchor="_Toc2677418" w:history="1">
        <w:r w:rsidR="00164AA0" w:rsidRPr="00164AA0">
          <w:rPr>
            <w:rStyle w:val="a3"/>
            <w:rFonts w:ascii="宋体" w:hAnsi="宋体"/>
            <w:b/>
            <w:noProof/>
          </w:rPr>
          <w:t>第十七部分  基金合同的变更、终止与基金财产的清算</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_Toc2677418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74</w:t>
        </w:r>
        <w:r w:rsidR="00B76CF1" w:rsidRPr="00164AA0">
          <w:rPr>
            <w:rFonts w:ascii="宋体" w:hAnsi="宋体"/>
            <w:b/>
            <w:noProof/>
            <w:webHidden/>
          </w:rPr>
          <w:fldChar w:fldCharType="end"/>
        </w:r>
      </w:hyperlink>
    </w:p>
    <w:p w14:paraId="2864E9CF" w14:textId="77777777" w:rsidR="00164AA0" w:rsidRPr="00164AA0" w:rsidRDefault="00DA5928">
      <w:pPr>
        <w:pStyle w:val="12"/>
        <w:rPr>
          <w:rFonts w:ascii="宋体" w:hAnsi="宋体" w:cstheme="minorBidi"/>
          <w:b/>
          <w:noProof/>
          <w:szCs w:val="22"/>
        </w:rPr>
      </w:pPr>
      <w:hyperlink w:anchor="_Toc2677419" w:history="1">
        <w:r w:rsidR="00164AA0" w:rsidRPr="00164AA0">
          <w:rPr>
            <w:rStyle w:val="a3"/>
            <w:rFonts w:ascii="宋体" w:hAnsi="宋体"/>
            <w:b/>
            <w:noProof/>
          </w:rPr>
          <w:t>第十八部分  基金合同的内容摘要</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_Toc2677419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76</w:t>
        </w:r>
        <w:r w:rsidR="00B76CF1" w:rsidRPr="00164AA0">
          <w:rPr>
            <w:rFonts w:ascii="宋体" w:hAnsi="宋体"/>
            <w:b/>
            <w:noProof/>
            <w:webHidden/>
          </w:rPr>
          <w:fldChar w:fldCharType="end"/>
        </w:r>
      </w:hyperlink>
    </w:p>
    <w:p w14:paraId="426A8097" w14:textId="77777777" w:rsidR="00164AA0" w:rsidRPr="00164AA0" w:rsidRDefault="00DA5928">
      <w:pPr>
        <w:pStyle w:val="12"/>
        <w:rPr>
          <w:rFonts w:ascii="宋体" w:hAnsi="宋体" w:cstheme="minorBidi"/>
          <w:b/>
          <w:noProof/>
          <w:szCs w:val="22"/>
        </w:rPr>
      </w:pPr>
      <w:hyperlink w:anchor="_Toc2677420" w:history="1">
        <w:r w:rsidR="00164AA0" w:rsidRPr="00164AA0">
          <w:rPr>
            <w:rStyle w:val="a3"/>
            <w:rFonts w:ascii="宋体" w:hAnsi="宋体"/>
            <w:b/>
            <w:noProof/>
          </w:rPr>
          <w:t>第十九部分  基金托管协议的内容摘要</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_Toc2677420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91</w:t>
        </w:r>
        <w:r w:rsidR="00B76CF1" w:rsidRPr="00164AA0">
          <w:rPr>
            <w:rFonts w:ascii="宋体" w:hAnsi="宋体"/>
            <w:b/>
            <w:noProof/>
            <w:webHidden/>
          </w:rPr>
          <w:fldChar w:fldCharType="end"/>
        </w:r>
      </w:hyperlink>
    </w:p>
    <w:p w14:paraId="0AD40B42" w14:textId="77777777" w:rsidR="00164AA0" w:rsidRPr="00164AA0" w:rsidRDefault="00DA5928">
      <w:pPr>
        <w:pStyle w:val="12"/>
        <w:rPr>
          <w:rFonts w:ascii="宋体" w:hAnsi="宋体" w:cstheme="minorBidi"/>
          <w:b/>
          <w:noProof/>
          <w:szCs w:val="22"/>
        </w:rPr>
      </w:pPr>
      <w:hyperlink w:anchor="_Toc2677421" w:history="1">
        <w:r w:rsidR="00164AA0" w:rsidRPr="00164AA0">
          <w:rPr>
            <w:rStyle w:val="a3"/>
            <w:rFonts w:ascii="宋体" w:hAnsi="宋体"/>
            <w:b/>
            <w:noProof/>
          </w:rPr>
          <w:t>第二十部分  对基金份额持有人的服务</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_Toc2677421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111</w:t>
        </w:r>
        <w:r w:rsidR="00B76CF1" w:rsidRPr="00164AA0">
          <w:rPr>
            <w:rFonts w:ascii="宋体" w:hAnsi="宋体"/>
            <w:b/>
            <w:noProof/>
            <w:webHidden/>
          </w:rPr>
          <w:fldChar w:fldCharType="end"/>
        </w:r>
      </w:hyperlink>
    </w:p>
    <w:p w14:paraId="03C093C2" w14:textId="77777777" w:rsidR="00164AA0" w:rsidRPr="00164AA0" w:rsidRDefault="00DA5928">
      <w:pPr>
        <w:pStyle w:val="12"/>
        <w:rPr>
          <w:rFonts w:ascii="宋体" w:hAnsi="宋体" w:cstheme="minorBidi"/>
          <w:b/>
          <w:noProof/>
          <w:szCs w:val="22"/>
        </w:rPr>
      </w:pPr>
      <w:hyperlink w:anchor="_Toc2677422" w:history="1">
        <w:r w:rsidR="00164AA0" w:rsidRPr="00164AA0">
          <w:rPr>
            <w:rStyle w:val="a3"/>
            <w:rFonts w:ascii="宋体" w:hAnsi="宋体"/>
            <w:b/>
            <w:noProof/>
          </w:rPr>
          <w:t>第二十一部分  其他应披露事项</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_Toc2677422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113</w:t>
        </w:r>
        <w:r w:rsidR="00B76CF1" w:rsidRPr="00164AA0">
          <w:rPr>
            <w:rFonts w:ascii="宋体" w:hAnsi="宋体"/>
            <w:b/>
            <w:noProof/>
            <w:webHidden/>
          </w:rPr>
          <w:fldChar w:fldCharType="end"/>
        </w:r>
      </w:hyperlink>
    </w:p>
    <w:p w14:paraId="0DF13679" w14:textId="77777777" w:rsidR="00164AA0" w:rsidRPr="00164AA0" w:rsidRDefault="00DA5928">
      <w:pPr>
        <w:pStyle w:val="12"/>
        <w:rPr>
          <w:rFonts w:ascii="宋体" w:hAnsi="宋体" w:cstheme="minorBidi"/>
          <w:b/>
          <w:noProof/>
          <w:szCs w:val="22"/>
        </w:rPr>
      </w:pPr>
      <w:hyperlink w:anchor="_Toc2677423" w:history="1">
        <w:r w:rsidR="00164AA0" w:rsidRPr="00164AA0">
          <w:rPr>
            <w:rStyle w:val="a3"/>
            <w:rFonts w:ascii="宋体" w:hAnsi="宋体"/>
            <w:b/>
            <w:noProof/>
          </w:rPr>
          <w:t>第二十二部分  招募说明书存放及查阅方式</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_Toc2677423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114</w:t>
        </w:r>
        <w:r w:rsidR="00B76CF1" w:rsidRPr="00164AA0">
          <w:rPr>
            <w:rFonts w:ascii="宋体" w:hAnsi="宋体"/>
            <w:b/>
            <w:noProof/>
            <w:webHidden/>
          </w:rPr>
          <w:fldChar w:fldCharType="end"/>
        </w:r>
      </w:hyperlink>
    </w:p>
    <w:p w14:paraId="79C36DE3" w14:textId="77777777" w:rsidR="00164AA0" w:rsidRPr="00164AA0" w:rsidRDefault="00DA5928">
      <w:pPr>
        <w:pStyle w:val="12"/>
        <w:rPr>
          <w:rFonts w:ascii="宋体" w:hAnsi="宋体" w:cstheme="minorBidi"/>
          <w:b/>
          <w:noProof/>
          <w:szCs w:val="22"/>
        </w:rPr>
      </w:pPr>
      <w:hyperlink w:anchor="_Toc2677424" w:history="1">
        <w:r w:rsidR="00164AA0" w:rsidRPr="00164AA0">
          <w:rPr>
            <w:rStyle w:val="a3"/>
            <w:rFonts w:ascii="宋体" w:hAnsi="宋体"/>
            <w:b/>
            <w:noProof/>
          </w:rPr>
          <w:t>第二十三部分  备查文件</w:t>
        </w:r>
        <w:r w:rsidR="00164AA0" w:rsidRPr="00164AA0">
          <w:rPr>
            <w:rFonts w:ascii="宋体" w:hAnsi="宋体"/>
            <w:b/>
            <w:noProof/>
            <w:webHidden/>
          </w:rPr>
          <w:tab/>
        </w:r>
        <w:r w:rsidR="00B76CF1" w:rsidRPr="00164AA0">
          <w:rPr>
            <w:rFonts w:ascii="宋体" w:hAnsi="宋体"/>
            <w:b/>
            <w:noProof/>
            <w:webHidden/>
          </w:rPr>
          <w:fldChar w:fldCharType="begin"/>
        </w:r>
        <w:r w:rsidR="00164AA0" w:rsidRPr="00164AA0">
          <w:rPr>
            <w:rFonts w:ascii="宋体" w:hAnsi="宋体"/>
            <w:b/>
            <w:noProof/>
            <w:webHidden/>
          </w:rPr>
          <w:instrText xml:space="preserve"> PAGEREF _Toc2677424 \h </w:instrText>
        </w:r>
        <w:r w:rsidR="00B76CF1" w:rsidRPr="00164AA0">
          <w:rPr>
            <w:rFonts w:ascii="宋体" w:hAnsi="宋体"/>
            <w:b/>
            <w:noProof/>
            <w:webHidden/>
          </w:rPr>
        </w:r>
        <w:r w:rsidR="00B76CF1" w:rsidRPr="00164AA0">
          <w:rPr>
            <w:rFonts w:ascii="宋体" w:hAnsi="宋体"/>
            <w:b/>
            <w:noProof/>
            <w:webHidden/>
          </w:rPr>
          <w:fldChar w:fldCharType="separate"/>
        </w:r>
        <w:r w:rsidR="00164AA0">
          <w:rPr>
            <w:rFonts w:ascii="宋体" w:hAnsi="宋体"/>
            <w:b/>
            <w:noProof/>
            <w:webHidden/>
          </w:rPr>
          <w:t>115</w:t>
        </w:r>
        <w:r w:rsidR="00B76CF1" w:rsidRPr="00164AA0">
          <w:rPr>
            <w:rFonts w:ascii="宋体" w:hAnsi="宋体"/>
            <w:b/>
            <w:noProof/>
            <w:webHidden/>
          </w:rPr>
          <w:fldChar w:fldCharType="end"/>
        </w:r>
      </w:hyperlink>
    </w:p>
    <w:p w14:paraId="595B8491" w14:textId="77777777" w:rsidR="00704D7F" w:rsidRPr="00164AA0" w:rsidRDefault="00B76CF1" w:rsidP="006A3AEA">
      <w:pPr>
        <w:rPr>
          <w:rFonts w:ascii="宋体" w:eastAsia="宋体" w:hAnsi="宋体"/>
          <w:b/>
        </w:rPr>
        <w:sectPr w:rsidR="00704D7F" w:rsidRPr="00164AA0" w:rsidSect="000650B0">
          <w:pgSz w:w="11906" w:h="16838"/>
          <w:pgMar w:top="1440" w:right="1800" w:bottom="1440" w:left="1800" w:header="851" w:footer="992" w:gutter="0"/>
          <w:pgNumType w:chapStyle="1"/>
          <w:cols w:space="720"/>
          <w:docGrid w:type="lines" w:linePitch="312"/>
        </w:sectPr>
      </w:pPr>
      <w:r w:rsidRPr="00164AA0">
        <w:rPr>
          <w:rFonts w:ascii="宋体" w:eastAsia="宋体" w:hAnsi="宋体"/>
          <w:b/>
        </w:rPr>
        <w:fldChar w:fldCharType="end"/>
      </w:r>
      <w:bookmarkStart w:id="36" w:name="_Toc416264537"/>
      <w:bookmarkStart w:id="37" w:name="_Toc263092309"/>
      <w:bookmarkStart w:id="38" w:name="_Toc352229747"/>
      <w:bookmarkStart w:id="39" w:name="_Toc31551"/>
      <w:bookmarkStart w:id="40" w:name="_Toc21301"/>
      <w:bookmarkStart w:id="41" w:name="_Toc22864"/>
      <w:bookmarkStart w:id="42" w:name="_Toc24860"/>
      <w:bookmarkStart w:id="43" w:name="_Toc13020"/>
      <w:bookmarkStart w:id="44" w:name="_Toc819"/>
      <w:bookmarkStart w:id="45" w:name="_Toc19592"/>
      <w:bookmarkStart w:id="46" w:name="_Toc2465"/>
      <w:bookmarkStart w:id="47" w:name="_Toc3224"/>
      <w:bookmarkStart w:id="48" w:name="_Toc15067"/>
      <w:bookmarkStart w:id="49" w:name="_Toc6617"/>
      <w:bookmarkStart w:id="50" w:name="_Toc258829399"/>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14:paraId="26F9861E" w14:textId="77777777" w:rsidR="001745C9" w:rsidRPr="00886EAA" w:rsidRDefault="001745C9" w:rsidP="00886EAA">
      <w:pPr>
        <w:pStyle w:val="1"/>
        <w:jc w:val="center"/>
        <w:rPr>
          <w:sz w:val="30"/>
          <w:szCs w:val="30"/>
        </w:rPr>
      </w:pPr>
      <w:bookmarkStart w:id="51" w:name="_Toc2677402"/>
      <w:r w:rsidRPr="00886EAA">
        <w:rPr>
          <w:rFonts w:hint="eastAsia"/>
          <w:sz w:val="30"/>
          <w:szCs w:val="30"/>
        </w:rPr>
        <w:t>第一部分</w:t>
      </w:r>
      <w:r w:rsidRPr="00886EAA">
        <w:rPr>
          <w:sz w:val="30"/>
          <w:szCs w:val="30"/>
        </w:rPr>
        <w:t xml:space="preserve">  </w:t>
      </w:r>
      <w:r w:rsidRPr="00886EAA">
        <w:rPr>
          <w:rFonts w:hint="eastAsia"/>
          <w:sz w:val="30"/>
          <w:szCs w:val="30"/>
        </w:rPr>
        <w:t>绪言</w:t>
      </w:r>
      <w:bookmarkEnd w:id="36"/>
      <w:bookmarkEnd w:id="37"/>
      <w:bookmarkEnd w:id="51"/>
    </w:p>
    <w:p w14:paraId="4D9B05C3" w14:textId="4F4CE373"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487357" w:rsidRPr="002E3582">
        <w:rPr>
          <w:rFonts w:asciiTheme="minorEastAsia" w:hAnsiTheme="minorEastAsia" w:cs="Arial" w:hint="eastAsia"/>
          <w:sz w:val="24"/>
          <w:szCs w:val="24"/>
        </w:rPr>
        <w:t>富荣</w:t>
      </w:r>
      <w:r w:rsidR="007834A7">
        <w:rPr>
          <w:rFonts w:asciiTheme="minorEastAsia" w:hAnsiTheme="minorEastAsia" w:cs="Arial" w:hint="eastAsia"/>
          <w:sz w:val="24"/>
          <w:szCs w:val="24"/>
        </w:rPr>
        <w:t>价值精选</w:t>
      </w:r>
      <w:r w:rsidR="00487357" w:rsidRPr="002E3582">
        <w:rPr>
          <w:rFonts w:asciiTheme="minorEastAsia" w:hAnsiTheme="minorEastAsia" w:cs="Arial" w:hint="eastAsia"/>
          <w:sz w:val="24"/>
          <w:szCs w:val="24"/>
        </w:rPr>
        <w:t>灵活配置混合型</w:t>
      </w:r>
      <w:r w:rsidR="007834A7">
        <w:rPr>
          <w:rFonts w:asciiTheme="minorEastAsia" w:hAnsiTheme="minorEastAsia" w:cs="Arial" w:hint="eastAsia"/>
          <w:sz w:val="24"/>
          <w:szCs w:val="24"/>
        </w:rPr>
        <w:t>发起式</w:t>
      </w:r>
      <w:r w:rsidRPr="002E358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5E6E2A" w:rsidRPr="005E6E2A">
        <w:rPr>
          <w:rFonts w:asciiTheme="minorEastAsia" w:hAnsiTheme="minorEastAsia" w:cs="Arial" w:hint="eastAsia"/>
          <w:sz w:val="24"/>
          <w:szCs w:val="24"/>
        </w:rPr>
        <w:t>公开募集证券投资基金信息披露管理办法</w:t>
      </w:r>
      <w:r w:rsidRPr="002E3582">
        <w:rPr>
          <w:rFonts w:asciiTheme="minorEastAsia" w:hAnsiTheme="minorEastAsia" w:cs="Arial" w:hint="eastAsia"/>
          <w:sz w:val="24"/>
          <w:szCs w:val="24"/>
        </w:rPr>
        <w:t>》（以下简称“《信息披露办法》”）</w:t>
      </w:r>
      <w:r w:rsidR="00C72A60" w:rsidRPr="004F0B14">
        <w:rPr>
          <w:rFonts w:ascii="宋体" w:hAnsi="宋体" w:cs="Arial" w:hint="eastAsia"/>
          <w:sz w:val="24"/>
          <w:szCs w:val="21"/>
        </w:rPr>
        <w:t>、《公开募集开放式证券投资基金流动性风险管理规定》（以下简称“《管理规定》”）</w:t>
      </w:r>
      <w:r w:rsidRPr="002E3582">
        <w:rPr>
          <w:rFonts w:asciiTheme="minorEastAsia" w:hAnsiTheme="minorEastAsia" w:cs="Arial" w:hint="eastAsia"/>
          <w:sz w:val="24"/>
          <w:szCs w:val="24"/>
        </w:rPr>
        <w:t>以及《</w:t>
      </w:r>
      <w:r w:rsidR="007834A7" w:rsidRPr="002E3582">
        <w:rPr>
          <w:rFonts w:asciiTheme="minorEastAsia" w:hAnsiTheme="minorEastAsia" w:cs="Arial" w:hint="eastAsia"/>
          <w:sz w:val="24"/>
          <w:szCs w:val="24"/>
        </w:rPr>
        <w:t>富荣</w:t>
      </w:r>
      <w:r w:rsidR="007834A7">
        <w:rPr>
          <w:rFonts w:asciiTheme="minorEastAsia" w:hAnsiTheme="minorEastAsia" w:cs="Arial" w:hint="eastAsia"/>
          <w:sz w:val="24"/>
          <w:szCs w:val="24"/>
        </w:rPr>
        <w:t>价值精选</w:t>
      </w:r>
      <w:r w:rsidR="007834A7" w:rsidRPr="002E3582">
        <w:rPr>
          <w:rFonts w:asciiTheme="minorEastAsia" w:hAnsiTheme="minorEastAsia" w:cs="Arial" w:hint="eastAsia"/>
          <w:sz w:val="24"/>
          <w:szCs w:val="24"/>
        </w:rPr>
        <w:t>灵活配置混合型</w:t>
      </w:r>
      <w:r w:rsidR="007834A7">
        <w:rPr>
          <w:rFonts w:asciiTheme="minorEastAsia" w:hAnsiTheme="minorEastAsia" w:cs="Arial" w:hint="eastAsia"/>
          <w:sz w:val="24"/>
          <w:szCs w:val="24"/>
        </w:rPr>
        <w:t>发起式</w:t>
      </w:r>
      <w:r w:rsidR="007834A7" w:rsidRPr="002E3582">
        <w:rPr>
          <w:rFonts w:asciiTheme="minorEastAsia" w:hAnsiTheme="minorEastAsia" w:cs="Arial" w:hint="eastAsia"/>
          <w:sz w:val="24"/>
          <w:szCs w:val="24"/>
        </w:rPr>
        <w:t>证券投资基金</w:t>
      </w:r>
      <w:r w:rsidRPr="002E3582">
        <w:rPr>
          <w:rFonts w:asciiTheme="minorEastAsia" w:hAnsiTheme="minorEastAsia" w:cs="Arial" w:hint="eastAsia"/>
          <w:sz w:val="24"/>
          <w:szCs w:val="24"/>
        </w:rPr>
        <w:t>基金合同》（以下简称“基金合同”）编写。</w:t>
      </w:r>
    </w:p>
    <w:p w14:paraId="4F38F403"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56F5FFB0" w14:textId="77777777" w:rsidR="001745C9" w:rsidRPr="002E3582" w:rsidRDefault="007834A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富荣</w:t>
      </w:r>
      <w:r>
        <w:rPr>
          <w:rFonts w:asciiTheme="minorEastAsia" w:hAnsiTheme="minorEastAsia" w:cs="Arial" w:hint="eastAsia"/>
          <w:sz w:val="24"/>
          <w:szCs w:val="24"/>
        </w:rPr>
        <w:t>价值精选</w:t>
      </w:r>
      <w:r w:rsidRPr="002E3582">
        <w:rPr>
          <w:rFonts w:asciiTheme="minorEastAsia" w:hAnsiTheme="minorEastAsia" w:cs="Arial" w:hint="eastAsia"/>
          <w:sz w:val="24"/>
          <w:szCs w:val="24"/>
        </w:rPr>
        <w:t>灵活配置混合型</w:t>
      </w:r>
      <w:r>
        <w:rPr>
          <w:rFonts w:asciiTheme="minorEastAsia" w:hAnsiTheme="minorEastAsia" w:cs="Arial" w:hint="eastAsia"/>
          <w:sz w:val="24"/>
          <w:szCs w:val="24"/>
        </w:rPr>
        <w:t>发起式</w:t>
      </w:r>
      <w:r w:rsidRPr="002E3582">
        <w:rPr>
          <w:rFonts w:asciiTheme="minorEastAsia" w:hAnsiTheme="minorEastAsia" w:cs="Arial" w:hint="eastAsia"/>
          <w:sz w:val="24"/>
          <w:szCs w:val="24"/>
        </w:rPr>
        <w:t>证券投资基金</w:t>
      </w:r>
      <w:r w:rsidR="001745C9" w:rsidRPr="002E3582">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14:paraId="365EF2A8"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738FEA33" w14:textId="77777777"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pgSz w:w="11906" w:h="16838"/>
          <w:pgMar w:top="1440" w:right="1800" w:bottom="1440" w:left="1800" w:header="851" w:footer="992" w:gutter="0"/>
          <w:pgNumType w:chapStyle="1"/>
          <w:cols w:space="720"/>
          <w:docGrid w:type="lines" w:linePitch="312"/>
        </w:sectPr>
      </w:pPr>
      <w:bookmarkStart w:id="52" w:name="_Toc352229748"/>
      <w:bookmarkStart w:id="53" w:name="_Toc5246"/>
      <w:bookmarkStart w:id="54" w:name="_Toc13288"/>
      <w:bookmarkStart w:id="55" w:name="_Toc545"/>
      <w:bookmarkStart w:id="56" w:name="_Toc6149"/>
      <w:bookmarkStart w:id="57" w:name="_Toc24571"/>
      <w:bookmarkStart w:id="58" w:name="_Toc20627"/>
      <w:bookmarkStart w:id="59" w:name="_Toc6683"/>
      <w:bookmarkStart w:id="60" w:name="_Toc20318"/>
      <w:bookmarkStart w:id="61" w:name="_Toc22708"/>
      <w:bookmarkStart w:id="62" w:name="_Toc18631"/>
      <w:bookmarkStart w:id="63" w:name="_Toc733"/>
      <w:bookmarkStart w:id="64" w:name="_Toc233456272"/>
      <w:bookmarkStart w:id="65" w:name="_Toc258829400"/>
      <w:bookmarkEnd w:id="35"/>
      <w:bookmarkEnd w:id="38"/>
      <w:bookmarkEnd w:id="39"/>
      <w:bookmarkEnd w:id="40"/>
      <w:bookmarkEnd w:id="41"/>
      <w:bookmarkEnd w:id="42"/>
      <w:bookmarkEnd w:id="43"/>
      <w:bookmarkEnd w:id="44"/>
      <w:bookmarkEnd w:id="45"/>
      <w:bookmarkEnd w:id="46"/>
      <w:bookmarkEnd w:id="47"/>
      <w:bookmarkEnd w:id="48"/>
      <w:bookmarkEnd w:id="49"/>
      <w:bookmarkEnd w:id="50"/>
    </w:p>
    <w:p w14:paraId="73189831" w14:textId="77777777" w:rsidR="001745C9" w:rsidRPr="00886EAA" w:rsidRDefault="001745C9" w:rsidP="00886EAA">
      <w:pPr>
        <w:pStyle w:val="1"/>
        <w:jc w:val="center"/>
        <w:rPr>
          <w:sz w:val="30"/>
          <w:szCs w:val="30"/>
        </w:rPr>
      </w:pPr>
      <w:bookmarkStart w:id="66" w:name="_Toc2677403"/>
      <w:r w:rsidRPr="00886EAA">
        <w:rPr>
          <w:rFonts w:hint="eastAsia"/>
          <w:sz w:val="30"/>
          <w:szCs w:val="30"/>
        </w:rPr>
        <w:t>第二部分</w:t>
      </w:r>
      <w:r w:rsidRPr="00886EAA">
        <w:rPr>
          <w:sz w:val="30"/>
          <w:szCs w:val="30"/>
        </w:rPr>
        <w:t xml:space="preserve">  </w:t>
      </w:r>
      <w:r w:rsidRPr="00886EAA">
        <w:rPr>
          <w:rFonts w:hint="eastAsia"/>
          <w:sz w:val="30"/>
          <w:szCs w:val="30"/>
        </w:rPr>
        <w:t>释义</w:t>
      </w:r>
      <w:bookmarkEnd w:id="66"/>
    </w:p>
    <w:p w14:paraId="11937EC6"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627325DA" w14:textId="77777777" w:rsidR="007834A7" w:rsidRPr="007B62D3" w:rsidRDefault="007834A7" w:rsidP="007834A7">
      <w:pPr>
        <w:spacing w:line="360" w:lineRule="auto"/>
        <w:ind w:firstLineChars="200" w:firstLine="480"/>
        <w:rPr>
          <w:bCs/>
          <w:sz w:val="24"/>
          <w:szCs w:val="24"/>
        </w:rPr>
      </w:pPr>
      <w:bookmarkStart w:id="67" w:name="_Toc416264539"/>
      <w:bookmarkStart w:id="68" w:name="_Toc263092311"/>
      <w:bookmarkStart w:id="69" w:name="_Toc410197817"/>
      <w:bookmarkStart w:id="70" w:name="_Toc352229749"/>
      <w:bookmarkStart w:id="71" w:name="_Toc24682"/>
      <w:bookmarkStart w:id="72" w:name="_Toc29784"/>
      <w:bookmarkStart w:id="73" w:name="_Toc90742390"/>
      <w:bookmarkStart w:id="74" w:name="_Toc27226"/>
      <w:bookmarkStart w:id="75" w:name="_Toc6714"/>
      <w:bookmarkStart w:id="76" w:name="_Toc27189"/>
      <w:bookmarkStart w:id="77" w:name="_Toc7151"/>
      <w:bookmarkStart w:id="78" w:name="_Toc3266"/>
      <w:bookmarkStart w:id="79" w:name="_Toc29948"/>
      <w:bookmarkStart w:id="80" w:name="_Toc90742688"/>
      <w:bookmarkStart w:id="81" w:name="_Toc15203"/>
      <w:bookmarkStart w:id="82" w:name="_Toc90742321"/>
      <w:bookmarkStart w:id="83" w:name="_Toc22074"/>
      <w:bookmarkStart w:id="84" w:name="_Toc16265"/>
      <w:bookmarkEnd w:id="52"/>
      <w:bookmarkEnd w:id="53"/>
      <w:bookmarkEnd w:id="54"/>
      <w:bookmarkEnd w:id="55"/>
      <w:bookmarkEnd w:id="56"/>
      <w:bookmarkEnd w:id="57"/>
      <w:bookmarkEnd w:id="58"/>
      <w:bookmarkEnd w:id="59"/>
      <w:bookmarkEnd w:id="60"/>
      <w:bookmarkEnd w:id="61"/>
      <w:bookmarkEnd w:id="62"/>
      <w:bookmarkEnd w:id="63"/>
      <w:r w:rsidRPr="007B62D3">
        <w:rPr>
          <w:bCs/>
          <w:sz w:val="24"/>
          <w:szCs w:val="24"/>
        </w:rPr>
        <w:t>1</w:t>
      </w:r>
      <w:r w:rsidRPr="007B62D3">
        <w:rPr>
          <w:rFonts w:hint="eastAsia"/>
          <w:bCs/>
          <w:sz w:val="24"/>
          <w:szCs w:val="24"/>
        </w:rPr>
        <w:t>、</w:t>
      </w:r>
      <w:r w:rsidRPr="007B62D3">
        <w:rPr>
          <w:bCs/>
          <w:sz w:val="24"/>
          <w:szCs w:val="24"/>
        </w:rPr>
        <w:t>基金或本基金：指</w:t>
      </w:r>
      <w:r>
        <w:rPr>
          <w:rFonts w:hint="eastAsia"/>
          <w:bCs/>
          <w:sz w:val="24"/>
          <w:szCs w:val="24"/>
        </w:rPr>
        <w:t>富荣价值精选灵活配置混合型发起式</w:t>
      </w:r>
      <w:r w:rsidRPr="007B62D3">
        <w:rPr>
          <w:rFonts w:hint="eastAsia"/>
          <w:bCs/>
          <w:sz w:val="24"/>
          <w:szCs w:val="24"/>
        </w:rPr>
        <w:t>证券投资基金</w:t>
      </w:r>
    </w:p>
    <w:p w14:paraId="768017AD"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2</w:t>
      </w:r>
      <w:r w:rsidRPr="007B62D3">
        <w:rPr>
          <w:rFonts w:hint="eastAsia"/>
          <w:bCs/>
          <w:sz w:val="24"/>
          <w:szCs w:val="24"/>
        </w:rPr>
        <w:t>、</w:t>
      </w:r>
      <w:r w:rsidRPr="007B62D3">
        <w:rPr>
          <w:bCs/>
          <w:sz w:val="24"/>
          <w:szCs w:val="24"/>
        </w:rPr>
        <w:t>基金管理人：指</w:t>
      </w:r>
      <w:r>
        <w:rPr>
          <w:rFonts w:hint="eastAsia"/>
          <w:bCs/>
          <w:sz w:val="24"/>
          <w:szCs w:val="24"/>
        </w:rPr>
        <w:t>富荣</w:t>
      </w:r>
      <w:r w:rsidRPr="007B62D3">
        <w:rPr>
          <w:rFonts w:hint="eastAsia"/>
          <w:bCs/>
          <w:sz w:val="24"/>
          <w:szCs w:val="24"/>
        </w:rPr>
        <w:t>基金管理有限公司</w:t>
      </w:r>
      <w:r w:rsidRPr="007B62D3">
        <w:rPr>
          <w:bCs/>
          <w:sz w:val="24"/>
          <w:szCs w:val="24"/>
        </w:rPr>
        <w:t xml:space="preserve"> </w:t>
      </w:r>
    </w:p>
    <w:p w14:paraId="2B192EE0"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3</w:t>
      </w:r>
      <w:r w:rsidRPr="007B62D3">
        <w:rPr>
          <w:rFonts w:hint="eastAsia"/>
          <w:bCs/>
          <w:sz w:val="24"/>
          <w:szCs w:val="24"/>
        </w:rPr>
        <w:t>、</w:t>
      </w:r>
      <w:r w:rsidRPr="007B62D3">
        <w:rPr>
          <w:bCs/>
          <w:sz w:val="24"/>
          <w:szCs w:val="24"/>
        </w:rPr>
        <w:t>基金托管人：</w:t>
      </w:r>
      <w:r>
        <w:rPr>
          <w:rFonts w:hint="eastAsia"/>
          <w:bCs/>
          <w:sz w:val="24"/>
          <w:szCs w:val="24"/>
        </w:rPr>
        <w:t>指中国光大银行股份有限公司</w:t>
      </w:r>
      <w:r w:rsidRPr="007B62D3">
        <w:rPr>
          <w:bCs/>
          <w:sz w:val="24"/>
          <w:szCs w:val="24"/>
        </w:rPr>
        <w:t xml:space="preserve"> </w:t>
      </w:r>
    </w:p>
    <w:p w14:paraId="002817ED"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4</w:t>
      </w:r>
      <w:r w:rsidRPr="007B62D3">
        <w:rPr>
          <w:rFonts w:hint="eastAsia"/>
          <w:bCs/>
          <w:sz w:val="24"/>
          <w:szCs w:val="24"/>
        </w:rPr>
        <w:t>、</w:t>
      </w:r>
      <w:r w:rsidRPr="007B62D3">
        <w:rPr>
          <w:bCs/>
          <w:sz w:val="24"/>
          <w:szCs w:val="24"/>
        </w:rPr>
        <w:t>基金合同：指《</w:t>
      </w:r>
      <w:r>
        <w:rPr>
          <w:rFonts w:hint="eastAsia"/>
          <w:bCs/>
          <w:sz w:val="24"/>
          <w:szCs w:val="24"/>
        </w:rPr>
        <w:t>富荣价值精选灵活配置混合型发起式</w:t>
      </w:r>
      <w:r w:rsidRPr="007B62D3">
        <w:rPr>
          <w:rFonts w:hint="eastAsia"/>
          <w:bCs/>
          <w:sz w:val="24"/>
          <w:szCs w:val="24"/>
        </w:rPr>
        <w:t>证券投资基金</w:t>
      </w:r>
      <w:r w:rsidRPr="007B62D3">
        <w:rPr>
          <w:bCs/>
          <w:sz w:val="24"/>
          <w:szCs w:val="24"/>
        </w:rPr>
        <w:t>基金合同》及对基金合同的任何有效修订和补充</w:t>
      </w:r>
    </w:p>
    <w:p w14:paraId="1D2A9CB1" w14:textId="77777777" w:rsidR="007834A7" w:rsidRPr="007B62D3" w:rsidRDefault="007834A7" w:rsidP="007834A7">
      <w:pPr>
        <w:spacing w:line="360" w:lineRule="auto"/>
        <w:ind w:firstLineChars="200" w:firstLine="480"/>
        <w:rPr>
          <w:bCs/>
          <w:sz w:val="24"/>
          <w:szCs w:val="24"/>
        </w:rPr>
      </w:pPr>
      <w:r w:rsidRPr="007B62D3">
        <w:rPr>
          <w:rFonts w:hint="eastAsia"/>
          <w:bCs/>
          <w:sz w:val="24"/>
          <w:szCs w:val="24"/>
        </w:rPr>
        <w:t>5</w:t>
      </w:r>
      <w:r w:rsidRPr="007B62D3">
        <w:rPr>
          <w:rFonts w:hint="eastAsia"/>
          <w:bCs/>
          <w:sz w:val="24"/>
          <w:szCs w:val="24"/>
        </w:rPr>
        <w:t>、</w:t>
      </w:r>
      <w:r w:rsidRPr="007B62D3">
        <w:rPr>
          <w:bCs/>
          <w:sz w:val="24"/>
          <w:szCs w:val="24"/>
        </w:rPr>
        <w:t>托管协议：指基金管理人与基金托管人就本基金签订之《</w:t>
      </w:r>
      <w:r>
        <w:rPr>
          <w:rFonts w:hint="eastAsia"/>
          <w:bCs/>
          <w:sz w:val="24"/>
          <w:szCs w:val="24"/>
        </w:rPr>
        <w:t>富荣价值精选灵活配置混合型发起式</w:t>
      </w:r>
      <w:r w:rsidRPr="007B62D3">
        <w:rPr>
          <w:rFonts w:hint="eastAsia"/>
          <w:bCs/>
          <w:sz w:val="24"/>
          <w:szCs w:val="24"/>
        </w:rPr>
        <w:t>证券投资基金</w:t>
      </w:r>
      <w:r w:rsidRPr="007B62D3">
        <w:rPr>
          <w:bCs/>
          <w:sz w:val="24"/>
          <w:szCs w:val="24"/>
        </w:rPr>
        <w:t>托管协议》及对该托管协议的任何有效修订和补充</w:t>
      </w:r>
    </w:p>
    <w:p w14:paraId="06C9F19F" w14:textId="53BE85F2" w:rsidR="007834A7" w:rsidRDefault="007834A7" w:rsidP="007834A7">
      <w:pPr>
        <w:spacing w:line="360" w:lineRule="auto"/>
        <w:ind w:firstLineChars="200" w:firstLine="480"/>
        <w:rPr>
          <w:bCs/>
          <w:sz w:val="24"/>
          <w:szCs w:val="24"/>
        </w:rPr>
      </w:pPr>
      <w:r w:rsidRPr="007B62D3">
        <w:rPr>
          <w:rFonts w:hint="eastAsia"/>
          <w:bCs/>
          <w:sz w:val="24"/>
          <w:szCs w:val="24"/>
        </w:rPr>
        <w:t>6</w:t>
      </w:r>
      <w:r w:rsidRPr="007B62D3">
        <w:rPr>
          <w:rFonts w:hint="eastAsia"/>
          <w:bCs/>
          <w:sz w:val="24"/>
          <w:szCs w:val="24"/>
        </w:rPr>
        <w:t>、</w:t>
      </w:r>
      <w:r w:rsidRPr="007B62D3">
        <w:rPr>
          <w:bCs/>
          <w:sz w:val="24"/>
          <w:szCs w:val="24"/>
        </w:rPr>
        <w:t>招募说明书</w:t>
      </w:r>
      <w:r w:rsidR="00185516">
        <w:rPr>
          <w:rFonts w:hint="eastAsia"/>
          <w:bCs/>
          <w:sz w:val="24"/>
          <w:szCs w:val="24"/>
        </w:rPr>
        <w:t>或本招募说明书</w:t>
      </w:r>
      <w:r w:rsidRPr="007B62D3">
        <w:rPr>
          <w:bCs/>
          <w:sz w:val="24"/>
          <w:szCs w:val="24"/>
        </w:rPr>
        <w:t>：指《</w:t>
      </w:r>
      <w:r>
        <w:rPr>
          <w:rFonts w:hint="eastAsia"/>
          <w:bCs/>
          <w:sz w:val="24"/>
          <w:szCs w:val="24"/>
        </w:rPr>
        <w:t>富荣价值精选灵活配置混合型发起式</w:t>
      </w:r>
      <w:r w:rsidRPr="007B62D3">
        <w:rPr>
          <w:rFonts w:hint="eastAsia"/>
          <w:bCs/>
          <w:sz w:val="24"/>
          <w:szCs w:val="24"/>
        </w:rPr>
        <w:t>证券投资基金</w:t>
      </w:r>
      <w:r w:rsidRPr="007B62D3">
        <w:rPr>
          <w:bCs/>
          <w:sz w:val="24"/>
          <w:szCs w:val="24"/>
        </w:rPr>
        <w:t>招募说明书》及其更新</w:t>
      </w:r>
    </w:p>
    <w:p w14:paraId="17178AC4" w14:textId="315BBA7C" w:rsidR="005E6E2A" w:rsidRPr="007B62D3" w:rsidRDefault="005E6E2A" w:rsidP="007834A7">
      <w:pPr>
        <w:spacing w:line="360" w:lineRule="auto"/>
        <w:ind w:firstLineChars="200" w:firstLine="480"/>
        <w:rPr>
          <w:bCs/>
          <w:sz w:val="24"/>
          <w:szCs w:val="24"/>
        </w:rPr>
      </w:pPr>
      <w:r w:rsidRPr="005E6E2A">
        <w:rPr>
          <w:rFonts w:hint="eastAsia"/>
          <w:bCs/>
          <w:sz w:val="24"/>
          <w:szCs w:val="24"/>
        </w:rPr>
        <w:t>7</w:t>
      </w:r>
      <w:r w:rsidRPr="005E6E2A">
        <w:rPr>
          <w:rFonts w:hint="eastAsia"/>
          <w:bCs/>
          <w:sz w:val="24"/>
          <w:szCs w:val="24"/>
        </w:rPr>
        <w:t>、基金产品资料概要：指《</w:t>
      </w:r>
      <w:r>
        <w:rPr>
          <w:rFonts w:hint="eastAsia"/>
          <w:bCs/>
          <w:sz w:val="24"/>
          <w:szCs w:val="24"/>
        </w:rPr>
        <w:t>富荣价值精选灵活配置混合型发起式</w:t>
      </w:r>
      <w:r w:rsidRPr="007B62D3">
        <w:rPr>
          <w:rFonts w:hint="eastAsia"/>
          <w:bCs/>
          <w:sz w:val="24"/>
          <w:szCs w:val="24"/>
        </w:rPr>
        <w:t>证券投资基金</w:t>
      </w:r>
      <w:r w:rsidRPr="005E6E2A">
        <w:rPr>
          <w:rFonts w:hint="eastAsia"/>
          <w:bCs/>
          <w:sz w:val="24"/>
          <w:szCs w:val="24"/>
        </w:rPr>
        <w:t>基金产品资料概要》及其更新</w:t>
      </w:r>
    </w:p>
    <w:p w14:paraId="0C470EEC" w14:textId="4F258694" w:rsidR="007834A7" w:rsidRPr="007F02E8" w:rsidRDefault="005E6E2A" w:rsidP="007834A7">
      <w:pPr>
        <w:spacing w:line="360" w:lineRule="auto"/>
        <w:ind w:firstLineChars="200" w:firstLine="480"/>
        <w:rPr>
          <w:bCs/>
          <w:sz w:val="24"/>
          <w:szCs w:val="24"/>
        </w:rPr>
      </w:pPr>
      <w:r>
        <w:rPr>
          <w:bCs/>
          <w:sz w:val="24"/>
          <w:szCs w:val="24"/>
        </w:rPr>
        <w:t>8</w:t>
      </w:r>
      <w:r w:rsidR="007834A7" w:rsidRPr="00155AA8">
        <w:rPr>
          <w:rFonts w:hint="eastAsia"/>
          <w:bCs/>
          <w:sz w:val="24"/>
          <w:szCs w:val="24"/>
        </w:rPr>
        <w:t>、</w:t>
      </w:r>
      <w:r w:rsidR="007834A7" w:rsidRPr="00155AA8">
        <w:rPr>
          <w:bCs/>
          <w:sz w:val="24"/>
          <w:szCs w:val="24"/>
        </w:rPr>
        <w:t>基金份额发售公告：指《</w:t>
      </w:r>
      <w:r w:rsidR="007834A7">
        <w:rPr>
          <w:rFonts w:hint="eastAsia"/>
          <w:bCs/>
          <w:sz w:val="24"/>
          <w:szCs w:val="24"/>
        </w:rPr>
        <w:t>富荣价值精选灵活配置混合型发起式</w:t>
      </w:r>
      <w:r w:rsidR="007834A7" w:rsidRPr="007F02E8">
        <w:rPr>
          <w:bCs/>
          <w:sz w:val="24"/>
          <w:szCs w:val="24"/>
        </w:rPr>
        <w:t>证券投资基金基金份额发售公告》</w:t>
      </w:r>
    </w:p>
    <w:p w14:paraId="1D142304" w14:textId="6DA8CAA8" w:rsidR="007834A7" w:rsidRPr="007B62D3" w:rsidRDefault="005E6E2A" w:rsidP="007834A7">
      <w:pPr>
        <w:spacing w:line="360" w:lineRule="auto"/>
        <w:ind w:firstLineChars="200" w:firstLine="480"/>
        <w:rPr>
          <w:bCs/>
          <w:sz w:val="24"/>
          <w:szCs w:val="24"/>
        </w:rPr>
      </w:pPr>
      <w:r>
        <w:rPr>
          <w:bCs/>
          <w:sz w:val="24"/>
          <w:szCs w:val="24"/>
        </w:rPr>
        <w:t>9</w:t>
      </w:r>
      <w:r w:rsidR="007834A7" w:rsidRPr="007B62D3">
        <w:rPr>
          <w:rFonts w:hint="eastAsia"/>
          <w:bCs/>
          <w:sz w:val="24"/>
          <w:szCs w:val="24"/>
        </w:rPr>
        <w:t>、</w:t>
      </w:r>
      <w:r w:rsidR="007834A7" w:rsidRPr="007B62D3">
        <w:rPr>
          <w:bCs/>
          <w:sz w:val="24"/>
          <w:szCs w:val="24"/>
        </w:rPr>
        <w:t>法律法规：指中国现行有效并公布实施的法律、行政法规、规范性文件、司法解释、行政规章以及其他对基金合同当事人有约束力的决定、决议、通知等</w:t>
      </w:r>
    </w:p>
    <w:p w14:paraId="28901B88" w14:textId="7F7388A3" w:rsidR="00C72A60" w:rsidRPr="007B62D3" w:rsidRDefault="005E6E2A" w:rsidP="00C72A60">
      <w:pPr>
        <w:spacing w:line="360" w:lineRule="auto"/>
        <w:ind w:firstLineChars="200" w:firstLine="480"/>
        <w:rPr>
          <w:bCs/>
          <w:sz w:val="24"/>
          <w:szCs w:val="24"/>
        </w:rPr>
      </w:pPr>
      <w:r>
        <w:rPr>
          <w:bCs/>
          <w:sz w:val="24"/>
          <w:szCs w:val="24"/>
        </w:rPr>
        <w:t>10</w:t>
      </w:r>
      <w:r w:rsidR="00C72A60" w:rsidRPr="007B62D3">
        <w:rPr>
          <w:rFonts w:hint="eastAsia"/>
          <w:bCs/>
          <w:sz w:val="24"/>
          <w:szCs w:val="24"/>
        </w:rPr>
        <w:t>、</w:t>
      </w:r>
      <w:r w:rsidR="00C72A60" w:rsidRPr="007B62D3">
        <w:rPr>
          <w:bCs/>
          <w:sz w:val="24"/>
          <w:szCs w:val="24"/>
        </w:rPr>
        <w:t>《基金法》：指</w:t>
      </w:r>
      <w:r w:rsidR="00C72A60" w:rsidRPr="007B62D3">
        <w:rPr>
          <w:bCs/>
          <w:sz w:val="24"/>
          <w:szCs w:val="24"/>
        </w:rPr>
        <w:t>2003</w:t>
      </w:r>
      <w:r w:rsidR="00C72A60" w:rsidRPr="007B62D3">
        <w:rPr>
          <w:bCs/>
          <w:sz w:val="24"/>
          <w:szCs w:val="24"/>
        </w:rPr>
        <w:t>年</w:t>
      </w:r>
      <w:r w:rsidR="00C72A60" w:rsidRPr="007B62D3">
        <w:rPr>
          <w:bCs/>
          <w:sz w:val="24"/>
          <w:szCs w:val="24"/>
        </w:rPr>
        <w:t>10</w:t>
      </w:r>
      <w:r w:rsidR="00C72A60" w:rsidRPr="007B62D3">
        <w:rPr>
          <w:bCs/>
          <w:sz w:val="24"/>
          <w:szCs w:val="24"/>
        </w:rPr>
        <w:t>月</w:t>
      </w:r>
      <w:r w:rsidR="00C72A60" w:rsidRPr="007B62D3">
        <w:rPr>
          <w:bCs/>
          <w:sz w:val="24"/>
          <w:szCs w:val="24"/>
        </w:rPr>
        <w:t>28</w:t>
      </w:r>
      <w:r w:rsidR="00C72A60" w:rsidRPr="007B62D3">
        <w:rPr>
          <w:bCs/>
          <w:sz w:val="24"/>
          <w:szCs w:val="24"/>
        </w:rPr>
        <w:t>日经第十届全国人民代表大会常务委员会第五次会议通过，</w:t>
      </w:r>
      <w:r w:rsidR="00C72A60">
        <w:rPr>
          <w:rFonts w:hint="eastAsia"/>
          <w:bCs/>
          <w:sz w:val="24"/>
          <w:szCs w:val="24"/>
        </w:rPr>
        <w:t>并</w:t>
      </w:r>
      <w:r w:rsidR="00C72A60" w:rsidRPr="007B62D3">
        <w:rPr>
          <w:rFonts w:hint="eastAsia"/>
          <w:bCs/>
          <w:sz w:val="24"/>
          <w:szCs w:val="24"/>
        </w:rPr>
        <w:t>经</w:t>
      </w:r>
      <w:r w:rsidR="00C72A60" w:rsidRPr="007B62D3">
        <w:rPr>
          <w:bCs/>
          <w:sz w:val="24"/>
          <w:szCs w:val="24"/>
        </w:rPr>
        <w:t>2012</w:t>
      </w:r>
      <w:r w:rsidR="00C72A60" w:rsidRPr="007B62D3">
        <w:rPr>
          <w:bCs/>
          <w:sz w:val="24"/>
          <w:szCs w:val="24"/>
        </w:rPr>
        <w:t>年</w:t>
      </w:r>
      <w:r w:rsidR="00C72A60" w:rsidRPr="007B62D3">
        <w:rPr>
          <w:bCs/>
          <w:sz w:val="24"/>
          <w:szCs w:val="24"/>
        </w:rPr>
        <w:t>12</w:t>
      </w:r>
      <w:r w:rsidR="00C72A60" w:rsidRPr="007B62D3">
        <w:rPr>
          <w:bCs/>
          <w:sz w:val="24"/>
          <w:szCs w:val="24"/>
        </w:rPr>
        <w:t>月</w:t>
      </w:r>
      <w:r w:rsidR="00C72A60" w:rsidRPr="007B62D3">
        <w:rPr>
          <w:bCs/>
          <w:sz w:val="24"/>
          <w:szCs w:val="24"/>
        </w:rPr>
        <w:t>28</w:t>
      </w:r>
      <w:r w:rsidR="00C72A60" w:rsidRPr="007B62D3">
        <w:rPr>
          <w:bCs/>
          <w:sz w:val="24"/>
          <w:szCs w:val="24"/>
        </w:rPr>
        <w:t>日第十一届全国人民代表大会常务委员会第三十次会议修订</w:t>
      </w:r>
      <w:r w:rsidR="00C72A60" w:rsidRPr="007B62D3">
        <w:rPr>
          <w:rFonts w:hint="eastAsia"/>
          <w:bCs/>
          <w:sz w:val="24"/>
          <w:szCs w:val="24"/>
        </w:rPr>
        <w:t>，</w:t>
      </w:r>
      <w:r w:rsidR="00C72A60" w:rsidRPr="007B62D3">
        <w:rPr>
          <w:bCs/>
          <w:sz w:val="24"/>
          <w:szCs w:val="24"/>
        </w:rPr>
        <w:t>自</w:t>
      </w:r>
      <w:r w:rsidR="00C72A60" w:rsidRPr="007B62D3">
        <w:rPr>
          <w:bCs/>
          <w:sz w:val="24"/>
          <w:szCs w:val="24"/>
        </w:rPr>
        <w:t>20</w:t>
      </w:r>
      <w:r w:rsidR="00C72A60" w:rsidRPr="007B62D3">
        <w:rPr>
          <w:rFonts w:hint="eastAsia"/>
          <w:bCs/>
          <w:sz w:val="24"/>
          <w:szCs w:val="24"/>
        </w:rPr>
        <w:t>13</w:t>
      </w:r>
      <w:r w:rsidR="00C72A60" w:rsidRPr="007B62D3">
        <w:rPr>
          <w:bCs/>
          <w:sz w:val="24"/>
          <w:szCs w:val="24"/>
        </w:rPr>
        <w:t>年</w:t>
      </w:r>
      <w:r w:rsidR="00C72A60" w:rsidRPr="007B62D3">
        <w:rPr>
          <w:bCs/>
          <w:sz w:val="24"/>
          <w:szCs w:val="24"/>
        </w:rPr>
        <w:t>6</w:t>
      </w:r>
      <w:r w:rsidR="00C72A60" w:rsidRPr="007B62D3">
        <w:rPr>
          <w:bCs/>
          <w:sz w:val="24"/>
          <w:szCs w:val="24"/>
        </w:rPr>
        <w:t>月</w:t>
      </w:r>
      <w:r w:rsidR="00C72A60" w:rsidRPr="007B62D3">
        <w:rPr>
          <w:bCs/>
          <w:sz w:val="24"/>
          <w:szCs w:val="24"/>
        </w:rPr>
        <w:t>1</w:t>
      </w:r>
      <w:r w:rsidR="00C72A60" w:rsidRPr="007B62D3">
        <w:rPr>
          <w:bCs/>
          <w:sz w:val="24"/>
          <w:szCs w:val="24"/>
        </w:rPr>
        <w:t>日起实施</w:t>
      </w:r>
      <w:r w:rsidR="00C72A60" w:rsidRPr="00C92DED">
        <w:rPr>
          <w:rFonts w:hint="eastAsia"/>
          <w:bCs/>
          <w:sz w:val="24"/>
          <w:szCs w:val="24"/>
        </w:rPr>
        <w:t>，经</w:t>
      </w:r>
      <w:r w:rsidR="00C72A60" w:rsidRPr="00C92DED">
        <w:rPr>
          <w:rFonts w:hint="eastAsia"/>
          <w:bCs/>
          <w:sz w:val="24"/>
          <w:szCs w:val="24"/>
        </w:rPr>
        <w:t>2015</w:t>
      </w:r>
      <w:r w:rsidR="00C72A60" w:rsidRPr="00C92DED">
        <w:rPr>
          <w:rFonts w:hint="eastAsia"/>
          <w:bCs/>
          <w:sz w:val="24"/>
          <w:szCs w:val="24"/>
        </w:rPr>
        <w:t>年</w:t>
      </w:r>
      <w:r w:rsidR="00C72A60">
        <w:rPr>
          <w:rFonts w:hint="eastAsia"/>
          <w:bCs/>
          <w:sz w:val="24"/>
          <w:szCs w:val="24"/>
        </w:rPr>
        <w:t>4</w:t>
      </w:r>
      <w:r w:rsidR="00C72A60" w:rsidRPr="00C92DED">
        <w:rPr>
          <w:rFonts w:hint="eastAsia"/>
          <w:bCs/>
          <w:sz w:val="24"/>
          <w:szCs w:val="24"/>
        </w:rPr>
        <w:t>月</w:t>
      </w:r>
      <w:r w:rsidR="00C72A60" w:rsidRPr="00C92DED">
        <w:rPr>
          <w:rFonts w:hint="eastAsia"/>
          <w:bCs/>
          <w:sz w:val="24"/>
          <w:szCs w:val="24"/>
        </w:rPr>
        <w:t>24</w:t>
      </w:r>
      <w:r w:rsidR="00C72A60" w:rsidRPr="00C92DED">
        <w:rPr>
          <w:rFonts w:hint="eastAsia"/>
          <w:bCs/>
          <w:sz w:val="24"/>
          <w:szCs w:val="24"/>
        </w:rPr>
        <w:t>日第十二届全国人民代表大会常务委员会第十四次会议《全国人民代表大会常务委员会关于修改</w:t>
      </w:r>
      <w:r w:rsidR="00C72A60" w:rsidRPr="00C92DED">
        <w:rPr>
          <w:rFonts w:hint="eastAsia"/>
          <w:bCs/>
          <w:sz w:val="24"/>
          <w:szCs w:val="24"/>
        </w:rPr>
        <w:t>&lt;</w:t>
      </w:r>
      <w:r w:rsidR="00C72A60" w:rsidRPr="00C92DED">
        <w:rPr>
          <w:rFonts w:hint="eastAsia"/>
          <w:bCs/>
          <w:sz w:val="24"/>
          <w:szCs w:val="24"/>
        </w:rPr>
        <w:t>中华人民共和国港口法</w:t>
      </w:r>
      <w:r w:rsidR="00C72A60" w:rsidRPr="00C92DED">
        <w:rPr>
          <w:rFonts w:hint="eastAsia"/>
          <w:bCs/>
          <w:sz w:val="24"/>
          <w:szCs w:val="24"/>
        </w:rPr>
        <w:t>&gt;</w:t>
      </w:r>
      <w:r w:rsidR="00C72A60" w:rsidRPr="00C92DED">
        <w:rPr>
          <w:rFonts w:hint="eastAsia"/>
          <w:bCs/>
          <w:sz w:val="24"/>
          <w:szCs w:val="24"/>
        </w:rPr>
        <w:t>等七部法律的决定》修改</w:t>
      </w:r>
      <w:r w:rsidR="00C72A60" w:rsidRPr="007B62D3">
        <w:rPr>
          <w:bCs/>
          <w:sz w:val="24"/>
          <w:szCs w:val="24"/>
        </w:rPr>
        <w:t>的《中华人民共和国证券投资基金法》及颁布机关对其不时做出的修订</w:t>
      </w:r>
    </w:p>
    <w:p w14:paraId="3B7D0A65" w14:textId="0E4DCDED" w:rsidR="007834A7" w:rsidRPr="007B62D3" w:rsidRDefault="007834A7" w:rsidP="007834A7">
      <w:pPr>
        <w:spacing w:line="360" w:lineRule="auto"/>
        <w:ind w:firstLineChars="200" w:firstLine="480"/>
        <w:rPr>
          <w:bCs/>
          <w:sz w:val="24"/>
          <w:szCs w:val="24"/>
        </w:rPr>
      </w:pPr>
      <w:r w:rsidRPr="007B62D3">
        <w:rPr>
          <w:bCs/>
          <w:sz w:val="24"/>
          <w:szCs w:val="24"/>
        </w:rPr>
        <w:t>1</w:t>
      </w:r>
      <w:r w:rsidR="005E6E2A">
        <w:rPr>
          <w:bCs/>
          <w:sz w:val="24"/>
          <w:szCs w:val="24"/>
        </w:rPr>
        <w:t>1</w:t>
      </w:r>
      <w:r w:rsidRPr="007B62D3">
        <w:rPr>
          <w:rFonts w:hint="eastAsia"/>
          <w:bCs/>
          <w:sz w:val="24"/>
          <w:szCs w:val="24"/>
        </w:rPr>
        <w:t>、</w:t>
      </w:r>
      <w:r w:rsidRPr="007B62D3">
        <w:rPr>
          <w:bCs/>
          <w:sz w:val="24"/>
          <w:szCs w:val="24"/>
        </w:rPr>
        <w:t>《销售办法》：指中国证监会</w:t>
      </w:r>
      <w:r w:rsidRPr="007B62D3">
        <w:rPr>
          <w:bCs/>
          <w:sz w:val="24"/>
          <w:szCs w:val="24"/>
        </w:rPr>
        <w:t>201</w:t>
      </w:r>
      <w:r w:rsidRPr="007B62D3">
        <w:rPr>
          <w:rFonts w:hint="eastAsia"/>
          <w:bCs/>
          <w:sz w:val="24"/>
          <w:szCs w:val="24"/>
        </w:rPr>
        <w:t>3</w:t>
      </w:r>
      <w:r w:rsidRPr="007B62D3">
        <w:rPr>
          <w:bCs/>
          <w:sz w:val="24"/>
          <w:szCs w:val="24"/>
        </w:rPr>
        <w:t>年</w:t>
      </w:r>
      <w:r w:rsidRPr="007B62D3">
        <w:rPr>
          <w:rFonts w:hint="eastAsia"/>
          <w:bCs/>
          <w:sz w:val="24"/>
          <w:szCs w:val="24"/>
        </w:rPr>
        <w:t>3</w:t>
      </w:r>
      <w:r w:rsidRPr="007B62D3">
        <w:rPr>
          <w:bCs/>
          <w:sz w:val="24"/>
          <w:szCs w:val="24"/>
        </w:rPr>
        <w:t>月</w:t>
      </w:r>
      <w:r w:rsidRPr="007B62D3">
        <w:rPr>
          <w:rFonts w:hint="eastAsia"/>
          <w:bCs/>
          <w:sz w:val="24"/>
          <w:szCs w:val="24"/>
        </w:rPr>
        <w:t>15</w:t>
      </w:r>
      <w:r w:rsidRPr="007B62D3">
        <w:rPr>
          <w:bCs/>
          <w:sz w:val="24"/>
          <w:szCs w:val="24"/>
        </w:rPr>
        <w:t>日颁布、同年</w:t>
      </w:r>
      <w:r w:rsidRPr="007B62D3">
        <w:rPr>
          <w:rFonts w:hint="eastAsia"/>
          <w:bCs/>
          <w:sz w:val="24"/>
          <w:szCs w:val="24"/>
        </w:rPr>
        <w:t>6</w:t>
      </w:r>
      <w:r w:rsidRPr="007B62D3">
        <w:rPr>
          <w:bCs/>
          <w:sz w:val="24"/>
          <w:szCs w:val="24"/>
        </w:rPr>
        <w:t>月</w:t>
      </w:r>
      <w:r w:rsidRPr="007B62D3">
        <w:rPr>
          <w:bCs/>
          <w:sz w:val="24"/>
          <w:szCs w:val="24"/>
        </w:rPr>
        <w:t>1</w:t>
      </w:r>
      <w:r w:rsidRPr="007B62D3">
        <w:rPr>
          <w:bCs/>
          <w:sz w:val="24"/>
          <w:szCs w:val="24"/>
        </w:rPr>
        <w:t>日实施的《证券投资基金销售管理办法》及颁布机关对其不时做出的修订</w:t>
      </w:r>
    </w:p>
    <w:p w14:paraId="4704A44D" w14:textId="0A6B7748" w:rsidR="007834A7" w:rsidRPr="007B62D3" w:rsidRDefault="007834A7" w:rsidP="007834A7">
      <w:pPr>
        <w:spacing w:line="360" w:lineRule="auto"/>
        <w:ind w:firstLineChars="200" w:firstLine="480"/>
        <w:rPr>
          <w:bCs/>
          <w:sz w:val="24"/>
          <w:szCs w:val="24"/>
        </w:rPr>
      </w:pPr>
      <w:r w:rsidRPr="007B62D3">
        <w:rPr>
          <w:bCs/>
          <w:sz w:val="24"/>
          <w:szCs w:val="24"/>
        </w:rPr>
        <w:t>1</w:t>
      </w:r>
      <w:r w:rsidR="005E6E2A">
        <w:rPr>
          <w:bCs/>
          <w:sz w:val="24"/>
          <w:szCs w:val="24"/>
        </w:rPr>
        <w:t>2</w:t>
      </w:r>
      <w:r w:rsidRPr="007B62D3">
        <w:rPr>
          <w:rFonts w:hint="eastAsia"/>
          <w:bCs/>
          <w:sz w:val="24"/>
          <w:szCs w:val="24"/>
        </w:rPr>
        <w:t>、</w:t>
      </w:r>
      <w:r w:rsidRPr="007B62D3">
        <w:rPr>
          <w:bCs/>
          <w:sz w:val="24"/>
          <w:szCs w:val="24"/>
        </w:rPr>
        <w:t>《信息披露办法》：</w:t>
      </w:r>
      <w:r w:rsidR="005E6E2A" w:rsidRPr="005E6E2A">
        <w:rPr>
          <w:rFonts w:hint="eastAsia"/>
          <w:bCs/>
          <w:sz w:val="24"/>
          <w:szCs w:val="24"/>
        </w:rPr>
        <w:t>指中国证监会</w:t>
      </w:r>
      <w:r w:rsidR="005E6E2A" w:rsidRPr="005E6E2A">
        <w:rPr>
          <w:rFonts w:hint="eastAsia"/>
          <w:bCs/>
          <w:sz w:val="24"/>
          <w:szCs w:val="24"/>
        </w:rPr>
        <w:t>2019</w:t>
      </w:r>
      <w:r w:rsidR="005E6E2A" w:rsidRPr="005E6E2A">
        <w:rPr>
          <w:rFonts w:hint="eastAsia"/>
          <w:bCs/>
          <w:sz w:val="24"/>
          <w:szCs w:val="24"/>
        </w:rPr>
        <w:t>年</w:t>
      </w:r>
      <w:r w:rsidR="005E6E2A" w:rsidRPr="005E6E2A">
        <w:rPr>
          <w:rFonts w:hint="eastAsia"/>
          <w:bCs/>
          <w:sz w:val="24"/>
          <w:szCs w:val="24"/>
        </w:rPr>
        <w:t>7</w:t>
      </w:r>
      <w:r w:rsidR="005E6E2A" w:rsidRPr="005E6E2A">
        <w:rPr>
          <w:rFonts w:hint="eastAsia"/>
          <w:bCs/>
          <w:sz w:val="24"/>
          <w:szCs w:val="24"/>
        </w:rPr>
        <w:t>月</w:t>
      </w:r>
      <w:r w:rsidR="005E6E2A" w:rsidRPr="005E6E2A">
        <w:rPr>
          <w:rFonts w:hint="eastAsia"/>
          <w:bCs/>
          <w:sz w:val="24"/>
          <w:szCs w:val="24"/>
        </w:rPr>
        <w:t>26</w:t>
      </w:r>
      <w:r w:rsidR="005E6E2A" w:rsidRPr="005E6E2A">
        <w:rPr>
          <w:rFonts w:hint="eastAsia"/>
          <w:bCs/>
          <w:sz w:val="24"/>
          <w:szCs w:val="24"/>
        </w:rPr>
        <w:t>日颁布、同年</w:t>
      </w:r>
      <w:r w:rsidR="005E6E2A" w:rsidRPr="005E6E2A">
        <w:rPr>
          <w:rFonts w:hint="eastAsia"/>
          <w:bCs/>
          <w:sz w:val="24"/>
          <w:szCs w:val="24"/>
        </w:rPr>
        <w:t>9</w:t>
      </w:r>
      <w:r w:rsidR="005E6E2A" w:rsidRPr="005E6E2A">
        <w:rPr>
          <w:rFonts w:hint="eastAsia"/>
          <w:bCs/>
          <w:sz w:val="24"/>
          <w:szCs w:val="24"/>
        </w:rPr>
        <w:t>月</w:t>
      </w:r>
      <w:r w:rsidR="005E6E2A" w:rsidRPr="005E6E2A">
        <w:rPr>
          <w:rFonts w:hint="eastAsia"/>
          <w:bCs/>
          <w:sz w:val="24"/>
          <w:szCs w:val="24"/>
        </w:rPr>
        <w:t>1</w:t>
      </w:r>
      <w:r w:rsidR="005E6E2A" w:rsidRPr="005E6E2A">
        <w:rPr>
          <w:rFonts w:hint="eastAsia"/>
          <w:bCs/>
          <w:sz w:val="24"/>
          <w:szCs w:val="24"/>
        </w:rPr>
        <w:t>日实施的《公开募集证券投资基金信息披露管理办法》</w:t>
      </w:r>
      <w:r w:rsidRPr="007B62D3">
        <w:rPr>
          <w:bCs/>
          <w:sz w:val="24"/>
          <w:szCs w:val="24"/>
        </w:rPr>
        <w:t>及颁布机关对其不时做出的修订</w:t>
      </w:r>
    </w:p>
    <w:p w14:paraId="181FEF1F" w14:textId="57CBB64F" w:rsidR="007834A7" w:rsidRPr="007B62D3" w:rsidRDefault="007834A7" w:rsidP="007834A7">
      <w:pPr>
        <w:spacing w:line="360" w:lineRule="auto"/>
        <w:ind w:firstLineChars="200" w:firstLine="480"/>
        <w:rPr>
          <w:bCs/>
          <w:sz w:val="24"/>
          <w:szCs w:val="24"/>
        </w:rPr>
      </w:pPr>
      <w:r w:rsidRPr="007B62D3">
        <w:rPr>
          <w:bCs/>
          <w:sz w:val="24"/>
          <w:szCs w:val="24"/>
        </w:rPr>
        <w:t>1</w:t>
      </w:r>
      <w:r w:rsidR="005E6E2A">
        <w:rPr>
          <w:bCs/>
          <w:sz w:val="24"/>
          <w:szCs w:val="24"/>
        </w:rPr>
        <w:t>3</w:t>
      </w:r>
      <w:r w:rsidRPr="007B62D3">
        <w:rPr>
          <w:rFonts w:hint="eastAsia"/>
          <w:bCs/>
          <w:sz w:val="24"/>
          <w:szCs w:val="24"/>
        </w:rPr>
        <w:t>、</w:t>
      </w:r>
      <w:r w:rsidRPr="007B62D3">
        <w:rPr>
          <w:rFonts w:ascii="宋体" w:hAnsi="宋体" w:cs="Arial"/>
          <w:sz w:val="24"/>
          <w:szCs w:val="24"/>
        </w:rPr>
        <w:t>《运作办法》</w:t>
      </w:r>
      <w:r w:rsidRPr="007B62D3">
        <w:rPr>
          <w:rFonts w:ascii="宋体" w:hAnsi="宋体" w:cs="Arial" w:hint="eastAsia"/>
          <w:sz w:val="24"/>
          <w:szCs w:val="24"/>
        </w:rPr>
        <w:t>：</w:t>
      </w:r>
      <w:r w:rsidRPr="007B62D3">
        <w:rPr>
          <w:rFonts w:ascii="宋体" w:hAnsi="宋体"/>
          <w:bCs/>
          <w:sz w:val="24"/>
          <w:szCs w:val="24"/>
        </w:rPr>
        <w:t>指中国证监会</w:t>
      </w:r>
      <w:r w:rsidRPr="007B62D3">
        <w:rPr>
          <w:rFonts w:ascii="宋体" w:hAnsi="宋体" w:hint="eastAsia"/>
          <w:bCs/>
          <w:sz w:val="24"/>
          <w:szCs w:val="24"/>
        </w:rPr>
        <w:t>2014</w:t>
      </w:r>
      <w:r w:rsidRPr="007B62D3">
        <w:rPr>
          <w:rFonts w:ascii="宋体" w:hAnsi="宋体"/>
          <w:bCs/>
          <w:sz w:val="24"/>
          <w:szCs w:val="24"/>
        </w:rPr>
        <w:t>年</w:t>
      </w:r>
      <w:r w:rsidRPr="007B62D3">
        <w:rPr>
          <w:rFonts w:ascii="宋体" w:hAnsi="宋体" w:hint="eastAsia"/>
          <w:bCs/>
          <w:sz w:val="24"/>
          <w:szCs w:val="24"/>
        </w:rPr>
        <w:t>7</w:t>
      </w:r>
      <w:r w:rsidRPr="007B62D3">
        <w:rPr>
          <w:rFonts w:ascii="宋体" w:hAnsi="宋体"/>
          <w:bCs/>
          <w:sz w:val="24"/>
          <w:szCs w:val="24"/>
        </w:rPr>
        <w:t>月</w:t>
      </w:r>
      <w:r w:rsidRPr="007B62D3">
        <w:rPr>
          <w:rFonts w:ascii="宋体" w:hAnsi="宋体" w:hint="eastAsia"/>
          <w:bCs/>
          <w:sz w:val="24"/>
          <w:szCs w:val="24"/>
        </w:rPr>
        <w:t>7</w:t>
      </w:r>
      <w:r w:rsidRPr="007B62D3">
        <w:rPr>
          <w:rFonts w:ascii="宋体" w:hAnsi="宋体"/>
          <w:bCs/>
          <w:sz w:val="24"/>
          <w:szCs w:val="24"/>
        </w:rPr>
        <w:t>日颁布、同年</w:t>
      </w:r>
      <w:r w:rsidRPr="007B62D3">
        <w:rPr>
          <w:rFonts w:ascii="宋体" w:hAnsi="宋体" w:hint="eastAsia"/>
          <w:bCs/>
          <w:sz w:val="24"/>
          <w:szCs w:val="24"/>
        </w:rPr>
        <w:t>8</w:t>
      </w:r>
      <w:r w:rsidRPr="007B62D3">
        <w:rPr>
          <w:rFonts w:ascii="宋体" w:hAnsi="宋体"/>
          <w:bCs/>
          <w:sz w:val="24"/>
          <w:szCs w:val="24"/>
        </w:rPr>
        <w:t>月</w:t>
      </w:r>
      <w:r w:rsidRPr="007B62D3">
        <w:rPr>
          <w:rFonts w:ascii="宋体" w:hAnsi="宋体" w:hint="eastAsia"/>
          <w:bCs/>
          <w:sz w:val="24"/>
          <w:szCs w:val="24"/>
        </w:rPr>
        <w:t>8</w:t>
      </w:r>
      <w:r w:rsidRPr="007B62D3">
        <w:rPr>
          <w:rFonts w:ascii="宋体" w:hAnsi="宋体"/>
          <w:bCs/>
          <w:sz w:val="24"/>
          <w:szCs w:val="24"/>
        </w:rPr>
        <w:t>日实施的《</w:t>
      </w:r>
      <w:r w:rsidRPr="007B62D3">
        <w:rPr>
          <w:rFonts w:ascii="宋体" w:hAnsi="宋体" w:hint="eastAsia"/>
          <w:bCs/>
          <w:sz w:val="24"/>
          <w:szCs w:val="24"/>
        </w:rPr>
        <w:t>公开募集证券投资基金运作管理办法</w:t>
      </w:r>
      <w:r w:rsidRPr="007B62D3">
        <w:rPr>
          <w:rFonts w:ascii="宋体" w:hAnsi="宋体"/>
          <w:bCs/>
          <w:sz w:val="24"/>
          <w:szCs w:val="24"/>
        </w:rPr>
        <w:t>》</w:t>
      </w:r>
      <w:r w:rsidRPr="007B62D3">
        <w:rPr>
          <w:rFonts w:ascii="宋体" w:hAnsi="宋体" w:hint="eastAsia"/>
          <w:bCs/>
          <w:sz w:val="24"/>
          <w:szCs w:val="24"/>
        </w:rPr>
        <w:t>及颁布机关对其不时做出的修订</w:t>
      </w:r>
    </w:p>
    <w:p w14:paraId="1C25473D" w14:textId="3D1DD488" w:rsidR="00C72A60" w:rsidRPr="007B62D3" w:rsidRDefault="00C72A60" w:rsidP="00C72A60">
      <w:pPr>
        <w:spacing w:line="360" w:lineRule="auto"/>
        <w:ind w:firstLineChars="200" w:firstLine="480"/>
        <w:rPr>
          <w:bCs/>
          <w:sz w:val="24"/>
          <w:szCs w:val="24"/>
        </w:rPr>
      </w:pPr>
      <w:r>
        <w:rPr>
          <w:rFonts w:ascii="宋体" w:hAnsi="宋体" w:hint="eastAsia"/>
          <w:bCs/>
          <w:sz w:val="24"/>
          <w:szCs w:val="24"/>
        </w:rPr>
        <w:t>1</w:t>
      </w:r>
      <w:r w:rsidR="005E6E2A">
        <w:rPr>
          <w:rFonts w:ascii="宋体" w:hAnsi="宋体"/>
          <w:bCs/>
          <w:sz w:val="24"/>
          <w:szCs w:val="24"/>
        </w:rPr>
        <w:t>4</w:t>
      </w:r>
      <w:r>
        <w:rPr>
          <w:rFonts w:ascii="宋体" w:hAnsi="宋体" w:hint="eastAsia"/>
          <w:bCs/>
          <w:sz w:val="24"/>
          <w:szCs w:val="24"/>
        </w:rPr>
        <w:t>、</w:t>
      </w:r>
      <w:r w:rsidRPr="00B95686">
        <w:rPr>
          <w:rFonts w:ascii="宋体" w:hAnsi="宋体" w:hint="eastAsia"/>
          <w:bCs/>
          <w:sz w:val="24"/>
          <w:szCs w:val="24"/>
        </w:rPr>
        <w:t>《管理规定》：指中国证监会2017年8月31日颁布、同年10月1日实施的《公开募集开放式证券投资基金流动性风险管理规定》及颁布机关对其不时做出的修订</w:t>
      </w:r>
    </w:p>
    <w:p w14:paraId="5D2AB3DE" w14:textId="3C6F4B76" w:rsidR="00C72A60" w:rsidRPr="007B62D3" w:rsidRDefault="00C72A60" w:rsidP="00C72A60">
      <w:pPr>
        <w:spacing w:line="360" w:lineRule="auto"/>
        <w:ind w:firstLineChars="200" w:firstLine="480"/>
        <w:rPr>
          <w:bCs/>
          <w:sz w:val="24"/>
          <w:szCs w:val="24"/>
        </w:rPr>
      </w:pPr>
      <w:r w:rsidRPr="007B62D3">
        <w:rPr>
          <w:bCs/>
          <w:sz w:val="24"/>
          <w:szCs w:val="24"/>
        </w:rPr>
        <w:t>1</w:t>
      </w:r>
      <w:r w:rsidR="005E6E2A">
        <w:rPr>
          <w:bCs/>
          <w:sz w:val="24"/>
          <w:szCs w:val="24"/>
        </w:rPr>
        <w:t>5</w:t>
      </w:r>
      <w:r w:rsidRPr="007B62D3">
        <w:rPr>
          <w:rFonts w:hint="eastAsia"/>
          <w:bCs/>
          <w:sz w:val="24"/>
          <w:szCs w:val="24"/>
        </w:rPr>
        <w:t>、</w:t>
      </w:r>
      <w:r w:rsidRPr="007B62D3">
        <w:rPr>
          <w:bCs/>
          <w:sz w:val="24"/>
          <w:szCs w:val="24"/>
        </w:rPr>
        <w:t>中国证监会：指中国证券监督管理委员会</w:t>
      </w:r>
    </w:p>
    <w:p w14:paraId="4A433B24" w14:textId="14AEB07B" w:rsidR="00C72A60" w:rsidRPr="007B62D3" w:rsidRDefault="00C72A60" w:rsidP="00C72A60">
      <w:pPr>
        <w:spacing w:line="360" w:lineRule="auto"/>
        <w:ind w:firstLineChars="200" w:firstLine="480"/>
        <w:rPr>
          <w:bCs/>
          <w:sz w:val="24"/>
          <w:szCs w:val="24"/>
        </w:rPr>
      </w:pPr>
      <w:r w:rsidRPr="007B62D3">
        <w:rPr>
          <w:bCs/>
          <w:sz w:val="24"/>
          <w:szCs w:val="24"/>
        </w:rPr>
        <w:t>1</w:t>
      </w:r>
      <w:r w:rsidR="005E6E2A">
        <w:rPr>
          <w:bCs/>
          <w:sz w:val="24"/>
          <w:szCs w:val="24"/>
        </w:rPr>
        <w:t>6</w:t>
      </w:r>
      <w:r w:rsidRPr="007B62D3">
        <w:rPr>
          <w:rFonts w:hint="eastAsia"/>
          <w:bCs/>
          <w:sz w:val="24"/>
          <w:szCs w:val="24"/>
        </w:rPr>
        <w:t>、</w:t>
      </w:r>
      <w:r w:rsidRPr="007B62D3">
        <w:rPr>
          <w:bCs/>
          <w:sz w:val="24"/>
          <w:szCs w:val="24"/>
        </w:rPr>
        <w:t>银行业监督管理机构：指中国人民银行和</w:t>
      </w:r>
      <w:r w:rsidRPr="007B62D3">
        <w:rPr>
          <w:bCs/>
          <w:sz w:val="24"/>
          <w:szCs w:val="24"/>
        </w:rPr>
        <w:t>/</w:t>
      </w:r>
      <w:r w:rsidRPr="007B62D3">
        <w:rPr>
          <w:bCs/>
          <w:sz w:val="24"/>
          <w:szCs w:val="24"/>
        </w:rPr>
        <w:t>或</w:t>
      </w:r>
      <w:r w:rsidR="00053E67" w:rsidRPr="00053E67">
        <w:rPr>
          <w:rFonts w:hint="eastAsia"/>
          <w:bCs/>
          <w:sz w:val="24"/>
          <w:szCs w:val="24"/>
        </w:rPr>
        <w:t>中国银行保险监督管理委员会</w:t>
      </w:r>
    </w:p>
    <w:p w14:paraId="1040B8B6" w14:textId="0CB52485" w:rsidR="00C72A60" w:rsidRPr="007B62D3" w:rsidRDefault="00C72A60" w:rsidP="00C72A60">
      <w:pPr>
        <w:spacing w:line="360" w:lineRule="auto"/>
        <w:ind w:firstLineChars="200" w:firstLine="480"/>
        <w:rPr>
          <w:bCs/>
          <w:sz w:val="24"/>
          <w:szCs w:val="24"/>
        </w:rPr>
      </w:pPr>
      <w:r w:rsidRPr="007B62D3">
        <w:rPr>
          <w:bCs/>
          <w:sz w:val="24"/>
          <w:szCs w:val="24"/>
        </w:rPr>
        <w:t>1</w:t>
      </w:r>
      <w:r w:rsidR="005E6E2A">
        <w:rPr>
          <w:bCs/>
          <w:sz w:val="24"/>
          <w:szCs w:val="24"/>
        </w:rPr>
        <w:t>7</w:t>
      </w:r>
      <w:r w:rsidRPr="007B62D3">
        <w:rPr>
          <w:rFonts w:hint="eastAsia"/>
          <w:bCs/>
          <w:sz w:val="24"/>
          <w:szCs w:val="24"/>
        </w:rPr>
        <w:t>、</w:t>
      </w:r>
      <w:r w:rsidRPr="007B62D3">
        <w:rPr>
          <w:bCs/>
          <w:sz w:val="24"/>
          <w:szCs w:val="24"/>
        </w:rPr>
        <w:t>基金合同当事人：指受基金合同约束，根据基金合同享有权利并承担义务的法律主体，包括基金管理人、基金托管人和基金份额持有人</w:t>
      </w:r>
    </w:p>
    <w:p w14:paraId="1DFACF6C" w14:textId="1C46C0E2" w:rsidR="00C72A60" w:rsidRPr="007B62D3" w:rsidRDefault="00C72A60" w:rsidP="00C72A60">
      <w:pPr>
        <w:spacing w:line="360" w:lineRule="auto"/>
        <w:ind w:firstLineChars="200" w:firstLine="480"/>
        <w:rPr>
          <w:bCs/>
          <w:sz w:val="24"/>
          <w:szCs w:val="24"/>
        </w:rPr>
      </w:pPr>
      <w:r w:rsidRPr="007B62D3">
        <w:rPr>
          <w:bCs/>
          <w:sz w:val="24"/>
          <w:szCs w:val="24"/>
        </w:rPr>
        <w:t>1</w:t>
      </w:r>
      <w:r w:rsidR="005E6E2A">
        <w:rPr>
          <w:bCs/>
          <w:sz w:val="24"/>
          <w:szCs w:val="24"/>
        </w:rPr>
        <w:t>8</w:t>
      </w:r>
      <w:r w:rsidRPr="007B62D3">
        <w:rPr>
          <w:rFonts w:hint="eastAsia"/>
          <w:bCs/>
          <w:sz w:val="24"/>
          <w:szCs w:val="24"/>
        </w:rPr>
        <w:t>、</w:t>
      </w:r>
      <w:r w:rsidRPr="007B62D3">
        <w:rPr>
          <w:bCs/>
          <w:sz w:val="24"/>
          <w:szCs w:val="24"/>
        </w:rPr>
        <w:t>个人投资者：指依据有关法律法规规定可投资于证券投资基金的自然人</w:t>
      </w:r>
    </w:p>
    <w:p w14:paraId="39F429A4" w14:textId="61626B47" w:rsidR="00C72A60" w:rsidRPr="007B62D3" w:rsidRDefault="00C72A60" w:rsidP="00C72A60">
      <w:pPr>
        <w:spacing w:line="360" w:lineRule="auto"/>
        <w:ind w:firstLineChars="200" w:firstLine="480"/>
        <w:rPr>
          <w:bCs/>
          <w:sz w:val="24"/>
          <w:szCs w:val="24"/>
        </w:rPr>
      </w:pPr>
      <w:r w:rsidRPr="007B62D3">
        <w:rPr>
          <w:bCs/>
          <w:sz w:val="24"/>
          <w:szCs w:val="24"/>
        </w:rPr>
        <w:t>1</w:t>
      </w:r>
      <w:r w:rsidR="005E6E2A">
        <w:rPr>
          <w:bCs/>
          <w:sz w:val="24"/>
          <w:szCs w:val="24"/>
        </w:rPr>
        <w:t>9</w:t>
      </w:r>
      <w:r w:rsidRPr="007B62D3">
        <w:rPr>
          <w:rFonts w:hint="eastAsia"/>
          <w:bCs/>
          <w:sz w:val="24"/>
          <w:szCs w:val="24"/>
        </w:rPr>
        <w:t>、</w:t>
      </w:r>
      <w:r w:rsidRPr="007B62D3">
        <w:rPr>
          <w:bCs/>
          <w:sz w:val="24"/>
          <w:szCs w:val="24"/>
        </w:rPr>
        <w:t>机构投资者：指依法可以投资证券投资基金的、在中华人民共和国境内合法登记并存续或经有关政府部门批准设立并存续的企业法人、事业法人、社会团体或其他组织</w:t>
      </w:r>
    </w:p>
    <w:p w14:paraId="66EE5663" w14:textId="6404BE93" w:rsidR="00C72A60" w:rsidRDefault="005E6E2A" w:rsidP="00C72A60">
      <w:pPr>
        <w:spacing w:line="360" w:lineRule="auto"/>
        <w:ind w:firstLineChars="200" w:firstLine="480"/>
        <w:rPr>
          <w:bCs/>
          <w:sz w:val="24"/>
          <w:szCs w:val="24"/>
        </w:rPr>
      </w:pPr>
      <w:r>
        <w:rPr>
          <w:bCs/>
          <w:sz w:val="24"/>
          <w:szCs w:val="24"/>
        </w:rPr>
        <w:t>20</w:t>
      </w:r>
      <w:r w:rsidR="00C72A60" w:rsidRPr="007B62D3">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6074FDB0" w14:textId="250FE90B" w:rsidR="00C72A60" w:rsidRPr="00D86813" w:rsidRDefault="00C72A60" w:rsidP="00C72A60">
      <w:pPr>
        <w:spacing w:line="360" w:lineRule="auto"/>
        <w:ind w:firstLineChars="200" w:firstLine="480"/>
        <w:rPr>
          <w:rFonts w:ascii="宋体" w:hAnsi="宋体"/>
          <w:sz w:val="24"/>
          <w:szCs w:val="24"/>
        </w:rPr>
      </w:pPr>
      <w:r>
        <w:rPr>
          <w:rFonts w:ascii="宋体" w:hAnsi="宋体" w:hint="eastAsia"/>
          <w:sz w:val="24"/>
          <w:szCs w:val="24"/>
        </w:rPr>
        <w:t>2</w:t>
      </w:r>
      <w:r w:rsidR="005E6E2A">
        <w:rPr>
          <w:rFonts w:ascii="宋体" w:hAnsi="宋体"/>
          <w:sz w:val="24"/>
          <w:szCs w:val="24"/>
        </w:rPr>
        <w:t>1</w:t>
      </w:r>
      <w:r w:rsidRPr="00D86813">
        <w:rPr>
          <w:rFonts w:ascii="宋体" w:hAnsi="宋体" w:hint="eastAsia"/>
          <w:sz w:val="24"/>
          <w:szCs w:val="24"/>
        </w:rPr>
        <w:t>、发起式基金：指按照《运作办法》及中国证监会规定的条件募集、</w:t>
      </w:r>
      <w:r>
        <w:rPr>
          <w:rFonts w:ascii="宋体" w:hAnsi="宋体" w:hint="eastAsia"/>
          <w:sz w:val="24"/>
          <w:szCs w:val="24"/>
        </w:rPr>
        <w:t>运作，</w:t>
      </w:r>
      <w:r w:rsidRPr="00D86813">
        <w:rPr>
          <w:rFonts w:ascii="宋体" w:hAnsi="宋体" w:hint="eastAsia"/>
          <w:sz w:val="24"/>
          <w:szCs w:val="24"/>
        </w:rPr>
        <w:t>募集资金中发起资金不少于规定金额且发起资金认购的基金份额持有期限不少于三年的证券投资基金</w:t>
      </w:r>
      <w:r w:rsidRPr="00D86813">
        <w:rPr>
          <w:rFonts w:ascii="宋体" w:hAnsi="宋体"/>
          <w:sz w:val="24"/>
          <w:szCs w:val="24"/>
        </w:rPr>
        <w:t xml:space="preserve"> </w:t>
      </w:r>
    </w:p>
    <w:p w14:paraId="03352E18" w14:textId="6E6C0417" w:rsidR="00C72A60" w:rsidRPr="00D86813" w:rsidRDefault="00C72A60" w:rsidP="00C72A60">
      <w:pPr>
        <w:spacing w:line="360" w:lineRule="auto"/>
        <w:ind w:firstLineChars="200" w:firstLine="480"/>
        <w:rPr>
          <w:rFonts w:ascii="宋体" w:hAnsi="宋体"/>
          <w:sz w:val="24"/>
          <w:szCs w:val="24"/>
        </w:rPr>
      </w:pPr>
      <w:r>
        <w:rPr>
          <w:rFonts w:ascii="宋体" w:hAnsi="宋体" w:hint="eastAsia"/>
          <w:bCs/>
          <w:sz w:val="24"/>
          <w:szCs w:val="24"/>
        </w:rPr>
        <w:t>2</w:t>
      </w:r>
      <w:r w:rsidR="005E6E2A">
        <w:rPr>
          <w:rFonts w:ascii="宋体" w:hAnsi="宋体"/>
          <w:bCs/>
          <w:sz w:val="24"/>
          <w:szCs w:val="24"/>
        </w:rPr>
        <w:t>2</w:t>
      </w:r>
      <w:r w:rsidRPr="00D86813">
        <w:rPr>
          <w:rFonts w:ascii="宋体" w:hAnsi="宋体" w:hint="eastAsia"/>
          <w:bCs/>
          <w:sz w:val="24"/>
          <w:szCs w:val="24"/>
        </w:rPr>
        <w:t>、</w:t>
      </w:r>
      <w:r w:rsidRPr="00D86813">
        <w:rPr>
          <w:rFonts w:ascii="宋体" w:hAnsi="宋体"/>
          <w:sz w:val="24"/>
          <w:szCs w:val="24"/>
        </w:rPr>
        <w:t>发起资金：指用于认购发起式基金且来源于基金管理人的股东资金、基 金管理人固有资金、基金管理人高级管理人员或基金经理（指基金管理人员工中 依法具有基金经理资格者，包括但可能不限于本基金的基金经理</w:t>
      </w:r>
      <w:r>
        <w:rPr>
          <w:rFonts w:ascii="宋体" w:hAnsi="宋体" w:hint="eastAsia"/>
          <w:sz w:val="24"/>
          <w:szCs w:val="24"/>
        </w:rPr>
        <w:t>、</w:t>
      </w:r>
      <w:r w:rsidRPr="00D86813">
        <w:rPr>
          <w:rFonts w:ascii="宋体" w:hAnsi="宋体"/>
          <w:sz w:val="24"/>
          <w:szCs w:val="24"/>
        </w:rPr>
        <w:t>公司投研人员</w:t>
      </w:r>
      <w:r>
        <w:rPr>
          <w:rFonts w:ascii="宋体" w:hAnsi="宋体" w:hint="eastAsia"/>
          <w:sz w:val="24"/>
          <w:szCs w:val="24"/>
        </w:rPr>
        <w:t>，下同</w:t>
      </w:r>
      <w:r w:rsidRPr="00D86813">
        <w:rPr>
          <w:rFonts w:ascii="宋体" w:hAnsi="宋体"/>
          <w:sz w:val="24"/>
          <w:szCs w:val="24"/>
        </w:rPr>
        <w:t>）等人员的资金</w:t>
      </w:r>
    </w:p>
    <w:p w14:paraId="2A360A70" w14:textId="40E5CFEE" w:rsidR="00C72A60" w:rsidRPr="00D86813" w:rsidRDefault="00C72A60" w:rsidP="00C72A60">
      <w:pPr>
        <w:spacing w:line="360" w:lineRule="auto"/>
        <w:ind w:firstLineChars="200" w:firstLine="480"/>
        <w:rPr>
          <w:rFonts w:ascii="宋体" w:hAnsi="宋体"/>
          <w:bCs/>
          <w:sz w:val="24"/>
          <w:szCs w:val="24"/>
        </w:rPr>
      </w:pPr>
      <w:r w:rsidRPr="00D86813">
        <w:rPr>
          <w:rFonts w:ascii="宋体" w:hAnsi="宋体" w:hint="eastAsia"/>
          <w:sz w:val="24"/>
          <w:szCs w:val="24"/>
        </w:rPr>
        <w:t>2</w:t>
      </w:r>
      <w:r w:rsidR="005E6E2A">
        <w:rPr>
          <w:rFonts w:ascii="宋体" w:hAnsi="宋体"/>
          <w:sz w:val="24"/>
          <w:szCs w:val="24"/>
        </w:rPr>
        <w:t>3</w:t>
      </w:r>
      <w:r w:rsidRPr="00D86813">
        <w:rPr>
          <w:rFonts w:ascii="宋体" w:hAnsi="宋体" w:hint="eastAsia"/>
          <w:sz w:val="24"/>
          <w:szCs w:val="24"/>
        </w:rPr>
        <w:t>、</w:t>
      </w:r>
      <w:r w:rsidRPr="00D86813">
        <w:rPr>
          <w:rFonts w:ascii="宋体" w:hAnsi="宋体"/>
          <w:sz w:val="24"/>
          <w:szCs w:val="24"/>
        </w:rPr>
        <w:t>发起资金提供方：指以发起资金认购本基金且承诺以发起资金认购的基 金份额持有期限不少于三年的基金管理人的股东、基金管理人、基金管理人高级 管理人员或基金经理等人员</w:t>
      </w:r>
    </w:p>
    <w:p w14:paraId="763B3B9C" w14:textId="4B66B4C1" w:rsidR="00C72A60" w:rsidRPr="007B62D3" w:rsidRDefault="00C72A60" w:rsidP="00C72A60">
      <w:pPr>
        <w:spacing w:line="360" w:lineRule="auto"/>
        <w:ind w:firstLineChars="200" w:firstLine="480"/>
        <w:rPr>
          <w:bCs/>
          <w:sz w:val="24"/>
          <w:szCs w:val="24"/>
        </w:rPr>
      </w:pPr>
      <w:r>
        <w:rPr>
          <w:bCs/>
          <w:sz w:val="24"/>
          <w:szCs w:val="24"/>
        </w:rPr>
        <w:t>2</w:t>
      </w:r>
      <w:r w:rsidR="005E6E2A">
        <w:rPr>
          <w:bCs/>
          <w:sz w:val="24"/>
          <w:szCs w:val="24"/>
        </w:rPr>
        <w:t>4</w:t>
      </w:r>
      <w:r w:rsidRPr="007B62D3">
        <w:rPr>
          <w:rFonts w:hint="eastAsia"/>
          <w:bCs/>
          <w:sz w:val="24"/>
          <w:szCs w:val="24"/>
        </w:rPr>
        <w:t>、</w:t>
      </w:r>
      <w:r w:rsidRPr="007B62D3">
        <w:rPr>
          <w:bCs/>
          <w:sz w:val="24"/>
          <w:szCs w:val="24"/>
        </w:rPr>
        <w:t>投资人：指个人投资者、机构投资者</w:t>
      </w:r>
      <w:r>
        <w:rPr>
          <w:rFonts w:hint="eastAsia"/>
          <w:bCs/>
          <w:sz w:val="24"/>
          <w:szCs w:val="24"/>
        </w:rPr>
        <w:t>、</w:t>
      </w:r>
      <w:r w:rsidRPr="007B62D3">
        <w:rPr>
          <w:bCs/>
          <w:sz w:val="24"/>
          <w:szCs w:val="24"/>
        </w:rPr>
        <w:t>合格境外机构投资者</w:t>
      </w:r>
      <w:r>
        <w:rPr>
          <w:rFonts w:hint="eastAsia"/>
          <w:bCs/>
          <w:sz w:val="24"/>
          <w:szCs w:val="24"/>
        </w:rPr>
        <w:t>和发起资金提供方</w:t>
      </w:r>
      <w:r w:rsidRPr="007B62D3">
        <w:rPr>
          <w:bCs/>
          <w:sz w:val="24"/>
          <w:szCs w:val="24"/>
        </w:rPr>
        <w:t>以及法律法规或中国证监会允许购买证券投资基金的其他投资人的合称</w:t>
      </w:r>
    </w:p>
    <w:p w14:paraId="596AC71B" w14:textId="3E311B0B" w:rsidR="00C72A60" w:rsidRPr="007B62D3" w:rsidRDefault="00C72A60" w:rsidP="00C72A60">
      <w:pPr>
        <w:spacing w:line="360" w:lineRule="auto"/>
        <w:ind w:firstLineChars="200" w:firstLine="480"/>
        <w:rPr>
          <w:bCs/>
          <w:sz w:val="24"/>
          <w:szCs w:val="24"/>
        </w:rPr>
      </w:pPr>
      <w:r w:rsidRPr="007B62D3">
        <w:rPr>
          <w:rFonts w:hint="eastAsia"/>
          <w:bCs/>
          <w:sz w:val="24"/>
          <w:szCs w:val="24"/>
        </w:rPr>
        <w:t>2</w:t>
      </w:r>
      <w:r w:rsidR="005E6E2A">
        <w:rPr>
          <w:bCs/>
          <w:sz w:val="24"/>
          <w:szCs w:val="24"/>
        </w:rPr>
        <w:t>5</w:t>
      </w:r>
      <w:r w:rsidRPr="007B62D3">
        <w:rPr>
          <w:rFonts w:hint="eastAsia"/>
          <w:bCs/>
          <w:sz w:val="24"/>
          <w:szCs w:val="24"/>
        </w:rPr>
        <w:t>、</w:t>
      </w:r>
      <w:r w:rsidRPr="007B62D3">
        <w:rPr>
          <w:bCs/>
          <w:sz w:val="24"/>
          <w:szCs w:val="24"/>
        </w:rPr>
        <w:t>基金份额持有人：指依基金合同和招募说明书合法取得基金份额的投资人</w:t>
      </w:r>
    </w:p>
    <w:p w14:paraId="70654553" w14:textId="7CE7410B" w:rsidR="00C72A60" w:rsidRPr="007B62D3" w:rsidRDefault="00C72A60" w:rsidP="00C72A60">
      <w:pPr>
        <w:spacing w:line="360" w:lineRule="auto"/>
        <w:ind w:firstLineChars="200" w:firstLine="480"/>
        <w:rPr>
          <w:bCs/>
          <w:sz w:val="24"/>
          <w:szCs w:val="24"/>
        </w:rPr>
      </w:pPr>
      <w:r>
        <w:rPr>
          <w:bCs/>
          <w:sz w:val="24"/>
          <w:szCs w:val="24"/>
        </w:rPr>
        <w:t>2</w:t>
      </w:r>
      <w:r w:rsidR="005E6E2A">
        <w:rPr>
          <w:bCs/>
          <w:sz w:val="24"/>
          <w:szCs w:val="24"/>
        </w:rPr>
        <w:t>6</w:t>
      </w:r>
      <w:r w:rsidRPr="007B62D3">
        <w:rPr>
          <w:rFonts w:hint="eastAsia"/>
          <w:bCs/>
          <w:sz w:val="24"/>
          <w:szCs w:val="24"/>
        </w:rPr>
        <w:t>、</w:t>
      </w:r>
      <w:r w:rsidRPr="007B62D3">
        <w:rPr>
          <w:bCs/>
          <w:sz w:val="24"/>
          <w:szCs w:val="24"/>
        </w:rPr>
        <w:t>基金销售业务：指基金管理人或销售机构宣传推介基金，</w:t>
      </w:r>
      <w:r w:rsidRPr="007B62D3">
        <w:rPr>
          <w:rFonts w:hint="eastAsia"/>
          <w:bCs/>
          <w:sz w:val="24"/>
          <w:szCs w:val="24"/>
        </w:rPr>
        <w:t>发售基金份额，</w:t>
      </w:r>
      <w:r w:rsidRPr="007B62D3">
        <w:rPr>
          <w:bCs/>
          <w:sz w:val="24"/>
          <w:szCs w:val="24"/>
        </w:rPr>
        <w:t>办理基金份额的申购、赎回、转换、转托管及定期定额投资等业务</w:t>
      </w:r>
    </w:p>
    <w:p w14:paraId="78217E48" w14:textId="4EB75136" w:rsidR="00C72A60" w:rsidRPr="007B62D3" w:rsidRDefault="00C72A60" w:rsidP="00C72A60">
      <w:pPr>
        <w:spacing w:line="360" w:lineRule="auto"/>
        <w:ind w:firstLineChars="200" w:firstLine="480"/>
        <w:rPr>
          <w:bCs/>
          <w:sz w:val="24"/>
          <w:szCs w:val="24"/>
        </w:rPr>
      </w:pPr>
      <w:r>
        <w:rPr>
          <w:bCs/>
          <w:sz w:val="24"/>
          <w:szCs w:val="24"/>
        </w:rPr>
        <w:t>2</w:t>
      </w:r>
      <w:r w:rsidR="005E6E2A">
        <w:rPr>
          <w:bCs/>
          <w:sz w:val="24"/>
          <w:szCs w:val="24"/>
        </w:rPr>
        <w:t>7</w:t>
      </w:r>
      <w:r w:rsidRPr="007B62D3">
        <w:rPr>
          <w:rFonts w:hint="eastAsia"/>
          <w:bCs/>
          <w:sz w:val="24"/>
          <w:szCs w:val="24"/>
        </w:rPr>
        <w:t>、</w:t>
      </w:r>
      <w:r w:rsidRPr="007B62D3">
        <w:rPr>
          <w:bCs/>
          <w:sz w:val="24"/>
          <w:szCs w:val="24"/>
        </w:rPr>
        <w:t>销售机构：指</w:t>
      </w:r>
      <w:r>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公司以及符合《销售办法》和中国证监会规定的其他条件，取得基金</w:t>
      </w:r>
      <w:r w:rsidRPr="007B62D3">
        <w:rPr>
          <w:rFonts w:hint="eastAsia"/>
          <w:bCs/>
          <w:sz w:val="24"/>
          <w:szCs w:val="24"/>
        </w:rPr>
        <w:t>销售</w:t>
      </w:r>
      <w:r w:rsidRPr="007B62D3">
        <w:rPr>
          <w:bCs/>
          <w:sz w:val="24"/>
          <w:szCs w:val="24"/>
        </w:rPr>
        <w:t>业务资格并与基金管理人签订了基金销售服务协议，办理基金销售业务的机构</w:t>
      </w:r>
    </w:p>
    <w:p w14:paraId="37F6772F" w14:textId="69B3552A" w:rsidR="00C72A60" w:rsidRPr="007B62D3" w:rsidRDefault="00C72A60" w:rsidP="00C72A60">
      <w:pPr>
        <w:spacing w:line="360" w:lineRule="auto"/>
        <w:ind w:firstLineChars="200" w:firstLine="480"/>
        <w:rPr>
          <w:bCs/>
          <w:sz w:val="24"/>
          <w:szCs w:val="24"/>
        </w:rPr>
      </w:pPr>
      <w:r>
        <w:rPr>
          <w:bCs/>
          <w:sz w:val="24"/>
          <w:szCs w:val="24"/>
        </w:rPr>
        <w:t>2</w:t>
      </w:r>
      <w:r w:rsidR="005E6E2A">
        <w:rPr>
          <w:bCs/>
          <w:sz w:val="24"/>
          <w:szCs w:val="24"/>
        </w:rPr>
        <w:t>8</w:t>
      </w:r>
      <w:r w:rsidRPr="007B62D3">
        <w:rPr>
          <w:rFonts w:hint="eastAsia"/>
          <w:bCs/>
          <w:sz w:val="24"/>
          <w:szCs w:val="24"/>
        </w:rPr>
        <w:t>、</w:t>
      </w:r>
      <w:r w:rsidRPr="007B62D3">
        <w:rPr>
          <w:bCs/>
          <w:sz w:val="24"/>
          <w:szCs w:val="24"/>
        </w:rPr>
        <w:t>登记业务：指基金登记、存管、过户、清算和结算业务，具体内容包括投资人基金账户的建立和管理、基金份额登记、基金销售业务的确认、清算和结算、代理发放红利、建立并保管基金份额持有人名册</w:t>
      </w:r>
      <w:r w:rsidRPr="007B62D3">
        <w:rPr>
          <w:rFonts w:hint="eastAsia"/>
          <w:bCs/>
          <w:sz w:val="24"/>
          <w:szCs w:val="24"/>
        </w:rPr>
        <w:t>和办理非交易过户</w:t>
      </w:r>
      <w:r w:rsidRPr="007B62D3">
        <w:rPr>
          <w:bCs/>
          <w:sz w:val="24"/>
          <w:szCs w:val="24"/>
        </w:rPr>
        <w:t>等</w:t>
      </w:r>
    </w:p>
    <w:p w14:paraId="054716A0" w14:textId="1FD71037" w:rsidR="00C72A60" w:rsidRPr="007B62D3" w:rsidRDefault="00C72A60" w:rsidP="00C72A60">
      <w:pPr>
        <w:spacing w:line="360" w:lineRule="auto"/>
        <w:ind w:firstLineChars="200" w:firstLine="480"/>
        <w:rPr>
          <w:bCs/>
          <w:sz w:val="24"/>
          <w:szCs w:val="24"/>
        </w:rPr>
      </w:pPr>
      <w:r>
        <w:rPr>
          <w:bCs/>
          <w:sz w:val="24"/>
          <w:szCs w:val="24"/>
        </w:rPr>
        <w:t>2</w:t>
      </w:r>
      <w:r w:rsidR="005E6E2A">
        <w:rPr>
          <w:bCs/>
          <w:sz w:val="24"/>
          <w:szCs w:val="24"/>
        </w:rPr>
        <w:t>9</w:t>
      </w:r>
      <w:r w:rsidRPr="007B62D3">
        <w:rPr>
          <w:rFonts w:hint="eastAsia"/>
          <w:bCs/>
          <w:sz w:val="24"/>
          <w:szCs w:val="24"/>
        </w:rPr>
        <w:t>、</w:t>
      </w:r>
      <w:r w:rsidRPr="007B62D3">
        <w:rPr>
          <w:bCs/>
          <w:sz w:val="24"/>
          <w:szCs w:val="24"/>
        </w:rPr>
        <w:t>登记机构：指办理登记业务的机构。</w:t>
      </w:r>
      <w:r w:rsidRPr="007B62D3">
        <w:rPr>
          <w:rFonts w:hint="eastAsia"/>
          <w:bCs/>
          <w:sz w:val="24"/>
          <w:szCs w:val="24"/>
        </w:rPr>
        <w:t>本</w:t>
      </w:r>
      <w:r w:rsidRPr="007B62D3">
        <w:rPr>
          <w:bCs/>
          <w:sz w:val="24"/>
          <w:szCs w:val="24"/>
        </w:rPr>
        <w:t>基金的登记机构为</w:t>
      </w:r>
      <w:r>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公司或接受</w:t>
      </w:r>
      <w:r>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公司委托代为办理登记业务的机构</w:t>
      </w:r>
    </w:p>
    <w:p w14:paraId="133BB5B8" w14:textId="45F1A2BE" w:rsidR="00C72A60" w:rsidRPr="007B62D3" w:rsidRDefault="005E6E2A" w:rsidP="00C72A60">
      <w:pPr>
        <w:spacing w:line="360" w:lineRule="auto"/>
        <w:ind w:firstLineChars="200" w:firstLine="480"/>
        <w:rPr>
          <w:bCs/>
          <w:sz w:val="24"/>
          <w:szCs w:val="24"/>
        </w:rPr>
      </w:pPr>
      <w:r>
        <w:rPr>
          <w:bCs/>
          <w:sz w:val="24"/>
          <w:szCs w:val="24"/>
        </w:rPr>
        <w:t>30</w:t>
      </w:r>
      <w:r w:rsidR="00C72A60" w:rsidRPr="007B62D3">
        <w:rPr>
          <w:rFonts w:hint="eastAsia"/>
          <w:bCs/>
          <w:sz w:val="24"/>
          <w:szCs w:val="24"/>
        </w:rPr>
        <w:t>、</w:t>
      </w:r>
      <w:r w:rsidR="00C72A60" w:rsidRPr="007B62D3">
        <w:rPr>
          <w:bCs/>
          <w:sz w:val="24"/>
          <w:szCs w:val="24"/>
        </w:rPr>
        <w:t>基金账户：指登记机构为投资人开立的、记录其持有的、基金管理人所管理的基金份额余额及其变动情况的账户</w:t>
      </w:r>
    </w:p>
    <w:p w14:paraId="74B71328" w14:textId="61FD2D76" w:rsidR="00C72A60" w:rsidRPr="007B62D3" w:rsidRDefault="00C72A60" w:rsidP="00C72A60">
      <w:pPr>
        <w:spacing w:line="360" w:lineRule="auto"/>
        <w:ind w:firstLineChars="200" w:firstLine="480"/>
        <w:rPr>
          <w:bCs/>
          <w:sz w:val="24"/>
          <w:szCs w:val="24"/>
        </w:rPr>
      </w:pPr>
      <w:r>
        <w:rPr>
          <w:rFonts w:hint="eastAsia"/>
          <w:bCs/>
          <w:sz w:val="24"/>
          <w:szCs w:val="24"/>
        </w:rPr>
        <w:t>3</w:t>
      </w:r>
      <w:r w:rsidR="005E6E2A">
        <w:rPr>
          <w:bCs/>
          <w:sz w:val="24"/>
          <w:szCs w:val="24"/>
        </w:rPr>
        <w:t>1</w:t>
      </w:r>
      <w:r w:rsidRPr="007B62D3">
        <w:rPr>
          <w:rFonts w:hint="eastAsia"/>
          <w:bCs/>
          <w:sz w:val="24"/>
          <w:szCs w:val="24"/>
        </w:rPr>
        <w:t>、</w:t>
      </w:r>
      <w:r w:rsidRPr="007B62D3">
        <w:rPr>
          <w:bCs/>
          <w:sz w:val="24"/>
          <w:szCs w:val="24"/>
        </w:rPr>
        <w:t>基金交易账户：指销售机构为投资人开立的、记录投资人通过该销售机构</w:t>
      </w:r>
      <w:r w:rsidRPr="00155AA8">
        <w:rPr>
          <w:rFonts w:hint="eastAsia"/>
          <w:bCs/>
          <w:sz w:val="24"/>
          <w:szCs w:val="24"/>
        </w:rPr>
        <w:t>办理认购、申购、赎回、转换、转托管及定期定额投资等业务而引起</w:t>
      </w:r>
      <w:r w:rsidRPr="007B62D3">
        <w:rPr>
          <w:bCs/>
          <w:sz w:val="24"/>
          <w:szCs w:val="24"/>
        </w:rPr>
        <w:t>的基金份额变动及结余情况的账户</w:t>
      </w:r>
    </w:p>
    <w:p w14:paraId="2E66D207" w14:textId="48C5EAEC" w:rsidR="00C72A60" w:rsidRPr="007B62D3" w:rsidRDefault="00C72A60" w:rsidP="00C72A60">
      <w:pPr>
        <w:spacing w:line="360" w:lineRule="auto"/>
        <w:ind w:firstLineChars="200" w:firstLine="480"/>
        <w:rPr>
          <w:sz w:val="24"/>
        </w:rPr>
      </w:pPr>
      <w:r>
        <w:rPr>
          <w:rFonts w:hint="eastAsia"/>
          <w:sz w:val="24"/>
        </w:rPr>
        <w:t>3</w:t>
      </w:r>
      <w:r w:rsidR="005E6E2A">
        <w:rPr>
          <w:sz w:val="24"/>
        </w:rPr>
        <w:t>2</w:t>
      </w:r>
      <w:r w:rsidRPr="007B62D3">
        <w:rPr>
          <w:rFonts w:hint="eastAsia"/>
          <w:sz w:val="24"/>
        </w:rPr>
        <w:t>、</w:t>
      </w:r>
      <w:r w:rsidRPr="007B62D3">
        <w:rPr>
          <w:sz w:val="24"/>
        </w:rPr>
        <w:t>基金</w:t>
      </w:r>
      <w:r w:rsidRPr="001C6C41">
        <w:rPr>
          <w:bCs/>
          <w:sz w:val="24"/>
        </w:rPr>
        <w:t>合同生效日</w:t>
      </w:r>
      <w:r w:rsidRPr="007B62D3">
        <w:rPr>
          <w:sz w:val="24"/>
        </w:rPr>
        <w:t>：指基金</w:t>
      </w:r>
      <w:r w:rsidRPr="001C6C41">
        <w:rPr>
          <w:bCs/>
          <w:sz w:val="24"/>
        </w:rPr>
        <w:t>募集达到法律法规规定及</w:t>
      </w:r>
      <w:r w:rsidRPr="007B62D3">
        <w:rPr>
          <w:sz w:val="24"/>
        </w:rPr>
        <w:t>基金</w:t>
      </w:r>
      <w:r w:rsidRPr="001C6C41">
        <w:rPr>
          <w:bCs/>
          <w:sz w:val="24"/>
        </w:rPr>
        <w:t>合同规定的条件，</w:t>
      </w:r>
      <w:r w:rsidRPr="007B62D3">
        <w:rPr>
          <w:sz w:val="24"/>
        </w:rPr>
        <w:t>基金</w:t>
      </w:r>
      <w:r w:rsidRPr="001C6C41">
        <w:rPr>
          <w:bCs/>
          <w:sz w:val="24"/>
        </w:rPr>
        <w:t>管理人向中国证监会办理</w:t>
      </w:r>
      <w:r w:rsidRPr="007B62D3">
        <w:rPr>
          <w:sz w:val="24"/>
        </w:rPr>
        <w:t>基金</w:t>
      </w:r>
      <w:r w:rsidRPr="001C6C41">
        <w:rPr>
          <w:bCs/>
          <w:sz w:val="24"/>
        </w:rPr>
        <w:t>备案手续完毕，并获得中国证监会书面确认</w:t>
      </w:r>
      <w:r w:rsidRPr="007B62D3">
        <w:rPr>
          <w:sz w:val="24"/>
        </w:rPr>
        <w:t>的</w:t>
      </w:r>
      <w:r w:rsidRPr="001C6C41">
        <w:rPr>
          <w:bCs/>
          <w:sz w:val="24"/>
        </w:rPr>
        <w:t>日期</w:t>
      </w:r>
    </w:p>
    <w:p w14:paraId="399430FB" w14:textId="6BD23E84" w:rsidR="00C72A60" w:rsidRDefault="00C72A60" w:rsidP="00C72A60">
      <w:pPr>
        <w:spacing w:line="360" w:lineRule="auto"/>
        <w:ind w:firstLineChars="200" w:firstLine="480"/>
        <w:rPr>
          <w:bCs/>
          <w:sz w:val="24"/>
          <w:szCs w:val="24"/>
        </w:rPr>
      </w:pPr>
      <w:r>
        <w:rPr>
          <w:bCs/>
          <w:sz w:val="24"/>
          <w:szCs w:val="24"/>
        </w:rPr>
        <w:t>3</w:t>
      </w:r>
      <w:r w:rsidR="005E6E2A">
        <w:rPr>
          <w:bCs/>
          <w:sz w:val="24"/>
          <w:szCs w:val="24"/>
        </w:rPr>
        <w:t>3</w:t>
      </w:r>
      <w:r w:rsidRPr="007B62D3">
        <w:rPr>
          <w:rFonts w:hint="eastAsia"/>
          <w:bCs/>
          <w:sz w:val="24"/>
          <w:szCs w:val="24"/>
        </w:rPr>
        <w:t>、</w:t>
      </w:r>
      <w:r w:rsidRPr="007B62D3">
        <w:rPr>
          <w:bCs/>
          <w:sz w:val="24"/>
          <w:szCs w:val="24"/>
        </w:rPr>
        <w:t>基金合同终止日：指基金合同规定的基金合同终止事由出现后，基金财产清算完毕，清算结果报中国证监会备案并予以公告的日期</w:t>
      </w:r>
    </w:p>
    <w:p w14:paraId="0527F03E" w14:textId="7BB54589" w:rsidR="00C72A60" w:rsidRPr="001C6C41" w:rsidRDefault="00C72A60" w:rsidP="00C72A60">
      <w:pPr>
        <w:spacing w:line="360" w:lineRule="auto"/>
        <w:ind w:firstLineChars="200" w:firstLine="480"/>
        <w:rPr>
          <w:bCs/>
          <w:sz w:val="24"/>
        </w:rPr>
      </w:pPr>
      <w:r>
        <w:rPr>
          <w:bCs/>
          <w:sz w:val="24"/>
        </w:rPr>
        <w:t>3</w:t>
      </w:r>
      <w:r w:rsidR="005E6E2A">
        <w:rPr>
          <w:bCs/>
          <w:sz w:val="24"/>
        </w:rPr>
        <w:t>4</w:t>
      </w:r>
      <w:r w:rsidRPr="001C6C41">
        <w:rPr>
          <w:rFonts w:hint="eastAsia"/>
          <w:bCs/>
          <w:sz w:val="24"/>
        </w:rPr>
        <w:t>、</w:t>
      </w:r>
      <w:r w:rsidRPr="001C6C41">
        <w:rPr>
          <w:bCs/>
          <w:sz w:val="24"/>
        </w:rPr>
        <w:t>基金募集期：指自基金份额发售之日起至发售结束之日止的期间，最长不得超过</w:t>
      </w:r>
      <w:r w:rsidRPr="001C6C41">
        <w:rPr>
          <w:rFonts w:hint="eastAsia"/>
          <w:bCs/>
          <w:sz w:val="24"/>
        </w:rPr>
        <w:t>3</w:t>
      </w:r>
      <w:r w:rsidRPr="001C6C41">
        <w:rPr>
          <w:bCs/>
          <w:sz w:val="24"/>
        </w:rPr>
        <w:t>个月</w:t>
      </w:r>
    </w:p>
    <w:p w14:paraId="683832F1" w14:textId="74399513" w:rsidR="00C72A60" w:rsidRPr="007B62D3" w:rsidRDefault="00C72A60" w:rsidP="00C72A60">
      <w:pPr>
        <w:spacing w:line="360" w:lineRule="auto"/>
        <w:ind w:firstLineChars="200" w:firstLine="480"/>
        <w:rPr>
          <w:bCs/>
          <w:sz w:val="24"/>
          <w:szCs w:val="24"/>
        </w:rPr>
      </w:pPr>
      <w:r w:rsidRPr="007B62D3">
        <w:rPr>
          <w:rFonts w:hint="eastAsia"/>
          <w:bCs/>
          <w:sz w:val="24"/>
          <w:szCs w:val="24"/>
        </w:rPr>
        <w:t>3</w:t>
      </w:r>
      <w:r w:rsidR="005E6E2A">
        <w:rPr>
          <w:bCs/>
          <w:sz w:val="24"/>
          <w:szCs w:val="24"/>
        </w:rPr>
        <w:t>5</w:t>
      </w:r>
      <w:r w:rsidRPr="007B62D3">
        <w:rPr>
          <w:rFonts w:hint="eastAsia"/>
          <w:bCs/>
          <w:sz w:val="24"/>
          <w:szCs w:val="24"/>
        </w:rPr>
        <w:t>、</w:t>
      </w:r>
      <w:r w:rsidRPr="007B62D3">
        <w:rPr>
          <w:bCs/>
          <w:sz w:val="24"/>
          <w:szCs w:val="24"/>
        </w:rPr>
        <w:t>存续期：指基金合同生效至终止之间的不定期期限</w:t>
      </w:r>
    </w:p>
    <w:p w14:paraId="4F073F23" w14:textId="6018E0ED" w:rsidR="00C72A60" w:rsidRPr="007B62D3" w:rsidRDefault="00C72A60" w:rsidP="00C72A60">
      <w:pPr>
        <w:spacing w:line="360" w:lineRule="auto"/>
        <w:ind w:firstLineChars="200" w:firstLine="480"/>
        <w:rPr>
          <w:bCs/>
          <w:sz w:val="24"/>
          <w:szCs w:val="24"/>
        </w:rPr>
      </w:pPr>
      <w:r w:rsidRPr="007B62D3">
        <w:rPr>
          <w:bCs/>
          <w:sz w:val="24"/>
          <w:szCs w:val="24"/>
        </w:rPr>
        <w:t>3</w:t>
      </w:r>
      <w:r w:rsidR="005E6E2A">
        <w:rPr>
          <w:bCs/>
          <w:sz w:val="24"/>
          <w:szCs w:val="24"/>
        </w:rPr>
        <w:t>6</w:t>
      </w:r>
      <w:r w:rsidRPr="007B62D3">
        <w:rPr>
          <w:rFonts w:hint="eastAsia"/>
          <w:bCs/>
          <w:sz w:val="24"/>
          <w:szCs w:val="24"/>
        </w:rPr>
        <w:t>、</w:t>
      </w:r>
      <w:r w:rsidRPr="007B62D3">
        <w:rPr>
          <w:bCs/>
          <w:sz w:val="24"/>
          <w:szCs w:val="24"/>
        </w:rPr>
        <w:t>工作日：指上海证券交易所、深圳证券交易所的正常交易日</w:t>
      </w:r>
    </w:p>
    <w:p w14:paraId="640DF7A8" w14:textId="3579DB03" w:rsidR="00C72A60" w:rsidRPr="007B62D3" w:rsidRDefault="00C72A60" w:rsidP="00C72A60">
      <w:pPr>
        <w:spacing w:line="360" w:lineRule="auto"/>
        <w:ind w:firstLineChars="200" w:firstLine="480"/>
        <w:rPr>
          <w:bCs/>
          <w:sz w:val="24"/>
          <w:szCs w:val="24"/>
        </w:rPr>
      </w:pPr>
      <w:r w:rsidRPr="007B62D3">
        <w:rPr>
          <w:bCs/>
          <w:sz w:val="24"/>
          <w:szCs w:val="24"/>
        </w:rPr>
        <w:t>3</w:t>
      </w:r>
      <w:r w:rsidR="005E6E2A">
        <w:rPr>
          <w:bCs/>
          <w:sz w:val="24"/>
          <w:szCs w:val="24"/>
        </w:rPr>
        <w:t>7</w:t>
      </w:r>
      <w:r w:rsidRPr="007B62D3">
        <w:rPr>
          <w:rFonts w:hint="eastAsia"/>
          <w:bCs/>
          <w:sz w:val="24"/>
          <w:szCs w:val="24"/>
        </w:rPr>
        <w:t>、</w:t>
      </w:r>
      <w:r w:rsidRPr="007B62D3">
        <w:rPr>
          <w:bCs/>
          <w:sz w:val="24"/>
          <w:szCs w:val="24"/>
        </w:rPr>
        <w:t>T</w:t>
      </w:r>
      <w:r w:rsidRPr="007B62D3">
        <w:rPr>
          <w:bCs/>
          <w:sz w:val="24"/>
          <w:szCs w:val="24"/>
        </w:rPr>
        <w:t>日：指销售机构在规定时间受理投资人申购、赎回或其他业务申请的开放日</w:t>
      </w:r>
    </w:p>
    <w:p w14:paraId="06E2CEFD" w14:textId="1ED3BFAF" w:rsidR="00C72A60" w:rsidRPr="007B62D3" w:rsidRDefault="00C72A60" w:rsidP="00C72A60">
      <w:pPr>
        <w:spacing w:line="360" w:lineRule="auto"/>
        <w:ind w:firstLineChars="200" w:firstLine="480"/>
        <w:rPr>
          <w:bCs/>
          <w:sz w:val="24"/>
          <w:szCs w:val="24"/>
        </w:rPr>
      </w:pPr>
      <w:r w:rsidRPr="007B62D3">
        <w:rPr>
          <w:bCs/>
          <w:sz w:val="24"/>
          <w:szCs w:val="24"/>
        </w:rPr>
        <w:t>3</w:t>
      </w:r>
      <w:r w:rsidR="005E6E2A">
        <w:rPr>
          <w:bCs/>
          <w:sz w:val="24"/>
          <w:szCs w:val="24"/>
        </w:rPr>
        <w:t>8</w:t>
      </w:r>
      <w:r w:rsidRPr="007B62D3">
        <w:rPr>
          <w:rFonts w:hint="eastAsia"/>
          <w:bCs/>
          <w:sz w:val="24"/>
          <w:szCs w:val="24"/>
        </w:rPr>
        <w:t>、</w:t>
      </w:r>
      <w:r w:rsidRPr="007B62D3">
        <w:rPr>
          <w:bCs/>
          <w:sz w:val="24"/>
          <w:szCs w:val="24"/>
        </w:rPr>
        <w:t>T+n</w:t>
      </w:r>
      <w:r w:rsidRPr="007B62D3">
        <w:rPr>
          <w:bCs/>
          <w:sz w:val="24"/>
          <w:szCs w:val="24"/>
        </w:rPr>
        <w:t>日：指自</w:t>
      </w:r>
      <w:r w:rsidRPr="007B62D3">
        <w:rPr>
          <w:bCs/>
          <w:sz w:val="24"/>
          <w:szCs w:val="24"/>
        </w:rPr>
        <w:t>T</w:t>
      </w:r>
      <w:r w:rsidRPr="007B62D3">
        <w:rPr>
          <w:bCs/>
          <w:sz w:val="24"/>
          <w:szCs w:val="24"/>
        </w:rPr>
        <w:t>日起第</w:t>
      </w:r>
      <w:r w:rsidRPr="007B62D3">
        <w:rPr>
          <w:bCs/>
          <w:sz w:val="24"/>
          <w:szCs w:val="24"/>
        </w:rPr>
        <w:t>n</w:t>
      </w:r>
      <w:r w:rsidRPr="007B62D3">
        <w:rPr>
          <w:bCs/>
          <w:sz w:val="24"/>
          <w:szCs w:val="24"/>
        </w:rPr>
        <w:t>个工作日</w:t>
      </w:r>
      <w:r>
        <w:rPr>
          <w:rFonts w:hint="eastAsia"/>
          <w:bCs/>
          <w:sz w:val="24"/>
          <w:szCs w:val="24"/>
        </w:rPr>
        <w:t>（</w:t>
      </w:r>
      <w:r w:rsidRPr="007B62D3">
        <w:rPr>
          <w:bCs/>
          <w:sz w:val="24"/>
          <w:szCs w:val="24"/>
        </w:rPr>
        <w:t>不包含</w:t>
      </w:r>
      <w:r w:rsidRPr="007B62D3">
        <w:rPr>
          <w:bCs/>
          <w:sz w:val="24"/>
          <w:szCs w:val="24"/>
        </w:rPr>
        <w:t>T</w:t>
      </w:r>
      <w:r w:rsidRPr="007B62D3">
        <w:rPr>
          <w:bCs/>
          <w:sz w:val="24"/>
          <w:szCs w:val="24"/>
        </w:rPr>
        <w:t>日</w:t>
      </w:r>
      <w:r>
        <w:rPr>
          <w:rFonts w:hint="eastAsia"/>
          <w:bCs/>
          <w:sz w:val="24"/>
          <w:szCs w:val="24"/>
        </w:rPr>
        <w:t>）</w:t>
      </w:r>
    </w:p>
    <w:p w14:paraId="462B630D" w14:textId="3C6D5BE4" w:rsidR="00C72A60" w:rsidRPr="007B62D3" w:rsidRDefault="00C72A60" w:rsidP="00C72A60">
      <w:pPr>
        <w:spacing w:line="360" w:lineRule="auto"/>
        <w:ind w:firstLineChars="200" w:firstLine="480"/>
        <w:rPr>
          <w:bCs/>
          <w:sz w:val="24"/>
          <w:szCs w:val="24"/>
        </w:rPr>
      </w:pPr>
      <w:r w:rsidRPr="007B62D3">
        <w:rPr>
          <w:bCs/>
          <w:sz w:val="24"/>
          <w:szCs w:val="24"/>
        </w:rPr>
        <w:t>3</w:t>
      </w:r>
      <w:r w:rsidR="005E6E2A">
        <w:rPr>
          <w:bCs/>
          <w:sz w:val="24"/>
          <w:szCs w:val="24"/>
        </w:rPr>
        <w:t>9</w:t>
      </w:r>
      <w:r w:rsidRPr="007B62D3">
        <w:rPr>
          <w:rFonts w:hint="eastAsia"/>
          <w:bCs/>
          <w:sz w:val="24"/>
          <w:szCs w:val="24"/>
        </w:rPr>
        <w:t>、</w:t>
      </w:r>
      <w:r w:rsidRPr="007B62D3">
        <w:rPr>
          <w:bCs/>
          <w:sz w:val="24"/>
          <w:szCs w:val="24"/>
        </w:rPr>
        <w:t>开放日：指为投资人办理基金份额申购、赎回或其他业务的工作日</w:t>
      </w:r>
    </w:p>
    <w:p w14:paraId="0983CAD5" w14:textId="05EA5ACF" w:rsidR="00C72A60" w:rsidRPr="007B62D3" w:rsidRDefault="005E6E2A" w:rsidP="00C72A60">
      <w:pPr>
        <w:spacing w:line="360" w:lineRule="auto"/>
        <w:ind w:firstLineChars="200" w:firstLine="480"/>
        <w:rPr>
          <w:bCs/>
          <w:sz w:val="24"/>
          <w:szCs w:val="24"/>
        </w:rPr>
      </w:pPr>
      <w:r>
        <w:rPr>
          <w:bCs/>
          <w:sz w:val="24"/>
          <w:szCs w:val="24"/>
        </w:rPr>
        <w:t>40</w:t>
      </w:r>
      <w:r w:rsidR="00C72A60" w:rsidRPr="007B62D3">
        <w:rPr>
          <w:rFonts w:hint="eastAsia"/>
          <w:bCs/>
          <w:sz w:val="24"/>
          <w:szCs w:val="24"/>
        </w:rPr>
        <w:t>、</w:t>
      </w:r>
      <w:r w:rsidR="00C72A60" w:rsidRPr="007B62D3">
        <w:rPr>
          <w:bCs/>
          <w:sz w:val="24"/>
          <w:szCs w:val="24"/>
        </w:rPr>
        <w:t>开放时间：指开放日基金接受申购、赎回或其他交易的时间段</w:t>
      </w:r>
    </w:p>
    <w:p w14:paraId="20091071" w14:textId="0AAA73E5" w:rsidR="00C72A60" w:rsidRDefault="00C72A60" w:rsidP="00C72A60">
      <w:pPr>
        <w:spacing w:line="360" w:lineRule="auto"/>
        <w:ind w:firstLineChars="200" w:firstLine="480"/>
        <w:rPr>
          <w:bCs/>
          <w:sz w:val="24"/>
          <w:szCs w:val="24"/>
        </w:rPr>
      </w:pPr>
      <w:r>
        <w:rPr>
          <w:rFonts w:hint="eastAsia"/>
          <w:bCs/>
          <w:sz w:val="24"/>
          <w:szCs w:val="24"/>
        </w:rPr>
        <w:t>4</w:t>
      </w:r>
      <w:r w:rsidR="005E6E2A">
        <w:rPr>
          <w:bCs/>
          <w:sz w:val="24"/>
          <w:szCs w:val="24"/>
        </w:rPr>
        <w:t>1</w:t>
      </w:r>
      <w:r>
        <w:rPr>
          <w:rFonts w:hint="eastAsia"/>
          <w:bCs/>
          <w:sz w:val="24"/>
          <w:szCs w:val="24"/>
        </w:rPr>
        <w:t>、</w:t>
      </w:r>
      <w:r w:rsidRPr="007B62D3">
        <w:rPr>
          <w:bCs/>
          <w:sz w:val="24"/>
          <w:szCs w:val="24"/>
        </w:rPr>
        <w:t>《业务规则》：指《</w:t>
      </w:r>
      <w:r>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公司开放式基金业务规则》，是规范基金管理人所管理的开放式证券投资基金登记方面的业务规则，由基金管理人和投资人共同遵守</w:t>
      </w:r>
    </w:p>
    <w:p w14:paraId="16C88855" w14:textId="482CD09D" w:rsidR="00C72A60" w:rsidRPr="001C6C41" w:rsidRDefault="00C72A60" w:rsidP="00C72A60">
      <w:pPr>
        <w:spacing w:line="360" w:lineRule="auto"/>
        <w:ind w:firstLineChars="200" w:firstLine="480"/>
        <w:rPr>
          <w:bCs/>
          <w:sz w:val="24"/>
        </w:rPr>
      </w:pPr>
      <w:r>
        <w:rPr>
          <w:rFonts w:hint="eastAsia"/>
          <w:bCs/>
          <w:sz w:val="24"/>
        </w:rPr>
        <w:t>4</w:t>
      </w:r>
      <w:r w:rsidR="005E6E2A">
        <w:rPr>
          <w:bCs/>
          <w:sz w:val="24"/>
        </w:rPr>
        <w:t>2</w:t>
      </w:r>
      <w:r w:rsidRPr="001C6C41">
        <w:rPr>
          <w:rFonts w:hint="eastAsia"/>
          <w:bCs/>
          <w:sz w:val="24"/>
        </w:rPr>
        <w:t>、</w:t>
      </w:r>
      <w:r w:rsidRPr="001C6C41">
        <w:rPr>
          <w:bCs/>
          <w:sz w:val="24"/>
        </w:rPr>
        <w:t>认购：指在基金募集期内，投资人</w:t>
      </w:r>
      <w:r w:rsidRPr="001C6C41">
        <w:rPr>
          <w:rFonts w:hint="eastAsia"/>
          <w:bCs/>
          <w:sz w:val="24"/>
        </w:rPr>
        <w:t>根据基金合同和招募说明书的规定</w:t>
      </w:r>
      <w:r w:rsidRPr="001C6C41">
        <w:rPr>
          <w:bCs/>
          <w:sz w:val="24"/>
        </w:rPr>
        <w:t>申请购买基金份额的行为</w:t>
      </w:r>
    </w:p>
    <w:p w14:paraId="2622F115" w14:textId="7A4BE841" w:rsidR="00C72A60" w:rsidRPr="007B62D3" w:rsidRDefault="00C72A60" w:rsidP="00C72A60">
      <w:pPr>
        <w:spacing w:line="360" w:lineRule="auto"/>
        <w:ind w:firstLineChars="200" w:firstLine="480"/>
        <w:rPr>
          <w:bCs/>
          <w:sz w:val="24"/>
          <w:szCs w:val="24"/>
        </w:rPr>
      </w:pPr>
      <w:r>
        <w:rPr>
          <w:bCs/>
          <w:sz w:val="24"/>
          <w:szCs w:val="24"/>
        </w:rPr>
        <w:t>4</w:t>
      </w:r>
      <w:r w:rsidR="005E6E2A">
        <w:rPr>
          <w:bCs/>
          <w:sz w:val="24"/>
          <w:szCs w:val="24"/>
        </w:rPr>
        <w:t>3</w:t>
      </w:r>
      <w:r w:rsidRPr="007B62D3">
        <w:rPr>
          <w:rFonts w:hint="eastAsia"/>
          <w:bCs/>
          <w:sz w:val="24"/>
          <w:szCs w:val="24"/>
        </w:rPr>
        <w:t>、</w:t>
      </w:r>
      <w:r w:rsidRPr="007B62D3">
        <w:rPr>
          <w:bCs/>
          <w:sz w:val="24"/>
          <w:szCs w:val="24"/>
        </w:rPr>
        <w:t>申购：指基金合同生效后，投资人根据基金合同和招募说明书的规定申请购买基金份额的行为</w:t>
      </w:r>
    </w:p>
    <w:p w14:paraId="2587820E" w14:textId="4D1A01EB" w:rsidR="00C72A60" w:rsidRPr="007B62D3" w:rsidRDefault="00C72A60" w:rsidP="00C72A60">
      <w:pPr>
        <w:spacing w:line="360" w:lineRule="auto"/>
        <w:ind w:firstLineChars="200" w:firstLine="480"/>
        <w:rPr>
          <w:bCs/>
          <w:sz w:val="24"/>
          <w:szCs w:val="24"/>
        </w:rPr>
      </w:pPr>
      <w:r>
        <w:rPr>
          <w:bCs/>
          <w:sz w:val="24"/>
          <w:szCs w:val="24"/>
        </w:rPr>
        <w:t>4</w:t>
      </w:r>
      <w:r w:rsidR="005E6E2A">
        <w:rPr>
          <w:bCs/>
          <w:sz w:val="24"/>
          <w:szCs w:val="24"/>
        </w:rPr>
        <w:t>4</w:t>
      </w:r>
      <w:r w:rsidRPr="007B62D3">
        <w:rPr>
          <w:rFonts w:hint="eastAsia"/>
          <w:bCs/>
          <w:sz w:val="24"/>
          <w:szCs w:val="24"/>
        </w:rPr>
        <w:t>、</w:t>
      </w:r>
      <w:r w:rsidRPr="007B62D3">
        <w:rPr>
          <w:bCs/>
          <w:sz w:val="24"/>
          <w:szCs w:val="24"/>
        </w:rPr>
        <w:t>赎回：指基金合同生效后，基金份额持有人按基金合同和招募说明书规定的条件要求将基金份额兑换为现金的行为</w:t>
      </w:r>
    </w:p>
    <w:p w14:paraId="5A951B3E" w14:textId="79C87B65" w:rsidR="00C72A60" w:rsidRPr="007B62D3" w:rsidRDefault="00C72A60" w:rsidP="00C72A60">
      <w:pPr>
        <w:spacing w:line="360" w:lineRule="auto"/>
        <w:ind w:firstLineChars="200" w:firstLine="480"/>
        <w:rPr>
          <w:bCs/>
          <w:sz w:val="24"/>
          <w:szCs w:val="24"/>
        </w:rPr>
      </w:pPr>
      <w:r>
        <w:rPr>
          <w:bCs/>
          <w:sz w:val="24"/>
          <w:szCs w:val="24"/>
        </w:rPr>
        <w:t>4</w:t>
      </w:r>
      <w:r w:rsidR="005E6E2A">
        <w:rPr>
          <w:bCs/>
          <w:sz w:val="24"/>
          <w:szCs w:val="24"/>
        </w:rPr>
        <w:t>5</w:t>
      </w:r>
      <w:r w:rsidRPr="007B62D3">
        <w:rPr>
          <w:rFonts w:hint="eastAsia"/>
          <w:bCs/>
          <w:sz w:val="24"/>
          <w:szCs w:val="24"/>
        </w:rPr>
        <w:t>、</w:t>
      </w:r>
      <w:r w:rsidRPr="007B62D3">
        <w:rPr>
          <w:bCs/>
          <w:sz w:val="24"/>
          <w:szCs w:val="24"/>
        </w:rPr>
        <w:t>基金转换：指基金份额持有人按照本基金合同和基金管理人届时有效公告规定的条件，申请将其持有基金管理人管理的、某一基金的基金份额转换为基金管理人管理的其他基金基金份额的行为</w:t>
      </w:r>
    </w:p>
    <w:p w14:paraId="2542F04B" w14:textId="1B32C888" w:rsidR="00C72A60" w:rsidRDefault="00C72A60" w:rsidP="00C72A60">
      <w:pPr>
        <w:spacing w:line="360" w:lineRule="auto"/>
        <w:ind w:firstLineChars="200" w:firstLine="480"/>
        <w:rPr>
          <w:bCs/>
          <w:sz w:val="24"/>
          <w:szCs w:val="24"/>
        </w:rPr>
      </w:pPr>
      <w:r>
        <w:rPr>
          <w:bCs/>
          <w:sz w:val="24"/>
          <w:szCs w:val="24"/>
        </w:rPr>
        <w:t>4</w:t>
      </w:r>
      <w:r w:rsidR="005E6E2A">
        <w:rPr>
          <w:bCs/>
          <w:sz w:val="24"/>
          <w:szCs w:val="24"/>
        </w:rPr>
        <w:t>6</w:t>
      </w:r>
      <w:r w:rsidRPr="007B62D3">
        <w:rPr>
          <w:rFonts w:hint="eastAsia"/>
          <w:bCs/>
          <w:sz w:val="24"/>
          <w:szCs w:val="24"/>
        </w:rPr>
        <w:t>、</w:t>
      </w:r>
      <w:r w:rsidRPr="007B62D3">
        <w:rPr>
          <w:bCs/>
          <w:sz w:val="24"/>
          <w:szCs w:val="24"/>
        </w:rPr>
        <w:t>转托管：指基金份额持有人在本基金的不同销售机构之间实施的变更所持基金份额销售机构的操作</w:t>
      </w:r>
    </w:p>
    <w:p w14:paraId="14092DC3" w14:textId="0643C02F" w:rsidR="00C72A60" w:rsidRPr="007B62D3" w:rsidRDefault="00C72A60" w:rsidP="00C72A60">
      <w:pPr>
        <w:spacing w:line="360" w:lineRule="auto"/>
        <w:ind w:firstLineChars="200" w:firstLine="480"/>
        <w:rPr>
          <w:bCs/>
          <w:sz w:val="24"/>
          <w:szCs w:val="24"/>
        </w:rPr>
      </w:pPr>
      <w:r>
        <w:rPr>
          <w:bCs/>
          <w:sz w:val="24"/>
          <w:szCs w:val="24"/>
        </w:rPr>
        <w:t>4</w:t>
      </w:r>
      <w:r w:rsidR="005E6E2A">
        <w:rPr>
          <w:bCs/>
          <w:sz w:val="24"/>
          <w:szCs w:val="24"/>
        </w:rPr>
        <w:t>7</w:t>
      </w:r>
      <w:r>
        <w:rPr>
          <w:rFonts w:hint="eastAsia"/>
          <w:bCs/>
          <w:sz w:val="24"/>
          <w:szCs w:val="24"/>
        </w:rPr>
        <w:t>、</w:t>
      </w:r>
      <w:r w:rsidRPr="007B62D3">
        <w:rPr>
          <w:bCs/>
          <w:sz w:val="24"/>
          <w:szCs w:val="24"/>
        </w:rPr>
        <w:t>定期定额投资计划：指投资人通过有关销售机构提出申请，约定每期</w:t>
      </w:r>
      <w:r w:rsidRPr="007B62D3">
        <w:rPr>
          <w:rFonts w:hint="eastAsia"/>
          <w:bCs/>
          <w:sz w:val="24"/>
          <w:szCs w:val="24"/>
        </w:rPr>
        <w:t>申购</w:t>
      </w:r>
      <w:r w:rsidRPr="007B62D3">
        <w:rPr>
          <w:bCs/>
          <w:sz w:val="24"/>
          <w:szCs w:val="24"/>
        </w:rPr>
        <w:t>日、扣款金额及扣款方式，由销售机构于每期约定扣款日在投资人指定银行账户内自动完成扣款及</w:t>
      </w:r>
      <w:r w:rsidRPr="007B62D3">
        <w:rPr>
          <w:rFonts w:hint="eastAsia"/>
          <w:bCs/>
          <w:sz w:val="24"/>
          <w:szCs w:val="24"/>
        </w:rPr>
        <w:t>受理</w:t>
      </w:r>
      <w:r w:rsidRPr="007B62D3">
        <w:rPr>
          <w:bCs/>
          <w:sz w:val="24"/>
          <w:szCs w:val="24"/>
        </w:rPr>
        <w:t>基金申购申请的一种投资方式</w:t>
      </w:r>
    </w:p>
    <w:p w14:paraId="3F2D5460" w14:textId="70307615" w:rsidR="00C72A60" w:rsidRPr="007B62D3" w:rsidRDefault="00C72A60" w:rsidP="00C72A60">
      <w:pPr>
        <w:spacing w:line="360" w:lineRule="auto"/>
        <w:ind w:firstLineChars="200" w:firstLine="480"/>
        <w:rPr>
          <w:bCs/>
          <w:sz w:val="24"/>
          <w:szCs w:val="24"/>
        </w:rPr>
      </w:pPr>
      <w:r>
        <w:rPr>
          <w:bCs/>
          <w:sz w:val="24"/>
          <w:szCs w:val="24"/>
        </w:rPr>
        <w:t>4</w:t>
      </w:r>
      <w:r w:rsidR="005E6E2A">
        <w:rPr>
          <w:bCs/>
          <w:sz w:val="24"/>
          <w:szCs w:val="24"/>
        </w:rPr>
        <w:t>8</w:t>
      </w:r>
      <w:r w:rsidRPr="007B62D3">
        <w:rPr>
          <w:rFonts w:hint="eastAsia"/>
          <w:bCs/>
          <w:sz w:val="24"/>
          <w:szCs w:val="24"/>
        </w:rPr>
        <w:t>、</w:t>
      </w:r>
      <w:r w:rsidRPr="007B62D3">
        <w:rPr>
          <w:bCs/>
          <w:sz w:val="24"/>
          <w:szCs w:val="24"/>
        </w:rPr>
        <w:t>巨额赎回：指本基金单个开放日，基金净赎回申请</w:t>
      </w:r>
      <w:r>
        <w:rPr>
          <w:rFonts w:hint="eastAsia"/>
          <w:bCs/>
          <w:sz w:val="24"/>
          <w:szCs w:val="24"/>
        </w:rPr>
        <w:t>（</w:t>
      </w:r>
      <w:r w:rsidRPr="007B62D3">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sidRPr="007B62D3">
        <w:rPr>
          <w:bCs/>
          <w:sz w:val="24"/>
          <w:szCs w:val="24"/>
        </w:rPr>
        <w:t>超过上一开放日基金总份额的</w:t>
      </w:r>
      <w:r w:rsidRPr="007B62D3">
        <w:rPr>
          <w:rFonts w:hint="eastAsia"/>
          <w:bCs/>
          <w:sz w:val="24"/>
          <w:szCs w:val="24"/>
        </w:rPr>
        <w:t>10%</w:t>
      </w:r>
    </w:p>
    <w:p w14:paraId="490ACC1A" w14:textId="0E2EE783" w:rsidR="00C72A60" w:rsidRPr="007B62D3" w:rsidRDefault="00C72A60" w:rsidP="00C72A60">
      <w:pPr>
        <w:spacing w:line="360" w:lineRule="auto"/>
        <w:ind w:firstLineChars="200" w:firstLine="480"/>
        <w:rPr>
          <w:bCs/>
          <w:sz w:val="24"/>
          <w:szCs w:val="24"/>
        </w:rPr>
      </w:pPr>
      <w:r>
        <w:rPr>
          <w:bCs/>
          <w:sz w:val="24"/>
          <w:szCs w:val="24"/>
        </w:rPr>
        <w:t>4</w:t>
      </w:r>
      <w:r w:rsidR="005E6E2A">
        <w:rPr>
          <w:bCs/>
          <w:sz w:val="24"/>
          <w:szCs w:val="24"/>
        </w:rPr>
        <w:t>9</w:t>
      </w:r>
      <w:r w:rsidRPr="007B62D3">
        <w:rPr>
          <w:rFonts w:hint="eastAsia"/>
          <w:bCs/>
          <w:sz w:val="24"/>
          <w:szCs w:val="24"/>
        </w:rPr>
        <w:t>、</w:t>
      </w:r>
      <w:r w:rsidRPr="007B62D3">
        <w:rPr>
          <w:bCs/>
          <w:sz w:val="24"/>
          <w:szCs w:val="24"/>
        </w:rPr>
        <w:t>元：指人民币元</w:t>
      </w:r>
    </w:p>
    <w:p w14:paraId="3E44EA7F" w14:textId="5F88554F" w:rsidR="00C72A60" w:rsidRPr="007B62D3" w:rsidRDefault="005E6E2A" w:rsidP="00C72A60">
      <w:pPr>
        <w:spacing w:line="360" w:lineRule="auto"/>
        <w:ind w:firstLineChars="200" w:firstLine="480"/>
        <w:rPr>
          <w:bCs/>
          <w:sz w:val="24"/>
          <w:szCs w:val="24"/>
        </w:rPr>
      </w:pPr>
      <w:r>
        <w:rPr>
          <w:bCs/>
          <w:sz w:val="24"/>
          <w:szCs w:val="24"/>
        </w:rPr>
        <w:t>50</w:t>
      </w:r>
      <w:r w:rsidR="00C72A60" w:rsidRPr="007B62D3">
        <w:rPr>
          <w:rFonts w:hint="eastAsia"/>
          <w:bCs/>
          <w:sz w:val="24"/>
          <w:szCs w:val="24"/>
        </w:rPr>
        <w:t>、</w:t>
      </w:r>
      <w:r w:rsidR="00C72A60" w:rsidRPr="007B62D3">
        <w:rPr>
          <w:bCs/>
          <w:sz w:val="24"/>
          <w:szCs w:val="24"/>
        </w:rPr>
        <w:t>基金收益：指基金投资所得红利、股息、债券利息、买卖证券价差、银行存款利息、已实现的其他合法收入及因运用基金财产带来的成本和费用的节约</w:t>
      </w:r>
    </w:p>
    <w:p w14:paraId="74E4D6EF" w14:textId="0C3DB402" w:rsidR="00C72A60" w:rsidRDefault="00C72A60" w:rsidP="00C72A60">
      <w:pPr>
        <w:spacing w:line="360" w:lineRule="auto"/>
        <w:ind w:firstLineChars="200" w:firstLine="480"/>
        <w:rPr>
          <w:bCs/>
          <w:sz w:val="24"/>
          <w:szCs w:val="24"/>
        </w:rPr>
      </w:pPr>
      <w:r>
        <w:rPr>
          <w:rFonts w:hint="eastAsia"/>
          <w:bCs/>
          <w:sz w:val="24"/>
          <w:szCs w:val="24"/>
        </w:rPr>
        <w:t>5</w:t>
      </w:r>
      <w:r w:rsidR="005E6E2A">
        <w:rPr>
          <w:bCs/>
          <w:sz w:val="24"/>
          <w:szCs w:val="24"/>
        </w:rPr>
        <w:t>1</w:t>
      </w:r>
      <w:r w:rsidRPr="007B62D3">
        <w:rPr>
          <w:rFonts w:hint="eastAsia"/>
          <w:bCs/>
          <w:sz w:val="24"/>
          <w:szCs w:val="24"/>
        </w:rPr>
        <w:t>、</w:t>
      </w:r>
      <w:r>
        <w:rPr>
          <w:rFonts w:hint="eastAsia"/>
          <w:bCs/>
          <w:sz w:val="24"/>
          <w:szCs w:val="24"/>
        </w:rPr>
        <w:t>销售服务费：</w:t>
      </w:r>
      <w:r w:rsidRPr="008A42BF">
        <w:rPr>
          <w:rFonts w:hint="eastAsia"/>
          <w:bCs/>
          <w:sz w:val="24"/>
          <w:szCs w:val="24"/>
        </w:rPr>
        <w:t>指本基金用于持续销售和服务基金份额持有人的费用，该笔费用从</w:t>
      </w:r>
      <w:r>
        <w:rPr>
          <w:rFonts w:hint="eastAsia"/>
          <w:bCs/>
          <w:sz w:val="24"/>
          <w:szCs w:val="24"/>
        </w:rPr>
        <w:t>C</w:t>
      </w:r>
      <w:r>
        <w:rPr>
          <w:rFonts w:hint="eastAsia"/>
          <w:bCs/>
          <w:sz w:val="24"/>
          <w:szCs w:val="24"/>
        </w:rPr>
        <w:t>类份额的</w:t>
      </w:r>
      <w:r w:rsidRPr="008A42BF">
        <w:rPr>
          <w:rFonts w:hint="eastAsia"/>
          <w:bCs/>
          <w:sz w:val="24"/>
          <w:szCs w:val="24"/>
        </w:rPr>
        <w:t>基金财产中计提，属于基金的营运费用</w:t>
      </w:r>
    </w:p>
    <w:p w14:paraId="0A169600" w14:textId="362F7151" w:rsidR="00C72A60" w:rsidRPr="007B62D3" w:rsidRDefault="00C72A60" w:rsidP="00C72A60">
      <w:pPr>
        <w:spacing w:line="360" w:lineRule="auto"/>
        <w:ind w:firstLineChars="200" w:firstLine="480"/>
        <w:rPr>
          <w:bCs/>
          <w:sz w:val="24"/>
          <w:szCs w:val="24"/>
        </w:rPr>
      </w:pPr>
      <w:r>
        <w:rPr>
          <w:rFonts w:hint="eastAsia"/>
          <w:bCs/>
          <w:sz w:val="24"/>
          <w:szCs w:val="24"/>
        </w:rPr>
        <w:t>5</w:t>
      </w:r>
      <w:r w:rsidR="005E6E2A">
        <w:rPr>
          <w:bCs/>
          <w:sz w:val="24"/>
          <w:szCs w:val="24"/>
        </w:rPr>
        <w:t>2</w:t>
      </w:r>
      <w:r w:rsidRPr="00454ACD">
        <w:rPr>
          <w:bCs/>
          <w:sz w:val="24"/>
          <w:szCs w:val="24"/>
        </w:rPr>
        <w:t>、基金份额的类别：</w:t>
      </w:r>
      <w:r>
        <w:rPr>
          <w:rFonts w:hint="eastAsia"/>
          <w:bCs/>
          <w:sz w:val="24"/>
          <w:szCs w:val="24"/>
        </w:rPr>
        <w:t>指</w:t>
      </w:r>
      <w:r w:rsidRPr="00454ACD">
        <w:rPr>
          <w:bCs/>
          <w:sz w:val="24"/>
          <w:szCs w:val="24"/>
        </w:rPr>
        <w:t>本基金根据</w:t>
      </w:r>
      <w:r w:rsidRPr="007B62D3">
        <w:rPr>
          <w:bCs/>
          <w:sz w:val="24"/>
          <w:szCs w:val="24"/>
        </w:rPr>
        <w:t>销售服务费收取方式的不同，将基金份额分为不同的类别</w:t>
      </w:r>
    </w:p>
    <w:p w14:paraId="1F852531" w14:textId="551AF9EE" w:rsidR="00C72A60" w:rsidRPr="000D4B99" w:rsidRDefault="00C72A60" w:rsidP="00C72A60">
      <w:pPr>
        <w:spacing w:line="360" w:lineRule="auto"/>
        <w:ind w:firstLineChars="200" w:firstLine="480"/>
        <w:rPr>
          <w:bCs/>
          <w:sz w:val="24"/>
          <w:szCs w:val="24"/>
        </w:rPr>
      </w:pPr>
      <w:r>
        <w:rPr>
          <w:bCs/>
          <w:sz w:val="24"/>
          <w:szCs w:val="24"/>
        </w:rPr>
        <w:t>5</w:t>
      </w:r>
      <w:r w:rsidR="005E6E2A">
        <w:rPr>
          <w:bCs/>
          <w:sz w:val="24"/>
          <w:szCs w:val="24"/>
        </w:rPr>
        <w:t>3</w:t>
      </w:r>
      <w:r w:rsidRPr="000D4B99">
        <w:rPr>
          <w:bCs/>
          <w:sz w:val="24"/>
          <w:szCs w:val="24"/>
        </w:rPr>
        <w:t>、</w:t>
      </w:r>
      <w:r w:rsidRPr="000D4B99">
        <w:rPr>
          <w:bCs/>
          <w:sz w:val="24"/>
          <w:szCs w:val="24"/>
        </w:rPr>
        <w:t>A</w:t>
      </w:r>
      <w:r w:rsidRPr="000D4B99">
        <w:rPr>
          <w:bCs/>
          <w:sz w:val="24"/>
          <w:szCs w:val="24"/>
        </w:rPr>
        <w:t>类基金份额：</w:t>
      </w:r>
      <w:r>
        <w:rPr>
          <w:rFonts w:hint="eastAsia"/>
          <w:bCs/>
          <w:sz w:val="24"/>
          <w:szCs w:val="24"/>
        </w:rPr>
        <w:t>指</w:t>
      </w:r>
      <w:r w:rsidRPr="000D4B99">
        <w:rPr>
          <w:rFonts w:hint="eastAsia"/>
          <w:bCs/>
          <w:sz w:val="24"/>
          <w:szCs w:val="24"/>
        </w:rPr>
        <w:t>在投资者认购、申购时收取前端认购、申购费用</w:t>
      </w:r>
      <w:r>
        <w:rPr>
          <w:rFonts w:hint="eastAsia"/>
          <w:bCs/>
          <w:sz w:val="24"/>
          <w:szCs w:val="24"/>
        </w:rPr>
        <w:t>，</w:t>
      </w:r>
      <w:r w:rsidRPr="001E549A">
        <w:rPr>
          <w:rFonts w:hint="eastAsia"/>
          <w:bCs/>
          <w:sz w:val="24"/>
          <w:szCs w:val="24"/>
        </w:rPr>
        <w:t>在赎回时根据持有期限收取赎回费用，</w:t>
      </w:r>
      <w:r>
        <w:rPr>
          <w:rFonts w:hint="eastAsia"/>
          <w:sz w:val="24"/>
        </w:rPr>
        <w:t>而不从本类别基金资产中计提销售服务费</w:t>
      </w:r>
      <w:r w:rsidRPr="000D4B99">
        <w:rPr>
          <w:rFonts w:hint="eastAsia"/>
          <w:bCs/>
          <w:sz w:val="24"/>
          <w:szCs w:val="24"/>
        </w:rPr>
        <w:t>的</w:t>
      </w:r>
      <w:r>
        <w:rPr>
          <w:rFonts w:hint="eastAsia"/>
          <w:bCs/>
          <w:sz w:val="24"/>
          <w:szCs w:val="24"/>
        </w:rPr>
        <w:t>基金份额类别</w:t>
      </w:r>
    </w:p>
    <w:p w14:paraId="51F07C33" w14:textId="06F30092" w:rsidR="00C72A60" w:rsidRPr="00735294" w:rsidRDefault="00C72A60" w:rsidP="00C72A60">
      <w:pPr>
        <w:spacing w:line="360" w:lineRule="auto"/>
        <w:ind w:firstLineChars="200" w:firstLine="480"/>
        <w:rPr>
          <w:bCs/>
          <w:sz w:val="24"/>
          <w:szCs w:val="24"/>
        </w:rPr>
      </w:pPr>
      <w:r>
        <w:rPr>
          <w:bCs/>
          <w:sz w:val="24"/>
          <w:szCs w:val="24"/>
        </w:rPr>
        <w:t>5</w:t>
      </w:r>
      <w:r w:rsidR="005E6E2A">
        <w:rPr>
          <w:bCs/>
          <w:sz w:val="24"/>
          <w:szCs w:val="24"/>
        </w:rPr>
        <w:t>4</w:t>
      </w:r>
      <w:r w:rsidRPr="000D4B99">
        <w:rPr>
          <w:bCs/>
          <w:sz w:val="24"/>
          <w:szCs w:val="24"/>
        </w:rPr>
        <w:t>、</w:t>
      </w:r>
      <w:r w:rsidRPr="000D4B99">
        <w:rPr>
          <w:bCs/>
          <w:sz w:val="24"/>
          <w:szCs w:val="24"/>
        </w:rPr>
        <w:t>C</w:t>
      </w:r>
      <w:r w:rsidRPr="000D4B99">
        <w:rPr>
          <w:bCs/>
          <w:sz w:val="24"/>
          <w:szCs w:val="24"/>
        </w:rPr>
        <w:t>类基金份额：</w:t>
      </w:r>
      <w:r>
        <w:rPr>
          <w:rFonts w:hint="eastAsia"/>
          <w:bCs/>
          <w:sz w:val="24"/>
          <w:szCs w:val="24"/>
        </w:rPr>
        <w:t>指不</w:t>
      </w:r>
      <w:r w:rsidRPr="000D4B99">
        <w:rPr>
          <w:rFonts w:hint="eastAsia"/>
          <w:bCs/>
          <w:sz w:val="24"/>
          <w:szCs w:val="24"/>
        </w:rPr>
        <w:t>收取认购、申购费用</w:t>
      </w:r>
      <w:r>
        <w:rPr>
          <w:rFonts w:hint="eastAsia"/>
          <w:bCs/>
          <w:sz w:val="24"/>
          <w:szCs w:val="24"/>
        </w:rPr>
        <w:t>，</w:t>
      </w:r>
      <w:r w:rsidRPr="001E549A">
        <w:rPr>
          <w:rFonts w:hint="eastAsia"/>
          <w:bCs/>
          <w:sz w:val="24"/>
          <w:szCs w:val="24"/>
        </w:rPr>
        <w:t>在赎回时根据持有期限收取赎回费用，</w:t>
      </w:r>
      <w:r>
        <w:rPr>
          <w:rFonts w:hint="eastAsia"/>
          <w:bCs/>
          <w:sz w:val="24"/>
          <w:szCs w:val="24"/>
        </w:rPr>
        <w:t>且</w:t>
      </w:r>
      <w:r w:rsidRPr="000D4B99">
        <w:rPr>
          <w:bCs/>
          <w:sz w:val="24"/>
          <w:szCs w:val="24"/>
        </w:rPr>
        <w:t>从本类别基金资产中计提销售服务费的基金份额</w:t>
      </w:r>
      <w:r>
        <w:rPr>
          <w:rFonts w:hint="eastAsia"/>
          <w:bCs/>
          <w:sz w:val="24"/>
          <w:szCs w:val="24"/>
        </w:rPr>
        <w:t>类别</w:t>
      </w:r>
    </w:p>
    <w:p w14:paraId="11D9A199" w14:textId="3369A41A" w:rsidR="00C72A60" w:rsidRPr="007B62D3" w:rsidRDefault="00C72A60" w:rsidP="00C72A60">
      <w:pPr>
        <w:spacing w:line="360" w:lineRule="auto"/>
        <w:ind w:firstLineChars="200" w:firstLine="480"/>
        <w:rPr>
          <w:bCs/>
          <w:sz w:val="24"/>
          <w:szCs w:val="24"/>
        </w:rPr>
      </w:pPr>
      <w:r>
        <w:rPr>
          <w:bCs/>
          <w:sz w:val="24"/>
          <w:szCs w:val="24"/>
        </w:rPr>
        <w:t>5</w:t>
      </w:r>
      <w:r w:rsidR="005E6E2A">
        <w:rPr>
          <w:bCs/>
          <w:sz w:val="24"/>
          <w:szCs w:val="24"/>
        </w:rPr>
        <w:t>5</w:t>
      </w:r>
      <w:r>
        <w:rPr>
          <w:rFonts w:hint="eastAsia"/>
          <w:bCs/>
          <w:sz w:val="24"/>
          <w:szCs w:val="24"/>
        </w:rPr>
        <w:t>、</w:t>
      </w:r>
      <w:r w:rsidRPr="007B62D3">
        <w:rPr>
          <w:bCs/>
          <w:sz w:val="24"/>
          <w:szCs w:val="24"/>
        </w:rPr>
        <w:t>基金资产总值：指基金拥有的各类有价证券、银行存款本息、基金应收申购款及其他资产的价值总和</w:t>
      </w:r>
    </w:p>
    <w:p w14:paraId="651921BA" w14:textId="76C942B9" w:rsidR="00C72A60" w:rsidRPr="007B62D3" w:rsidRDefault="00C72A60" w:rsidP="00C72A60">
      <w:pPr>
        <w:spacing w:line="360" w:lineRule="auto"/>
        <w:ind w:firstLineChars="200" w:firstLine="480"/>
        <w:rPr>
          <w:bCs/>
          <w:sz w:val="24"/>
          <w:szCs w:val="24"/>
        </w:rPr>
      </w:pPr>
      <w:r>
        <w:rPr>
          <w:bCs/>
          <w:sz w:val="24"/>
          <w:szCs w:val="24"/>
        </w:rPr>
        <w:t>5</w:t>
      </w:r>
      <w:r w:rsidR="005E6E2A">
        <w:rPr>
          <w:bCs/>
          <w:sz w:val="24"/>
          <w:szCs w:val="24"/>
        </w:rPr>
        <w:t>6</w:t>
      </w:r>
      <w:r w:rsidRPr="007B62D3">
        <w:rPr>
          <w:rFonts w:hint="eastAsia"/>
          <w:bCs/>
          <w:sz w:val="24"/>
          <w:szCs w:val="24"/>
        </w:rPr>
        <w:t>、</w:t>
      </w:r>
      <w:r w:rsidRPr="007B62D3">
        <w:rPr>
          <w:bCs/>
          <w:sz w:val="24"/>
          <w:szCs w:val="24"/>
        </w:rPr>
        <w:t>基金资产净值：指基金资产总值减去基金负债后的价值</w:t>
      </w:r>
    </w:p>
    <w:p w14:paraId="102FD0CA" w14:textId="2211A5C6" w:rsidR="00C72A60" w:rsidRPr="007B62D3" w:rsidRDefault="00C72A60" w:rsidP="00C72A60">
      <w:pPr>
        <w:spacing w:line="360" w:lineRule="auto"/>
        <w:ind w:firstLineChars="200" w:firstLine="480"/>
        <w:rPr>
          <w:bCs/>
          <w:sz w:val="24"/>
          <w:szCs w:val="24"/>
        </w:rPr>
      </w:pPr>
      <w:r>
        <w:rPr>
          <w:bCs/>
          <w:sz w:val="24"/>
          <w:szCs w:val="24"/>
        </w:rPr>
        <w:t>5</w:t>
      </w:r>
      <w:r w:rsidR="005E6E2A">
        <w:rPr>
          <w:bCs/>
          <w:sz w:val="24"/>
          <w:szCs w:val="24"/>
        </w:rPr>
        <w:t>7</w:t>
      </w:r>
      <w:r w:rsidRPr="007B62D3">
        <w:rPr>
          <w:rFonts w:hint="eastAsia"/>
          <w:bCs/>
          <w:sz w:val="24"/>
          <w:szCs w:val="24"/>
        </w:rPr>
        <w:t>、</w:t>
      </w:r>
      <w:r w:rsidRPr="007B62D3">
        <w:rPr>
          <w:bCs/>
          <w:sz w:val="24"/>
          <w:szCs w:val="24"/>
        </w:rPr>
        <w:t>基金份额净值：指计算日基金资产净值除以计算日基金份额总数</w:t>
      </w:r>
    </w:p>
    <w:p w14:paraId="15697E4C" w14:textId="1A116C6E" w:rsidR="00C72A60" w:rsidRDefault="00C72A60" w:rsidP="00C72A60">
      <w:pPr>
        <w:spacing w:line="360" w:lineRule="auto"/>
        <w:ind w:firstLineChars="200" w:firstLine="480"/>
        <w:rPr>
          <w:bCs/>
          <w:sz w:val="24"/>
          <w:szCs w:val="24"/>
        </w:rPr>
      </w:pPr>
      <w:r>
        <w:rPr>
          <w:bCs/>
          <w:sz w:val="24"/>
          <w:szCs w:val="24"/>
        </w:rPr>
        <w:t>5</w:t>
      </w:r>
      <w:r w:rsidR="005E6E2A">
        <w:rPr>
          <w:bCs/>
          <w:sz w:val="24"/>
          <w:szCs w:val="24"/>
        </w:rPr>
        <w:t>8</w:t>
      </w:r>
      <w:r w:rsidRPr="007B62D3">
        <w:rPr>
          <w:rFonts w:hint="eastAsia"/>
          <w:bCs/>
          <w:sz w:val="24"/>
          <w:szCs w:val="24"/>
        </w:rPr>
        <w:t>、</w:t>
      </w:r>
      <w:r w:rsidRPr="007B62D3">
        <w:rPr>
          <w:bCs/>
          <w:sz w:val="24"/>
          <w:szCs w:val="24"/>
        </w:rPr>
        <w:t>基金资产估值：指计算评估基金资产和负债的价值，以确定基金资产净值和基金份额净值的过程</w:t>
      </w:r>
    </w:p>
    <w:p w14:paraId="0B1EE3D5" w14:textId="29798716" w:rsidR="00C72A60" w:rsidRDefault="00C72A60" w:rsidP="00C72A60">
      <w:pPr>
        <w:spacing w:line="360" w:lineRule="auto"/>
        <w:ind w:firstLineChars="200" w:firstLine="480"/>
        <w:rPr>
          <w:bCs/>
          <w:sz w:val="24"/>
          <w:szCs w:val="24"/>
        </w:rPr>
      </w:pPr>
      <w:r>
        <w:rPr>
          <w:rFonts w:hint="eastAsia"/>
          <w:bCs/>
          <w:sz w:val="24"/>
          <w:szCs w:val="24"/>
        </w:rPr>
        <w:t>5</w:t>
      </w:r>
      <w:r w:rsidR="005E6E2A">
        <w:rPr>
          <w:bCs/>
          <w:sz w:val="24"/>
          <w:szCs w:val="24"/>
        </w:rPr>
        <w:t>9</w:t>
      </w:r>
      <w:r>
        <w:rPr>
          <w:rFonts w:hint="eastAsia"/>
          <w:bCs/>
          <w:sz w:val="24"/>
          <w:szCs w:val="24"/>
        </w:rPr>
        <w:t>、</w:t>
      </w:r>
      <w:r w:rsidRPr="00B95686">
        <w:rPr>
          <w:rFonts w:hint="eastAsia"/>
          <w:bCs/>
          <w:sz w:val="24"/>
          <w:szCs w:val="24"/>
        </w:rPr>
        <w:t>流动性受限资产：是指由于法律法规、监管、合同或操作障碍等原因无法以合理价格予以变现的资产，包括但不限于到期日在</w:t>
      </w:r>
      <w:r w:rsidRPr="00B95686">
        <w:rPr>
          <w:rFonts w:hint="eastAsia"/>
          <w:bCs/>
          <w:sz w:val="24"/>
          <w:szCs w:val="24"/>
        </w:rPr>
        <w:t>10</w:t>
      </w:r>
      <w:r w:rsidRPr="00B95686">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3B171B06" w14:textId="364029A4" w:rsidR="00C72A60" w:rsidRPr="007B62D3" w:rsidRDefault="005E6E2A" w:rsidP="00C72A60">
      <w:pPr>
        <w:spacing w:line="360" w:lineRule="auto"/>
        <w:ind w:firstLineChars="200" w:firstLine="480"/>
        <w:rPr>
          <w:bCs/>
          <w:sz w:val="24"/>
          <w:szCs w:val="24"/>
        </w:rPr>
      </w:pPr>
      <w:r>
        <w:rPr>
          <w:bCs/>
          <w:sz w:val="24"/>
          <w:szCs w:val="24"/>
        </w:rPr>
        <w:t>60</w:t>
      </w:r>
      <w:r w:rsidR="00C72A60">
        <w:rPr>
          <w:rFonts w:hint="eastAsia"/>
          <w:bCs/>
          <w:sz w:val="24"/>
          <w:szCs w:val="24"/>
        </w:rPr>
        <w:t>、</w:t>
      </w:r>
      <w:r w:rsidR="00C72A60" w:rsidRPr="00B95686">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0749B50" w14:textId="0A85844C" w:rsidR="00C72A60" w:rsidRPr="007B62D3" w:rsidRDefault="00C72A60" w:rsidP="00C72A60">
      <w:pPr>
        <w:spacing w:line="360" w:lineRule="auto"/>
        <w:ind w:firstLineChars="200" w:firstLine="460"/>
        <w:rPr>
          <w:bCs/>
          <w:sz w:val="24"/>
          <w:szCs w:val="24"/>
        </w:rPr>
      </w:pPr>
      <w:r>
        <w:rPr>
          <w:rFonts w:hint="eastAsia"/>
          <w:kern w:val="0"/>
          <w:sz w:val="23"/>
          <w:szCs w:val="23"/>
        </w:rPr>
        <w:t>6</w:t>
      </w:r>
      <w:r w:rsidR="005E6E2A">
        <w:rPr>
          <w:kern w:val="0"/>
          <w:sz w:val="23"/>
          <w:szCs w:val="23"/>
        </w:rPr>
        <w:t>1</w:t>
      </w:r>
      <w:r w:rsidRPr="007B62D3">
        <w:rPr>
          <w:rFonts w:hint="eastAsia"/>
          <w:bCs/>
          <w:sz w:val="24"/>
          <w:szCs w:val="24"/>
        </w:rPr>
        <w:t>、</w:t>
      </w:r>
      <w:r w:rsidRPr="007B62D3">
        <w:rPr>
          <w:bCs/>
          <w:sz w:val="24"/>
          <w:szCs w:val="24"/>
        </w:rPr>
        <w:t>指定媒</w:t>
      </w:r>
      <w:r>
        <w:rPr>
          <w:rFonts w:hint="eastAsia"/>
          <w:bCs/>
          <w:sz w:val="24"/>
          <w:szCs w:val="24"/>
        </w:rPr>
        <w:t>介</w:t>
      </w:r>
      <w:r w:rsidRPr="007B62D3">
        <w:rPr>
          <w:bCs/>
          <w:sz w:val="24"/>
          <w:szCs w:val="24"/>
        </w:rPr>
        <w:t>：</w:t>
      </w:r>
      <w:r w:rsidR="005E6E2A" w:rsidRPr="005E6E2A">
        <w:rPr>
          <w:rFonts w:hint="eastAsia"/>
          <w:bCs/>
          <w:sz w:val="24"/>
          <w:szCs w:val="24"/>
        </w:rPr>
        <w:t>指中国证监会指定的用以进行信息披露的全国性报刊及指定互联网网站（包括基金管理人网站、基金托管人网站、中国证监会基金电子披露网站）等媒介</w:t>
      </w:r>
    </w:p>
    <w:p w14:paraId="1476EF48" w14:textId="3F311C2B" w:rsidR="00C72A60" w:rsidRDefault="00C72A60" w:rsidP="00C72A60">
      <w:pPr>
        <w:spacing w:line="360" w:lineRule="auto"/>
        <w:ind w:firstLineChars="200" w:firstLine="480"/>
        <w:rPr>
          <w:b/>
          <w:bCs/>
        </w:rPr>
        <w:sectPr w:rsidR="00C72A60" w:rsidSect="00995C95">
          <w:footerReference w:type="default" r:id="rId11"/>
          <w:pgSz w:w="11906" w:h="16838"/>
          <w:pgMar w:top="1440" w:right="1800" w:bottom="1440" w:left="1800" w:header="851" w:footer="992" w:gutter="0"/>
          <w:pgNumType w:start="1"/>
          <w:cols w:space="720"/>
          <w:docGrid w:type="lines" w:linePitch="312"/>
        </w:sectPr>
      </w:pPr>
      <w:r>
        <w:rPr>
          <w:rFonts w:hint="eastAsia"/>
          <w:bCs/>
          <w:sz w:val="24"/>
          <w:szCs w:val="24"/>
        </w:rPr>
        <w:t>6</w:t>
      </w:r>
      <w:r w:rsidR="005E6E2A">
        <w:rPr>
          <w:bCs/>
          <w:sz w:val="24"/>
          <w:szCs w:val="24"/>
        </w:rPr>
        <w:t>2</w:t>
      </w:r>
      <w:r w:rsidRPr="007B62D3">
        <w:rPr>
          <w:rFonts w:hint="eastAsia"/>
          <w:bCs/>
          <w:sz w:val="24"/>
          <w:szCs w:val="24"/>
        </w:rPr>
        <w:t>、</w:t>
      </w:r>
      <w:r w:rsidRPr="007B62D3">
        <w:rPr>
          <w:bCs/>
          <w:sz w:val="24"/>
          <w:szCs w:val="24"/>
        </w:rPr>
        <w:t>不可抗力：指本</w:t>
      </w:r>
      <w:r w:rsidRPr="007B62D3">
        <w:rPr>
          <w:rFonts w:hint="eastAsia"/>
          <w:bCs/>
          <w:sz w:val="24"/>
          <w:szCs w:val="24"/>
        </w:rPr>
        <w:t>基金</w:t>
      </w:r>
      <w:r w:rsidRPr="007B62D3">
        <w:rPr>
          <w:bCs/>
          <w:sz w:val="24"/>
          <w:szCs w:val="24"/>
        </w:rPr>
        <w:t>合同当事人不能预见、不能避免且不能克服的客观事件</w:t>
      </w:r>
    </w:p>
    <w:p w14:paraId="31C65EDF" w14:textId="77777777" w:rsidR="001745C9" w:rsidRPr="00886EAA" w:rsidRDefault="001745C9" w:rsidP="00886EAA">
      <w:pPr>
        <w:pStyle w:val="1"/>
        <w:jc w:val="center"/>
        <w:rPr>
          <w:sz w:val="30"/>
          <w:szCs w:val="30"/>
        </w:rPr>
      </w:pPr>
      <w:bookmarkStart w:id="85" w:name="_Toc2677404"/>
      <w:r w:rsidRPr="00886EAA">
        <w:rPr>
          <w:rFonts w:hint="eastAsia"/>
          <w:sz w:val="30"/>
          <w:szCs w:val="30"/>
        </w:rPr>
        <w:t>第三部分</w:t>
      </w:r>
      <w:r w:rsidRPr="00886EAA">
        <w:rPr>
          <w:sz w:val="30"/>
          <w:szCs w:val="30"/>
        </w:rPr>
        <w:t xml:space="preserve">  </w:t>
      </w:r>
      <w:r w:rsidRPr="00886EAA">
        <w:rPr>
          <w:rFonts w:hint="eastAsia"/>
          <w:sz w:val="30"/>
          <w:szCs w:val="30"/>
        </w:rPr>
        <w:t>基金管理人</w:t>
      </w:r>
      <w:bookmarkEnd w:id="67"/>
      <w:bookmarkEnd w:id="68"/>
      <w:bookmarkEnd w:id="85"/>
    </w:p>
    <w:p w14:paraId="22325B75"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00EB4973"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14:paraId="5D6D6381"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488F4031"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深南大道2012号深圳交易所大厦3501室</w:t>
      </w:r>
    </w:p>
    <w:p w14:paraId="3A9E69D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1A2D0B">
        <w:rPr>
          <w:rFonts w:asciiTheme="minorEastAsia" w:hAnsiTheme="minorEastAsia" w:cs="Times New Roman" w:hint="eastAsia"/>
          <w:kern w:val="0"/>
          <w:sz w:val="24"/>
          <w:szCs w:val="24"/>
        </w:rPr>
        <w:t>杨小舟</w:t>
      </w:r>
    </w:p>
    <w:p w14:paraId="6A4F7FB3"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06E2D604"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4738FEB7"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70909336" w14:textId="5A127F2D"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D01FC4" w:rsidRPr="00D01FC4">
        <w:rPr>
          <w:rFonts w:asciiTheme="minorEastAsia" w:hAnsiTheme="minorEastAsia" w:cs="Times New Roman" w:hint="eastAsia"/>
          <w:kern w:val="0"/>
          <w:sz w:val="24"/>
          <w:szCs w:val="24"/>
        </w:rPr>
        <w:t>蔡晓忠</w:t>
      </w:r>
    </w:p>
    <w:p w14:paraId="756C6B8F" w14:textId="12A5CE39" w:rsidR="00103FEE"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w:t>
      </w:r>
      <w:r w:rsidR="00103FEE" w:rsidRPr="00B81551">
        <w:rPr>
          <w:rFonts w:asciiTheme="minorEastAsia" w:hAnsiTheme="minorEastAsia" w:cs="Times New Roman" w:hint="eastAsia"/>
          <w:kern w:val="0"/>
          <w:sz w:val="24"/>
          <w:szCs w:val="24"/>
        </w:rPr>
        <w:t>0755-8435663</w:t>
      </w:r>
      <w:r w:rsidR="00D01FC4">
        <w:rPr>
          <w:rFonts w:asciiTheme="minorEastAsia" w:hAnsiTheme="minorEastAsia" w:cs="Times New Roman"/>
          <w:kern w:val="0"/>
          <w:sz w:val="24"/>
          <w:szCs w:val="24"/>
        </w:rPr>
        <w:t>6</w:t>
      </w:r>
    </w:p>
    <w:p w14:paraId="5B675159" w14:textId="7D4F0491" w:rsidR="00604432" w:rsidRDefault="00103FEE">
      <w:pPr>
        <w:spacing w:line="360" w:lineRule="auto"/>
        <w:ind w:firstLineChars="200" w:firstLine="480"/>
        <w:rPr>
          <w:rFonts w:asciiTheme="minorEastAsia" w:hAnsiTheme="minorEastAsia" w:cs="Times New Roman"/>
          <w:kern w:val="0"/>
          <w:sz w:val="24"/>
          <w:szCs w:val="24"/>
        </w:rPr>
      </w:pPr>
      <w:r w:rsidRPr="00B81551">
        <w:rPr>
          <w:rFonts w:asciiTheme="minorEastAsia" w:hAnsiTheme="minorEastAsia" w:cs="Times New Roman" w:hint="eastAsia"/>
          <w:kern w:val="0"/>
          <w:sz w:val="24"/>
          <w:szCs w:val="24"/>
        </w:rPr>
        <w:t>传    真：0755-83230787</w:t>
      </w:r>
    </w:p>
    <w:p w14:paraId="25A89BAD"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26906968"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068F53E"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5952A9B"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14:paraId="733B1E73"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0D28803E"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5CC8C9C"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4F7D39A7"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3E0C238E"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2BCC923"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58160F31"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121991EA"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9FF741A"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6151AD7B"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157929FE"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644CB4BC"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1</w:t>
      </w:r>
      <w:r w:rsidRPr="00CE20C9">
        <w:rPr>
          <w:rFonts w:ascii="Arial Unicode MS" w:hAnsi="Arial Unicode MS" w:cs="Arial" w:hint="eastAsia"/>
          <w:kern w:val="0"/>
          <w:sz w:val="24"/>
          <w:szCs w:val="24"/>
        </w:rPr>
        <w:t>、董事会成员</w:t>
      </w:r>
    </w:p>
    <w:p w14:paraId="6DBE8ABA" w14:textId="77777777" w:rsidR="00277B52" w:rsidRDefault="00277B52" w:rsidP="00CE20C9">
      <w:pPr>
        <w:spacing w:line="360" w:lineRule="auto"/>
        <w:ind w:firstLineChars="200" w:firstLine="480"/>
        <w:rPr>
          <w:rFonts w:ascii="Arial Unicode MS" w:hAnsi="Arial Unicode MS" w:cs="Arial"/>
          <w:kern w:val="0"/>
          <w:sz w:val="24"/>
          <w:szCs w:val="24"/>
        </w:rPr>
      </w:pPr>
      <w:r w:rsidRPr="00277B52">
        <w:rPr>
          <w:rFonts w:ascii="Arial Unicode MS" w:hAnsi="Arial Unicode MS"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1DCFA21"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5574A7DE"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7758CE5B"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24F169AE" w14:textId="7A5281B8" w:rsidR="00CE20C9" w:rsidRPr="00CE20C9" w:rsidRDefault="00103FEE" w:rsidP="00CE20C9">
      <w:pPr>
        <w:spacing w:line="360" w:lineRule="auto"/>
        <w:ind w:firstLineChars="200" w:firstLine="480"/>
        <w:rPr>
          <w:rFonts w:ascii="Arial Unicode MS" w:hAnsi="Arial Unicode MS" w:cs="Arial"/>
          <w:kern w:val="0"/>
          <w:sz w:val="24"/>
          <w:szCs w:val="24"/>
        </w:rPr>
      </w:pPr>
      <w:r w:rsidRPr="00103FEE">
        <w:rPr>
          <w:rFonts w:ascii="Arial Unicode MS" w:hAnsi="Arial Unicode MS" w:cs="Arial" w:hint="eastAsia"/>
          <w:kern w:val="0"/>
          <w:sz w:val="24"/>
          <w:szCs w:val="24"/>
        </w:rPr>
        <w:t>李金声先生</w:t>
      </w:r>
      <w:r w:rsidR="007739EE" w:rsidRPr="00CE20C9">
        <w:rPr>
          <w:rFonts w:ascii="Arial Unicode MS" w:hAnsi="Arial Unicode MS" w:cs="Arial" w:hint="eastAsia"/>
          <w:kern w:val="0"/>
          <w:sz w:val="24"/>
          <w:szCs w:val="24"/>
        </w:rPr>
        <w:t>，</w:t>
      </w:r>
      <w:r w:rsidR="007739EE">
        <w:rPr>
          <w:rFonts w:ascii="Arial Unicode MS" w:hAnsi="Arial Unicode MS" w:cs="Arial" w:hint="eastAsia"/>
          <w:kern w:val="0"/>
          <w:sz w:val="24"/>
          <w:szCs w:val="24"/>
        </w:rPr>
        <w:t>独立</w:t>
      </w:r>
      <w:r w:rsidR="007739EE">
        <w:rPr>
          <w:rFonts w:ascii="Arial Unicode MS" w:hAnsi="Arial Unicode MS" w:cs="Arial"/>
          <w:kern w:val="0"/>
          <w:sz w:val="24"/>
          <w:szCs w:val="24"/>
        </w:rPr>
        <w:t>董事</w:t>
      </w:r>
      <w:r w:rsidRPr="00103FEE">
        <w:rPr>
          <w:rFonts w:ascii="Arial Unicode MS" w:hAnsi="Arial Unicode MS" w:cs="Arial" w:hint="eastAsia"/>
          <w:kern w:val="0"/>
          <w:sz w:val="24"/>
          <w:szCs w:val="24"/>
        </w:rPr>
        <w:t>，研究生博士。于</w:t>
      </w:r>
      <w:r w:rsidRPr="00103FEE">
        <w:rPr>
          <w:rFonts w:ascii="Arial Unicode MS" w:hAnsi="Arial Unicode MS" w:cs="Arial" w:hint="eastAsia"/>
          <w:kern w:val="0"/>
          <w:sz w:val="24"/>
          <w:szCs w:val="24"/>
        </w:rPr>
        <w:t>2016</w:t>
      </w:r>
      <w:r w:rsidRPr="00103FEE">
        <w:rPr>
          <w:rFonts w:ascii="Arial Unicode MS" w:hAnsi="Arial Unicode MS" w:cs="Arial" w:hint="eastAsia"/>
          <w:kern w:val="0"/>
          <w:sz w:val="24"/>
          <w:szCs w:val="24"/>
        </w:rPr>
        <w:t>年</w:t>
      </w:r>
      <w:r w:rsidRPr="00103FEE">
        <w:rPr>
          <w:rFonts w:ascii="Arial Unicode MS" w:hAnsi="Arial Unicode MS" w:cs="Arial" w:hint="eastAsia"/>
          <w:kern w:val="0"/>
          <w:sz w:val="24"/>
          <w:szCs w:val="24"/>
        </w:rPr>
        <w:t>2</w:t>
      </w:r>
      <w:r w:rsidRPr="00103FEE">
        <w:rPr>
          <w:rFonts w:ascii="Arial Unicode MS" w:hAnsi="Arial Unicode MS" w:cs="Arial" w:hint="eastAsia"/>
          <w:kern w:val="0"/>
          <w:sz w:val="24"/>
          <w:szCs w:val="24"/>
        </w:rPr>
        <w:t>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5C6FEBFC" w14:textId="4A47596B" w:rsidR="00CE20C9" w:rsidRPr="00CE20C9" w:rsidRDefault="00103FEE" w:rsidP="00CE20C9">
      <w:pPr>
        <w:spacing w:line="360" w:lineRule="auto"/>
        <w:ind w:firstLineChars="200" w:firstLine="480"/>
        <w:rPr>
          <w:rFonts w:ascii="Arial Unicode MS" w:hAnsi="Arial Unicode MS" w:cs="Arial"/>
          <w:kern w:val="0"/>
          <w:sz w:val="24"/>
          <w:szCs w:val="24"/>
        </w:rPr>
      </w:pPr>
      <w:r w:rsidRPr="00103FEE">
        <w:rPr>
          <w:rFonts w:ascii="Arial Unicode MS" w:hAnsi="Arial Unicode MS" w:cs="Arial" w:hint="eastAsia"/>
          <w:kern w:val="0"/>
          <w:sz w:val="24"/>
          <w:szCs w:val="24"/>
        </w:rPr>
        <w:t>李晓英女士</w:t>
      </w:r>
      <w:r w:rsidR="007739EE" w:rsidRPr="00CE20C9">
        <w:rPr>
          <w:rFonts w:ascii="Arial Unicode MS" w:hAnsi="Arial Unicode MS" w:cs="Arial" w:hint="eastAsia"/>
          <w:kern w:val="0"/>
          <w:sz w:val="24"/>
          <w:szCs w:val="24"/>
        </w:rPr>
        <w:t>，</w:t>
      </w:r>
      <w:r w:rsidR="007739EE">
        <w:rPr>
          <w:rFonts w:ascii="Arial Unicode MS" w:hAnsi="Arial Unicode MS" w:cs="Arial" w:hint="eastAsia"/>
          <w:kern w:val="0"/>
          <w:sz w:val="24"/>
          <w:szCs w:val="24"/>
        </w:rPr>
        <w:t>独立</w:t>
      </w:r>
      <w:r w:rsidR="007739EE">
        <w:rPr>
          <w:rFonts w:ascii="Arial Unicode MS" w:hAnsi="Arial Unicode MS" w:cs="Arial"/>
          <w:kern w:val="0"/>
          <w:sz w:val="24"/>
          <w:szCs w:val="24"/>
        </w:rPr>
        <w:t>董事</w:t>
      </w:r>
      <w:r w:rsidR="007739EE" w:rsidRPr="00103FEE">
        <w:rPr>
          <w:rFonts w:ascii="Arial Unicode MS" w:hAnsi="Arial Unicode MS" w:cs="Arial" w:hint="eastAsia"/>
          <w:kern w:val="0"/>
          <w:sz w:val="24"/>
          <w:szCs w:val="24"/>
        </w:rPr>
        <w:t>，</w:t>
      </w:r>
      <w:r w:rsidRPr="00103FEE">
        <w:rPr>
          <w:rFonts w:ascii="Arial Unicode MS" w:hAnsi="Arial Unicode MS" w:cs="Arial" w:hint="eastAsia"/>
          <w:kern w:val="0"/>
          <w:sz w:val="24"/>
          <w:szCs w:val="24"/>
        </w:rPr>
        <w:t>大学本科学士。现任广东一粤律师事务所专职律师。曾任广东同益律师事务所专职律师。主要从事法律顾问、商事诉讼、仲裁等</w:t>
      </w:r>
      <w:r w:rsidR="00C47913" w:rsidRPr="00103FEE">
        <w:rPr>
          <w:rFonts w:ascii="Arial Unicode MS" w:hAnsi="Arial Unicode MS" w:cs="Arial" w:hint="eastAsia"/>
          <w:kern w:val="0"/>
          <w:sz w:val="24"/>
          <w:szCs w:val="24"/>
        </w:rPr>
        <w:t>。</w:t>
      </w:r>
    </w:p>
    <w:p w14:paraId="4CBD1017"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C1F31A1"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2</w:t>
      </w:r>
      <w:r w:rsidRPr="00CE20C9">
        <w:rPr>
          <w:rFonts w:ascii="Arial Unicode MS" w:hAnsi="Arial Unicode MS" w:cs="Arial" w:hint="eastAsia"/>
          <w:kern w:val="0"/>
          <w:sz w:val="24"/>
          <w:szCs w:val="24"/>
        </w:rPr>
        <w:t>、监事会成员</w:t>
      </w:r>
    </w:p>
    <w:p w14:paraId="23BF96DA"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基金管理人不设监事会，设监事两名，其中一名为职工监事。</w:t>
      </w:r>
    </w:p>
    <w:p w14:paraId="080AE6DD"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卢伟女士，监事，大专。在盈投控股有限公司任职，现任富荣基金管理有限公司监事。</w:t>
      </w:r>
    </w:p>
    <w:p w14:paraId="25477292"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毛志华先生，职工监事，本科。现任富荣基金管理有限公司监事。</w:t>
      </w:r>
    </w:p>
    <w:p w14:paraId="41030D0D"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3</w:t>
      </w:r>
      <w:r w:rsidRPr="00CE20C9">
        <w:rPr>
          <w:rFonts w:ascii="Arial Unicode MS" w:hAnsi="Arial Unicode MS" w:cs="Arial" w:hint="eastAsia"/>
          <w:kern w:val="0"/>
          <w:sz w:val="24"/>
          <w:szCs w:val="24"/>
        </w:rPr>
        <w:t>、高级管理人员</w:t>
      </w:r>
    </w:p>
    <w:p w14:paraId="2D18868A" w14:textId="77777777" w:rsidR="00277B52" w:rsidRDefault="00277B52" w:rsidP="00CE20C9">
      <w:pPr>
        <w:spacing w:line="360" w:lineRule="auto"/>
        <w:ind w:firstLineChars="200" w:firstLine="480"/>
        <w:rPr>
          <w:rFonts w:ascii="Arial Unicode MS" w:hAnsi="Arial Unicode MS" w:cs="Arial"/>
          <w:kern w:val="0"/>
          <w:sz w:val="24"/>
          <w:szCs w:val="24"/>
        </w:rPr>
      </w:pPr>
      <w:r w:rsidRPr="00277B52">
        <w:rPr>
          <w:rFonts w:ascii="Arial Unicode MS" w:hAnsi="Arial Unicode MS"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0EE154E"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68B41B83"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苏春华先生</w:t>
      </w:r>
      <w:r w:rsidRPr="00CE20C9">
        <w:rPr>
          <w:rFonts w:ascii="Arial Unicode MS" w:hAnsi="Arial Unicode MS" w:cs="Arial" w:hint="eastAsia"/>
          <w:kern w:val="0"/>
          <w:sz w:val="24"/>
          <w:szCs w:val="24"/>
        </w:rPr>
        <w:t>,</w:t>
      </w:r>
      <w:r w:rsidRPr="00CE20C9">
        <w:rPr>
          <w:rFonts w:ascii="Arial Unicode MS" w:hAnsi="Arial Unicode MS" w:cs="Arial" w:hint="eastAsia"/>
          <w:kern w:val="0"/>
          <w:sz w:val="24"/>
          <w:szCs w:val="24"/>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60906A0C" w14:textId="77777777" w:rsid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1F41390F" w14:textId="77777777" w:rsidR="00D269AC" w:rsidRPr="00CE20C9" w:rsidRDefault="00D269AC" w:rsidP="00CE20C9">
      <w:pPr>
        <w:spacing w:line="360" w:lineRule="auto"/>
        <w:ind w:firstLineChars="200" w:firstLine="480"/>
        <w:rPr>
          <w:rFonts w:ascii="Arial Unicode MS" w:hAnsi="Arial Unicode MS" w:cs="Arial"/>
          <w:kern w:val="0"/>
          <w:sz w:val="24"/>
          <w:szCs w:val="24"/>
        </w:rPr>
      </w:pPr>
      <w:r w:rsidRPr="00D67437">
        <w:rPr>
          <w:rFonts w:ascii="宋体" w:hAnsi="宋体" w:hint="eastAsia"/>
          <w:color w:val="000000"/>
          <w:kern w:val="0"/>
          <w:sz w:val="24"/>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2436C11A"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滕大江先生，督察长，中南大学工学学士，先后供职于平安证券、平安大华基金管理有限公司、前海开源基金管理有限公司监察稽核部门。现任富荣基金管理有限公司督察长。</w:t>
      </w:r>
    </w:p>
    <w:p w14:paraId="639AD550"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4</w:t>
      </w:r>
      <w:r w:rsidRPr="00CE20C9">
        <w:rPr>
          <w:rFonts w:ascii="Arial Unicode MS" w:hAnsi="Arial Unicode MS" w:cs="Arial" w:hint="eastAsia"/>
          <w:kern w:val="0"/>
          <w:sz w:val="24"/>
          <w:szCs w:val="24"/>
        </w:rPr>
        <w:t>、本基金基金经理</w:t>
      </w:r>
    </w:p>
    <w:p w14:paraId="45F65A38" w14:textId="77777777" w:rsidR="00380935" w:rsidRDefault="00380935" w:rsidP="00CE20C9">
      <w:pPr>
        <w:spacing w:line="360" w:lineRule="auto"/>
        <w:ind w:firstLineChars="200" w:firstLine="480"/>
        <w:rPr>
          <w:rFonts w:ascii="Arial Unicode MS" w:hAnsi="Arial Unicode MS" w:cs="Arial"/>
          <w:kern w:val="0"/>
          <w:sz w:val="24"/>
          <w:szCs w:val="24"/>
        </w:rPr>
      </w:pPr>
      <w:r w:rsidRPr="00380935">
        <w:rPr>
          <w:rFonts w:ascii="Arial Unicode MS" w:hAnsi="Arial Unicode MS" w:cs="Arial" w:hint="eastAsia"/>
          <w:kern w:val="0"/>
          <w:sz w:val="24"/>
          <w:szCs w:val="24"/>
        </w:rPr>
        <w:t>邓宇翔先生，权益投资部兼研究部总监，中国科学技术大学理学硕士，曾任西南证券股份有限公司资深投资经理、深圳展博投资有限公司投资经理、深圳东新佳投资有限公司投资经理。现任富荣基金管理有限公司权益投资部兼研究部总监、基金经理。</w:t>
      </w:r>
    </w:p>
    <w:p w14:paraId="16EFEF5D"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5</w:t>
      </w:r>
      <w:r w:rsidRPr="00CE20C9">
        <w:rPr>
          <w:rFonts w:ascii="Arial Unicode MS" w:hAnsi="Arial Unicode MS" w:cs="Arial" w:hint="eastAsia"/>
          <w:kern w:val="0"/>
          <w:sz w:val="24"/>
          <w:szCs w:val="24"/>
        </w:rPr>
        <w:t>、投资决策委员会成员的姓名、职务</w:t>
      </w:r>
    </w:p>
    <w:p w14:paraId="0DBE6E2C"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郭容辰女士，投资决策委员会主任委员、总经理。</w:t>
      </w:r>
    </w:p>
    <w:p w14:paraId="5D9547FA"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苏春华先生，投资决策委员会副主任委员、副总经理、首席投资官。</w:t>
      </w:r>
    </w:p>
    <w:p w14:paraId="42F7324A"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林峰先生，投资决策委员会委员、副总经理。</w:t>
      </w:r>
    </w:p>
    <w:p w14:paraId="20510D03"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吕晓蓉女士，投资决策委员会委员、基金经理。</w:t>
      </w:r>
    </w:p>
    <w:p w14:paraId="606CF48B"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邓宇翔先生，投资决策委员会委员、权益投资部总监、研究部总监、基金经理。</w:t>
      </w:r>
    </w:p>
    <w:p w14:paraId="4EEE6B23" w14:textId="77777777" w:rsidR="00CE20C9" w:rsidRPr="00CE20C9" w:rsidRDefault="00CE20C9" w:rsidP="00CE20C9">
      <w:pPr>
        <w:spacing w:line="360" w:lineRule="auto"/>
        <w:ind w:firstLineChars="200" w:firstLine="480"/>
        <w:rPr>
          <w:rFonts w:ascii="Arial Unicode MS" w:hAnsi="Arial Unicode MS" w:cs="Arial"/>
          <w:kern w:val="0"/>
          <w:sz w:val="24"/>
          <w:szCs w:val="24"/>
        </w:rPr>
      </w:pPr>
      <w:r w:rsidRPr="00CE20C9">
        <w:rPr>
          <w:rFonts w:ascii="Arial Unicode MS" w:hAnsi="Arial Unicode MS" w:cs="Arial" w:hint="eastAsia"/>
          <w:kern w:val="0"/>
          <w:sz w:val="24"/>
          <w:szCs w:val="24"/>
        </w:rPr>
        <w:t>万方毅女士，投资决策委员会委员、固定收益部</w:t>
      </w:r>
      <w:r w:rsidR="00D269AC">
        <w:rPr>
          <w:rFonts w:ascii="Arial Unicode MS" w:hAnsi="Arial Unicode MS" w:cs="Arial" w:hint="eastAsia"/>
          <w:kern w:val="0"/>
          <w:sz w:val="24"/>
          <w:szCs w:val="24"/>
        </w:rPr>
        <w:t>副</w:t>
      </w:r>
      <w:r w:rsidRPr="00CE20C9">
        <w:rPr>
          <w:rFonts w:ascii="Arial Unicode MS" w:hAnsi="Arial Unicode MS" w:cs="Arial" w:hint="eastAsia"/>
          <w:kern w:val="0"/>
          <w:sz w:val="24"/>
          <w:szCs w:val="24"/>
        </w:rPr>
        <w:t>总监。</w:t>
      </w:r>
    </w:p>
    <w:p w14:paraId="2B90F41C" w14:textId="77777777" w:rsidR="007834A7" w:rsidRPr="007834A7" w:rsidRDefault="00CE20C9" w:rsidP="007834A7">
      <w:pPr>
        <w:adjustRightInd w:val="0"/>
        <w:snapToGrid w:val="0"/>
        <w:spacing w:line="360" w:lineRule="auto"/>
        <w:ind w:firstLineChars="200" w:firstLine="480"/>
        <w:rPr>
          <w:rFonts w:ascii="Arial Unicode MS" w:hAnsi="Arial Unicode MS" w:cs="Arial"/>
          <w:sz w:val="24"/>
          <w:szCs w:val="24"/>
        </w:rPr>
      </w:pPr>
      <w:r w:rsidRPr="00CE20C9">
        <w:rPr>
          <w:rFonts w:ascii="Arial Unicode MS" w:hAnsi="Arial Unicode MS" w:cs="Arial" w:hint="eastAsia"/>
          <w:kern w:val="0"/>
          <w:sz w:val="24"/>
          <w:szCs w:val="24"/>
        </w:rPr>
        <w:t>6</w:t>
      </w:r>
      <w:r w:rsidRPr="00CE20C9">
        <w:rPr>
          <w:rFonts w:ascii="Arial Unicode MS" w:hAnsi="Arial Unicode MS" w:cs="Arial" w:hint="eastAsia"/>
          <w:kern w:val="0"/>
          <w:sz w:val="24"/>
          <w:szCs w:val="24"/>
        </w:rPr>
        <w:t>、上述人员之间不存在近亲属关系。</w:t>
      </w:r>
    </w:p>
    <w:p w14:paraId="72F19A34"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14:paraId="39B5BA6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0BBC982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5D24B88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14:paraId="64C7CFA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14:paraId="60765E3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380912F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14:paraId="4F293CE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7C13874B" w14:textId="57D405CA"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w:t>
      </w:r>
      <w:r w:rsidR="005B7B20" w:rsidRPr="005B7B20">
        <w:rPr>
          <w:rFonts w:asciiTheme="minorEastAsia" w:hAnsiTheme="minorEastAsia" w:cs="Times New Roman" w:hint="eastAsia"/>
          <w:sz w:val="24"/>
          <w:szCs w:val="24"/>
        </w:rPr>
        <w:t>基金净值信息，确定基金份额申购、赎回对价，编制申购赎回清单</w:t>
      </w:r>
      <w:r w:rsidRPr="0012019B">
        <w:rPr>
          <w:rFonts w:asciiTheme="minorEastAsia" w:hAnsiTheme="minorEastAsia" w:cs="Times New Roman" w:hint="eastAsia"/>
          <w:sz w:val="24"/>
          <w:szCs w:val="24"/>
        </w:rPr>
        <w:t>；</w:t>
      </w:r>
    </w:p>
    <w:p w14:paraId="143A4CB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14:paraId="1B9E0E15" w14:textId="198B007C"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w:t>
      </w:r>
      <w:r w:rsidR="005B7B20">
        <w:rPr>
          <w:rFonts w:asciiTheme="minorEastAsia" w:hAnsiTheme="minorEastAsia" w:cs="Times New Roman" w:hint="eastAsia"/>
          <w:sz w:val="24"/>
          <w:szCs w:val="24"/>
        </w:rPr>
        <w:t>报告</w:t>
      </w:r>
      <w:r w:rsidRPr="0012019B">
        <w:rPr>
          <w:rFonts w:asciiTheme="minorEastAsia" w:hAnsiTheme="minorEastAsia" w:cs="Times New Roman" w:hint="eastAsia"/>
          <w:sz w:val="24"/>
          <w:szCs w:val="24"/>
        </w:rPr>
        <w:t>、</w:t>
      </w:r>
      <w:r w:rsidR="005B7B20">
        <w:rPr>
          <w:rFonts w:asciiTheme="minorEastAsia" w:hAnsiTheme="minorEastAsia" w:cs="Times New Roman" w:hint="eastAsia"/>
          <w:sz w:val="24"/>
          <w:szCs w:val="24"/>
        </w:rPr>
        <w:t>中期</w:t>
      </w:r>
      <w:r w:rsidR="005B7B20">
        <w:rPr>
          <w:rFonts w:asciiTheme="minorEastAsia" w:hAnsiTheme="minorEastAsia" w:cs="Times New Roman"/>
          <w:sz w:val="24"/>
          <w:szCs w:val="24"/>
        </w:rPr>
        <w:t>报告</w:t>
      </w:r>
      <w:r w:rsidRPr="0012019B">
        <w:rPr>
          <w:rFonts w:asciiTheme="minorEastAsia" w:hAnsiTheme="minorEastAsia" w:cs="Times New Roman" w:hint="eastAsia"/>
          <w:sz w:val="24"/>
          <w:szCs w:val="24"/>
        </w:rPr>
        <w:t>和年度报告；</w:t>
      </w:r>
    </w:p>
    <w:p w14:paraId="198EE9F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1AB1596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20BFAD9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7474612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2FBF544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5A111C9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14:paraId="5D8346F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04657B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14:paraId="759F9CC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14:paraId="074DAEC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4A37866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4F2AE88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14:paraId="3C27E3E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14:paraId="615EF2B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1292B34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25、执行生效的基金份额持有人大会的决议；</w:t>
      </w:r>
    </w:p>
    <w:p w14:paraId="20F5296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26、建立并保存基金份额持有人名册；</w:t>
      </w:r>
    </w:p>
    <w:p w14:paraId="7842102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27、法律法规及中国证监会规定的和《基金合同》约定的其他义务。</w:t>
      </w:r>
    </w:p>
    <w:p w14:paraId="1971DFA4"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409D50A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6E2BC16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FA66E3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4EE02FC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09964E7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14:paraId="664D359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14:paraId="3B0F016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14:paraId="49B5DB2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60A5685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44A0D78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69783A0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44578B1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6D7FDC0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14:paraId="5D29D1BC"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2860129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14:paraId="08B6A11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614E046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090CE87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4F3E3A40"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214D851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6" w:name="_Toc416264540"/>
      <w:bookmarkStart w:id="87" w:name="_Toc263092312"/>
      <w:bookmarkStart w:id="88" w:name="_Toc410197818"/>
      <w:bookmarkStart w:id="89" w:name="_Toc352229750"/>
      <w:bookmarkEnd w:id="69"/>
      <w:bookmarkEnd w:id="70"/>
      <w:bookmarkEnd w:id="71"/>
      <w:r w:rsidRPr="0012019B">
        <w:rPr>
          <w:rFonts w:asciiTheme="minorEastAsia" w:hAnsiTheme="minorEastAsia" w:cs="Arial" w:hint="eastAsia"/>
          <w:sz w:val="24"/>
          <w:szCs w:val="24"/>
        </w:rPr>
        <w:t>1、风险控制目标</w:t>
      </w:r>
    </w:p>
    <w:p w14:paraId="35F8778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180E9FF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041C388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49B14C7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1CE43C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510AC9A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14:paraId="25E7443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430DA6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1388FB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1EF477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945E3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7DF0401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14:paraId="04D7EC2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6A8C662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2738681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39FD5C5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47CB913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678E427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797DEF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7852660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w:t>
      </w:r>
      <w:r w:rsidR="00D96103">
        <w:rPr>
          <w:rFonts w:asciiTheme="minorEastAsia" w:hAnsiTheme="minorEastAsia" w:cs="Arial" w:hint="eastAsia"/>
          <w:sz w:val="24"/>
          <w:szCs w:val="24"/>
        </w:rPr>
        <w:t>管理</w:t>
      </w:r>
      <w:r w:rsidRPr="0012019B">
        <w:rPr>
          <w:rFonts w:asciiTheme="minorEastAsia" w:hAnsiTheme="minorEastAsia" w:cs="Arial" w:hint="eastAsia"/>
          <w:sz w:val="24"/>
          <w:szCs w:val="24"/>
        </w:rPr>
        <w:t>委员会、监察稽核部及各职能部门对经营风险的预防和控制。</w:t>
      </w:r>
    </w:p>
    <w:p w14:paraId="0C2002E4"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31BA61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16BFA23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50BED3F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43D7CA6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487DD44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1E45540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14:paraId="64B4644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777807A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52CA884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3EDAFA5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71C1A5D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2D039CE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14:paraId="7EA6BFC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E1907A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0148100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49C8FE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454947D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2755EDE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693A45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09152C2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C4C6A2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A912FA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5EDE49E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0C5DEC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1200A3E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D9BC6E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1C2B6A49" w14:textId="77777777"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90" w:name="_Toc238013745"/>
      <w:bookmarkStart w:id="91" w:name="_Toc238027832"/>
      <w:bookmarkEnd w:id="90"/>
      <w:bookmarkEnd w:id="91"/>
    </w:p>
    <w:p w14:paraId="4899337B" w14:textId="77777777"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0650B0">
          <w:pgSz w:w="11906" w:h="16838"/>
          <w:pgMar w:top="1440" w:right="1800" w:bottom="1440" w:left="1800" w:header="851" w:footer="992" w:gutter="0"/>
          <w:pgNumType w:chapStyle="1"/>
          <w:cols w:space="720"/>
          <w:docGrid w:type="lines" w:linePitch="312"/>
        </w:sectPr>
      </w:pPr>
    </w:p>
    <w:p w14:paraId="3858E208" w14:textId="77777777" w:rsidR="0081243C" w:rsidRPr="00886EAA" w:rsidRDefault="0081243C" w:rsidP="00886EAA">
      <w:pPr>
        <w:pStyle w:val="1"/>
        <w:jc w:val="center"/>
        <w:rPr>
          <w:sz w:val="30"/>
          <w:szCs w:val="30"/>
        </w:rPr>
      </w:pPr>
      <w:bookmarkStart w:id="92" w:name="_Toc2677405"/>
      <w:r w:rsidRPr="00886EAA">
        <w:rPr>
          <w:rFonts w:hint="eastAsia"/>
          <w:sz w:val="30"/>
          <w:szCs w:val="30"/>
        </w:rPr>
        <w:t>第四部分</w:t>
      </w:r>
      <w:r w:rsidRPr="00886EAA">
        <w:rPr>
          <w:sz w:val="30"/>
          <w:szCs w:val="30"/>
        </w:rPr>
        <w:t xml:space="preserve">  </w:t>
      </w:r>
      <w:r w:rsidRPr="00886EAA">
        <w:rPr>
          <w:rFonts w:hint="eastAsia"/>
          <w:sz w:val="30"/>
          <w:szCs w:val="30"/>
        </w:rPr>
        <w:t>基金托管人</w:t>
      </w:r>
      <w:bookmarkEnd w:id="92"/>
    </w:p>
    <w:p w14:paraId="44E41968" w14:textId="77777777" w:rsidR="00277C25" w:rsidRDefault="00277C25" w:rsidP="00277C25">
      <w:pPr>
        <w:tabs>
          <w:tab w:val="left" w:pos="2160"/>
        </w:tabs>
        <w:adjustRightInd w:val="0"/>
        <w:snapToGrid w:val="0"/>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一、基本情况</w:t>
      </w:r>
    </w:p>
    <w:p w14:paraId="7DAF9613"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名称：中国光大银行股份有限公司</w:t>
      </w:r>
    </w:p>
    <w:p w14:paraId="541D5B4D"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住所及办公地址：北京市西城区太平桥大街25 号、甲25 号中国光大中心</w:t>
      </w:r>
    </w:p>
    <w:p w14:paraId="05447151"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成立日期：1992年6月18日</w:t>
      </w:r>
    </w:p>
    <w:p w14:paraId="2DBBE9D3"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批准设立机关和批准设立文号：国务院、国函[1992]7号</w:t>
      </w:r>
    </w:p>
    <w:p w14:paraId="1D05FC60"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组织形式：股份有限公司</w:t>
      </w:r>
    </w:p>
    <w:p w14:paraId="09AFB59C"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注册资本：466.79095亿元人民币</w:t>
      </w:r>
    </w:p>
    <w:p w14:paraId="34D6E722"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法定代表人：李晓鹏</w:t>
      </w:r>
    </w:p>
    <w:p w14:paraId="336DC570"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基金托管业务批准文号：中国证监会证监基字【2002】75号</w:t>
      </w:r>
    </w:p>
    <w:p w14:paraId="153C3B79"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投资与托管业务部总经理：张博</w:t>
      </w:r>
    </w:p>
    <w:p w14:paraId="42C24602"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电话：（010） 63636363</w:t>
      </w:r>
    </w:p>
    <w:p w14:paraId="32048548"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传真：（010） 63639132</w:t>
      </w:r>
    </w:p>
    <w:p w14:paraId="7279EABA" w14:textId="77777777" w:rsidR="00391FB0" w:rsidRDefault="00391FB0" w:rsidP="00277C25">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网址：</w:t>
      </w:r>
      <w:hyperlink r:id="rId12" w:history="1">
        <w:r w:rsidRPr="00DB3EC4">
          <w:rPr>
            <w:rStyle w:val="a3"/>
            <w:rFonts w:ascii="宋体" w:hAnsi="宋体" w:cs="宋体" w:hint="eastAsia"/>
            <w:sz w:val="24"/>
            <w:szCs w:val="24"/>
          </w:rPr>
          <w:t>www.cebbank.com</w:t>
        </w:r>
      </w:hyperlink>
    </w:p>
    <w:p w14:paraId="4A2EDE07" w14:textId="77777777" w:rsidR="00277C25" w:rsidRDefault="00277C25" w:rsidP="00277C25">
      <w:pPr>
        <w:tabs>
          <w:tab w:val="left" w:pos="2160"/>
        </w:tabs>
        <w:adjustRightInd w:val="0"/>
        <w:snapToGrid w:val="0"/>
        <w:spacing w:line="360" w:lineRule="auto"/>
        <w:ind w:firstLineChars="200" w:firstLine="480"/>
        <w:rPr>
          <w:rFonts w:ascii="宋体" w:cs="Times New Roman"/>
          <w:color w:val="000000"/>
          <w:sz w:val="24"/>
          <w:szCs w:val="24"/>
        </w:rPr>
      </w:pPr>
    </w:p>
    <w:p w14:paraId="03088126" w14:textId="77777777" w:rsidR="00277C25" w:rsidRDefault="00277C25" w:rsidP="00277C25">
      <w:pPr>
        <w:tabs>
          <w:tab w:val="left" w:pos="2160"/>
        </w:tabs>
        <w:adjustRightInd w:val="0"/>
        <w:snapToGrid w:val="0"/>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二、投资与托管业务部部门及主要人员情况</w:t>
      </w:r>
    </w:p>
    <w:p w14:paraId="784F30AB"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法定代表人李晓鹏先生,曾任中国工商银行河南省分行党组成员、副行长，中国工商银行总行营业部总经理，中国工商银行四川省分行党委书记、行长，中国华融资产管理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110B143A"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行长葛海蛟先生，曾任中国农业银行辽宁省分行国际业务部总经理助理、副总经理、总经理，中国农业银行辽宁省辽阳市分行党委书记、行长，中国农业银行大连市分行党委委员、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文旅健康事业部总经理。现任中国光大银行股份有限公司党委副书记、行长，中国光大集团股份公司党委委员。南京农业大学农业经济管理专业博士研究生，管理学博士，高级经济师。</w:t>
      </w:r>
    </w:p>
    <w:p w14:paraId="7113A219" w14:textId="77777777" w:rsidR="00391FB0" w:rsidRDefault="00391FB0" w:rsidP="00277C25">
      <w:pPr>
        <w:tabs>
          <w:tab w:val="left" w:pos="2160"/>
        </w:tabs>
        <w:adjustRightInd w:val="0"/>
        <w:snapToGrid w:val="0"/>
        <w:spacing w:line="360" w:lineRule="auto"/>
        <w:ind w:firstLineChars="200" w:firstLine="480"/>
        <w:rPr>
          <w:rFonts w:ascii="宋体" w:hAnsi="宋体" w:cs="宋体"/>
          <w:sz w:val="24"/>
          <w:szCs w:val="24"/>
        </w:rPr>
      </w:pPr>
      <w:r w:rsidRPr="00391FB0">
        <w:rPr>
          <w:rFonts w:ascii="宋体" w:hAnsi="宋体" w:cs="宋体" w:hint="eastAsia"/>
          <w:sz w:val="24"/>
          <w:szCs w:val="24"/>
        </w:rPr>
        <w:t>张博先生，曾任中国光大银行厦门分行副行长，西安分行行长，乌鲁木齐分行筹备组组长、分行行长，青岛分行行长，光大消费金融公司筹备组组长。曾兼任中国光大银行电子银行部副总经理（总经理级），负责普惠贷款团队业务。现任中国光大银行投资与托管业务部总经理。</w:t>
      </w:r>
    </w:p>
    <w:p w14:paraId="193E9FA8" w14:textId="77777777" w:rsidR="00277C25" w:rsidRDefault="00277C25" w:rsidP="00277C25">
      <w:pPr>
        <w:tabs>
          <w:tab w:val="left" w:pos="2160"/>
        </w:tabs>
        <w:adjustRightInd w:val="0"/>
        <w:snapToGrid w:val="0"/>
        <w:spacing w:line="360" w:lineRule="auto"/>
        <w:ind w:firstLineChars="200" w:firstLine="480"/>
        <w:rPr>
          <w:rFonts w:ascii="宋体" w:hAnsi="Calibri" w:cs="Times New Roman"/>
          <w:color w:val="000000"/>
          <w:sz w:val="24"/>
          <w:szCs w:val="24"/>
        </w:rPr>
      </w:pPr>
    </w:p>
    <w:p w14:paraId="127FAC34" w14:textId="77777777" w:rsidR="00277C25" w:rsidRDefault="00277C25" w:rsidP="00277C25">
      <w:pPr>
        <w:tabs>
          <w:tab w:val="left" w:pos="2160"/>
        </w:tabs>
        <w:adjustRightInd w:val="0"/>
        <w:snapToGrid w:val="0"/>
        <w:spacing w:line="360" w:lineRule="auto"/>
        <w:rPr>
          <w:rFonts w:ascii="宋体" w:hAnsi="宋体" w:cs="宋体"/>
          <w:b/>
          <w:bCs/>
          <w:color w:val="000000"/>
          <w:sz w:val="24"/>
          <w:szCs w:val="24"/>
        </w:rPr>
      </w:pPr>
      <w:r>
        <w:rPr>
          <w:rFonts w:ascii="宋体" w:cs="Times New Roman" w:hint="eastAsia"/>
          <w:color w:val="000000"/>
          <w:sz w:val="24"/>
          <w:szCs w:val="24"/>
        </w:rPr>
        <w:t xml:space="preserve">    </w:t>
      </w:r>
      <w:r>
        <w:rPr>
          <w:rFonts w:ascii="宋体" w:hAnsi="宋体" w:cs="宋体" w:hint="eastAsia"/>
          <w:b/>
          <w:bCs/>
          <w:color w:val="000000"/>
          <w:sz w:val="24"/>
          <w:szCs w:val="24"/>
        </w:rPr>
        <w:t>三、证券投资基金托管情况</w:t>
      </w:r>
    </w:p>
    <w:p w14:paraId="46FDF4E6" w14:textId="50BE3E3C" w:rsidR="00391FB0" w:rsidRDefault="00BE3B99" w:rsidP="00277C25">
      <w:pPr>
        <w:spacing w:line="360" w:lineRule="auto"/>
        <w:ind w:firstLine="420"/>
        <w:rPr>
          <w:rFonts w:ascii="宋体" w:hAnsi="宋体" w:cs="宋体"/>
          <w:sz w:val="24"/>
          <w:szCs w:val="24"/>
          <w:lang w:val="zh-CN"/>
        </w:rPr>
      </w:pPr>
      <w:r w:rsidRPr="00BE3B99">
        <w:rPr>
          <w:rFonts w:ascii="宋体" w:hAnsi="宋体" w:cs="宋体" w:hint="eastAsia"/>
          <w:sz w:val="24"/>
          <w:szCs w:val="24"/>
          <w:lang w:val="zh-CN"/>
        </w:rPr>
        <w:t>截至2019年6月30日，中国光大银行股份有限公司托管华夏睿磐泰利六个月定期开放混合型证券投资基金、天弘尊享定期开放债券型发起式证券投资基金、汇安多策略灵活配置混合型证券投资基金等共149只证券投资基金，托管基金资产规模3248.54亿元。同时，开展了证券公司资产管理计划、专户理财、企业年金基金、QDII、银行理财、保险债权投资计划等资产的托管及信托公司资金信托计划、产业投资基金、股权基金等产品的保管业务。</w:t>
      </w:r>
    </w:p>
    <w:p w14:paraId="17A8E344" w14:textId="77777777" w:rsidR="00277C25" w:rsidRDefault="00277C25" w:rsidP="00277C25">
      <w:pPr>
        <w:spacing w:line="360" w:lineRule="auto"/>
        <w:ind w:firstLine="420"/>
        <w:rPr>
          <w:rFonts w:ascii="宋体" w:hAnsi="宋体" w:cs="宋体"/>
          <w:sz w:val="24"/>
          <w:szCs w:val="24"/>
          <w:lang w:val="zh-CN"/>
        </w:rPr>
      </w:pPr>
    </w:p>
    <w:p w14:paraId="452354A9" w14:textId="77777777" w:rsidR="00277C25" w:rsidRDefault="00277C25" w:rsidP="00277C25">
      <w:pPr>
        <w:tabs>
          <w:tab w:val="left" w:pos="2160"/>
        </w:tabs>
        <w:adjustRightInd w:val="0"/>
        <w:snapToGrid w:val="0"/>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四、托管业务的内部控制制度</w:t>
      </w:r>
    </w:p>
    <w:p w14:paraId="7773B0A2"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1、内部控制目标</w:t>
      </w:r>
    </w:p>
    <w:p w14:paraId="2C4C1D81"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7F14B201"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2、内部控制的原则</w:t>
      </w:r>
    </w:p>
    <w:p w14:paraId="57FDCFE4"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（1）全面性原则。内部控制必须渗透到基金托管业务的各个操作环节，覆盖所有的岗位，不留任何死角。</w:t>
      </w:r>
    </w:p>
    <w:p w14:paraId="3F1D3DA9"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5FD36272"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（3）及时性原则。建立健全各项规章制度，采取有效措施加强内部控制。发现问题，及时处理，堵塞漏洞。</w:t>
      </w:r>
    </w:p>
    <w:p w14:paraId="4B749863"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5306FA29"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3、内部控制组织结构</w:t>
      </w:r>
    </w:p>
    <w:p w14:paraId="4DB7DBD3"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投资与托管业务部建立了严密的内控督察体系，设立了风险管理处，负责证券投资基金托管业务的风险管理。</w:t>
      </w:r>
    </w:p>
    <w:p w14:paraId="2178FAD5"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4、内部控制制度</w:t>
      </w:r>
    </w:p>
    <w:p w14:paraId="393B744D" w14:textId="77777777" w:rsidR="00391FB0" w:rsidRDefault="00391FB0" w:rsidP="00277C25">
      <w:pPr>
        <w:spacing w:line="360" w:lineRule="auto"/>
        <w:ind w:firstLine="420"/>
        <w:rPr>
          <w:rFonts w:ascii="宋体" w:hAnsi="宋体" w:cs="宋体"/>
          <w:sz w:val="24"/>
          <w:szCs w:val="24"/>
          <w:lang w:val="zh-CN"/>
        </w:rPr>
      </w:pPr>
      <w:r w:rsidRPr="00391FB0">
        <w:rPr>
          <w:rFonts w:ascii="宋体" w:hAnsi="宋体" w:cs="宋体" w:hint="eastAsia"/>
          <w:sz w:val="24"/>
          <w:szCs w:val="24"/>
          <w:lang w:val="zh-CN"/>
        </w:rPr>
        <w:t>中国光大银行股份有限公司投资与托管业务部自成立以来严格遵照《基金法》、《中华人民共和国商业银行法》、《信息披露办法》、《运作办法》、《销售办法》等法律、法规的要求，并根据相关法律法规制订、完善了《中国光大银行证券投资基金托管业务内部控制规定》、《中国光大银行投资与托管业务部保密规定》等十余项规章制度和实施细则，将风险控制落实到每一个工作环节。中国光大银行投资与托管业务部以控制和防范基金托管业务风险为主线，在重要岗位（基金清算、基金核算、监督稽核）还建立了安全保密区，安装了录像监视系统和录音监听系统，以保障基金信息的安全。</w:t>
      </w:r>
    </w:p>
    <w:p w14:paraId="38E98D48" w14:textId="77777777" w:rsidR="00277C25" w:rsidRDefault="00277C25" w:rsidP="00277C25">
      <w:pPr>
        <w:spacing w:line="360" w:lineRule="auto"/>
        <w:ind w:firstLine="420"/>
        <w:rPr>
          <w:rFonts w:ascii="宋体" w:hAnsi="宋体" w:cs="宋体"/>
          <w:sz w:val="24"/>
          <w:szCs w:val="24"/>
          <w:lang w:val="zh-CN"/>
        </w:rPr>
      </w:pPr>
    </w:p>
    <w:p w14:paraId="72DDDECA" w14:textId="77777777" w:rsidR="00277C25" w:rsidRDefault="00277C25" w:rsidP="00277C25">
      <w:pPr>
        <w:tabs>
          <w:tab w:val="left" w:pos="2160"/>
        </w:tabs>
        <w:adjustRightInd w:val="0"/>
        <w:snapToGrid w:val="0"/>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五、托管人对管理人运作基金进行监督的方法和程序</w:t>
      </w:r>
    </w:p>
    <w:p w14:paraId="44B8F134" w14:textId="77777777" w:rsidR="00391FB0" w:rsidRPr="00391FB0" w:rsidRDefault="00391FB0" w:rsidP="00391FB0">
      <w:pPr>
        <w:tabs>
          <w:tab w:val="left" w:pos="2160"/>
        </w:tabs>
        <w:adjustRightInd w:val="0"/>
        <w:snapToGrid w:val="0"/>
        <w:spacing w:line="360" w:lineRule="auto"/>
        <w:ind w:firstLineChars="200" w:firstLine="480"/>
        <w:rPr>
          <w:rFonts w:ascii="宋体" w:hAnsi="宋体" w:cs="宋体"/>
          <w:sz w:val="24"/>
          <w:szCs w:val="24"/>
          <w:lang w:val="zh-CN"/>
        </w:rPr>
      </w:pPr>
      <w:r w:rsidRPr="00391FB0">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14:paraId="060A419E" w14:textId="77777777" w:rsidR="000A69B9" w:rsidRPr="000A69B9" w:rsidRDefault="00391FB0" w:rsidP="00995C95">
      <w:pPr>
        <w:widowControl/>
        <w:spacing w:line="360" w:lineRule="auto"/>
        <w:ind w:firstLine="420"/>
        <w:jc w:val="left"/>
        <w:rPr>
          <w:rFonts w:asciiTheme="minorEastAsia" w:eastAsia="宋体" w:hAnsiTheme="minorEastAsia" w:cs="Arial"/>
          <w:bCs/>
          <w:color w:val="000000"/>
          <w:kern w:val="0"/>
          <w:sz w:val="24"/>
          <w:szCs w:val="24"/>
        </w:rPr>
      </w:pPr>
      <w:r w:rsidRPr="00391FB0">
        <w:rPr>
          <w:rFonts w:ascii="宋体" w:hAnsi="宋体" w:cs="宋体" w:hint="eastAsia"/>
          <w:sz w:val="24"/>
          <w:szCs w:val="24"/>
          <w:lang w:val="zh-CN"/>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r w:rsidR="000A69B9" w:rsidRPr="00484FCF">
        <w:rPr>
          <w:rFonts w:asciiTheme="minorEastAsia" w:hAnsiTheme="minorEastAsia" w:cs="Arial"/>
          <w:b/>
          <w:bCs/>
          <w:sz w:val="24"/>
          <w:szCs w:val="24"/>
        </w:rPr>
        <w:br w:type="page"/>
      </w:r>
    </w:p>
    <w:p w14:paraId="52840930" w14:textId="77777777" w:rsidR="001745C9" w:rsidRPr="00886EAA" w:rsidRDefault="001745C9" w:rsidP="00886EAA">
      <w:pPr>
        <w:pStyle w:val="1"/>
        <w:jc w:val="center"/>
        <w:rPr>
          <w:sz w:val="30"/>
          <w:szCs w:val="30"/>
        </w:rPr>
      </w:pPr>
      <w:bookmarkStart w:id="93" w:name="_Toc416264541"/>
      <w:bookmarkStart w:id="94" w:name="_Toc263092313"/>
      <w:bookmarkStart w:id="95" w:name="_Toc214873594"/>
      <w:bookmarkStart w:id="96" w:name="_Toc2677406"/>
      <w:bookmarkStart w:id="97" w:name="_Toc123051452"/>
      <w:bookmarkStart w:id="98" w:name="_Toc610"/>
      <w:bookmarkStart w:id="99" w:name="_Toc7920"/>
      <w:bookmarkStart w:id="100" w:name="_Toc20733"/>
      <w:bookmarkStart w:id="101" w:name="_Toc141703886"/>
      <w:bookmarkStart w:id="102" w:name="_Toc123112234"/>
      <w:bookmarkStart w:id="103" w:name="_Toc352229752"/>
      <w:bookmarkStart w:id="104" w:name="_Toc352229751"/>
      <w:bookmarkStart w:id="105" w:name="_Toc98560352"/>
      <w:bookmarkStart w:id="106" w:name="_Toc4003"/>
      <w:bookmarkStart w:id="107" w:name="_Toc11081"/>
      <w:bookmarkStart w:id="108" w:name="_Toc123102453"/>
      <w:bookmarkStart w:id="109" w:name="_Toc1270"/>
      <w:bookmarkStart w:id="110" w:name="_Toc1427"/>
      <w:bookmarkStart w:id="111" w:name="_Toc23261"/>
      <w:bookmarkStart w:id="112" w:name="_Toc17244"/>
      <w:bookmarkStart w:id="113" w:name="_Toc10463"/>
      <w:bookmarkStart w:id="114" w:name="_Toc79392606"/>
      <w:bookmarkStart w:id="115" w:name="_Toc139991736"/>
      <w:bookmarkStart w:id="116" w:name="_Toc23822"/>
      <w:bookmarkStart w:id="117" w:name="_Toc48649707"/>
      <w:bookmarkEnd w:id="72"/>
      <w:bookmarkEnd w:id="73"/>
      <w:bookmarkEnd w:id="74"/>
      <w:bookmarkEnd w:id="75"/>
      <w:bookmarkEnd w:id="76"/>
      <w:bookmarkEnd w:id="77"/>
      <w:bookmarkEnd w:id="78"/>
      <w:bookmarkEnd w:id="79"/>
      <w:bookmarkEnd w:id="80"/>
      <w:bookmarkEnd w:id="81"/>
      <w:bookmarkEnd w:id="82"/>
      <w:bookmarkEnd w:id="83"/>
      <w:bookmarkEnd w:id="84"/>
      <w:bookmarkEnd w:id="86"/>
      <w:bookmarkEnd w:id="87"/>
      <w:bookmarkEnd w:id="88"/>
      <w:bookmarkEnd w:id="89"/>
      <w:r w:rsidRPr="00886EAA">
        <w:rPr>
          <w:rFonts w:hint="eastAsia"/>
          <w:sz w:val="30"/>
          <w:szCs w:val="30"/>
        </w:rPr>
        <w:t>第五部分</w:t>
      </w:r>
      <w:r w:rsidRPr="00886EAA">
        <w:rPr>
          <w:sz w:val="30"/>
          <w:szCs w:val="30"/>
        </w:rPr>
        <w:t xml:space="preserve">  </w:t>
      </w:r>
      <w:r w:rsidRPr="00886EAA">
        <w:rPr>
          <w:rFonts w:hint="eastAsia"/>
          <w:sz w:val="30"/>
          <w:szCs w:val="30"/>
        </w:rPr>
        <w:t>相关服务机构</w:t>
      </w:r>
      <w:bookmarkEnd w:id="93"/>
      <w:bookmarkEnd w:id="94"/>
      <w:bookmarkEnd w:id="95"/>
      <w:bookmarkEnd w:id="96"/>
    </w:p>
    <w:p w14:paraId="2E615885"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一、基金份额发售机构</w:t>
      </w:r>
    </w:p>
    <w:p w14:paraId="678DB73D"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42BB7F98"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2E1ABB4B"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14:paraId="528FF440"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法定代表人： </w:t>
      </w:r>
      <w:r w:rsidR="001A2D0B">
        <w:rPr>
          <w:rFonts w:asciiTheme="minorEastAsia" w:hAnsiTheme="minorEastAsia" w:cs="Arial" w:hint="eastAsia"/>
          <w:sz w:val="24"/>
          <w:szCs w:val="24"/>
        </w:rPr>
        <w:t>杨小舟</w:t>
      </w:r>
    </w:p>
    <w:p w14:paraId="779A2A71"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705B202B"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w:t>
      </w:r>
      <w:r w:rsidR="0074451C" w:rsidRPr="00D73D18">
        <w:rPr>
          <w:rFonts w:asciiTheme="minorEastAsia" w:hAnsiTheme="minorEastAsia" w:cs="Arial" w:hint="eastAsia"/>
          <w:sz w:val="24"/>
          <w:szCs w:val="24"/>
        </w:rPr>
        <w:t>0755-</w:t>
      </w:r>
      <w:r w:rsidR="0074451C" w:rsidRPr="00EB0899">
        <w:rPr>
          <w:rFonts w:asciiTheme="minorEastAsia" w:hAnsiTheme="minorEastAsia" w:cs="Arial"/>
          <w:sz w:val="24"/>
          <w:szCs w:val="24"/>
        </w:rPr>
        <w:t>83230902</w:t>
      </w:r>
    </w:p>
    <w:p w14:paraId="72EDF9D8"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2E96C6C9"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6954D579" w14:textId="77777777" w:rsidR="00E66AFF"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w:t>
      </w:r>
    </w:p>
    <w:tbl>
      <w:tblPr>
        <w:tblStyle w:val="aff0"/>
        <w:tblW w:w="8613" w:type="dxa"/>
        <w:tblLayout w:type="fixed"/>
        <w:tblLook w:val="04A0" w:firstRow="1" w:lastRow="0" w:firstColumn="1" w:lastColumn="0" w:noHBand="0" w:noVBand="1"/>
      </w:tblPr>
      <w:tblGrid>
        <w:gridCol w:w="1526"/>
        <w:gridCol w:w="2527"/>
        <w:gridCol w:w="4560"/>
      </w:tblGrid>
      <w:tr w:rsidR="00E676D5" w14:paraId="2F46FE92" w14:textId="77777777" w:rsidTr="00A06254">
        <w:trPr>
          <w:trHeight w:val="510"/>
        </w:trPr>
        <w:tc>
          <w:tcPr>
            <w:tcW w:w="1526" w:type="dxa"/>
            <w:vAlign w:val="center"/>
          </w:tcPr>
          <w:p w14:paraId="768E7598" w14:textId="77777777" w:rsidR="00E676D5" w:rsidRDefault="00E676D5" w:rsidP="00A06254">
            <w:pPr>
              <w:spacing w:line="360" w:lineRule="auto"/>
              <w:jc w:val="center"/>
              <w:rPr>
                <w:rFonts w:ascii="宋体" w:hAnsi="宋体"/>
                <w:color w:val="000000"/>
                <w:sz w:val="24"/>
              </w:rPr>
            </w:pPr>
            <w:r>
              <w:rPr>
                <w:rFonts w:ascii="宋体" w:hAnsi="宋体" w:hint="eastAsia"/>
                <w:b/>
                <w:color w:val="000000"/>
                <w:sz w:val="24"/>
              </w:rPr>
              <w:t>序号</w:t>
            </w:r>
          </w:p>
        </w:tc>
        <w:tc>
          <w:tcPr>
            <w:tcW w:w="2527" w:type="dxa"/>
            <w:vAlign w:val="center"/>
          </w:tcPr>
          <w:p w14:paraId="524244F9" w14:textId="77777777" w:rsidR="00E676D5" w:rsidRDefault="00E676D5" w:rsidP="00A06254">
            <w:pPr>
              <w:spacing w:line="360" w:lineRule="auto"/>
              <w:jc w:val="center"/>
              <w:rPr>
                <w:rFonts w:ascii="宋体" w:hAnsi="宋体"/>
                <w:color w:val="000000"/>
                <w:sz w:val="24"/>
              </w:rPr>
            </w:pPr>
            <w:r>
              <w:rPr>
                <w:rFonts w:ascii="宋体" w:hAnsi="宋体" w:hint="eastAsia"/>
                <w:b/>
                <w:color w:val="000000"/>
                <w:sz w:val="24"/>
              </w:rPr>
              <w:t>代销机构名称</w:t>
            </w:r>
          </w:p>
        </w:tc>
        <w:tc>
          <w:tcPr>
            <w:tcW w:w="4560" w:type="dxa"/>
          </w:tcPr>
          <w:p w14:paraId="535CEEEE" w14:textId="77777777" w:rsidR="00E676D5" w:rsidRDefault="00E676D5" w:rsidP="00A06254">
            <w:pPr>
              <w:spacing w:line="360" w:lineRule="auto"/>
              <w:rPr>
                <w:rFonts w:ascii="宋体" w:hAnsi="宋体"/>
                <w:color w:val="000000"/>
                <w:sz w:val="24"/>
              </w:rPr>
            </w:pPr>
            <w:r>
              <w:rPr>
                <w:rFonts w:ascii="宋体" w:hAnsi="宋体" w:hint="eastAsia"/>
                <w:b/>
                <w:color w:val="000000"/>
                <w:sz w:val="24"/>
              </w:rPr>
              <w:t>代销机构信息</w:t>
            </w:r>
          </w:p>
        </w:tc>
      </w:tr>
      <w:tr w:rsidR="00E676D5" w:rsidRPr="007D184A" w14:paraId="42BFD292" w14:textId="77777777" w:rsidTr="00A06254">
        <w:trPr>
          <w:trHeight w:val="510"/>
        </w:trPr>
        <w:tc>
          <w:tcPr>
            <w:tcW w:w="1526" w:type="dxa"/>
            <w:vAlign w:val="center"/>
          </w:tcPr>
          <w:p w14:paraId="51A10646"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w:t>
            </w:r>
          </w:p>
        </w:tc>
        <w:tc>
          <w:tcPr>
            <w:tcW w:w="2527" w:type="dxa"/>
            <w:vAlign w:val="center"/>
          </w:tcPr>
          <w:p w14:paraId="297A801A" w14:textId="77777777" w:rsidR="00E676D5" w:rsidRPr="007D184A" w:rsidRDefault="00E676D5" w:rsidP="00A06254">
            <w:pPr>
              <w:spacing w:line="360" w:lineRule="auto"/>
              <w:jc w:val="center"/>
              <w:rPr>
                <w:rFonts w:ascii="宋体" w:hAnsi="宋体"/>
                <w:color w:val="000000"/>
                <w:sz w:val="24"/>
                <w:szCs w:val="24"/>
              </w:rPr>
            </w:pPr>
            <w:r w:rsidRPr="007D184A">
              <w:rPr>
                <w:rFonts w:ascii="宋体" w:hAnsi="宋体" w:hint="eastAsia"/>
                <w:color w:val="000000"/>
                <w:sz w:val="24"/>
                <w:szCs w:val="24"/>
              </w:rPr>
              <w:t>华鑫证券有限责任公司</w:t>
            </w:r>
          </w:p>
        </w:tc>
        <w:tc>
          <w:tcPr>
            <w:tcW w:w="4560" w:type="dxa"/>
          </w:tcPr>
          <w:p w14:paraId="5B9122A9"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注册(办公)地址：</w:t>
            </w:r>
            <w:r w:rsidRPr="0046293D">
              <w:rPr>
                <w:rFonts w:ascii="宋体" w:hAnsi="宋体" w:cs="Calibri" w:hint="eastAsia"/>
                <w:color w:val="000000"/>
                <w:szCs w:val="21"/>
              </w:rPr>
              <w:t>深圳市福田区金田路4018号安联大厦28层A01、B01（b）单元</w:t>
            </w:r>
          </w:p>
          <w:p w14:paraId="69EB9697"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95323</w:t>
            </w:r>
          </w:p>
          <w:p w14:paraId="0DFD1FF6" w14:textId="77777777" w:rsidR="00E676D5" w:rsidRPr="007D184A" w:rsidRDefault="00E676D5" w:rsidP="00A06254">
            <w:pPr>
              <w:spacing w:line="360" w:lineRule="auto"/>
              <w:rPr>
                <w:rFonts w:ascii="宋体" w:hAnsi="宋体"/>
                <w:color w:val="000000"/>
                <w:sz w:val="24"/>
                <w:szCs w:val="24"/>
              </w:rPr>
            </w:pPr>
            <w:r w:rsidRPr="00EA291B">
              <w:rPr>
                <w:rFonts w:ascii="宋体" w:hAnsi="宋体" w:cs="Calibri" w:hint="eastAsia"/>
                <w:color w:val="000000"/>
                <w:szCs w:val="21"/>
              </w:rPr>
              <w:t>网址：</w:t>
            </w:r>
            <w:r>
              <w:rPr>
                <w:rFonts w:ascii="宋体" w:hAnsi="宋体" w:cs="Calibri" w:hint="eastAsia"/>
                <w:color w:val="000000"/>
                <w:szCs w:val="21"/>
              </w:rPr>
              <w:t>www.cfsc.com.cn</w:t>
            </w:r>
          </w:p>
        </w:tc>
      </w:tr>
      <w:tr w:rsidR="00E676D5" w:rsidRPr="007D184A" w14:paraId="0F8575B8" w14:textId="77777777" w:rsidTr="00A06254">
        <w:trPr>
          <w:trHeight w:val="510"/>
        </w:trPr>
        <w:tc>
          <w:tcPr>
            <w:tcW w:w="1526" w:type="dxa"/>
            <w:vAlign w:val="center"/>
          </w:tcPr>
          <w:p w14:paraId="53FDF957"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2</w:t>
            </w:r>
          </w:p>
        </w:tc>
        <w:tc>
          <w:tcPr>
            <w:tcW w:w="2527" w:type="dxa"/>
            <w:vAlign w:val="center"/>
          </w:tcPr>
          <w:p w14:paraId="51535153" w14:textId="77777777" w:rsidR="00E676D5" w:rsidRPr="007D184A" w:rsidRDefault="00E676D5" w:rsidP="00A06254">
            <w:pPr>
              <w:spacing w:line="360" w:lineRule="auto"/>
              <w:jc w:val="center"/>
              <w:rPr>
                <w:rFonts w:ascii="宋体" w:hAnsi="宋体"/>
                <w:color w:val="000000"/>
                <w:sz w:val="24"/>
                <w:szCs w:val="24"/>
              </w:rPr>
            </w:pPr>
            <w:r w:rsidRPr="007D184A">
              <w:rPr>
                <w:rFonts w:ascii="宋体" w:hAnsi="宋体" w:hint="eastAsia"/>
                <w:color w:val="000000"/>
                <w:sz w:val="24"/>
                <w:szCs w:val="24"/>
              </w:rPr>
              <w:t>长城证券股份有限公司</w:t>
            </w:r>
          </w:p>
        </w:tc>
        <w:tc>
          <w:tcPr>
            <w:tcW w:w="4560" w:type="dxa"/>
          </w:tcPr>
          <w:p w14:paraId="0463CB60"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注册(办公)地址：</w:t>
            </w:r>
            <w:r w:rsidRPr="006E6ED8">
              <w:rPr>
                <w:rFonts w:ascii="宋体" w:hAnsi="宋体" w:cs="Calibri" w:hint="eastAsia"/>
                <w:color w:val="000000"/>
                <w:szCs w:val="21"/>
              </w:rPr>
              <w:t>深圳市福田区深南大道6008号特区报业16-17楼</w:t>
            </w:r>
            <w:r w:rsidRPr="0046293D" w:rsidDel="00667353">
              <w:rPr>
                <w:rFonts w:ascii="宋体" w:hAnsi="宋体" w:cs="Calibri" w:hint="eastAsia"/>
                <w:color w:val="000000"/>
                <w:szCs w:val="21"/>
              </w:rPr>
              <w:t xml:space="preserve"> </w:t>
            </w:r>
          </w:p>
          <w:p w14:paraId="037DDCC6"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95514/400 6666 888</w:t>
            </w:r>
          </w:p>
          <w:p w14:paraId="0E8B4291" w14:textId="77777777" w:rsidR="00E676D5" w:rsidRPr="007D184A" w:rsidRDefault="00E676D5" w:rsidP="00A06254">
            <w:pPr>
              <w:spacing w:line="360" w:lineRule="auto"/>
              <w:rPr>
                <w:rFonts w:ascii="宋体" w:hAnsi="宋体"/>
                <w:color w:val="000000"/>
                <w:sz w:val="24"/>
                <w:szCs w:val="24"/>
              </w:rPr>
            </w:pPr>
            <w:r w:rsidRPr="00EA291B">
              <w:rPr>
                <w:rFonts w:ascii="宋体" w:hAnsi="宋体" w:cs="Calibri" w:hint="eastAsia"/>
                <w:color w:val="000000"/>
                <w:szCs w:val="21"/>
              </w:rPr>
              <w:t>网址：</w:t>
            </w:r>
            <w:r w:rsidRPr="006E6ED8">
              <w:rPr>
                <w:rFonts w:ascii="宋体" w:hAnsi="宋体" w:cs="Calibri"/>
                <w:color w:val="000000"/>
                <w:szCs w:val="21"/>
              </w:rPr>
              <w:t>www.cgws.com</w:t>
            </w:r>
          </w:p>
        </w:tc>
      </w:tr>
      <w:tr w:rsidR="00E676D5" w:rsidRPr="007D184A" w14:paraId="38AF29E7" w14:textId="77777777" w:rsidTr="00A06254">
        <w:trPr>
          <w:trHeight w:val="510"/>
        </w:trPr>
        <w:tc>
          <w:tcPr>
            <w:tcW w:w="1526" w:type="dxa"/>
            <w:vAlign w:val="center"/>
          </w:tcPr>
          <w:p w14:paraId="0E01BA6F"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3</w:t>
            </w:r>
          </w:p>
        </w:tc>
        <w:tc>
          <w:tcPr>
            <w:tcW w:w="2527" w:type="dxa"/>
            <w:vAlign w:val="center"/>
          </w:tcPr>
          <w:p w14:paraId="7359FCB4" w14:textId="77777777" w:rsidR="00E676D5" w:rsidRPr="007D184A" w:rsidRDefault="00E676D5" w:rsidP="00A06254">
            <w:pPr>
              <w:spacing w:line="360" w:lineRule="auto"/>
              <w:jc w:val="center"/>
              <w:rPr>
                <w:rFonts w:ascii="宋体" w:hAnsi="宋体"/>
                <w:color w:val="000000"/>
                <w:sz w:val="24"/>
                <w:szCs w:val="24"/>
              </w:rPr>
            </w:pPr>
            <w:r w:rsidRPr="007D184A">
              <w:rPr>
                <w:rFonts w:ascii="宋体" w:hAnsi="宋体" w:hint="eastAsia"/>
                <w:color w:val="000000"/>
                <w:sz w:val="24"/>
                <w:szCs w:val="24"/>
              </w:rPr>
              <w:t>五矿证券有限公司</w:t>
            </w:r>
          </w:p>
        </w:tc>
        <w:tc>
          <w:tcPr>
            <w:tcW w:w="4560" w:type="dxa"/>
          </w:tcPr>
          <w:p w14:paraId="5E407110"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注册(办公)地址：</w:t>
            </w:r>
            <w:r>
              <w:rPr>
                <w:rFonts w:ascii="宋体" w:hAnsi="宋体" w:hint="eastAsia"/>
                <w:szCs w:val="21"/>
              </w:rPr>
              <w:t>深圳市福田区金田路4028号荣超经贸中心47层01单元</w:t>
            </w:r>
          </w:p>
          <w:p w14:paraId="693E4D66"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4001840028</w:t>
            </w:r>
          </w:p>
          <w:p w14:paraId="162C330D" w14:textId="77777777" w:rsidR="00E676D5" w:rsidRPr="007D184A" w:rsidRDefault="00E676D5" w:rsidP="00A06254">
            <w:pPr>
              <w:spacing w:line="360" w:lineRule="auto"/>
              <w:rPr>
                <w:rFonts w:ascii="宋体" w:hAnsi="宋体"/>
                <w:color w:val="000000"/>
                <w:sz w:val="24"/>
                <w:szCs w:val="24"/>
              </w:rPr>
            </w:pPr>
            <w:r w:rsidRPr="00EA291B">
              <w:rPr>
                <w:rFonts w:ascii="宋体" w:hAnsi="宋体" w:cs="Calibri" w:hint="eastAsia"/>
                <w:color w:val="000000"/>
                <w:szCs w:val="21"/>
              </w:rPr>
              <w:t>网址：</w:t>
            </w:r>
            <w:r>
              <w:rPr>
                <w:rFonts w:ascii="宋体" w:hAnsi="宋体" w:cs="Calibri" w:hint="eastAsia"/>
                <w:color w:val="000000"/>
                <w:szCs w:val="21"/>
              </w:rPr>
              <w:t>www.</w:t>
            </w:r>
            <w:r>
              <w:rPr>
                <w:rFonts w:ascii="宋体" w:hAnsi="宋体" w:cs="Calibri"/>
                <w:color w:val="000000"/>
                <w:szCs w:val="21"/>
              </w:rPr>
              <w:t>wkzq.com.cn</w:t>
            </w:r>
          </w:p>
        </w:tc>
      </w:tr>
      <w:tr w:rsidR="00E676D5" w:rsidRPr="007D184A" w14:paraId="0195DB6F" w14:textId="77777777" w:rsidTr="00A06254">
        <w:trPr>
          <w:trHeight w:val="510"/>
        </w:trPr>
        <w:tc>
          <w:tcPr>
            <w:tcW w:w="1526" w:type="dxa"/>
            <w:vAlign w:val="center"/>
          </w:tcPr>
          <w:p w14:paraId="32E754E4"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4</w:t>
            </w:r>
          </w:p>
        </w:tc>
        <w:tc>
          <w:tcPr>
            <w:tcW w:w="2527" w:type="dxa"/>
            <w:vAlign w:val="center"/>
          </w:tcPr>
          <w:p w14:paraId="6FB07DBA" w14:textId="77777777" w:rsidR="00E676D5" w:rsidRPr="007D184A" w:rsidRDefault="00E676D5" w:rsidP="00A06254">
            <w:pPr>
              <w:spacing w:line="360" w:lineRule="auto"/>
              <w:jc w:val="center"/>
              <w:rPr>
                <w:rFonts w:ascii="宋体" w:hAnsi="宋体"/>
                <w:color w:val="000000"/>
                <w:sz w:val="24"/>
                <w:szCs w:val="24"/>
              </w:rPr>
            </w:pPr>
            <w:r w:rsidRPr="007C75BF">
              <w:rPr>
                <w:rFonts w:ascii="宋体" w:hAnsi="宋体" w:hint="eastAsia"/>
                <w:color w:val="000000"/>
                <w:sz w:val="24"/>
                <w:szCs w:val="24"/>
              </w:rPr>
              <w:t>上海基煜基金销售有限公司</w:t>
            </w:r>
          </w:p>
        </w:tc>
        <w:tc>
          <w:tcPr>
            <w:tcW w:w="4560" w:type="dxa"/>
          </w:tcPr>
          <w:p w14:paraId="60D42CAC" w14:textId="77777777" w:rsidR="00E676D5" w:rsidRPr="00611423" w:rsidRDefault="00E676D5" w:rsidP="00A06254">
            <w:pPr>
              <w:spacing w:line="360" w:lineRule="auto"/>
              <w:ind w:firstLine="420"/>
              <w:jc w:val="left"/>
              <w:rPr>
                <w:rFonts w:asciiTheme="minorEastAsia" w:eastAsiaTheme="minorEastAsia" w:hAnsiTheme="minorEastAsia"/>
                <w:color w:val="000000"/>
              </w:rPr>
            </w:pPr>
            <w:r w:rsidRPr="00611423">
              <w:rPr>
                <w:rFonts w:asciiTheme="minorEastAsia" w:hAnsiTheme="minorEastAsia" w:hint="eastAsia"/>
                <w:color w:val="000000"/>
                <w:sz w:val="21"/>
              </w:rPr>
              <w:t>办公地址：上海市崇明县长兴镇潘园公路</w:t>
            </w:r>
            <w:r w:rsidRPr="00611423">
              <w:rPr>
                <w:rFonts w:asciiTheme="minorEastAsia" w:hAnsiTheme="minorEastAsia"/>
                <w:color w:val="000000"/>
                <w:sz w:val="21"/>
              </w:rPr>
              <w:t>1800号2号楼6153室</w:t>
            </w:r>
          </w:p>
          <w:p w14:paraId="46C2B619" w14:textId="77777777" w:rsidR="00E676D5" w:rsidRPr="00611423" w:rsidRDefault="00E676D5" w:rsidP="00A06254">
            <w:pPr>
              <w:spacing w:line="360" w:lineRule="auto"/>
              <w:ind w:firstLine="420"/>
              <w:rPr>
                <w:rFonts w:asciiTheme="minorEastAsia" w:eastAsiaTheme="minorEastAsia" w:hAnsiTheme="minorEastAsia"/>
                <w:color w:val="000000"/>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400-820-5369</w:t>
            </w:r>
          </w:p>
          <w:p w14:paraId="36D0C156" w14:textId="77777777" w:rsidR="00E676D5" w:rsidRPr="007D184A" w:rsidRDefault="00E676D5" w:rsidP="00A06254">
            <w:pPr>
              <w:spacing w:line="360" w:lineRule="auto"/>
              <w:rPr>
                <w:rFonts w:ascii="宋体" w:hAnsi="宋体"/>
                <w:color w:val="000000"/>
                <w:sz w:val="24"/>
                <w:szCs w:val="24"/>
              </w:rPr>
            </w:pPr>
            <w:r w:rsidRPr="00611423">
              <w:rPr>
                <w:rFonts w:asciiTheme="minorEastAsia" w:hAnsiTheme="minorEastAsia" w:hint="eastAsia"/>
                <w:color w:val="000000"/>
                <w:sz w:val="21"/>
              </w:rPr>
              <w:t>公司网址：</w:t>
            </w:r>
            <w:hyperlink r:id="rId13" w:tgtFrame="_blank" w:history="1">
              <w:r w:rsidRPr="00611423">
                <w:rPr>
                  <w:rStyle w:val="a3"/>
                  <w:rFonts w:asciiTheme="minorEastAsia" w:hAnsiTheme="minorEastAsia"/>
                  <w:color w:val="000000"/>
                  <w:sz w:val="21"/>
                </w:rPr>
                <w:t>www.jiyufund.com.cn</w:t>
              </w:r>
            </w:hyperlink>
          </w:p>
        </w:tc>
      </w:tr>
      <w:tr w:rsidR="00E676D5" w:rsidRPr="007D184A" w14:paraId="44397695" w14:textId="77777777" w:rsidTr="00A06254">
        <w:trPr>
          <w:trHeight w:val="510"/>
        </w:trPr>
        <w:tc>
          <w:tcPr>
            <w:tcW w:w="1526" w:type="dxa"/>
            <w:vAlign w:val="center"/>
          </w:tcPr>
          <w:p w14:paraId="6D0FE6F8"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5</w:t>
            </w:r>
          </w:p>
        </w:tc>
        <w:tc>
          <w:tcPr>
            <w:tcW w:w="2527" w:type="dxa"/>
            <w:vAlign w:val="center"/>
          </w:tcPr>
          <w:p w14:paraId="161CBA66" w14:textId="77777777" w:rsidR="00E676D5" w:rsidRPr="007D184A" w:rsidRDefault="00E676D5" w:rsidP="00A06254">
            <w:pPr>
              <w:spacing w:line="360" w:lineRule="auto"/>
              <w:jc w:val="center"/>
              <w:rPr>
                <w:rFonts w:ascii="宋体" w:hAnsi="宋体"/>
                <w:color w:val="000000"/>
                <w:sz w:val="24"/>
                <w:szCs w:val="24"/>
              </w:rPr>
            </w:pPr>
            <w:r w:rsidRPr="007C75BF">
              <w:rPr>
                <w:rFonts w:ascii="宋体" w:hAnsi="宋体" w:hint="eastAsia"/>
                <w:color w:val="000000"/>
                <w:sz w:val="24"/>
                <w:szCs w:val="24"/>
              </w:rPr>
              <w:t>上海好买基金销售有限公司</w:t>
            </w:r>
          </w:p>
        </w:tc>
        <w:tc>
          <w:tcPr>
            <w:tcW w:w="4560" w:type="dxa"/>
          </w:tcPr>
          <w:p w14:paraId="67279546" w14:textId="77777777" w:rsidR="00E676D5" w:rsidRPr="00611423" w:rsidRDefault="00E676D5" w:rsidP="00A06254">
            <w:pPr>
              <w:spacing w:line="360" w:lineRule="auto"/>
              <w:ind w:firstLine="420"/>
              <w:rPr>
                <w:rFonts w:asciiTheme="minorEastAsia" w:eastAsiaTheme="minorEastAsia" w:hAnsiTheme="minorEastAsia"/>
                <w:color w:val="000000"/>
              </w:rPr>
            </w:pPr>
            <w:r w:rsidRPr="00611423">
              <w:rPr>
                <w:rFonts w:asciiTheme="minorEastAsia" w:hAnsiTheme="minorEastAsia" w:hint="eastAsia"/>
                <w:color w:val="000000"/>
                <w:sz w:val="21"/>
              </w:rPr>
              <w:t>办公地址：上海市浦东新区浦东南路</w:t>
            </w:r>
            <w:r w:rsidRPr="00611423">
              <w:rPr>
                <w:rFonts w:asciiTheme="minorEastAsia" w:hAnsiTheme="minorEastAsia"/>
                <w:color w:val="000000"/>
                <w:sz w:val="21"/>
              </w:rPr>
              <w:t>1118号鄂尔多斯大厦9楼</w:t>
            </w:r>
          </w:p>
          <w:p w14:paraId="74967D70" w14:textId="77777777" w:rsidR="00E676D5" w:rsidRPr="00611423" w:rsidRDefault="00E676D5" w:rsidP="00A06254">
            <w:pPr>
              <w:spacing w:line="360" w:lineRule="auto"/>
              <w:ind w:firstLine="420"/>
              <w:rPr>
                <w:rFonts w:asciiTheme="minorEastAsia" w:eastAsiaTheme="minorEastAsia" w:hAnsiTheme="minorEastAsia"/>
                <w:color w:val="000000"/>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400-700-9665</w:t>
            </w:r>
          </w:p>
          <w:p w14:paraId="4C5717D0" w14:textId="77777777" w:rsidR="00E676D5" w:rsidRPr="007D184A" w:rsidRDefault="00E676D5" w:rsidP="00A06254">
            <w:pPr>
              <w:spacing w:line="360" w:lineRule="auto"/>
              <w:rPr>
                <w:rFonts w:ascii="宋体" w:hAnsi="宋体"/>
                <w:color w:val="000000"/>
                <w:sz w:val="24"/>
                <w:szCs w:val="24"/>
              </w:rPr>
            </w:pPr>
            <w:r w:rsidRPr="00611423">
              <w:rPr>
                <w:rFonts w:asciiTheme="minorEastAsia" w:hAnsiTheme="minorEastAsia" w:hint="eastAsia"/>
                <w:color w:val="000000"/>
                <w:sz w:val="21"/>
              </w:rPr>
              <w:t>公司网址：</w:t>
            </w:r>
            <w:r w:rsidRPr="00611423">
              <w:rPr>
                <w:rFonts w:asciiTheme="minorEastAsia" w:hAnsiTheme="minorEastAsia"/>
                <w:color w:val="000000"/>
                <w:sz w:val="21"/>
              </w:rPr>
              <w:t>www.ehowbuy.com</w:t>
            </w:r>
          </w:p>
        </w:tc>
      </w:tr>
      <w:tr w:rsidR="00E676D5" w:rsidRPr="007D184A" w14:paraId="708EA04C" w14:textId="77777777" w:rsidTr="00A06254">
        <w:trPr>
          <w:trHeight w:val="510"/>
        </w:trPr>
        <w:tc>
          <w:tcPr>
            <w:tcW w:w="1526" w:type="dxa"/>
            <w:vAlign w:val="center"/>
          </w:tcPr>
          <w:p w14:paraId="6B86FACF"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6</w:t>
            </w:r>
          </w:p>
        </w:tc>
        <w:tc>
          <w:tcPr>
            <w:tcW w:w="2527" w:type="dxa"/>
            <w:vAlign w:val="center"/>
          </w:tcPr>
          <w:p w14:paraId="3450B862" w14:textId="77777777" w:rsidR="00E676D5" w:rsidRPr="007D184A" w:rsidRDefault="00E676D5" w:rsidP="00A06254">
            <w:pPr>
              <w:spacing w:line="360" w:lineRule="auto"/>
              <w:jc w:val="center"/>
              <w:rPr>
                <w:rFonts w:ascii="宋体" w:hAnsi="宋体"/>
                <w:color w:val="000000"/>
                <w:sz w:val="24"/>
                <w:szCs w:val="24"/>
              </w:rPr>
            </w:pPr>
            <w:r w:rsidRPr="007C75BF">
              <w:rPr>
                <w:rFonts w:ascii="宋体" w:hAnsi="宋体" w:hint="eastAsia"/>
                <w:color w:val="000000"/>
                <w:sz w:val="24"/>
                <w:szCs w:val="24"/>
              </w:rPr>
              <w:t>蚂蚁（杭州）基金销售有限公司</w:t>
            </w:r>
          </w:p>
        </w:tc>
        <w:tc>
          <w:tcPr>
            <w:tcW w:w="4560" w:type="dxa"/>
          </w:tcPr>
          <w:p w14:paraId="17BE51B5" w14:textId="77777777" w:rsidR="00E676D5" w:rsidRDefault="00E676D5" w:rsidP="00A06254">
            <w:pPr>
              <w:tabs>
                <w:tab w:val="left" w:pos="540"/>
              </w:tabs>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 xml:space="preserve">办公地址：浙江省杭州市西湖区万塘路18号黄龙时代广场B座6F </w:t>
            </w:r>
          </w:p>
          <w:p w14:paraId="7B5158E1" w14:textId="77777777" w:rsidR="00E676D5" w:rsidRDefault="00E676D5" w:rsidP="00A06254">
            <w:pPr>
              <w:tabs>
                <w:tab w:val="left" w:pos="540"/>
              </w:tabs>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客户服务电话：4000-766-123</w:t>
            </w:r>
          </w:p>
          <w:p w14:paraId="7ACB9E8E" w14:textId="77777777" w:rsidR="00E676D5" w:rsidRPr="007D184A" w:rsidRDefault="00E676D5" w:rsidP="00A06254">
            <w:pPr>
              <w:spacing w:line="360" w:lineRule="auto"/>
              <w:ind w:firstLineChars="200" w:firstLine="480"/>
              <w:rPr>
                <w:rFonts w:ascii="宋体" w:hAnsi="宋体"/>
                <w:color w:val="000000"/>
                <w:sz w:val="24"/>
                <w:szCs w:val="24"/>
              </w:rPr>
            </w:pPr>
            <w:r>
              <w:rPr>
                <w:rFonts w:asciiTheme="minorEastAsia" w:hAnsiTheme="minorEastAsia" w:cs="Arial" w:hint="eastAsia"/>
                <w:sz w:val="24"/>
                <w:szCs w:val="24"/>
              </w:rPr>
              <w:t>网址：www.fund123.cn</w:t>
            </w:r>
          </w:p>
        </w:tc>
      </w:tr>
      <w:tr w:rsidR="00E676D5" w:rsidRPr="007D184A" w14:paraId="1D581F73" w14:textId="77777777" w:rsidTr="00A06254">
        <w:trPr>
          <w:trHeight w:val="510"/>
        </w:trPr>
        <w:tc>
          <w:tcPr>
            <w:tcW w:w="1526" w:type="dxa"/>
            <w:vAlign w:val="center"/>
          </w:tcPr>
          <w:p w14:paraId="2AA88769"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7</w:t>
            </w:r>
          </w:p>
        </w:tc>
        <w:tc>
          <w:tcPr>
            <w:tcW w:w="2527" w:type="dxa"/>
            <w:vAlign w:val="center"/>
          </w:tcPr>
          <w:p w14:paraId="1E5F8E1B" w14:textId="77777777" w:rsidR="00E676D5" w:rsidRPr="007D184A" w:rsidRDefault="00E676D5" w:rsidP="00A06254">
            <w:pPr>
              <w:spacing w:line="360" w:lineRule="auto"/>
              <w:jc w:val="center"/>
              <w:rPr>
                <w:rFonts w:ascii="宋体" w:hAnsi="宋体"/>
                <w:color w:val="000000"/>
                <w:sz w:val="24"/>
                <w:szCs w:val="24"/>
              </w:rPr>
            </w:pPr>
            <w:r w:rsidRPr="007C75BF">
              <w:rPr>
                <w:rFonts w:ascii="宋体" w:hAnsi="宋体" w:hint="eastAsia"/>
                <w:color w:val="000000"/>
                <w:sz w:val="24"/>
                <w:szCs w:val="24"/>
              </w:rPr>
              <w:t>浙江同花顺基金销售有限公司</w:t>
            </w:r>
          </w:p>
        </w:tc>
        <w:tc>
          <w:tcPr>
            <w:tcW w:w="4560" w:type="dxa"/>
          </w:tcPr>
          <w:p w14:paraId="52DB55CF" w14:textId="77777777" w:rsidR="00E676D5" w:rsidRPr="004665ED" w:rsidRDefault="00E676D5" w:rsidP="00A06254">
            <w:pPr>
              <w:snapToGrid w:val="0"/>
              <w:spacing w:line="360" w:lineRule="auto"/>
              <w:ind w:firstLine="420"/>
              <w:rPr>
                <w:rFonts w:asciiTheme="minorEastAsia" w:hAnsiTheme="minorEastAsia"/>
                <w:color w:val="000000"/>
                <w:sz w:val="21"/>
              </w:rPr>
            </w:pPr>
            <w:r w:rsidRPr="004665ED">
              <w:rPr>
                <w:rFonts w:asciiTheme="minorEastAsia" w:hAnsiTheme="minorEastAsia" w:hint="eastAsia"/>
                <w:color w:val="000000"/>
                <w:sz w:val="21"/>
              </w:rPr>
              <w:t>办公地址：浙江省杭州市翠柏路7号杭州电子商务产业园2楼</w:t>
            </w:r>
          </w:p>
          <w:p w14:paraId="4377C249" w14:textId="77777777" w:rsidR="00E676D5" w:rsidRPr="004665ED" w:rsidRDefault="00E676D5" w:rsidP="00A06254">
            <w:pPr>
              <w:snapToGrid w:val="0"/>
              <w:spacing w:line="360" w:lineRule="auto"/>
              <w:ind w:firstLine="420"/>
              <w:rPr>
                <w:rFonts w:asciiTheme="minorEastAsia" w:hAnsiTheme="minorEastAsia"/>
                <w:color w:val="000000"/>
                <w:sz w:val="21"/>
              </w:rPr>
            </w:pPr>
            <w:r w:rsidRPr="004665ED">
              <w:rPr>
                <w:rFonts w:asciiTheme="minorEastAsia" w:hAnsiTheme="minorEastAsia" w:hint="eastAsia"/>
                <w:color w:val="000000"/>
                <w:sz w:val="21"/>
              </w:rPr>
              <w:t>客服电话：</w:t>
            </w:r>
            <w:r w:rsidRPr="004665ED">
              <w:rPr>
                <w:rFonts w:asciiTheme="minorEastAsia" w:hAnsiTheme="minorEastAsia"/>
                <w:color w:val="000000"/>
                <w:sz w:val="21"/>
              </w:rPr>
              <w:t>4008-773-772  0571-88920897</w:t>
            </w:r>
          </w:p>
          <w:p w14:paraId="64654D6C" w14:textId="77777777" w:rsidR="00E676D5" w:rsidRPr="007D184A" w:rsidRDefault="00E676D5" w:rsidP="00A06254">
            <w:pPr>
              <w:spacing w:line="360" w:lineRule="auto"/>
              <w:rPr>
                <w:rFonts w:ascii="宋体" w:hAnsi="宋体"/>
                <w:color w:val="000000"/>
                <w:sz w:val="24"/>
                <w:szCs w:val="24"/>
              </w:rPr>
            </w:pPr>
            <w:r w:rsidRPr="004665ED">
              <w:rPr>
                <w:rFonts w:asciiTheme="minorEastAsia" w:hAnsiTheme="minorEastAsia" w:hint="eastAsia"/>
                <w:color w:val="000000"/>
                <w:sz w:val="21"/>
              </w:rPr>
              <w:t>网址：</w:t>
            </w:r>
            <w:r w:rsidRPr="004665ED">
              <w:rPr>
                <w:rFonts w:asciiTheme="minorEastAsia" w:hAnsiTheme="minorEastAsia"/>
                <w:color w:val="000000"/>
                <w:sz w:val="21"/>
              </w:rPr>
              <w:t>www.5ifund.com</w:t>
            </w:r>
          </w:p>
        </w:tc>
      </w:tr>
      <w:tr w:rsidR="00E676D5" w:rsidRPr="007D184A" w14:paraId="3ABFE8A6" w14:textId="77777777" w:rsidTr="00A06254">
        <w:trPr>
          <w:trHeight w:val="510"/>
        </w:trPr>
        <w:tc>
          <w:tcPr>
            <w:tcW w:w="1526" w:type="dxa"/>
            <w:vAlign w:val="center"/>
          </w:tcPr>
          <w:p w14:paraId="58BB31E1"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8</w:t>
            </w:r>
          </w:p>
        </w:tc>
        <w:tc>
          <w:tcPr>
            <w:tcW w:w="2527" w:type="dxa"/>
            <w:vAlign w:val="center"/>
          </w:tcPr>
          <w:p w14:paraId="207559EF" w14:textId="77777777" w:rsidR="00E676D5" w:rsidRPr="007D184A" w:rsidRDefault="00E676D5" w:rsidP="00A06254">
            <w:pPr>
              <w:spacing w:line="360" w:lineRule="auto"/>
              <w:jc w:val="center"/>
              <w:rPr>
                <w:rFonts w:ascii="宋体" w:hAnsi="宋体"/>
                <w:color w:val="000000"/>
                <w:sz w:val="24"/>
                <w:szCs w:val="24"/>
              </w:rPr>
            </w:pPr>
            <w:r w:rsidRPr="007C75BF">
              <w:rPr>
                <w:rFonts w:ascii="宋体" w:hAnsi="宋体" w:hint="eastAsia"/>
                <w:color w:val="000000"/>
                <w:sz w:val="24"/>
                <w:szCs w:val="24"/>
              </w:rPr>
              <w:t>上海陆金所基金销售有限公司</w:t>
            </w:r>
          </w:p>
        </w:tc>
        <w:tc>
          <w:tcPr>
            <w:tcW w:w="4560" w:type="dxa"/>
          </w:tcPr>
          <w:p w14:paraId="5107ED74" w14:textId="77777777" w:rsidR="00E676D5" w:rsidRPr="004665ED" w:rsidRDefault="00E676D5" w:rsidP="00A06254">
            <w:pPr>
              <w:snapToGrid w:val="0"/>
              <w:spacing w:line="360" w:lineRule="auto"/>
              <w:ind w:firstLine="420"/>
              <w:rPr>
                <w:rFonts w:asciiTheme="minorEastAsia" w:hAnsiTheme="minorEastAsia"/>
                <w:color w:val="000000"/>
                <w:sz w:val="21"/>
              </w:rPr>
            </w:pPr>
            <w:r w:rsidRPr="00611423">
              <w:rPr>
                <w:rFonts w:asciiTheme="minorEastAsia" w:hAnsiTheme="minorEastAsia" w:hint="eastAsia"/>
                <w:color w:val="000000"/>
                <w:sz w:val="21"/>
              </w:rPr>
              <w:t>办公地址：中国（上海）自由贸易试验区陆家嘴环路</w:t>
            </w:r>
            <w:r w:rsidRPr="00611423">
              <w:rPr>
                <w:rFonts w:asciiTheme="minorEastAsia" w:hAnsiTheme="minorEastAsia"/>
                <w:color w:val="000000"/>
                <w:sz w:val="21"/>
              </w:rPr>
              <w:t>1333号14楼09单元</w:t>
            </w:r>
          </w:p>
          <w:p w14:paraId="382D6DDB" w14:textId="77777777" w:rsidR="00E676D5" w:rsidRPr="004665ED" w:rsidRDefault="00E676D5" w:rsidP="00A06254">
            <w:pPr>
              <w:snapToGrid w:val="0"/>
              <w:spacing w:line="360" w:lineRule="auto"/>
              <w:ind w:firstLine="420"/>
              <w:rPr>
                <w:rFonts w:asciiTheme="minorEastAsia" w:hAnsiTheme="minorEastAsia"/>
                <w:color w:val="000000"/>
                <w:sz w:val="21"/>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4008219031</w:t>
            </w:r>
          </w:p>
          <w:p w14:paraId="41DC47EB" w14:textId="77777777" w:rsidR="00E676D5" w:rsidRPr="007D184A" w:rsidRDefault="00E676D5" w:rsidP="00A06254">
            <w:pPr>
              <w:spacing w:line="360" w:lineRule="auto"/>
              <w:rPr>
                <w:rFonts w:ascii="宋体" w:hAnsi="宋体"/>
                <w:color w:val="000000"/>
                <w:sz w:val="24"/>
                <w:szCs w:val="24"/>
              </w:rPr>
            </w:pPr>
            <w:r w:rsidRPr="00611423">
              <w:rPr>
                <w:rFonts w:asciiTheme="minorEastAsia" w:hAnsiTheme="minorEastAsia" w:hint="eastAsia"/>
                <w:color w:val="000000"/>
                <w:sz w:val="21"/>
              </w:rPr>
              <w:t>公司网址：</w:t>
            </w:r>
            <w:r w:rsidRPr="00611423">
              <w:rPr>
                <w:rFonts w:asciiTheme="minorEastAsia" w:hAnsiTheme="minorEastAsia"/>
                <w:color w:val="000000"/>
                <w:sz w:val="21"/>
              </w:rPr>
              <w:t>www.lufunds.com</w:t>
            </w:r>
          </w:p>
        </w:tc>
      </w:tr>
      <w:tr w:rsidR="00E676D5" w:rsidRPr="007D184A" w14:paraId="7C90BD40" w14:textId="77777777" w:rsidTr="00A06254">
        <w:trPr>
          <w:trHeight w:val="510"/>
        </w:trPr>
        <w:tc>
          <w:tcPr>
            <w:tcW w:w="1526" w:type="dxa"/>
            <w:vAlign w:val="center"/>
          </w:tcPr>
          <w:p w14:paraId="6F4CFFD2" w14:textId="77777777" w:rsidR="00E676D5" w:rsidRPr="007D184A"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9</w:t>
            </w:r>
          </w:p>
        </w:tc>
        <w:tc>
          <w:tcPr>
            <w:tcW w:w="2527" w:type="dxa"/>
            <w:vAlign w:val="center"/>
          </w:tcPr>
          <w:p w14:paraId="77FEFB1F" w14:textId="77777777" w:rsidR="00E676D5" w:rsidRPr="007D184A" w:rsidRDefault="00E676D5" w:rsidP="00A06254">
            <w:pPr>
              <w:spacing w:line="360" w:lineRule="auto"/>
              <w:jc w:val="center"/>
              <w:rPr>
                <w:rFonts w:ascii="宋体" w:hAnsi="宋体"/>
                <w:color w:val="000000"/>
                <w:sz w:val="24"/>
                <w:szCs w:val="24"/>
              </w:rPr>
            </w:pPr>
            <w:r w:rsidRPr="007C75BF">
              <w:rPr>
                <w:rFonts w:ascii="宋体" w:hAnsi="宋体" w:hint="eastAsia"/>
                <w:color w:val="000000"/>
                <w:sz w:val="24"/>
                <w:szCs w:val="24"/>
              </w:rPr>
              <w:t>上海联泰资产管理有限公司</w:t>
            </w:r>
          </w:p>
        </w:tc>
        <w:tc>
          <w:tcPr>
            <w:tcW w:w="4560" w:type="dxa"/>
          </w:tcPr>
          <w:p w14:paraId="0BF4BA64" w14:textId="77777777" w:rsidR="00E676D5" w:rsidRPr="004665ED" w:rsidRDefault="00E676D5" w:rsidP="00A06254">
            <w:pPr>
              <w:snapToGrid w:val="0"/>
              <w:spacing w:line="360" w:lineRule="auto"/>
              <w:ind w:firstLine="420"/>
              <w:rPr>
                <w:rFonts w:asciiTheme="minorEastAsia" w:hAnsiTheme="minorEastAsia"/>
                <w:color w:val="000000"/>
                <w:sz w:val="21"/>
              </w:rPr>
            </w:pPr>
            <w:r w:rsidRPr="00611423">
              <w:rPr>
                <w:rFonts w:asciiTheme="minorEastAsia" w:hAnsiTheme="minorEastAsia" w:hint="eastAsia"/>
                <w:color w:val="000000"/>
                <w:sz w:val="21"/>
              </w:rPr>
              <w:t>办公地址：中国（上海）自由贸易试验区富特北路</w:t>
            </w:r>
            <w:r w:rsidRPr="00611423">
              <w:rPr>
                <w:rFonts w:asciiTheme="minorEastAsia" w:hAnsiTheme="minorEastAsia"/>
                <w:color w:val="000000"/>
                <w:sz w:val="21"/>
              </w:rPr>
              <w:t>277号3层310室</w:t>
            </w:r>
          </w:p>
          <w:p w14:paraId="469F57FC" w14:textId="77777777" w:rsidR="00E676D5" w:rsidRPr="004665ED" w:rsidRDefault="00E676D5" w:rsidP="00A06254">
            <w:pPr>
              <w:snapToGrid w:val="0"/>
              <w:spacing w:line="360" w:lineRule="auto"/>
              <w:ind w:firstLine="420"/>
              <w:rPr>
                <w:rFonts w:asciiTheme="minorEastAsia" w:hAnsiTheme="minorEastAsia"/>
                <w:color w:val="000000"/>
                <w:sz w:val="21"/>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4000466788</w:t>
            </w:r>
          </w:p>
          <w:p w14:paraId="69FF273A" w14:textId="77777777" w:rsidR="00E676D5" w:rsidRPr="007D184A" w:rsidRDefault="00E676D5" w:rsidP="00A06254">
            <w:pPr>
              <w:spacing w:line="360" w:lineRule="auto"/>
              <w:rPr>
                <w:rFonts w:ascii="宋体" w:hAnsi="宋体"/>
                <w:color w:val="000000"/>
                <w:sz w:val="24"/>
                <w:szCs w:val="24"/>
              </w:rPr>
            </w:pPr>
            <w:r w:rsidRPr="00611423">
              <w:rPr>
                <w:rFonts w:asciiTheme="minorEastAsia" w:hAnsiTheme="minorEastAsia" w:hint="eastAsia"/>
                <w:color w:val="000000"/>
                <w:sz w:val="21"/>
              </w:rPr>
              <w:t>公司网址：</w:t>
            </w:r>
            <w:r w:rsidRPr="00611423">
              <w:rPr>
                <w:rFonts w:asciiTheme="minorEastAsia" w:hAnsiTheme="minorEastAsia"/>
                <w:color w:val="000000"/>
                <w:sz w:val="21"/>
              </w:rPr>
              <w:t xml:space="preserve"> www.66zichan.com</w:t>
            </w:r>
          </w:p>
        </w:tc>
      </w:tr>
      <w:tr w:rsidR="00E676D5" w:rsidRPr="00995C95" w14:paraId="12505ECB" w14:textId="77777777" w:rsidTr="00A06254">
        <w:trPr>
          <w:trHeight w:val="510"/>
        </w:trPr>
        <w:tc>
          <w:tcPr>
            <w:tcW w:w="1526" w:type="dxa"/>
          </w:tcPr>
          <w:p w14:paraId="57B930A4" w14:textId="77777777" w:rsidR="00E676D5" w:rsidRPr="00995C95" w:rsidRDefault="00E676D5" w:rsidP="00A06254">
            <w:pPr>
              <w:spacing w:line="360" w:lineRule="auto"/>
              <w:jc w:val="center"/>
              <w:rPr>
                <w:rFonts w:ascii="宋体" w:hAnsi="宋体"/>
                <w:color w:val="000000"/>
                <w:sz w:val="24"/>
                <w:szCs w:val="24"/>
              </w:rPr>
            </w:pPr>
            <w:r w:rsidRPr="00995C95">
              <w:rPr>
                <w:rFonts w:ascii="宋体" w:hAnsi="宋体"/>
                <w:color w:val="000000"/>
                <w:sz w:val="24"/>
                <w:szCs w:val="24"/>
              </w:rPr>
              <w:t>1</w:t>
            </w:r>
            <w:r>
              <w:rPr>
                <w:rFonts w:ascii="宋体" w:hAnsi="宋体" w:hint="eastAsia"/>
                <w:color w:val="000000"/>
                <w:sz w:val="24"/>
                <w:szCs w:val="24"/>
              </w:rPr>
              <w:t>0</w:t>
            </w:r>
          </w:p>
        </w:tc>
        <w:tc>
          <w:tcPr>
            <w:tcW w:w="2527" w:type="dxa"/>
          </w:tcPr>
          <w:p w14:paraId="768BEF19" w14:textId="77777777" w:rsidR="00E676D5" w:rsidRPr="00995C95" w:rsidRDefault="00E676D5" w:rsidP="00A06254">
            <w:pPr>
              <w:spacing w:line="360" w:lineRule="auto"/>
              <w:jc w:val="center"/>
              <w:rPr>
                <w:rFonts w:ascii="宋体" w:hAnsi="宋体"/>
                <w:color w:val="000000"/>
                <w:sz w:val="24"/>
                <w:szCs w:val="24"/>
              </w:rPr>
            </w:pPr>
            <w:r w:rsidRPr="008C309F">
              <w:rPr>
                <w:rFonts w:ascii="宋体" w:hAnsi="宋体" w:hint="eastAsia"/>
                <w:color w:val="000000"/>
                <w:sz w:val="24"/>
                <w:szCs w:val="24"/>
              </w:rPr>
              <w:t>上海天天基金销售有限公司</w:t>
            </w:r>
          </w:p>
        </w:tc>
        <w:tc>
          <w:tcPr>
            <w:tcW w:w="4560" w:type="dxa"/>
          </w:tcPr>
          <w:p w14:paraId="71608505" w14:textId="77777777" w:rsidR="00E676D5" w:rsidRPr="004B61B4" w:rsidRDefault="00E676D5" w:rsidP="00A06254">
            <w:pPr>
              <w:spacing w:line="360" w:lineRule="auto"/>
              <w:rPr>
                <w:rFonts w:ascii="宋体" w:eastAsiaTheme="minorEastAsia" w:hAnsi="宋体" w:cstheme="minorBidi"/>
                <w:color w:val="000000"/>
                <w:kern w:val="2"/>
                <w:sz w:val="24"/>
                <w:szCs w:val="24"/>
              </w:rPr>
            </w:pPr>
            <w:r w:rsidRPr="008C309F">
              <w:rPr>
                <w:rFonts w:ascii="宋体" w:hAnsi="宋体" w:hint="eastAsia"/>
                <w:color w:val="000000"/>
                <w:sz w:val="24"/>
                <w:szCs w:val="24"/>
              </w:rPr>
              <w:t>办公地址：上海市徐汇区龙田路</w:t>
            </w:r>
            <w:r w:rsidRPr="00B3487D">
              <w:rPr>
                <w:rFonts w:ascii="宋体" w:hAnsi="宋体"/>
                <w:color w:val="000000"/>
                <w:sz w:val="24"/>
                <w:szCs w:val="24"/>
              </w:rPr>
              <w:t>190号</w:t>
            </w:r>
            <w:r w:rsidRPr="00155A76">
              <w:rPr>
                <w:rFonts w:ascii="宋体" w:hAnsi="宋体"/>
                <w:color w:val="000000"/>
                <w:sz w:val="24"/>
                <w:szCs w:val="24"/>
              </w:rPr>
              <w:t>2</w:t>
            </w:r>
            <w:r w:rsidRPr="00FD41CC">
              <w:rPr>
                <w:rFonts w:ascii="宋体" w:hAnsi="宋体"/>
                <w:color w:val="000000"/>
                <w:sz w:val="24"/>
                <w:szCs w:val="24"/>
              </w:rPr>
              <w:t>号楼二层</w:t>
            </w:r>
          </w:p>
          <w:p w14:paraId="1EDC033C" w14:textId="77777777" w:rsidR="00E676D5" w:rsidRPr="00995C95" w:rsidRDefault="00E676D5" w:rsidP="00A06254">
            <w:pPr>
              <w:spacing w:line="360" w:lineRule="auto"/>
              <w:rPr>
                <w:rFonts w:ascii="宋体" w:eastAsiaTheme="minorEastAsia" w:hAnsi="宋体" w:cstheme="minorBidi"/>
                <w:color w:val="000000"/>
                <w:kern w:val="2"/>
                <w:sz w:val="24"/>
                <w:szCs w:val="24"/>
              </w:rPr>
            </w:pPr>
            <w:r w:rsidRPr="00995C95">
              <w:rPr>
                <w:rFonts w:ascii="宋体" w:hAnsi="宋体" w:hint="eastAsia"/>
                <w:color w:val="000000"/>
                <w:sz w:val="24"/>
                <w:szCs w:val="24"/>
              </w:rPr>
              <w:t>客服电话：</w:t>
            </w:r>
            <w:r w:rsidRPr="00995C95">
              <w:rPr>
                <w:rFonts w:ascii="宋体" w:hAnsi="宋体"/>
                <w:color w:val="000000"/>
                <w:sz w:val="24"/>
                <w:szCs w:val="24"/>
              </w:rPr>
              <w:t>4001818188</w:t>
            </w:r>
          </w:p>
          <w:p w14:paraId="7974D65B" w14:textId="77777777" w:rsidR="00E676D5" w:rsidRPr="00995C95" w:rsidRDefault="00E676D5" w:rsidP="00A06254">
            <w:pPr>
              <w:spacing w:line="360" w:lineRule="auto"/>
              <w:rPr>
                <w:rFonts w:ascii="宋体" w:hAnsi="宋体"/>
                <w:color w:val="000000"/>
                <w:sz w:val="24"/>
                <w:szCs w:val="24"/>
              </w:rPr>
            </w:pPr>
            <w:r w:rsidRPr="00995C95">
              <w:rPr>
                <w:rFonts w:ascii="宋体" w:hAnsi="宋体" w:hint="eastAsia"/>
                <w:color w:val="000000"/>
                <w:sz w:val="24"/>
                <w:szCs w:val="24"/>
              </w:rPr>
              <w:t>公司网址：</w:t>
            </w:r>
            <w:r w:rsidRPr="00995C95">
              <w:rPr>
                <w:rFonts w:ascii="宋体" w:hAnsi="宋体"/>
                <w:color w:val="000000"/>
                <w:sz w:val="24"/>
                <w:szCs w:val="24"/>
              </w:rPr>
              <w:t xml:space="preserve"> fund.eastmoney.com</w:t>
            </w:r>
          </w:p>
        </w:tc>
      </w:tr>
      <w:tr w:rsidR="00E676D5" w:rsidRPr="008C309F" w14:paraId="63A1B881" w14:textId="77777777" w:rsidTr="00A06254">
        <w:trPr>
          <w:trHeight w:val="510"/>
        </w:trPr>
        <w:tc>
          <w:tcPr>
            <w:tcW w:w="1526" w:type="dxa"/>
          </w:tcPr>
          <w:p w14:paraId="30513D6E" w14:textId="77777777" w:rsidR="00E676D5" w:rsidRPr="00995C95"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11</w:t>
            </w:r>
          </w:p>
        </w:tc>
        <w:tc>
          <w:tcPr>
            <w:tcW w:w="2527" w:type="dxa"/>
          </w:tcPr>
          <w:p w14:paraId="37AE7AD4" w14:textId="77777777" w:rsidR="00E676D5" w:rsidRPr="008C309F" w:rsidRDefault="00E676D5" w:rsidP="00A06254">
            <w:pPr>
              <w:spacing w:line="360" w:lineRule="auto"/>
              <w:jc w:val="center"/>
              <w:rPr>
                <w:rFonts w:ascii="宋体" w:hAnsi="宋体"/>
                <w:color w:val="000000"/>
                <w:sz w:val="24"/>
                <w:szCs w:val="24"/>
              </w:rPr>
            </w:pPr>
            <w:r w:rsidRPr="007C75BF">
              <w:rPr>
                <w:rFonts w:ascii="宋体" w:hAnsi="宋体" w:hint="eastAsia"/>
                <w:color w:val="000000"/>
                <w:sz w:val="24"/>
                <w:szCs w:val="24"/>
              </w:rPr>
              <w:t>珠海盈米财富管理有限公司</w:t>
            </w:r>
          </w:p>
        </w:tc>
        <w:tc>
          <w:tcPr>
            <w:tcW w:w="4560" w:type="dxa"/>
          </w:tcPr>
          <w:p w14:paraId="3BAAF700" w14:textId="77777777" w:rsidR="00E676D5" w:rsidRPr="004665ED" w:rsidRDefault="00E676D5" w:rsidP="00A06254">
            <w:pPr>
              <w:snapToGrid w:val="0"/>
              <w:spacing w:line="360" w:lineRule="auto"/>
              <w:ind w:firstLine="420"/>
              <w:rPr>
                <w:rFonts w:asciiTheme="minorEastAsia" w:hAnsiTheme="minorEastAsia"/>
                <w:color w:val="000000"/>
                <w:sz w:val="21"/>
              </w:rPr>
            </w:pPr>
            <w:r w:rsidRPr="00611423">
              <w:rPr>
                <w:rFonts w:asciiTheme="minorEastAsia" w:hAnsiTheme="minorEastAsia" w:hint="eastAsia"/>
                <w:color w:val="000000"/>
                <w:sz w:val="21"/>
              </w:rPr>
              <w:t>办公地址：珠海市横琴新区宝华路</w:t>
            </w:r>
            <w:r w:rsidRPr="00611423">
              <w:rPr>
                <w:rFonts w:asciiTheme="minorEastAsia" w:hAnsiTheme="minorEastAsia"/>
                <w:color w:val="000000"/>
                <w:sz w:val="21"/>
              </w:rPr>
              <w:t xml:space="preserve">6号105室-3491 </w:t>
            </w:r>
          </w:p>
          <w:p w14:paraId="28D288A1" w14:textId="77777777" w:rsidR="00E676D5" w:rsidRPr="004665ED" w:rsidRDefault="00E676D5" w:rsidP="00A06254">
            <w:pPr>
              <w:snapToGrid w:val="0"/>
              <w:spacing w:line="360" w:lineRule="auto"/>
              <w:ind w:firstLine="420"/>
              <w:rPr>
                <w:rFonts w:asciiTheme="minorEastAsia" w:hAnsiTheme="minorEastAsia"/>
                <w:color w:val="000000"/>
                <w:sz w:val="21"/>
              </w:rPr>
            </w:pPr>
            <w:r w:rsidRPr="00611423">
              <w:rPr>
                <w:rFonts w:asciiTheme="minorEastAsia" w:hAnsiTheme="minorEastAsia" w:hint="eastAsia"/>
                <w:color w:val="000000"/>
                <w:sz w:val="21"/>
              </w:rPr>
              <w:t>客服电话：</w:t>
            </w:r>
            <w:r w:rsidRPr="00611423">
              <w:rPr>
                <w:rFonts w:asciiTheme="minorEastAsia" w:hAnsiTheme="minorEastAsia"/>
                <w:color w:val="000000"/>
                <w:sz w:val="21"/>
              </w:rPr>
              <w:t>020-89629066</w:t>
            </w:r>
          </w:p>
          <w:p w14:paraId="2FD042DC" w14:textId="77777777" w:rsidR="00E676D5" w:rsidRPr="008C309F" w:rsidRDefault="00E676D5" w:rsidP="00A06254">
            <w:pPr>
              <w:spacing w:line="360" w:lineRule="auto"/>
              <w:rPr>
                <w:rFonts w:ascii="宋体" w:hAnsi="宋体"/>
                <w:color w:val="000000"/>
                <w:sz w:val="24"/>
                <w:szCs w:val="24"/>
              </w:rPr>
            </w:pPr>
            <w:r w:rsidRPr="00611423">
              <w:rPr>
                <w:rFonts w:asciiTheme="minorEastAsia" w:hAnsiTheme="minorEastAsia" w:hint="eastAsia"/>
                <w:color w:val="000000"/>
                <w:sz w:val="21"/>
              </w:rPr>
              <w:t>公司网址：</w:t>
            </w:r>
            <w:r w:rsidRPr="00611423">
              <w:rPr>
                <w:rFonts w:asciiTheme="minorEastAsia" w:hAnsiTheme="minorEastAsia"/>
                <w:color w:val="000000"/>
                <w:sz w:val="21"/>
              </w:rPr>
              <w:t>www.yingmi.cn</w:t>
            </w:r>
          </w:p>
        </w:tc>
      </w:tr>
      <w:tr w:rsidR="00E676D5" w:rsidRPr="00995C95" w14:paraId="0CAE3656" w14:textId="77777777" w:rsidTr="00A06254">
        <w:tc>
          <w:tcPr>
            <w:tcW w:w="1526" w:type="dxa"/>
          </w:tcPr>
          <w:p w14:paraId="4E300ABF" w14:textId="77777777" w:rsidR="00E676D5" w:rsidRPr="00995C95"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w:t>
            </w:r>
            <w:r w:rsidRPr="008C309F">
              <w:rPr>
                <w:rFonts w:ascii="宋体" w:hAnsi="宋体"/>
                <w:color w:val="000000"/>
                <w:sz w:val="24"/>
                <w:szCs w:val="24"/>
              </w:rPr>
              <w:t>2</w:t>
            </w:r>
          </w:p>
        </w:tc>
        <w:tc>
          <w:tcPr>
            <w:tcW w:w="2527" w:type="dxa"/>
          </w:tcPr>
          <w:p w14:paraId="24193215" w14:textId="77777777" w:rsidR="00E676D5" w:rsidRPr="00995C95" w:rsidRDefault="00E676D5" w:rsidP="00A06254">
            <w:pPr>
              <w:spacing w:line="360" w:lineRule="auto"/>
              <w:jc w:val="center"/>
              <w:rPr>
                <w:rFonts w:ascii="宋体" w:hAnsi="宋体"/>
                <w:color w:val="000000" w:themeColor="text1"/>
                <w:sz w:val="24"/>
                <w:szCs w:val="24"/>
              </w:rPr>
            </w:pPr>
            <w:r w:rsidRPr="00995C95">
              <w:rPr>
                <w:rFonts w:ascii="宋体" w:hAnsi="宋体" w:hint="eastAsia"/>
                <w:color w:val="000000" w:themeColor="text1"/>
                <w:sz w:val="24"/>
                <w:szCs w:val="24"/>
              </w:rPr>
              <w:t>民商基金销售（上海）有限公司</w:t>
            </w:r>
          </w:p>
        </w:tc>
        <w:tc>
          <w:tcPr>
            <w:tcW w:w="4560" w:type="dxa"/>
          </w:tcPr>
          <w:p w14:paraId="75A30A4B" w14:textId="77777777" w:rsidR="00E676D5" w:rsidRPr="00995C95" w:rsidRDefault="00E676D5" w:rsidP="00A06254">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注册</w:t>
            </w:r>
            <w:r w:rsidRPr="00995C95">
              <w:rPr>
                <w:rFonts w:ascii="Arial" w:hAnsi="Arial" w:cs="Arial"/>
                <w:color w:val="000000"/>
                <w:sz w:val="24"/>
                <w:szCs w:val="24"/>
              </w:rPr>
              <w:t>(</w:t>
            </w:r>
            <w:r w:rsidRPr="00995C95">
              <w:rPr>
                <w:rFonts w:ascii="Arial" w:hAnsi="Arial" w:cs="Arial" w:hint="eastAsia"/>
                <w:color w:val="000000"/>
                <w:sz w:val="24"/>
                <w:szCs w:val="24"/>
              </w:rPr>
              <w:t>办公</w:t>
            </w:r>
            <w:r w:rsidRPr="00995C95">
              <w:rPr>
                <w:rFonts w:ascii="Arial" w:hAnsi="Arial" w:cs="Arial"/>
                <w:color w:val="000000"/>
                <w:sz w:val="24"/>
                <w:szCs w:val="24"/>
              </w:rPr>
              <w:t>)</w:t>
            </w:r>
            <w:r w:rsidRPr="00995C95">
              <w:rPr>
                <w:rFonts w:ascii="Arial" w:hAnsi="Arial" w:cs="Arial" w:hint="eastAsia"/>
                <w:color w:val="000000"/>
                <w:sz w:val="24"/>
                <w:szCs w:val="24"/>
              </w:rPr>
              <w:t>地址：上海黄浦区北京东路</w:t>
            </w:r>
            <w:r w:rsidRPr="00995C95">
              <w:rPr>
                <w:rFonts w:ascii="Arial" w:hAnsi="Arial" w:cs="Arial"/>
                <w:color w:val="000000"/>
                <w:sz w:val="24"/>
                <w:szCs w:val="24"/>
              </w:rPr>
              <w:t>666</w:t>
            </w:r>
            <w:r w:rsidRPr="00995C95">
              <w:rPr>
                <w:rFonts w:ascii="Arial" w:hAnsi="Arial" w:cs="Arial" w:hint="eastAsia"/>
                <w:color w:val="000000"/>
                <w:sz w:val="24"/>
                <w:szCs w:val="24"/>
              </w:rPr>
              <w:t>号</w:t>
            </w:r>
            <w:r w:rsidRPr="00995C95">
              <w:rPr>
                <w:rFonts w:ascii="Arial" w:hAnsi="Arial" w:cs="Arial"/>
                <w:color w:val="000000"/>
                <w:sz w:val="24"/>
                <w:szCs w:val="24"/>
              </w:rPr>
              <w:t>H</w:t>
            </w:r>
            <w:r w:rsidRPr="00995C95">
              <w:rPr>
                <w:rFonts w:ascii="Arial" w:hAnsi="Arial" w:cs="Arial" w:hint="eastAsia"/>
                <w:color w:val="000000"/>
                <w:sz w:val="24"/>
                <w:szCs w:val="24"/>
              </w:rPr>
              <w:t>区（东座）</w:t>
            </w:r>
            <w:r w:rsidRPr="00995C95">
              <w:rPr>
                <w:rFonts w:ascii="Arial" w:hAnsi="Arial" w:cs="Arial"/>
                <w:color w:val="000000"/>
                <w:sz w:val="24"/>
                <w:szCs w:val="24"/>
              </w:rPr>
              <w:t>6</w:t>
            </w:r>
            <w:r w:rsidRPr="00995C95">
              <w:rPr>
                <w:rFonts w:ascii="Arial" w:hAnsi="Arial" w:cs="Arial" w:hint="eastAsia"/>
                <w:color w:val="000000"/>
                <w:sz w:val="24"/>
                <w:szCs w:val="24"/>
              </w:rPr>
              <w:t>楼</w:t>
            </w:r>
            <w:r w:rsidRPr="00995C95">
              <w:rPr>
                <w:rFonts w:ascii="Arial" w:hAnsi="Arial" w:cs="Arial"/>
                <w:color w:val="000000"/>
                <w:sz w:val="24"/>
                <w:szCs w:val="24"/>
              </w:rPr>
              <w:t>A31</w:t>
            </w:r>
            <w:r w:rsidRPr="00995C95">
              <w:rPr>
                <w:rFonts w:ascii="Arial" w:hAnsi="Arial" w:cs="Arial" w:hint="eastAsia"/>
                <w:color w:val="000000"/>
                <w:sz w:val="24"/>
                <w:szCs w:val="24"/>
              </w:rPr>
              <w:t>室</w:t>
            </w:r>
            <w:r w:rsidRPr="00995C95">
              <w:rPr>
                <w:rFonts w:ascii="Arial" w:hAnsi="Arial" w:cs="Arial"/>
                <w:color w:val="000000"/>
                <w:sz w:val="24"/>
                <w:szCs w:val="24"/>
              </w:rPr>
              <w:t xml:space="preserve"> </w:t>
            </w:r>
          </w:p>
          <w:p w14:paraId="0ACEE812" w14:textId="77777777" w:rsidR="00E676D5" w:rsidRPr="00995C95" w:rsidRDefault="00E676D5" w:rsidP="00A06254">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客户服务电话：</w:t>
            </w:r>
            <w:r w:rsidRPr="00995C95">
              <w:rPr>
                <w:rFonts w:ascii="Arial" w:hAnsi="Arial" w:cs="Arial"/>
                <w:color w:val="000000"/>
                <w:sz w:val="24"/>
                <w:szCs w:val="24"/>
              </w:rPr>
              <w:t>021-50206003</w:t>
            </w:r>
          </w:p>
          <w:p w14:paraId="3EA9A1BA" w14:textId="77777777" w:rsidR="00E676D5" w:rsidRPr="00995C95" w:rsidRDefault="00E676D5" w:rsidP="00A06254">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网址：</w:t>
            </w:r>
            <w:r w:rsidRPr="00995C95">
              <w:rPr>
                <w:rFonts w:ascii="Arial" w:hAnsi="Arial" w:cs="Arial"/>
                <w:color w:val="000000"/>
                <w:sz w:val="24"/>
                <w:szCs w:val="24"/>
              </w:rPr>
              <w:t>http://www.msftec.com</w:t>
            </w:r>
            <w:r w:rsidRPr="00995C95">
              <w:rPr>
                <w:sz w:val="24"/>
                <w:szCs w:val="24"/>
              </w:rPr>
              <w:t xml:space="preserve"> </w:t>
            </w:r>
          </w:p>
        </w:tc>
      </w:tr>
      <w:tr w:rsidR="00E676D5" w:rsidRPr="00995C95" w14:paraId="6A89A816" w14:textId="77777777" w:rsidTr="00A06254">
        <w:tc>
          <w:tcPr>
            <w:tcW w:w="1526" w:type="dxa"/>
          </w:tcPr>
          <w:p w14:paraId="12674BF3" w14:textId="77777777" w:rsidR="00E676D5" w:rsidRPr="00995C95"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w:t>
            </w:r>
            <w:r w:rsidRPr="008C309F">
              <w:rPr>
                <w:rFonts w:ascii="宋体" w:hAnsi="宋体"/>
                <w:color w:val="000000"/>
                <w:sz w:val="24"/>
                <w:szCs w:val="24"/>
              </w:rPr>
              <w:t>3</w:t>
            </w:r>
          </w:p>
        </w:tc>
        <w:tc>
          <w:tcPr>
            <w:tcW w:w="2527" w:type="dxa"/>
          </w:tcPr>
          <w:p w14:paraId="1FD9606D" w14:textId="77777777" w:rsidR="00E676D5" w:rsidRPr="00995C95" w:rsidRDefault="00E676D5" w:rsidP="00A06254">
            <w:pPr>
              <w:spacing w:line="360" w:lineRule="auto"/>
              <w:jc w:val="center"/>
              <w:rPr>
                <w:rFonts w:ascii="宋体" w:hAnsi="宋体"/>
                <w:color w:val="000000" w:themeColor="text1"/>
                <w:sz w:val="24"/>
                <w:szCs w:val="24"/>
              </w:rPr>
            </w:pPr>
            <w:r w:rsidRPr="00995C95">
              <w:rPr>
                <w:rFonts w:ascii="宋体" w:hAnsi="宋体" w:hint="eastAsia"/>
                <w:color w:val="000000" w:themeColor="text1"/>
                <w:sz w:val="24"/>
                <w:szCs w:val="24"/>
              </w:rPr>
              <w:t>大连网金基金销售有限公司</w:t>
            </w:r>
          </w:p>
        </w:tc>
        <w:tc>
          <w:tcPr>
            <w:tcW w:w="4560" w:type="dxa"/>
          </w:tcPr>
          <w:p w14:paraId="71550372" w14:textId="77777777" w:rsidR="00E676D5" w:rsidRPr="00995C95" w:rsidRDefault="00E676D5" w:rsidP="00A06254">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注册</w:t>
            </w:r>
            <w:r w:rsidRPr="00995C95">
              <w:rPr>
                <w:rFonts w:ascii="Arial" w:hAnsi="Arial" w:cs="Arial"/>
                <w:color w:val="000000"/>
                <w:sz w:val="24"/>
                <w:szCs w:val="24"/>
              </w:rPr>
              <w:t>(</w:t>
            </w:r>
            <w:r w:rsidRPr="00995C95">
              <w:rPr>
                <w:rFonts w:ascii="Arial" w:hAnsi="Arial" w:cs="Arial" w:hint="eastAsia"/>
                <w:color w:val="000000"/>
                <w:sz w:val="24"/>
                <w:szCs w:val="24"/>
              </w:rPr>
              <w:t>办公</w:t>
            </w:r>
            <w:r w:rsidRPr="00995C95">
              <w:rPr>
                <w:rFonts w:ascii="Arial" w:hAnsi="Arial" w:cs="Arial"/>
                <w:color w:val="000000"/>
                <w:sz w:val="24"/>
                <w:szCs w:val="24"/>
              </w:rPr>
              <w:t>)</w:t>
            </w:r>
            <w:r w:rsidRPr="00995C95">
              <w:rPr>
                <w:rFonts w:ascii="Arial" w:hAnsi="Arial" w:cs="Arial" w:hint="eastAsia"/>
                <w:color w:val="000000"/>
                <w:sz w:val="24"/>
                <w:szCs w:val="24"/>
              </w:rPr>
              <w:t>地址：大连市沙河口区体坛路</w:t>
            </w:r>
            <w:r w:rsidRPr="00995C95">
              <w:rPr>
                <w:rFonts w:ascii="Arial" w:hAnsi="Arial" w:cs="Arial"/>
                <w:color w:val="000000"/>
                <w:sz w:val="24"/>
                <w:szCs w:val="24"/>
              </w:rPr>
              <w:t>22</w:t>
            </w:r>
            <w:r w:rsidRPr="00995C95">
              <w:rPr>
                <w:rFonts w:ascii="Arial" w:hAnsi="Arial" w:cs="Arial" w:hint="eastAsia"/>
                <w:color w:val="000000"/>
                <w:sz w:val="24"/>
                <w:szCs w:val="24"/>
              </w:rPr>
              <w:t>号诺德大厦</w:t>
            </w:r>
            <w:r w:rsidRPr="00995C95">
              <w:rPr>
                <w:rFonts w:ascii="Arial" w:hAnsi="Arial" w:cs="Arial"/>
                <w:color w:val="000000"/>
                <w:sz w:val="24"/>
                <w:szCs w:val="24"/>
              </w:rPr>
              <w:t>2</w:t>
            </w:r>
            <w:r w:rsidRPr="00995C95">
              <w:rPr>
                <w:rFonts w:ascii="Arial" w:hAnsi="Arial" w:cs="Arial" w:hint="eastAsia"/>
                <w:color w:val="000000"/>
                <w:sz w:val="24"/>
                <w:szCs w:val="24"/>
              </w:rPr>
              <w:t>层</w:t>
            </w:r>
          </w:p>
          <w:p w14:paraId="6572220D" w14:textId="77777777" w:rsidR="00E676D5" w:rsidRPr="00995C95" w:rsidRDefault="00E676D5" w:rsidP="00A06254">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客户服务电话：</w:t>
            </w:r>
            <w:r w:rsidRPr="00995C95">
              <w:rPr>
                <w:rFonts w:ascii="Arial" w:hAnsi="Arial" w:cs="Arial"/>
                <w:color w:val="000000"/>
                <w:sz w:val="24"/>
                <w:szCs w:val="24"/>
              </w:rPr>
              <w:t>4000-899-100</w:t>
            </w:r>
          </w:p>
          <w:p w14:paraId="66912D74" w14:textId="77777777" w:rsidR="00E676D5" w:rsidRPr="00995C95" w:rsidRDefault="00E676D5" w:rsidP="00A06254">
            <w:pPr>
              <w:widowControl/>
              <w:spacing w:line="360" w:lineRule="auto"/>
              <w:jc w:val="left"/>
              <w:rPr>
                <w:rFonts w:ascii="Arial" w:hAnsi="Arial" w:cs="Arial"/>
                <w:color w:val="000000"/>
                <w:sz w:val="24"/>
                <w:szCs w:val="24"/>
              </w:rPr>
            </w:pPr>
            <w:r w:rsidRPr="00995C95">
              <w:rPr>
                <w:rFonts w:ascii="Arial" w:hAnsi="Arial" w:cs="Arial" w:hint="eastAsia"/>
                <w:color w:val="000000"/>
                <w:sz w:val="24"/>
                <w:szCs w:val="24"/>
              </w:rPr>
              <w:t>网址：</w:t>
            </w:r>
            <w:r w:rsidRPr="00995C95">
              <w:rPr>
                <w:rFonts w:ascii="Arial" w:hAnsi="Arial" w:cs="Arial"/>
                <w:color w:val="000000"/>
                <w:sz w:val="24"/>
                <w:szCs w:val="24"/>
              </w:rPr>
              <w:t xml:space="preserve"> http://www.yibaijin.com/</w:t>
            </w:r>
          </w:p>
        </w:tc>
      </w:tr>
      <w:tr w:rsidR="00E676D5" w:rsidRPr="00995C95" w14:paraId="4EA75609" w14:textId="77777777" w:rsidTr="00A06254">
        <w:tc>
          <w:tcPr>
            <w:tcW w:w="1526" w:type="dxa"/>
          </w:tcPr>
          <w:p w14:paraId="3E0231E1" w14:textId="77777777" w:rsidR="00E676D5" w:rsidRPr="008C309F"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14</w:t>
            </w:r>
          </w:p>
        </w:tc>
        <w:tc>
          <w:tcPr>
            <w:tcW w:w="2527" w:type="dxa"/>
          </w:tcPr>
          <w:p w14:paraId="75404F10" w14:textId="77777777" w:rsidR="00E676D5" w:rsidRPr="00995C95" w:rsidRDefault="00E676D5" w:rsidP="00A06254">
            <w:pPr>
              <w:spacing w:line="360" w:lineRule="auto"/>
              <w:jc w:val="center"/>
              <w:rPr>
                <w:rFonts w:ascii="宋体" w:hAnsi="宋体"/>
                <w:color w:val="000000" w:themeColor="text1"/>
                <w:sz w:val="24"/>
                <w:szCs w:val="24"/>
              </w:rPr>
            </w:pPr>
            <w:r w:rsidRPr="007C75BF">
              <w:rPr>
                <w:rFonts w:ascii="宋体" w:hAnsi="宋体" w:hint="eastAsia"/>
                <w:color w:val="000000" w:themeColor="text1"/>
                <w:sz w:val="24"/>
                <w:szCs w:val="24"/>
              </w:rPr>
              <w:t>北京蛋卷基金销售有限公司</w:t>
            </w:r>
          </w:p>
        </w:tc>
        <w:tc>
          <w:tcPr>
            <w:tcW w:w="4560" w:type="dxa"/>
          </w:tcPr>
          <w:p w14:paraId="3F262035" w14:textId="77777777" w:rsidR="00E676D5" w:rsidRDefault="00E676D5" w:rsidP="00A06254">
            <w:pPr>
              <w:widowControl/>
              <w:spacing w:line="360" w:lineRule="auto"/>
              <w:ind w:firstLine="480"/>
              <w:jc w:val="left"/>
              <w:rPr>
                <w:rFonts w:ascii="Arial" w:hAnsi="Arial" w:cs="Arial"/>
                <w:color w:val="000000"/>
                <w:szCs w:val="21"/>
              </w:rPr>
            </w:pPr>
            <w:r>
              <w:rPr>
                <w:rFonts w:ascii="Arial" w:hAnsi="Arial" w:cs="Arial" w:hint="eastAsia"/>
                <w:color w:val="000000"/>
                <w:szCs w:val="21"/>
              </w:rPr>
              <w:t>注册</w:t>
            </w:r>
            <w:r>
              <w:rPr>
                <w:rFonts w:ascii="Arial" w:hAnsi="Arial" w:cs="Arial" w:hint="eastAsia"/>
                <w:color w:val="000000"/>
                <w:szCs w:val="21"/>
              </w:rPr>
              <w:t>(</w:t>
            </w:r>
            <w:r>
              <w:rPr>
                <w:rFonts w:ascii="Arial" w:hAnsi="Arial" w:cs="Arial" w:hint="eastAsia"/>
                <w:color w:val="000000"/>
                <w:szCs w:val="21"/>
              </w:rPr>
              <w:t>办公</w:t>
            </w:r>
            <w:r>
              <w:rPr>
                <w:rFonts w:ascii="Arial" w:hAnsi="Arial" w:cs="Arial" w:hint="eastAsia"/>
                <w:color w:val="000000"/>
                <w:szCs w:val="21"/>
              </w:rPr>
              <w:t>)</w:t>
            </w:r>
            <w:r>
              <w:rPr>
                <w:rFonts w:ascii="Arial" w:hAnsi="Arial" w:cs="Arial" w:hint="eastAsia"/>
                <w:color w:val="000000"/>
                <w:szCs w:val="21"/>
              </w:rPr>
              <w:t>地址：</w:t>
            </w:r>
            <w:r w:rsidRPr="00D70BF7">
              <w:rPr>
                <w:rFonts w:ascii="Arial" w:hAnsi="Arial" w:cs="Arial" w:hint="eastAsia"/>
                <w:color w:val="000000"/>
                <w:szCs w:val="21"/>
              </w:rPr>
              <w:t>北京市朝阳区阜通东大街</w:t>
            </w:r>
            <w:r w:rsidRPr="00D70BF7">
              <w:rPr>
                <w:rFonts w:ascii="Arial" w:hAnsi="Arial" w:cs="Arial" w:hint="eastAsia"/>
                <w:color w:val="000000"/>
                <w:szCs w:val="21"/>
              </w:rPr>
              <w:t>1</w:t>
            </w:r>
            <w:r w:rsidRPr="00D70BF7">
              <w:rPr>
                <w:rFonts w:ascii="Arial" w:hAnsi="Arial" w:cs="Arial" w:hint="eastAsia"/>
                <w:color w:val="000000"/>
                <w:szCs w:val="21"/>
              </w:rPr>
              <w:t>号院</w:t>
            </w:r>
            <w:r w:rsidRPr="00D70BF7">
              <w:rPr>
                <w:rFonts w:ascii="Arial" w:hAnsi="Arial" w:cs="Arial" w:hint="eastAsia"/>
                <w:color w:val="000000"/>
                <w:szCs w:val="21"/>
              </w:rPr>
              <w:t>6</w:t>
            </w:r>
            <w:r w:rsidRPr="00D70BF7">
              <w:rPr>
                <w:rFonts w:ascii="Arial" w:hAnsi="Arial" w:cs="Arial" w:hint="eastAsia"/>
                <w:color w:val="000000"/>
                <w:szCs w:val="21"/>
              </w:rPr>
              <w:t>号楼</w:t>
            </w:r>
            <w:r w:rsidRPr="00D70BF7">
              <w:rPr>
                <w:rFonts w:ascii="Arial" w:hAnsi="Arial" w:cs="Arial" w:hint="eastAsia"/>
                <w:color w:val="000000"/>
                <w:szCs w:val="21"/>
              </w:rPr>
              <w:t>2</w:t>
            </w:r>
            <w:r w:rsidRPr="00D70BF7">
              <w:rPr>
                <w:rFonts w:ascii="Arial" w:hAnsi="Arial" w:cs="Arial" w:hint="eastAsia"/>
                <w:color w:val="000000"/>
                <w:szCs w:val="21"/>
              </w:rPr>
              <w:t>单元</w:t>
            </w:r>
            <w:r w:rsidRPr="00D70BF7">
              <w:rPr>
                <w:rFonts w:ascii="Arial" w:hAnsi="Arial" w:cs="Arial" w:hint="eastAsia"/>
                <w:color w:val="000000"/>
                <w:szCs w:val="21"/>
              </w:rPr>
              <w:t>21</w:t>
            </w:r>
            <w:r w:rsidRPr="00D70BF7">
              <w:rPr>
                <w:rFonts w:ascii="Arial" w:hAnsi="Arial" w:cs="Arial" w:hint="eastAsia"/>
                <w:color w:val="000000"/>
                <w:szCs w:val="21"/>
              </w:rPr>
              <w:t>层</w:t>
            </w:r>
            <w:r w:rsidRPr="00D70BF7">
              <w:rPr>
                <w:rFonts w:ascii="Arial" w:hAnsi="Arial" w:cs="Arial" w:hint="eastAsia"/>
                <w:color w:val="000000"/>
                <w:szCs w:val="21"/>
              </w:rPr>
              <w:t>222507</w:t>
            </w:r>
          </w:p>
          <w:p w14:paraId="34AE73C9" w14:textId="77777777" w:rsidR="00E676D5" w:rsidRDefault="00E676D5" w:rsidP="00A06254">
            <w:pPr>
              <w:widowControl/>
              <w:spacing w:line="360" w:lineRule="auto"/>
              <w:ind w:firstLine="480"/>
              <w:jc w:val="left"/>
              <w:rPr>
                <w:rFonts w:ascii="Arial" w:hAnsi="Arial" w:cs="Arial"/>
                <w:color w:val="000000"/>
                <w:szCs w:val="21"/>
              </w:rPr>
            </w:pPr>
            <w:r>
              <w:rPr>
                <w:rFonts w:ascii="Arial" w:hAnsi="Arial" w:cs="Arial" w:hint="eastAsia"/>
                <w:color w:val="000000"/>
                <w:szCs w:val="21"/>
              </w:rPr>
              <w:t>客户服务电话：</w:t>
            </w:r>
            <w:r w:rsidRPr="00D70BF7">
              <w:rPr>
                <w:rFonts w:ascii="宋体" w:hAnsi="宋体" w:cs="Calibri"/>
                <w:color w:val="000000"/>
                <w:szCs w:val="21"/>
              </w:rPr>
              <w:t>400-159-9288</w:t>
            </w:r>
          </w:p>
          <w:p w14:paraId="239CBA64" w14:textId="77777777" w:rsidR="00E676D5" w:rsidRPr="00995C95" w:rsidRDefault="00E676D5" w:rsidP="00A06254">
            <w:pPr>
              <w:widowControl/>
              <w:spacing w:line="360" w:lineRule="auto"/>
              <w:jc w:val="left"/>
              <w:rPr>
                <w:rFonts w:ascii="Arial" w:hAnsi="Arial" w:cs="Arial"/>
                <w:color w:val="000000"/>
                <w:sz w:val="24"/>
                <w:szCs w:val="24"/>
              </w:rPr>
            </w:pPr>
            <w:r>
              <w:rPr>
                <w:rFonts w:ascii="Arial" w:hAnsi="Arial" w:cs="Arial" w:hint="eastAsia"/>
                <w:color w:val="000000"/>
                <w:szCs w:val="21"/>
              </w:rPr>
              <w:t>网址：</w:t>
            </w:r>
            <w:r w:rsidRPr="00D70BF7">
              <w:rPr>
                <w:rFonts w:ascii="Arial" w:hAnsi="Arial" w:cs="Arial"/>
                <w:color w:val="000000"/>
                <w:szCs w:val="21"/>
              </w:rPr>
              <w:t>https://danjuanapp.com/</w:t>
            </w:r>
          </w:p>
        </w:tc>
      </w:tr>
      <w:tr w:rsidR="00E676D5" w:rsidRPr="00995C95" w14:paraId="441552D9" w14:textId="77777777" w:rsidTr="00A06254">
        <w:tc>
          <w:tcPr>
            <w:tcW w:w="1526" w:type="dxa"/>
          </w:tcPr>
          <w:p w14:paraId="049C6A98" w14:textId="77777777" w:rsidR="00E676D5" w:rsidRPr="008C309F"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15</w:t>
            </w:r>
          </w:p>
        </w:tc>
        <w:tc>
          <w:tcPr>
            <w:tcW w:w="2527" w:type="dxa"/>
          </w:tcPr>
          <w:p w14:paraId="7FB1FC17" w14:textId="77777777" w:rsidR="00E676D5" w:rsidRPr="00995C95" w:rsidRDefault="00E676D5" w:rsidP="00A06254">
            <w:pPr>
              <w:spacing w:line="360" w:lineRule="auto"/>
              <w:jc w:val="center"/>
              <w:rPr>
                <w:rFonts w:ascii="宋体" w:hAnsi="宋体"/>
                <w:color w:val="000000" w:themeColor="text1"/>
                <w:sz w:val="24"/>
                <w:szCs w:val="24"/>
              </w:rPr>
            </w:pPr>
            <w:r w:rsidRPr="007C75BF">
              <w:rPr>
                <w:rFonts w:ascii="宋体" w:hAnsi="宋体" w:hint="eastAsia"/>
                <w:color w:val="000000" w:themeColor="text1"/>
                <w:sz w:val="24"/>
                <w:szCs w:val="24"/>
              </w:rPr>
              <w:t>北京恒天明泽基金销售有限公司</w:t>
            </w:r>
          </w:p>
        </w:tc>
        <w:tc>
          <w:tcPr>
            <w:tcW w:w="4560" w:type="dxa"/>
          </w:tcPr>
          <w:p w14:paraId="6A210B5E" w14:textId="77777777" w:rsidR="00E676D5" w:rsidRDefault="00E676D5" w:rsidP="00A06254">
            <w:pPr>
              <w:widowControl/>
              <w:spacing w:line="360" w:lineRule="auto"/>
              <w:ind w:firstLine="480"/>
              <w:jc w:val="left"/>
              <w:rPr>
                <w:rFonts w:ascii="Arial" w:hAnsi="Arial" w:cs="Arial"/>
                <w:color w:val="000000"/>
                <w:szCs w:val="21"/>
              </w:rPr>
            </w:pPr>
            <w:r>
              <w:rPr>
                <w:rFonts w:ascii="Arial" w:hAnsi="Arial" w:cs="Arial" w:hint="eastAsia"/>
                <w:color w:val="000000"/>
                <w:szCs w:val="21"/>
              </w:rPr>
              <w:t>办公地址地址：北京市朝阳区东三环北路甲</w:t>
            </w:r>
            <w:r>
              <w:rPr>
                <w:rFonts w:ascii="Arial" w:hAnsi="Arial" w:cs="Arial" w:hint="eastAsia"/>
                <w:color w:val="000000"/>
                <w:szCs w:val="21"/>
              </w:rPr>
              <w:t>19</w:t>
            </w:r>
            <w:r>
              <w:rPr>
                <w:rFonts w:ascii="Arial" w:hAnsi="Arial" w:cs="Arial" w:hint="eastAsia"/>
                <w:color w:val="000000"/>
                <w:szCs w:val="21"/>
              </w:rPr>
              <w:t>号</w:t>
            </w:r>
            <w:r>
              <w:rPr>
                <w:rFonts w:ascii="Arial" w:hAnsi="Arial" w:cs="Arial" w:hint="eastAsia"/>
                <w:color w:val="000000"/>
                <w:szCs w:val="21"/>
              </w:rPr>
              <w:t>SOHO</w:t>
            </w:r>
            <w:r>
              <w:rPr>
                <w:rFonts w:ascii="Arial" w:hAnsi="Arial" w:cs="Arial" w:hint="eastAsia"/>
                <w:color w:val="000000"/>
                <w:szCs w:val="21"/>
              </w:rPr>
              <w:t>嘉盛中心</w:t>
            </w:r>
            <w:r>
              <w:rPr>
                <w:rFonts w:ascii="Arial" w:hAnsi="Arial" w:cs="Arial" w:hint="eastAsia"/>
                <w:color w:val="000000"/>
                <w:szCs w:val="21"/>
              </w:rPr>
              <w:t>30</w:t>
            </w:r>
            <w:r>
              <w:rPr>
                <w:rFonts w:ascii="Arial" w:hAnsi="Arial" w:cs="Arial" w:hint="eastAsia"/>
                <w:color w:val="000000"/>
                <w:szCs w:val="21"/>
              </w:rPr>
              <w:t>层</w:t>
            </w:r>
            <w:r>
              <w:rPr>
                <w:rFonts w:ascii="Arial" w:hAnsi="Arial" w:cs="Arial" w:hint="eastAsia"/>
                <w:color w:val="000000"/>
                <w:szCs w:val="21"/>
              </w:rPr>
              <w:t>3006-3015</w:t>
            </w:r>
            <w:r>
              <w:rPr>
                <w:rFonts w:ascii="Arial" w:hAnsi="Arial" w:cs="Arial" w:hint="eastAsia"/>
                <w:color w:val="000000"/>
                <w:szCs w:val="21"/>
              </w:rPr>
              <w:t>室</w:t>
            </w:r>
          </w:p>
          <w:p w14:paraId="10BE0FA9" w14:textId="77777777" w:rsidR="00E676D5" w:rsidRDefault="00E676D5" w:rsidP="00A06254">
            <w:pPr>
              <w:widowControl/>
              <w:spacing w:line="360" w:lineRule="auto"/>
              <w:ind w:firstLine="480"/>
              <w:jc w:val="left"/>
              <w:rPr>
                <w:rFonts w:ascii="Arial" w:hAnsi="Arial" w:cs="Arial"/>
                <w:color w:val="000000"/>
                <w:szCs w:val="21"/>
              </w:rPr>
            </w:pPr>
            <w:r>
              <w:rPr>
                <w:rFonts w:ascii="Arial" w:hAnsi="Arial" w:cs="Arial" w:hint="eastAsia"/>
                <w:color w:val="000000"/>
                <w:szCs w:val="21"/>
              </w:rPr>
              <w:t>客户服务电话：</w:t>
            </w:r>
            <w:r>
              <w:rPr>
                <w:rFonts w:ascii="Arial" w:hAnsi="Arial" w:cs="Arial" w:hint="eastAsia"/>
                <w:color w:val="000000"/>
                <w:szCs w:val="21"/>
              </w:rPr>
              <w:t>4008980618</w:t>
            </w:r>
          </w:p>
          <w:p w14:paraId="666B7932" w14:textId="77777777" w:rsidR="00E676D5" w:rsidRPr="00995C95" w:rsidRDefault="00E676D5" w:rsidP="00A06254">
            <w:pPr>
              <w:widowControl/>
              <w:spacing w:line="360" w:lineRule="auto"/>
              <w:jc w:val="left"/>
              <w:rPr>
                <w:rFonts w:ascii="Arial" w:hAnsi="Arial" w:cs="Arial"/>
                <w:color w:val="000000"/>
                <w:sz w:val="24"/>
                <w:szCs w:val="24"/>
              </w:rPr>
            </w:pPr>
            <w:r>
              <w:rPr>
                <w:rFonts w:ascii="Arial" w:hAnsi="Arial" w:cs="Arial" w:hint="eastAsia"/>
                <w:color w:val="000000"/>
                <w:szCs w:val="21"/>
              </w:rPr>
              <w:t>网址：</w:t>
            </w:r>
            <w:r>
              <w:rPr>
                <w:rFonts w:ascii="Arial" w:hAnsi="Arial" w:cs="Arial" w:hint="eastAsia"/>
                <w:color w:val="000000"/>
                <w:szCs w:val="21"/>
              </w:rPr>
              <w:t>www.chtwm.com</w:t>
            </w:r>
          </w:p>
        </w:tc>
      </w:tr>
      <w:tr w:rsidR="00E676D5" w:rsidRPr="00995C95" w14:paraId="0D89D78C" w14:textId="77777777" w:rsidTr="00A06254">
        <w:tc>
          <w:tcPr>
            <w:tcW w:w="1526" w:type="dxa"/>
          </w:tcPr>
          <w:p w14:paraId="011826F4" w14:textId="77777777" w:rsidR="00E676D5" w:rsidRPr="008C309F"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16</w:t>
            </w:r>
          </w:p>
        </w:tc>
        <w:tc>
          <w:tcPr>
            <w:tcW w:w="2527" w:type="dxa"/>
          </w:tcPr>
          <w:p w14:paraId="169B0322" w14:textId="77777777" w:rsidR="00E676D5" w:rsidRPr="00995C95" w:rsidRDefault="00E676D5" w:rsidP="00A06254">
            <w:pPr>
              <w:spacing w:line="360" w:lineRule="auto"/>
              <w:jc w:val="center"/>
              <w:rPr>
                <w:rFonts w:ascii="宋体" w:hAnsi="宋体"/>
                <w:color w:val="000000" w:themeColor="text1"/>
                <w:sz w:val="24"/>
                <w:szCs w:val="24"/>
              </w:rPr>
            </w:pPr>
            <w:r w:rsidRPr="007C75BF">
              <w:rPr>
                <w:rFonts w:ascii="宋体" w:hAnsi="宋体" w:hint="eastAsia"/>
                <w:color w:val="000000" w:themeColor="text1"/>
                <w:sz w:val="24"/>
                <w:szCs w:val="24"/>
              </w:rPr>
              <w:t>深圳前海财厚基金销售有限公司</w:t>
            </w:r>
          </w:p>
        </w:tc>
        <w:tc>
          <w:tcPr>
            <w:tcW w:w="4560" w:type="dxa"/>
          </w:tcPr>
          <w:p w14:paraId="53D3F470" w14:textId="77777777" w:rsidR="00E676D5" w:rsidRDefault="00E676D5" w:rsidP="00A06254">
            <w:pPr>
              <w:widowControl/>
              <w:spacing w:line="360" w:lineRule="auto"/>
              <w:ind w:firstLine="480"/>
              <w:jc w:val="left"/>
              <w:rPr>
                <w:rFonts w:ascii="宋体" w:hAnsi="宋体" w:cs="Calibri"/>
                <w:color w:val="000000"/>
                <w:szCs w:val="21"/>
              </w:rPr>
            </w:pPr>
            <w:r w:rsidRPr="00A918A5">
              <w:rPr>
                <w:rFonts w:ascii="宋体" w:hAnsi="宋体" w:cs="Calibri" w:hint="eastAsia"/>
                <w:color w:val="000000"/>
                <w:szCs w:val="21"/>
              </w:rPr>
              <w:t>办公地址：广东省深圳市南山区高新南十道 深圳湾科技生态园三区11栋A座3608室</w:t>
            </w:r>
          </w:p>
          <w:p w14:paraId="05553DCD" w14:textId="77777777" w:rsidR="00E676D5" w:rsidRDefault="00E676D5" w:rsidP="00A06254">
            <w:pPr>
              <w:widowControl/>
              <w:spacing w:line="360" w:lineRule="auto"/>
              <w:ind w:firstLine="480"/>
              <w:jc w:val="left"/>
              <w:rPr>
                <w:rFonts w:ascii="宋体" w:hAnsi="宋体" w:cs="Calibri"/>
                <w:color w:val="000000"/>
                <w:szCs w:val="21"/>
              </w:rPr>
            </w:pPr>
            <w:r w:rsidRPr="00A918A5">
              <w:rPr>
                <w:rFonts w:ascii="宋体" w:hAnsi="宋体" w:cs="Calibri" w:hint="eastAsia"/>
                <w:color w:val="000000"/>
                <w:szCs w:val="21"/>
              </w:rPr>
              <w:t>客户服务电话：400-128-6800</w:t>
            </w:r>
          </w:p>
          <w:p w14:paraId="323099D2" w14:textId="77777777" w:rsidR="00E676D5" w:rsidRPr="00995C95" w:rsidRDefault="00E676D5" w:rsidP="00A06254">
            <w:pPr>
              <w:widowControl/>
              <w:spacing w:line="360" w:lineRule="auto"/>
              <w:jc w:val="left"/>
              <w:rPr>
                <w:rFonts w:ascii="Arial" w:hAnsi="Arial" w:cs="Arial"/>
                <w:color w:val="000000"/>
                <w:sz w:val="24"/>
                <w:szCs w:val="24"/>
              </w:rPr>
            </w:pPr>
            <w:r w:rsidRPr="00A918A5">
              <w:rPr>
                <w:rFonts w:ascii="宋体" w:hAnsi="宋体" w:cs="Calibri" w:hint="eastAsia"/>
                <w:color w:val="000000"/>
                <w:szCs w:val="21"/>
              </w:rPr>
              <w:t>网址：</w:t>
            </w:r>
            <w:r w:rsidRPr="00A918A5">
              <w:rPr>
                <w:rFonts w:ascii="宋体" w:hAnsi="宋体" w:cs="Calibri"/>
                <w:color w:val="000000"/>
                <w:szCs w:val="21"/>
              </w:rPr>
              <w:t>caiho.cn</w:t>
            </w:r>
          </w:p>
        </w:tc>
      </w:tr>
      <w:tr w:rsidR="00E676D5" w:rsidRPr="00995C95" w14:paraId="6CAA9A8B" w14:textId="77777777" w:rsidTr="00A06254">
        <w:tc>
          <w:tcPr>
            <w:tcW w:w="1526" w:type="dxa"/>
          </w:tcPr>
          <w:p w14:paraId="7C1EC98E" w14:textId="77777777" w:rsidR="00E676D5" w:rsidRPr="008C309F"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17</w:t>
            </w:r>
          </w:p>
        </w:tc>
        <w:tc>
          <w:tcPr>
            <w:tcW w:w="2527" w:type="dxa"/>
          </w:tcPr>
          <w:p w14:paraId="44275987" w14:textId="77777777" w:rsidR="00E676D5" w:rsidRPr="00995C95" w:rsidRDefault="00E676D5" w:rsidP="00A06254">
            <w:pPr>
              <w:spacing w:line="360" w:lineRule="auto"/>
              <w:jc w:val="center"/>
              <w:rPr>
                <w:rFonts w:ascii="宋体" w:hAnsi="宋体"/>
                <w:color w:val="000000" w:themeColor="text1"/>
                <w:sz w:val="24"/>
                <w:szCs w:val="24"/>
              </w:rPr>
            </w:pPr>
            <w:r w:rsidRPr="007C75BF">
              <w:rPr>
                <w:rFonts w:ascii="宋体" w:hAnsi="宋体" w:hint="eastAsia"/>
                <w:color w:val="000000" w:themeColor="text1"/>
                <w:sz w:val="24"/>
                <w:szCs w:val="24"/>
              </w:rPr>
              <w:t>深圳盈信基金销售有限公司</w:t>
            </w:r>
          </w:p>
        </w:tc>
        <w:tc>
          <w:tcPr>
            <w:tcW w:w="4560" w:type="dxa"/>
          </w:tcPr>
          <w:p w14:paraId="34A25D25"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注册(办公)地址：</w:t>
            </w:r>
            <w:r w:rsidRPr="003A65B9">
              <w:rPr>
                <w:rFonts w:ascii="宋体" w:hAnsi="宋体" w:cs="Calibri" w:hint="eastAsia"/>
                <w:color w:val="000000"/>
                <w:szCs w:val="21"/>
              </w:rPr>
              <w:t>深圳市福田区莲花街道商报东路英龙商务大厦8楼A-1（811-812）</w:t>
            </w:r>
          </w:p>
          <w:p w14:paraId="53DC2AC2"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客户服务电话：</w:t>
            </w:r>
            <w:r w:rsidRPr="003A65B9">
              <w:rPr>
                <w:rFonts w:ascii="宋体" w:hAnsi="宋体" w:cs="Calibri"/>
                <w:color w:val="000000"/>
                <w:szCs w:val="21"/>
              </w:rPr>
              <w:t>4007-903-688</w:t>
            </w:r>
          </w:p>
          <w:p w14:paraId="406137E8" w14:textId="77777777" w:rsidR="00E676D5" w:rsidRPr="00995C95" w:rsidRDefault="00E676D5" w:rsidP="00A06254">
            <w:pPr>
              <w:widowControl/>
              <w:spacing w:line="360" w:lineRule="auto"/>
              <w:jc w:val="left"/>
              <w:rPr>
                <w:rFonts w:ascii="Arial" w:hAnsi="Arial" w:cs="Arial"/>
                <w:color w:val="000000"/>
                <w:sz w:val="24"/>
                <w:szCs w:val="24"/>
              </w:rPr>
            </w:pPr>
            <w:r w:rsidRPr="00EA291B">
              <w:rPr>
                <w:rFonts w:ascii="宋体" w:hAnsi="宋体" w:cs="Calibri" w:hint="eastAsia"/>
                <w:color w:val="000000"/>
                <w:szCs w:val="21"/>
              </w:rPr>
              <w:t>网址：</w:t>
            </w:r>
            <w:r w:rsidRPr="00EA291B" w:rsidDel="00EA291B">
              <w:rPr>
                <w:rFonts w:ascii="宋体" w:hAnsi="宋体" w:cs="Calibri"/>
                <w:color w:val="000000"/>
                <w:szCs w:val="21"/>
              </w:rPr>
              <w:t xml:space="preserve"> </w:t>
            </w:r>
            <w:r w:rsidRPr="003A65B9">
              <w:rPr>
                <w:rFonts w:ascii="宋体" w:hAnsi="宋体" w:cs="Calibri"/>
                <w:color w:val="000000"/>
                <w:szCs w:val="21"/>
              </w:rPr>
              <w:t>http://www.fundying.com/</w:t>
            </w:r>
          </w:p>
        </w:tc>
      </w:tr>
      <w:tr w:rsidR="00E676D5" w:rsidRPr="00995C95" w14:paraId="4F2B4694" w14:textId="77777777" w:rsidTr="00A06254">
        <w:tc>
          <w:tcPr>
            <w:tcW w:w="1526" w:type="dxa"/>
          </w:tcPr>
          <w:p w14:paraId="67F7A979" w14:textId="77777777" w:rsidR="00E676D5" w:rsidRPr="008C309F"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18</w:t>
            </w:r>
          </w:p>
        </w:tc>
        <w:tc>
          <w:tcPr>
            <w:tcW w:w="2527" w:type="dxa"/>
          </w:tcPr>
          <w:p w14:paraId="232D8537" w14:textId="77777777" w:rsidR="00E676D5" w:rsidRPr="00995C95" w:rsidRDefault="00E676D5" w:rsidP="00A06254">
            <w:pPr>
              <w:spacing w:line="360" w:lineRule="auto"/>
              <w:jc w:val="center"/>
              <w:rPr>
                <w:rFonts w:ascii="宋体" w:hAnsi="宋体"/>
                <w:color w:val="000000" w:themeColor="text1"/>
                <w:sz w:val="24"/>
                <w:szCs w:val="24"/>
              </w:rPr>
            </w:pPr>
            <w:r w:rsidRPr="007C75BF">
              <w:rPr>
                <w:rFonts w:ascii="宋体" w:hAnsi="宋体" w:hint="eastAsia"/>
                <w:color w:val="000000" w:themeColor="text1"/>
                <w:sz w:val="24"/>
                <w:szCs w:val="24"/>
              </w:rPr>
              <w:t>上海挖财基金销售有限公司</w:t>
            </w:r>
          </w:p>
        </w:tc>
        <w:tc>
          <w:tcPr>
            <w:tcW w:w="4560" w:type="dxa"/>
          </w:tcPr>
          <w:p w14:paraId="245C44EE" w14:textId="77777777" w:rsidR="00E676D5" w:rsidRDefault="00E676D5" w:rsidP="00A06254">
            <w:pPr>
              <w:widowControl/>
              <w:spacing w:line="360" w:lineRule="auto"/>
              <w:ind w:firstLine="480"/>
              <w:jc w:val="left"/>
              <w:rPr>
                <w:rFonts w:ascii="宋体" w:hAnsi="宋体" w:cs="Calibri"/>
                <w:color w:val="000000"/>
                <w:szCs w:val="21"/>
              </w:rPr>
            </w:pPr>
            <w:r w:rsidRPr="000465A4">
              <w:rPr>
                <w:rFonts w:ascii="宋体" w:hAnsi="宋体" w:cs="Calibri" w:hint="eastAsia"/>
                <w:color w:val="000000"/>
                <w:szCs w:val="21"/>
              </w:rPr>
              <w:t>注册(办公)地址：</w:t>
            </w:r>
            <w:r w:rsidRPr="000465A4">
              <w:rPr>
                <w:rFonts w:hint="eastAsia"/>
                <w:color w:val="000000"/>
                <w:szCs w:val="21"/>
                <w:shd w:val="clear" w:color="auto" w:fill="FFFFFF"/>
              </w:rPr>
              <w:t>中国（上海）自由贸易试验区扬高南路</w:t>
            </w:r>
            <w:r>
              <w:rPr>
                <w:color w:val="000000"/>
                <w:szCs w:val="21"/>
                <w:shd w:val="clear" w:color="auto" w:fill="FFFFFF"/>
              </w:rPr>
              <w:t>799</w:t>
            </w:r>
            <w:r>
              <w:rPr>
                <w:rFonts w:hint="eastAsia"/>
                <w:color w:val="000000"/>
                <w:szCs w:val="21"/>
                <w:shd w:val="clear" w:color="auto" w:fill="FFFFFF"/>
              </w:rPr>
              <w:t>号</w:t>
            </w:r>
            <w:r>
              <w:rPr>
                <w:color w:val="000000"/>
                <w:szCs w:val="21"/>
                <w:shd w:val="clear" w:color="auto" w:fill="FFFFFF"/>
              </w:rPr>
              <w:t>5</w:t>
            </w:r>
            <w:r>
              <w:rPr>
                <w:rFonts w:hint="eastAsia"/>
                <w:color w:val="000000"/>
                <w:szCs w:val="21"/>
                <w:shd w:val="clear" w:color="auto" w:fill="FFFFFF"/>
              </w:rPr>
              <w:t>楼</w:t>
            </w:r>
            <w:r>
              <w:rPr>
                <w:color w:val="000000"/>
                <w:szCs w:val="21"/>
                <w:shd w:val="clear" w:color="auto" w:fill="FFFFFF"/>
              </w:rPr>
              <w:t>01</w:t>
            </w:r>
            <w:r>
              <w:rPr>
                <w:rFonts w:hint="eastAsia"/>
                <w:color w:val="000000"/>
                <w:szCs w:val="21"/>
                <w:shd w:val="clear" w:color="auto" w:fill="FFFFFF"/>
              </w:rPr>
              <w:t>、</w:t>
            </w:r>
            <w:r>
              <w:rPr>
                <w:color w:val="000000"/>
                <w:szCs w:val="21"/>
                <w:shd w:val="clear" w:color="auto" w:fill="FFFFFF"/>
              </w:rPr>
              <w:t>02</w:t>
            </w:r>
            <w:r>
              <w:rPr>
                <w:rFonts w:hint="eastAsia"/>
                <w:color w:val="000000"/>
                <w:szCs w:val="21"/>
                <w:shd w:val="clear" w:color="auto" w:fill="FFFFFF"/>
              </w:rPr>
              <w:t>、</w:t>
            </w:r>
            <w:r>
              <w:rPr>
                <w:color w:val="000000"/>
                <w:szCs w:val="21"/>
                <w:shd w:val="clear" w:color="auto" w:fill="FFFFFF"/>
              </w:rPr>
              <w:t>03</w:t>
            </w:r>
            <w:r>
              <w:rPr>
                <w:rFonts w:hint="eastAsia"/>
                <w:color w:val="000000"/>
                <w:szCs w:val="21"/>
                <w:shd w:val="clear" w:color="auto" w:fill="FFFFFF"/>
              </w:rPr>
              <w:t>室</w:t>
            </w:r>
          </w:p>
          <w:p w14:paraId="02CD2FE9" w14:textId="77777777" w:rsidR="00E676D5" w:rsidRDefault="00E676D5" w:rsidP="00A06254">
            <w:pPr>
              <w:widowControl/>
              <w:spacing w:line="360" w:lineRule="auto"/>
              <w:ind w:firstLine="480"/>
              <w:jc w:val="left"/>
              <w:rPr>
                <w:rFonts w:ascii="宋体" w:hAnsi="宋体" w:cs="Calibri"/>
                <w:color w:val="000000"/>
                <w:szCs w:val="21"/>
              </w:rPr>
            </w:pPr>
            <w:r>
              <w:rPr>
                <w:rFonts w:ascii="宋体" w:hAnsi="宋体" w:cs="Calibri" w:hint="eastAsia"/>
                <w:color w:val="000000"/>
                <w:szCs w:val="21"/>
              </w:rPr>
              <w:t>客户服务电话：</w:t>
            </w:r>
            <w:r>
              <w:rPr>
                <w:rFonts w:ascii="Arial" w:hAnsi="Arial" w:cs="Arial"/>
                <w:color w:val="000000"/>
                <w:shd w:val="clear" w:color="auto" w:fill="FFFFFF"/>
              </w:rPr>
              <w:t>400-711-8718</w:t>
            </w:r>
          </w:p>
          <w:p w14:paraId="14B3C222" w14:textId="77777777" w:rsidR="00E676D5" w:rsidRPr="00995C95" w:rsidRDefault="00E676D5" w:rsidP="00A06254">
            <w:pPr>
              <w:widowControl/>
              <w:spacing w:line="360" w:lineRule="auto"/>
              <w:jc w:val="left"/>
              <w:rPr>
                <w:rFonts w:ascii="Arial" w:hAnsi="Arial" w:cs="Arial"/>
                <w:color w:val="000000"/>
                <w:sz w:val="24"/>
                <w:szCs w:val="24"/>
              </w:rPr>
            </w:pPr>
            <w:r>
              <w:rPr>
                <w:rFonts w:ascii="宋体" w:hAnsi="宋体" w:cs="Calibri" w:hint="eastAsia"/>
                <w:color w:val="000000"/>
                <w:szCs w:val="21"/>
              </w:rPr>
              <w:t>网址：</w:t>
            </w:r>
            <w:r>
              <w:rPr>
                <w:rFonts w:ascii="Arial" w:hAnsi="Arial" w:cs="Arial"/>
                <w:color w:val="000000"/>
              </w:rPr>
              <w:t> </w:t>
            </w:r>
            <w:hyperlink r:id="rId14" w:history="1">
              <w:r w:rsidRPr="000465A4">
                <w:rPr>
                  <w:rStyle w:val="a3"/>
                  <w:rFonts w:ascii="Arial" w:eastAsia="微软雅黑" w:hAnsi="Arial" w:cs="Arial"/>
                  <w:color w:val="0563C1"/>
                </w:rPr>
                <w:t>www.wacaijijin.com</w:t>
              </w:r>
            </w:hyperlink>
          </w:p>
        </w:tc>
      </w:tr>
      <w:tr w:rsidR="00E676D5" w:rsidRPr="00995C95" w14:paraId="6A1813F4" w14:textId="77777777" w:rsidTr="00A06254">
        <w:tc>
          <w:tcPr>
            <w:tcW w:w="1526" w:type="dxa"/>
          </w:tcPr>
          <w:p w14:paraId="4A3F7D66" w14:textId="77777777" w:rsidR="00E676D5" w:rsidRPr="008C309F"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19</w:t>
            </w:r>
          </w:p>
        </w:tc>
        <w:tc>
          <w:tcPr>
            <w:tcW w:w="2527" w:type="dxa"/>
          </w:tcPr>
          <w:p w14:paraId="00BA7F89" w14:textId="77777777" w:rsidR="00E676D5" w:rsidRPr="00995C95" w:rsidRDefault="00E676D5" w:rsidP="00A06254">
            <w:pPr>
              <w:spacing w:line="360" w:lineRule="auto"/>
              <w:jc w:val="center"/>
              <w:rPr>
                <w:rFonts w:ascii="宋体" w:hAnsi="宋体"/>
                <w:color w:val="000000" w:themeColor="text1"/>
                <w:sz w:val="24"/>
                <w:szCs w:val="24"/>
              </w:rPr>
            </w:pPr>
            <w:r w:rsidRPr="007C75BF">
              <w:rPr>
                <w:rFonts w:ascii="宋体" w:hAnsi="宋体" w:hint="eastAsia"/>
                <w:color w:val="000000" w:themeColor="text1"/>
                <w:sz w:val="24"/>
                <w:szCs w:val="24"/>
              </w:rPr>
              <w:t>诺亚正行基金销售有限公司</w:t>
            </w:r>
          </w:p>
        </w:tc>
        <w:tc>
          <w:tcPr>
            <w:tcW w:w="4560" w:type="dxa"/>
          </w:tcPr>
          <w:p w14:paraId="0DBB5735"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注册(办公)地址：</w:t>
            </w:r>
            <w:r w:rsidRPr="00765286">
              <w:rPr>
                <w:rFonts w:ascii="宋体" w:hAnsi="宋体" w:cs="Calibri" w:hint="eastAsia"/>
                <w:color w:val="000000"/>
                <w:szCs w:val="21"/>
              </w:rPr>
              <w:t>上海市杨浦区长阳路1687号2号楼</w:t>
            </w:r>
          </w:p>
          <w:p w14:paraId="670D34B7"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客户服务电话：</w:t>
            </w:r>
            <w:r w:rsidRPr="00765286">
              <w:rPr>
                <w:rFonts w:ascii="宋体" w:hAnsi="宋体" w:cs="Calibri"/>
                <w:color w:val="000000"/>
                <w:szCs w:val="21"/>
              </w:rPr>
              <w:t>4008-215-399</w:t>
            </w:r>
          </w:p>
          <w:p w14:paraId="00AC391F" w14:textId="77777777" w:rsidR="00E676D5" w:rsidRPr="00995C95" w:rsidRDefault="00E676D5" w:rsidP="00A06254">
            <w:pPr>
              <w:widowControl/>
              <w:spacing w:line="360" w:lineRule="auto"/>
              <w:jc w:val="left"/>
              <w:rPr>
                <w:rFonts w:ascii="Arial" w:hAnsi="Arial" w:cs="Arial"/>
                <w:color w:val="000000"/>
                <w:sz w:val="24"/>
                <w:szCs w:val="24"/>
              </w:rPr>
            </w:pPr>
            <w:r w:rsidRPr="00EA291B">
              <w:rPr>
                <w:rFonts w:ascii="宋体" w:hAnsi="宋体" w:cs="Calibri" w:hint="eastAsia"/>
                <w:color w:val="000000"/>
                <w:szCs w:val="21"/>
              </w:rPr>
              <w:t>网址：</w:t>
            </w:r>
            <w:r w:rsidRPr="00765286">
              <w:rPr>
                <w:rFonts w:ascii="宋体" w:hAnsi="宋体" w:cs="Calibri"/>
                <w:color w:val="000000"/>
                <w:szCs w:val="21"/>
              </w:rPr>
              <w:t>www.noah-fund.com</w:t>
            </w:r>
          </w:p>
        </w:tc>
      </w:tr>
      <w:tr w:rsidR="00E676D5" w:rsidRPr="007C75BF" w14:paraId="3064D3DA" w14:textId="77777777" w:rsidTr="00A06254">
        <w:tc>
          <w:tcPr>
            <w:tcW w:w="1526" w:type="dxa"/>
          </w:tcPr>
          <w:p w14:paraId="38C2729A" w14:textId="77777777" w:rsidR="00E676D5" w:rsidRPr="008C309F"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20</w:t>
            </w:r>
          </w:p>
        </w:tc>
        <w:tc>
          <w:tcPr>
            <w:tcW w:w="2527" w:type="dxa"/>
          </w:tcPr>
          <w:p w14:paraId="16B33FA9" w14:textId="77777777" w:rsidR="00E676D5" w:rsidRPr="00995C95" w:rsidRDefault="00E676D5" w:rsidP="00A06254">
            <w:pPr>
              <w:spacing w:line="360" w:lineRule="auto"/>
              <w:jc w:val="center"/>
              <w:rPr>
                <w:rFonts w:ascii="宋体" w:hAnsi="宋体"/>
                <w:color w:val="000000" w:themeColor="text1"/>
                <w:sz w:val="24"/>
                <w:szCs w:val="24"/>
              </w:rPr>
            </w:pPr>
            <w:r w:rsidRPr="007C75BF">
              <w:rPr>
                <w:rFonts w:ascii="宋体" w:hAnsi="宋体" w:hint="eastAsia"/>
                <w:color w:val="000000" w:themeColor="text1"/>
                <w:sz w:val="24"/>
                <w:szCs w:val="24"/>
              </w:rPr>
              <w:t>上海凯石财富基金销售有限公司</w:t>
            </w:r>
          </w:p>
        </w:tc>
        <w:tc>
          <w:tcPr>
            <w:tcW w:w="4560" w:type="dxa"/>
          </w:tcPr>
          <w:p w14:paraId="759DF555"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注册(办公)地址：</w:t>
            </w:r>
            <w:r w:rsidRPr="009167E2">
              <w:rPr>
                <w:rFonts w:ascii="宋体" w:hAnsi="宋体" w:cs="Calibri" w:hint="eastAsia"/>
                <w:color w:val="000000"/>
                <w:szCs w:val="21"/>
              </w:rPr>
              <w:t>上海市黄浦区西藏南路765号602-115室</w:t>
            </w:r>
            <w:r w:rsidRPr="00BA2C2B" w:rsidDel="00BA2C2B">
              <w:rPr>
                <w:rFonts w:ascii="宋体" w:hAnsi="宋体" w:cs="Calibri" w:hint="eastAsia"/>
                <w:color w:val="000000"/>
                <w:szCs w:val="21"/>
              </w:rPr>
              <w:t xml:space="preserve"> </w:t>
            </w:r>
          </w:p>
          <w:p w14:paraId="47D9ADE6"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4</w:t>
            </w:r>
            <w:r>
              <w:rPr>
                <w:rFonts w:ascii="宋体" w:hAnsi="宋体" w:cs="Calibri"/>
                <w:color w:val="000000"/>
                <w:szCs w:val="21"/>
              </w:rPr>
              <w:t>00-643-3389</w:t>
            </w:r>
          </w:p>
          <w:p w14:paraId="04F11950" w14:textId="77777777" w:rsidR="00E676D5" w:rsidRPr="007C75BF" w:rsidRDefault="00E676D5" w:rsidP="00A06254">
            <w:pPr>
              <w:widowControl/>
              <w:spacing w:line="360" w:lineRule="auto"/>
              <w:jc w:val="left"/>
              <w:rPr>
                <w:rFonts w:ascii="Arial" w:hAnsi="Arial" w:cs="Arial"/>
                <w:color w:val="000000"/>
                <w:sz w:val="24"/>
                <w:szCs w:val="24"/>
              </w:rPr>
            </w:pPr>
            <w:r w:rsidRPr="00EA291B">
              <w:rPr>
                <w:rFonts w:ascii="宋体" w:hAnsi="宋体" w:cs="Calibri" w:hint="eastAsia"/>
                <w:color w:val="000000"/>
                <w:szCs w:val="21"/>
              </w:rPr>
              <w:t>网址：</w:t>
            </w:r>
            <w:r>
              <w:rPr>
                <w:rFonts w:ascii="宋体" w:hAnsi="宋体" w:cs="Calibri"/>
                <w:color w:val="000000"/>
                <w:szCs w:val="21"/>
              </w:rPr>
              <w:t>www.vstonewealth.com</w:t>
            </w:r>
          </w:p>
        </w:tc>
      </w:tr>
      <w:tr w:rsidR="00E676D5" w:rsidRPr="00995C95" w14:paraId="3357D039" w14:textId="77777777" w:rsidTr="00A06254">
        <w:tc>
          <w:tcPr>
            <w:tcW w:w="1526" w:type="dxa"/>
          </w:tcPr>
          <w:p w14:paraId="2720181B" w14:textId="77777777" w:rsidR="00E676D5" w:rsidRPr="008C309F" w:rsidRDefault="00E676D5" w:rsidP="00A06254">
            <w:pPr>
              <w:spacing w:line="360" w:lineRule="auto"/>
              <w:jc w:val="center"/>
              <w:rPr>
                <w:rFonts w:ascii="宋体" w:hAnsi="宋体"/>
                <w:color w:val="000000"/>
                <w:sz w:val="24"/>
                <w:szCs w:val="24"/>
              </w:rPr>
            </w:pPr>
            <w:r>
              <w:rPr>
                <w:rFonts w:ascii="宋体" w:hAnsi="宋体" w:hint="eastAsia"/>
                <w:color w:val="000000"/>
                <w:sz w:val="24"/>
                <w:szCs w:val="24"/>
              </w:rPr>
              <w:t>21</w:t>
            </w:r>
          </w:p>
        </w:tc>
        <w:tc>
          <w:tcPr>
            <w:tcW w:w="2527" w:type="dxa"/>
          </w:tcPr>
          <w:p w14:paraId="15498958" w14:textId="77777777" w:rsidR="00E676D5" w:rsidRPr="00995C95" w:rsidRDefault="00E676D5" w:rsidP="00A06254">
            <w:pPr>
              <w:spacing w:line="360" w:lineRule="auto"/>
              <w:jc w:val="center"/>
              <w:rPr>
                <w:rFonts w:ascii="宋体" w:hAnsi="宋体"/>
                <w:color w:val="000000" w:themeColor="text1"/>
                <w:sz w:val="24"/>
                <w:szCs w:val="24"/>
              </w:rPr>
            </w:pPr>
            <w:r w:rsidRPr="007C75BF">
              <w:rPr>
                <w:rFonts w:ascii="宋体" w:hAnsi="宋体" w:hint="eastAsia"/>
                <w:color w:val="000000" w:themeColor="text1"/>
                <w:sz w:val="24"/>
                <w:szCs w:val="24"/>
              </w:rPr>
              <w:t>泰信财富基金销售有限公司</w:t>
            </w:r>
          </w:p>
        </w:tc>
        <w:tc>
          <w:tcPr>
            <w:tcW w:w="4560" w:type="dxa"/>
          </w:tcPr>
          <w:p w14:paraId="4126BE06"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注册(办公)地址：</w:t>
            </w:r>
            <w:r w:rsidRPr="00BA2C2B" w:rsidDel="00BA2C2B">
              <w:rPr>
                <w:rFonts w:ascii="宋体" w:hAnsi="宋体" w:cs="Calibri" w:hint="eastAsia"/>
                <w:color w:val="000000"/>
                <w:szCs w:val="21"/>
              </w:rPr>
              <w:t xml:space="preserve"> </w:t>
            </w:r>
            <w:r w:rsidRPr="00C66D14">
              <w:rPr>
                <w:rFonts w:ascii="宋体" w:hAnsi="宋体" w:cs="Calibri" w:hint="eastAsia"/>
                <w:color w:val="000000"/>
                <w:szCs w:val="21"/>
              </w:rPr>
              <w:t>北京市朝阳区建国路甲92号世贸大厦C座18层</w:t>
            </w:r>
          </w:p>
          <w:p w14:paraId="0654C9D8" w14:textId="77777777" w:rsidR="00E676D5" w:rsidRDefault="00E676D5" w:rsidP="00A06254">
            <w:pPr>
              <w:widowControl/>
              <w:spacing w:line="360" w:lineRule="auto"/>
              <w:ind w:firstLine="480"/>
              <w:jc w:val="left"/>
              <w:rPr>
                <w:rFonts w:ascii="宋体" w:hAnsi="宋体" w:cs="Calibri"/>
                <w:color w:val="000000"/>
                <w:szCs w:val="21"/>
              </w:rPr>
            </w:pPr>
            <w:r w:rsidRPr="00EA291B">
              <w:rPr>
                <w:rFonts w:ascii="宋体" w:hAnsi="宋体" w:cs="Calibri" w:hint="eastAsia"/>
                <w:color w:val="000000"/>
                <w:szCs w:val="21"/>
              </w:rPr>
              <w:t>客户服务电话：</w:t>
            </w:r>
            <w:r w:rsidRPr="00CF34E7">
              <w:rPr>
                <w:rFonts w:ascii="宋体" w:hAnsi="宋体" w:cs="Calibri"/>
                <w:color w:val="000000"/>
                <w:szCs w:val="21"/>
              </w:rPr>
              <w:t>400-004-8821</w:t>
            </w:r>
          </w:p>
          <w:p w14:paraId="7DD018E4" w14:textId="77777777" w:rsidR="00E676D5" w:rsidRPr="00995C95" w:rsidRDefault="00E676D5" w:rsidP="00A06254">
            <w:pPr>
              <w:widowControl/>
              <w:spacing w:line="360" w:lineRule="auto"/>
              <w:jc w:val="left"/>
              <w:rPr>
                <w:rFonts w:ascii="Arial" w:hAnsi="Arial" w:cs="Arial"/>
                <w:color w:val="000000"/>
                <w:sz w:val="24"/>
                <w:szCs w:val="24"/>
              </w:rPr>
            </w:pPr>
            <w:r w:rsidRPr="00EA291B">
              <w:rPr>
                <w:rFonts w:ascii="宋体" w:hAnsi="宋体" w:cs="Calibri" w:hint="eastAsia"/>
                <w:color w:val="000000"/>
                <w:szCs w:val="21"/>
              </w:rPr>
              <w:t>网址：</w:t>
            </w:r>
            <w:r w:rsidRPr="00BA2C2B" w:rsidDel="00BA2C2B">
              <w:rPr>
                <w:rFonts w:ascii="宋体" w:hAnsi="宋体" w:cs="Calibri"/>
                <w:color w:val="000000"/>
                <w:szCs w:val="21"/>
              </w:rPr>
              <w:t xml:space="preserve"> </w:t>
            </w:r>
            <w:r w:rsidRPr="00CF34E7">
              <w:rPr>
                <w:rFonts w:ascii="宋体" w:hAnsi="宋体" w:cs="Calibri"/>
                <w:color w:val="000000"/>
                <w:szCs w:val="21"/>
              </w:rPr>
              <w:t>www.hxlc.com</w:t>
            </w:r>
          </w:p>
        </w:tc>
      </w:tr>
    </w:tbl>
    <w:p w14:paraId="4ADBFC0A" w14:textId="77777777" w:rsidR="00043AE3" w:rsidRPr="00D73D18" w:rsidRDefault="00E66AFF"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sidDel="00E66AFF">
        <w:rPr>
          <w:rFonts w:asciiTheme="minorEastAsia" w:hAnsiTheme="minorEastAsia" w:cs="Arial" w:hint="eastAsia"/>
          <w:sz w:val="24"/>
          <w:szCs w:val="24"/>
        </w:rPr>
        <w:t xml:space="preserve"> </w:t>
      </w:r>
    </w:p>
    <w:p w14:paraId="7460E399" w14:textId="77777777" w:rsidR="001745C9" w:rsidRPr="00D73D18" w:rsidRDefault="001745C9">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14:paraId="440847DD"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0CB9B6B1"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住所：广东省广州市南沙区海滨路171号南沙金融大厦11楼1101之一J20</w:t>
      </w:r>
      <w:r w:rsidR="00886742">
        <w:rPr>
          <w:rFonts w:asciiTheme="minorEastAsia" w:hAnsiTheme="minorEastAsia" w:cs="Arial" w:hint="eastAsia"/>
          <w:color w:val="000000"/>
          <w:kern w:val="0"/>
          <w:sz w:val="24"/>
          <w:szCs w:val="24"/>
        </w:rPr>
        <w:t>室</w:t>
      </w:r>
      <w:r w:rsidRPr="00D73D18">
        <w:rPr>
          <w:rFonts w:asciiTheme="minorEastAsia" w:hAnsiTheme="minorEastAsia" w:cs="Arial" w:hint="eastAsia"/>
          <w:color w:val="000000"/>
          <w:kern w:val="0"/>
          <w:sz w:val="24"/>
          <w:szCs w:val="24"/>
        </w:rPr>
        <w:t xml:space="preserve"> </w:t>
      </w:r>
    </w:p>
    <w:p w14:paraId="4BA249C4"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14:paraId="2BF4B726"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法定代表人：</w:t>
      </w:r>
      <w:r w:rsidR="001A2D0B">
        <w:rPr>
          <w:rFonts w:asciiTheme="minorEastAsia" w:hAnsiTheme="minorEastAsia" w:cs="Arial" w:hint="eastAsia"/>
          <w:color w:val="000000"/>
          <w:kern w:val="0"/>
          <w:sz w:val="24"/>
          <w:szCs w:val="24"/>
        </w:rPr>
        <w:t>杨小舟</w:t>
      </w:r>
      <w:r w:rsidRPr="00D73D18">
        <w:rPr>
          <w:rFonts w:asciiTheme="minorEastAsia" w:hAnsiTheme="minorEastAsia" w:cs="Arial" w:hint="eastAsia"/>
          <w:color w:val="000000"/>
          <w:kern w:val="0"/>
          <w:sz w:val="24"/>
          <w:szCs w:val="24"/>
        </w:rPr>
        <w:t xml:space="preserve"> </w:t>
      </w:r>
    </w:p>
    <w:p w14:paraId="66230990"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6932D491"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14:paraId="5E11B729"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14:paraId="68AC7CBB"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3C39EDCC"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14:paraId="1564791D"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14:paraId="4A870462"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14:paraId="38BFFBF1"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14:paraId="38312C4F"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14:paraId="517DB1C8"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14:paraId="5E1A32C0"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14:paraId="2E19DB93" w14:textId="77777777"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14:paraId="3109587E"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4E949531"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名称：安永华明会计师事务所（特殊普通合伙）</w:t>
      </w:r>
    </w:p>
    <w:p w14:paraId="352C5437"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住所：中国北京市东城区东长安街1号东方广场安永大楼16层</w:t>
      </w:r>
    </w:p>
    <w:p w14:paraId="00A78C8A"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办公地址：中国北京市东城区东长安街1号东方广场安永大楼16层</w:t>
      </w:r>
    </w:p>
    <w:p w14:paraId="36C73358"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法定代表人：毛鞍宁</w:t>
      </w:r>
    </w:p>
    <w:p w14:paraId="13098D11"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电话：+86 10 58153000</w:t>
      </w:r>
    </w:p>
    <w:p w14:paraId="707578CC"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传真：+86 10 85188298</w:t>
      </w:r>
    </w:p>
    <w:p w14:paraId="65A83014" w14:textId="77777777" w:rsidR="00E66AFF" w:rsidRPr="00E66AFF"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签字注册会计师：吴翠蓉  高鹤</w:t>
      </w:r>
    </w:p>
    <w:p w14:paraId="004966C8" w14:textId="77777777" w:rsidR="001745C9" w:rsidRPr="00D73D18" w:rsidRDefault="00E66AFF" w:rsidP="00D73D18">
      <w:pPr>
        <w:adjustRightInd w:val="0"/>
        <w:snapToGrid w:val="0"/>
        <w:spacing w:line="360" w:lineRule="auto"/>
        <w:ind w:firstLineChars="200" w:firstLine="480"/>
        <w:rPr>
          <w:rFonts w:asciiTheme="minorEastAsia" w:hAnsiTheme="minorEastAsia" w:cs="Arial"/>
          <w:kern w:val="0"/>
          <w:sz w:val="24"/>
          <w:szCs w:val="24"/>
        </w:rPr>
      </w:pPr>
      <w:r w:rsidRPr="00E66AFF">
        <w:rPr>
          <w:rFonts w:asciiTheme="minorEastAsia" w:hAnsiTheme="minorEastAsia" w:cs="Arial" w:hint="eastAsia"/>
          <w:kern w:val="0"/>
          <w:sz w:val="24"/>
          <w:szCs w:val="24"/>
        </w:rPr>
        <w:t>联系人：吴翠蓉</w:t>
      </w:r>
    </w:p>
    <w:p w14:paraId="1AF8AF45" w14:textId="77777777"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0650B0">
          <w:pgSz w:w="11906" w:h="16838"/>
          <w:pgMar w:top="1440" w:right="1800" w:bottom="1440" w:left="1800" w:header="851" w:footer="992" w:gutter="0"/>
          <w:pgNumType w:chapStyle="1"/>
          <w:cols w:space="720"/>
          <w:docGrid w:type="lines" w:linePitch="312"/>
        </w:sectPr>
      </w:pPr>
      <w:bookmarkStart w:id="118" w:name="_Toc416264542"/>
      <w:bookmarkStart w:id="119" w:name="_Toc263092314"/>
      <w:bookmarkStart w:id="120" w:name="_Toc352229753"/>
      <w:bookmarkStart w:id="121" w:name="_Toc16859"/>
      <w:bookmarkStart w:id="122" w:name="_Toc15143"/>
      <w:bookmarkStart w:id="123" w:name="_Toc3601"/>
      <w:bookmarkStart w:id="124" w:name="_Toc12245"/>
      <w:bookmarkStart w:id="125" w:name="_Toc31235"/>
      <w:bookmarkStart w:id="126" w:name="_Toc31653"/>
      <w:bookmarkStart w:id="127" w:name="_Toc123112235"/>
      <w:bookmarkStart w:id="128" w:name="_Toc31644"/>
      <w:bookmarkStart w:id="129" w:name="_Toc141703887"/>
      <w:bookmarkStart w:id="130" w:name="_Toc14835"/>
      <w:bookmarkStart w:id="131" w:name="_Toc6405"/>
      <w:bookmarkStart w:id="132" w:name="_Toc123051453"/>
      <w:bookmarkStart w:id="133" w:name="_Toc139991737"/>
      <w:bookmarkStart w:id="134" w:name="_Toc123102454"/>
      <w:bookmarkStart w:id="135" w:name="_Toc98560353"/>
      <w:bookmarkStart w:id="136" w:name="_Toc26207"/>
      <w:bookmarkStart w:id="137" w:name="_Toc29251"/>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14:paraId="5168AEC7" w14:textId="77777777" w:rsidR="00E35126" w:rsidRDefault="001745C9" w:rsidP="00886EAA">
      <w:pPr>
        <w:pStyle w:val="1"/>
        <w:jc w:val="center"/>
        <w:rPr>
          <w:sz w:val="30"/>
          <w:szCs w:val="30"/>
        </w:rPr>
      </w:pPr>
      <w:bookmarkStart w:id="138" w:name="_Toc2677407"/>
      <w:r w:rsidRPr="00886EAA">
        <w:rPr>
          <w:rFonts w:hint="eastAsia"/>
          <w:sz w:val="30"/>
          <w:szCs w:val="30"/>
        </w:rPr>
        <w:t>第六部分</w:t>
      </w:r>
      <w:r w:rsidRPr="00886EAA">
        <w:rPr>
          <w:sz w:val="30"/>
          <w:szCs w:val="30"/>
        </w:rPr>
        <w:t xml:space="preserve">  </w:t>
      </w:r>
      <w:r w:rsidRPr="00886EAA">
        <w:rPr>
          <w:rFonts w:hint="eastAsia"/>
          <w:sz w:val="30"/>
          <w:szCs w:val="30"/>
        </w:rPr>
        <w:t>基金的募集</w:t>
      </w:r>
      <w:bookmarkEnd w:id="118"/>
      <w:bookmarkEnd w:id="119"/>
      <w:bookmarkEnd w:id="138"/>
    </w:p>
    <w:p w14:paraId="3805DFCF" w14:textId="77777777" w:rsidR="00E35126" w:rsidRDefault="00E35126" w:rsidP="00995C95">
      <w:pPr>
        <w:spacing w:line="360" w:lineRule="auto"/>
        <w:ind w:firstLine="420"/>
        <w:rPr>
          <w:rFonts w:ascii="宋体" w:hAnsi="宋体"/>
          <w:sz w:val="24"/>
          <w:szCs w:val="24"/>
        </w:rPr>
      </w:pPr>
      <w:r w:rsidRPr="00995C95">
        <w:rPr>
          <w:rFonts w:ascii="宋体" w:hAnsi="宋体" w:hint="eastAsia"/>
          <w:sz w:val="24"/>
          <w:szCs w:val="24"/>
        </w:rPr>
        <w:t>基金管理人按照《基金法》、《运作办法》、《销售办法》、基金合同及其他有关规定募集本基金，并于2017年【</w:t>
      </w:r>
      <w:r>
        <w:rPr>
          <w:rFonts w:ascii="宋体" w:hAnsi="宋体" w:hint="eastAsia"/>
          <w:sz w:val="24"/>
          <w:szCs w:val="24"/>
        </w:rPr>
        <w:t>12</w:t>
      </w:r>
      <w:r w:rsidRPr="00995C95">
        <w:rPr>
          <w:rFonts w:ascii="宋体" w:hAnsi="宋体" w:hint="eastAsia"/>
          <w:sz w:val="24"/>
          <w:szCs w:val="24"/>
        </w:rPr>
        <w:t>】月【</w:t>
      </w:r>
      <w:r>
        <w:rPr>
          <w:rFonts w:ascii="宋体" w:hAnsi="宋体" w:hint="eastAsia"/>
          <w:sz w:val="24"/>
          <w:szCs w:val="24"/>
        </w:rPr>
        <w:t>2</w:t>
      </w:r>
      <w:r w:rsidRPr="00995C95">
        <w:rPr>
          <w:rFonts w:ascii="宋体" w:hAnsi="宋体" w:hint="eastAsia"/>
          <w:sz w:val="24"/>
          <w:szCs w:val="24"/>
        </w:rPr>
        <w:t>8】日经中国证监会证监许可[2017]</w:t>
      </w:r>
      <w:r>
        <w:rPr>
          <w:rFonts w:ascii="宋体" w:hAnsi="宋体" w:hint="eastAsia"/>
          <w:sz w:val="24"/>
          <w:szCs w:val="24"/>
        </w:rPr>
        <w:t>2431</w:t>
      </w:r>
      <w:r w:rsidRPr="00995C95">
        <w:rPr>
          <w:rFonts w:ascii="宋体" w:hAnsi="宋体" w:hint="eastAsia"/>
          <w:sz w:val="24"/>
          <w:szCs w:val="24"/>
        </w:rPr>
        <w:t>号文准予注册募集。本基金于</w:t>
      </w:r>
      <w:r>
        <w:rPr>
          <w:rFonts w:ascii="宋体" w:hAnsi="宋体"/>
          <w:sz w:val="24"/>
          <w:szCs w:val="24"/>
        </w:rPr>
        <w:t>201</w:t>
      </w:r>
      <w:r>
        <w:rPr>
          <w:rFonts w:ascii="宋体" w:hAnsi="宋体" w:hint="eastAsia"/>
          <w:sz w:val="24"/>
          <w:szCs w:val="24"/>
        </w:rPr>
        <w:t>8</w:t>
      </w:r>
      <w:r w:rsidRPr="00995C95">
        <w:rPr>
          <w:rFonts w:ascii="宋体" w:hAnsi="宋体" w:hint="eastAsia"/>
          <w:sz w:val="24"/>
          <w:szCs w:val="24"/>
        </w:rPr>
        <w:t>年</w:t>
      </w:r>
      <w:r>
        <w:rPr>
          <w:rFonts w:ascii="宋体" w:hAnsi="宋体" w:hint="eastAsia"/>
          <w:sz w:val="24"/>
          <w:szCs w:val="24"/>
        </w:rPr>
        <w:t>6</w:t>
      </w:r>
      <w:r w:rsidRPr="00995C95">
        <w:rPr>
          <w:rFonts w:ascii="宋体" w:hAnsi="宋体" w:hint="eastAsia"/>
          <w:sz w:val="24"/>
          <w:szCs w:val="24"/>
        </w:rPr>
        <w:t>月</w:t>
      </w:r>
      <w:r>
        <w:rPr>
          <w:rFonts w:ascii="宋体" w:hAnsi="宋体" w:hint="eastAsia"/>
          <w:sz w:val="24"/>
          <w:szCs w:val="24"/>
        </w:rPr>
        <w:t>25</w:t>
      </w:r>
      <w:r w:rsidRPr="00995C95">
        <w:rPr>
          <w:rFonts w:ascii="宋体" w:hAnsi="宋体" w:hint="eastAsia"/>
          <w:sz w:val="24"/>
          <w:szCs w:val="24"/>
        </w:rPr>
        <w:t>日起通过各销售机构向社会公开募集，截至2018年</w:t>
      </w:r>
      <w:r>
        <w:rPr>
          <w:rFonts w:ascii="宋体" w:hAnsi="宋体" w:hint="eastAsia"/>
          <w:sz w:val="24"/>
          <w:szCs w:val="24"/>
        </w:rPr>
        <w:t>8</w:t>
      </w:r>
      <w:r w:rsidRPr="00995C95">
        <w:rPr>
          <w:rFonts w:ascii="宋体" w:hAnsi="宋体" w:hint="eastAsia"/>
          <w:sz w:val="24"/>
          <w:szCs w:val="24"/>
        </w:rPr>
        <w:t>月</w:t>
      </w:r>
      <w:r>
        <w:rPr>
          <w:rFonts w:ascii="宋体" w:hAnsi="宋体" w:hint="eastAsia"/>
          <w:sz w:val="24"/>
          <w:szCs w:val="24"/>
        </w:rPr>
        <w:t>7</w:t>
      </w:r>
      <w:r w:rsidRPr="00995C95">
        <w:rPr>
          <w:rFonts w:ascii="宋体" w:hAnsi="宋体" w:hint="eastAsia"/>
          <w:sz w:val="24"/>
          <w:szCs w:val="24"/>
        </w:rPr>
        <w:t>日，基金募集工作已顺利结束。</w:t>
      </w:r>
    </w:p>
    <w:p w14:paraId="5467E808" w14:textId="77777777" w:rsidR="00E35126" w:rsidRDefault="00E35126">
      <w:pPr>
        <w:widowControl/>
        <w:jc w:val="left"/>
        <w:rPr>
          <w:rFonts w:ascii="宋体" w:hAnsi="宋体"/>
          <w:sz w:val="24"/>
          <w:szCs w:val="24"/>
        </w:rPr>
      </w:pPr>
      <w:r>
        <w:rPr>
          <w:rFonts w:ascii="宋体" w:hAnsi="宋体"/>
          <w:sz w:val="24"/>
          <w:szCs w:val="24"/>
        </w:rPr>
        <w:br w:type="page"/>
      </w:r>
    </w:p>
    <w:p w14:paraId="313D60F6" w14:textId="77777777" w:rsidR="001745C9" w:rsidRPr="00886EAA" w:rsidRDefault="001745C9" w:rsidP="00886EAA">
      <w:pPr>
        <w:pStyle w:val="1"/>
        <w:jc w:val="center"/>
        <w:rPr>
          <w:sz w:val="30"/>
          <w:szCs w:val="30"/>
        </w:rPr>
      </w:pPr>
      <w:bookmarkStart w:id="139" w:name="_Toc263092315"/>
      <w:bookmarkStart w:id="140" w:name="_Toc214873596"/>
      <w:bookmarkStart w:id="141" w:name="_Toc416264543"/>
      <w:bookmarkStart w:id="142" w:name="_Toc2677408"/>
      <w:bookmarkStart w:id="143" w:name="_Toc18567"/>
      <w:bookmarkStart w:id="144" w:name="_Toc3771"/>
      <w:bookmarkStart w:id="145" w:name="_Toc3321"/>
      <w:bookmarkStart w:id="146" w:name="_Toc7058"/>
      <w:bookmarkStart w:id="147" w:name="_Toc11030"/>
      <w:bookmarkStart w:id="148" w:name="_Toc123102455"/>
      <w:bookmarkStart w:id="149" w:name="_Toc352229754"/>
      <w:bookmarkStart w:id="150" w:name="_Toc6447"/>
      <w:bookmarkStart w:id="151" w:name="_Toc20768"/>
      <w:bookmarkStart w:id="152" w:name="_Toc141703888"/>
      <w:bookmarkStart w:id="153" w:name="_Toc79392583"/>
      <w:bookmarkStart w:id="154" w:name="_Toc9706"/>
      <w:bookmarkStart w:id="155" w:name="_Toc139991738"/>
      <w:bookmarkStart w:id="156" w:name="_Toc123051454"/>
      <w:bookmarkStart w:id="157" w:name="_Toc10650"/>
      <w:bookmarkStart w:id="158" w:name="_Toc123112236"/>
      <w:bookmarkStart w:id="159" w:name="_Toc25783"/>
      <w:bookmarkStart w:id="160" w:name="_Toc98560354"/>
      <w:bookmarkStart w:id="161" w:name="_Toc455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r w:rsidRPr="00886EAA">
        <w:rPr>
          <w:rFonts w:hint="eastAsia"/>
          <w:sz w:val="30"/>
          <w:szCs w:val="30"/>
        </w:rPr>
        <w:t>第七部分</w:t>
      </w:r>
      <w:r w:rsidRPr="00886EAA">
        <w:rPr>
          <w:sz w:val="30"/>
          <w:szCs w:val="30"/>
        </w:rPr>
        <w:t xml:space="preserve">  </w:t>
      </w:r>
      <w:r w:rsidRPr="00886EAA">
        <w:rPr>
          <w:rFonts w:hint="eastAsia"/>
          <w:sz w:val="30"/>
          <w:szCs w:val="30"/>
        </w:rPr>
        <w:t>基金</w:t>
      </w:r>
      <w:bookmarkEnd w:id="139"/>
      <w:bookmarkEnd w:id="140"/>
      <w:r w:rsidRPr="00886EAA">
        <w:rPr>
          <w:rFonts w:hint="eastAsia"/>
          <w:sz w:val="30"/>
          <w:szCs w:val="30"/>
        </w:rPr>
        <w:t>合同的生效</w:t>
      </w:r>
      <w:bookmarkEnd w:id="141"/>
      <w:bookmarkEnd w:id="142"/>
    </w:p>
    <w:p w14:paraId="1ABD7FFB" w14:textId="77777777" w:rsidR="00E35126" w:rsidRPr="00995C95" w:rsidRDefault="00E35126" w:rsidP="00995C95">
      <w:pPr>
        <w:spacing w:line="360" w:lineRule="auto"/>
        <w:ind w:firstLineChars="200" w:firstLine="480"/>
        <w:rPr>
          <w:bCs/>
          <w:sz w:val="24"/>
          <w:szCs w:val="24"/>
        </w:rPr>
      </w:pPr>
      <w:r w:rsidRPr="00995C95">
        <w:rPr>
          <w:rFonts w:hint="eastAsia"/>
          <w:bCs/>
          <w:sz w:val="24"/>
          <w:szCs w:val="24"/>
        </w:rPr>
        <w:t>根据《基金法》、《运作办法》以及基金合同、招募说明书、基金份额发售公告的有关规定，本基金募集结果符合有关条件，本基金管理人于</w:t>
      </w:r>
      <w:r w:rsidRPr="00995C95">
        <w:rPr>
          <w:bCs/>
          <w:sz w:val="24"/>
          <w:szCs w:val="24"/>
        </w:rPr>
        <w:t>2018</w:t>
      </w:r>
      <w:r w:rsidRPr="00995C95">
        <w:rPr>
          <w:rFonts w:hint="eastAsia"/>
          <w:bCs/>
          <w:sz w:val="24"/>
          <w:szCs w:val="24"/>
        </w:rPr>
        <w:t>年</w:t>
      </w:r>
      <w:r>
        <w:rPr>
          <w:rFonts w:hint="eastAsia"/>
          <w:bCs/>
          <w:sz w:val="24"/>
          <w:szCs w:val="24"/>
        </w:rPr>
        <w:t>8</w:t>
      </w:r>
      <w:r w:rsidRPr="00995C95">
        <w:rPr>
          <w:rFonts w:hint="eastAsia"/>
          <w:bCs/>
          <w:sz w:val="24"/>
          <w:szCs w:val="24"/>
        </w:rPr>
        <w:t>月</w:t>
      </w:r>
      <w:r w:rsidR="005C673C">
        <w:rPr>
          <w:rFonts w:hint="eastAsia"/>
          <w:bCs/>
          <w:sz w:val="24"/>
          <w:szCs w:val="24"/>
        </w:rPr>
        <w:t>10</w:t>
      </w:r>
      <w:r w:rsidRPr="00995C95">
        <w:rPr>
          <w:rFonts w:hint="eastAsia"/>
          <w:bCs/>
          <w:sz w:val="24"/>
          <w:szCs w:val="24"/>
        </w:rPr>
        <w:t>日向中国证监会办理完毕基金备案手续并已获书面确认，基金合同自该日期正式生效。自基金合同生效之日起，本基金管理人正式开始管理本基金。</w:t>
      </w:r>
    </w:p>
    <w:p w14:paraId="72E38604" w14:textId="77777777" w:rsidR="00CA1C5A" w:rsidRPr="00CA1C5A" w:rsidRDefault="00CA1C5A" w:rsidP="00CA1C5A">
      <w:pPr>
        <w:spacing w:line="360" w:lineRule="auto"/>
        <w:ind w:firstLineChars="200" w:firstLine="480"/>
        <w:rPr>
          <w:bCs/>
          <w:sz w:val="24"/>
          <w:szCs w:val="24"/>
        </w:rPr>
      </w:pPr>
      <w:r w:rsidRPr="00CA1C5A">
        <w:rPr>
          <w:rFonts w:hint="eastAsia"/>
          <w:bCs/>
          <w:sz w:val="24"/>
          <w:szCs w:val="24"/>
        </w:rPr>
        <w:t>基金合同生效满三年之日（指自然日），若基金规模低于</w:t>
      </w:r>
      <w:r w:rsidRPr="00CA1C5A">
        <w:rPr>
          <w:rFonts w:hint="eastAsia"/>
          <w:bCs/>
          <w:sz w:val="24"/>
          <w:szCs w:val="24"/>
        </w:rPr>
        <w:t>2</w:t>
      </w:r>
      <w:r w:rsidRPr="00CA1C5A">
        <w:rPr>
          <w:rFonts w:hint="eastAsia"/>
          <w:bCs/>
          <w:sz w:val="24"/>
          <w:szCs w:val="24"/>
        </w:rPr>
        <w:t>亿元的，基金合同应当终止，并不得通过召开基金份额持有人大会延续基金合同期限。</w:t>
      </w:r>
    </w:p>
    <w:p w14:paraId="1D992C62" w14:textId="77777777" w:rsidR="00CA1C5A" w:rsidRDefault="00CA1C5A" w:rsidP="00CA1C5A">
      <w:pPr>
        <w:spacing w:line="360" w:lineRule="auto"/>
        <w:ind w:firstLineChars="200" w:firstLine="480"/>
        <w:rPr>
          <w:bCs/>
          <w:sz w:val="24"/>
          <w:szCs w:val="24"/>
        </w:rPr>
      </w:pPr>
      <w:r w:rsidRPr="00CA1C5A">
        <w:rPr>
          <w:rFonts w:hint="eastAsia"/>
          <w:bCs/>
          <w:sz w:val="24"/>
          <w:szCs w:val="24"/>
        </w:rPr>
        <w:t xml:space="preserve"> </w:t>
      </w:r>
      <w:r w:rsidRPr="00CA1C5A">
        <w:rPr>
          <w:rFonts w:hint="eastAsia"/>
          <w:bCs/>
          <w:sz w:val="24"/>
          <w:szCs w:val="24"/>
        </w:rPr>
        <w:t>《基金合同》生效三年后继续存续的，连续二十个工作日出现基金份额持有人数量不满二百人或者基金资产净值低于五千万元情形的，基金管理人应当在定期报告中予以披露；连续六十个工作日出现前述情形的，本基金应当按照基金合同的约定程序进行清算后终止，且无需召开基金份额持有人大会。</w:t>
      </w:r>
    </w:p>
    <w:p w14:paraId="184878DB" w14:textId="77777777" w:rsidR="00E35126" w:rsidRPr="00995C95" w:rsidRDefault="00E35126" w:rsidP="00CA1C5A">
      <w:pPr>
        <w:spacing w:line="360" w:lineRule="auto"/>
        <w:ind w:firstLineChars="200" w:firstLine="480"/>
        <w:rPr>
          <w:bCs/>
          <w:sz w:val="24"/>
          <w:szCs w:val="24"/>
        </w:rPr>
      </w:pPr>
      <w:r w:rsidRPr="00995C95">
        <w:rPr>
          <w:rFonts w:hint="eastAsia"/>
          <w:bCs/>
          <w:sz w:val="24"/>
          <w:szCs w:val="24"/>
        </w:rPr>
        <w:t>法律法规另有规定时，从其规定。</w:t>
      </w:r>
    </w:p>
    <w:p w14:paraId="2F512773" w14:textId="77777777" w:rsidR="00E35126" w:rsidRDefault="00E35126">
      <w:pPr>
        <w:widowControl/>
        <w:jc w:val="left"/>
        <w:rPr>
          <w:rFonts w:ascii="Times New Roman" w:eastAsia="宋体" w:hAnsi="Times New Roman" w:cs="Times New Roman"/>
          <w:szCs w:val="20"/>
        </w:rPr>
      </w:pPr>
      <w:r>
        <w:rPr>
          <w:rFonts w:ascii="Times New Roman" w:eastAsia="宋体" w:hAnsi="Times New Roman" w:cs="Times New Roman"/>
          <w:szCs w:val="20"/>
        </w:rPr>
        <w:br w:type="page"/>
      </w:r>
    </w:p>
    <w:p w14:paraId="576341F7" w14:textId="77777777" w:rsidR="001745C9" w:rsidRPr="00886EAA" w:rsidRDefault="001745C9" w:rsidP="00886EAA">
      <w:pPr>
        <w:pStyle w:val="1"/>
        <w:jc w:val="center"/>
        <w:rPr>
          <w:rFonts w:ascii="Arial" w:hAnsi="Arial" w:cs="Arial"/>
          <w:bCs/>
          <w:sz w:val="30"/>
          <w:szCs w:val="30"/>
        </w:rPr>
      </w:pPr>
      <w:bookmarkStart w:id="162" w:name="_Toc416264544"/>
      <w:bookmarkStart w:id="163" w:name="_Toc263092316"/>
      <w:bookmarkStart w:id="164" w:name="_Toc214873597"/>
      <w:bookmarkStart w:id="165" w:name="_Toc147463118"/>
      <w:bookmarkStart w:id="166" w:name="_Toc21073391"/>
      <w:bookmarkStart w:id="167" w:name="_Toc12357171"/>
      <w:bookmarkStart w:id="168" w:name="_Toc2677409"/>
      <w:bookmarkStart w:id="169" w:name="_Toc18206"/>
      <w:bookmarkStart w:id="170" w:name="_Toc352229755"/>
      <w:bookmarkStart w:id="171" w:name="_Toc123051455"/>
      <w:bookmarkStart w:id="172" w:name="_Toc725"/>
      <w:bookmarkStart w:id="173" w:name="_Toc141703889"/>
      <w:bookmarkStart w:id="174" w:name="_Toc3080"/>
      <w:bookmarkStart w:id="175" w:name="_Toc98560355"/>
      <w:bookmarkStart w:id="176" w:name="_Toc16164"/>
      <w:bookmarkStart w:id="177" w:name="_Toc123102456"/>
      <w:bookmarkStart w:id="178" w:name="_Toc10398"/>
      <w:bookmarkStart w:id="179" w:name="_Toc123112237"/>
      <w:bookmarkStart w:id="180" w:name="_Toc21735"/>
      <w:bookmarkStart w:id="181" w:name="_Toc139991739"/>
      <w:bookmarkStart w:id="182" w:name="_Toc3572"/>
      <w:bookmarkStart w:id="183" w:name="_Toc31821"/>
      <w:bookmarkStart w:id="184" w:name="_Toc1745"/>
      <w:bookmarkStart w:id="185" w:name="_Toc18769"/>
      <w:bookmarkStart w:id="186" w:name="_Toc3963"/>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r w:rsidRPr="00886EAA">
        <w:rPr>
          <w:rFonts w:hint="eastAsia"/>
          <w:sz w:val="30"/>
          <w:szCs w:val="30"/>
        </w:rPr>
        <w:t>第八部分</w:t>
      </w:r>
      <w:r w:rsidRPr="00886EAA">
        <w:rPr>
          <w:sz w:val="30"/>
          <w:szCs w:val="30"/>
        </w:rPr>
        <w:t xml:space="preserve">  </w:t>
      </w:r>
      <w:r w:rsidRPr="00886EAA">
        <w:rPr>
          <w:rFonts w:hint="eastAsia"/>
          <w:sz w:val="30"/>
          <w:szCs w:val="30"/>
        </w:rPr>
        <w:t>基金份额的申购与赎回</w:t>
      </w:r>
      <w:bookmarkEnd w:id="162"/>
      <w:bookmarkEnd w:id="163"/>
      <w:bookmarkEnd w:id="164"/>
      <w:bookmarkEnd w:id="165"/>
      <w:bookmarkEnd w:id="166"/>
      <w:bookmarkEnd w:id="167"/>
      <w:bookmarkEnd w:id="168"/>
    </w:p>
    <w:p w14:paraId="15E67CB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464C60F6" w14:textId="049E4CB9" w:rsidR="00F86C81" w:rsidRPr="007B62D3" w:rsidRDefault="00F86C81" w:rsidP="00F86C81">
      <w:pPr>
        <w:spacing w:line="360" w:lineRule="auto"/>
        <w:ind w:firstLineChars="200" w:firstLine="480"/>
        <w:rPr>
          <w:bCs/>
          <w:sz w:val="24"/>
          <w:szCs w:val="24"/>
        </w:rPr>
      </w:pPr>
      <w:r w:rsidRPr="007B62D3">
        <w:rPr>
          <w:bCs/>
          <w:sz w:val="24"/>
          <w:szCs w:val="24"/>
        </w:rPr>
        <w:t>本基金的申购与赎回将通过销售机构进行。具体的销售网点将由基金管理人在其他相关公告中列明。基金管理人可根据情况变更或增减销售机构，</w:t>
      </w:r>
      <w:r w:rsidR="005978A8" w:rsidRPr="005978A8">
        <w:rPr>
          <w:rFonts w:hint="eastAsia"/>
          <w:bCs/>
          <w:sz w:val="24"/>
          <w:szCs w:val="24"/>
        </w:rPr>
        <w:t>并在管理人网站公示</w:t>
      </w:r>
      <w:r w:rsidRPr="007B62D3">
        <w:rPr>
          <w:bCs/>
          <w:sz w:val="24"/>
          <w:szCs w:val="24"/>
        </w:rPr>
        <w:t>。基金投资者应当</w:t>
      </w:r>
      <w:r w:rsidRPr="007B62D3">
        <w:rPr>
          <w:rFonts w:hint="eastAsia"/>
          <w:bCs/>
          <w:sz w:val="24"/>
          <w:szCs w:val="24"/>
        </w:rPr>
        <w:t>在</w:t>
      </w:r>
      <w:r w:rsidRPr="007B62D3">
        <w:rPr>
          <w:bCs/>
          <w:sz w:val="24"/>
          <w:szCs w:val="24"/>
        </w:rPr>
        <w:t>销售机构办理基金销售业务的营业场所或按销售机构提供的其他方式办理基金份额的申购与赎回。</w:t>
      </w:r>
    </w:p>
    <w:p w14:paraId="7B309255"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116AC656" w14:textId="77777777" w:rsidR="00F86C81" w:rsidRPr="007B62D3" w:rsidRDefault="00F86C81" w:rsidP="00F86C81">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开放日及开放时间</w:t>
      </w:r>
    </w:p>
    <w:p w14:paraId="484783AB" w14:textId="77777777" w:rsidR="00F86C81" w:rsidRPr="007B62D3" w:rsidRDefault="00F86C81" w:rsidP="00F86C81">
      <w:pPr>
        <w:spacing w:line="360" w:lineRule="auto"/>
        <w:ind w:firstLineChars="200" w:firstLine="480"/>
        <w:rPr>
          <w:bCs/>
          <w:sz w:val="24"/>
          <w:szCs w:val="24"/>
        </w:rPr>
      </w:pPr>
      <w:r w:rsidRPr="007B62D3">
        <w:rPr>
          <w:bCs/>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A931A53" w14:textId="77777777" w:rsidR="00F86C81" w:rsidRPr="007B62D3" w:rsidRDefault="00F86C81" w:rsidP="00F86C81">
      <w:pPr>
        <w:spacing w:line="360" w:lineRule="auto"/>
        <w:ind w:firstLineChars="200" w:firstLine="480"/>
        <w:rPr>
          <w:bCs/>
          <w:sz w:val="24"/>
          <w:szCs w:val="24"/>
        </w:rPr>
      </w:pPr>
      <w:r w:rsidRPr="007B62D3">
        <w:rPr>
          <w:bCs/>
          <w:sz w:val="24"/>
          <w:szCs w:val="24"/>
        </w:rPr>
        <w:t>基金合同生效后，若出现新的证券</w:t>
      </w:r>
      <w:r w:rsidRPr="007B62D3">
        <w:rPr>
          <w:rFonts w:hint="eastAsia"/>
          <w:bCs/>
          <w:sz w:val="24"/>
          <w:szCs w:val="24"/>
        </w:rPr>
        <w:t>/</w:t>
      </w:r>
      <w:r w:rsidRPr="007B62D3">
        <w:rPr>
          <w:rFonts w:hint="eastAsia"/>
          <w:bCs/>
          <w:sz w:val="24"/>
          <w:szCs w:val="24"/>
        </w:rPr>
        <w:t>期货</w:t>
      </w:r>
      <w:r w:rsidRPr="007B62D3">
        <w:rPr>
          <w:bCs/>
          <w:sz w:val="24"/>
          <w:szCs w:val="24"/>
        </w:rPr>
        <w:t>交易市场、证券</w:t>
      </w:r>
      <w:r w:rsidRPr="007B62D3">
        <w:rPr>
          <w:rFonts w:hint="eastAsia"/>
          <w:bCs/>
          <w:sz w:val="24"/>
          <w:szCs w:val="24"/>
        </w:rPr>
        <w:t>/</w:t>
      </w:r>
      <w:r w:rsidRPr="007B62D3">
        <w:rPr>
          <w:rFonts w:hint="eastAsia"/>
          <w:bCs/>
          <w:sz w:val="24"/>
          <w:szCs w:val="24"/>
        </w:rPr>
        <w:t>期货</w:t>
      </w:r>
      <w:r w:rsidRPr="007B62D3">
        <w:rPr>
          <w:bCs/>
          <w:sz w:val="24"/>
          <w:szCs w:val="24"/>
        </w:rPr>
        <w:t>交易所交易时间变更或其他特殊情况，基金管理人将视情况对前述开放日及开放时间进行相应的调整，但应在实施日前依照《信息披露办法》的有关规定在指定媒</w:t>
      </w:r>
      <w:r w:rsidRPr="007B62D3">
        <w:rPr>
          <w:rFonts w:hint="eastAsia"/>
          <w:bCs/>
          <w:sz w:val="24"/>
          <w:szCs w:val="24"/>
        </w:rPr>
        <w:t>介</w:t>
      </w:r>
      <w:r w:rsidRPr="007B62D3">
        <w:rPr>
          <w:bCs/>
          <w:sz w:val="24"/>
          <w:szCs w:val="24"/>
        </w:rPr>
        <w:t>上公告。</w:t>
      </w:r>
    </w:p>
    <w:p w14:paraId="7865CEDF" w14:textId="77777777" w:rsidR="00F86C81" w:rsidRDefault="00F86C81" w:rsidP="00F86C81">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申购、赎回开始日及业务办理时间</w:t>
      </w:r>
    </w:p>
    <w:p w14:paraId="74BE306D" w14:textId="77777777" w:rsidR="00F86C81" w:rsidRPr="007B62D3" w:rsidRDefault="004F4811" w:rsidP="00A62F77">
      <w:pPr>
        <w:spacing w:line="360" w:lineRule="auto"/>
        <w:ind w:firstLineChars="200" w:firstLine="480"/>
        <w:rPr>
          <w:bCs/>
          <w:sz w:val="24"/>
          <w:szCs w:val="24"/>
        </w:rPr>
      </w:pPr>
      <w:r w:rsidRPr="004F4811">
        <w:rPr>
          <w:rFonts w:hint="eastAsia"/>
          <w:bCs/>
          <w:sz w:val="24"/>
          <w:szCs w:val="24"/>
        </w:rPr>
        <w:t>本基金已于</w:t>
      </w:r>
      <w:r w:rsidRPr="004F4811">
        <w:rPr>
          <w:rFonts w:hint="eastAsia"/>
          <w:bCs/>
          <w:sz w:val="24"/>
          <w:szCs w:val="24"/>
        </w:rPr>
        <w:t>2018</w:t>
      </w:r>
      <w:r w:rsidRPr="004F4811">
        <w:rPr>
          <w:rFonts w:hint="eastAsia"/>
          <w:bCs/>
          <w:sz w:val="24"/>
          <w:szCs w:val="24"/>
        </w:rPr>
        <w:t>年</w:t>
      </w:r>
      <w:r>
        <w:rPr>
          <w:rFonts w:hint="eastAsia"/>
          <w:bCs/>
          <w:sz w:val="24"/>
          <w:szCs w:val="24"/>
        </w:rPr>
        <w:t>11</w:t>
      </w:r>
      <w:r w:rsidRPr="004F4811">
        <w:rPr>
          <w:rFonts w:hint="eastAsia"/>
          <w:bCs/>
          <w:sz w:val="24"/>
          <w:szCs w:val="24"/>
        </w:rPr>
        <w:t>月</w:t>
      </w:r>
      <w:r>
        <w:rPr>
          <w:rFonts w:hint="eastAsia"/>
          <w:bCs/>
          <w:sz w:val="24"/>
          <w:szCs w:val="24"/>
        </w:rPr>
        <w:t>9</w:t>
      </w:r>
      <w:r w:rsidRPr="004F4811">
        <w:rPr>
          <w:rFonts w:hint="eastAsia"/>
          <w:bCs/>
          <w:sz w:val="24"/>
          <w:szCs w:val="24"/>
        </w:rPr>
        <w:t>日开始办理申购、赎回业务。</w:t>
      </w:r>
    </w:p>
    <w:p w14:paraId="3F54C9B2" w14:textId="77777777" w:rsidR="00F86C81" w:rsidRPr="007B62D3" w:rsidRDefault="00F86C81" w:rsidP="00F86C81">
      <w:pPr>
        <w:spacing w:line="360" w:lineRule="auto"/>
        <w:ind w:firstLineChars="200" w:firstLine="480"/>
        <w:rPr>
          <w:bCs/>
          <w:sz w:val="24"/>
          <w:szCs w:val="24"/>
        </w:rPr>
      </w:pPr>
      <w:r w:rsidRPr="007B62D3">
        <w:rPr>
          <w:bCs/>
          <w:sz w:val="24"/>
          <w:szCs w:val="24"/>
        </w:rPr>
        <w:t>基金管理人不得在基金合同约定之外的日期或者时间办理基金份额的申购</w:t>
      </w:r>
      <w:r w:rsidRPr="007B62D3">
        <w:rPr>
          <w:rFonts w:hint="eastAsia"/>
          <w:bCs/>
          <w:sz w:val="24"/>
          <w:szCs w:val="24"/>
        </w:rPr>
        <w:t>、</w:t>
      </w:r>
      <w:r w:rsidRPr="007B62D3">
        <w:rPr>
          <w:bCs/>
          <w:sz w:val="24"/>
          <w:szCs w:val="24"/>
        </w:rPr>
        <w:t>赎回或者转换。投资人在基金合同约定之外的日期和时间提出申购、赎回或转换申请</w:t>
      </w:r>
      <w:r w:rsidRPr="007B62D3">
        <w:rPr>
          <w:rFonts w:hint="eastAsia"/>
          <w:bCs/>
          <w:sz w:val="24"/>
          <w:szCs w:val="24"/>
        </w:rPr>
        <w:t>且登记机构确认接受</w:t>
      </w:r>
      <w:r w:rsidRPr="007B62D3">
        <w:rPr>
          <w:bCs/>
          <w:sz w:val="24"/>
          <w:szCs w:val="24"/>
        </w:rPr>
        <w:t>的，其基金份额申购、赎回价格为下一开放日</w:t>
      </w:r>
      <w:r>
        <w:rPr>
          <w:rFonts w:hint="eastAsia"/>
          <w:bCs/>
          <w:sz w:val="24"/>
          <w:szCs w:val="24"/>
        </w:rPr>
        <w:t>该类别</w:t>
      </w:r>
      <w:r w:rsidRPr="007B62D3">
        <w:rPr>
          <w:bCs/>
          <w:sz w:val="24"/>
          <w:szCs w:val="24"/>
        </w:rPr>
        <w:t>基金份额申购、赎回的价格。</w:t>
      </w:r>
    </w:p>
    <w:p w14:paraId="32CA947F"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20AF9605" w14:textId="77777777" w:rsidR="00F86C81" w:rsidRPr="007B62D3" w:rsidRDefault="00F86C81" w:rsidP="00F86C81">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未知价</w:t>
      </w:r>
      <w:r w:rsidRPr="007B62D3">
        <w:rPr>
          <w:rFonts w:hint="eastAsia"/>
          <w:bCs/>
          <w:sz w:val="24"/>
          <w:szCs w:val="24"/>
        </w:rPr>
        <w:t>”</w:t>
      </w:r>
      <w:r w:rsidRPr="007B62D3">
        <w:rPr>
          <w:bCs/>
          <w:sz w:val="24"/>
          <w:szCs w:val="24"/>
        </w:rPr>
        <w:t>原则，即申购、赎回价格以申请当日收市后计算的</w:t>
      </w:r>
      <w:r>
        <w:rPr>
          <w:rFonts w:hint="eastAsia"/>
          <w:bCs/>
          <w:sz w:val="24"/>
          <w:szCs w:val="24"/>
        </w:rPr>
        <w:t>某一类别</w:t>
      </w:r>
      <w:r w:rsidRPr="007B62D3">
        <w:rPr>
          <w:bCs/>
          <w:sz w:val="24"/>
          <w:szCs w:val="24"/>
        </w:rPr>
        <w:t>基金份额净值为基准进行计算；</w:t>
      </w:r>
    </w:p>
    <w:p w14:paraId="0B1AF50B" w14:textId="77777777" w:rsidR="00F86C81" w:rsidRPr="007B62D3" w:rsidRDefault="00F86C81" w:rsidP="00F86C81">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金额申购、份额赎回</w:t>
      </w:r>
      <w:r w:rsidRPr="007B62D3">
        <w:rPr>
          <w:rFonts w:hint="eastAsia"/>
          <w:bCs/>
          <w:sz w:val="24"/>
          <w:szCs w:val="24"/>
        </w:rPr>
        <w:t>”</w:t>
      </w:r>
      <w:r w:rsidRPr="007B62D3">
        <w:rPr>
          <w:bCs/>
          <w:sz w:val="24"/>
          <w:szCs w:val="24"/>
        </w:rPr>
        <w:t>原则，即申购以金额申请，赎回以份额申请；</w:t>
      </w:r>
    </w:p>
    <w:p w14:paraId="24375574" w14:textId="77777777" w:rsidR="00F86C81" w:rsidRPr="007B62D3" w:rsidRDefault="00F86C81" w:rsidP="00F86C81">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当日的申购与赎回申请可以在基金管理人规定的时间以内撤销；</w:t>
      </w:r>
    </w:p>
    <w:p w14:paraId="79D60E4A" w14:textId="77777777" w:rsidR="00F86C81" w:rsidRPr="007B62D3" w:rsidRDefault="00F86C81" w:rsidP="00F86C81">
      <w:pPr>
        <w:spacing w:line="360" w:lineRule="auto"/>
        <w:ind w:firstLineChars="200" w:firstLine="480"/>
        <w:rPr>
          <w:bCs/>
          <w:sz w:val="24"/>
          <w:szCs w:val="24"/>
        </w:rPr>
      </w:pPr>
      <w:r w:rsidRPr="007B62D3">
        <w:rPr>
          <w:bCs/>
          <w:sz w:val="24"/>
          <w:szCs w:val="24"/>
        </w:rPr>
        <w:t>4</w:t>
      </w:r>
      <w:r w:rsidRPr="007B62D3">
        <w:rPr>
          <w:rFonts w:hint="eastAsia"/>
          <w:bCs/>
          <w:sz w:val="24"/>
          <w:szCs w:val="24"/>
        </w:rPr>
        <w:t>、</w:t>
      </w:r>
      <w:r w:rsidRPr="007B62D3">
        <w:rPr>
          <w:bCs/>
          <w:sz w:val="24"/>
          <w:szCs w:val="24"/>
        </w:rPr>
        <w:t>赎回遵循</w:t>
      </w:r>
      <w:r w:rsidRPr="007B62D3">
        <w:rPr>
          <w:rFonts w:hint="eastAsia"/>
          <w:bCs/>
          <w:sz w:val="24"/>
          <w:szCs w:val="24"/>
        </w:rPr>
        <w:t>“</w:t>
      </w:r>
      <w:r w:rsidRPr="007B62D3">
        <w:rPr>
          <w:bCs/>
          <w:sz w:val="24"/>
          <w:szCs w:val="24"/>
        </w:rPr>
        <w:t>先进先出</w:t>
      </w:r>
      <w:r w:rsidRPr="007B62D3">
        <w:rPr>
          <w:rFonts w:hint="eastAsia"/>
          <w:bCs/>
          <w:sz w:val="24"/>
          <w:szCs w:val="24"/>
        </w:rPr>
        <w:t>”</w:t>
      </w:r>
      <w:r w:rsidRPr="007B62D3">
        <w:rPr>
          <w:bCs/>
          <w:sz w:val="24"/>
          <w:szCs w:val="24"/>
        </w:rPr>
        <w:t>原则，即按照投资人</w:t>
      </w:r>
      <w:r w:rsidRPr="007B62D3">
        <w:rPr>
          <w:rFonts w:hint="eastAsia"/>
          <w:bCs/>
          <w:sz w:val="24"/>
          <w:szCs w:val="24"/>
        </w:rPr>
        <w:t>认购、</w:t>
      </w:r>
      <w:r w:rsidRPr="007B62D3">
        <w:rPr>
          <w:bCs/>
          <w:sz w:val="24"/>
          <w:szCs w:val="24"/>
        </w:rPr>
        <w:t>申购的先后次序进行顺序赎回</w:t>
      </w:r>
      <w:r>
        <w:rPr>
          <w:rFonts w:hint="eastAsia"/>
          <w:bCs/>
          <w:sz w:val="24"/>
          <w:szCs w:val="24"/>
        </w:rPr>
        <w:t>；</w:t>
      </w:r>
    </w:p>
    <w:p w14:paraId="23EF3435" w14:textId="77777777" w:rsidR="00F86C81" w:rsidRDefault="00F86C81" w:rsidP="00F86C81">
      <w:pPr>
        <w:spacing w:line="360" w:lineRule="auto"/>
        <w:ind w:firstLineChars="200" w:firstLine="480"/>
        <w:rPr>
          <w:bCs/>
          <w:sz w:val="24"/>
        </w:rPr>
      </w:pPr>
      <w:r>
        <w:rPr>
          <w:rFonts w:hint="eastAsia"/>
          <w:bCs/>
          <w:sz w:val="24"/>
          <w:szCs w:val="24"/>
        </w:rPr>
        <w:t>5</w:t>
      </w:r>
      <w:r>
        <w:rPr>
          <w:rFonts w:hint="eastAsia"/>
          <w:bCs/>
          <w:sz w:val="24"/>
          <w:szCs w:val="24"/>
        </w:rPr>
        <w:t>、</w:t>
      </w:r>
      <w:r w:rsidRPr="00551BF9">
        <w:rPr>
          <w:rFonts w:hint="eastAsia"/>
          <w:bCs/>
          <w:sz w:val="24"/>
          <w:szCs w:val="24"/>
        </w:rPr>
        <w:t>投资者办理申购、赎回等业务时应提交的文件和办理手续、办理时间、处理规则等在遵守基金合同和招募说明书规定的前提下，以各销售</w:t>
      </w:r>
      <w:r>
        <w:rPr>
          <w:rFonts w:hint="eastAsia"/>
          <w:bCs/>
          <w:sz w:val="24"/>
        </w:rPr>
        <w:t>机构的具体规定为准</w:t>
      </w:r>
      <w:r>
        <w:rPr>
          <w:bCs/>
          <w:sz w:val="24"/>
        </w:rPr>
        <w:t>。</w:t>
      </w:r>
    </w:p>
    <w:p w14:paraId="2AB28A88" w14:textId="467ADC46" w:rsidR="00F86C81" w:rsidRPr="007B62D3" w:rsidRDefault="00F86C81" w:rsidP="00F86C81">
      <w:pPr>
        <w:spacing w:line="360" w:lineRule="auto"/>
        <w:ind w:firstLineChars="200" w:firstLine="480"/>
        <w:rPr>
          <w:bCs/>
          <w:sz w:val="24"/>
          <w:szCs w:val="24"/>
        </w:rPr>
      </w:pPr>
      <w:r w:rsidRPr="007B62D3">
        <w:rPr>
          <w:bCs/>
          <w:sz w:val="24"/>
          <w:szCs w:val="24"/>
        </w:rPr>
        <w:t>基金管理人可在法律法规允许的情况下，对上述原则进行调整。基金管理人必须在新规则开始实施前依照《信息披露办法》的有关规定在指定媒</w:t>
      </w:r>
      <w:r w:rsidRPr="007B62D3">
        <w:rPr>
          <w:rFonts w:hint="eastAsia"/>
          <w:bCs/>
          <w:sz w:val="24"/>
          <w:szCs w:val="24"/>
        </w:rPr>
        <w:t>介</w:t>
      </w:r>
      <w:r w:rsidRPr="007B62D3">
        <w:rPr>
          <w:bCs/>
          <w:sz w:val="24"/>
          <w:szCs w:val="24"/>
        </w:rPr>
        <w:t>上公告。</w:t>
      </w:r>
    </w:p>
    <w:p w14:paraId="1E793C81"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2C12E413" w14:textId="77777777" w:rsidR="00F86C81" w:rsidRPr="007B62D3" w:rsidRDefault="00F86C81" w:rsidP="00F86C81">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申购和赎回的申请方式</w:t>
      </w:r>
    </w:p>
    <w:p w14:paraId="6BC4841E" w14:textId="77777777" w:rsidR="00F86C81" w:rsidRPr="007B62D3" w:rsidRDefault="00F86C81" w:rsidP="00F86C81">
      <w:pPr>
        <w:spacing w:line="360" w:lineRule="auto"/>
        <w:ind w:firstLineChars="200" w:firstLine="480"/>
        <w:rPr>
          <w:bCs/>
          <w:sz w:val="24"/>
          <w:szCs w:val="24"/>
        </w:rPr>
      </w:pPr>
      <w:r w:rsidRPr="007B62D3">
        <w:rPr>
          <w:bCs/>
          <w:sz w:val="24"/>
          <w:szCs w:val="24"/>
        </w:rPr>
        <w:t>投资人必须根据销售机构规定的程序，在开放日的具体业务办理时间内提出申购或赎回的申请。</w:t>
      </w:r>
    </w:p>
    <w:p w14:paraId="6D0D5D38" w14:textId="77777777" w:rsidR="00F86C81" w:rsidRPr="007B62D3" w:rsidRDefault="00F86C81" w:rsidP="00F86C81">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申购和赎回的款项支付</w:t>
      </w:r>
    </w:p>
    <w:p w14:paraId="34BE23F5" w14:textId="77777777" w:rsidR="00A760F9" w:rsidRPr="007B62D3" w:rsidRDefault="00A760F9" w:rsidP="00A760F9">
      <w:pPr>
        <w:spacing w:line="360" w:lineRule="auto"/>
        <w:ind w:firstLineChars="200" w:firstLine="480"/>
        <w:rPr>
          <w:bCs/>
          <w:sz w:val="24"/>
          <w:szCs w:val="24"/>
        </w:rPr>
      </w:pPr>
      <w:r w:rsidRPr="007B62D3">
        <w:rPr>
          <w:bCs/>
          <w:sz w:val="24"/>
          <w:szCs w:val="24"/>
          <w:lang w:val="zh-CN"/>
        </w:rPr>
        <w:t>投资人申购基金份额时，必须全额交付申购款项，投资人</w:t>
      </w:r>
      <w:r w:rsidRPr="007B62D3">
        <w:rPr>
          <w:rFonts w:hint="eastAsia"/>
          <w:bCs/>
          <w:sz w:val="24"/>
          <w:szCs w:val="24"/>
          <w:lang w:val="zh-CN"/>
        </w:rPr>
        <w:t>在规定时间前全额</w:t>
      </w:r>
      <w:r w:rsidRPr="007B62D3">
        <w:rPr>
          <w:bCs/>
          <w:sz w:val="24"/>
          <w:szCs w:val="24"/>
          <w:lang w:val="zh-CN"/>
        </w:rPr>
        <w:t>交付申购款项，申购</w:t>
      </w:r>
      <w:r w:rsidRPr="007B62D3">
        <w:rPr>
          <w:rFonts w:hint="eastAsia"/>
          <w:bCs/>
          <w:sz w:val="24"/>
          <w:szCs w:val="24"/>
          <w:lang w:val="zh-CN"/>
        </w:rPr>
        <w:t>成立；登记机构确认基金份额时，申购生效</w:t>
      </w:r>
      <w:r w:rsidRPr="007B62D3">
        <w:rPr>
          <w:bCs/>
          <w:sz w:val="24"/>
          <w:szCs w:val="24"/>
          <w:lang w:val="zh-CN"/>
        </w:rPr>
        <w:t>。</w:t>
      </w:r>
    </w:p>
    <w:p w14:paraId="7D763628" w14:textId="77777777" w:rsidR="0042516E" w:rsidRPr="00D86813" w:rsidRDefault="0042516E" w:rsidP="0042516E">
      <w:pPr>
        <w:spacing w:line="360" w:lineRule="auto"/>
        <w:ind w:firstLineChars="200" w:firstLine="480"/>
        <w:rPr>
          <w:rFonts w:ascii="宋体" w:hAnsi="宋体"/>
          <w:bCs/>
          <w:sz w:val="24"/>
          <w:szCs w:val="24"/>
        </w:rPr>
      </w:pPr>
      <w:r w:rsidRPr="00D86813">
        <w:rPr>
          <w:rFonts w:ascii="宋体" w:hAnsi="宋体" w:hint="eastAsia"/>
          <w:bCs/>
          <w:sz w:val="24"/>
          <w:szCs w:val="24"/>
        </w:rPr>
        <w:t>基金份额持有人递交赎回申请，赎回成立；登记机构确认赎回时，赎回生效。</w:t>
      </w:r>
      <w:r w:rsidRPr="00D86813">
        <w:rPr>
          <w:rFonts w:ascii="宋体" w:hAnsi="宋体"/>
          <w:bCs/>
          <w:sz w:val="24"/>
          <w:szCs w:val="24"/>
        </w:rPr>
        <w:t>投资人赎回申请成功后，基金管理人将在T＋</w:t>
      </w:r>
      <w:r w:rsidRPr="00D86813">
        <w:rPr>
          <w:rFonts w:ascii="宋体" w:hAnsi="宋体" w:hint="eastAsia"/>
          <w:bCs/>
          <w:sz w:val="24"/>
          <w:szCs w:val="24"/>
        </w:rPr>
        <w:t>7</w:t>
      </w:r>
      <w:r w:rsidRPr="00D86813">
        <w:rPr>
          <w:rFonts w:ascii="宋体" w:hAnsi="宋体"/>
          <w:bCs/>
          <w:sz w:val="24"/>
          <w:szCs w:val="24"/>
        </w:rPr>
        <w:t>日</w:t>
      </w:r>
      <w:r w:rsidRPr="00D86813">
        <w:rPr>
          <w:rFonts w:ascii="宋体" w:hAnsi="宋体" w:hint="eastAsia"/>
          <w:bCs/>
          <w:sz w:val="24"/>
          <w:szCs w:val="24"/>
        </w:rPr>
        <w:t>（</w:t>
      </w:r>
      <w:r w:rsidRPr="00D86813">
        <w:rPr>
          <w:rFonts w:ascii="宋体" w:hAnsi="宋体"/>
          <w:bCs/>
          <w:sz w:val="24"/>
          <w:szCs w:val="24"/>
        </w:rPr>
        <w:t>包括该日</w:t>
      </w:r>
      <w:r w:rsidRPr="00D86813">
        <w:rPr>
          <w:rFonts w:ascii="宋体" w:hAnsi="宋体" w:hint="eastAsia"/>
          <w:bCs/>
          <w:sz w:val="24"/>
          <w:szCs w:val="24"/>
        </w:rPr>
        <w:t>）</w:t>
      </w:r>
      <w:r w:rsidRPr="00D86813">
        <w:rPr>
          <w:rFonts w:ascii="宋体" w:hAnsi="宋体"/>
          <w:bCs/>
          <w:sz w:val="24"/>
          <w:szCs w:val="24"/>
        </w:rPr>
        <w:t>内支付赎回款项。</w:t>
      </w:r>
      <w:r w:rsidRPr="00D86813">
        <w:rPr>
          <w:rFonts w:ascii="宋体" w:hAnsi="宋体"/>
          <w:sz w:val="24"/>
          <w:szCs w:val="24"/>
        </w:rPr>
        <w:t>遇交易所或交易市场数据传输延迟、通讯系统故障、银行数据交换系统故障或其它非基金管理人及基金托管人所能控制的因素影响业务处理流程，则赎回款顺延至上述因素消除后的下一个工作日划出。</w:t>
      </w:r>
      <w:r w:rsidRPr="00D86813">
        <w:rPr>
          <w:rFonts w:ascii="宋体" w:hAnsi="宋体"/>
          <w:bCs/>
          <w:sz w:val="24"/>
          <w:szCs w:val="24"/>
        </w:rPr>
        <w:t>在发生巨额赎回</w:t>
      </w:r>
      <w:r>
        <w:rPr>
          <w:rFonts w:ascii="宋体" w:hAnsi="宋体" w:hint="eastAsia"/>
          <w:bCs/>
          <w:sz w:val="24"/>
          <w:szCs w:val="24"/>
        </w:rPr>
        <w:t>或</w:t>
      </w:r>
      <w:r w:rsidRPr="00B22859">
        <w:rPr>
          <w:rFonts w:ascii="宋体" w:hAnsi="宋体" w:hint="eastAsia"/>
          <w:bCs/>
          <w:sz w:val="24"/>
          <w:szCs w:val="24"/>
        </w:rPr>
        <w:t>延缓支付赎回款项的情形</w:t>
      </w:r>
      <w:r w:rsidRPr="00D86813">
        <w:rPr>
          <w:rFonts w:ascii="宋体" w:hAnsi="宋体"/>
          <w:bCs/>
          <w:sz w:val="24"/>
          <w:szCs w:val="24"/>
        </w:rPr>
        <w:t>时，款项的支付办法参照本基金合同有关条款处理。</w:t>
      </w:r>
    </w:p>
    <w:p w14:paraId="3B0899AA" w14:textId="77777777" w:rsidR="00F86C81" w:rsidRPr="007B62D3" w:rsidRDefault="00F86C81" w:rsidP="00F86C81">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申购和赎回申请的确认</w:t>
      </w:r>
    </w:p>
    <w:p w14:paraId="53FBCF6C" w14:textId="77777777" w:rsidR="00F86C81" w:rsidRPr="007B62D3" w:rsidRDefault="00F86C81" w:rsidP="00F86C81">
      <w:pPr>
        <w:spacing w:line="360" w:lineRule="auto"/>
        <w:ind w:firstLineChars="200" w:firstLine="480"/>
        <w:rPr>
          <w:bCs/>
          <w:sz w:val="24"/>
          <w:szCs w:val="24"/>
        </w:rPr>
      </w:pPr>
      <w:r w:rsidRPr="007B62D3">
        <w:rPr>
          <w:bCs/>
          <w:sz w:val="24"/>
          <w:szCs w:val="24"/>
        </w:rPr>
        <w:t>基金管理人应以交易时间结束前受理</w:t>
      </w:r>
      <w:r w:rsidRPr="007B62D3">
        <w:rPr>
          <w:rFonts w:hint="eastAsia"/>
          <w:bCs/>
          <w:sz w:val="24"/>
          <w:szCs w:val="24"/>
        </w:rPr>
        <w:t>有效</w:t>
      </w:r>
      <w:r w:rsidRPr="007B62D3">
        <w:rPr>
          <w:bCs/>
          <w:sz w:val="24"/>
          <w:szCs w:val="24"/>
        </w:rPr>
        <w:t>申购和赎回申请的当天作为申购或赎回申请日</w:t>
      </w:r>
      <w:r>
        <w:rPr>
          <w:rFonts w:hint="eastAsia"/>
          <w:bCs/>
          <w:sz w:val="24"/>
          <w:szCs w:val="24"/>
        </w:rPr>
        <w:t>（</w:t>
      </w:r>
      <w:r w:rsidRPr="007B62D3">
        <w:rPr>
          <w:bCs/>
          <w:sz w:val="24"/>
          <w:szCs w:val="24"/>
        </w:rPr>
        <w:t>T</w:t>
      </w:r>
      <w:r w:rsidRPr="007B62D3">
        <w:rPr>
          <w:bCs/>
          <w:sz w:val="24"/>
          <w:szCs w:val="24"/>
        </w:rPr>
        <w:t>日</w:t>
      </w:r>
      <w:r>
        <w:rPr>
          <w:rFonts w:hint="eastAsia"/>
          <w:bCs/>
          <w:sz w:val="24"/>
          <w:szCs w:val="24"/>
        </w:rPr>
        <w:t>）</w:t>
      </w:r>
      <w:r w:rsidRPr="007B62D3">
        <w:rPr>
          <w:bCs/>
          <w:sz w:val="24"/>
          <w:szCs w:val="24"/>
        </w:rPr>
        <w:t>，在正常情况下，本基金登记机构在</w:t>
      </w:r>
      <w:r w:rsidRPr="007B62D3">
        <w:rPr>
          <w:bCs/>
          <w:sz w:val="24"/>
          <w:szCs w:val="24"/>
        </w:rPr>
        <w:t>T+</w:t>
      </w:r>
      <w:r w:rsidRPr="007B62D3">
        <w:rPr>
          <w:rFonts w:hint="eastAsia"/>
          <w:bCs/>
          <w:sz w:val="24"/>
          <w:szCs w:val="24"/>
        </w:rPr>
        <w:t>1</w:t>
      </w:r>
      <w:r w:rsidRPr="007B62D3">
        <w:rPr>
          <w:bCs/>
          <w:sz w:val="24"/>
          <w:szCs w:val="24"/>
        </w:rPr>
        <w:t>日内对该交易的有效性进行确认。</w:t>
      </w:r>
      <w:r w:rsidRPr="007B62D3">
        <w:rPr>
          <w:bCs/>
          <w:sz w:val="24"/>
          <w:szCs w:val="24"/>
        </w:rPr>
        <w:t>T</w:t>
      </w:r>
      <w:r w:rsidRPr="007B62D3">
        <w:rPr>
          <w:bCs/>
          <w:sz w:val="24"/>
          <w:szCs w:val="24"/>
        </w:rPr>
        <w:t>日提交的有效申请，投资人</w:t>
      </w:r>
      <w:r w:rsidRPr="007B62D3">
        <w:rPr>
          <w:rFonts w:hint="eastAsia"/>
          <w:bCs/>
          <w:sz w:val="24"/>
          <w:szCs w:val="24"/>
        </w:rPr>
        <w:t>应</w:t>
      </w:r>
      <w:r w:rsidRPr="007B62D3">
        <w:rPr>
          <w:bCs/>
          <w:sz w:val="24"/>
          <w:szCs w:val="24"/>
        </w:rPr>
        <w:t>在</w:t>
      </w:r>
      <w:r w:rsidRPr="007B62D3">
        <w:rPr>
          <w:bCs/>
          <w:sz w:val="24"/>
          <w:szCs w:val="24"/>
        </w:rPr>
        <w:t>T+</w:t>
      </w:r>
      <w:r w:rsidRPr="007B62D3">
        <w:rPr>
          <w:rFonts w:hint="eastAsia"/>
          <w:bCs/>
          <w:sz w:val="24"/>
          <w:szCs w:val="24"/>
        </w:rPr>
        <w:t>2</w:t>
      </w:r>
      <w:r w:rsidRPr="007B62D3">
        <w:rPr>
          <w:bCs/>
          <w:sz w:val="24"/>
          <w:szCs w:val="24"/>
        </w:rPr>
        <w:t>日后</w:t>
      </w:r>
      <w:r>
        <w:rPr>
          <w:rFonts w:hint="eastAsia"/>
          <w:bCs/>
          <w:sz w:val="24"/>
          <w:szCs w:val="24"/>
        </w:rPr>
        <w:t>（</w:t>
      </w:r>
      <w:r w:rsidRPr="007B62D3">
        <w:rPr>
          <w:bCs/>
          <w:sz w:val="24"/>
          <w:szCs w:val="24"/>
        </w:rPr>
        <w:t>包括该日</w:t>
      </w:r>
      <w:r>
        <w:rPr>
          <w:rFonts w:hint="eastAsia"/>
          <w:bCs/>
          <w:sz w:val="24"/>
          <w:szCs w:val="24"/>
        </w:rPr>
        <w:t>）</w:t>
      </w:r>
      <w:r w:rsidRPr="007B62D3">
        <w:rPr>
          <w:rFonts w:hint="eastAsia"/>
          <w:bCs/>
          <w:sz w:val="24"/>
          <w:szCs w:val="24"/>
        </w:rPr>
        <w:t>及时</w:t>
      </w:r>
      <w:r w:rsidRPr="007B62D3">
        <w:rPr>
          <w:bCs/>
          <w:sz w:val="24"/>
          <w:szCs w:val="24"/>
        </w:rPr>
        <w:t>到销售网点柜台或以销售机构规定的其他方式查询申请的确认情况。若申购不成功，则申购款项退还给投资人。</w:t>
      </w:r>
    </w:p>
    <w:p w14:paraId="7E5132B4" w14:textId="77777777" w:rsidR="00F86C81" w:rsidRDefault="00F86C81" w:rsidP="00F86C81">
      <w:pPr>
        <w:spacing w:line="360" w:lineRule="auto"/>
        <w:ind w:firstLineChars="200" w:firstLine="480"/>
        <w:rPr>
          <w:sz w:val="24"/>
          <w:szCs w:val="24"/>
        </w:rPr>
      </w:pPr>
      <w:r w:rsidRPr="007B62D3">
        <w:rPr>
          <w:rFonts w:hint="eastAsia"/>
          <w:bCs/>
          <w:sz w:val="24"/>
          <w:szCs w:val="24"/>
        </w:rPr>
        <w:t>基金销售机构对申购、赎回申请的受理并不代表申请一定成功，而仅代表销售机构确实接收到申请。申购、赎回申请的确认以登记机构的确认结果为准。</w:t>
      </w:r>
      <w:r w:rsidRPr="00A06F7F">
        <w:rPr>
          <w:rFonts w:hint="eastAsia"/>
          <w:bCs/>
          <w:sz w:val="24"/>
          <w:szCs w:val="24"/>
        </w:rPr>
        <w:t>对于</w:t>
      </w:r>
      <w:r w:rsidRPr="007B62D3">
        <w:rPr>
          <w:rFonts w:hint="eastAsia"/>
          <w:sz w:val="24"/>
          <w:szCs w:val="24"/>
        </w:rPr>
        <w:t>申请</w:t>
      </w:r>
      <w:r w:rsidRPr="00A06F7F">
        <w:rPr>
          <w:rFonts w:hint="eastAsia"/>
          <w:bCs/>
          <w:sz w:val="24"/>
          <w:szCs w:val="24"/>
        </w:rPr>
        <w:t>的</w:t>
      </w:r>
      <w:r w:rsidRPr="007B62D3">
        <w:rPr>
          <w:rFonts w:hint="eastAsia"/>
          <w:sz w:val="24"/>
          <w:szCs w:val="24"/>
        </w:rPr>
        <w:t>确认</w:t>
      </w:r>
      <w:r w:rsidRPr="00A06F7F">
        <w:rPr>
          <w:rFonts w:hint="eastAsia"/>
          <w:bCs/>
          <w:sz w:val="24"/>
          <w:szCs w:val="24"/>
        </w:rPr>
        <w:t>情况，投资者应及时查询</w:t>
      </w:r>
      <w:r w:rsidRPr="007B62D3">
        <w:rPr>
          <w:rFonts w:hint="eastAsia"/>
          <w:sz w:val="24"/>
          <w:szCs w:val="24"/>
        </w:rPr>
        <w:t>。</w:t>
      </w:r>
    </w:p>
    <w:p w14:paraId="0C1326BE" w14:textId="77777777" w:rsidR="00F86C81" w:rsidRPr="007B62D3" w:rsidRDefault="00F86C81" w:rsidP="00F86C81">
      <w:pPr>
        <w:spacing w:line="360" w:lineRule="auto"/>
        <w:ind w:firstLineChars="200" w:firstLine="480"/>
        <w:rPr>
          <w:bCs/>
          <w:sz w:val="24"/>
          <w:szCs w:val="24"/>
        </w:rPr>
      </w:pPr>
      <w:r w:rsidRPr="00CA137C">
        <w:rPr>
          <w:rFonts w:hint="eastAsia"/>
          <w:bCs/>
          <w:sz w:val="24"/>
        </w:rPr>
        <w:t>基金管理人可以在法律法规和基金合同允许的范围内，对上述业务办理时间进行调整，并在调整实施前依照《信息披露办法》的有关规定在指定媒介上公告。</w:t>
      </w:r>
    </w:p>
    <w:p w14:paraId="55C20A88"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101AF680" w14:textId="77777777" w:rsidR="00BE3AA4" w:rsidRDefault="00BE3AA4" w:rsidP="00BE3AA4">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类基金份额，首次单笔最低申购金额为人民币 5,000,000元，追加申购单笔最低金额为人民币 1,000 元。各销售机构在不低于上述规定的前提下，可根据自己的情况调整首次最低申购金额和追加最低申购金额和追加最低申购金额限制，具体以销售机构公布的为准。</w:t>
      </w:r>
    </w:p>
    <w:p w14:paraId="756F3FF9" w14:textId="77777777" w:rsidR="00BE3AA4" w:rsidRDefault="00BE3AA4" w:rsidP="00BE3AA4">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14:paraId="47F62B7E" w14:textId="77777777" w:rsidR="00BE3AA4" w:rsidRDefault="00BE3AA4" w:rsidP="00BE3AA4">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49EF5A50" w14:textId="77777777" w:rsidR="0042516E" w:rsidRPr="007B62D3" w:rsidRDefault="0042516E" w:rsidP="0042516E">
      <w:pPr>
        <w:spacing w:line="360" w:lineRule="auto"/>
        <w:ind w:firstLineChars="200" w:firstLine="480"/>
        <w:rPr>
          <w:bCs/>
          <w:sz w:val="24"/>
          <w:szCs w:val="24"/>
        </w:rPr>
      </w:pPr>
      <w:r>
        <w:rPr>
          <w:rFonts w:hint="eastAsia"/>
          <w:bCs/>
          <w:sz w:val="24"/>
          <w:szCs w:val="24"/>
        </w:rPr>
        <w:t>4</w:t>
      </w:r>
      <w:r>
        <w:rPr>
          <w:rFonts w:hint="eastAsia"/>
          <w:bCs/>
          <w:sz w:val="24"/>
          <w:szCs w:val="24"/>
        </w:rPr>
        <w:t>、</w:t>
      </w:r>
      <w:r w:rsidRPr="00C32C60">
        <w:rPr>
          <w:rFonts w:hint="eastAsia"/>
          <w:bCs/>
          <w:sz w:val="24"/>
          <w:szCs w:val="24"/>
        </w:rPr>
        <w:t>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具体规定请参见相关公告</w:t>
      </w:r>
      <w:r>
        <w:rPr>
          <w:rFonts w:hint="eastAsia"/>
          <w:bCs/>
          <w:sz w:val="24"/>
          <w:szCs w:val="24"/>
        </w:rPr>
        <w:t>。</w:t>
      </w:r>
    </w:p>
    <w:p w14:paraId="7E688B39" w14:textId="77777777" w:rsidR="0042516E" w:rsidRDefault="0042516E" w:rsidP="0042516E">
      <w:pPr>
        <w:spacing w:line="360" w:lineRule="auto"/>
        <w:ind w:firstLineChars="200" w:firstLine="480"/>
        <w:rPr>
          <w:bCs/>
          <w:sz w:val="24"/>
          <w:szCs w:val="24"/>
        </w:rPr>
      </w:pPr>
      <w:r>
        <w:rPr>
          <w:rFonts w:hint="eastAsia"/>
          <w:bCs/>
          <w:sz w:val="24"/>
          <w:szCs w:val="24"/>
        </w:rPr>
        <w:t>5</w:t>
      </w:r>
      <w:r w:rsidRPr="007B62D3">
        <w:rPr>
          <w:rFonts w:hint="eastAsia"/>
          <w:bCs/>
          <w:sz w:val="24"/>
          <w:szCs w:val="24"/>
        </w:rPr>
        <w:t>、</w:t>
      </w:r>
      <w:r w:rsidRPr="007B62D3">
        <w:rPr>
          <w:bCs/>
          <w:sz w:val="24"/>
          <w:szCs w:val="24"/>
        </w:rPr>
        <w:t>基金管理人可在法律法规允许的情况下，调整上述规定申购金额和赎回份额</w:t>
      </w:r>
      <w:r w:rsidRPr="007B62D3">
        <w:rPr>
          <w:rFonts w:hint="eastAsia"/>
          <w:bCs/>
          <w:sz w:val="24"/>
          <w:szCs w:val="24"/>
        </w:rPr>
        <w:t>等</w:t>
      </w:r>
      <w:r w:rsidRPr="007B62D3">
        <w:rPr>
          <w:bCs/>
          <w:sz w:val="24"/>
          <w:szCs w:val="24"/>
        </w:rPr>
        <w:t>数量限制。基金管理人必须在调整</w:t>
      </w:r>
      <w:r w:rsidRPr="007B62D3">
        <w:rPr>
          <w:rFonts w:hint="eastAsia"/>
          <w:bCs/>
          <w:sz w:val="24"/>
          <w:szCs w:val="24"/>
        </w:rPr>
        <w:t>实施</w:t>
      </w:r>
      <w:r w:rsidRPr="007B62D3">
        <w:rPr>
          <w:bCs/>
          <w:sz w:val="24"/>
          <w:szCs w:val="24"/>
        </w:rPr>
        <w:t>前依照《信息披露办法》的有关规定在指定</w:t>
      </w:r>
      <w:r w:rsidRPr="007B62D3">
        <w:rPr>
          <w:rFonts w:hint="eastAsia"/>
          <w:bCs/>
          <w:sz w:val="24"/>
          <w:szCs w:val="24"/>
        </w:rPr>
        <w:t>媒介</w:t>
      </w:r>
      <w:r w:rsidRPr="007B62D3">
        <w:rPr>
          <w:bCs/>
          <w:sz w:val="24"/>
          <w:szCs w:val="24"/>
        </w:rPr>
        <w:t>上公告并报中国证监会备案。</w:t>
      </w:r>
    </w:p>
    <w:p w14:paraId="0BB1F396" w14:textId="77777777" w:rsidR="0042516E" w:rsidRPr="007B62D3" w:rsidRDefault="0042516E" w:rsidP="0042516E">
      <w:pPr>
        <w:spacing w:line="360" w:lineRule="auto"/>
        <w:ind w:firstLineChars="200" w:firstLine="480"/>
        <w:rPr>
          <w:bCs/>
          <w:sz w:val="24"/>
          <w:szCs w:val="24"/>
        </w:rPr>
      </w:pPr>
      <w:r>
        <w:rPr>
          <w:rFonts w:hint="eastAsia"/>
          <w:bCs/>
          <w:sz w:val="24"/>
          <w:szCs w:val="24"/>
        </w:rPr>
        <w:t>6</w:t>
      </w:r>
      <w:r>
        <w:rPr>
          <w:rFonts w:hint="eastAsia"/>
          <w:bCs/>
          <w:sz w:val="24"/>
          <w:szCs w:val="24"/>
        </w:rPr>
        <w:t>、</w:t>
      </w:r>
      <w:r w:rsidRPr="00C32C60">
        <w:rPr>
          <w:rFonts w:hint="eastAsia"/>
          <w:bCs/>
          <w:sz w:val="24"/>
          <w:szCs w:val="24"/>
        </w:rPr>
        <w:t>基金管理人有权决定基金份额持有人持有本基金的最高限额和本基金的总规模限额，但最迟应在新的限额实施前依照《信息披露办法》的有关规定在指定媒介上公告</w:t>
      </w:r>
      <w:r>
        <w:rPr>
          <w:rFonts w:hint="eastAsia"/>
          <w:bCs/>
          <w:sz w:val="24"/>
          <w:szCs w:val="24"/>
        </w:rPr>
        <w:t>。</w:t>
      </w:r>
    </w:p>
    <w:p w14:paraId="44DA67EE" w14:textId="77777777"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09D1F646"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56E1829E" w14:textId="77777777" w:rsidR="00B230AC" w:rsidRPr="00D73D18" w:rsidRDefault="001745C9" w:rsidP="00F86C8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14:paraId="156B32F7" w14:textId="77777777"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245CC12A"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194CC522"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4C8EE4E1"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20EF5997"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0D9E2D7D"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31336392"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1B7FB70D" w14:textId="77777777" w:rsidR="00B230AC" w:rsidRPr="00D73D18" w:rsidRDefault="00B230AC" w:rsidP="00F86C81">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w:t>
            </w:r>
            <w:r w:rsidR="00F86C81">
              <w:rPr>
                <w:rFonts w:asciiTheme="minorEastAsia" w:hAnsiTheme="minorEastAsia" w:cs="Arial"/>
                <w:kern w:val="0"/>
                <w:sz w:val="24"/>
                <w:szCs w:val="24"/>
              </w:rPr>
              <w:t>0</w:t>
            </w:r>
            <w:r w:rsidRPr="00D73D18">
              <w:rPr>
                <w:rFonts w:asciiTheme="minorEastAsia" w:hAnsiTheme="minorEastAsia" w:cs="Arial" w:hint="eastAsia"/>
                <w:kern w:val="0"/>
                <w:sz w:val="24"/>
                <w:szCs w:val="24"/>
              </w:rPr>
              <w:t>0%</w:t>
            </w:r>
          </w:p>
        </w:tc>
      </w:tr>
      <w:tr w:rsidR="00B230AC" w:rsidRPr="00D73D18" w14:paraId="02201ADB"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843DDFE" w14:textId="77777777" w:rsidR="00B230AC" w:rsidRPr="00D73D18" w:rsidRDefault="00B230AC" w:rsidP="00F86C81">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w:t>
            </w:r>
            <w:r w:rsidR="00F86C81">
              <w:rPr>
                <w:rFonts w:asciiTheme="minorEastAsia" w:hAnsiTheme="minorEastAsia" w:cs="Arial"/>
                <w:kern w:val="0"/>
                <w:sz w:val="24"/>
                <w:szCs w:val="24"/>
              </w:rPr>
              <w:t>2</w:t>
            </w:r>
            <w:r w:rsidRPr="00D73D18">
              <w:rPr>
                <w:rFonts w:asciiTheme="minorEastAsia" w:hAnsiTheme="minorEastAsia" w:cs="Arial" w:hint="eastAsia"/>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14:paraId="2EA81AFD" w14:textId="77777777" w:rsidR="00B230AC" w:rsidRPr="00D73D18" w:rsidRDefault="00F86C81" w:rsidP="008262A6">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w:t>
            </w:r>
            <w:r w:rsidR="008262A6">
              <w:rPr>
                <w:rFonts w:asciiTheme="minorEastAsia" w:hAnsiTheme="minorEastAsia" w:cs="Arial"/>
                <w:kern w:val="0"/>
                <w:sz w:val="24"/>
                <w:szCs w:val="24"/>
              </w:rPr>
              <w:t>8</w:t>
            </w:r>
            <w:r w:rsidR="00B230AC" w:rsidRPr="00D73D18">
              <w:rPr>
                <w:rFonts w:asciiTheme="minorEastAsia" w:hAnsiTheme="minorEastAsia" w:cs="Arial" w:hint="eastAsia"/>
                <w:kern w:val="0"/>
                <w:sz w:val="24"/>
                <w:szCs w:val="24"/>
              </w:rPr>
              <w:t>0%</w:t>
            </w:r>
          </w:p>
        </w:tc>
      </w:tr>
      <w:tr w:rsidR="00B230AC" w:rsidRPr="00D73D18" w14:paraId="3807E690"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24B2E6DA" w14:textId="77777777" w:rsidR="00B230AC" w:rsidRPr="00D73D18" w:rsidRDefault="00F86C81" w:rsidP="00F86C81">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2</w:t>
            </w:r>
            <w:r w:rsidR="00B230AC" w:rsidRPr="00D73D18">
              <w:rPr>
                <w:rFonts w:asciiTheme="minorEastAsia" w:hAnsiTheme="minorEastAsia" w:cs="Arial" w:hint="eastAsia"/>
                <w:kern w:val="0"/>
                <w:sz w:val="24"/>
                <w:szCs w:val="24"/>
              </w:rPr>
              <w:t>00万元≤M＜</w:t>
            </w:r>
            <w:r>
              <w:rPr>
                <w:rFonts w:asciiTheme="minorEastAsia" w:hAnsiTheme="minorEastAsia" w:cs="Arial"/>
                <w:kern w:val="0"/>
                <w:sz w:val="24"/>
                <w:szCs w:val="24"/>
              </w:rPr>
              <w:t>5</w:t>
            </w:r>
            <w:r w:rsidR="00B230AC" w:rsidRPr="00D73D18">
              <w:rPr>
                <w:rFonts w:asciiTheme="minorEastAsia" w:hAnsiTheme="minorEastAsia" w:cs="Arial" w:hint="eastAsia"/>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14:paraId="7E4F01E0" w14:textId="77777777" w:rsidR="00B230AC" w:rsidRPr="00D73D18" w:rsidRDefault="00B230AC" w:rsidP="008262A6">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w:t>
            </w:r>
            <w:r w:rsidR="008262A6">
              <w:rPr>
                <w:rFonts w:asciiTheme="minorEastAsia" w:hAnsiTheme="minorEastAsia" w:cs="Arial"/>
                <w:kern w:val="0"/>
                <w:sz w:val="24"/>
                <w:szCs w:val="24"/>
              </w:rPr>
              <w:t>4</w:t>
            </w:r>
            <w:r w:rsidRPr="00D73D18">
              <w:rPr>
                <w:rFonts w:asciiTheme="minorEastAsia" w:hAnsiTheme="minorEastAsia" w:cs="Arial" w:hint="eastAsia"/>
                <w:kern w:val="0"/>
                <w:sz w:val="24"/>
                <w:szCs w:val="24"/>
              </w:rPr>
              <w:t>0%</w:t>
            </w:r>
          </w:p>
        </w:tc>
      </w:tr>
      <w:tr w:rsidR="00B230AC" w:rsidRPr="00D73D18" w14:paraId="53CEFECB"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2224E347" w14:textId="77777777" w:rsidR="00B230AC" w:rsidRPr="00D73D18" w:rsidRDefault="00B230AC" w:rsidP="00F86C81">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w:t>
            </w:r>
            <w:r w:rsidR="00F86C81">
              <w:rPr>
                <w:rFonts w:asciiTheme="minorEastAsia" w:hAnsiTheme="minorEastAsia" w:cs="Arial"/>
                <w:kern w:val="0"/>
                <w:sz w:val="24"/>
                <w:szCs w:val="24"/>
              </w:rPr>
              <w:t>5</w:t>
            </w:r>
            <w:r w:rsidRPr="00D73D18">
              <w:rPr>
                <w:rFonts w:asciiTheme="minorEastAsia" w:hAnsiTheme="minorEastAsia" w:cs="Arial" w:hint="eastAsia"/>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14:paraId="7C2FE0C6"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09C56CE8"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47119D1E"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06F574FB"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75EFAE0F"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14:paraId="11957AA8"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2E8F3EB9"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人承担，不列入基金资产，用于基金的市场推广、销售、登记等各项费用。</w:t>
      </w:r>
    </w:p>
    <w:p w14:paraId="486601D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0C609B2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14:paraId="449EAFDC"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712BD930"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14:paraId="3A37F9FA"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14:paraId="107DC942"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53FE99F8"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16CD5E52"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14:paraId="5FA829A2"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14:paraId="51520E62" w14:textId="77777777" w:rsidR="007A57BE" w:rsidRPr="00D73D18" w:rsidRDefault="0042516E" w:rsidP="0057704C">
            <w:pPr>
              <w:jc w:val="center"/>
              <w:rPr>
                <w:rFonts w:asciiTheme="minorEastAsia" w:hAnsiTheme="minorEastAsia" w:cs="Arial"/>
                <w:bCs/>
                <w:kern w:val="0"/>
                <w:sz w:val="24"/>
                <w:szCs w:val="24"/>
              </w:rPr>
            </w:pPr>
            <w:r>
              <w:rPr>
                <w:rFonts w:asciiTheme="minorEastAsia" w:hAnsiTheme="minorEastAsia" w:cs="Arial"/>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14:paraId="001D8718"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6965AD29"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14:paraId="7CB0F793"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14:paraId="2C16C202"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4B483DED"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7D45852"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14:paraId="784D08E5"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14:paraId="3E5B2FDE"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1499A801"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2D7C849E"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14:paraId="1CF85ADF"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14:paraId="7EC2DCB2"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65CEF445" w14:textId="77777777" w:rsidR="00A0497F" w:rsidRPr="00D73D18" w:rsidRDefault="00A0497F" w:rsidP="00A0497F">
      <w:pPr>
        <w:adjustRightInd w:val="0"/>
        <w:snapToGrid w:val="0"/>
        <w:spacing w:line="360" w:lineRule="auto"/>
        <w:rPr>
          <w:rFonts w:asciiTheme="minorEastAsia" w:hAnsiTheme="minorEastAsia" w:cs="Arial"/>
          <w:sz w:val="24"/>
          <w:szCs w:val="24"/>
        </w:rPr>
      </w:pPr>
    </w:p>
    <w:p w14:paraId="4F7DE6F6"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2C125AC9"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5731AEAE" w14:textId="77777777" w:rsidR="001745C9" w:rsidRPr="00D73D18" w:rsidRDefault="00B725B9" w:rsidP="00A36D05">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对持续持有期少于30日的</w:t>
      </w:r>
      <w:r w:rsidR="00B46638" w:rsidRPr="00B46638">
        <w:rPr>
          <w:rFonts w:asciiTheme="minorEastAsia" w:hAnsiTheme="minorEastAsia" w:cs="Arial" w:hint="eastAsia"/>
          <w:sz w:val="24"/>
          <w:szCs w:val="24"/>
        </w:rPr>
        <w:t>A类基金份额</w:t>
      </w:r>
      <w:r w:rsidRPr="00D73D18">
        <w:rPr>
          <w:rFonts w:asciiTheme="minorEastAsia" w:hAnsiTheme="minorEastAsia" w:cs="Arial" w:hint="eastAsia"/>
          <w:sz w:val="24"/>
          <w:szCs w:val="24"/>
        </w:rPr>
        <w:t>投资人收取的赎回费全额计入基金财产；对持续持有期不少于30日但少于3个月的</w:t>
      </w:r>
      <w:r w:rsidR="00B46638" w:rsidRPr="00A36D05">
        <w:rPr>
          <w:rFonts w:asciiTheme="minorEastAsia" w:hAnsiTheme="minorEastAsia" w:cs="Arial" w:hint="eastAsia"/>
          <w:sz w:val="24"/>
          <w:szCs w:val="24"/>
        </w:rPr>
        <w:t>A类基金份额</w:t>
      </w:r>
      <w:r w:rsidRPr="00D73D18">
        <w:rPr>
          <w:rFonts w:asciiTheme="minorEastAsia" w:hAnsiTheme="minorEastAsia" w:cs="Arial" w:hint="eastAsia"/>
          <w:sz w:val="24"/>
          <w:szCs w:val="24"/>
        </w:rPr>
        <w:t>投资人收取的赎回费总额的75%计入基金财产；对持续持有期不少于3个月但少于6个月的</w:t>
      </w:r>
      <w:r w:rsidR="00B46638" w:rsidRPr="00A36D05">
        <w:rPr>
          <w:rFonts w:asciiTheme="minorEastAsia" w:hAnsiTheme="minorEastAsia" w:cs="Arial" w:hint="eastAsia"/>
          <w:sz w:val="24"/>
          <w:szCs w:val="24"/>
        </w:rPr>
        <w:t>A类基金份额</w:t>
      </w:r>
      <w:r w:rsidRPr="00D73D18">
        <w:rPr>
          <w:rFonts w:asciiTheme="minorEastAsia" w:hAnsiTheme="minorEastAsia" w:cs="Arial" w:hint="eastAsia"/>
          <w:sz w:val="24"/>
          <w:szCs w:val="24"/>
        </w:rPr>
        <w:t>投资人收取的赎回费总额的50%计入基金财产；</w:t>
      </w:r>
      <w:r w:rsidR="00B46638">
        <w:rPr>
          <w:rFonts w:asciiTheme="minorEastAsia" w:hAnsiTheme="minorEastAsia" w:cs="Arial" w:hint="eastAsia"/>
          <w:sz w:val="24"/>
          <w:szCs w:val="24"/>
        </w:rPr>
        <w:t>对</w:t>
      </w:r>
      <w:r w:rsidR="001E05E8" w:rsidRPr="001E05E8">
        <w:rPr>
          <w:rFonts w:asciiTheme="minorEastAsia" w:hAnsiTheme="minorEastAsia" w:cs="Arial" w:hint="eastAsia"/>
          <w:sz w:val="24"/>
          <w:szCs w:val="24"/>
        </w:rPr>
        <w:t>C类基金份额</w:t>
      </w:r>
      <w:r w:rsidR="00B46638">
        <w:rPr>
          <w:rFonts w:asciiTheme="minorEastAsia" w:hAnsiTheme="minorEastAsia" w:cs="Arial" w:hint="eastAsia"/>
          <w:sz w:val="24"/>
          <w:szCs w:val="24"/>
        </w:rPr>
        <w:t>投资人</w:t>
      </w:r>
      <w:r w:rsidR="001E05E8" w:rsidRPr="001E05E8">
        <w:rPr>
          <w:rFonts w:asciiTheme="minorEastAsia" w:hAnsiTheme="minorEastAsia" w:cs="Arial" w:hint="eastAsia"/>
          <w:sz w:val="24"/>
          <w:szCs w:val="24"/>
        </w:rPr>
        <w:t>收取的赎回费全额计入基金财产</w:t>
      </w:r>
      <w:r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2807250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35233808" w14:textId="77777777" w:rsidR="001745C9" w:rsidRPr="00D73D18"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w:t>
      </w:r>
      <w:r w:rsidR="00C12E32">
        <w:rPr>
          <w:rFonts w:asciiTheme="minorEastAsia" w:hAnsiTheme="minorEastAsia" w:cs="Times New Roman" w:hint="eastAsia"/>
          <w:sz w:val="24"/>
          <w:szCs w:val="24"/>
        </w:rPr>
        <w:t>费率</w:t>
      </w:r>
      <w:r w:rsidRPr="00D73D18">
        <w:rPr>
          <w:rFonts w:asciiTheme="minorEastAsia" w:hAnsiTheme="minorEastAsia" w:cs="Times New Roman" w:hint="eastAsia"/>
          <w:sz w:val="24"/>
          <w:szCs w:val="24"/>
        </w:rPr>
        <w:t>。</w:t>
      </w:r>
    </w:p>
    <w:p w14:paraId="23296C3D"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072A3821"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79B806E7"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23EDBF9C"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72DC8887"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116EA07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5C0F1E7E"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4B11AE20"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0051E01D"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600F6DE2"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4AF75D88"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14:paraId="0ECBF7E3"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w:t>
      </w:r>
      <w:r w:rsidR="008262A6">
        <w:rPr>
          <w:rFonts w:asciiTheme="minorEastAsia" w:hAnsiTheme="minorEastAsia" w:cs="Arial"/>
          <w:sz w:val="24"/>
          <w:szCs w:val="24"/>
        </w:rPr>
        <w:t>0</w:t>
      </w:r>
      <w:r>
        <w:rPr>
          <w:rFonts w:asciiTheme="minorEastAsia" w:hAnsiTheme="minorEastAsia" w:cs="Arial" w:hint="eastAsia"/>
          <w:sz w:val="24"/>
          <w:szCs w:val="24"/>
        </w:rPr>
        <w:t>%，假定申购当日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41F16BE6"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w:t>
      </w:r>
      <w:r w:rsidR="008262A6">
        <w:rPr>
          <w:rFonts w:asciiTheme="minorEastAsia" w:hAnsiTheme="minorEastAsia" w:cs="Arial"/>
          <w:sz w:val="24"/>
          <w:szCs w:val="24"/>
        </w:rPr>
        <w:t>0</w:t>
      </w:r>
      <w:r>
        <w:rPr>
          <w:rFonts w:asciiTheme="minorEastAsia" w:hAnsiTheme="minorEastAsia" w:cs="Arial" w:hint="eastAsia"/>
          <w:sz w:val="24"/>
          <w:szCs w:val="24"/>
        </w:rPr>
        <w:t>%)＝</w:t>
      </w:r>
      <w:r w:rsidR="00914B27">
        <w:rPr>
          <w:rFonts w:asciiTheme="minorEastAsia" w:hAnsiTheme="minorEastAsia" w:cs="Arial" w:hint="eastAsia"/>
          <w:sz w:val="24"/>
          <w:szCs w:val="24"/>
        </w:rPr>
        <w:t>49504.95</w:t>
      </w:r>
      <w:r>
        <w:rPr>
          <w:rFonts w:asciiTheme="minorEastAsia" w:hAnsiTheme="minorEastAsia" w:cs="Arial" w:hint="eastAsia"/>
          <w:sz w:val="24"/>
          <w:szCs w:val="24"/>
        </w:rPr>
        <w:t>元</w:t>
      </w:r>
    </w:p>
    <w:p w14:paraId="65C52561"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w:t>
      </w:r>
      <w:r w:rsidR="00914B27" w:rsidRPr="00914B27">
        <w:rPr>
          <w:rFonts w:asciiTheme="minorEastAsia" w:hAnsiTheme="minorEastAsia" w:cs="Arial"/>
          <w:sz w:val="24"/>
          <w:szCs w:val="24"/>
        </w:rPr>
        <w:t>49504.95</w:t>
      </w:r>
      <w:r>
        <w:rPr>
          <w:rFonts w:asciiTheme="minorEastAsia" w:hAnsiTheme="minorEastAsia" w:cs="Arial" w:hint="eastAsia"/>
          <w:sz w:val="24"/>
          <w:szCs w:val="24"/>
        </w:rPr>
        <w:t>＝</w:t>
      </w:r>
      <w:r w:rsidR="00914B27">
        <w:rPr>
          <w:rFonts w:asciiTheme="minorEastAsia" w:hAnsiTheme="minorEastAsia" w:cs="Arial" w:hint="eastAsia"/>
          <w:sz w:val="24"/>
          <w:szCs w:val="24"/>
        </w:rPr>
        <w:t>495.05</w:t>
      </w:r>
      <w:r>
        <w:rPr>
          <w:rFonts w:asciiTheme="minorEastAsia" w:hAnsiTheme="minorEastAsia" w:cs="Arial" w:hint="eastAsia"/>
          <w:sz w:val="24"/>
          <w:szCs w:val="24"/>
        </w:rPr>
        <w:t>元</w:t>
      </w:r>
    </w:p>
    <w:p w14:paraId="5737D760"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sidR="007D3505" w:rsidRPr="007D3505">
        <w:rPr>
          <w:rFonts w:asciiTheme="minorEastAsia" w:hAnsiTheme="minorEastAsia" w:cs="Arial"/>
          <w:sz w:val="24"/>
          <w:szCs w:val="24"/>
        </w:rPr>
        <w:t>49504.95</w:t>
      </w:r>
      <w:r>
        <w:rPr>
          <w:rFonts w:asciiTheme="minorEastAsia" w:hAnsiTheme="minorEastAsia" w:cs="Arial" w:hint="eastAsia"/>
          <w:sz w:val="24"/>
          <w:szCs w:val="24"/>
        </w:rPr>
        <w:t>/1.0500＝</w:t>
      </w:r>
      <w:r w:rsidR="007D3505">
        <w:rPr>
          <w:rFonts w:asciiTheme="minorEastAsia" w:hAnsiTheme="minorEastAsia" w:cs="Arial" w:hint="eastAsia"/>
          <w:sz w:val="24"/>
          <w:szCs w:val="24"/>
        </w:rPr>
        <w:t>47147.57</w:t>
      </w:r>
      <w:r>
        <w:rPr>
          <w:rFonts w:asciiTheme="minorEastAsia" w:hAnsiTheme="minorEastAsia" w:cs="Arial" w:hint="eastAsia"/>
          <w:sz w:val="24"/>
          <w:szCs w:val="24"/>
        </w:rPr>
        <w:t>份</w:t>
      </w:r>
    </w:p>
    <w:p w14:paraId="144E4F40" w14:textId="77777777"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w:t>
      </w:r>
      <w:r w:rsidR="007D3505">
        <w:rPr>
          <w:rFonts w:asciiTheme="minorEastAsia" w:hAnsiTheme="minorEastAsia" w:cs="Arial" w:hint="eastAsia"/>
          <w:kern w:val="0"/>
          <w:sz w:val="24"/>
          <w:szCs w:val="24"/>
        </w:rPr>
        <w:t>对应的申购费率为1.00%，</w:t>
      </w:r>
      <w:r>
        <w:rPr>
          <w:rFonts w:asciiTheme="minorEastAsia" w:hAnsiTheme="minorEastAsia" w:cs="Arial" w:hint="eastAsia"/>
          <w:kern w:val="0"/>
          <w:sz w:val="24"/>
          <w:szCs w:val="24"/>
        </w:rPr>
        <w:t>假定申购当日A类基金份额净值为1.0500元，可得到</w:t>
      </w:r>
      <w:r w:rsidR="007D3505" w:rsidRPr="007D3505">
        <w:rPr>
          <w:rFonts w:asciiTheme="minorEastAsia" w:hAnsiTheme="minorEastAsia" w:cs="Arial"/>
          <w:kern w:val="0"/>
          <w:sz w:val="24"/>
          <w:szCs w:val="24"/>
        </w:rPr>
        <w:t>47147.57</w:t>
      </w:r>
      <w:r>
        <w:rPr>
          <w:rFonts w:asciiTheme="minorEastAsia" w:hAnsiTheme="minorEastAsia" w:cs="Arial" w:hint="eastAsia"/>
          <w:kern w:val="0"/>
          <w:sz w:val="24"/>
          <w:szCs w:val="24"/>
        </w:rPr>
        <w:t>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1B4307C5"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758DC8E9"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5B618343"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14:paraId="46F57B7A" w14:textId="77777777"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23</w:t>
      </w:r>
      <w:r w:rsidR="000455CE" w:rsidRPr="00D73D18">
        <w:rPr>
          <w:rFonts w:asciiTheme="minorEastAsia" w:hAnsiTheme="minorEastAsia" w:cs="Arial" w:hint="eastAsia"/>
          <w:sz w:val="24"/>
          <w:szCs w:val="24"/>
        </w:rPr>
        <w:t>00元，则可得到的申购份额为：</w:t>
      </w:r>
    </w:p>
    <w:p w14:paraId="528EE4DD" w14:textId="77777777"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Pr>
          <w:rFonts w:asciiTheme="minorEastAsia" w:hAnsiTheme="minorEastAsia" w:cs="Arial" w:hint="eastAsia"/>
          <w:sz w:val="24"/>
          <w:szCs w:val="24"/>
        </w:rPr>
        <w:t>23</w:t>
      </w:r>
      <w:r w:rsidRPr="00D73D18">
        <w:rPr>
          <w:rFonts w:asciiTheme="minorEastAsia" w:hAnsiTheme="minorEastAsia" w:cs="Arial" w:hint="eastAsia"/>
          <w:sz w:val="24"/>
          <w:szCs w:val="24"/>
        </w:rPr>
        <w:t>00</w:t>
      </w:r>
      <w:r>
        <w:rPr>
          <w:rFonts w:asciiTheme="minorEastAsia" w:hAnsiTheme="minorEastAsia" w:cs="Arial" w:hint="eastAsia"/>
          <w:sz w:val="24"/>
          <w:szCs w:val="24"/>
        </w:rPr>
        <w:t>=</w:t>
      </w:r>
      <w:r w:rsidR="00A23893">
        <w:rPr>
          <w:rFonts w:asciiTheme="minorEastAsia" w:hAnsiTheme="minorEastAsia" w:cs="Arial" w:hint="eastAsia"/>
          <w:sz w:val="24"/>
          <w:szCs w:val="24"/>
        </w:rPr>
        <w:t>4</w:t>
      </w:r>
      <w:r w:rsidR="004B2459">
        <w:rPr>
          <w:rFonts w:asciiTheme="minorEastAsia" w:hAnsiTheme="minorEastAsia" w:cs="Arial" w:hint="eastAsia"/>
          <w:sz w:val="24"/>
          <w:szCs w:val="24"/>
        </w:rPr>
        <w:t>,</w:t>
      </w:r>
      <w:r w:rsidR="00A23893">
        <w:rPr>
          <w:rFonts w:asciiTheme="minorEastAsia" w:hAnsiTheme="minorEastAsia" w:cs="Arial" w:hint="eastAsia"/>
          <w:sz w:val="24"/>
          <w:szCs w:val="24"/>
        </w:rPr>
        <w:t>065</w:t>
      </w:r>
      <w:r w:rsidR="004B2459">
        <w:rPr>
          <w:rFonts w:asciiTheme="minorEastAsia" w:hAnsiTheme="minorEastAsia" w:cs="Arial" w:hint="eastAsia"/>
          <w:sz w:val="24"/>
          <w:szCs w:val="24"/>
        </w:rPr>
        <w:t>,</w:t>
      </w:r>
      <w:r w:rsidR="00A23893">
        <w:rPr>
          <w:rFonts w:asciiTheme="minorEastAsia" w:hAnsiTheme="minorEastAsia" w:cs="Arial" w:hint="eastAsia"/>
          <w:sz w:val="24"/>
          <w:szCs w:val="24"/>
        </w:rPr>
        <w:t>040.65</w:t>
      </w:r>
      <w:r>
        <w:rPr>
          <w:rFonts w:asciiTheme="minorEastAsia" w:hAnsiTheme="minorEastAsia" w:cs="Arial" w:hint="eastAsia"/>
          <w:sz w:val="24"/>
          <w:szCs w:val="24"/>
        </w:rPr>
        <w:t>份</w:t>
      </w:r>
    </w:p>
    <w:p w14:paraId="4EEEE18E" w14:textId="77777777"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Pr>
          <w:rFonts w:asciiTheme="minorEastAsia" w:hAnsiTheme="minorEastAsia" w:cs="Arial" w:hint="eastAsia"/>
          <w:sz w:val="24"/>
          <w:szCs w:val="24"/>
        </w:rPr>
        <w:t>23</w:t>
      </w:r>
      <w:r w:rsidRPr="00D73D18">
        <w:rPr>
          <w:rFonts w:asciiTheme="minorEastAsia" w:hAnsiTheme="minorEastAsia" w:cs="Arial" w:hint="eastAsia"/>
          <w:sz w:val="24"/>
          <w:szCs w:val="24"/>
        </w:rPr>
        <w:t>00元，可得到</w:t>
      </w:r>
      <w:r w:rsidR="00A23893" w:rsidRPr="00A23893">
        <w:rPr>
          <w:rFonts w:asciiTheme="minorEastAsia" w:hAnsiTheme="minorEastAsia" w:cs="Arial"/>
          <w:sz w:val="24"/>
          <w:szCs w:val="24"/>
        </w:rPr>
        <w:t>4</w:t>
      </w:r>
      <w:r w:rsidR="004B2459">
        <w:rPr>
          <w:rFonts w:asciiTheme="minorEastAsia" w:hAnsiTheme="minorEastAsia" w:cs="Arial" w:hint="eastAsia"/>
          <w:sz w:val="24"/>
          <w:szCs w:val="24"/>
        </w:rPr>
        <w:t>,</w:t>
      </w:r>
      <w:r w:rsidR="00A23893" w:rsidRPr="00A23893">
        <w:rPr>
          <w:rFonts w:asciiTheme="minorEastAsia" w:hAnsiTheme="minorEastAsia" w:cs="Arial"/>
          <w:sz w:val="24"/>
          <w:szCs w:val="24"/>
        </w:rPr>
        <w:t>065</w:t>
      </w:r>
      <w:r w:rsidR="004B2459">
        <w:rPr>
          <w:rFonts w:asciiTheme="minorEastAsia" w:hAnsiTheme="minorEastAsia" w:cs="Arial" w:hint="eastAsia"/>
          <w:sz w:val="24"/>
          <w:szCs w:val="24"/>
        </w:rPr>
        <w:t>,</w:t>
      </w:r>
      <w:r w:rsidR="00A23893" w:rsidRPr="00A23893">
        <w:rPr>
          <w:rFonts w:asciiTheme="minorEastAsia" w:hAnsiTheme="minorEastAsia" w:cs="Arial"/>
          <w:sz w:val="24"/>
          <w:szCs w:val="24"/>
        </w:rPr>
        <w:t>040.65</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3D4FD44F"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14:paraId="3A90BEBB"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5DF1D23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211A705C"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0E552DE0"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14:paraId="74CDA38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14:paraId="1007FC0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1D5CDEE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0EDF300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2341A78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28C3AD1F"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75D54D02"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12F84243"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5912B39E"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3D81A5D7"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31C40318" w14:textId="77777777"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w:t>
      </w:r>
      <w:r w:rsidR="00E62353">
        <w:rPr>
          <w:rFonts w:asciiTheme="minorEastAsia" w:hAnsiTheme="minorEastAsia" w:cs="Times New Roman" w:hint="eastAsia"/>
          <w:sz w:val="24"/>
          <w:szCs w:val="24"/>
        </w:rPr>
        <w:t>各类</w:t>
      </w:r>
      <w:r w:rsidR="001745C9" w:rsidRPr="00D73D18">
        <w:rPr>
          <w:rFonts w:asciiTheme="minorEastAsia" w:hAnsiTheme="minorEastAsia" w:cs="Times New Roman" w:hint="eastAsia"/>
          <w:sz w:val="24"/>
          <w:szCs w:val="24"/>
        </w:rPr>
        <w:t>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47B78F54"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68025AA9"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14:paraId="3D5CFAB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330BC30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6544ECDB"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203F7231"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3D0C731B" w14:textId="77777777" w:rsidR="00C805BC" w:rsidRPr="004756DA" w:rsidRDefault="00C805BC" w:rsidP="00C805BC">
      <w:pPr>
        <w:spacing w:line="360" w:lineRule="auto"/>
        <w:ind w:firstLineChars="200" w:firstLine="480"/>
        <w:rPr>
          <w:bCs/>
          <w:sz w:val="24"/>
          <w:szCs w:val="24"/>
        </w:rPr>
      </w:pPr>
      <w:r w:rsidRPr="0075642A">
        <w:rPr>
          <w:bCs/>
          <w:sz w:val="24"/>
          <w:szCs w:val="24"/>
        </w:rPr>
        <w:t>1</w:t>
      </w:r>
      <w:r w:rsidRPr="00BD4701">
        <w:rPr>
          <w:rFonts w:hint="eastAsia"/>
          <w:bCs/>
          <w:sz w:val="24"/>
          <w:szCs w:val="24"/>
        </w:rPr>
        <w:t>、</w:t>
      </w:r>
      <w:r w:rsidRPr="00E34827">
        <w:rPr>
          <w:bCs/>
          <w:sz w:val="24"/>
          <w:szCs w:val="24"/>
        </w:rPr>
        <w:t>因不可抗力导致基金无法正常运作。</w:t>
      </w:r>
    </w:p>
    <w:p w14:paraId="21A89A38" w14:textId="77777777" w:rsidR="00C805BC" w:rsidRPr="00C74579" w:rsidRDefault="00C805BC" w:rsidP="00C74579">
      <w:pPr>
        <w:spacing w:line="360" w:lineRule="auto"/>
        <w:ind w:firstLineChars="200" w:firstLine="480"/>
        <w:rPr>
          <w:sz w:val="24"/>
          <w:szCs w:val="24"/>
        </w:rPr>
      </w:pPr>
      <w:r w:rsidRPr="00DF0A53">
        <w:rPr>
          <w:sz w:val="24"/>
          <w:szCs w:val="24"/>
        </w:rPr>
        <w:t>2</w:t>
      </w:r>
      <w:r w:rsidRPr="00E039EA">
        <w:rPr>
          <w:rFonts w:hint="eastAsia"/>
          <w:sz w:val="24"/>
          <w:szCs w:val="24"/>
        </w:rPr>
        <w:t>、发生基金合同规定的暂停基金资产估值情况时，基金管理人可暂停</w:t>
      </w:r>
      <w:r w:rsidRPr="00E039EA">
        <w:rPr>
          <w:rFonts w:hint="eastAsia"/>
          <w:bCs/>
          <w:sz w:val="24"/>
          <w:szCs w:val="24"/>
        </w:rPr>
        <w:t>接受</w:t>
      </w:r>
      <w:r w:rsidRPr="00794D51">
        <w:rPr>
          <w:rFonts w:hint="eastAsia"/>
          <w:sz w:val="24"/>
          <w:szCs w:val="24"/>
        </w:rPr>
        <w:t>投资人的申购申请。</w:t>
      </w:r>
      <w:r w:rsidR="00C74579" w:rsidRPr="009A70C6">
        <w:rPr>
          <w:rFonts w:hint="eastAsia"/>
          <w:sz w:val="24"/>
          <w:szCs w:val="24"/>
        </w:rPr>
        <w:t>当前一估值日基金资产净值</w:t>
      </w:r>
      <w:r w:rsidR="00C74579" w:rsidRPr="009A70C6">
        <w:rPr>
          <w:rFonts w:hint="eastAsia"/>
          <w:sz w:val="24"/>
          <w:szCs w:val="24"/>
        </w:rPr>
        <w:t>50%</w:t>
      </w:r>
      <w:r w:rsidR="00C74579" w:rsidRPr="009A70C6">
        <w:rPr>
          <w:rFonts w:hint="eastAsia"/>
          <w:sz w:val="24"/>
          <w:szCs w:val="24"/>
        </w:rPr>
        <w:t>以上的资产出现无可参考的活跃市场价格且采用估值技术仍导致公允价值存在重大不确定性时，经与基金托管人协商确认后，基金管理人应当采取暂停接受基金申购申请的措施</w:t>
      </w:r>
      <w:r w:rsidR="00C74579">
        <w:rPr>
          <w:rFonts w:hint="eastAsia"/>
          <w:sz w:val="24"/>
          <w:szCs w:val="24"/>
        </w:rPr>
        <w:t>。</w:t>
      </w:r>
    </w:p>
    <w:p w14:paraId="5C310DCA" w14:textId="77777777" w:rsidR="00C805BC" w:rsidRPr="00F66890" w:rsidRDefault="00C805BC" w:rsidP="00C805BC">
      <w:pPr>
        <w:spacing w:line="360" w:lineRule="auto"/>
        <w:ind w:firstLineChars="200" w:firstLine="480"/>
        <w:rPr>
          <w:bCs/>
          <w:sz w:val="24"/>
          <w:szCs w:val="24"/>
        </w:rPr>
      </w:pPr>
      <w:r w:rsidRPr="00F10FE0">
        <w:rPr>
          <w:rFonts w:hint="eastAsia"/>
          <w:bCs/>
          <w:sz w:val="24"/>
          <w:szCs w:val="24"/>
        </w:rPr>
        <w:t>3</w:t>
      </w:r>
      <w:r w:rsidRPr="003C5E4D">
        <w:rPr>
          <w:rFonts w:hint="eastAsia"/>
          <w:bCs/>
          <w:sz w:val="24"/>
          <w:szCs w:val="24"/>
        </w:rPr>
        <w:t>、</w:t>
      </w:r>
      <w:r w:rsidRPr="00F0164A">
        <w:rPr>
          <w:bCs/>
          <w:sz w:val="24"/>
          <w:szCs w:val="24"/>
        </w:rPr>
        <w:t>证券</w:t>
      </w:r>
      <w:r w:rsidRPr="00A06F7F">
        <w:rPr>
          <w:rFonts w:hint="eastAsia"/>
          <w:bCs/>
          <w:sz w:val="24"/>
          <w:szCs w:val="24"/>
        </w:rPr>
        <w:t>、</w:t>
      </w:r>
      <w:r w:rsidRPr="00077B56">
        <w:rPr>
          <w:rFonts w:hint="eastAsia"/>
          <w:bCs/>
          <w:sz w:val="24"/>
          <w:szCs w:val="24"/>
        </w:rPr>
        <w:t>期货</w:t>
      </w:r>
      <w:r w:rsidRPr="00077B56">
        <w:rPr>
          <w:bCs/>
          <w:sz w:val="24"/>
          <w:szCs w:val="24"/>
        </w:rPr>
        <w:t>交易所交易时间非正常停市，导致基金管理人无法计算当日基金资产净值。</w:t>
      </w:r>
    </w:p>
    <w:p w14:paraId="60EAE81B" w14:textId="77777777" w:rsidR="00C805BC" w:rsidRPr="00D64766" w:rsidRDefault="00C805BC" w:rsidP="00C805BC">
      <w:pPr>
        <w:spacing w:line="360" w:lineRule="auto"/>
        <w:ind w:firstLineChars="200" w:firstLine="480"/>
        <w:rPr>
          <w:bCs/>
          <w:sz w:val="24"/>
          <w:szCs w:val="24"/>
        </w:rPr>
      </w:pPr>
      <w:bookmarkStart w:id="187" w:name="_Hlt70481650"/>
      <w:bookmarkEnd w:id="187"/>
      <w:r w:rsidRPr="00F66890">
        <w:rPr>
          <w:rFonts w:hint="eastAsia"/>
          <w:bCs/>
          <w:sz w:val="24"/>
          <w:szCs w:val="24"/>
        </w:rPr>
        <w:t>4</w:t>
      </w:r>
      <w:r w:rsidRPr="0075642A">
        <w:rPr>
          <w:rFonts w:hint="eastAsia"/>
          <w:bCs/>
          <w:sz w:val="24"/>
          <w:szCs w:val="24"/>
        </w:rPr>
        <w:t>、</w:t>
      </w:r>
      <w:r w:rsidRPr="00BD4701">
        <w:rPr>
          <w:bCs/>
          <w:sz w:val="24"/>
          <w:szCs w:val="24"/>
        </w:rPr>
        <w:t>基金管理人</w:t>
      </w:r>
      <w:r w:rsidRPr="004756DA">
        <w:rPr>
          <w:bCs/>
          <w:sz w:val="24"/>
          <w:szCs w:val="24"/>
        </w:rPr>
        <w:t>接受某笔或某些申购申请</w:t>
      </w:r>
      <w:r w:rsidRPr="00E039EA">
        <w:rPr>
          <w:bCs/>
          <w:sz w:val="24"/>
          <w:szCs w:val="24"/>
        </w:rPr>
        <w:t>会</w:t>
      </w:r>
      <w:r w:rsidRPr="00794D51">
        <w:rPr>
          <w:bCs/>
          <w:sz w:val="24"/>
          <w:szCs w:val="24"/>
        </w:rPr>
        <w:t>损害现有基金份额持有人利益时。</w:t>
      </w:r>
    </w:p>
    <w:p w14:paraId="2ED738F7" w14:textId="77777777" w:rsidR="00C805BC" w:rsidRPr="00077B56" w:rsidRDefault="00C805BC" w:rsidP="00C805BC">
      <w:pPr>
        <w:spacing w:line="360" w:lineRule="auto"/>
        <w:ind w:firstLineChars="200" w:firstLine="480"/>
        <w:rPr>
          <w:bCs/>
          <w:sz w:val="24"/>
          <w:szCs w:val="24"/>
        </w:rPr>
      </w:pPr>
      <w:r w:rsidRPr="00BD4701">
        <w:rPr>
          <w:rFonts w:hint="eastAsia"/>
          <w:bCs/>
          <w:sz w:val="24"/>
          <w:szCs w:val="24"/>
        </w:rPr>
        <w:t>5</w:t>
      </w:r>
      <w:r w:rsidRPr="00E34827">
        <w:rPr>
          <w:rFonts w:hint="eastAsia"/>
          <w:bCs/>
          <w:sz w:val="24"/>
          <w:szCs w:val="24"/>
        </w:rPr>
        <w:t>、</w:t>
      </w:r>
      <w:r w:rsidRPr="004756DA">
        <w:rPr>
          <w:bCs/>
          <w:sz w:val="24"/>
          <w:szCs w:val="24"/>
        </w:rPr>
        <w:t>基金资产规模过大，使基金管理人无法找到合适的投资品种，或其他可能对基金业绩产生负面影响，</w:t>
      </w:r>
      <w:r w:rsidRPr="00A06F7F">
        <w:rPr>
          <w:rFonts w:hint="eastAsia"/>
          <w:bCs/>
          <w:sz w:val="24"/>
          <w:szCs w:val="24"/>
        </w:rPr>
        <w:t>或发生其</w:t>
      </w:r>
      <w:r w:rsidRPr="00077B56">
        <w:rPr>
          <w:rFonts w:hint="eastAsia"/>
          <w:bCs/>
          <w:sz w:val="24"/>
          <w:szCs w:val="24"/>
        </w:rPr>
        <w:t>他</w:t>
      </w:r>
      <w:r w:rsidRPr="00077B56">
        <w:rPr>
          <w:bCs/>
          <w:sz w:val="24"/>
          <w:szCs w:val="24"/>
        </w:rPr>
        <w:t>损害现有基金份额持有人利益的情形。</w:t>
      </w:r>
    </w:p>
    <w:p w14:paraId="11B11774" w14:textId="77777777" w:rsidR="00C805BC" w:rsidRDefault="00C805BC" w:rsidP="00C805BC">
      <w:pPr>
        <w:spacing w:line="360" w:lineRule="auto"/>
        <w:ind w:firstLineChars="200" w:firstLine="480"/>
        <w:rPr>
          <w:bCs/>
          <w:sz w:val="24"/>
          <w:szCs w:val="24"/>
        </w:rPr>
      </w:pPr>
      <w:r w:rsidRPr="00F66890">
        <w:rPr>
          <w:rFonts w:hint="eastAsia"/>
          <w:bCs/>
          <w:sz w:val="24"/>
          <w:szCs w:val="24"/>
        </w:rPr>
        <w:t>6</w:t>
      </w:r>
      <w:r w:rsidRPr="00F66890">
        <w:rPr>
          <w:rFonts w:hint="eastAsia"/>
          <w:bCs/>
          <w:sz w:val="24"/>
          <w:szCs w:val="24"/>
        </w:rPr>
        <w:t>、基金管理人、基金托管人、销售机构或登记机构的技术故障等异常情况导致基金销售系统、基金注册登记系统或基金会计系统无法正常运行。</w:t>
      </w:r>
    </w:p>
    <w:p w14:paraId="51DD67B3" w14:textId="77777777" w:rsidR="00C74579" w:rsidRPr="00D86813" w:rsidRDefault="00C74579" w:rsidP="00C74579">
      <w:pPr>
        <w:spacing w:line="360" w:lineRule="auto"/>
        <w:ind w:firstLineChars="200" w:firstLine="480"/>
        <w:rPr>
          <w:rFonts w:ascii="宋体" w:hAnsi="宋体"/>
          <w:bCs/>
          <w:sz w:val="24"/>
          <w:szCs w:val="24"/>
        </w:rPr>
      </w:pPr>
      <w:r w:rsidRPr="00D86813">
        <w:rPr>
          <w:rFonts w:ascii="宋体" w:hAnsi="宋体" w:hint="eastAsia"/>
          <w:bCs/>
          <w:sz w:val="24"/>
          <w:szCs w:val="24"/>
        </w:rPr>
        <w:t>7、</w:t>
      </w:r>
      <w:r w:rsidRPr="00AE7988">
        <w:rPr>
          <w:rFonts w:ascii="宋体" w:hAnsi="宋体" w:hint="eastAsia"/>
          <w:sz w:val="24"/>
          <w:szCs w:val="24"/>
        </w:rPr>
        <w:t>基金管理人接受某笔或者某些申购申请有可能导致单一投资者持有本基金基金份额的比例达到或者超过本基金总份额的 50%，或者变相规避前述 50%集中度的情形时</w:t>
      </w:r>
      <w:r w:rsidRPr="00D86813">
        <w:rPr>
          <w:rFonts w:ascii="宋体" w:hAnsi="宋体"/>
          <w:sz w:val="24"/>
          <w:szCs w:val="24"/>
        </w:rPr>
        <w:t>。</w:t>
      </w:r>
    </w:p>
    <w:p w14:paraId="35E01E76" w14:textId="77777777" w:rsidR="00C805BC" w:rsidRPr="00F66890" w:rsidRDefault="00C805BC" w:rsidP="00C805BC">
      <w:pPr>
        <w:spacing w:line="360" w:lineRule="auto"/>
        <w:ind w:firstLineChars="200" w:firstLine="480"/>
        <w:rPr>
          <w:bCs/>
          <w:sz w:val="24"/>
          <w:szCs w:val="24"/>
        </w:rPr>
      </w:pPr>
      <w:r>
        <w:rPr>
          <w:bCs/>
          <w:sz w:val="24"/>
          <w:szCs w:val="24"/>
        </w:rPr>
        <w:t>8</w:t>
      </w:r>
      <w:r w:rsidRPr="00F66890">
        <w:rPr>
          <w:rFonts w:hint="eastAsia"/>
          <w:bCs/>
          <w:sz w:val="24"/>
          <w:szCs w:val="24"/>
        </w:rPr>
        <w:t>、</w:t>
      </w:r>
      <w:r w:rsidRPr="00F66890">
        <w:rPr>
          <w:bCs/>
          <w:sz w:val="24"/>
          <w:szCs w:val="24"/>
        </w:rPr>
        <w:t>法律法规规定或中国证监会认定的其他情形。</w:t>
      </w:r>
    </w:p>
    <w:p w14:paraId="71FD65F0" w14:textId="77777777" w:rsidR="00C74579" w:rsidRPr="007B62D3" w:rsidRDefault="00C74579" w:rsidP="00C74579">
      <w:pPr>
        <w:spacing w:line="360" w:lineRule="auto"/>
        <w:ind w:firstLineChars="200" w:firstLine="480"/>
        <w:rPr>
          <w:bCs/>
          <w:sz w:val="24"/>
          <w:szCs w:val="24"/>
        </w:rPr>
      </w:pPr>
      <w:r w:rsidRPr="00F66890">
        <w:rPr>
          <w:bCs/>
          <w:sz w:val="24"/>
          <w:szCs w:val="24"/>
        </w:rPr>
        <w:t>发生上述第</w:t>
      </w:r>
      <w:r>
        <w:rPr>
          <w:rFonts w:hint="eastAsia"/>
          <w:bCs/>
          <w:sz w:val="24"/>
          <w:szCs w:val="24"/>
        </w:rPr>
        <w:t>4</w:t>
      </w:r>
      <w:r w:rsidRPr="0075642A">
        <w:rPr>
          <w:bCs/>
          <w:sz w:val="24"/>
          <w:szCs w:val="24"/>
        </w:rPr>
        <w:t>项情形</w:t>
      </w:r>
      <w:r>
        <w:rPr>
          <w:rFonts w:hint="eastAsia"/>
          <w:bCs/>
          <w:sz w:val="24"/>
          <w:szCs w:val="24"/>
        </w:rPr>
        <w:t>之外的情形</w:t>
      </w:r>
      <w:r w:rsidRPr="00BD4701">
        <w:rPr>
          <w:rFonts w:hint="eastAsia"/>
          <w:bCs/>
          <w:sz w:val="24"/>
          <w:szCs w:val="24"/>
        </w:rPr>
        <w:t>之一且基金管理人决定暂停</w:t>
      </w:r>
      <w:r w:rsidRPr="00E34827">
        <w:rPr>
          <w:rFonts w:hint="eastAsia"/>
          <w:bCs/>
          <w:sz w:val="24"/>
          <w:szCs w:val="24"/>
        </w:rPr>
        <w:t>接受投资人的</w:t>
      </w:r>
      <w:r w:rsidRPr="00A06F7F">
        <w:rPr>
          <w:rFonts w:hint="eastAsia"/>
          <w:bCs/>
          <w:sz w:val="24"/>
          <w:szCs w:val="24"/>
        </w:rPr>
        <w:t>申购申请</w:t>
      </w:r>
      <w:r w:rsidRPr="00077B56">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213C968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14:paraId="2C68B4DB" w14:textId="77777777" w:rsidR="00065EB8" w:rsidRPr="0075642A" w:rsidRDefault="00065EB8" w:rsidP="00065EB8">
      <w:pPr>
        <w:spacing w:line="360" w:lineRule="auto"/>
        <w:ind w:firstLineChars="200" w:firstLine="480"/>
        <w:rPr>
          <w:bCs/>
          <w:sz w:val="24"/>
          <w:szCs w:val="24"/>
        </w:rPr>
      </w:pPr>
      <w:bookmarkStart w:id="188" w:name="_Toc416264545"/>
      <w:bookmarkStart w:id="189" w:name="_Toc32584"/>
      <w:bookmarkStart w:id="190" w:name="_Toc5170"/>
      <w:bookmarkStart w:id="191" w:name="_Toc141703890"/>
      <w:bookmarkStart w:id="192" w:name="_Toc139991740"/>
      <w:bookmarkStart w:id="193" w:name="_Toc123102457"/>
      <w:bookmarkStart w:id="194" w:name="_Toc123112238"/>
      <w:bookmarkStart w:id="195" w:name="_Toc352229756"/>
      <w:bookmarkStart w:id="196" w:name="_Toc3329"/>
      <w:bookmarkStart w:id="197" w:name="_Toc8791"/>
      <w:bookmarkStart w:id="198" w:name="_Toc20976"/>
      <w:bookmarkStart w:id="199" w:name="_Toc32092"/>
      <w:bookmarkStart w:id="200" w:name="_Toc739"/>
      <w:bookmarkStart w:id="201" w:name="_Toc29408"/>
      <w:bookmarkStart w:id="202" w:name="_Toc17920"/>
      <w:bookmarkStart w:id="203" w:name="_Toc17198"/>
      <w:bookmarkStart w:id="204" w:name="_Toc21237"/>
      <w:bookmarkStart w:id="205" w:name="_Toc123051456"/>
      <w:bookmarkStart w:id="206" w:name="_Toc98560356"/>
      <w:bookmarkStart w:id="207" w:name="_Toc48649708"/>
      <w:bookmarkStart w:id="208" w:name="_Toc79392622"/>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rsidRPr="00F66890">
        <w:rPr>
          <w:bCs/>
          <w:sz w:val="24"/>
          <w:szCs w:val="24"/>
        </w:rPr>
        <w:t>发生下列情形时，基金管理人可暂停接受投资人的赎回申请或延缓支付赎回款项：</w:t>
      </w:r>
    </w:p>
    <w:p w14:paraId="47EF0548" w14:textId="77777777" w:rsidR="00065EB8" w:rsidRPr="00DF0A53" w:rsidRDefault="00065EB8" w:rsidP="00065EB8">
      <w:pPr>
        <w:spacing w:line="360" w:lineRule="auto"/>
        <w:ind w:firstLineChars="200" w:firstLine="480"/>
        <w:rPr>
          <w:bCs/>
          <w:sz w:val="24"/>
          <w:szCs w:val="24"/>
        </w:rPr>
      </w:pPr>
      <w:r w:rsidRPr="00BD4701">
        <w:rPr>
          <w:bCs/>
          <w:sz w:val="24"/>
          <w:szCs w:val="24"/>
        </w:rPr>
        <w:t>1</w:t>
      </w:r>
      <w:r w:rsidRPr="00E34827">
        <w:rPr>
          <w:rFonts w:hint="eastAsia"/>
          <w:bCs/>
          <w:sz w:val="24"/>
          <w:szCs w:val="24"/>
        </w:rPr>
        <w:t>、</w:t>
      </w:r>
      <w:r w:rsidRPr="004756DA">
        <w:rPr>
          <w:bCs/>
          <w:sz w:val="24"/>
          <w:szCs w:val="24"/>
        </w:rPr>
        <w:t>因不可抗力导致基金管理人不能支付赎回款项。</w:t>
      </w:r>
    </w:p>
    <w:p w14:paraId="37AA7F30" w14:textId="77777777" w:rsidR="00C74579" w:rsidRPr="00F10FE0" w:rsidRDefault="00C74579" w:rsidP="00C74579">
      <w:pPr>
        <w:spacing w:line="360" w:lineRule="auto"/>
        <w:ind w:firstLineChars="200" w:firstLine="480"/>
        <w:rPr>
          <w:sz w:val="24"/>
          <w:szCs w:val="24"/>
        </w:rPr>
      </w:pPr>
      <w:r w:rsidRPr="00E039EA">
        <w:rPr>
          <w:sz w:val="24"/>
          <w:szCs w:val="24"/>
        </w:rPr>
        <w:t>2</w:t>
      </w:r>
      <w:r w:rsidRPr="00E039EA">
        <w:rPr>
          <w:rFonts w:hint="eastAsia"/>
          <w:sz w:val="24"/>
          <w:szCs w:val="24"/>
        </w:rPr>
        <w:t>、发生基金合同规定的暂停基金资产估值情况时，基金管理人可暂停</w:t>
      </w:r>
      <w:r w:rsidRPr="00794D51">
        <w:rPr>
          <w:rFonts w:hint="eastAsia"/>
          <w:bCs/>
          <w:sz w:val="24"/>
          <w:szCs w:val="24"/>
        </w:rPr>
        <w:t>接受</w:t>
      </w:r>
      <w:r w:rsidRPr="00D64766">
        <w:rPr>
          <w:rFonts w:hint="eastAsia"/>
          <w:sz w:val="24"/>
          <w:szCs w:val="24"/>
        </w:rPr>
        <w:t>投资人的赎回申请或延缓支付赎回款项。</w:t>
      </w:r>
      <w:r w:rsidRPr="00B01B49">
        <w:rPr>
          <w:rFonts w:hint="eastAsia"/>
          <w:sz w:val="24"/>
          <w:szCs w:val="24"/>
        </w:rPr>
        <w:t>当前一估值日基金资产净值</w:t>
      </w:r>
      <w:r w:rsidRPr="00B01B49">
        <w:rPr>
          <w:rFonts w:hint="eastAsia"/>
          <w:sz w:val="24"/>
          <w:szCs w:val="24"/>
        </w:rPr>
        <w:t xml:space="preserve"> 50%</w:t>
      </w:r>
      <w:r w:rsidRPr="00B01B49">
        <w:rPr>
          <w:rFonts w:hint="eastAsia"/>
          <w:sz w:val="24"/>
          <w:szCs w:val="24"/>
        </w:rPr>
        <w:t>以上的资产出现无可参考的活跃市场价格且采用估值技术仍导致公允价值存在重大不确定性时，经与基金托管人协商确认后，基金管理人应当采取延缓支付赎回款项或暂停接受基金赎回申请的措施</w:t>
      </w:r>
      <w:r>
        <w:rPr>
          <w:rFonts w:hint="eastAsia"/>
          <w:sz w:val="24"/>
          <w:szCs w:val="24"/>
        </w:rPr>
        <w:t>。</w:t>
      </w:r>
    </w:p>
    <w:p w14:paraId="22DE1AB9" w14:textId="77777777" w:rsidR="00065EB8" w:rsidRPr="00F66890" w:rsidRDefault="00065EB8" w:rsidP="00065EB8">
      <w:pPr>
        <w:spacing w:line="360" w:lineRule="auto"/>
        <w:ind w:firstLineChars="200" w:firstLine="480"/>
        <w:rPr>
          <w:bCs/>
          <w:sz w:val="24"/>
          <w:szCs w:val="24"/>
        </w:rPr>
      </w:pPr>
      <w:r w:rsidRPr="003C5E4D">
        <w:rPr>
          <w:rFonts w:hint="eastAsia"/>
          <w:bCs/>
          <w:sz w:val="24"/>
          <w:szCs w:val="24"/>
        </w:rPr>
        <w:t>3</w:t>
      </w:r>
      <w:r w:rsidRPr="00F0164A">
        <w:rPr>
          <w:rFonts w:hint="eastAsia"/>
          <w:bCs/>
          <w:sz w:val="24"/>
          <w:szCs w:val="24"/>
        </w:rPr>
        <w:t>、</w:t>
      </w:r>
      <w:r w:rsidRPr="00034628">
        <w:rPr>
          <w:bCs/>
          <w:sz w:val="24"/>
          <w:szCs w:val="24"/>
        </w:rPr>
        <w:t>证券</w:t>
      </w:r>
      <w:r w:rsidRPr="00A06F7F">
        <w:rPr>
          <w:rFonts w:hint="eastAsia"/>
          <w:bCs/>
          <w:sz w:val="24"/>
          <w:szCs w:val="24"/>
        </w:rPr>
        <w:t>、</w:t>
      </w:r>
      <w:r w:rsidRPr="00077B56">
        <w:rPr>
          <w:rFonts w:hint="eastAsia"/>
          <w:bCs/>
          <w:sz w:val="24"/>
          <w:szCs w:val="24"/>
        </w:rPr>
        <w:t>期货</w:t>
      </w:r>
      <w:r w:rsidRPr="00077B56">
        <w:rPr>
          <w:bCs/>
          <w:sz w:val="24"/>
          <w:szCs w:val="24"/>
        </w:rPr>
        <w:t>交易所交易时间非正常停市，导致基金管理人无法计算当日基金资产</w:t>
      </w:r>
      <w:bookmarkStart w:id="209" w:name="_Hlt152500890"/>
      <w:r w:rsidRPr="00077B56">
        <w:rPr>
          <w:bCs/>
          <w:sz w:val="24"/>
          <w:szCs w:val="24"/>
        </w:rPr>
        <w:t>净值。</w:t>
      </w:r>
    </w:p>
    <w:p w14:paraId="3DB3ED38" w14:textId="77777777" w:rsidR="00065EB8" w:rsidRPr="00E34827" w:rsidRDefault="00065EB8" w:rsidP="00065EB8">
      <w:pPr>
        <w:spacing w:line="360" w:lineRule="auto"/>
        <w:ind w:firstLineChars="200" w:firstLine="480"/>
        <w:rPr>
          <w:bCs/>
          <w:sz w:val="24"/>
          <w:szCs w:val="24"/>
        </w:rPr>
      </w:pPr>
      <w:r w:rsidRPr="0075642A">
        <w:rPr>
          <w:rFonts w:hint="eastAsia"/>
          <w:bCs/>
          <w:sz w:val="24"/>
          <w:szCs w:val="24"/>
        </w:rPr>
        <w:t>4</w:t>
      </w:r>
      <w:r w:rsidRPr="0075642A">
        <w:rPr>
          <w:rFonts w:hint="eastAsia"/>
          <w:bCs/>
          <w:sz w:val="24"/>
          <w:szCs w:val="24"/>
        </w:rPr>
        <w:t>、</w:t>
      </w:r>
      <w:r w:rsidRPr="00BD4701">
        <w:rPr>
          <w:bCs/>
          <w:sz w:val="24"/>
          <w:szCs w:val="24"/>
        </w:rPr>
        <w:t>连续两个或两个以上开放日发生巨额赎回。</w:t>
      </w:r>
    </w:p>
    <w:bookmarkEnd w:id="209"/>
    <w:p w14:paraId="3AA05828" w14:textId="77777777" w:rsidR="00C74579" w:rsidRPr="0075642A" w:rsidRDefault="00C74579" w:rsidP="00C74579">
      <w:pPr>
        <w:spacing w:line="360" w:lineRule="auto"/>
        <w:ind w:firstLineChars="200" w:firstLine="480"/>
        <w:rPr>
          <w:bCs/>
          <w:sz w:val="24"/>
          <w:szCs w:val="24"/>
        </w:rPr>
      </w:pPr>
      <w:r w:rsidRPr="00A06F7F">
        <w:rPr>
          <w:rFonts w:hint="eastAsia"/>
          <w:bCs/>
          <w:sz w:val="24"/>
          <w:szCs w:val="24"/>
        </w:rPr>
        <w:t>5</w:t>
      </w:r>
      <w:r w:rsidRPr="00077B56">
        <w:rPr>
          <w:rFonts w:hint="eastAsia"/>
          <w:bCs/>
          <w:sz w:val="24"/>
          <w:szCs w:val="24"/>
        </w:rPr>
        <w:t>、继续接受</w:t>
      </w:r>
      <w:r w:rsidRPr="00FC7D75">
        <w:rPr>
          <w:rFonts w:hint="eastAsia"/>
          <w:bCs/>
          <w:sz w:val="24"/>
          <w:szCs w:val="24"/>
        </w:rPr>
        <w:t>某笔或某些赎回申请将损害现有基金份额</w:t>
      </w:r>
      <w:r w:rsidRPr="00F66890">
        <w:rPr>
          <w:bCs/>
          <w:sz w:val="24"/>
          <w:szCs w:val="24"/>
        </w:rPr>
        <w:t>持有人利益的情形</w:t>
      </w:r>
      <w:r w:rsidRPr="00F66890">
        <w:rPr>
          <w:rFonts w:hint="eastAsia"/>
          <w:bCs/>
          <w:sz w:val="24"/>
          <w:szCs w:val="24"/>
        </w:rPr>
        <w:t>时。</w:t>
      </w:r>
    </w:p>
    <w:p w14:paraId="3462D611" w14:textId="77777777" w:rsidR="00065EB8" w:rsidRPr="00DF0A53" w:rsidRDefault="00065EB8" w:rsidP="00065EB8">
      <w:pPr>
        <w:spacing w:line="360" w:lineRule="auto"/>
        <w:ind w:firstLineChars="200" w:firstLine="480"/>
        <w:rPr>
          <w:bCs/>
          <w:sz w:val="24"/>
          <w:szCs w:val="24"/>
        </w:rPr>
      </w:pPr>
      <w:r w:rsidRPr="00BD4701">
        <w:rPr>
          <w:rFonts w:hint="eastAsia"/>
          <w:bCs/>
          <w:sz w:val="24"/>
          <w:szCs w:val="24"/>
        </w:rPr>
        <w:t>6</w:t>
      </w:r>
      <w:r w:rsidRPr="00E34827">
        <w:rPr>
          <w:rFonts w:hint="eastAsia"/>
          <w:bCs/>
          <w:sz w:val="24"/>
          <w:szCs w:val="24"/>
        </w:rPr>
        <w:t>、</w:t>
      </w:r>
      <w:r w:rsidRPr="004756DA">
        <w:rPr>
          <w:bCs/>
          <w:sz w:val="24"/>
          <w:szCs w:val="24"/>
        </w:rPr>
        <w:t>法律法规规定或中国证监会认定的其他情形。</w:t>
      </w:r>
    </w:p>
    <w:p w14:paraId="4EBB145B" w14:textId="77777777" w:rsidR="00065EB8" w:rsidRPr="007B62D3" w:rsidRDefault="00065EB8" w:rsidP="00065EB8">
      <w:pPr>
        <w:spacing w:line="360" w:lineRule="auto"/>
        <w:ind w:firstLineChars="200" w:firstLine="480"/>
        <w:rPr>
          <w:bCs/>
          <w:sz w:val="24"/>
          <w:szCs w:val="24"/>
        </w:rPr>
      </w:pPr>
      <w:r w:rsidRPr="00E039EA">
        <w:rPr>
          <w:bCs/>
          <w:sz w:val="24"/>
          <w:szCs w:val="24"/>
        </w:rPr>
        <w:t>发生上述情形</w:t>
      </w:r>
      <w:r w:rsidRPr="00E039EA">
        <w:rPr>
          <w:rFonts w:hint="eastAsia"/>
          <w:bCs/>
          <w:sz w:val="24"/>
          <w:szCs w:val="24"/>
        </w:rPr>
        <w:t>之一且基金管理人决定</w:t>
      </w:r>
      <w:r w:rsidRPr="00794D51">
        <w:rPr>
          <w:rFonts w:hint="eastAsia"/>
          <w:bCs/>
          <w:sz w:val="24"/>
          <w:szCs w:val="24"/>
        </w:rPr>
        <w:t>拒绝接受或</w:t>
      </w:r>
      <w:r w:rsidRPr="00D64766">
        <w:rPr>
          <w:rFonts w:hint="eastAsia"/>
          <w:bCs/>
          <w:sz w:val="24"/>
          <w:szCs w:val="24"/>
        </w:rPr>
        <w:t>暂停</w:t>
      </w:r>
      <w:r w:rsidRPr="00F10FE0">
        <w:rPr>
          <w:rFonts w:hint="eastAsia"/>
          <w:bCs/>
          <w:sz w:val="24"/>
          <w:szCs w:val="24"/>
        </w:rPr>
        <w:t>接受基金份额持有人的</w:t>
      </w:r>
      <w:r w:rsidRPr="003C5E4D">
        <w:rPr>
          <w:rFonts w:hint="eastAsia"/>
          <w:bCs/>
          <w:sz w:val="24"/>
          <w:szCs w:val="24"/>
        </w:rPr>
        <w:t>赎回</w:t>
      </w:r>
      <w:r w:rsidRPr="00F0164A">
        <w:rPr>
          <w:rFonts w:hint="eastAsia"/>
          <w:bCs/>
          <w:sz w:val="24"/>
          <w:szCs w:val="24"/>
        </w:rPr>
        <w:t>申请</w:t>
      </w:r>
      <w:r w:rsidRPr="00034628">
        <w:rPr>
          <w:bCs/>
          <w:sz w:val="24"/>
          <w:szCs w:val="24"/>
        </w:rPr>
        <w:t>时，基金管理人应在当日报中国证监会备案，已确认的赎回申请，基金管理人应足额支付；如暂时不能足额支付，未支付部分可延期支付。若出现上述第</w:t>
      </w:r>
      <w:r w:rsidRPr="00221202">
        <w:rPr>
          <w:rFonts w:hint="eastAsia"/>
          <w:bCs/>
          <w:sz w:val="24"/>
          <w:szCs w:val="24"/>
        </w:rPr>
        <w:t>4</w:t>
      </w:r>
      <w:r w:rsidRPr="00221202">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7A08BA27"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3BDA54DE" w14:textId="77777777" w:rsidR="00065EB8" w:rsidRPr="007B62D3" w:rsidRDefault="00065EB8" w:rsidP="00065EB8">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巨额赎回的认定</w:t>
      </w:r>
    </w:p>
    <w:p w14:paraId="41F6954D" w14:textId="77777777" w:rsidR="00065EB8" w:rsidRPr="007B62D3" w:rsidRDefault="00065EB8" w:rsidP="00065EB8">
      <w:pPr>
        <w:spacing w:line="360" w:lineRule="auto"/>
        <w:ind w:firstLineChars="200" w:firstLine="480"/>
        <w:rPr>
          <w:bCs/>
          <w:sz w:val="24"/>
          <w:szCs w:val="24"/>
        </w:rPr>
      </w:pPr>
      <w:r w:rsidRPr="007B62D3">
        <w:rPr>
          <w:bCs/>
          <w:sz w:val="24"/>
          <w:szCs w:val="24"/>
        </w:rPr>
        <w:t>若本基金单个开放日内的基金份额净赎回申请</w:t>
      </w:r>
      <w:r w:rsidRPr="007B62D3">
        <w:rPr>
          <w:rFonts w:hint="eastAsia"/>
          <w:bCs/>
          <w:sz w:val="24"/>
          <w:szCs w:val="24"/>
        </w:rPr>
        <w:t>（</w:t>
      </w:r>
      <w:r w:rsidRPr="007B62D3">
        <w:rPr>
          <w:bCs/>
          <w:sz w:val="24"/>
          <w:szCs w:val="24"/>
        </w:rPr>
        <w:t>赎回申请份额总数加上基金转换中转出申请份额总数后扣除申购申请份额总数及基金转换中转入申请份额总数后的余额</w:t>
      </w:r>
      <w:r w:rsidRPr="007B62D3">
        <w:rPr>
          <w:rFonts w:hint="eastAsia"/>
          <w:bCs/>
          <w:sz w:val="24"/>
          <w:szCs w:val="24"/>
        </w:rPr>
        <w:t>）</w:t>
      </w:r>
      <w:r w:rsidRPr="007B62D3">
        <w:rPr>
          <w:bCs/>
          <w:sz w:val="24"/>
          <w:szCs w:val="24"/>
        </w:rPr>
        <w:t>超过前一开放日的基金总份额的</w:t>
      </w:r>
      <w:r w:rsidRPr="007B62D3">
        <w:rPr>
          <w:rFonts w:hint="eastAsia"/>
          <w:bCs/>
          <w:sz w:val="24"/>
          <w:szCs w:val="24"/>
        </w:rPr>
        <w:t>10%</w:t>
      </w:r>
      <w:r w:rsidRPr="007B62D3">
        <w:rPr>
          <w:bCs/>
          <w:sz w:val="24"/>
          <w:szCs w:val="24"/>
        </w:rPr>
        <w:t>，即认为是发生了巨额赎回。</w:t>
      </w:r>
    </w:p>
    <w:p w14:paraId="2BCA7DD8" w14:textId="77777777" w:rsidR="00065EB8" w:rsidRPr="007B62D3" w:rsidRDefault="00065EB8" w:rsidP="00065EB8">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巨额赎回的处理方式</w:t>
      </w:r>
    </w:p>
    <w:p w14:paraId="124A9D44" w14:textId="77777777" w:rsidR="00065EB8" w:rsidRPr="007B62D3" w:rsidRDefault="00065EB8" w:rsidP="00065EB8">
      <w:pPr>
        <w:spacing w:line="360" w:lineRule="auto"/>
        <w:ind w:firstLineChars="200" w:firstLine="480"/>
        <w:rPr>
          <w:bCs/>
          <w:sz w:val="24"/>
          <w:szCs w:val="24"/>
        </w:rPr>
      </w:pPr>
      <w:r w:rsidRPr="007B62D3">
        <w:rPr>
          <w:bCs/>
          <w:sz w:val="24"/>
          <w:szCs w:val="24"/>
        </w:rPr>
        <w:t>当基金出现巨额赎回时，基金管理人可以根据基金当时的资产组合状况决定全额赎回或部分延期赎回。</w:t>
      </w:r>
    </w:p>
    <w:p w14:paraId="537FEC5B" w14:textId="77777777" w:rsidR="00065EB8" w:rsidRPr="007B62D3" w:rsidRDefault="00065EB8" w:rsidP="00065EB8">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）全额赎回：当基金管理人认为有能力支付投资人的全部赎回申请时，按正常赎回程序执行。</w:t>
      </w:r>
    </w:p>
    <w:p w14:paraId="6D9B30CE" w14:textId="77777777" w:rsidR="000C2F75" w:rsidRDefault="00C74579" w:rsidP="00C74579">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p>
    <w:p w14:paraId="75AC2F31" w14:textId="77777777" w:rsidR="00C74579" w:rsidRPr="007B62D3" w:rsidRDefault="00C74579" w:rsidP="00C74579">
      <w:pPr>
        <w:spacing w:line="360" w:lineRule="auto"/>
        <w:ind w:firstLineChars="200" w:firstLine="480"/>
        <w:rPr>
          <w:bCs/>
          <w:sz w:val="24"/>
          <w:szCs w:val="24"/>
        </w:rPr>
      </w:pPr>
      <w:r w:rsidRPr="0019755B">
        <w:rPr>
          <w:rFonts w:hint="eastAsia"/>
          <w:bCs/>
          <w:sz w:val="24"/>
          <w:szCs w:val="24"/>
        </w:rPr>
        <w:t>若</w:t>
      </w:r>
      <w:r w:rsidR="000C2F75">
        <w:rPr>
          <w:rFonts w:hint="eastAsia"/>
          <w:bCs/>
          <w:sz w:val="24"/>
          <w:szCs w:val="24"/>
        </w:rPr>
        <w:t>发生巨额</w:t>
      </w:r>
      <w:r w:rsidR="000C2F75">
        <w:rPr>
          <w:bCs/>
          <w:sz w:val="24"/>
          <w:szCs w:val="24"/>
        </w:rPr>
        <w:t>赎回</w:t>
      </w:r>
      <w:r w:rsidRPr="0019755B">
        <w:rPr>
          <w:rFonts w:hint="eastAsia"/>
          <w:bCs/>
          <w:sz w:val="24"/>
          <w:szCs w:val="24"/>
        </w:rPr>
        <w:t>，对于单个基金份额持有人当日赎回申请超过上一开放日基金总份额</w:t>
      </w:r>
      <w:r w:rsidRPr="0019755B">
        <w:rPr>
          <w:rFonts w:hint="eastAsia"/>
          <w:bCs/>
          <w:sz w:val="24"/>
          <w:szCs w:val="24"/>
        </w:rPr>
        <w:t xml:space="preserve"> </w:t>
      </w:r>
      <w:r w:rsidR="000C2F75">
        <w:rPr>
          <w:bCs/>
          <w:sz w:val="24"/>
          <w:szCs w:val="24"/>
        </w:rPr>
        <w:t>30</w:t>
      </w:r>
      <w:r w:rsidRPr="0019755B">
        <w:rPr>
          <w:rFonts w:hint="eastAsia"/>
          <w:bCs/>
          <w:sz w:val="24"/>
          <w:szCs w:val="24"/>
        </w:rPr>
        <w:t>%</w:t>
      </w:r>
      <w:r w:rsidRPr="0019755B">
        <w:rPr>
          <w:rFonts w:hint="eastAsia"/>
          <w:bCs/>
          <w:sz w:val="24"/>
          <w:szCs w:val="24"/>
        </w:rPr>
        <w:t>以上的部分，</w:t>
      </w:r>
      <w:r>
        <w:rPr>
          <w:rFonts w:hint="eastAsia"/>
          <w:bCs/>
          <w:sz w:val="24"/>
          <w:szCs w:val="24"/>
        </w:rPr>
        <w:t>基金管理人有权</w:t>
      </w:r>
      <w:r w:rsidRPr="0019755B">
        <w:rPr>
          <w:rFonts w:hint="eastAsia"/>
          <w:bCs/>
          <w:sz w:val="24"/>
          <w:szCs w:val="24"/>
        </w:rPr>
        <w:t>进行延期办理。对于其余当日非自动延期办理的赎回申请，应当按单个账户非自动延期办理的赎回申请量占非自动延期办理的赎回申请总量的比例，确定当日受理的赎回份额</w:t>
      </w:r>
      <w:r>
        <w:rPr>
          <w:rFonts w:hint="eastAsia"/>
          <w:bCs/>
          <w:sz w:val="24"/>
          <w:szCs w:val="24"/>
        </w:rPr>
        <w:t>；</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sidRPr="007B62D3">
        <w:rPr>
          <w:bCs/>
          <w:sz w:val="24"/>
          <w:szCs w:val="24"/>
        </w:rPr>
        <w:t>的基金份额净值为基础计算赎回金额，以此类推，直到全部赎回为止。如投资人在提交赎回申请时未作明确选择，投资人未能赎回部分作自动延期赎回处理。</w:t>
      </w:r>
      <w:r w:rsidRPr="008E5D70">
        <w:rPr>
          <w:rFonts w:hint="eastAsia"/>
          <w:bCs/>
          <w:sz w:val="24"/>
          <w:szCs w:val="24"/>
        </w:rPr>
        <w:t>部分延期赎回不受单笔赎回最低份额的限制。</w:t>
      </w:r>
    </w:p>
    <w:p w14:paraId="699B5B6A" w14:textId="77777777" w:rsidR="00065EB8" w:rsidRPr="00077B56" w:rsidRDefault="00065EB8" w:rsidP="00065EB8">
      <w:pPr>
        <w:spacing w:line="360" w:lineRule="auto"/>
        <w:ind w:firstLineChars="200" w:firstLine="480"/>
        <w:rPr>
          <w:bCs/>
          <w:sz w:val="24"/>
          <w:szCs w:val="24"/>
        </w:rPr>
      </w:pPr>
      <w:r w:rsidRPr="00A06F7F">
        <w:rPr>
          <w:bCs/>
          <w:sz w:val="24"/>
          <w:szCs w:val="24"/>
        </w:rPr>
        <w:t>（</w:t>
      </w:r>
      <w:r w:rsidRPr="00077B56">
        <w:rPr>
          <w:rFonts w:hint="eastAsia"/>
          <w:bCs/>
          <w:sz w:val="24"/>
          <w:szCs w:val="24"/>
        </w:rPr>
        <w:t>3</w:t>
      </w:r>
      <w:r w:rsidRPr="00077B56">
        <w:rPr>
          <w:bCs/>
          <w:sz w:val="24"/>
          <w:szCs w:val="24"/>
        </w:rPr>
        <w:t>）暂停赎回：连续</w:t>
      </w:r>
      <w:r w:rsidRPr="00A06F7F">
        <w:rPr>
          <w:rFonts w:hint="eastAsia"/>
          <w:bCs/>
          <w:sz w:val="24"/>
          <w:szCs w:val="24"/>
        </w:rPr>
        <w:t>2</w:t>
      </w:r>
      <w:r w:rsidRPr="00077B56">
        <w:rPr>
          <w:rFonts w:hint="eastAsia"/>
          <w:bCs/>
          <w:sz w:val="24"/>
          <w:szCs w:val="24"/>
        </w:rPr>
        <w:t>个开放</w:t>
      </w:r>
      <w:r w:rsidRPr="00077B56">
        <w:rPr>
          <w:bCs/>
          <w:sz w:val="24"/>
          <w:szCs w:val="24"/>
        </w:rPr>
        <w:t>日以上</w:t>
      </w:r>
      <w:r>
        <w:rPr>
          <w:rFonts w:hint="eastAsia"/>
          <w:bCs/>
          <w:sz w:val="24"/>
          <w:szCs w:val="24"/>
        </w:rPr>
        <w:t>（</w:t>
      </w:r>
      <w:r w:rsidRPr="00F66890">
        <w:rPr>
          <w:bCs/>
          <w:sz w:val="24"/>
          <w:szCs w:val="24"/>
        </w:rPr>
        <w:t>含本数</w:t>
      </w:r>
      <w:r>
        <w:rPr>
          <w:rFonts w:hint="eastAsia"/>
          <w:bCs/>
          <w:sz w:val="24"/>
          <w:szCs w:val="24"/>
        </w:rPr>
        <w:t>）</w:t>
      </w:r>
      <w:r w:rsidRPr="0075642A">
        <w:rPr>
          <w:bCs/>
          <w:sz w:val="24"/>
          <w:szCs w:val="24"/>
        </w:rPr>
        <w:t>发生巨额赎回，如基金管理人认为有必要，可暂停接受基金的赎回申请；已经接受的赎回申请可以延缓支付赎回款项，但不得超过</w:t>
      </w:r>
      <w:r w:rsidRPr="0075642A">
        <w:rPr>
          <w:rFonts w:hint="eastAsia"/>
          <w:bCs/>
          <w:sz w:val="24"/>
          <w:szCs w:val="24"/>
        </w:rPr>
        <w:t>20</w:t>
      </w:r>
      <w:r w:rsidRPr="0075642A">
        <w:rPr>
          <w:bCs/>
          <w:sz w:val="24"/>
          <w:szCs w:val="24"/>
        </w:rPr>
        <w:t>个工作日，并应当</w:t>
      </w:r>
      <w:r w:rsidRPr="00A06F7F">
        <w:rPr>
          <w:bCs/>
          <w:sz w:val="24"/>
          <w:szCs w:val="24"/>
        </w:rPr>
        <w:t>在指定媒介上</w:t>
      </w:r>
      <w:r w:rsidRPr="00077B56">
        <w:rPr>
          <w:bCs/>
          <w:sz w:val="24"/>
          <w:szCs w:val="24"/>
        </w:rPr>
        <w:t>进行公告。</w:t>
      </w:r>
    </w:p>
    <w:p w14:paraId="080EF203" w14:textId="77777777" w:rsidR="00065EB8" w:rsidRPr="007B62D3" w:rsidRDefault="00065EB8" w:rsidP="00065EB8">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巨额赎回的公告</w:t>
      </w:r>
    </w:p>
    <w:p w14:paraId="40672446" w14:textId="47F2071C" w:rsidR="00065EB8" w:rsidRDefault="00065EB8" w:rsidP="00065EB8">
      <w:pPr>
        <w:widowControl/>
        <w:spacing w:line="360" w:lineRule="auto"/>
        <w:ind w:firstLineChars="200" w:firstLine="480"/>
        <w:jc w:val="left"/>
        <w:rPr>
          <w:bCs/>
          <w:sz w:val="24"/>
          <w:szCs w:val="24"/>
        </w:rPr>
      </w:pPr>
      <w:r w:rsidRPr="007B62D3">
        <w:rPr>
          <w:bCs/>
          <w:sz w:val="24"/>
          <w:szCs w:val="24"/>
        </w:rPr>
        <w:t>当发生</w:t>
      </w:r>
      <w:r>
        <w:rPr>
          <w:rFonts w:hint="eastAsia"/>
          <w:bCs/>
          <w:sz w:val="24"/>
          <w:szCs w:val="24"/>
        </w:rPr>
        <w:t>上述巨额</w:t>
      </w:r>
      <w:r w:rsidRPr="007B62D3">
        <w:rPr>
          <w:bCs/>
          <w:sz w:val="24"/>
          <w:szCs w:val="24"/>
        </w:rPr>
        <w:t>赎回并延期办理时，基金管理人应当通过邮寄、传真或者招募说明书规定的其他方式在</w:t>
      </w:r>
      <w:r w:rsidRPr="007B62D3">
        <w:rPr>
          <w:rFonts w:hint="eastAsia"/>
          <w:bCs/>
          <w:sz w:val="24"/>
          <w:szCs w:val="24"/>
        </w:rPr>
        <w:t>3</w:t>
      </w:r>
      <w:r w:rsidRPr="007B62D3">
        <w:rPr>
          <w:bCs/>
          <w:sz w:val="24"/>
          <w:szCs w:val="24"/>
        </w:rPr>
        <w:t>个交易日内通知基金份额持有人，说明有关处理方法，</w:t>
      </w:r>
      <w:r w:rsidR="005978A8" w:rsidRPr="005978A8">
        <w:rPr>
          <w:rFonts w:hint="eastAsia"/>
          <w:bCs/>
          <w:sz w:val="24"/>
          <w:szCs w:val="24"/>
        </w:rPr>
        <w:t>并在</w:t>
      </w:r>
      <w:r w:rsidR="005978A8" w:rsidRPr="005978A8">
        <w:rPr>
          <w:rFonts w:hint="eastAsia"/>
          <w:bCs/>
          <w:sz w:val="24"/>
          <w:szCs w:val="24"/>
        </w:rPr>
        <w:t>2</w:t>
      </w:r>
      <w:r w:rsidR="005978A8" w:rsidRPr="005978A8">
        <w:rPr>
          <w:rFonts w:hint="eastAsia"/>
          <w:bCs/>
          <w:sz w:val="24"/>
          <w:szCs w:val="24"/>
        </w:rPr>
        <w:t>日内在指定媒介上刊登公告</w:t>
      </w:r>
      <w:r w:rsidRPr="007B62D3">
        <w:rPr>
          <w:bCs/>
          <w:sz w:val="24"/>
          <w:szCs w:val="24"/>
        </w:rPr>
        <w:t>。</w:t>
      </w:r>
    </w:p>
    <w:p w14:paraId="4FE75A56" w14:textId="77777777" w:rsidR="00260AE0" w:rsidRPr="00D73D18" w:rsidRDefault="00260AE0" w:rsidP="00065EB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14:paraId="798164F6" w14:textId="2B0795F7" w:rsidR="00065EB8" w:rsidRPr="007B62D3" w:rsidRDefault="00065EB8" w:rsidP="00065EB8">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发生上述暂停申购或赎回情况的，</w:t>
      </w:r>
      <w:r w:rsidR="005978A8" w:rsidRPr="005978A8">
        <w:rPr>
          <w:rFonts w:hint="eastAsia"/>
          <w:bCs/>
          <w:sz w:val="24"/>
          <w:szCs w:val="24"/>
        </w:rPr>
        <w:t>基金管理人应在规定期限内在指定媒介上刊登暂停公告</w:t>
      </w:r>
      <w:r w:rsidRPr="007B62D3">
        <w:rPr>
          <w:bCs/>
          <w:sz w:val="24"/>
          <w:szCs w:val="24"/>
        </w:rPr>
        <w:t>。</w:t>
      </w:r>
    </w:p>
    <w:p w14:paraId="740B3BC2" w14:textId="77777777" w:rsidR="00065EB8" w:rsidRPr="007B62D3" w:rsidRDefault="00065EB8" w:rsidP="00065EB8">
      <w:pPr>
        <w:spacing w:line="360" w:lineRule="auto"/>
        <w:ind w:firstLineChars="200" w:firstLine="480"/>
        <w:rPr>
          <w:sz w:val="24"/>
          <w:szCs w:val="24"/>
        </w:rPr>
      </w:pPr>
      <w:r w:rsidRPr="007B62D3">
        <w:rPr>
          <w:sz w:val="24"/>
          <w:szCs w:val="24"/>
        </w:rPr>
        <w:t>2</w:t>
      </w:r>
      <w:r w:rsidRPr="007B62D3">
        <w:rPr>
          <w:rFonts w:hint="eastAsia"/>
          <w:sz w:val="24"/>
          <w:szCs w:val="24"/>
        </w:rPr>
        <w:t>、基金管理人可以根据暂停申购或赎回的时间，依照《信息披露办法》的有关规定，最迟于重新开放日在指定</w:t>
      </w:r>
      <w:r w:rsidRPr="00A06F7F">
        <w:rPr>
          <w:rFonts w:hint="eastAsia"/>
          <w:bCs/>
          <w:sz w:val="24"/>
          <w:szCs w:val="24"/>
        </w:rPr>
        <w:t>媒介</w:t>
      </w:r>
      <w:r w:rsidRPr="007B62D3">
        <w:rPr>
          <w:rFonts w:hint="eastAsia"/>
          <w:sz w:val="24"/>
          <w:szCs w:val="24"/>
        </w:rPr>
        <w:t>上刊登重新开放申购或赎回的公告；也可以根据实际情况在暂停公告中明确重新开放申购或赎回的时间，届时不再另行发布重新开放的公告。</w:t>
      </w:r>
    </w:p>
    <w:p w14:paraId="6E006E32" w14:textId="77777777" w:rsidR="00065EB8" w:rsidRPr="00F66890" w:rsidRDefault="00065EB8" w:rsidP="00065EB8">
      <w:pPr>
        <w:spacing w:line="360" w:lineRule="auto"/>
        <w:ind w:firstLineChars="200" w:firstLine="480"/>
        <w:rPr>
          <w:bCs/>
          <w:sz w:val="24"/>
          <w:szCs w:val="24"/>
        </w:rPr>
      </w:pPr>
      <w:r w:rsidRPr="00A06F7F">
        <w:rPr>
          <w:rFonts w:hint="eastAsia"/>
          <w:bCs/>
          <w:sz w:val="24"/>
          <w:szCs w:val="24"/>
        </w:rPr>
        <w:t>3</w:t>
      </w:r>
      <w:r w:rsidRPr="00077B56">
        <w:rPr>
          <w:rFonts w:hint="eastAsia"/>
          <w:bCs/>
          <w:sz w:val="24"/>
          <w:szCs w:val="24"/>
        </w:rPr>
        <w:t>、上述暂停申购或赎回情况消除的，基金管理人应于重新开放日公布最近</w:t>
      </w:r>
      <w:r w:rsidRPr="00077B56">
        <w:rPr>
          <w:rFonts w:hint="eastAsia"/>
          <w:bCs/>
          <w:sz w:val="24"/>
          <w:szCs w:val="24"/>
        </w:rPr>
        <w:t>1</w:t>
      </w:r>
      <w:r w:rsidRPr="00077B56">
        <w:rPr>
          <w:rFonts w:hint="eastAsia"/>
          <w:bCs/>
          <w:sz w:val="24"/>
          <w:szCs w:val="24"/>
        </w:rPr>
        <w:t>个工作日</w:t>
      </w:r>
      <w:r>
        <w:rPr>
          <w:rFonts w:hint="eastAsia"/>
          <w:bCs/>
          <w:sz w:val="24"/>
          <w:szCs w:val="24"/>
        </w:rPr>
        <w:t>两类</w:t>
      </w:r>
      <w:r w:rsidRPr="00077B56">
        <w:rPr>
          <w:rFonts w:hint="eastAsia"/>
          <w:bCs/>
          <w:sz w:val="24"/>
          <w:szCs w:val="24"/>
        </w:rPr>
        <w:t>基金份额净值。</w:t>
      </w:r>
    </w:p>
    <w:p w14:paraId="21906396"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14:paraId="3B4928DD"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00B1890B"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35E32DE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764FEFD"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十五、基金的非交易过户</w:t>
      </w:r>
    </w:p>
    <w:p w14:paraId="28970FD2"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4646B1F2"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212575C5"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14:paraId="3523CCC6"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973A956"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2534272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5CCFC881"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14:paraId="2A4BF0E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3E669BCD" w14:textId="77777777" w:rsidR="00260AE0" w:rsidRDefault="00260AE0" w:rsidP="00D73D18">
      <w:pPr>
        <w:widowControl/>
        <w:spacing w:line="360" w:lineRule="auto"/>
        <w:ind w:firstLineChars="200" w:firstLine="480"/>
        <w:jc w:val="left"/>
        <w:rPr>
          <w:rFonts w:ascii="Arial" w:eastAsia="宋体" w:hAnsi="Arial" w:cs="Arial"/>
          <w:szCs w:val="21"/>
        </w:rPr>
        <w:sectPr w:rsidR="00260AE0" w:rsidSect="00217833">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0173C9F0" w14:textId="77777777" w:rsidR="001745C9" w:rsidRPr="00886EAA" w:rsidRDefault="001745C9" w:rsidP="00886EAA">
      <w:pPr>
        <w:pStyle w:val="1"/>
        <w:jc w:val="center"/>
        <w:rPr>
          <w:sz w:val="30"/>
          <w:szCs w:val="30"/>
        </w:rPr>
      </w:pPr>
      <w:bookmarkStart w:id="210" w:name="_Toc2677410"/>
      <w:r w:rsidRPr="00886EAA">
        <w:rPr>
          <w:rFonts w:hint="eastAsia"/>
          <w:sz w:val="30"/>
          <w:szCs w:val="30"/>
        </w:rPr>
        <w:t>第九部分</w:t>
      </w:r>
      <w:r w:rsidRPr="00886EAA">
        <w:rPr>
          <w:sz w:val="30"/>
          <w:szCs w:val="30"/>
        </w:rPr>
        <w:t xml:space="preserve">  </w:t>
      </w:r>
      <w:r w:rsidRPr="00886EAA">
        <w:rPr>
          <w:rFonts w:hint="eastAsia"/>
          <w:sz w:val="30"/>
          <w:szCs w:val="30"/>
        </w:rPr>
        <w:t>基金的投资</w:t>
      </w:r>
      <w:bookmarkEnd w:id="188"/>
      <w:bookmarkEnd w:id="210"/>
    </w:p>
    <w:p w14:paraId="5216B415"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4C0776CD" w14:textId="77777777" w:rsidR="00A92A3C" w:rsidRPr="00C34389" w:rsidRDefault="00A92A3C" w:rsidP="00A92A3C">
      <w:pPr>
        <w:autoSpaceDE w:val="0"/>
        <w:autoSpaceDN w:val="0"/>
        <w:spacing w:line="360" w:lineRule="auto"/>
        <w:ind w:firstLineChars="200" w:firstLine="480"/>
        <w:textAlignment w:val="bottom"/>
        <w:rPr>
          <w:rFonts w:ascii="宋体" w:eastAsia="宋体" w:hAnsi="宋体"/>
          <w:sz w:val="24"/>
          <w:szCs w:val="24"/>
        </w:rPr>
      </w:pPr>
      <w:r w:rsidRPr="00C34389">
        <w:rPr>
          <w:rFonts w:ascii="宋体" w:eastAsia="宋体" w:hAnsi="宋体" w:hint="eastAsia"/>
          <w:sz w:val="24"/>
          <w:szCs w:val="24"/>
        </w:rPr>
        <w:t>本基金通过对多种投资策略的有机结合，在严格控制风险的基础上，力求取得超越基金业绩比较基准的收益。</w:t>
      </w:r>
    </w:p>
    <w:p w14:paraId="55656E5D"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2F47C219" w14:textId="77777777" w:rsidR="004C16D4" w:rsidRDefault="004C16D4" w:rsidP="004C16D4">
      <w:pPr>
        <w:pStyle w:val="af0"/>
        <w:tabs>
          <w:tab w:val="left" w:pos="1680"/>
        </w:tabs>
        <w:ind w:firstLineChars="250" w:firstLine="600"/>
        <w:rPr>
          <w:rFonts w:hAnsi="宋体"/>
          <w:sz w:val="24"/>
          <w:szCs w:val="24"/>
        </w:rPr>
      </w:pPr>
      <w:r w:rsidRPr="00E462F2">
        <w:rPr>
          <w:rFonts w:hAnsi="宋体" w:hint="eastAsia"/>
          <w:sz w:val="24"/>
          <w:szCs w:val="24"/>
        </w:rPr>
        <w:t>本基金的投资范围主要为具有良好流动性的金融工具，包括国内依法发行上市的股票（包括中小板、创业板及其他经中国证监会核准上市的股票）</w:t>
      </w:r>
      <w:r w:rsidR="00F175BB">
        <w:rPr>
          <w:rFonts w:hAnsi="宋体" w:hint="eastAsia"/>
          <w:sz w:val="24"/>
          <w:szCs w:val="24"/>
        </w:rPr>
        <w:t>、</w:t>
      </w:r>
      <w:r w:rsidRPr="00E462F2">
        <w:rPr>
          <w:rFonts w:hAnsi="宋体" w:hint="eastAsia"/>
          <w:sz w:val="24"/>
          <w:szCs w:val="24"/>
        </w:rPr>
        <w:t>债券（含国债、金融债、企业债、公司债、央行票据、中期票据、短期融资券、超短期融资券、政府支持机构债、地方政府债、次级债、可转换债券、可交换债券、中小企业私募债及其他经中国证监会允许投资的债券）、货币市场工具</w:t>
      </w:r>
      <w:r w:rsidR="004E01D2">
        <w:rPr>
          <w:rFonts w:hAnsi="宋体" w:hint="eastAsia"/>
          <w:sz w:val="24"/>
          <w:szCs w:val="24"/>
        </w:rPr>
        <w:t>、</w:t>
      </w:r>
      <w:r w:rsidRPr="00E462F2">
        <w:rPr>
          <w:rFonts w:hAnsi="宋体" w:hint="eastAsia"/>
          <w:sz w:val="24"/>
          <w:szCs w:val="24"/>
        </w:rPr>
        <w:t>同业存单、资产支持证券、衍生品（包括权证、股指期货、股票期权、国债期货等）以及法律法规或中国证监会允许基金投资的其他金融工具（但须符合中国证监会的相关规定）。</w:t>
      </w:r>
    </w:p>
    <w:p w14:paraId="6EEE0A87" w14:textId="77777777" w:rsidR="004C16D4" w:rsidRPr="00E462F2" w:rsidRDefault="004C16D4" w:rsidP="004C16D4">
      <w:pPr>
        <w:pStyle w:val="af0"/>
        <w:tabs>
          <w:tab w:val="left" w:pos="1680"/>
        </w:tabs>
        <w:ind w:firstLineChars="250" w:firstLine="600"/>
        <w:rPr>
          <w:rFonts w:hAnsi="宋体"/>
          <w:sz w:val="24"/>
          <w:szCs w:val="24"/>
        </w:rPr>
      </w:pPr>
      <w:r w:rsidRPr="00E462F2">
        <w:rPr>
          <w:rFonts w:hAnsi="宋体" w:hint="eastAsia"/>
          <w:sz w:val="24"/>
          <w:szCs w:val="24"/>
        </w:rPr>
        <w:t>如法律法规或监管机构以后允许基金投资其他品种，基金管理人在履行适当程序后，可以将其纳入投资范围。</w:t>
      </w:r>
    </w:p>
    <w:p w14:paraId="3D16C7E4" w14:textId="77777777" w:rsidR="00C74579" w:rsidRPr="00400AA5" w:rsidRDefault="00C74579" w:rsidP="00C74579">
      <w:pPr>
        <w:autoSpaceDE w:val="0"/>
        <w:autoSpaceDN w:val="0"/>
        <w:spacing w:line="360" w:lineRule="auto"/>
        <w:ind w:firstLineChars="200" w:firstLine="480"/>
        <w:textAlignment w:val="bottom"/>
        <w:rPr>
          <w:rFonts w:ascii="宋体" w:hAnsi="宋体"/>
          <w:sz w:val="24"/>
          <w:szCs w:val="24"/>
        </w:rPr>
      </w:pPr>
      <w:r w:rsidRPr="001A57C5">
        <w:rPr>
          <w:rFonts w:ascii="宋体" w:hAnsi="宋体" w:hint="eastAsia"/>
          <w:sz w:val="24"/>
          <w:szCs w:val="24"/>
        </w:rPr>
        <w:t>基金的投资组合比例为：股票资产占基金资产的</w:t>
      </w:r>
      <w:r w:rsidRPr="001A57C5">
        <w:rPr>
          <w:rFonts w:ascii="宋体" w:hAnsi="宋体"/>
          <w:sz w:val="24"/>
          <w:szCs w:val="24"/>
        </w:rPr>
        <w:t>0%-95%；每个交易日日终在扣除股指期货、国债期货合约需缴纳的保证金以后，本基金保留的</w:t>
      </w:r>
      <w:r w:rsidRPr="00400AA5">
        <w:rPr>
          <w:rFonts w:ascii="宋体" w:hAnsi="宋体" w:hint="eastAsia"/>
          <w:sz w:val="24"/>
          <w:szCs w:val="24"/>
        </w:rPr>
        <w:t>现金或到期日在一年以内的政府债券不低于基金资产净值的</w:t>
      </w:r>
      <w:r w:rsidRPr="00400AA5">
        <w:rPr>
          <w:rFonts w:ascii="宋体" w:hAnsi="宋体"/>
          <w:sz w:val="24"/>
          <w:szCs w:val="24"/>
        </w:rPr>
        <w:t>5%，其中现金不包括结算备付金、存出保证金、应收申购款等；权证投资占基金资产净值的0-3%。</w:t>
      </w:r>
    </w:p>
    <w:p w14:paraId="2DFF5091" w14:textId="77777777" w:rsidR="004C16D4" w:rsidRPr="007B62D3" w:rsidRDefault="004C16D4" w:rsidP="004C16D4">
      <w:pPr>
        <w:autoSpaceDE w:val="0"/>
        <w:autoSpaceDN w:val="0"/>
        <w:spacing w:line="360" w:lineRule="auto"/>
        <w:ind w:firstLineChars="200" w:firstLine="480"/>
        <w:textAlignment w:val="bottom"/>
        <w:rPr>
          <w:bCs/>
          <w:sz w:val="24"/>
        </w:rPr>
      </w:pPr>
      <w:r w:rsidRPr="00D92DCC">
        <w:rPr>
          <w:rFonts w:ascii="宋体" w:hAnsi="宋体" w:hint="eastAsia"/>
          <w:bCs/>
          <w:sz w:val="24"/>
          <w:szCs w:val="24"/>
        </w:rPr>
        <w:t>如果法律法规或中国证监会变更投资品种的投资比例限制，基金管理人在履行适当程序后，可以调整上述投资品种的投资比例。</w:t>
      </w:r>
    </w:p>
    <w:p w14:paraId="36C2A33E"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63FD4FD2" w14:textId="77777777" w:rsidR="00A92A3C" w:rsidRPr="00C34389" w:rsidRDefault="00A92A3C" w:rsidP="00A92A3C">
      <w:pPr>
        <w:spacing w:line="360" w:lineRule="auto"/>
        <w:ind w:firstLineChars="250" w:firstLine="600"/>
        <w:rPr>
          <w:rFonts w:ascii="宋体" w:eastAsia="宋体" w:hAnsi="宋体" w:cs="微软雅黑"/>
          <w:sz w:val="24"/>
          <w:szCs w:val="24"/>
        </w:rPr>
      </w:pPr>
      <w:r w:rsidRPr="00C34389">
        <w:rPr>
          <w:rFonts w:ascii="宋体" w:eastAsia="宋体" w:hAnsi="宋体" w:cs="微软雅黑" w:hint="eastAsia"/>
          <w:sz w:val="24"/>
          <w:szCs w:val="24"/>
        </w:rPr>
        <w:t>本基金通过灵活应用多种量化策略，在充分控制基金财产风险和保证基金财产流动性的基础上，追求超越业绩比较基准的投资回报，力争实现基金财产的长期稳健增值。</w:t>
      </w:r>
    </w:p>
    <w:p w14:paraId="07EC2460"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 xml:space="preserve">本基金采用多因子选股策略为主，辅以事件驱动以及宏观择时等其他量化策略，力争实现稳定的绝对回报。 </w:t>
      </w:r>
    </w:p>
    <w:p w14:paraId="093C3EBC"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cs="Calibri" w:hint="eastAsia"/>
          <w:kern w:val="2"/>
          <w:szCs w:val="24"/>
        </w:rPr>
        <w:t>1</w:t>
      </w:r>
      <w:r w:rsidRPr="00C34389">
        <w:rPr>
          <w:rFonts w:hAnsi="宋体" w:hint="eastAsia"/>
          <w:kern w:val="2"/>
          <w:szCs w:val="24"/>
        </w:rPr>
        <w:t xml:space="preserve">、多因子选股策略 </w:t>
      </w:r>
    </w:p>
    <w:p w14:paraId="673F6D30"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该策略以对中国股票市场较长期的回测研究为基础，运用量化多因子模型框架，结合定性指标和定量指标，综合考虑上市公司基本经营状况和市场对股票的反应两大因素，通过计算市场上所有股票的管理质量、价值、成长变化、市场情绪以及行业特殊因素等量化因子，将计算结果组合成</w:t>
      </w:r>
      <w:r w:rsidRPr="00C34389">
        <w:rPr>
          <w:rFonts w:hAnsi="宋体" w:cs="Calibri" w:hint="eastAsia"/>
          <w:kern w:val="2"/>
          <w:szCs w:val="24"/>
        </w:rPr>
        <w:t>alpha</w:t>
      </w:r>
      <w:r w:rsidRPr="00C34389">
        <w:rPr>
          <w:rFonts w:hAnsi="宋体" w:hint="eastAsia"/>
          <w:kern w:val="2"/>
          <w:szCs w:val="24"/>
        </w:rPr>
        <w:t xml:space="preserve">模型，同时结合风险模型构建股票现货组合。基金经理根据市场状况及变化对各类信息的重要性做出具有一定前瞻性的判断，适时调整各因子类别的具体组成及权重。 </w:t>
      </w:r>
    </w:p>
    <w:p w14:paraId="074CC1CD"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w:t>
      </w:r>
      <w:r w:rsidRPr="00C34389">
        <w:rPr>
          <w:rFonts w:hAnsi="宋体" w:cs="Calibri" w:hint="eastAsia"/>
          <w:kern w:val="2"/>
          <w:szCs w:val="24"/>
        </w:rPr>
        <w:t>1</w:t>
      </w:r>
      <w:r w:rsidRPr="00C34389">
        <w:rPr>
          <w:rFonts w:hAnsi="宋体" w:hint="eastAsia"/>
          <w:kern w:val="2"/>
          <w:szCs w:val="24"/>
        </w:rPr>
        <w:t xml:space="preserve">）基本面因子 </w:t>
      </w:r>
    </w:p>
    <w:p w14:paraId="26B39683"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管理质量：利用计算横截面多种比率来判断上市公司的报表质量以及管理能力，例如衡量报表质量的应收应付因子，衡量管理能力的周转率、偿债能力、PE</w:t>
      </w:r>
      <w:r w:rsidRPr="00C34389">
        <w:rPr>
          <w:rFonts w:hAnsi="宋体"/>
          <w:kern w:val="2"/>
          <w:szCs w:val="24"/>
        </w:rPr>
        <w:t>、PB、</w:t>
      </w:r>
      <w:r w:rsidRPr="00C34389">
        <w:rPr>
          <w:rFonts w:hAnsi="宋体" w:cs="Calibri" w:hint="eastAsia"/>
          <w:kern w:val="2"/>
          <w:szCs w:val="24"/>
        </w:rPr>
        <w:t>ROA</w:t>
      </w:r>
      <w:r w:rsidRPr="00C34389">
        <w:rPr>
          <w:rFonts w:hAnsi="宋体" w:hint="eastAsia"/>
          <w:kern w:val="2"/>
          <w:szCs w:val="24"/>
        </w:rPr>
        <w:t>和</w:t>
      </w:r>
      <w:r w:rsidRPr="00C34389">
        <w:rPr>
          <w:rFonts w:hAnsi="宋体" w:cs="Calibri" w:hint="eastAsia"/>
          <w:kern w:val="2"/>
          <w:szCs w:val="24"/>
        </w:rPr>
        <w:t>ROE</w:t>
      </w:r>
      <w:r w:rsidRPr="00C34389">
        <w:rPr>
          <w:rFonts w:hAnsi="宋体" w:hint="eastAsia"/>
          <w:kern w:val="2"/>
          <w:szCs w:val="24"/>
        </w:rPr>
        <w:t xml:space="preserve">等因子； </w:t>
      </w:r>
    </w:p>
    <w:p w14:paraId="52A1EC8A" w14:textId="77777777" w:rsidR="00A92A3C" w:rsidRPr="00C34389" w:rsidRDefault="00A92A3C" w:rsidP="00A92A3C">
      <w:pPr>
        <w:pStyle w:val="Default"/>
        <w:spacing w:line="360" w:lineRule="auto"/>
        <w:ind w:firstLineChars="200" w:firstLine="480"/>
        <w:rPr>
          <w:rFonts w:hAnsi="宋体"/>
          <w:kern w:val="2"/>
          <w:szCs w:val="24"/>
        </w:rPr>
      </w:pPr>
      <w:r w:rsidRPr="00C34389">
        <w:rPr>
          <w:rFonts w:hAnsi="宋体" w:hint="eastAsia"/>
          <w:kern w:val="2"/>
          <w:szCs w:val="24"/>
        </w:rPr>
        <w:t xml:space="preserve">成长变化：通过计算时间序列上各种比率的变化来衡量公司基本面的成长性； </w:t>
      </w:r>
    </w:p>
    <w:p w14:paraId="28FC58E1" w14:textId="77777777" w:rsidR="00A92A3C" w:rsidRPr="00A358A0"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eastAsia="宋体" w:hAnsi="宋体" w:hint="eastAsia"/>
          <w:sz w:val="24"/>
          <w:szCs w:val="24"/>
        </w:rPr>
        <w:t>价值：</w:t>
      </w:r>
      <w:r>
        <w:rPr>
          <w:rFonts w:ascii="宋体" w:hAnsi="宋体" w:hint="eastAsia"/>
          <w:sz w:val="24"/>
          <w:szCs w:val="24"/>
        </w:rPr>
        <w:t>基金管理人</w:t>
      </w:r>
      <w:r w:rsidRPr="00C34389">
        <w:rPr>
          <w:rFonts w:ascii="宋体" w:eastAsia="宋体" w:hAnsi="宋体" w:hint="eastAsia"/>
          <w:sz w:val="24"/>
          <w:szCs w:val="24"/>
        </w:rPr>
        <w:t>通过计算全市场所有公司的利润、销售量、总资产、现金流等多种指标来综合间接反映公司的内在价值。</w:t>
      </w:r>
    </w:p>
    <w:p w14:paraId="73EA750B"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hint="eastAsia"/>
          <w:kern w:val="2"/>
          <w:szCs w:val="24"/>
        </w:rPr>
        <w:t>（</w:t>
      </w:r>
      <w:r w:rsidRPr="004B0E93">
        <w:rPr>
          <w:rFonts w:hAnsi="宋体" w:cs="Calibri" w:hint="eastAsia"/>
          <w:kern w:val="2"/>
          <w:szCs w:val="24"/>
        </w:rPr>
        <w:t>2</w:t>
      </w:r>
      <w:r w:rsidRPr="004B0E93">
        <w:rPr>
          <w:rFonts w:hAnsi="宋体" w:hint="eastAsia"/>
          <w:kern w:val="2"/>
          <w:szCs w:val="24"/>
        </w:rPr>
        <w:t xml:space="preserve">）市场因子 </w:t>
      </w:r>
    </w:p>
    <w:p w14:paraId="049927E0"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hint="eastAsia"/>
          <w:kern w:val="2"/>
          <w:szCs w:val="24"/>
        </w:rPr>
        <w:t xml:space="preserve">市场情绪：从技术面的动量、反转、枢轴突破等指标来衡量投资者情绪； </w:t>
      </w:r>
    </w:p>
    <w:p w14:paraId="029B800A"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hint="eastAsia"/>
          <w:kern w:val="2"/>
          <w:szCs w:val="24"/>
        </w:rPr>
        <w:t xml:space="preserve">分析师预测：通过扫描市场上分析师观点的变化来预测市场反应。 </w:t>
      </w:r>
    </w:p>
    <w:p w14:paraId="228BB3EF"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cs="Calibri" w:hint="eastAsia"/>
          <w:kern w:val="2"/>
          <w:szCs w:val="24"/>
        </w:rPr>
        <w:t>2</w:t>
      </w:r>
      <w:r w:rsidRPr="004B0E93">
        <w:rPr>
          <w:rFonts w:hAnsi="宋体" w:hint="eastAsia"/>
          <w:kern w:val="2"/>
          <w:szCs w:val="24"/>
        </w:rPr>
        <w:t xml:space="preserve">、事件驱动策略 </w:t>
      </w:r>
    </w:p>
    <w:p w14:paraId="6482A96C"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hint="eastAsia"/>
          <w:kern w:val="2"/>
          <w:szCs w:val="24"/>
        </w:rPr>
        <w:t xml:space="preserve">该策略通过对某些公司事件和市场事件的研究，分析事件对股价造成波动的方向，以赚取超额收益。此外，该策略还利用市场上存在的金融产品定价非有效性，实现套利收益。 </w:t>
      </w:r>
    </w:p>
    <w:p w14:paraId="03AA7DAA" w14:textId="77777777" w:rsidR="00A92A3C" w:rsidRPr="004B0E93" w:rsidRDefault="00A92A3C" w:rsidP="00A92A3C">
      <w:pPr>
        <w:pStyle w:val="Default"/>
        <w:spacing w:line="360" w:lineRule="auto"/>
        <w:ind w:firstLineChars="200" w:firstLine="480"/>
        <w:rPr>
          <w:rFonts w:hAnsi="宋体"/>
          <w:kern w:val="2"/>
          <w:szCs w:val="24"/>
        </w:rPr>
      </w:pPr>
      <w:r w:rsidRPr="004B0E93">
        <w:rPr>
          <w:rFonts w:hAnsi="宋体" w:cs="Calibri" w:hint="eastAsia"/>
          <w:kern w:val="2"/>
          <w:szCs w:val="24"/>
        </w:rPr>
        <w:t>3</w:t>
      </w:r>
      <w:r w:rsidRPr="004B0E93">
        <w:rPr>
          <w:rFonts w:hAnsi="宋体" w:hint="eastAsia"/>
          <w:kern w:val="2"/>
          <w:szCs w:val="24"/>
        </w:rPr>
        <w:t xml:space="preserve">、宏观择时策略 </w:t>
      </w:r>
    </w:p>
    <w:p w14:paraId="3EA385AD" w14:textId="77777777" w:rsidR="00A92A3C" w:rsidRPr="00CC0505" w:rsidRDefault="00A92A3C" w:rsidP="00A92A3C">
      <w:pPr>
        <w:pStyle w:val="Default"/>
        <w:framePr w:hSpace="180" w:wrap="around" w:vAnchor="text" w:hAnchor="margin" w:x="13" w:y="133"/>
        <w:spacing w:line="360" w:lineRule="auto"/>
        <w:ind w:firstLineChars="200" w:firstLine="480"/>
        <w:rPr>
          <w:rFonts w:hAnsi="宋体"/>
          <w:kern w:val="2"/>
          <w:szCs w:val="24"/>
        </w:rPr>
      </w:pPr>
      <w:r w:rsidRPr="004B0E93">
        <w:rPr>
          <w:rFonts w:hAnsi="宋体" w:hint="eastAsia"/>
          <w:szCs w:val="24"/>
        </w:rPr>
        <w:t>该策略通过计算和跟踪多种宏观经济变量和市场变量，运用计量经济学方法</w:t>
      </w:r>
      <w:r w:rsidRPr="00CC0505">
        <w:rPr>
          <w:rFonts w:hAnsi="宋体" w:hint="eastAsia"/>
          <w:kern w:val="2"/>
          <w:szCs w:val="24"/>
        </w:rPr>
        <w:t xml:space="preserve">对未来大盘走势进行预测。 </w:t>
      </w:r>
    </w:p>
    <w:p w14:paraId="224C0A0D" w14:textId="77777777" w:rsidR="00A92A3C" w:rsidRPr="00997C50" w:rsidRDefault="00A92A3C" w:rsidP="00A92A3C">
      <w:pPr>
        <w:autoSpaceDE w:val="0"/>
        <w:autoSpaceDN w:val="0"/>
        <w:spacing w:line="360" w:lineRule="auto"/>
        <w:ind w:firstLineChars="200" w:firstLine="480"/>
        <w:textAlignment w:val="bottom"/>
        <w:rPr>
          <w:rFonts w:ascii="宋体" w:hAnsi="宋体"/>
          <w:sz w:val="24"/>
          <w:szCs w:val="24"/>
        </w:rPr>
      </w:pPr>
      <w:r w:rsidRPr="00997C50">
        <w:rPr>
          <w:rFonts w:ascii="宋体" w:hAnsi="宋体" w:cs="Calibri" w:hint="eastAsia"/>
          <w:sz w:val="24"/>
          <w:szCs w:val="24"/>
        </w:rPr>
        <w:t>4</w:t>
      </w:r>
      <w:r w:rsidRPr="00997C50">
        <w:rPr>
          <w:rFonts w:ascii="宋体" w:hAnsi="宋体" w:hint="eastAsia"/>
          <w:sz w:val="24"/>
          <w:szCs w:val="24"/>
        </w:rPr>
        <w:t>、</w:t>
      </w:r>
      <w:r w:rsidRPr="00C34389">
        <w:rPr>
          <w:rFonts w:ascii="宋体" w:hAnsi="宋体" w:hint="eastAsia"/>
          <w:sz w:val="24"/>
          <w:szCs w:val="24"/>
        </w:rPr>
        <w:t>债券投资策略</w:t>
      </w:r>
    </w:p>
    <w:p w14:paraId="5A2A6425"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本基金将采用“自上而下”的投资策略，对债券类资产进行配置。本基金将基于对国内外宏观经济形势、国内财政政策与货币市场政策以及结构调整等因素对债券市场的影响，对利率走势进行预期，判断债券市场的基本走势，制定久期控制下的资产类属配置策略，力争有效控制整体资产风险。在债券投资组合构建和管理过程中，基金管理人将采用久期控制、期限结构配置、市场比较、相对价值判断、信用风险评估等管理手段。</w:t>
      </w:r>
    </w:p>
    <w:p w14:paraId="2750CDF6"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（1）久期控制：根据对宏观经济发展状况、金融市场运行特点等因素的分析确定组合的整体久期，有效的控制整体资产风险。</w:t>
      </w:r>
    </w:p>
    <w:p w14:paraId="61FA2D22"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2）期限结构配置：在确定组合久期后，基金管理人将针对收益率曲线形态特征确定合理的组合期限结构，通过采用子弹策略、杠铃策略、梯子策略等，在长期、中期与短期债券间进行动态调整，从长、中、短期债券的相对价格变化中获利。</w:t>
      </w:r>
    </w:p>
    <w:p w14:paraId="55A2583A"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（3）市场比较：不同债券子市场的运行规律不同，本基金在充分研究不同债券子市场风险－收益特征、流动性特性的基础上构建调整组合（包括跨市场套利操作），以提高投资收益。</w:t>
      </w:r>
    </w:p>
    <w:p w14:paraId="501F91F8"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（4）相对价值判断：本基金将在相近的债券品种之间选取价值相对低估的债券品种进行投资。</w:t>
      </w:r>
    </w:p>
    <w:p w14:paraId="662FBC52"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（5）信用风险评估：本基金将根据发债主体的经营状况与现金流等情况对其信用风险进行评定与估测，以此作为品种选择的基本依据。</w:t>
      </w:r>
    </w:p>
    <w:p w14:paraId="50587ED6"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hint="eastAsia"/>
          <w:sz w:val="24"/>
          <w:szCs w:val="24"/>
        </w:rPr>
        <w:t>5、可转债投资策略</w:t>
      </w:r>
    </w:p>
    <w:p w14:paraId="6E06CAE8" w14:textId="77777777" w:rsidR="00A92A3C" w:rsidRPr="00C34389" w:rsidRDefault="00A92A3C" w:rsidP="00A92A3C">
      <w:pPr>
        <w:autoSpaceDE w:val="0"/>
        <w:autoSpaceDN w:val="0"/>
        <w:spacing w:line="360" w:lineRule="auto"/>
        <w:ind w:firstLineChars="200" w:firstLine="480"/>
        <w:textAlignment w:val="bottom"/>
        <w:rPr>
          <w:rFonts w:ascii="宋体" w:hAnsi="宋体"/>
          <w:bCs/>
          <w:sz w:val="24"/>
          <w:szCs w:val="24"/>
        </w:rPr>
      </w:pPr>
      <w:r w:rsidRPr="00C34389">
        <w:rPr>
          <w:rFonts w:ascii="宋体" w:hAnsi="宋体" w:hint="eastAsia"/>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15A30717" w14:textId="77777777" w:rsidR="00A92A3C" w:rsidRPr="007B62D3" w:rsidRDefault="00A92A3C" w:rsidP="00A92A3C">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、中小企业私募债券策略</w:t>
      </w:r>
    </w:p>
    <w:p w14:paraId="2A53CAE8" w14:textId="77777777" w:rsidR="00A92A3C" w:rsidRDefault="00A92A3C" w:rsidP="00A92A3C">
      <w:pPr>
        <w:autoSpaceDE w:val="0"/>
        <w:autoSpaceDN w:val="0"/>
        <w:spacing w:line="360" w:lineRule="auto"/>
        <w:ind w:firstLineChars="200" w:firstLine="480"/>
        <w:textAlignment w:val="bottom"/>
        <w:rPr>
          <w:bCs/>
          <w:sz w:val="24"/>
        </w:rPr>
      </w:pPr>
      <w:r w:rsidRPr="00AA4447">
        <w:rPr>
          <w:rFonts w:hint="eastAsia"/>
          <w:bCs/>
          <w:sz w:val="24"/>
        </w:rPr>
        <w:t>中小企业私募债券是在中国境内以非公开方式发行和转让，约定在一定期限还本付息的公司债券。由于其非公开性及条款可协商性，普遍具有较高收益。</w:t>
      </w:r>
      <w:r w:rsidRPr="00AA4447">
        <w:rPr>
          <w:rFonts w:hint="eastAsia"/>
          <w:bCs/>
          <w:sz w:val="24"/>
        </w:rPr>
        <w:t xml:space="preserve"> </w:t>
      </w:r>
      <w:r w:rsidRPr="00AA4447">
        <w:rPr>
          <w:rFonts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r w:rsidRPr="007B62D3">
        <w:rPr>
          <w:rFonts w:hint="eastAsia"/>
          <w:bCs/>
          <w:sz w:val="24"/>
        </w:rPr>
        <w:t>。</w:t>
      </w:r>
    </w:p>
    <w:p w14:paraId="6B9C000B"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Pr>
          <w:rFonts w:ascii="宋体" w:hAnsi="宋体"/>
          <w:bCs/>
          <w:sz w:val="24"/>
          <w:szCs w:val="24"/>
        </w:rPr>
        <w:t>7</w:t>
      </w:r>
      <w:r w:rsidRPr="00C34389">
        <w:rPr>
          <w:rFonts w:ascii="宋体" w:hAnsi="宋体" w:hint="eastAsia"/>
          <w:bCs/>
          <w:sz w:val="24"/>
          <w:szCs w:val="24"/>
        </w:rPr>
        <w:t>、</w:t>
      </w:r>
      <w:r w:rsidRPr="00C34389">
        <w:rPr>
          <w:rFonts w:ascii="宋体" w:hAnsi="宋体"/>
          <w:sz w:val="24"/>
          <w:szCs w:val="24"/>
        </w:rPr>
        <w:t xml:space="preserve">权证投资策略 </w:t>
      </w:r>
    </w:p>
    <w:p w14:paraId="5ABA9710"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sz w:val="24"/>
          <w:szCs w:val="24"/>
        </w:rPr>
        <w:t>本基金将从权证标的证券基本面、权证定价合理性、权证隐含波动率等多个角度对拟投资的权证进行分析，以有利于资产增值为原则，加强风险控制，谨慎参与投资。</w:t>
      </w:r>
    </w:p>
    <w:p w14:paraId="43421E66"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Pr>
          <w:rFonts w:ascii="宋体" w:hAnsi="宋体"/>
          <w:sz w:val="24"/>
          <w:szCs w:val="24"/>
        </w:rPr>
        <w:t>8</w:t>
      </w:r>
      <w:r w:rsidRPr="00C34389">
        <w:rPr>
          <w:rFonts w:ascii="宋体" w:hAnsi="宋体" w:hint="eastAsia"/>
          <w:sz w:val="24"/>
          <w:szCs w:val="24"/>
        </w:rPr>
        <w:t>、</w:t>
      </w:r>
      <w:r w:rsidRPr="00C34389">
        <w:rPr>
          <w:rFonts w:ascii="宋体" w:hAnsi="宋体"/>
          <w:sz w:val="24"/>
          <w:szCs w:val="24"/>
        </w:rPr>
        <w:t xml:space="preserve">股指期货投资策略 </w:t>
      </w:r>
    </w:p>
    <w:p w14:paraId="5A9503DF"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sidRPr="00C34389">
        <w:rPr>
          <w:rFonts w:ascii="宋体" w:hAnsi="宋体"/>
          <w:sz w:val="24"/>
          <w:szCs w:val="24"/>
        </w:rPr>
        <w:t>本基金在进行股指期货投资时，将根据风险管理原则，以套期保值为主要目的，采用流动性好、交易活跃的期货合约，通过对证券市场和期货市场运行趋势的研究，结合股指期货的定价模型寻求其合理的估值水平，与现货资产进行匹配， 通过多头或空头套期保值等策略进行套期保值操作。基金管理人将充分考虑股指期货的收益性、流动性及风险性特征，运用股指期货对冲系统性风险、对冲特殊 情况下的流动性风险，如大额申购赎回等；利用金融衍生品的杠杆作用，以达到降低投资组合的整体风险的目的。</w:t>
      </w:r>
    </w:p>
    <w:p w14:paraId="21C27388" w14:textId="77777777" w:rsidR="00A92A3C" w:rsidRPr="00C34389" w:rsidRDefault="00A92A3C" w:rsidP="00A92A3C">
      <w:pPr>
        <w:autoSpaceDE w:val="0"/>
        <w:autoSpaceDN w:val="0"/>
        <w:spacing w:line="360" w:lineRule="auto"/>
        <w:ind w:firstLineChars="200" w:firstLine="480"/>
        <w:textAlignment w:val="bottom"/>
        <w:rPr>
          <w:rFonts w:ascii="宋体" w:hAnsi="宋体"/>
          <w:sz w:val="24"/>
          <w:szCs w:val="24"/>
        </w:rPr>
      </w:pPr>
      <w:r>
        <w:rPr>
          <w:rFonts w:ascii="宋体" w:hAnsi="宋体"/>
          <w:sz w:val="24"/>
          <w:szCs w:val="24"/>
        </w:rPr>
        <w:t>9</w:t>
      </w:r>
      <w:r w:rsidRPr="00C34389">
        <w:rPr>
          <w:rFonts w:ascii="宋体" w:hAnsi="宋体" w:hint="eastAsia"/>
          <w:sz w:val="24"/>
          <w:szCs w:val="24"/>
        </w:rPr>
        <w:t>、</w:t>
      </w:r>
      <w:r w:rsidRPr="00C34389">
        <w:rPr>
          <w:rFonts w:ascii="宋体" w:hAnsi="宋体"/>
          <w:sz w:val="24"/>
          <w:szCs w:val="24"/>
        </w:rPr>
        <w:t xml:space="preserve">资产支持证券投资策略 </w:t>
      </w:r>
    </w:p>
    <w:p w14:paraId="3BD6E300" w14:textId="77777777" w:rsidR="00A92A3C" w:rsidRPr="00C34389" w:rsidRDefault="00A92A3C" w:rsidP="00A92A3C">
      <w:pPr>
        <w:autoSpaceDE w:val="0"/>
        <w:autoSpaceDN w:val="0"/>
        <w:spacing w:line="360" w:lineRule="auto"/>
        <w:ind w:firstLineChars="200" w:firstLine="480"/>
        <w:textAlignment w:val="bottom"/>
        <w:rPr>
          <w:rFonts w:ascii="宋体" w:hAnsi="宋体"/>
          <w:bCs/>
          <w:sz w:val="24"/>
          <w:szCs w:val="24"/>
        </w:rPr>
      </w:pPr>
      <w:r w:rsidRPr="00C34389">
        <w:rPr>
          <w:rFonts w:ascii="宋体" w:hAnsi="宋体"/>
          <w:sz w:val="24"/>
          <w:szCs w:val="24"/>
        </w:rPr>
        <w:t>本基金将在宏观经济和基本面分析的基础上，对资产证券化产品的质量和构成、利率风险、信用风险、流动性风险和提前偿付风险等进行定性和定量的全方面分析，评估其相对投资价值并作出相应的投资决策，力求在控制投资风险的前提下尽可能的提高本基金的收益。</w:t>
      </w:r>
    </w:p>
    <w:p w14:paraId="3DCF527D" w14:textId="77777777" w:rsidR="00A92A3C" w:rsidRDefault="00A92A3C" w:rsidP="00A92A3C">
      <w:pPr>
        <w:autoSpaceDE w:val="0"/>
        <w:autoSpaceDN w:val="0"/>
        <w:spacing w:line="360" w:lineRule="auto"/>
        <w:ind w:firstLineChars="200" w:firstLine="480"/>
        <w:textAlignment w:val="bottom"/>
        <w:rPr>
          <w:bCs/>
          <w:sz w:val="24"/>
        </w:rPr>
      </w:pPr>
      <w:r>
        <w:rPr>
          <w:rFonts w:hint="eastAsia"/>
          <w:bCs/>
          <w:sz w:val="24"/>
        </w:rPr>
        <w:t>1</w:t>
      </w:r>
      <w:r>
        <w:rPr>
          <w:bCs/>
          <w:sz w:val="24"/>
        </w:rPr>
        <w:t>0</w:t>
      </w:r>
      <w:r>
        <w:rPr>
          <w:rFonts w:hint="eastAsia"/>
          <w:bCs/>
          <w:sz w:val="24"/>
        </w:rPr>
        <w:t>、国债期货投资策略</w:t>
      </w:r>
    </w:p>
    <w:p w14:paraId="559C56EE" w14:textId="77777777" w:rsidR="00A92A3C" w:rsidRDefault="00A92A3C" w:rsidP="00A92A3C">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sidRPr="007B62D3">
        <w:rPr>
          <w:bCs/>
          <w:sz w:val="24"/>
        </w:rPr>
        <w:t>以套期保值为目的，</w:t>
      </w:r>
      <w:r>
        <w:rPr>
          <w:rFonts w:hint="eastAsia"/>
          <w:bCs/>
          <w:sz w:val="24"/>
        </w:rPr>
        <w:t>充分考虑国债期货的流动性和风险收益特征，在风险可控的前提下，适度参与国债期货投资。</w:t>
      </w:r>
    </w:p>
    <w:p w14:paraId="69BFDA46" w14:textId="77777777" w:rsidR="00A92A3C" w:rsidRDefault="00A92A3C" w:rsidP="00A92A3C">
      <w:pPr>
        <w:autoSpaceDE w:val="0"/>
        <w:autoSpaceDN w:val="0"/>
        <w:spacing w:line="360" w:lineRule="auto"/>
        <w:ind w:firstLineChars="200" w:firstLine="480"/>
        <w:textAlignment w:val="bottom"/>
        <w:rPr>
          <w:bCs/>
          <w:sz w:val="24"/>
        </w:rPr>
      </w:pPr>
      <w:r>
        <w:rPr>
          <w:rFonts w:hint="eastAsia"/>
          <w:bCs/>
          <w:sz w:val="24"/>
        </w:rPr>
        <w:t>1</w:t>
      </w:r>
      <w:r w:rsidR="00291A58">
        <w:rPr>
          <w:rFonts w:hint="eastAsia"/>
          <w:bCs/>
          <w:sz w:val="24"/>
        </w:rPr>
        <w:t>1</w:t>
      </w:r>
      <w:r>
        <w:rPr>
          <w:rFonts w:hint="eastAsia"/>
          <w:bCs/>
          <w:sz w:val="24"/>
        </w:rPr>
        <w:t>、股票期权投资策略</w:t>
      </w:r>
    </w:p>
    <w:p w14:paraId="0025AC44" w14:textId="77777777" w:rsidR="00A92A3C" w:rsidRDefault="00A92A3C" w:rsidP="00A92A3C">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404E5158" w14:textId="77777777" w:rsidR="00A92A3C" w:rsidRPr="00B219E2" w:rsidRDefault="00A92A3C" w:rsidP="00A92A3C">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17936FFE" w14:textId="77777777" w:rsidR="00A92A3C" w:rsidRPr="00725EF8" w:rsidRDefault="00A92A3C" w:rsidP="00A92A3C">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0E3C2F08"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35E4EB85"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14:paraId="2A2C2E33"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7BF52F0B" w14:textId="77777777" w:rsidR="00955037" w:rsidRDefault="00955037" w:rsidP="00955037">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14:paraId="081AB502" w14:textId="77777777" w:rsidR="00C74579" w:rsidRDefault="00C74579" w:rsidP="00C74579">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Pr="005A37C6">
        <w:rPr>
          <w:rFonts w:hint="eastAsia"/>
          <w:bCs/>
          <w:sz w:val="24"/>
        </w:rPr>
        <w:t>，其中现金不包括结算备付金、存出保证金、应收申购款等</w:t>
      </w:r>
      <w:r>
        <w:rPr>
          <w:bCs/>
          <w:sz w:val="24"/>
        </w:rPr>
        <w:t>；</w:t>
      </w:r>
    </w:p>
    <w:p w14:paraId="039EB285" w14:textId="77777777" w:rsidR="00955037" w:rsidRDefault="00955037" w:rsidP="00955037">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7A3352E8" w14:textId="77777777" w:rsidR="00955037" w:rsidRDefault="00955037" w:rsidP="00955037">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14:paraId="1E009022" w14:textId="77777777" w:rsidR="00955037" w:rsidRDefault="00955037" w:rsidP="00955037">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16A639F4" w14:textId="77777777" w:rsidR="00955037" w:rsidRDefault="00955037" w:rsidP="00955037">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0209F1B4" w14:textId="77777777" w:rsidR="00955037" w:rsidRDefault="00955037" w:rsidP="00955037">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528A325F" w14:textId="77777777" w:rsidR="00955037" w:rsidRDefault="00955037" w:rsidP="00955037">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1ABB5842" w14:textId="77777777" w:rsidR="00955037" w:rsidRDefault="00955037" w:rsidP="00955037">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20359C1E" w14:textId="77777777" w:rsidR="00955037" w:rsidRDefault="00955037" w:rsidP="00955037">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43B2F0F5" w14:textId="77777777" w:rsidR="00955037" w:rsidRDefault="00955037" w:rsidP="00955037">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42D2BA79" w14:textId="77777777" w:rsidR="00955037" w:rsidRDefault="00955037" w:rsidP="00955037">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29489B23" w14:textId="77777777" w:rsidR="00955037" w:rsidRDefault="00955037" w:rsidP="00955037">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617445C2" w14:textId="77777777" w:rsidR="00955037" w:rsidRDefault="00955037" w:rsidP="00955037">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44A51E95" w14:textId="77777777" w:rsidR="00955037" w:rsidRDefault="00955037" w:rsidP="00955037">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0D9324AE" w14:textId="77777777" w:rsidR="00955037" w:rsidRDefault="00955037" w:rsidP="00955037">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00A92A3C" w:rsidRPr="005D5682">
        <w:rPr>
          <w:rFonts w:hint="eastAsia"/>
          <w:bCs/>
          <w:sz w:val="24"/>
        </w:rPr>
        <w:t>本</w:t>
      </w:r>
      <w:r w:rsidR="00A92A3C" w:rsidRPr="007B62D3">
        <w:rPr>
          <w:rFonts w:hint="eastAsia"/>
          <w:bCs/>
          <w:sz w:val="24"/>
        </w:rPr>
        <w:t>基金</w:t>
      </w:r>
      <w:r w:rsidRPr="007B62D3">
        <w:rPr>
          <w:rFonts w:hint="eastAsia"/>
          <w:bCs/>
          <w:sz w:val="24"/>
        </w:rPr>
        <w:t>投资于中小企业私募债的比例不超过基金资产净值的</w:t>
      </w:r>
      <w:r w:rsidRPr="007B62D3">
        <w:rPr>
          <w:bCs/>
          <w:sz w:val="24"/>
        </w:rPr>
        <w:t>20%</w:t>
      </w:r>
      <w:r w:rsidRPr="007B62D3">
        <w:rPr>
          <w:rFonts w:hint="eastAsia"/>
          <w:bCs/>
          <w:sz w:val="24"/>
        </w:rPr>
        <w:t>；</w:t>
      </w:r>
    </w:p>
    <w:p w14:paraId="60F2E5ED"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Pr="007B62D3">
        <w:rPr>
          <w:rFonts w:hint="eastAsia"/>
          <w:bCs/>
          <w:sz w:val="24"/>
        </w:rPr>
        <w:t>交易，需遵守下列规定：</w:t>
      </w:r>
    </w:p>
    <w:p w14:paraId="616B9035" w14:textId="77777777" w:rsidR="00955037" w:rsidRDefault="00955037" w:rsidP="00955037">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76883CA8" w14:textId="77777777" w:rsidR="00955037" w:rsidRDefault="00955037" w:rsidP="00955037">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638BFF73" w14:textId="77777777" w:rsidR="00955037" w:rsidRDefault="00955037" w:rsidP="00955037">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0CD3D9E3" w14:textId="77777777" w:rsidR="00955037" w:rsidRDefault="00955037" w:rsidP="00955037">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365A9DA7" w14:textId="77777777" w:rsidR="00955037" w:rsidRDefault="00955037" w:rsidP="00955037">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4D5ECE62" w14:textId="77777777" w:rsidR="00955037" w:rsidRDefault="00955037" w:rsidP="00955037">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492060B7" w14:textId="77777777" w:rsidR="00955037" w:rsidRDefault="00955037" w:rsidP="00955037">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7A2B2185" w14:textId="77777777" w:rsidR="00955037" w:rsidRDefault="00955037" w:rsidP="00955037">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63B1F1BC" w14:textId="77777777" w:rsidR="00955037" w:rsidRPr="00F60551" w:rsidRDefault="00955037" w:rsidP="00955037">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14:paraId="3C93B468" w14:textId="77777777" w:rsidR="00955037" w:rsidRPr="00F60551" w:rsidRDefault="00955037" w:rsidP="00955037">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14:paraId="097CBDF8" w14:textId="77777777" w:rsidR="00955037" w:rsidRPr="00F60551" w:rsidRDefault="00955037" w:rsidP="00955037">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14:paraId="119091D0" w14:textId="77777777" w:rsidR="00955037" w:rsidRPr="00F60551" w:rsidRDefault="00955037" w:rsidP="00955037">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14:paraId="72368D4F" w14:textId="77777777" w:rsidR="00376E37" w:rsidRDefault="00376E37" w:rsidP="00376E37">
      <w:pPr>
        <w:spacing w:line="360" w:lineRule="auto"/>
        <w:ind w:firstLineChars="200" w:firstLine="480"/>
        <w:rPr>
          <w:sz w:val="24"/>
        </w:rPr>
      </w:pPr>
      <w:r>
        <w:rPr>
          <w:rFonts w:hint="eastAsia"/>
          <w:sz w:val="24"/>
        </w:rPr>
        <w:t>（</w:t>
      </w:r>
      <w:r>
        <w:rPr>
          <w:rFonts w:hint="eastAsia"/>
          <w:sz w:val="24"/>
        </w:rPr>
        <w:t>19</w:t>
      </w:r>
      <w:r>
        <w:rPr>
          <w:rFonts w:hint="eastAsia"/>
          <w:sz w:val="24"/>
        </w:rPr>
        <w:t>）</w:t>
      </w:r>
      <w:r w:rsidRPr="006118F2">
        <w:rPr>
          <w:rFonts w:hint="eastAsia"/>
          <w:sz w:val="24"/>
        </w:rPr>
        <w:t>本基金管理人管理的全部开放式基金持有一家上市公司发行的可流通股票，不得超过该上市公司可流通股票的</w:t>
      </w:r>
      <w:r w:rsidRPr="006118F2">
        <w:rPr>
          <w:rFonts w:hint="eastAsia"/>
          <w:sz w:val="24"/>
        </w:rPr>
        <w:t>15%</w:t>
      </w:r>
      <w:r w:rsidRPr="006118F2">
        <w:rPr>
          <w:rFonts w:hint="eastAsia"/>
          <w:sz w:val="24"/>
        </w:rPr>
        <w:t>；本基金管理人管理的全部投资组合持有一家上市公司发行的可流通股票，不得超过该上市公司可流通股票的</w:t>
      </w:r>
      <w:r w:rsidRPr="006118F2">
        <w:rPr>
          <w:sz w:val="24"/>
        </w:rPr>
        <w:t>30 %</w:t>
      </w:r>
      <w:r>
        <w:rPr>
          <w:rFonts w:hint="eastAsia"/>
          <w:sz w:val="24"/>
        </w:rPr>
        <w:t>；</w:t>
      </w:r>
    </w:p>
    <w:p w14:paraId="31D80B1B" w14:textId="77777777" w:rsidR="00376E37" w:rsidRDefault="00376E37" w:rsidP="00376E37">
      <w:pPr>
        <w:spacing w:line="360" w:lineRule="auto"/>
        <w:ind w:firstLineChars="200" w:firstLine="480"/>
        <w:rPr>
          <w:sz w:val="24"/>
        </w:rPr>
      </w:pPr>
      <w:r>
        <w:rPr>
          <w:rFonts w:hint="eastAsia"/>
          <w:sz w:val="24"/>
        </w:rPr>
        <w:t>（</w:t>
      </w:r>
      <w:r>
        <w:rPr>
          <w:rFonts w:hint="eastAsia"/>
          <w:sz w:val="24"/>
        </w:rPr>
        <w:t>20</w:t>
      </w:r>
      <w:r>
        <w:rPr>
          <w:rFonts w:hint="eastAsia"/>
          <w:sz w:val="24"/>
        </w:rPr>
        <w:t>）</w:t>
      </w:r>
      <w:r w:rsidRPr="006118F2">
        <w:rPr>
          <w:rFonts w:hint="eastAsia"/>
          <w:sz w:val="24"/>
        </w:rPr>
        <w:t>本基金主动投资于流动性受限资产的市值合计不得超过该基金资产净值的</w:t>
      </w:r>
      <w:r w:rsidRPr="006118F2">
        <w:rPr>
          <w:rFonts w:hint="eastAsia"/>
          <w:sz w:val="24"/>
        </w:rPr>
        <w:t>15%</w:t>
      </w:r>
      <w:r>
        <w:rPr>
          <w:rFonts w:hint="eastAsia"/>
          <w:sz w:val="24"/>
        </w:rPr>
        <w:t>；</w:t>
      </w:r>
    </w:p>
    <w:p w14:paraId="482EEAF1" w14:textId="77777777" w:rsidR="00376E37" w:rsidRDefault="00376E37" w:rsidP="00376E37">
      <w:pPr>
        <w:spacing w:line="360" w:lineRule="auto"/>
        <w:ind w:firstLineChars="200" w:firstLine="480"/>
        <w:rPr>
          <w:sz w:val="24"/>
        </w:rPr>
      </w:pPr>
      <w:r w:rsidRPr="006118F2">
        <w:rPr>
          <w:rFonts w:hint="eastAsia"/>
          <w:sz w:val="24"/>
        </w:rPr>
        <w:t>因证券市场波动、上市公司股票停牌、基金规模变动等基金管理人之外的因素致使基金不符合前款所规定比例限制的，</w:t>
      </w:r>
      <w:r w:rsidRPr="006118F2">
        <w:rPr>
          <w:rFonts w:hint="eastAsia"/>
          <w:sz w:val="24"/>
        </w:rPr>
        <w:t xml:space="preserve"> </w:t>
      </w:r>
      <w:r w:rsidRPr="006118F2">
        <w:rPr>
          <w:rFonts w:hint="eastAsia"/>
          <w:sz w:val="24"/>
        </w:rPr>
        <w:t>基金管理人不得主动新增流动性受限资产的投资</w:t>
      </w:r>
      <w:r>
        <w:rPr>
          <w:rFonts w:hint="eastAsia"/>
          <w:sz w:val="24"/>
        </w:rPr>
        <w:t>。</w:t>
      </w:r>
    </w:p>
    <w:p w14:paraId="4AF7FB1D" w14:textId="77777777" w:rsidR="00376E37" w:rsidRPr="006118F2" w:rsidRDefault="00376E37" w:rsidP="00376E37">
      <w:pPr>
        <w:spacing w:line="360" w:lineRule="auto"/>
        <w:ind w:firstLineChars="200" w:firstLine="480"/>
        <w:rPr>
          <w:sz w:val="24"/>
        </w:rPr>
      </w:pPr>
      <w:r>
        <w:rPr>
          <w:rFonts w:hint="eastAsia"/>
          <w:sz w:val="24"/>
        </w:rPr>
        <w:t>（</w:t>
      </w:r>
      <w:r>
        <w:rPr>
          <w:rFonts w:hint="eastAsia"/>
          <w:sz w:val="24"/>
        </w:rPr>
        <w:t>21</w:t>
      </w:r>
      <w:r>
        <w:rPr>
          <w:rFonts w:hint="eastAsia"/>
          <w:sz w:val="24"/>
        </w:rPr>
        <w:t>）</w:t>
      </w:r>
      <w:r w:rsidRPr="006118F2">
        <w:rPr>
          <w:rFonts w:hint="eastAsia"/>
          <w:sz w:val="24"/>
        </w:rPr>
        <w:t>基金与私募类证券资管产品及中国证监会认定的其他主体为交易对手开展逆回购交易的，</w:t>
      </w:r>
      <w:r w:rsidRPr="006118F2">
        <w:rPr>
          <w:rFonts w:hint="eastAsia"/>
          <w:sz w:val="24"/>
        </w:rPr>
        <w:t xml:space="preserve"> </w:t>
      </w:r>
      <w:r w:rsidRPr="006118F2">
        <w:rPr>
          <w:rFonts w:hint="eastAsia"/>
          <w:sz w:val="24"/>
        </w:rPr>
        <w:t>可接受质押品的资质要求应当与基金合同约定的投资范围保持一致</w:t>
      </w:r>
      <w:r>
        <w:rPr>
          <w:rFonts w:hint="eastAsia"/>
          <w:sz w:val="24"/>
        </w:rPr>
        <w:t>；</w:t>
      </w:r>
    </w:p>
    <w:p w14:paraId="26696007" w14:textId="77777777" w:rsidR="00376E37" w:rsidRPr="007B62D3" w:rsidRDefault="00376E37" w:rsidP="00376E37">
      <w:pPr>
        <w:autoSpaceDE w:val="0"/>
        <w:autoSpaceDN w:val="0"/>
        <w:spacing w:line="360" w:lineRule="auto"/>
        <w:ind w:firstLineChars="200" w:firstLine="480"/>
        <w:textAlignment w:val="bottom"/>
        <w:rPr>
          <w:bCs/>
          <w:sz w:val="24"/>
        </w:rPr>
      </w:pPr>
      <w:r w:rsidRPr="00571FCF">
        <w:rPr>
          <w:rFonts w:hint="eastAsia"/>
          <w:bCs/>
          <w:sz w:val="24"/>
        </w:rPr>
        <w:t>（</w:t>
      </w:r>
      <w:r>
        <w:rPr>
          <w:rFonts w:hint="eastAsia"/>
          <w:bCs/>
          <w:sz w:val="24"/>
        </w:rPr>
        <w:t>22</w:t>
      </w:r>
      <w:r w:rsidRPr="00571FCF">
        <w:rPr>
          <w:rFonts w:hint="eastAsia"/>
          <w:bCs/>
          <w:sz w:val="24"/>
        </w:rPr>
        <w:t>）法律法规及中国证监会规定的和《基金合同》约定的其他投资限制。</w:t>
      </w:r>
    </w:p>
    <w:p w14:paraId="3395B3E0" w14:textId="77777777" w:rsidR="00376E37" w:rsidRPr="007B62D3" w:rsidRDefault="00376E37" w:rsidP="00376E37">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sidRPr="00D86F45">
        <w:rPr>
          <w:rFonts w:hint="eastAsia"/>
          <w:bCs/>
          <w:sz w:val="24"/>
        </w:rPr>
        <w:t>（</w:t>
      </w:r>
      <w:r w:rsidRPr="00D86F45">
        <w:rPr>
          <w:rFonts w:hint="eastAsia"/>
          <w:bCs/>
          <w:sz w:val="24"/>
        </w:rPr>
        <w:t>1</w:t>
      </w:r>
      <w:r>
        <w:rPr>
          <w:bCs/>
          <w:sz w:val="24"/>
        </w:rPr>
        <w:t>2</w:t>
      </w:r>
      <w:r w:rsidRPr="00D86F45">
        <w:rPr>
          <w:rFonts w:hint="eastAsia"/>
          <w:bCs/>
          <w:sz w:val="24"/>
        </w:rPr>
        <w:t>）</w:t>
      </w:r>
      <w:r>
        <w:rPr>
          <w:rFonts w:hint="eastAsia"/>
          <w:bCs/>
          <w:sz w:val="24"/>
        </w:rPr>
        <w:t>、（</w:t>
      </w:r>
      <w:r>
        <w:rPr>
          <w:bCs/>
          <w:sz w:val="24"/>
        </w:rPr>
        <w:t>20</w:t>
      </w:r>
      <w:r>
        <w:rPr>
          <w:rFonts w:hint="eastAsia"/>
          <w:bCs/>
          <w:sz w:val="24"/>
        </w:rPr>
        <w:t>）</w:t>
      </w:r>
      <w:r>
        <w:rPr>
          <w:bCs/>
          <w:sz w:val="24"/>
        </w:rPr>
        <w:t>、</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11226F38"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71117ED3"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473B496E"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487CE6A3"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14:paraId="7AA8E7B5"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3CCE0B8E"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479E29B7"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19B3373C"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0B5AC5E7"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3466DEE0"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6980F470"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132E6E51" w14:textId="77777777" w:rsidR="00955037" w:rsidRDefault="00955037" w:rsidP="00955037">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774AD60A"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法律、行政法规或监管部门取消上述禁止性规定，如适用于本基金，则本基金投资不再受相关限制。</w:t>
      </w:r>
    </w:p>
    <w:p w14:paraId="0D023BD1"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29BD6FE8" w14:textId="77777777" w:rsidR="00955037" w:rsidRPr="00D92DCC" w:rsidRDefault="00955037" w:rsidP="00955037">
      <w:pPr>
        <w:autoSpaceDE w:val="0"/>
        <w:autoSpaceDN w:val="0"/>
        <w:spacing w:line="360" w:lineRule="auto"/>
        <w:ind w:firstLineChars="200" w:firstLine="480"/>
        <w:textAlignment w:val="bottom"/>
        <w:rPr>
          <w:rFonts w:ascii="宋体" w:eastAsia="宋体" w:hAnsi="宋体"/>
          <w:sz w:val="24"/>
          <w:szCs w:val="24"/>
        </w:rPr>
      </w:pPr>
      <w:r w:rsidRPr="007B62D3">
        <w:rPr>
          <w:rFonts w:hint="eastAsia"/>
          <w:bCs/>
          <w:sz w:val="24"/>
        </w:rPr>
        <w:t>本基金的业绩比较基准为：</w:t>
      </w:r>
      <w:r w:rsidRPr="00D92DCC">
        <w:rPr>
          <w:rFonts w:ascii="宋体" w:eastAsia="宋体" w:hAnsi="宋体" w:hint="eastAsia"/>
          <w:sz w:val="24"/>
          <w:szCs w:val="24"/>
        </w:rPr>
        <w:t>沪深300指数收益率×</w:t>
      </w:r>
      <w:r w:rsidRPr="00D92DCC">
        <w:rPr>
          <w:rFonts w:ascii="宋体" w:eastAsia="宋体" w:hAnsi="宋体"/>
          <w:sz w:val="24"/>
          <w:szCs w:val="24"/>
        </w:rPr>
        <w:t>55</w:t>
      </w:r>
      <w:r w:rsidRPr="00D92DCC">
        <w:rPr>
          <w:rFonts w:ascii="宋体" w:eastAsia="宋体" w:hAnsi="宋体" w:hint="eastAsia"/>
          <w:sz w:val="24"/>
          <w:szCs w:val="24"/>
        </w:rPr>
        <w:t>%+上证</w:t>
      </w:r>
      <w:r w:rsidRPr="00D92DCC">
        <w:rPr>
          <w:rFonts w:ascii="宋体" w:eastAsia="宋体" w:hAnsi="宋体"/>
          <w:sz w:val="24"/>
          <w:szCs w:val="24"/>
        </w:rPr>
        <w:t>国债指数收益率</w:t>
      </w:r>
      <w:r w:rsidRPr="00D92DCC">
        <w:rPr>
          <w:rFonts w:ascii="宋体" w:eastAsia="宋体" w:hAnsi="宋体" w:hint="eastAsia"/>
          <w:sz w:val="24"/>
          <w:szCs w:val="24"/>
        </w:rPr>
        <w:t>×</w:t>
      </w:r>
      <w:r w:rsidRPr="00D92DCC">
        <w:rPr>
          <w:rFonts w:ascii="宋体" w:eastAsia="宋体" w:hAnsi="宋体"/>
          <w:sz w:val="24"/>
          <w:szCs w:val="24"/>
        </w:rPr>
        <w:t>45</w:t>
      </w:r>
      <w:r w:rsidRPr="00D92DCC">
        <w:rPr>
          <w:rFonts w:ascii="宋体" w:eastAsia="宋体" w:hAnsi="宋体" w:hint="eastAsia"/>
          <w:sz w:val="24"/>
          <w:szCs w:val="24"/>
        </w:rPr>
        <w:t>%。</w:t>
      </w:r>
    </w:p>
    <w:p w14:paraId="637AECD9" w14:textId="77777777" w:rsidR="00955037" w:rsidRPr="00D92DCC" w:rsidRDefault="00955037" w:rsidP="00955037">
      <w:pPr>
        <w:autoSpaceDE w:val="0"/>
        <w:autoSpaceDN w:val="0"/>
        <w:spacing w:line="360" w:lineRule="auto"/>
        <w:ind w:firstLineChars="200" w:firstLine="480"/>
        <w:textAlignment w:val="bottom"/>
        <w:rPr>
          <w:rFonts w:ascii="宋体" w:hAnsi="宋体"/>
          <w:sz w:val="24"/>
          <w:szCs w:val="24"/>
        </w:rPr>
      </w:pPr>
      <w:r w:rsidRPr="00D92DCC">
        <w:rPr>
          <w:rFonts w:ascii="宋体" w:hAnsi="宋体"/>
          <w:sz w:val="24"/>
          <w:szCs w:val="24"/>
        </w:rPr>
        <w:t>上证国债指数是以上海证券交易所上市的所有固定利率国债为样本,按照国 债发行量加权而成。上证国债指数编制合理、透明、运用广泛，具有较强的代表性和权威性，能够满足本基金的投资管理需要。</w:t>
      </w:r>
    </w:p>
    <w:p w14:paraId="7DDD2B4D" w14:textId="77777777" w:rsidR="00955037" w:rsidRPr="007B62D3" w:rsidRDefault="00955037" w:rsidP="00955037">
      <w:pPr>
        <w:autoSpaceDE w:val="0"/>
        <w:autoSpaceDN w:val="0"/>
        <w:spacing w:line="360" w:lineRule="auto"/>
        <w:ind w:firstLineChars="200" w:firstLine="480"/>
        <w:textAlignment w:val="bottom"/>
        <w:rPr>
          <w:bCs/>
          <w:sz w:val="24"/>
        </w:rPr>
      </w:pPr>
      <w:r w:rsidRPr="007D55E4">
        <w:rPr>
          <w:rFonts w:hint="eastAsia"/>
          <w:bCs/>
          <w:sz w:val="24"/>
        </w:rPr>
        <w:t>沪深</w:t>
      </w:r>
      <w:r w:rsidRPr="007D55E4">
        <w:rPr>
          <w:rFonts w:hint="eastAsia"/>
          <w:bCs/>
          <w:sz w:val="24"/>
        </w:rPr>
        <w:t xml:space="preserve"> 300 </w:t>
      </w:r>
      <w:r w:rsidRPr="007D55E4">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28D32D73"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w:t>
      </w:r>
      <w:r w:rsidR="004E01D2">
        <w:rPr>
          <w:rFonts w:hint="eastAsia"/>
          <w:bCs/>
          <w:sz w:val="24"/>
        </w:rPr>
        <w:t>可</w:t>
      </w:r>
      <w:r w:rsidRPr="007B62D3">
        <w:rPr>
          <w:rFonts w:hint="eastAsia"/>
          <w:bCs/>
          <w:sz w:val="24"/>
        </w:rPr>
        <w:t>在履行适当程序后变更本基金业绩比较基准并及时公告，而无需召开基金份额持有人大会。</w:t>
      </w:r>
    </w:p>
    <w:p w14:paraId="48834DA6"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六、风险收益特征</w:t>
      </w:r>
    </w:p>
    <w:p w14:paraId="7046ADF9"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基金属于混合型基金，其预期风险和</w:t>
      </w:r>
      <w:r>
        <w:rPr>
          <w:rFonts w:hint="eastAsia"/>
          <w:bCs/>
          <w:sz w:val="24"/>
        </w:rPr>
        <w:t>预期</w:t>
      </w:r>
      <w:r w:rsidRPr="001E3FE5">
        <w:rPr>
          <w:rFonts w:hint="eastAsia"/>
          <w:bCs/>
          <w:sz w:val="24"/>
        </w:rPr>
        <w:t>收益高于货币市场基金、债券基金，低于股票型基金，属于证券投资基金中中风险、中预期收益的品种</w:t>
      </w:r>
      <w:r w:rsidRPr="007B62D3">
        <w:rPr>
          <w:rFonts w:hint="eastAsia"/>
          <w:bCs/>
          <w:sz w:val="24"/>
        </w:rPr>
        <w:t>。</w:t>
      </w:r>
    </w:p>
    <w:p w14:paraId="628D0D09"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七、基金管理人代表基金行使股东和债权人权利的处理原则及方法</w:t>
      </w:r>
    </w:p>
    <w:p w14:paraId="5839FB8B" w14:textId="77777777" w:rsidR="00955037" w:rsidRPr="007B62D3" w:rsidRDefault="00955037" w:rsidP="00955037">
      <w:pPr>
        <w:autoSpaceDE w:val="0"/>
        <w:autoSpaceDN w:val="0"/>
        <w:spacing w:line="360" w:lineRule="auto"/>
        <w:ind w:firstLineChars="200" w:firstLine="480"/>
        <w:textAlignment w:val="bottom"/>
        <w:rPr>
          <w:bCs/>
          <w:sz w:val="24"/>
        </w:rPr>
      </w:pPr>
      <w:bookmarkStart w:id="211" w:name="_Toc416264546"/>
      <w:bookmarkStart w:id="212" w:name="_Toc21886"/>
      <w:bookmarkStart w:id="213" w:name="_Toc26152"/>
      <w:bookmarkStart w:id="214" w:name="_Toc79392624"/>
      <w:bookmarkStart w:id="215" w:name="_Toc48649710"/>
      <w:bookmarkStart w:id="216" w:name="_Toc98560357"/>
      <w:bookmarkStart w:id="217" w:name="_Toc123051457"/>
      <w:bookmarkStart w:id="218" w:name="_Toc352229757"/>
      <w:bookmarkStart w:id="219" w:name="_Toc123102458"/>
      <w:bookmarkStart w:id="220" w:name="_Toc123112239"/>
      <w:bookmarkStart w:id="221" w:name="_Toc31469"/>
      <w:bookmarkStart w:id="222" w:name="_Toc139991741"/>
      <w:bookmarkStart w:id="223" w:name="_Toc2255"/>
      <w:bookmarkStart w:id="224" w:name="_Toc26383"/>
      <w:bookmarkStart w:id="225" w:name="_Toc26084"/>
      <w:bookmarkStart w:id="226" w:name="_Toc19520"/>
      <w:bookmarkStart w:id="227" w:name="_Toc22674"/>
      <w:bookmarkStart w:id="228" w:name="_Toc3244"/>
      <w:bookmarkStart w:id="229" w:name="_Toc141703891"/>
      <w:bookmarkStart w:id="230" w:name="_Toc16789"/>
      <w:bookmarkStart w:id="231" w:name="_Toc14725"/>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14:paraId="4373E534"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502CD056"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624141EA" w14:textId="77777777" w:rsidR="00955037" w:rsidRDefault="00955037" w:rsidP="00955037">
      <w:pPr>
        <w:ind w:firstLineChars="200" w:firstLine="480"/>
        <w:rPr>
          <w:rFonts w:asciiTheme="minorEastAsia" w:hAnsiTheme="minorEastAsia"/>
          <w:sz w:val="24"/>
          <w:szCs w:val="24"/>
        </w:rPr>
      </w:pPr>
      <w:r w:rsidRPr="00955037">
        <w:rPr>
          <w:rFonts w:asciiTheme="minorEastAsia" w:hAnsiTheme="minorEastAsia" w:hint="eastAsia"/>
          <w:sz w:val="24"/>
          <w:szCs w:val="24"/>
        </w:rPr>
        <w:t>4、不通过关联交易为自身、雇员、授权代理人或任何存在利害关系的第三人牟取任何不当利益。</w:t>
      </w:r>
    </w:p>
    <w:p w14:paraId="7C8AA391" w14:textId="77777777" w:rsidR="00E35126" w:rsidRDefault="00E35126" w:rsidP="008C309F">
      <w:pPr>
        <w:ind w:firstLineChars="200" w:firstLine="480"/>
        <w:rPr>
          <w:rFonts w:asciiTheme="minorEastAsia" w:hAnsiTheme="minorEastAsia"/>
          <w:sz w:val="24"/>
          <w:szCs w:val="24"/>
        </w:rPr>
      </w:pPr>
      <w:r w:rsidRPr="00E35126">
        <w:rPr>
          <w:rFonts w:asciiTheme="minorEastAsia" w:hAnsiTheme="minorEastAsia" w:hint="eastAsia"/>
          <w:sz w:val="24"/>
          <w:szCs w:val="24"/>
        </w:rPr>
        <w:t>八、基金投资组合报告</w:t>
      </w:r>
    </w:p>
    <w:p w14:paraId="6DB1F1A7" w14:textId="423159E1" w:rsidR="008C309F" w:rsidRDefault="008C309F">
      <w:pPr>
        <w:spacing w:line="360" w:lineRule="auto"/>
        <w:ind w:firstLineChars="200" w:firstLine="420"/>
      </w:pPr>
      <w:r>
        <w:rPr>
          <w:rFonts w:hint="eastAsia"/>
        </w:rPr>
        <w:t>基金管理人的董事会及董事保证本报告所载资料不存在虚假记载、误导性陈述或重大遗漏，并对其内容的真实性、准确性和完整性承担个别及连带责任。</w:t>
      </w:r>
      <w:r>
        <w:rPr>
          <w:rFonts w:hint="eastAsia"/>
        </w:rPr>
        <w:t> </w:t>
      </w:r>
      <w:r>
        <w:rPr>
          <w:rFonts w:hint="eastAsia"/>
        </w:rPr>
        <w:br/>
        <w:t xml:space="preserve">     </w:t>
      </w:r>
      <w:r>
        <w:rPr>
          <w:rFonts w:hint="eastAsia"/>
        </w:rPr>
        <w:t>基金托管人中国光大银行股份有限公司根据本基金合同规定，于</w:t>
      </w:r>
      <w:r w:rsidR="00D269AC">
        <w:rPr>
          <w:rFonts w:hint="eastAsia"/>
        </w:rPr>
        <w:t>2019</w:t>
      </w:r>
      <w:r w:rsidR="00D269AC">
        <w:rPr>
          <w:rFonts w:hint="eastAsia"/>
        </w:rPr>
        <w:t>年</w:t>
      </w:r>
      <w:r w:rsidR="006271A9">
        <w:t>9</w:t>
      </w:r>
      <w:r>
        <w:rPr>
          <w:rFonts w:hint="eastAsia"/>
        </w:rPr>
        <w:t>月</w:t>
      </w:r>
      <w:r w:rsidR="006271A9">
        <w:t>3</w:t>
      </w:r>
      <w:r>
        <w:rPr>
          <w:rFonts w:hint="eastAsia"/>
        </w:rPr>
        <w:t>日复核了本报告中的财务指标、净值表现和投资组合报告等内容，保证复核内容不存在虚假记载、误导性陈述或者重大遗漏。</w:t>
      </w:r>
    </w:p>
    <w:p w14:paraId="5E9076CC" w14:textId="37DFE652" w:rsidR="008C309F" w:rsidRPr="0025633C" w:rsidRDefault="008C309F">
      <w:pPr>
        <w:spacing w:line="360" w:lineRule="auto"/>
        <w:ind w:firstLineChars="200" w:firstLine="420"/>
        <w:rPr>
          <w:rFonts w:ascii="宋体" w:hAnsi="宋体" w:cs="Arial"/>
          <w:bCs/>
          <w:szCs w:val="21"/>
        </w:rPr>
      </w:pPr>
      <w:r w:rsidRPr="0025633C">
        <w:rPr>
          <w:rFonts w:ascii="宋体" w:hAnsi="宋体" w:cs="Arial" w:hint="eastAsia"/>
          <w:bCs/>
          <w:szCs w:val="21"/>
        </w:rPr>
        <w:t>本投资组合报告所载数据截至</w:t>
      </w:r>
      <w:r w:rsidR="00604432">
        <w:rPr>
          <w:rFonts w:ascii="宋体" w:hAnsi="宋体" w:cs="Arial" w:hint="eastAsia"/>
          <w:bCs/>
          <w:szCs w:val="21"/>
        </w:rPr>
        <w:t>2019</w:t>
      </w:r>
      <w:r w:rsidRPr="0025633C">
        <w:rPr>
          <w:rFonts w:ascii="宋体" w:hAnsi="宋体" w:cs="Arial" w:hint="eastAsia"/>
          <w:bCs/>
          <w:szCs w:val="21"/>
        </w:rPr>
        <w:t>年</w:t>
      </w:r>
      <w:r w:rsidR="00604432">
        <w:rPr>
          <w:rFonts w:ascii="宋体" w:hAnsi="宋体" w:cs="Arial" w:hint="eastAsia"/>
          <w:bCs/>
          <w:szCs w:val="21"/>
        </w:rPr>
        <w:t>06</w:t>
      </w:r>
      <w:r w:rsidRPr="0025633C">
        <w:rPr>
          <w:rFonts w:ascii="宋体" w:hAnsi="宋体" w:cs="Arial" w:hint="eastAsia"/>
          <w:bCs/>
          <w:szCs w:val="21"/>
        </w:rPr>
        <w:t>月</w:t>
      </w:r>
      <w:r w:rsidR="00604432">
        <w:rPr>
          <w:rFonts w:ascii="宋体" w:hAnsi="宋体" w:cs="Arial" w:hint="eastAsia"/>
          <w:bCs/>
          <w:szCs w:val="21"/>
        </w:rPr>
        <w:t>30</w:t>
      </w:r>
      <w:r w:rsidRPr="0025633C">
        <w:rPr>
          <w:rFonts w:ascii="宋体" w:hAnsi="宋体" w:cs="Arial" w:hint="eastAsia"/>
          <w:bCs/>
          <w:szCs w:val="21"/>
        </w:rPr>
        <w:t>日，本报告中所列财务数据未经审计。</w:t>
      </w:r>
    </w:p>
    <w:p w14:paraId="672A55EF" w14:textId="77777777" w:rsidR="008C309F" w:rsidRPr="003633AF" w:rsidRDefault="008C309F" w:rsidP="00995C95">
      <w:pPr>
        <w:pStyle w:val="zhangjiep"/>
        <w:spacing w:line="360" w:lineRule="auto"/>
        <w:outlineLvl w:val="9"/>
        <w:rPr>
          <w:sz w:val="21"/>
          <w:szCs w:val="21"/>
        </w:rPr>
      </w:pPr>
      <w:r w:rsidRPr="003633AF">
        <w:rPr>
          <w:rFonts w:hint="eastAsia"/>
          <w:bCs/>
          <w:sz w:val="21"/>
          <w:szCs w:val="21"/>
        </w:rPr>
        <w:t>1、报告期末基金资产组合情况</w:t>
      </w:r>
    </w:p>
    <w:p w14:paraId="57CE5D99" w14:textId="77777777" w:rsidR="00604432" w:rsidRDefault="00604432" w:rsidP="00995C95">
      <w:pPr>
        <w:pStyle w:val="zhangjiep"/>
        <w:spacing w:line="360" w:lineRule="auto"/>
        <w:outlineLvl w:val="9"/>
        <w:rPr>
          <w:bCs/>
          <w:sz w:val="21"/>
          <w:szCs w:val="21"/>
        </w:rPr>
      </w:pPr>
    </w:p>
    <w:tbl>
      <w:tblPr>
        <w:tblW w:w="0" w:type="auto"/>
        <w:tblInd w:w="108" w:type="dxa"/>
        <w:tblLook w:val="04A0" w:firstRow="1" w:lastRow="0" w:firstColumn="1" w:lastColumn="0" w:noHBand="0" w:noVBand="1"/>
      </w:tblPr>
      <w:tblGrid>
        <w:gridCol w:w="763"/>
        <w:gridCol w:w="2743"/>
        <w:gridCol w:w="2414"/>
        <w:gridCol w:w="2494"/>
      </w:tblGrid>
      <w:tr w:rsidR="00604432" w:rsidRPr="00BA3767" w14:paraId="26BE886A" w14:textId="77777777" w:rsidTr="00604432">
        <w:tc>
          <w:tcPr>
            <w:tcW w:w="1340" w:type="dxa"/>
            <w:tcBorders>
              <w:top w:val="single" w:sz="8" w:space="0" w:color="000000"/>
              <w:left w:val="single" w:sz="8" w:space="0" w:color="000000"/>
              <w:bottom w:val="single" w:sz="6" w:space="0" w:color="000000"/>
              <w:right w:val="single" w:sz="8" w:space="0" w:color="000000"/>
            </w:tcBorders>
            <w:vAlign w:val="center"/>
            <w:hideMark/>
          </w:tcPr>
          <w:p w14:paraId="22E98CAE" w14:textId="77777777" w:rsidR="00604432" w:rsidRDefault="00604432" w:rsidP="00604432">
            <w:pPr>
              <w:pStyle w:val="biaogecenter"/>
              <w:wordWrap w:val="0"/>
            </w:pPr>
            <w:r w:rsidRPr="00BA3767">
              <w:rPr>
                <w:rFonts w:hAnsi="Calibri"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74C6AE5F" w14:textId="77777777" w:rsidR="00604432" w:rsidRDefault="00604432" w:rsidP="00604432">
            <w:pPr>
              <w:pStyle w:val="biaogecenter"/>
              <w:wordWrap w:val="0"/>
            </w:pPr>
            <w:r w:rsidRPr="00BA3767">
              <w:rPr>
                <w:rFonts w:hAnsi="Calibri"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051C7770" w14:textId="77777777" w:rsidR="00604432" w:rsidRDefault="00604432" w:rsidP="00604432">
            <w:pPr>
              <w:pStyle w:val="biaogecenter"/>
              <w:wordWrap w:val="0"/>
            </w:pPr>
            <w:r w:rsidRPr="00BA3767">
              <w:rPr>
                <w:rFonts w:hAnsi="Calibri"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301EC028" w14:textId="77777777" w:rsidR="00604432" w:rsidRDefault="00604432" w:rsidP="00604432">
            <w:pPr>
              <w:pStyle w:val="biaogecenter"/>
              <w:wordWrap w:val="0"/>
            </w:pPr>
            <w:r w:rsidRPr="00BA3767">
              <w:rPr>
                <w:rFonts w:hAnsi="Calibri" w:hint="eastAsia"/>
                <w:color w:val="000000"/>
              </w:rPr>
              <w:t>占基金总资产的比例（%）</w:t>
            </w:r>
          </w:p>
        </w:tc>
      </w:tr>
      <w:tr w:rsidR="00604432" w:rsidRPr="00BA3767" w14:paraId="26311DE2"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768401BA" w14:textId="77777777" w:rsidR="00604432" w:rsidRDefault="00604432" w:rsidP="00604432">
            <w:pPr>
              <w:pStyle w:val="biaogecenter"/>
              <w:wordWrap w:val="0"/>
            </w:pPr>
            <w:r w:rsidRPr="00BA3767">
              <w:rPr>
                <w:rFonts w:hAnsi="Calibri"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4337C1" w14:textId="77777777" w:rsidR="00604432" w:rsidRDefault="00604432" w:rsidP="00604432">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BEB244" w14:textId="77777777" w:rsidR="00604432" w:rsidRDefault="00604432" w:rsidP="00604432">
            <w:pPr>
              <w:pStyle w:val="biaogeright"/>
              <w:wordWrap w:val="0"/>
            </w:pPr>
            <w:r>
              <w:rPr>
                <w:rFonts w:hint="eastAsia"/>
              </w:rPr>
              <w:t>11,573,439.60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0C9BBAA" w14:textId="77777777" w:rsidR="00604432" w:rsidRDefault="00604432" w:rsidP="00604432">
            <w:pPr>
              <w:pStyle w:val="biaogeright"/>
              <w:wordWrap w:val="0"/>
            </w:pPr>
            <w:r>
              <w:rPr>
                <w:rFonts w:hint="eastAsia"/>
              </w:rPr>
              <w:t>64.37</w:t>
            </w:r>
          </w:p>
        </w:tc>
      </w:tr>
      <w:tr w:rsidR="00604432" w:rsidRPr="00BA3767" w14:paraId="6F20E87E"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455438A0" w14:textId="77777777" w:rsidR="00604432" w:rsidRDefault="00604432" w:rsidP="00604432">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0D1D94" w14:textId="77777777" w:rsidR="00604432" w:rsidRDefault="00604432" w:rsidP="00604432">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348D3B" w14:textId="77777777" w:rsidR="00604432" w:rsidRDefault="00604432" w:rsidP="00604432">
            <w:pPr>
              <w:pStyle w:val="biaogeright"/>
              <w:wordWrap w:val="0"/>
            </w:pPr>
            <w:r>
              <w:rPr>
                <w:rFonts w:hint="eastAsia"/>
              </w:rPr>
              <w:t>11,573,439.60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1B01CC" w14:textId="77777777" w:rsidR="00604432" w:rsidRDefault="00604432" w:rsidP="00604432">
            <w:pPr>
              <w:pStyle w:val="biaogeright"/>
              <w:wordWrap w:val="0"/>
            </w:pPr>
            <w:r>
              <w:rPr>
                <w:rFonts w:hint="eastAsia"/>
              </w:rPr>
              <w:t>64.37</w:t>
            </w:r>
          </w:p>
        </w:tc>
      </w:tr>
      <w:tr w:rsidR="00604432" w:rsidRPr="00BA3767" w14:paraId="2DEAC9C9"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5C840D80" w14:textId="77777777" w:rsidR="00604432" w:rsidRDefault="00604432" w:rsidP="00604432">
            <w:pPr>
              <w:pStyle w:val="biaogecenter"/>
              <w:wordWrap w:val="0"/>
            </w:pPr>
            <w:r w:rsidRPr="00BA3767">
              <w:rPr>
                <w:rFonts w:hAnsi="Calibri"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06DEB6" w14:textId="77777777" w:rsidR="00604432" w:rsidRDefault="00604432" w:rsidP="00604432">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9AC596"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9ABA53" w14:textId="77777777" w:rsidR="00604432" w:rsidRDefault="00604432" w:rsidP="00604432">
            <w:pPr>
              <w:pStyle w:val="biaogeright"/>
              <w:wordWrap w:val="0"/>
            </w:pPr>
            <w:r>
              <w:rPr>
                <w:rFonts w:hint="eastAsia"/>
              </w:rPr>
              <w:t>-</w:t>
            </w:r>
          </w:p>
        </w:tc>
      </w:tr>
      <w:tr w:rsidR="00604432" w:rsidRPr="00BA3767" w14:paraId="24EAA4E4"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234BF060" w14:textId="77777777" w:rsidR="00604432" w:rsidRDefault="00604432" w:rsidP="00604432">
            <w:pPr>
              <w:pStyle w:val="biaogecenter"/>
              <w:wordWrap w:val="0"/>
            </w:pPr>
            <w:r w:rsidRPr="00BA3767">
              <w:rPr>
                <w:rFonts w:hAnsi="Calibri"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35149E0" w14:textId="77777777" w:rsidR="00604432" w:rsidRDefault="00604432" w:rsidP="00604432">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8BD64A" w14:textId="77777777" w:rsidR="00604432" w:rsidRDefault="00604432" w:rsidP="00604432">
            <w:pPr>
              <w:pStyle w:val="biaogeright"/>
              <w:wordWrap w:val="0"/>
            </w:pPr>
            <w:r>
              <w:rPr>
                <w:rFonts w:hint="eastAsia"/>
              </w:rPr>
              <w:t>1,040,039.00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A8AC67" w14:textId="77777777" w:rsidR="00604432" w:rsidRDefault="00604432" w:rsidP="00604432">
            <w:pPr>
              <w:pStyle w:val="biaogeright"/>
              <w:wordWrap w:val="0"/>
            </w:pPr>
            <w:r>
              <w:rPr>
                <w:rFonts w:hint="eastAsia"/>
              </w:rPr>
              <w:t>5.78</w:t>
            </w:r>
          </w:p>
        </w:tc>
      </w:tr>
      <w:tr w:rsidR="00604432" w:rsidRPr="00BA3767" w14:paraId="1BDC2387"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58C47E84" w14:textId="77777777" w:rsidR="00604432" w:rsidRDefault="00604432" w:rsidP="00604432">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3676EE" w14:textId="77777777" w:rsidR="00604432" w:rsidRDefault="00604432" w:rsidP="00604432">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7D4E4C" w14:textId="77777777" w:rsidR="00604432" w:rsidRDefault="00604432" w:rsidP="00604432">
            <w:pPr>
              <w:pStyle w:val="biaogeright"/>
              <w:wordWrap w:val="0"/>
            </w:pPr>
            <w:r>
              <w:rPr>
                <w:rFonts w:hint="eastAsia"/>
              </w:rPr>
              <w:t>1,040,039.00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31782E" w14:textId="77777777" w:rsidR="00604432" w:rsidRDefault="00604432" w:rsidP="00604432">
            <w:pPr>
              <w:pStyle w:val="biaogeright"/>
              <w:wordWrap w:val="0"/>
            </w:pPr>
            <w:r>
              <w:rPr>
                <w:rFonts w:hint="eastAsia"/>
              </w:rPr>
              <w:t>5.78</w:t>
            </w:r>
          </w:p>
        </w:tc>
      </w:tr>
      <w:tr w:rsidR="00604432" w:rsidRPr="00BA3767" w14:paraId="7539D480"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674BA8F7" w14:textId="77777777" w:rsidR="00604432" w:rsidRDefault="00604432" w:rsidP="00604432">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9E020A" w14:textId="77777777" w:rsidR="00604432" w:rsidRDefault="00604432" w:rsidP="00604432">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C13291"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BDC4F5" w14:textId="77777777" w:rsidR="00604432" w:rsidRDefault="00604432" w:rsidP="00604432">
            <w:pPr>
              <w:pStyle w:val="biaogeright"/>
              <w:wordWrap w:val="0"/>
            </w:pPr>
            <w:r>
              <w:rPr>
                <w:rFonts w:hint="eastAsia"/>
              </w:rPr>
              <w:t>-</w:t>
            </w:r>
          </w:p>
        </w:tc>
      </w:tr>
      <w:tr w:rsidR="00604432" w:rsidRPr="00BA3767" w14:paraId="11FEC0A0"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469A291D" w14:textId="77777777" w:rsidR="00604432" w:rsidRDefault="00604432" w:rsidP="00604432">
            <w:pPr>
              <w:pStyle w:val="biaogecenter"/>
              <w:wordWrap w:val="0"/>
            </w:pPr>
            <w:r w:rsidRPr="00BA3767">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32805B1" w14:textId="77777777" w:rsidR="00604432" w:rsidRDefault="00604432" w:rsidP="00604432">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6F2E11"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47290E" w14:textId="77777777" w:rsidR="00604432" w:rsidRDefault="00604432" w:rsidP="00604432">
            <w:pPr>
              <w:pStyle w:val="biaogeright"/>
              <w:wordWrap w:val="0"/>
            </w:pPr>
            <w:r>
              <w:rPr>
                <w:rFonts w:hint="eastAsia"/>
              </w:rPr>
              <w:t>-</w:t>
            </w:r>
          </w:p>
        </w:tc>
      </w:tr>
      <w:tr w:rsidR="00604432" w:rsidRPr="00BA3767" w14:paraId="0543734C"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753078FD" w14:textId="77777777" w:rsidR="00604432" w:rsidRDefault="00604432" w:rsidP="00604432">
            <w:pPr>
              <w:pStyle w:val="biaogecenter"/>
              <w:wordWrap w:val="0"/>
            </w:pPr>
            <w:r w:rsidRPr="00BA3767">
              <w:rPr>
                <w:rFonts w:hAnsi="Calibri"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9E6AF5" w14:textId="77777777" w:rsidR="00604432" w:rsidRDefault="00604432" w:rsidP="00604432">
            <w:pPr>
              <w:pStyle w:val="biaogeleft"/>
              <w:wordWrap w:val="0"/>
            </w:pPr>
            <w:r>
              <w:rPr>
                <w:rFonts w:hint="eastAsia"/>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7A2C51"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030E2B" w14:textId="77777777" w:rsidR="00604432" w:rsidRDefault="00604432" w:rsidP="00604432">
            <w:pPr>
              <w:pStyle w:val="biaogeright"/>
              <w:wordWrap w:val="0"/>
            </w:pPr>
            <w:r>
              <w:rPr>
                <w:rFonts w:hint="eastAsia"/>
              </w:rPr>
              <w:t>-</w:t>
            </w:r>
          </w:p>
        </w:tc>
      </w:tr>
      <w:tr w:rsidR="00604432" w:rsidRPr="00BA3767" w14:paraId="4236E280"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07AADED7" w14:textId="77777777" w:rsidR="00604432" w:rsidRDefault="00604432" w:rsidP="00604432">
            <w:pPr>
              <w:pStyle w:val="biaogecenter"/>
              <w:wordWrap w:val="0"/>
            </w:pPr>
            <w:r w:rsidRPr="00BA3767">
              <w:rPr>
                <w:rFonts w:hAnsi="Calibri"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33825F" w14:textId="77777777" w:rsidR="00604432" w:rsidRDefault="00604432" w:rsidP="00604432">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1D4D0D"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21E40F" w14:textId="77777777" w:rsidR="00604432" w:rsidRDefault="00604432" w:rsidP="00604432">
            <w:pPr>
              <w:pStyle w:val="biaogeright"/>
              <w:wordWrap w:val="0"/>
            </w:pPr>
            <w:r>
              <w:rPr>
                <w:rFonts w:hint="eastAsia"/>
              </w:rPr>
              <w:t>-</w:t>
            </w:r>
          </w:p>
        </w:tc>
      </w:tr>
      <w:tr w:rsidR="00604432" w:rsidRPr="00BA3767" w14:paraId="593E57FC"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4E9C142D" w14:textId="77777777" w:rsidR="00604432" w:rsidRDefault="00604432" w:rsidP="00604432">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BEEDB8" w14:textId="77777777" w:rsidR="00604432" w:rsidRDefault="00604432" w:rsidP="00604432">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B290D9"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6BA8FA" w14:textId="77777777" w:rsidR="00604432" w:rsidRDefault="00604432" w:rsidP="00604432">
            <w:pPr>
              <w:pStyle w:val="biaogeright"/>
              <w:wordWrap w:val="0"/>
            </w:pPr>
            <w:r>
              <w:rPr>
                <w:rFonts w:hint="eastAsia"/>
              </w:rPr>
              <w:t>-</w:t>
            </w:r>
          </w:p>
        </w:tc>
      </w:tr>
      <w:tr w:rsidR="00604432" w:rsidRPr="00BA3767" w14:paraId="6575E24E"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47C23E3B" w14:textId="77777777" w:rsidR="00604432" w:rsidRDefault="00604432" w:rsidP="00604432">
            <w:pPr>
              <w:pStyle w:val="biaogecenter"/>
              <w:wordWrap w:val="0"/>
            </w:pPr>
            <w:r w:rsidRPr="00BA3767">
              <w:rPr>
                <w:rFonts w:hAnsi="Calibri"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DA358E" w14:textId="77777777" w:rsidR="00604432" w:rsidRDefault="00604432" w:rsidP="00604432">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452D14" w14:textId="77777777" w:rsidR="00604432" w:rsidRDefault="00604432" w:rsidP="00604432">
            <w:pPr>
              <w:pStyle w:val="biaogeright"/>
              <w:wordWrap w:val="0"/>
            </w:pPr>
            <w:r>
              <w:rPr>
                <w:rFonts w:hint="eastAsia"/>
              </w:rPr>
              <w:t>3,863,700.21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DF1D5B" w14:textId="77777777" w:rsidR="00604432" w:rsidRDefault="00604432" w:rsidP="00604432">
            <w:pPr>
              <w:pStyle w:val="biaogeright"/>
              <w:wordWrap w:val="0"/>
            </w:pPr>
            <w:r>
              <w:rPr>
                <w:rFonts w:hint="eastAsia"/>
              </w:rPr>
              <w:t>21.49</w:t>
            </w:r>
          </w:p>
        </w:tc>
      </w:tr>
      <w:tr w:rsidR="00604432" w:rsidRPr="00BA3767" w14:paraId="67170227"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7677B7A7" w14:textId="77777777" w:rsidR="00604432" w:rsidRDefault="00604432" w:rsidP="00604432">
            <w:pPr>
              <w:pStyle w:val="biaogecenter"/>
              <w:wordWrap w:val="0"/>
            </w:pPr>
            <w:r>
              <w:rPr>
                <w:rFonts w:hint="eastAsia"/>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CD8264" w14:textId="77777777" w:rsidR="00604432" w:rsidRDefault="00604432" w:rsidP="00604432">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1038EE" w14:textId="77777777" w:rsidR="00604432" w:rsidRDefault="00604432" w:rsidP="00604432">
            <w:pPr>
              <w:pStyle w:val="biaogeright"/>
              <w:wordWrap w:val="0"/>
            </w:pPr>
            <w:r>
              <w:rPr>
                <w:rFonts w:hint="eastAsia"/>
              </w:rPr>
              <w:t>1,501,298.83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64CCF0" w14:textId="77777777" w:rsidR="00604432" w:rsidRDefault="00604432" w:rsidP="00604432">
            <w:pPr>
              <w:pStyle w:val="biaogeright"/>
              <w:wordWrap w:val="0"/>
            </w:pPr>
            <w:r>
              <w:rPr>
                <w:rFonts w:hint="eastAsia"/>
              </w:rPr>
              <w:t>8.35</w:t>
            </w:r>
          </w:p>
        </w:tc>
      </w:tr>
      <w:tr w:rsidR="00604432" w:rsidRPr="00BA3767" w14:paraId="3454A5FE"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78BA92BE" w14:textId="77777777" w:rsidR="00604432" w:rsidRDefault="00604432" w:rsidP="00604432">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9C778A" w14:textId="77777777" w:rsidR="00604432" w:rsidRDefault="00604432" w:rsidP="00604432">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A2ADFF" w14:textId="77777777" w:rsidR="00604432" w:rsidRDefault="00604432" w:rsidP="00604432">
            <w:pPr>
              <w:pStyle w:val="biaogeright"/>
              <w:wordWrap w:val="0"/>
            </w:pPr>
            <w:r>
              <w:rPr>
                <w:rFonts w:hint="eastAsia"/>
              </w:rPr>
              <w:t>17,978,477.64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F9C058" w14:textId="77777777" w:rsidR="00604432" w:rsidRDefault="00604432" w:rsidP="00604432">
            <w:pPr>
              <w:pStyle w:val="biaogeright"/>
              <w:wordWrap w:val="0"/>
            </w:pPr>
            <w:r>
              <w:rPr>
                <w:rFonts w:hint="eastAsia"/>
              </w:rPr>
              <w:t>100.00</w:t>
            </w:r>
          </w:p>
        </w:tc>
      </w:tr>
    </w:tbl>
    <w:p w14:paraId="2E70D9B1" w14:textId="77777777" w:rsidR="00604432" w:rsidRDefault="00604432" w:rsidP="00995C95">
      <w:pPr>
        <w:pStyle w:val="zhangjiep"/>
        <w:spacing w:line="360" w:lineRule="auto"/>
        <w:outlineLvl w:val="9"/>
        <w:rPr>
          <w:bCs/>
          <w:sz w:val="21"/>
          <w:szCs w:val="21"/>
        </w:rPr>
      </w:pPr>
    </w:p>
    <w:p w14:paraId="3A5C1BAA"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2、报告期末按行业分类的股票投资组合</w:t>
      </w:r>
    </w:p>
    <w:p w14:paraId="7A9E23B8" w14:textId="77777777" w:rsidR="008C309F" w:rsidRPr="003633AF" w:rsidRDefault="008C309F" w:rsidP="008C309F">
      <w:pPr>
        <w:pStyle w:val="zhangjiep2"/>
        <w:spacing w:line="360" w:lineRule="auto"/>
        <w:rPr>
          <w:bCs/>
          <w:sz w:val="21"/>
          <w:szCs w:val="21"/>
        </w:rPr>
      </w:pPr>
      <w:r w:rsidRPr="003633AF">
        <w:rPr>
          <w:rFonts w:hint="eastAsia"/>
          <w:bCs/>
          <w:sz w:val="21"/>
          <w:szCs w:val="21"/>
        </w:rPr>
        <w:t>（1）报告期末按行业分类的境内股票投资组合</w:t>
      </w:r>
    </w:p>
    <w:p w14:paraId="3DD7A0CC" w14:textId="77777777" w:rsidR="008C309F" w:rsidRDefault="008C309F" w:rsidP="008C309F">
      <w:pPr>
        <w:widowControl/>
        <w:spacing w:line="360" w:lineRule="auto"/>
        <w:jc w:val="left"/>
        <w:rPr>
          <w:rFonts w:ascii="宋体" w:hAnsi="宋体" w:cs="宋体"/>
          <w:bCs/>
          <w:kern w:val="0"/>
          <w:szCs w:val="21"/>
        </w:rPr>
      </w:pPr>
    </w:p>
    <w:tbl>
      <w:tblPr>
        <w:tblW w:w="0" w:type="auto"/>
        <w:tblInd w:w="108" w:type="dxa"/>
        <w:tblLook w:val="04A0" w:firstRow="1" w:lastRow="0" w:firstColumn="1" w:lastColumn="0" w:noHBand="0" w:noVBand="1"/>
      </w:tblPr>
      <w:tblGrid>
        <w:gridCol w:w="780"/>
        <w:gridCol w:w="2519"/>
        <w:gridCol w:w="2519"/>
        <w:gridCol w:w="2596"/>
      </w:tblGrid>
      <w:tr w:rsidR="00604432" w:rsidRPr="00BA3767" w14:paraId="7D0B14C3" w14:textId="77777777" w:rsidTr="00604432">
        <w:tc>
          <w:tcPr>
            <w:tcW w:w="1340" w:type="dxa"/>
            <w:tcBorders>
              <w:top w:val="single" w:sz="8" w:space="0" w:color="000000"/>
              <w:left w:val="single" w:sz="8" w:space="0" w:color="000000"/>
              <w:bottom w:val="single" w:sz="6" w:space="0" w:color="000000"/>
              <w:right w:val="single" w:sz="8" w:space="0" w:color="000000"/>
            </w:tcBorders>
            <w:vAlign w:val="center"/>
            <w:hideMark/>
          </w:tcPr>
          <w:p w14:paraId="1440994A" w14:textId="77777777" w:rsidR="00604432" w:rsidRDefault="00604432" w:rsidP="00604432">
            <w:pPr>
              <w:pStyle w:val="biaogecenter"/>
              <w:wordWrap w:val="0"/>
            </w:pPr>
            <w:r w:rsidRPr="00BA3767">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0D4563EF" w14:textId="77777777" w:rsidR="00604432" w:rsidRDefault="00604432" w:rsidP="00604432">
            <w:pPr>
              <w:pStyle w:val="biaogecenter"/>
              <w:wordWrap w:val="0"/>
            </w:pPr>
            <w:r w:rsidRPr="00BA3767">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3A177635" w14:textId="77777777" w:rsidR="00604432" w:rsidRDefault="00604432" w:rsidP="00604432">
            <w:pPr>
              <w:pStyle w:val="biaogecenter"/>
              <w:wordWrap w:val="0"/>
            </w:pPr>
            <w:r w:rsidRPr="00BA3767">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311E9371" w14:textId="77777777" w:rsidR="00604432" w:rsidRDefault="00604432" w:rsidP="00604432">
            <w:pPr>
              <w:pStyle w:val="biaogecenter"/>
              <w:wordWrap w:val="0"/>
            </w:pPr>
            <w:r w:rsidRPr="00BA3767">
              <w:rPr>
                <w:rFonts w:hAnsi="Calibri" w:hint="eastAsia"/>
                <w:color w:val="000000"/>
              </w:rPr>
              <w:t>占基金资产净值比例（%）</w:t>
            </w:r>
          </w:p>
        </w:tc>
      </w:tr>
      <w:tr w:rsidR="00604432" w:rsidRPr="00BA3767" w14:paraId="68401EF3"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2D287E51" w14:textId="77777777" w:rsidR="00604432" w:rsidRDefault="00604432" w:rsidP="00604432">
            <w:pPr>
              <w:pStyle w:val="biaogecenter"/>
              <w:wordWrap w:val="0"/>
            </w:pPr>
            <w:r>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82BE79" w14:textId="77777777" w:rsidR="00604432" w:rsidRDefault="00604432" w:rsidP="00604432">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D1E1A8" w14:textId="77777777" w:rsidR="00604432" w:rsidRDefault="00604432" w:rsidP="00604432">
            <w:pPr>
              <w:pStyle w:val="biaogeright"/>
              <w:wordWrap w:val="0"/>
            </w:pPr>
            <w:r>
              <w:rPr>
                <w:rFonts w:hint="eastAsia"/>
              </w:rPr>
              <w:t>5,348,729.60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CA9844" w14:textId="77777777" w:rsidR="00604432" w:rsidRDefault="00604432" w:rsidP="00604432">
            <w:pPr>
              <w:pStyle w:val="biaogeright"/>
              <w:wordWrap w:val="0"/>
            </w:pPr>
            <w:r>
              <w:rPr>
                <w:rFonts w:hint="eastAsia"/>
              </w:rPr>
              <w:t>30.74</w:t>
            </w:r>
          </w:p>
        </w:tc>
      </w:tr>
      <w:tr w:rsidR="00604432" w:rsidRPr="00BA3767" w14:paraId="1E0052EA"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7EF03D98" w14:textId="77777777" w:rsidR="00604432" w:rsidRDefault="00604432" w:rsidP="00604432">
            <w:pPr>
              <w:pStyle w:val="biaogecenter"/>
              <w:wordWrap w:val="0"/>
            </w:pPr>
            <w:r>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77F0F2" w14:textId="77777777" w:rsidR="00604432" w:rsidRDefault="00604432" w:rsidP="00604432">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635026" w14:textId="77777777" w:rsidR="00604432" w:rsidRDefault="00604432" w:rsidP="00604432">
            <w:pPr>
              <w:pStyle w:val="biaogeright"/>
              <w:wordWrap w:val="0"/>
            </w:pPr>
            <w:r>
              <w:rPr>
                <w:rFonts w:hint="eastAsia"/>
              </w:rPr>
              <w:t>3,550.00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06B2A5" w14:textId="77777777" w:rsidR="00604432" w:rsidRDefault="00604432" w:rsidP="00604432">
            <w:pPr>
              <w:pStyle w:val="biaogeright"/>
              <w:wordWrap w:val="0"/>
            </w:pPr>
            <w:r>
              <w:rPr>
                <w:rFonts w:hint="eastAsia"/>
              </w:rPr>
              <w:t>0.02</w:t>
            </w:r>
          </w:p>
        </w:tc>
      </w:tr>
      <w:tr w:rsidR="00604432" w:rsidRPr="00BA3767" w14:paraId="5789BAC7"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0D798EDD" w14:textId="77777777" w:rsidR="00604432" w:rsidRDefault="00604432" w:rsidP="00604432">
            <w:pPr>
              <w:pStyle w:val="biaogecenter"/>
              <w:wordWrap w:val="0"/>
            </w:pPr>
            <w:r>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6A5C13" w14:textId="77777777" w:rsidR="00604432" w:rsidRDefault="00604432" w:rsidP="00604432">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5B09B1" w14:textId="77777777" w:rsidR="00604432" w:rsidRDefault="00604432" w:rsidP="00604432">
            <w:pPr>
              <w:pStyle w:val="biaogeright"/>
              <w:wordWrap w:val="0"/>
            </w:pPr>
            <w:r>
              <w:rPr>
                <w:rFonts w:hint="eastAsia"/>
              </w:rPr>
              <w:t>4,206,300.00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8F7509" w14:textId="77777777" w:rsidR="00604432" w:rsidRDefault="00604432" w:rsidP="00604432">
            <w:pPr>
              <w:pStyle w:val="biaogeright"/>
              <w:wordWrap w:val="0"/>
            </w:pPr>
            <w:r>
              <w:rPr>
                <w:rFonts w:hint="eastAsia"/>
              </w:rPr>
              <w:t>24.17</w:t>
            </w:r>
          </w:p>
        </w:tc>
      </w:tr>
      <w:tr w:rsidR="00604432" w:rsidRPr="00BA3767" w14:paraId="3AB46579"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59CF3C55" w14:textId="77777777" w:rsidR="00604432" w:rsidRDefault="00604432" w:rsidP="00604432">
            <w:pPr>
              <w:pStyle w:val="biaogecenter"/>
              <w:wordWrap w:val="0"/>
            </w:pPr>
            <w:r w:rsidRPr="00BA3767">
              <w:rPr>
                <w:rFonts w:hAnsi="Calibri" w:hint="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4A7320" w14:textId="77777777" w:rsidR="00604432" w:rsidRDefault="00604432" w:rsidP="00604432">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2F8232"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A27D78" w14:textId="77777777" w:rsidR="00604432" w:rsidRDefault="00604432" w:rsidP="00604432">
            <w:pPr>
              <w:pStyle w:val="biaogeright"/>
              <w:wordWrap w:val="0"/>
            </w:pPr>
            <w:r>
              <w:rPr>
                <w:rFonts w:hint="eastAsia"/>
              </w:rPr>
              <w:t>-</w:t>
            </w:r>
          </w:p>
        </w:tc>
      </w:tr>
      <w:tr w:rsidR="00604432" w:rsidRPr="00BA3767" w14:paraId="0AA37007"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35A5969E" w14:textId="77777777" w:rsidR="00604432" w:rsidRDefault="00604432" w:rsidP="00604432">
            <w:pPr>
              <w:pStyle w:val="biaogecenter"/>
              <w:wordWrap w:val="0"/>
            </w:pPr>
            <w:r>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900610" w14:textId="77777777" w:rsidR="00604432" w:rsidRDefault="00604432" w:rsidP="00604432">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456569"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503F90" w14:textId="77777777" w:rsidR="00604432" w:rsidRDefault="00604432" w:rsidP="00604432">
            <w:pPr>
              <w:pStyle w:val="biaogeright"/>
              <w:wordWrap w:val="0"/>
            </w:pPr>
            <w:r>
              <w:rPr>
                <w:rFonts w:hint="eastAsia"/>
              </w:rPr>
              <w:t>-</w:t>
            </w:r>
          </w:p>
        </w:tc>
      </w:tr>
      <w:tr w:rsidR="00604432" w:rsidRPr="00BA3767" w14:paraId="40DD3EEF"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3B0D61A2" w14:textId="77777777" w:rsidR="00604432" w:rsidRDefault="00604432" w:rsidP="00604432">
            <w:pPr>
              <w:pStyle w:val="biaogecenter"/>
              <w:wordWrap w:val="0"/>
            </w:pPr>
            <w:r w:rsidRPr="00BA3767">
              <w:rPr>
                <w:rFonts w:hAnsi="Calibri" w:hint="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675A53" w14:textId="77777777" w:rsidR="00604432" w:rsidRDefault="00604432" w:rsidP="00604432">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00C6CC"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D72CC5" w14:textId="77777777" w:rsidR="00604432" w:rsidRDefault="00604432" w:rsidP="00604432">
            <w:pPr>
              <w:pStyle w:val="biaogeright"/>
              <w:wordWrap w:val="0"/>
            </w:pPr>
            <w:r>
              <w:rPr>
                <w:rFonts w:hint="eastAsia"/>
              </w:rPr>
              <w:t>-</w:t>
            </w:r>
          </w:p>
        </w:tc>
      </w:tr>
      <w:tr w:rsidR="00604432" w:rsidRPr="00BA3767" w14:paraId="0DC11C24"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02C4279A" w14:textId="77777777" w:rsidR="00604432" w:rsidRDefault="00604432" w:rsidP="00604432">
            <w:pPr>
              <w:pStyle w:val="biaogecenter"/>
              <w:wordWrap w:val="0"/>
            </w:pPr>
            <w:r w:rsidRPr="00BA3767">
              <w:rPr>
                <w:rFonts w:hAnsi="Calibri" w:hint="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2FEB14" w14:textId="77777777" w:rsidR="00604432" w:rsidRDefault="00604432" w:rsidP="00604432">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5A3795"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132D64" w14:textId="77777777" w:rsidR="00604432" w:rsidRDefault="00604432" w:rsidP="00604432">
            <w:pPr>
              <w:pStyle w:val="biaogeright"/>
              <w:wordWrap w:val="0"/>
            </w:pPr>
            <w:r>
              <w:rPr>
                <w:rFonts w:hint="eastAsia"/>
              </w:rPr>
              <w:t>-</w:t>
            </w:r>
          </w:p>
        </w:tc>
      </w:tr>
      <w:tr w:rsidR="00604432" w:rsidRPr="00BA3767" w14:paraId="1C9BD194"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44613724" w14:textId="77777777" w:rsidR="00604432" w:rsidRDefault="00604432" w:rsidP="00604432">
            <w:pPr>
              <w:pStyle w:val="biaogecenter"/>
              <w:wordWrap w:val="0"/>
            </w:pPr>
            <w:r w:rsidRPr="00BA3767">
              <w:rPr>
                <w:rFonts w:hAnsi="Calibri" w:hint="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8D4468" w14:textId="77777777" w:rsidR="00604432" w:rsidRDefault="00604432" w:rsidP="00604432">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862BF0"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506E15" w14:textId="77777777" w:rsidR="00604432" w:rsidRDefault="00604432" w:rsidP="00604432">
            <w:pPr>
              <w:pStyle w:val="biaogeright"/>
              <w:wordWrap w:val="0"/>
            </w:pPr>
            <w:r>
              <w:rPr>
                <w:rFonts w:hint="eastAsia"/>
              </w:rPr>
              <w:t>-</w:t>
            </w:r>
          </w:p>
        </w:tc>
      </w:tr>
      <w:tr w:rsidR="00604432" w:rsidRPr="00BA3767" w14:paraId="3A3B24EB"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20C3EC37" w14:textId="77777777" w:rsidR="00604432" w:rsidRDefault="00604432" w:rsidP="00604432">
            <w:pPr>
              <w:pStyle w:val="biaogecenter"/>
              <w:wordWrap w:val="0"/>
            </w:pPr>
            <w:r w:rsidRPr="00BA3767">
              <w:rPr>
                <w:rFonts w:hAnsi="Calibri" w:hint="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49BE78" w14:textId="77777777" w:rsidR="00604432" w:rsidRDefault="00604432" w:rsidP="00604432">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1CB5D3" w14:textId="77777777" w:rsidR="00604432" w:rsidRDefault="00604432" w:rsidP="00604432">
            <w:pPr>
              <w:pStyle w:val="biaogeright"/>
              <w:wordWrap w:val="0"/>
            </w:pPr>
            <w:r>
              <w:rPr>
                <w:rFonts w:hint="eastAsia"/>
              </w:rPr>
              <w:t>1,300,620.00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7803EA" w14:textId="77777777" w:rsidR="00604432" w:rsidRDefault="00604432" w:rsidP="00604432">
            <w:pPr>
              <w:pStyle w:val="biaogeright"/>
              <w:wordWrap w:val="0"/>
            </w:pPr>
            <w:r>
              <w:rPr>
                <w:rFonts w:hint="eastAsia"/>
              </w:rPr>
              <w:t>7.47</w:t>
            </w:r>
          </w:p>
        </w:tc>
      </w:tr>
      <w:tr w:rsidR="00604432" w:rsidRPr="00BA3767" w14:paraId="43AA9D65"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0A040DFC" w14:textId="77777777" w:rsidR="00604432" w:rsidRDefault="00604432" w:rsidP="00604432">
            <w:pPr>
              <w:pStyle w:val="biaogecenter"/>
              <w:wordWrap w:val="0"/>
            </w:pPr>
            <w:r w:rsidRPr="00BA3767">
              <w:rPr>
                <w:rFonts w:hAnsi="Calibri" w:hint="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994261" w14:textId="77777777" w:rsidR="00604432" w:rsidRDefault="00604432" w:rsidP="00604432">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94682C" w14:textId="77777777" w:rsidR="00604432" w:rsidRDefault="00604432" w:rsidP="00604432">
            <w:pPr>
              <w:pStyle w:val="biaogeright"/>
              <w:wordWrap w:val="0"/>
            </w:pPr>
            <w:r>
              <w:rPr>
                <w:rFonts w:hint="eastAsia"/>
              </w:rPr>
              <w:t>714,240.00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6D06CB" w14:textId="77777777" w:rsidR="00604432" w:rsidRDefault="00604432" w:rsidP="00604432">
            <w:pPr>
              <w:pStyle w:val="biaogeright"/>
              <w:wordWrap w:val="0"/>
            </w:pPr>
            <w:r>
              <w:rPr>
                <w:rFonts w:hint="eastAsia"/>
              </w:rPr>
              <w:t>4.10</w:t>
            </w:r>
          </w:p>
        </w:tc>
      </w:tr>
      <w:tr w:rsidR="00604432" w:rsidRPr="00BA3767" w14:paraId="2A85CC09"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03650B14" w14:textId="77777777" w:rsidR="00604432" w:rsidRDefault="00604432" w:rsidP="00604432">
            <w:pPr>
              <w:pStyle w:val="biaogecenter"/>
              <w:wordWrap w:val="0"/>
            </w:pPr>
            <w:r w:rsidRPr="00BA3767">
              <w:rPr>
                <w:rFonts w:hAnsi="Calibri" w:hint="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66BA82" w14:textId="77777777" w:rsidR="00604432" w:rsidRDefault="00604432" w:rsidP="00604432">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0DE891"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9FC643" w14:textId="77777777" w:rsidR="00604432" w:rsidRDefault="00604432" w:rsidP="00604432">
            <w:pPr>
              <w:pStyle w:val="biaogeright"/>
              <w:wordWrap w:val="0"/>
            </w:pPr>
            <w:r>
              <w:rPr>
                <w:rFonts w:hint="eastAsia"/>
              </w:rPr>
              <w:t>-</w:t>
            </w:r>
          </w:p>
        </w:tc>
      </w:tr>
      <w:tr w:rsidR="00604432" w:rsidRPr="00BA3767" w14:paraId="5A1BE343"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69F14AFC" w14:textId="77777777" w:rsidR="00604432" w:rsidRDefault="00604432" w:rsidP="00604432">
            <w:pPr>
              <w:pStyle w:val="biaogecenter"/>
              <w:wordWrap w:val="0"/>
            </w:pPr>
            <w:r w:rsidRPr="00BA3767">
              <w:rPr>
                <w:rFonts w:hAnsi="Calibri" w:hint="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D69DF4" w14:textId="77777777" w:rsidR="00604432" w:rsidRDefault="00604432" w:rsidP="00604432">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7695E0"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606BFF" w14:textId="77777777" w:rsidR="00604432" w:rsidRDefault="00604432" w:rsidP="00604432">
            <w:pPr>
              <w:pStyle w:val="biaogeright"/>
              <w:wordWrap w:val="0"/>
            </w:pPr>
            <w:r>
              <w:rPr>
                <w:rFonts w:hint="eastAsia"/>
              </w:rPr>
              <w:t>-</w:t>
            </w:r>
          </w:p>
        </w:tc>
      </w:tr>
      <w:tr w:rsidR="00604432" w:rsidRPr="00BA3767" w14:paraId="4F727B21"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7AEA6212" w14:textId="77777777" w:rsidR="00604432" w:rsidRDefault="00604432" w:rsidP="00604432">
            <w:pPr>
              <w:pStyle w:val="biaogecenter"/>
              <w:wordWrap w:val="0"/>
            </w:pPr>
            <w:r w:rsidRPr="00BA3767">
              <w:rPr>
                <w:rFonts w:hAnsi="Calibri" w:hint="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C1397D" w14:textId="77777777" w:rsidR="00604432" w:rsidRDefault="00604432" w:rsidP="00604432">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C72814"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5985E5" w14:textId="77777777" w:rsidR="00604432" w:rsidRDefault="00604432" w:rsidP="00604432">
            <w:pPr>
              <w:pStyle w:val="biaogeright"/>
              <w:wordWrap w:val="0"/>
            </w:pPr>
            <w:r>
              <w:rPr>
                <w:rFonts w:hint="eastAsia"/>
              </w:rPr>
              <w:t>-</w:t>
            </w:r>
          </w:p>
        </w:tc>
      </w:tr>
      <w:tr w:rsidR="00604432" w:rsidRPr="00BA3767" w14:paraId="5C59EF6C"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75EA9221" w14:textId="77777777" w:rsidR="00604432" w:rsidRDefault="00604432" w:rsidP="00604432">
            <w:pPr>
              <w:pStyle w:val="biaogecenter"/>
              <w:wordWrap w:val="0"/>
            </w:pPr>
            <w:r w:rsidRPr="00BA3767">
              <w:rPr>
                <w:rFonts w:hAnsi="Calibri" w:hint="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F4E078" w14:textId="77777777" w:rsidR="00604432" w:rsidRDefault="00604432" w:rsidP="00604432">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542566"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2B90AD" w14:textId="77777777" w:rsidR="00604432" w:rsidRDefault="00604432" w:rsidP="00604432">
            <w:pPr>
              <w:pStyle w:val="biaogeright"/>
              <w:wordWrap w:val="0"/>
            </w:pPr>
            <w:r>
              <w:rPr>
                <w:rFonts w:hint="eastAsia"/>
              </w:rPr>
              <w:t>-</w:t>
            </w:r>
          </w:p>
        </w:tc>
      </w:tr>
      <w:tr w:rsidR="00604432" w:rsidRPr="00BA3767" w14:paraId="65F89666"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0142F362" w14:textId="77777777" w:rsidR="00604432" w:rsidRDefault="00604432" w:rsidP="00604432">
            <w:pPr>
              <w:pStyle w:val="biaogecenter"/>
              <w:wordWrap w:val="0"/>
            </w:pPr>
            <w:r w:rsidRPr="00BA3767">
              <w:rPr>
                <w:rFonts w:hAnsi="Calibri" w:hint="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7FA55C" w14:textId="77777777" w:rsidR="00604432" w:rsidRDefault="00604432" w:rsidP="00604432">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F77B16"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39D6F7" w14:textId="77777777" w:rsidR="00604432" w:rsidRDefault="00604432" w:rsidP="00604432">
            <w:pPr>
              <w:pStyle w:val="biaogeright"/>
              <w:wordWrap w:val="0"/>
            </w:pPr>
            <w:r>
              <w:rPr>
                <w:rFonts w:hint="eastAsia"/>
              </w:rPr>
              <w:t>-</w:t>
            </w:r>
          </w:p>
        </w:tc>
      </w:tr>
      <w:tr w:rsidR="00604432" w:rsidRPr="00BA3767" w14:paraId="226F2AA0"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0CAEAAA3" w14:textId="77777777" w:rsidR="00604432" w:rsidRDefault="00604432" w:rsidP="00604432">
            <w:pPr>
              <w:pStyle w:val="biaogecenter"/>
              <w:wordWrap w:val="0"/>
            </w:pPr>
            <w:r w:rsidRPr="00BA3767">
              <w:rPr>
                <w:rFonts w:hAnsi="Calibri" w:hint="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D4F20E" w14:textId="77777777" w:rsidR="00604432" w:rsidRDefault="00604432" w:rsidP="00604432">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56B776"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C90270" w14:textId="77777777" w:rsidR="00604432" w:rsidRDefault="00604432" w:rsidP="00604432">
            <w:pPr>
              <w:pStyle w:val="biaogeright"/>
              <w:wordWrap w:val="0"/>
            </w:pPr>
            <w:r>
              <w:rPr>
                <w:rFonts w:hint="eastAsia"/>
              </w:rPr>
              <w:t>-</w:t>
            </w:r>
          </w:p>
        </w:tc>
      </w:tr>
      <w:tr w:rsidR="00604432" w:rsidRPr="00BA3767" w14:paraId="571FB24B"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1DC30ED9" w14:textId="77777777" w:rsidR="00604432" w:rsidRDefault="00604432" w:rsidP="00604432">
            <w:pPr>
              <w:pStyle w:val="biaogecenter"/>
              <w:wordWrap w:val="0"/>
            </w:pPr>
            <w:r w:rsidRPr="00BA3767">
              <w:rPr>
                <w:rFonts w:hAnsi="Calibri" w:hint="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1D62B0" w14:textId="77777777" w:rsidR="00604432" w:rsidRDefault="00604432" w:rsidP="00604432">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5FDB33"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68DE29" w14:textId="77777777" w:rsidR="00604432" w:rsidRDefault="00604432" w:rsidP="00604432">
            <w:pPr>
              <w:pStyle w:val="biaogeright"/>
              <w:wordWrap w:val="0"/>
            </w:pPr>
            <w:r>
              <w:rPr>
                <w:rFonts w:hint="eastAsia"/>
              </w:rPr>
              <w:t>-</w:t>
            </w:r>
          </w:p>
        </w:tc>
      </w:tr>
      <w:tr w:rsidR="00604432" w:rsidRPr="00BA3767" w14:paraId="0343A8E7"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7607DA8F" w14:textId="77777777" w:rsidR="00604432" w:rsidRDefault="00604432" w:rsidP="00604432">
            <w:pPr>
              <w:pStyle w:val="biaogecenter"/>
              <w:wordWrap w:val="0"/>
            </w:pPr>
            <w:r w:rsidRPr="00BA3767">
              <w:rPr>
                <w:rFonts w:hAnsi="Calibri" w:hint="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588EB2" w14:textId="77777777" w:rsidR="00604432" w:rsidRDefault="00604432" w:rsidP="00604432">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670820"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AF75B6" w14:textId="77777777" w:rsidR="00604432" w:rsidRDefault="00604432" w:rsidP="00604432">
            <w:pPr>
              <w:pStyle w:val="biaogeright"/>
              <w:wordWrap w:val="0"/>
            </w:pPr>
            <w:r>
              <w:rPr>
                <w:rFonts w:hint="eastAsia"/>
              </w:rPr>
              <w:t>-</w:t>
            </w:r>
          </w:p>
        </w:tc>
      </w:tr>
      <w:tr w:rsidR="00604432" w:rsidRPr="00BA3767" w14:paraId="617A9456"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55B35AF7" w14:textId="77777777" w:rsidR="00604432" w:rsidRDefault="00604432" w:rsidP="00604432">
            <w:pPr>
              <w:pStyle w:val="biaogecenter"/>
              <w:wordWrap w:val="0"/>
            </w:pPr>
            <w:r w:rsidRPr="00BA3767">
              <w:rPr>
                <w:rFonts w:hAnsi="Calibri" w:hint="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B5A6A6" w14:textId="77777777" w:rsidR="00604432" w:rsidRDefault="00604432" w:rsidP="00604432">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C714E2" w14:textId="77777777" w:rsidR="00604432" w:rsidRDefault="00604432" w:rsidP="00604432">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78EF21" w14:textId="77777777" w:rsidR="00604432" w:rsidRDefault="00604432" w:rsidP="00604432">
            <w:pPr>
              <w:pStyle w:val="biaogeright"/>
              <w:wordWrap w:val="0"/>
            </w:pPr>
            <w:r>
              <w:rPr>
                <w:rFonts w:hint="eastAsia"/>
              </w:rPr>
              <w:t>-</w:t>
            </w:r>
          </w:p>
        </w:tc>
      </w:tr>
      <w:tr w:rsidR="00604432" w:rsidRPr="00BA3767" w14:paraId="58B0185E" w14:textId="77777777" w:rsidTr="00604432">
        <w:tc>
          <w:tcPr>
            <w:tcW w:w="0" w:type="auto"/>
            <w:tcBorders>
              <w:top w:val="single" w:sz="8" w:space="0" w:color="000000"/>
              <w:left w:val="single" w:sz="8" w:space="0" w:color="000000"/>
              <w:bottom w:val="single" w:sz="6" w:space="0" w:color="000000"/>
              <w:right w:val="single" w:sz="8" w:space="0" w:color="000000"/>
            </w:tcBorders>
            <w:vAlign w:val="center"/>
            <w:hideMark/>
          </w:tcPr>
          <w:p w14:paraId="36998ECB" w14:textId="77777777" w:rsidR="00604432" w:rsidRDefault="00604432" w:rsidP="00604432">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07DCA2" w14:textId="77777777" w:rsidR="00604432" w:rsidRDefault="00604432" w:rsidP="00604432">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A8195B" w14:textId="77777777" w:rsidR="00604432" w:rsidRDefault="00604432" w:rsidP="00604432">
            <w:pPr>
              <w:pStyle w:val="biaogeright"/>
              <w:wordWrap w:val="0"/>
            </w:pPr>
            <w:r>
              <w:rPr>
                <w:rFonts w:hint="eastAsia"/>
              </w:rPr>
              <w:t>11,573,439.60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E17E1F" w14:textId="77777777" w:rsidR="00604432" w:rsidRDefault="00604432" w:rsidP="00604432">
            <w:pPr>
              <w:pStyle w:val="biaogeright"/>
              <w:wordWrap w:val="0"/>
            </w:pPr>
            <w:r>
              <w:rPr>
                <w:rFonts w:hint="eastAsia"/>
              </w:rPr>
              <w:t>66.52</w:t>
            </w:r>
          </w:p>
        </w:tc>
      </w:tr>
    </w:tbl>
    <w:p w14:paraId="76A3B552" w14:textId="77777777" w:rsidR="00604432" w:rsidRPr="003633AF" w:rsidRDefault="00604432" w:rsidP="008C309F">
      <w:pPr>
        <w:widowControl/>
        <w:spacing w:line="360" w:lineRule="auto"/>
        <w:jc w:val="left"/>
        <w:rPr>
          <w:rFonts w:ascii="宋体" w:hAnsi="宋体" w:cs="宋体"/>
          <w:bCs/>
          <w:kern w:val="0"/>
          <w:szCs w:val="21"/>
        </w:rPr>
      </w:pPr>
    </w:p>
    <w:p w14:paraId="01700F91"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（2）报告期末按行业分类的港股通投资股票投资组合</w:t>
      </w:r>
    </w:p>
    <w:tbl>
      <w:tblPr>
        <w:tblW w:w="0" w:type="auto"/>
        <w:tblInd w:w="108" w:type="dxa"/>
        <w:tblLook w:val="04A0" w:firstRow="1" w:lastRow="0" w:firstColumn="1" w:lastColumn="0" w:noHBand="0" w:noVBand="1"/>
      </w:tblPr>
      <w:tblGrid>
        <w:gridCol w:w="222"/>
      </w:tblGrid>
      <w:tr w:rsidR="008C309F" w:rsidRPr="003633AF" w14:paraId="1F33EFA3" w14:textId="77777777" w:rsidTr="00B3487D">
        <w:tc>
          <w:tcPr>
            <w:tcW w:w="0" w:type="auto"/>
            <w:vAlign w:val="center"/>
            <w:hideMark/>
          </w:tcPr>
          <w:p w14:paraId="4311DC0E" w14:textId="77777777" w:rsidR="008C309F" w:rsidRPr="003633AF" w:rsidRDefault="008C309F" w:rsidP="008C309F">
            <w:pPr>
              <w:widowControl/>
              <w:spacing w:line="360" w:lineRule="auto"/>
              <w:jc w:val="left"/>
              <w:rPr>
                <w:rFonts w:ascii="宋体" w:hAnsi="宋体" w:cs="宋体"/>
                <w:bCs/>
                <w:kern w:val="0"/>
                <w:szCs w:val="21"/>
              </w:rPr>
            </w:pPr>
          </w:p>
        </w:tc>
      </w:tr>
    </w:tbl>
    <w:p w14:paraId="267D0A65" w14:textId="77777777" w:rsidR="008C309F" w:rsidRPr="003633AF" w:rsidRDefault="008C309F" w:rsidP="008C309F">
      <w:pPr>
        <w:pStyle w:val="neirong"/>
        <w:spacing w:line="360" w:lineRule="auto"/>
        <w:ind w:left="0" w:firstLineChars="200" w:firstLine="420"/>
        <w:rPr>
          <w:bCs/>
          <w:sz w:val="21"/>
          <w:szCs w:val="21"/>
        </w:rPr>
      </w:pPr>
      <w:r w:rsidRPr="003633AF">
        <w:rPr>
          <w:rFonts w:hint="eastAsia"/>
          <w:bCs/>
          <w:sz w:val="21"/>
          <w:szCs w:val="21"/>
        </w:rPr>
        <w:t>本基金报告期末未持有港股通股票。</w:t>
      </w:r>
    </w:p>
    <w:p w14:paraId="260497CA"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3、报告期末按公允价值占基金资产净值比例大小排序的前十名股票投资明细</w:t>
      </w:r>
    </w:p>
    <w:p w14:paraId="4139DD9B" w14:textId="77777777" w:rsidR="00604432" w:rsidRDefault="00604432" w:rsidP="00995C95">
      <w:pPr>
        <w:pStyle w:val="zhangjiep"/>
        <w:spacing w:line="360" w:lineRule="auto"/>
        <w:ind w:left="0"/>
        <w:outlineLvl w:val="9"/>
        <w:rPr>
          <w:bCs/>
          <w:sz w:val="21"/>
          <w:szCs w:val="21"/>
        </w:rPr>
      </w:pPr>
    </w:p>
    <w:tbl>
      <w:tblPr>
        <w:tblW w:w="0" w:type="auto"/>
        <w:tblInd w:w="108" w:type="dxa"/>
        <w:tblLook w:val="04A0" w:firstRow="1" w:lastRow="0" w:firstColumn="1" w:lastColumn="0" w:noHBand="0" w:noVBand="1"/>
      </w:tblPr>
      <w:tblGrid>
        <w:gridCol w:w="931"/>
        <w:gridCol w:w="1014"/>
        <w:gridCol w:w="1432"/>
        <w:gridCol w:w="1321"/>
        <w:gridCol w:w="1812"/>
        <w:gridCol w:w="1904"/>
      </w:tblGrid>
      <w:tr w:rsidR="00604432" w:rsidRPr="00BA3767" w14:paraId="7AA51DFE"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63F76B3B" w14:textId="77777777" w:rsidR="00604432" w:rsidRDefault="00604432" w:rsidP="00604432">
            <w:pPr>
              <w:pStyle w:val="biaogecenter"/>
              <w:wordWrap w:val="0"/>
            </w:pPr>
            <w:r w:rsidRPr="00BA3767">
              <w:rPr>
                <w:rFonts w:hAnsi="Calibri" w:hint="eastAsia"/>
                <w:color w:val="000000"/>
              </w:rPr>
              <w:t>序号</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25D9B42A" w14:textId="77777777" w:rsidR="00604432" w:rsidRDefault="00604432" w:rsidP="00604432">
            <w:pPr>
              <w:pStyle w:val="biaogecenter"/>
              <w:wordWrap w:val="0"/>
            </w:pPr>
            <w:r w:rsidRPr="00BA3767">
              <w:rPr>
                <w:rFonts w:hAnsi="Calibri" w:hint="eastAsia"/>
                <w:color w:val="000000"/>
              </w:rPr>
              <w:t>股票代码</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2BE18128" w14:textId="77777777" w:rsidR="00604432" w:rsidRDefault="00604432" w:rsidP="00604432">
            <w:pPr>
              <w:pStyle w:val="biaogecenter"/>
              <w:wordWrap w:val="0"/>
            </w:pPr>
            <w:r w:rsidRPr="00BA3767">
              <w:rPr>
                <w:rFonts w:hAnsi="Calibri" w:hint="eastAsia"/>
                <w:color w:val="000000"/>
              </w:rPr>
              <w:t>股票名称</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0524A377" w14:textId="77777777" w:rsidR="00604432" w:rsidRDefault="00604432" w:rsidP="00604432">
            <w:pPr>
              <w:pStyle w:val="biaogecenter"/>
              <w:wordWrap w:val="0"/>
            </w:pPr>
            <w:r w:rsidRPr="00BA3767">
              <w:rPr>
                <w:rFonts w:hAnsi="Calibri" w:hint="eastAsia"/>
                <w:color w:val="000000"/>
              </w:rPr>
              <w:t>数量(股)</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699FCE17" w14:textId="77777777" w:rsidR="00604432" w:rsidRDefault="00604432" w:rsidP="00604432">
            <w:pPr>
              <w:pStyle w:val="biaogecenter"/>
              <w:wordWrap w:val="0"/>
            </w:pPr>
            <w:r w:rsidRPr="00BA3767">
              <w:rPr>
                <w:rFonts w:hAnsi="Calibri" w:hint="eastAsia"/>
                <w:color w:val="000000"/>
              </w:rPr>
              <w:t>公允价值(元)</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32B23B99" w14:textId="77777777" w:rsidR="00604432" w:rsidRDefault="00604432" w:rsidP="00604432">
            <w:pPr>
              <w:pStyle w:val="biaogecenter"/>
              <w:wordWrap w:val="0"/>
            </w:pPr>
            <w:r w:rsidRPr="00BA3767">
              <w:rPr>
                <w:rFonts w:hAnsi="Calibri" w:hint="eastAsia"/>
                <w:color w:val="000000"/>
              </w:rPr>
              <w:t>占基金资产净值比例(%)</w:t>
            </w:r>
          </w:p>
        </w:tc>
      </w:tr>
      <w:tr w:rsidR="00604432" w:rsidRPr="00BA3767" w14:paraId="5152C368"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2B7C8911" w14:textId="77777777" w:rsidR="00604432" w:rsidRDefault="00604432" w:rsidP="00604432">
            <w:pPr>
              <w:pStyle w:val="biaogecenter"/>
              <w:wordWrap w:val="0"/>
            </w:pPr>
            <w:r w:rsidRPr="00BA3767">
              <w:rPr>
                <w:rFonts w:hAnsi="Calibri" w:hint="eastAsia"/>
                <w:color w:val="000000"/>
              </w:rPr>
              <w:t>1</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63A32B50" w14:textId="77777777" w:rsidR="00604432" w:rsidRDefault="00604432" w:rsidP="00604432">
            <w:pPr>
              <w:pStyle w:val="biaogeleft"/>
              <w:wordWrap w:val="0"/>
            </w:pPr>
            <w:r w:rsidRPr="00BA3767">
              <w:rPr>
                <w:rFonts w:hAnsi="Calibri" w:hint="eastAsia"/>
                <w:color w:val="000000"/>
              </w:rPr>
              <w:t>002234</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05C1899D" w14:textId="77777777" w:rsidR="00604432" w:rsidRDefault="00604432" w:rsidP="00604432">
            <w:pPr>
              <w:pStyle w:val="biaogeleft"/>
              <w:wordWrap w:val="0"/>
            </w:pPr>
            <w:r w:rsidRPr="00BA3767">
              <w:rPr>
                <w:rFonts w:hAnsi="Calibri" w:hint="eastAsia"/>
                <w:color w:val="000000"/>
              </w:rPr>
              <w:t>民和股份</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6CC8EE93" w14:textId="77777777" w:rsidR="00604432" w:rsidRDefault="00604432" w:rsidP="00604432">
            <w:pPr>
              <w:pStyle w:val="biaogeright"/>
              <w:wordWrap w:val="0"/>
            </w:pPr>
            <w:r w:rsidRPr="00BA3767">
              <w:rPr>
                <w:rFonts w:hAnsi="Calibri" w:hint="eastAsia"/>
                <w:color w:val="000000"/>
              </w:rPr>
              <w:t>50,000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7375737D" w14:textId="77777777" w:rsidR="00604432" w:rsidRDefault="00604432" w:rsidP="00604432">
            <w:pPr>
              <w:pStyle w:val="biaogeright"/>
              <w:wordWrap w:val="0"/>
            </w:pPr>
            <w:r w:rsidRPr="00BA3767">
              <w:rPr>
                <w:rFonts w:hAnsi="Calibri" w:hint="eastAsia"/>
                <w:color w:val="000000"/>
              </w:rPr>
              <w:t>1,399,500.00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7BDC6670" w14:textId="77777777" w:rsidR="00604432" w:rsidRDefault="00604432" w:rsidP="00604432">
            <w:pPr>
              <w:pStyle w:val="biaogeright"/>
              <w:wordWrap w:val="0"/>
            </w:pPr>
            <w:r w:rsidRPr="00BA3767">
              <w:rPr>
                <w:rFonts w:hAnsi="Calibri" w:hint="eastAsia"/>
                <w:color w:val="000000"/>
              </w:rPr>
              <w:t>8.04</w:t>
            </w:r>
          </w:p>
        </w:tc>
      </w:tr>
      <w:tr w:rsidR="00604432" w:rsidRPr="00BA3767" w14:paraId="5876F8FE"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6F1F5C32" w14:textId="77777777" w:rsidR="00604432" w:rsidRDefault="00604432" w:rsidP="00604432">
            <w:pPr>
              <w:pStyle w:val="biaogecenter"/>
              <w:wordWrap w:val="0"/>
            </w:pPr>
            <w:r w:rsidRPr="00BA3767">
              <w:rPr>
                <w:rFonts w:hAnsi="Calibri" w:hint="eastAsia"/>
                <w:color w:val="000000"/>
              </w:rPr>
              <w:t>2</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2120EE31" w14:textId="77777777" w:rsidR="00604432" w:rsidRDefault="00604432" w:rsidP="00604432">
            <w:pPr>
              <w:pStyle w:val="biaogeleft"/>
              <w:wordWrap w:val="0"/>
            </w:pPr>
            <w:r w:rsidRPr="00BA3767">
              <w:rPr>
                <w:rFonts w:hAnsi="Calibri" w:hint="eastAsia"/>
                <w:color w:val="000000"/>
              </w:rPr>
              <w:t>002458</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075E8361" w14:textId="77777777" w:rsidR="00604432" w:rsidRDefault="00604432" w:rsidP="00604432">
            <w:pPr>
              <w:pStyle w:val="biaogeleft"/>
              <w:wordWrap w:val="0"/>
            </w:pPr>
            <w:r w:rsidRPr="00BA3767">
              <w:rPr>
                <w:rFonts w:hAnsi="Calibri" w:hint="eastAsia"/>
                <w:color w:val="000000"/>
              </w:rPr>
              <w:t>益生股份</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4FE2CED8" w14:textId="77777777" w:rsidR="00604432" w:rsidRDefault="00604432" w:rsidP="00604432">
            <w:pPr>
              <w:pStyle w:val="biaogeright"/>
              <w:wordWrap w:val="0"/>
            </w:pPr>
            <w:r w:rsidRPr="00BA3767">
              <w:rPr>
                <w:rFonts w:hAnsi="Calibri" w:hint="eastAsia"/>
                <w:color w:val="000000"/>
              </w:rPr>
              <w:t>59,960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4B260D8F" w14:textId="77777777" w:rsidR="00604432" w:rsidRDefault="00604432" w:rsidP="00604432">
            <w:pPr>
              <w:pStyle w:val="biaogeright"/>
              <w:wordWrap w:val="0"/>
            </w:pPr>
            <w:r w:rsidRPr="00BA3767">
              <w:rPr>
                <w:rFonts w:hAnsi="Calibri" w:hint="eastAsia"/>
                <w:color w:val="000000"/>
              </w:rPr>
              <w:t>1,169,819.60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0DE2FFAB" w14:textId="77777777" w:rsidR="00604432" w:rsidRDefault="00604432" w:rsidP="00604432">
            <w:pPr>
              <w:pStyle w:val="biaogeright"/>
              <w:wordWrap w:val="0"/>
            </w:pPr>
            <w:r w:rsidRPr="00BA3767">
              <w:rPr>
                <w:rFonts w:hAnsi="Calibri" w:hint="eastAsia"/>
                <w:color w:val="000000"/>
              </w:rPr>
              <w:t>6.72</w:t>
            </w:r>
          </w:p>
        </w:tc>
      </w:tr>
      <w:tr w:rsidR="00604432" w:rsidRPr="00BA3767" w14:paraId="01415381"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673B191D" w14:textId="77777777" w:rsidR="00604432" w:rsidRDefault="00604432" w:rsidP="00604432">
            <w:pPr>
              <w:pStyle w:val="biaogecenter"/>
              <w:wordWrap w:val="0"/>
            </w:pPr>
            <w:r w:rsidRPr="00BA3767">
              <w:rPr>
                <w:rFonts w:hAnsi="Calibri" w:hint="eastAsia"/>
                <w:color w:val="000000"/>
              </w:rPr>
              <w:t>3</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613F5C81" w14:textId="77777777" w:rsidR="00604432" w:rsidRDefault="00604432" w:rsidP="00604432">
            <w:pPr>
              <w:pStyle w:val="biaogeleft"/>
              <w:wordWrap w:val="0"/>
            </w:pPr>
            <w:r w:rsidRPr="00BA3767">
              <w:rPr>
                <w:rFonts w:hAnsi="Calibri" w:hint="eastAsia"/>
                <w:color w:val="000000"/>
              </w:rPr>
              <w:t>300134</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56CC9B13" w14:textId="77777777" w:rsidR="00604432" w:rsidRDefault="00604432" w:rsidP="00604432">
            <w:pPr>
              <w:pStyle w:val="biaogeleft"/>
              <w:wordWrap w:val="0"/>
            </w:pPr>
            <w:r w:rsidRPr="00BA3767">
              <w:rPr>
                <w:rFonts w:hAnsi="Calibri" w:hint="eastAsia"/>
                <w:color w:val="000000"/>
              </w:rPr>
              <w:t>大富科技</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02661C6B" w14:textId="77777777" w:rsidR="00604432" w:rsidRDefault="00604432" w:rsidP="00604432">
            <w:pPr>
              <w:pStyle w:val="biaogeright"/>
              <w:wordWrap w:val="0"/>
            </w:pPr>
            <w:r w:rsidRPr="00BA3767">
              <w:rPr>
                <w:rFonts w:hAnsi="Calibri" w:hint="eastAsia"/>
                <w:color w:val="000000"/>
              </w:rPr>
              <w:t>70,000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225CF9A8" w14:textId="77777777" w:rsidR="00604432" w:rsidRDefault="00604432" w:rsidP="00604432">
            <w:pPr>
              <w:pStyle w:val="biaogeright"/>
              <w:wordWrap w:val="0"/>
            </w:pPr>
            <w:r w:rsidRPr="00BA3767">
              <w:rPr>
                <w:rFonts w:hAnsi="Calibri" w:hint="eastAsia"/>
                <w:color w:val="000000"/>
              </w:rPr>
              <w:t>1,087,100.00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63E27221" w14:textId="77777777" w:rsidR="00604432" w:rsidRDefault="00604432" w:rsidP="00604432">
            <w:pPr>
              <w:pStyle w:val="biaogeright"/>
              <w:wordWrap w:val="0"/>
            </w:pPr>
            <w:r w:rsidRPr="00BA3767">
              <w:rPr>
                <w:rFonts w:hAnsi="Calibri" w:hint="eastAsia"/>
                <w:color w:val="000000"/>
              </w:rPr>
              <w:t>6.25</w:t>
            </w:r>
          </w:p>
        </w:tc>
      </w:tr>
      <w:tr w:rsidR="00604432" w:rsidRPr="00BA3767" w14:paraId="044638CE"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422D247A" w14:textId="77777777" w:rsidR="00604432" w:rsidRDefault="00604432" w:rsidP="00604432">
            <w:pPr>
              <w:pStyle w:val="biaogecenter"/>
              <w:wordWrap w:val="0"/>
            </w:pPr>
            <w:r w:rsidRPr="00BA3767">
              <w:rPr>
                <w:rFonts w:hAnsi="Calibri" w:hint="eastAsia"/>
                <w:color w:val="000000"/>
              </w:rPr>
              <w:t>4</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58DD2108" w14:textId="77777777" w:rsidR="00604432" w:rsidRDefault="00604432" w:rsidP="00604432">
            <w:pPr>
              <w:pStyle w:val="biaogeleft"/>
              <w:wordWrap w:val="0"/>
            </w:pPr>
            <w:r w:rsidRPr="00BA3767">
              <w:rPr>
                <w:rFonts w:hAnsi="Calibri" w:hint="eastAsia"/>
                <w:color w:val="000000"/>
              </w:rPr>
              <w:t>300590</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36490480" w14:textId="77777777" w:rsidR="00604432" w:rsidRDefault="00604432" w:rsidP="00604432">
            <w:pPr>
              <w:pStyle w:val="biaogeleft"/>
              <w:wordWrap w:val="0"/>
            </w:pPr>
            <w:r w:rsidRPr="00BA3767">
              <w:rPr>
                <w:rFonts w:hAnsi="Calibri" w:hint="eastAsia"/>
                <w:color w:val="000000"/>
              </w:rPr>
              <w:t>移为通信</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2A3E7F1D" w14:textId="77777777" w:rsidR="00604432" w:rsidRDefault="00604432" w:rsidP="00604432">
            <w:pPr>
              <w:pStyle w:val="biaogeright"/>
              <w:wordWrap w:val="0"/>
            </w:pPr>
            <w:r w:rsidRPr="00BA3767">
              <w:rPr>
                <w:rFonts w:hAnsi="Calibri" w:hint="eastAsia"/>
                <w:color w:val="000000"/>
              </w:rPr>
              <w:t>28,000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3A9F427E" w14:textId="77777777" w:rsidR="00604432" w:rsidRDefault="00604432" w:rsidP="00604432">
            <w:pPr>
              <w:pStyle w:val="biaogeright"/>
              <w:wordWrap w:val="0"/>
            </w:pPr>
            <w:r w:rsidRPr="00BA3767">
              <w:rPr>
                <w:rFonts w:hAnsi="Calibri" w:hint="eastAsia"/>
                <w:color w:val="000000"/>
              </w:rPr>
              <w:t>957,600.00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0AC6B624" w14:textId="77777777" w:rsidR="00604432" w:rsidRDefault="00604432" w:rsidP="00604432">
            <w:pPr>
              <w:pStyle w:val="biaogeright"/>
              <w:wordWrap w:val="0"/>
            </w:pPr>
            <w:r w:rsidRPr="00BA3767">
              <w:rPr>
                <w:rFonts w:hAnsi="Calibri" w:hint="eastAsia"/>
                <w:color w:val="000000"/>
              </w:rPr>
              <w:t>5.50</w:t>
            </w:r>
          </w:p>
        </w:tc>
      </w:tr>
      <w:tr w:rsidR="00604432" w:rsidRPr="00BA3767" w14:paraId="35F75D28"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14FDF362" w14:textId="77777777" w:rsidR="00604432" w:rsidRDefault="00604432" w:rsidP="00604432">
            <w:pPr>
              <w:pStyle w:val="biaogecenter"/>
              <w:wordWrap w:val="0"/>
            </w:pPr>
            <w:r w:rsidRPr="00BA3767">
              <w:rPr>
                <w:rFonts w:hAnsi="Calibri" w:hint="eastAsia"/>
                <w:color w:val="000000"/>
              </w:rPr>
              <w:t>5</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6D6EA115" w14:textId="77777777" w:rsidR="00604432" w:rsidRDefault="00604432" w:rsidP="00604432">
            <w:pPr>
              <w:pStyle w:val="biaogeleft"/>
              <w:wordWrap w:val="0"/>
            </w:pPr>
            <w:r w:rsidRPr="00BA3767">
              <w:rPr>
                <w:rFonts w:hAnsi="Calibri" w:hint="eastAsia"/>
                <w:color w:val="000000"/>
              </w:rPr>
              <w:t>300552</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4826A275" w14:textId="77777777" w:rsidR="00604432" w:rsidRDefault="00604432" w:rsidP="00604432">
            <w:pPr>
              <w:pStyle w:val="biaogeleft"/>
              <w:wordWrap w:val="0"/>
            </w:pPr>
            <w:r w:rsidRPr="00BA3767">
              <w:rPr>
                <w:rFonts w:hAnsi="Calibri" w:hint="eastAsia"/>
                <w:color w:val="000000"/>
              </w:rPr>
              <w:t>万集科技</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0D3337DA" w14:textId="77777777" w:rsidR="00604432" w:rsidRDefault="00604432" w:rsidP="00604432">
            <w:pPr>
              <w:pStyle w:val="biaogeright"/>
              <w:wordWrap w:val="0"/>
            </w:pPr>
            <w:r w:rsidRPr="00BA3767">
              <w:rPr>
                <w:rFonts w:hAnsi="Calibri" w:hint="eastAsia"/>
                <w:color w:val="000000"/>
              </w:rPr>
              <w:t>30,000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00F25568" w14:textId="77777777" w:rsidR="00604432" w:rsidRDefault="00604432" w:rsidP="00604432">
            <w:pPr>
              <w:pStyle w:val="biaogeright"/>
              <w:wordWrap w:val="0"/>
            </w:pPr>
            <w:r w:rsidRPr="00BA3767">
              <w:rPr>
                <w:rFonts w:hAnsi="Calibri" w:hint="eastAsia"/>
                <w:color w:val="000000"/>
              </w:rPr>
              <w:t>863,700.00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6BC31487" w14:textId="77777777" w:rsidR="00604432" w:rsidRDefault="00604432" w:rsidP="00604432">
            <w:pPr>
              <w:pStyle w:val="biaogeright"/>
              <w:wordWrap w:val="0"/>
            </w:pPr>
            <w:r w:rsidRPr="00BA3767">
              <w:rPr>
                <w:rFonts w:hAnsi="Calibri" w:hint="eastAsia"/>
                <w:color w:val="000000"/>
              </w:rPr>
              <w:t>4.96</w:t>
            </w:r>
          </w:p>
        </w:tc>
      </w:tr>
      <w:tr w:rsidR="00604432" w:rsidRPr="00BA3767" w14:paraId="7FA14E58"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6DBD8BF0" w14:textId="77777777" w:rsidR="00604432" w:rsidRDefault="00604432" w:rsidP="00604432">
            <w:pPr>
              <w:pStyle w:val="biaogecenter"/>
              <w:wordWrap w:val="0"/>
            </w:pPr>
            <w:r w:rsidRPr="00BA3767">
              <w:rPr>
                <w:rFonts w:hAnsi="Calibri" w:hint="eastAsia"/>
                <w:color w:val="000000"/>
              </w:rPr>
              <w:t>6</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1BAE702C" w14:textId="77777777" w:rsidR="00604432" w:rsidRDefault="00604432" w:rsidP="00604432">
            <w:pPr>
              <w:pStyle w:val="biaogeleft"/>
              <w:wordWrap w:val="0"/>
            </w:pPr>
            <w:r w:rsidRPr="00BA3767">
              <w:rPr>
                <w:rFonts w:hAnsi="Calibri" w:hint="eastAsia"/>
                <w:color w:val="000000"/>
              </w:rPr>
              <w:t>002746</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0E1216BD" w14:textId="77777777" w:rsidR="00604432" w:rsidRDefault="00604432" w:rsidP="00604432">
            <w:pPr>
              <w:pStyle w:val="biaogeleft"/>
              <w:wordWrap w:val="0"/>
            </w:pPr>
            <w:r w:rsidRPr="00BA3767">
              <w:rPr>
                <w:rFonts w:hAnsi="Calibri" w:hint="eastAsia"/>
                <w:color w:val="000000"/>
              </w:rPr>
              <w:t>仙坛股份</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66FF0076" w14:textId="77777777" w:rsidR="00604432" w:rsidRDefault="00604432" w:rsidP="00604432">
            <w:pPr>
              <w:pStyle w:val="biaogeright"/>
              <w:wordWrap w:val="0"/>
            </w:pPr>
            <w:r w:rsidRPr="00BA3767">
              <w:rPr>
                <w:rFonts w:hAnsi="Calibri" w:hint="eastAsia"/>
                <w:color w:val="000000"/>
              </w:rPr>
              <w:t>50,000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5FC1AAB9" w14:textId="77777777" w:rsidR="00604432" w:rsidRDefault="00604432" w:rsidP="00604432">
            <w:pPr>
              <w:pStyle w:val="biaogeright"/>
              <w:wordWrap w:val="0"/>
            </w:pPr>
            <w:r w:rsidRPr="00BA3767">
              <w:rPr>
                <w:rFonts w:hAnsi="Calibri" w:hint="eastAsia"/>
                <w:color w:val="000000"/>
              </w:rPr>
              <w:t>773,500.00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23BF5EB7" w14:textId="77777777" w:rsidR="00604432" w:rsidRDefault="00604432" w:rsidP="00604432">
            <w:pPr>
              <w:pStyle w:val="biaogeright"/>
              <w:wordWrap w:val="0"/>
            </w:pPr>
            <w:r w:rsidRPr="00BA3767">
              <w:rPr>
                <w:rFonts w:hAnsi="Calibri" w:hint="eastAsia"/>
                <w:color w:val="000000"/>
              </w:rPr>
              <w:t>4.45</w:t>
            </w:r>
          </w:p>
        </w:tc>
      </w:tr>
      <w:tr w:rsidR="00604432" w:rsidRPr="00BA3767" w14:paraId="35E9B2B4"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6A478B30" w14:textId="77777777" w:rsidR="00604432" w:rsidRDefault="00604432" w:rsidP="00604432">
            <w:pPr>
              <w:pStyle w:val="biaogecenter"/>
              <w:wordWrap w:val="0"/>
            </w:pPr>
            <w:r w:rsidRPr="00BA3767">
              <w:rPr>
                <w:rFonts w:hAnsi="Calibri" w:hint="eastAsia"/>
                <w:color w:val="000000"/>
              </w:rPr>
              <w:t>7</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55B3AF24" w14:textId="77777777" w:rsidR="00604432" w:rsidRDefault="00604432" w:rsidP="00604432">
            <w:pPr>
              <w:pStyle w:val="biaogeleft"/>
              <w:wordWrap w:val="0"/>
            </w:pPr>
            <w:r w:rsidRPr="00BA3767">
              <w:rPr>
                <w:rFonts w:hAnsi="Calibri" w:hint="eastAsia"/>
                <w:color w:val="000000"/>
              </w:rPr>
              <w:t>002299</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6952D7D6" w14:textId="77777777" w:rsidR="00604432" w:rsidRDefault="00604432" w:rsidP="00604432">
            <w:pPr>
              <w:pStyle w:val="biaogeleft"/>
              <w:wordWrap w:val="0"/>
            </w:pPr>
            <w:r w:rsidRPr="00BA3767">
              <w:rPr>
                <w:rFonts w:hAnsi="Calibri" w:hint="eastAsia"/>
                <w:color w:val="000000"/>
              </w:rPr>
              <w:t>圣农发展</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2A2F0BD4" w14:textId="77777777" w:rsidR="00604432" w:rsidRDefault="00604432" w:rsidP="00604432">
            <w:pPr>
              <w:pStyle w:val="biaogeright"/>
              <w:wordWrap w:val="0"/>
            </w:pPr>
            <w:r w:rsidRPr="00BA3767">
              <w:rPr>
                <w:rFonts w:hAnsi="Calibri" w:hint="eastAsia"/>
                <w:color w:val="000000"/>
              </w:rPr>
              <w:t>30,000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69E58ABF" w14:textId="77777777" w:rsidR="00604432" w:rsidRDefault="00604432" w:rsidP="00604432">
            <w:pPr>
              <w:pStyle w:val="biaogeright"/>
              <w:wordWrap w:val="0"/>
            </w:pPr>
            <w:r w:rsidRPr="00BA3767">
              <w:rPr>
                <w:rFonts w:hAnsi="Calibri" w:hint="eastAsia"/>
                <w:color w:val="000000"/>
              </w:rPr>
              <w:t>759,600.00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2608AD36" w14:textId="77777777" w:rsidR="00604432" w:rsidRDefault="00604432" w:rsidP="00604432">
            <w:pPr>
              <w:pStyle w:val="biaogeright"/>
              <w:wordWrap w:val="0"/>
            </w:pPr>
            <w:r w:rsidRPr="00BA3767">
              <w:rPr>
                <w:rFonts w:hAnsi="Calibri" w:hint="eastAsia"/>
                <w:color w:val="000000"/>
              </w:rPr>
              <w:t>4.37</w:t>
            </w:r>
          </w:p>
        </w:tc>
      </w:tr>
      <w:tr w:rsidR="00604432" w:rsidRPr="00BA3767" w14:paraId="70AECEE1"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6179852C" w14:textId="77777777" w:rsidR="00604432" w:rsidRDefault="00604432" w:rsidP="00604432">
            <w:pPr>
              <w:pStyle w:val="biaogecenter"/>
              <w:wordWrap w:val="0"/>
            </w:pPr>
            <w:r w:rsidRPr="00BA3767">
              <w:rPr>
                <w:rFonts w:hAnsi="Calibri" w:hint="eastAsia"/>
                <w:color w:val="000000"/>
              </w:rPr>
              <w:t>8</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0DF6C466" w14:textId="77777777" w:rsidR="00604432" w:rsidRDefault="00604432" w:rsidP="00604432">
            <w:pPr>
              <w:pStyle w:val="biaogeleft"/>
              <w:wordWrap w:val="0"/>
            </w:pPr>
            <w:r w:rsidRPr="00BA3767">
              <w:rPr>
                <w:rFonts w:hAnsi="Calibri" w:hint="eastAsia"/>
                <w:color w:val="000000"/>
              </w:rPr>
              <w:t>300446</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4ED9479C" w14:textId="77777777" w:rsidR="00604432" w:rsidRDefault="00604432" w:rsidP="00604432">
            <w:pPr>
              <w:pStyle w:val="biaogeleft"/>
              <w:wordWrap w:val="0"/>
            </w:pPr>
            <w:r w:rsidRPr="00BA3767">
              <w:rPr>
                <w:rFonts w:hAnsi="Calibri" w:hint="eastAsia"/>
                <w:color w:val="000000"/>
              </w:rPr>
              <w:t>乐凯新材</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009CFB40" w14:textId="77777777" w:rsidR="00604432" w:rsidRDefault="00604432" w:rsidP="00604432">
            <w:pPr>
              <w:pStyle w:val="biaogeright"/>
              <w:wordWrap w:val="0"/>
            </w:pPr>
            <w:r w:rsidRPr="00BA3767">
              <w:rPr>
                <w:rFonts w:hAnsi="Calibri" w:hint="eastAsia"/>
                <w:color w:val="000000"/>
              </w:rPr>
              <w:t>35,000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215F75FB" w14:textId="77777777" w:rsidR="00604432" w:rsidRDefault="00604432" w:rsidP="00604432">
            <w:pPr>
              <w:pStyle w:val="biaogeright"/>
              <w:wordWrap w:val="0"/>
            </w:pPr>
            <w:r w:rsidRPr="00BA3767">
              <w:rPr>
                <w:rFonts w:hAnsi="Calibri" w:hint="eastAsia"/>
                <w:color w:val="000000"/>
              </w:rPr>
              <w:t>746,200.00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663DECB5" w14:textId="77777777" w:rsidR="00604432" w:rsidRDefault="00604432" w:rsidP="00604432">
            <w:pPr>
              <w:pStyle w:val="biaogeright"/>
              <w:wordWrap w:val="0"/>
            </w:pPr>
            <w:r w:rsidRPr="00BA3767">
              <w:rPr>
                <w:rFonts w:hAnsi="Calibri" w:hint="eastAsia"/>
                <w:color w:val="000000"/>
              </w:rPr>
              <w:t>4.29</w:t>
            </w:r>
          </w:p>
        </w:tc>
      </w:tr>
      <w:tr w:rsidR="00604432" w:rsidRPr="00BA3767" w14:paraId="307131AF"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7D437E47" w14:textId="77777777" w:rsidR="00604432" w:rsidRDefault="00604432" w:rsidP="00604432">
            <w:pPr>
              <w:pStyle w:val="biaogecenter"/>
              <w:wordWrap w:val="0"/>
            </w:pPr>
            <w:r w:rsidRPr="00BA3767">
              <w:rPr>
                <w:rFonts w:hAnsi="Calibri" w:hint="eastAsia"/>
                <w:color w:val="000000"/>
              </w:rPr>
              <w:t>9</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21506367" w14:textId="77777777" w:rsidR="00604432" w:rsidRDefault="00604432" w:rsidP="00604432">
            <w:pPr>
              <w:pStyle w:val="biaogeleft"/>
              <w:wordWrap w:val="0"/>
            </w:pPr>
            <w:r w:rsidRPr="00BA3767">
              <w:rPr>
                <w:rFonts w:hAnsi="Calibri" w:hint="eastAsia"/>
                <w:color w:val="000000"/>
              </w:rPr>
              <w:t>300502</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240238C4" w14:textId="77777777" w:rsidR="00604432" w:rsidRDefault="00604432" w:rsidP="00604432">
            <w:pPr>
              <w:pStyle w:val="biaogeleft"/>
              <w:wordWrap w:val="0"/>
            </w:pPr>
            <w:r w:rsidRPr="00BA3767">
              <w:rPr>
                <w:rFonts w:hAnsi="Calibri" w:hint="eastAsia"/>
                <w:color w:val="000000"/>
              </w:rPr>
              <w:t>新易盛</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04488296" w14:textId="77777777" w:rsidR="00604432" w:rsidRDefault="00604432" w:rsidP="00604432">
            <w:pPr>
              <w:pStyle w:val="biaogeright"/>
              <w:wordWrap w:val="0"/>
            </w:pPr>
            <w:r w:rsidRPr="00BA3767">
              <w:rPr>
                <w:rFonts w:hAnsi="Calibri" w:hint="eastAsia"/>
                <w:color w:val="000000"/>
              </w:rPr>
              <w:t>30,000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6CC65DA0" w14:textId="77777777" w:rsidR="00604432" w:rsidRDefault="00604432" w:rsidP="00604432">
            <w:pPr>
              <w:pStyle w:val="biaogeright"/>
              <w:wordWrap w:val="0"/>
            </w:pPr>
            <w:r w:rsidRPr="00BA3767">
              <w:rPr>
                <w:rFonts w:hAnsi="Calibri" w:hint="eastAsia"/>
                <w:color w:val="000000"/>
              </w:rPr>
              <w:t>735,600.00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1102B89E" w14:textId="77777777" w:rsidR="00604432" w:rsidRDefault="00604432" w:rsidP="00604432">
            <w:pPr>
              <w:pStyle w:val="biaogeright"/>
              <w:wordWrap w:val="0"/>
            </w:pPr>
            <w:r w:rsidRPr="00BA3767">
              <w:rPr>
                <w:rFonts w:hAnsi="Calibri" w:hint="eastAsia"/>
                <w:color w:val="000000"/>
              </w:rPr>
              <w:t>4.23</w:t>
            </w:r>
          </w:p>
        </w:tc>
      </w:tr>
      <w:tr w:rsidR="00604432" w:rsidRPr="00BA3767" w14:paraId="66820E2F" w14:textId="77777777" w:rsidTr="00604432">
        <w:tc>
          <w:tcPr>
            <w:tcW w:w="1004" w:type="dxa"/>
            <w:tcBorders>
              <w:top w:val="single" w:sz="8" w:space="0" w:color="000000"/>
              <w:left w:val="single" w:sz="8" w:space="0" w:color="000000"/>
              <w:bottom w:val="single" w:sz="6" w:space="0" w:color="000000"/>
              <w:right w:val="single" w:sz="8" w:space="0" w:color="000000"/>
            </w:tcBorders>
            <w:vAlign w:val="center"/>
            <w:hideMark/>
          </w:tcPr>
          <w:p w14:paraId="018BC777" w14:textId="77777777" w:rsidR="00604432" w:rsidRDefault="00604432" w:rsidP="00604432">
            <w:pPr>
              <w:pStyle w:val="biaogecenter"/>
              <w:wordWrap w:val="0"/>
            </w:pPr>
            <w:r w:rsidRPr="00BA3767">
              <w:rPr>
                <w:rFonts w:hAnsi="Calibri" w:hint="eastAsia"/>
                <w:color w:val="000000"/>
              </w:rPr>
              <w:t>10</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6A6FDF3E" w14:textId="77777777" w:rsidR="00604432" w:rsidRDefault="00604432" w:rsidP="00604432">
            <w:pPr>
              <w:pStyle w:val="biaogeleft"/>
              <w:wordWrap w:val="0"/>
            </w:pPr>
            <w:r w:rsidRPr="00BA3767">
              <w:rPr>
                <w:rFonts w:hAnsi="Calibri" w:hint="eastAsia"/>
                <w:color w:val="000000"/>
              </w:rPr>
              <w:t>300498</w:t>
            </w:r>
          </w:p>
        </w:tc>
        <w:tc>
          <w:tcPr>
            <w:tcW w:w="1583" w:type="dxa"/>
            <w:tcBorders>
              <w:top w:val="single" w:sz="8" w:space="0" w:color="000000"/>
              <w:left w:val="single" w:sz="8" w:space="0" w:color="000000"/>
              <w:bottom w:val="single" w:sz="6" w:space="0" w:color="000000"/>
              <w:right w:val="single" w:sz="8" w:space="0" w:color="000000"/>
            </w:tcBorders>
            <w:vAlign w:val="center"/>
            <w:hideMark/>
          </w:tcPr>
          <w:p w14:paraId="60D44482" w14:textId="77777777" w:rsidR="00604432" w:rsidRDefault="00604432" w:rsidP="00604432">
            <w:pPr>
              <w:pStyle w:val="biaogeleft"/>
              <w:wordWrap w:val="0"/>
            </w:pPr>
            <w:r w:rsidRPr="00BA3767">
              <w:rPr>
                <w:rFonts w:hAnsi="Calibri" w:hint="eastAsia"/>
                <w:color w:val="000000"/>
              </w:rPr>
              <w:t>温氏股份</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4A55259D" w14:textId="77777777" w:rsidR="00604432" w:rsidRDefault="00604432" w:rsidP="00604432">
            <w:pPr>
              <w:pStyle w:val="biaogeright"/>
              <w:wordWrap w:val="0"/>
            </w:pPr>
            <w:r w:rsidRPr="00BA3767">
              <w:rPr>
                <w:rFonts w:hAnsi="Calibri" w:hint="eastAsia"/>
                <w:color w:val="000000"/>
              </w:rPr>
              <w:t>20,000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3F90D193" w14:textId="77777777" w:rsidR="00604432" w:rsidRDefault="00604432" w:rsidP="00604432">
            <w:pPr>
              <w:pStyle w:val="biaogeright"/>
              <w:wordWrap w:val="0"/>
            </w:pPr>
            <w:r w:rsidRPr="00BA3767">
              <w:rPr>
                <w:rFonts w:hAnsi="Calibri" w:hint="eastAsia"/>
                <w:color w:val="000000"/>
              </w:rPr>
              <w:t>717,200.00</w:t>
            </w:r>
          </w:p>
        </w:tc>
        <w:tc>
          <w:tcPr>
            <w:tcW w:w="2110" w:type="dxa"/>
            <w:tcBorders>
              <w:top w:val="single" w:sz="8" w:space="0" w:color="000000"/>
              <w:left w:val="single" w:sz="8" w:space="0" w:color="000000"/>
              <w:bottom w:val="single" w:sz="6" w:space="0" w:color="000000"/>
              <w:right w:val="single" w:sz="8" w:space="0" w:color="000000"/>
            </w:tcBorders>
            <w:vAlign w:val="center"/>
            <w:hideMark/>
          </w:tcPr>
          <w:p w14:paraId="31C4D091" w14:textId="77777777" w:rsidR="00604432" w:rsidRDefault="00604432" w:rsidP="00604432">
            <w:pPr>
              <w:pStyle w:val="biaogeright"/>
              <w:wordWrap w:val="0"/>
            </w:pPr>
            <w:r w:rsidRPr="00BA3767">
              <w:rPr>
                <w:rFonts w:hAnsi="Calibri" w:hint="eastAsia"/>
                <w:color w:val="000000"/>
              </w:rPr>
              <w:t>4.12</w:t>
            </w:r>
          </w:p>
        </w:tc>
      </w:tr>
    </w:tbl>
    <w:p w14:paraId="2667142A" w14:textId="77777777" w:rsidR="00604432" w:rsidRDefault="00604432" w:rsidP="00995C95">
      <w:pPr>
        <w:pStyle w:val="zhangjiep"/>
        <w:spacing w:line="360" w:lineRule="auto"/>
        <w:ind w:left="0"/>
        <w:outlineLvl w:val="9"/>
        <w:rPr>
          <w:bCs/>
          <w:sz w:val="21"/>
          <w:szCs w:val="21"/>
        </w:rPr>
      </w:pPr>
    </w:p>
    <w:p w14:paraId="5B7D6918" w14:textId="77777777" w:rsidR="008C309F" w:rsidRPr="003633AF" w:rsidRDefault="008C309F" w:rsidP="00995C95">
      <w:pPr>
        <w:pStyle w:val="zhangjiep"/>
        <w:spacing w:line="360" w:lineRule="auto"/>
        <w:ind w:left="0"/>
        <w:outlineLvl w:val="9"/>
        <w:rPr>
          <w:bCs/>
          <w:sz w:val="21"/>
          <w:szCs w:val="21"/>
        </w:rPr>
      </w:pPr>
      <w:r w:rsidRPr="003633AF">
        <w:rPr>
          <w:rFonts w:hint="eastAsia"/>
          <w:bCs/>
          <w:sz w:val="21"/>
          <w:szCs w:val="21"/>
        </w:rPr>
        <w:t>4、报告期末按债券品种分类的债券投资组合</w:t>
      </w:r>
    </w:p>
    <w:p w14:paraId="5350F824" w14:textId="77777777" w:rsidR="00604432" w:rsidRDefault="00604432" w:rsidP="00995C95">
      <w:pPr>
        <w:pStyle w:val="zhangjiep"/>
        <w:spacing w:line="360" w:lineRule="auto"/>
        <w:ind w:left="0"/>
        <w:outlineLvl w:val="9"/>
        <w:rPr>
          <w:bCs/>
          <w:sz w:val="21"/>
          <w:szCs w:val="21"/>
        </w:rPr>
      </w:pPr>
    </w:p>
    <w:tbl>
      <w:tblPr>
        <w:tblW w:w="0" w:type="auto"/>
        <w:tblInd w:w="108" w:type="dxa"/>
        <w:tblLook w:val="04A0" w:firstRow="1" w:lastRow="0" w:firstColumn="1" w:lastColumn="0" w:noHBand="0" w:noVBand="1"/>
      </w:tblPr>
      <w:tblGrid>
        <w:gridCol w:w="1183"/>
        <w:gridCol w:w="2790"/>
        <w:gridCol w:w="2199"/>
        <w:gridCol w:w="2242"/>
      </w:tblGrid>
      <w:tr w:rsidR="00604432" w:rsidRPr="00BA3767" w14:paraId="4939B633" w14:textId="77777777" w:rsidTr="00604432">
        <w:tc>
          <w:tcPr>
            <w:tcW w:w="1342" w:type="dxa"/>
            <w:tcBorders>
              <w:top w:val="single" w:sz="8" w:space="0" w:color="000000"/>
              <w:left w:val="single" w:sz="8" w:space="0" w:color="000000"/>
              <w:bottom w:val="single" w:sz="6" w:space="0" w:color="000000"/>
              <w:right w:val="single" w:sz="8" w:space="0" w:color="000000"/>
            </w:tcBorders>
            <w:vAlign w:val="center"/>
            <w:hideMark/>
          </w:tcPr>
          <w:p w14:paraId="644C6A52" w14:textId="77777777" w:rsidR="00604432" w:rsidRDefault="00604432" w:rsidP="00604432">
            <w:pPr>
              <w:pStyle w:val="biaogecenter"/>
              <w:wordWrap w:val="0"/>
            </w:pPr>
            <w:r>
              <w:rPr>
                <w:rFonts w:hint="eastAsia"/>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297C58C" w14:textId="77777777" w:rsidR="00604432" w:rsidRDefault="00604432" w:rsidP="00604432">
            <w:pPr>
              <w:pStyle w:val="biaogecenter"/>
              <w:wordWrap w:val="0"/>
            </w:pPr>
            <w:r w:rsidRPr="00BA3767">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3826C11" w14:textId="77777777" w:rsidR="00604432" w:rsidRDefault="00604432" w:rsidP="00604432">
            <w:pPr>
              <w:pStyle w:val="biaogecenter"/>
              <w:wordWrap w:val="0"/>
            </w:pPr>
            <w:r w:rsidRPr="00BA3767">
              <w:rPr>
                <w:rFonts w:hAnsi="Calibri" w:hint="eastAsia"/>
                <w:color w:val="000000"/>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D78AAB4" w14:textId="77777777" w:rsidR="00604432" w:rsidRDefault="00604432" w:rsidP="00604432">
            <w:pPr>
              <w:pStyle w:val="biaogecenter"/>
              <w:wordWrap w:val="0"/>
            </w:pPr>
            <w:r w:rsidRPr="00BA3767">
              <w:rPr>
                <w:rFonts w:hAnsi="Calibri" w:hint="eastAsia"/>
                <w:color w:val="000000"/>
              </w:rPr>
              <w:t>占基金资产净值比例（％）</w:t>
            </w:r>
          </w:p>
        </w:tc>
      </w:tr>
      <w:tr w:rsidR="00604432" w:rsidRPr="00BA3767" w14:paraId="50C046D4"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460F9147" w14:textId="77777777" w:rsidR="00604432" w:rsidRDefault="00604432" w:rsidP="00604432">
            <w:pPr>
              <w:pStyle w:val="biaogecenter"/>
              <w:wordWrap w:val="0"/>
            </w:pPr>
            <w:r w:rsidRPr="00BA3767">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E4526F5" w14:textId="77777777" w:rsidR="00604432" w:rsidRDefault="00604432" w:rsidP="00604432">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DF480DD" w14:textId="77777777" w:rsidR="00604432" w:rsidRDefault="00604432" w:rsidP="00604432">
            <w:pPr>
              <w:pStyle w:val="biaogeright"/>
              <w:wordWrap w:val="0"/>
            </w:pPr>
            <w:r w:rsidRPr="00BA3767">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8005B6D" w14:textId="77777777" w:rsidR="00604432" w:rsidRDefault="00604432" w:rsidP="00604432">
            <w:pPr>
              <w:pStyle w:val="biaogeright"/>
              <w:wordWrap w:val="0"/>
            </w:pPr>
            <w:r w:rsidRPr="00BA3767">
              <w:rPr>
                <w:rFonts w:hAnsi="Calibri" w:hint="eastAsia"/>
                <w:color w:val="000000"/>
              </w:rPr>
              <w:t>-</w:t>
            </w:r>
          </w:p>
        </w:tc>
      </w:tr>
      <w:tr w:rsidR="00604432" w:rsidRPr="00BA3767" w14:paraId="4853B21B"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7B6A11DF" w14:textId="77777777" w:rsidR="00604432" w:rsidRDefault="00604432" w:rsidP="00604432">
            <w:pPr>
              <w:pStyle w:val="biaogecenter"/>
              <w:wordWrap w:val="0"/>
            </w:pPr>
            <w:r w:rsidRPr="00BA3767">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F3C9691" w14:textId="77777777" w:rsidR="00604432" w:rsidRDefault="00604432" w:rsidP="00604432">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2690A93" w14:textId="77777777" w:rsidR="00604432" w:rsidRDefault="00604432" w:rsidP="00604432">
            <w:pPr>
              <w:pStyle w:val="biaogeright"/>
              <w:wordWrap w:val="0"/>
            </w:pPr>
            <w:r w:rsidRPr="00BA3767">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2C77155" w14:textId="77777777" w:rsidR="00604432" w:rsidRDefault="00604432" w:rsidP="00604432">
            <w:pPr>
              <w:pStyle w:val="biaogeright"/>
              <w:wordWrap w:val="0"/>
            </w:pPr>
            <w:r w:rsidRPr="00BA3767">
              <w:rPr>
                <w:rFonts w:hAnsi="Calibri" w:hint="eastAsia"/>
                <w:color w:val="000000"/>
              </w:rPr>
              <w:t>-</w:t>
            </w:r>
          </w:p>
        </w:tc>
      </w:tr>
      <w:tr w:rsidR="00604432" w:rsidRPr="00BA3767" w14:paraId="0AC7D463"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4DE482AF" w14:textId="77777777" w:rsidR="00604432" w:rsidRDefault="00604432" w:rsidP="00604432">
            <w:pPr>
              <w:pStyle w:val="biaogecenter"/>
              <w:wordWrap w:val="0"/>
            </w:pPr>
            <w:r w:rsidRPr="00BA3767">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2765B59" w14:textId="77777777" w:rsidR="00604432" w:rsidRDefault="00604432" w:rsidP="00604432">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9B5521" w14:textId="77777777" w:rsidR="00604432" w:rsidRDefault="00604432" w:rsidP="00604432">
            <w:pPr>
              <w:pStyle w:val="biaogeright"/>
              <w:wordWrap w:val="0"/>
            </w:pPr>
            <w:r w:rsidRPr="00BA3767">
              <w:rPr>
                <w:rFonts w:hAnsi="Calibri" w:hint="eastAsia"/>
                <w:color w:val="000000"/>
              </w:rPr>
              <w:t>1,040,039.00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F1D86C3" w14:textId="77777777" w:rsidR="00604432" w:rsidRDefault="00604432" w:rsidP="00604432">
            <w:pPr>
              <w:pStyle w:val="biaogeright"/>
              <w:wordWrap w:val="0"/>
            </w:pPr>
            <w:r w:rsidRPr="00BA3767">
              <w:rPr>
                <w:rFonts w:hAnsi="Calibri" w:hint="eastAsia"/>
                <w:color w:val="000000"/>
              </w:rPr>
              <w:t>5.98</w:t>
            </w:r>
          </w:p>
        </w:tc>
      </w:tr>
      <w:tr w:rsidR="00604432" w:rsidRPr="00BA3767" w14:paraId="0F1BDAA3"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2F2BA2DF" w14:textId="77777777" w:rsidR="00604432" w:rsidRDefault="00604432" w:rsidP="00604432">
            <w:pPr>
              <w:rPr>
                <w:rFonts w:ascii="宋体" w:hAnsi="宋体" w:cs="宋体"/>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81414BC" w14:textId="77777777" w:rsidR="00604432" w:rsidRDefault="00604432" w:rsidP="00604432">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56C5453" w14:textId="77777777" w:rsidR="00604432" w:rsidRDefault="00604432" w:rsidP="00604432">
            <w:pPr>
              <w:pStyle w:val="biaogeright"/>
              <w:wordWrap w:val="0"/>
            </w:pPr>
            <w:r w:rsidRPr="00BA3767">
              <w:rPr>
                <w:rFonts w:hAnsi="Calibri" w:hint="eastAsia"/>
                <w:color w:val="000000"/>
              </w:rPr>
              <w:t>1,040,039.00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7EBE0CC" w14:textId="77777777" w:rsidR="00604432" w:rsidRDefault="00604432" w:rsidP="00604432">
            <w:pPr>
              <w:pStyle w:val="biaogeright"/>
              <w:wordWrap w:val="0"/>
            </w:pPr>
            <w:r w:rsidRPr="00BA3767">
              <w:rPr>
                <w:rFonts w:hAnsi="Calibri" w:hint="eastAsia"/>
                <w:color w:val="000000"/>
              </w:rPr>
              <w:t>5.98</w:t>
            </w:r>
          </w:p>
        </w:tc>
      </w:tr>
      <w:tr w:rsidR="00604432" w:rsidRPr="00BA3767" w14:paraId="045372A3"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3A9F619A" w14:textId="77777777" w:rsidR="00604432" w:rsidRDefault="00604432" w:rsidP="00604432">
            <w:pPr>
              <w:pStyle w:val="biaogecenter"/>
              <w:wordWrap w:val="0"/>
            </w:pPr>
            <w:r>
              <w:rPr>
                <w:rFonts w:hint="eastAsia"/>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F70283D" w14:textId="77777777" w:rsidR="00604432" w:rsidRDefault="00604432" w:rsidP="00604432">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CC47716" w14:textId="77777777" w:rsidR="00604432" w:rsidRDefault="00604432" w:rsidP="00604432">
            <w:pPr>
              <w:pStyle w:val="biaogeright"/>
              <w:wordWrap w:val="0"/>
            </w:pPr>
            <w:r w:rsidRPr="00BA3767">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8197968" w14:textId="77777777" w:rsidR="00604432" w:rsidRDefault="00604432" w:rsidP="00604432">
            <w:pPr>
              <w:pStyle w:val="biaogeright"/>
              <w:wordWrap w:val="0"/>
            </w:pPr>
            <w:r w:rsidRPr="00BA3767">
              <w:rPr>
                <w:rFonts w:hAnsi="Calibri" w:hint="eastAsia"/>
                <w:color w:val="000000"/>
              </w:rPr>
              <w:t>-</w:t>
            </w:r>
          </w:p>
        </w:tc>
      </w:tr>
      <w:tr w:rsidR="00604432" w:rsidRPr="00BA3767" w14:paraId="4F7B6E72"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10618167" w14:textId="77777777" w:rsidR="00604432" w:rsidRDefault="00604432" w:rsidP="00604432">
            <w:pPr>
              <w:pStyle w:val="biaogecenter"/>
              <w:wordWrap w:val="0"/>
            </w:pPr>
            <w:r>
              <w:rPr>
                <w:rFonts w:hint="eastAsia"/>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7AE0A03" w14:textId="77777777" w:rsidR="00604432" w:rsidRDefault="00604432" w:rsidP="00604432">
            <w:pPr>
              <w:pStyle w:val="biaogeleft"/>
              <w:wordWrap w:val="0"/>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AC2D468" w14:textId="77777777" w:rsidR="00604432" w:rsidRDefault="00604432" w:rsidP="00604432">
            <w:pPr>
              <w:pStyle w:val="biaogeright"/>
              <w:wordWrap w:val="0"/>
            </w:pPr>
            <w:r w:rsidRPr="00BA3767">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F5B5FEA" w14:textId="77777777" w:rsidR="00604432" w:rsidRDefault="00604432" w:rsidP="00604432">
            <w:pPr>
              <w:pStyle w:val="biaogeright"/>
              <w:wordWrap w:val="0"/>
            </w:pPr>
            <w:r w:rsidRPr="00BA3767">
              <w:rPr>
                <w:rFonts w:hAnsi="Calibri" w:hint="eastAsia"/>
                <w:color w:val="000000"/>
              </w:rPr>
              <w:t>-</w:t>
            </w:r>
          </w:p>
        </w:tc>
      </w:tr>
      <w:tr w:rsidR="00604432" w:rsidRPr="00BA3767" w14:paraId="1CFC3128"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4D48EE78" w14:textId="77777777" w:rsidR="00604432" w:rsidRDefault="00604432" w:rsidP="00604432">
            <w:pPr>
              <w:pStyle w:val="biaogecenter"/>
              <w:wordWrap w:val="0"/>
            </w:pPr>
            <w:r w:rsidRPr="00BA3767">
              <w:rPr>
                <w:rFonts w:hAnsi="Calibri" w:hint="eastAsia"/>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1F15062" w14:textId="77777777" w:rsidR="00604432" w:rsidRDefault="00604432" w:rsidP="00604432">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A56A76" w14:textId="77777777" w:rsidR="00604432" w:rsidRDefault="00604432" w:rsidP="00604432">
            <w:pPr>
              <w:pStyle w:val="biaogeright"/>
              <w:wordWrap w:val="0"/>
            </w:pPr>
            <w:r w:rsidRPr="00BA3767">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1F206CF" w14:textId="77777777" w:rsidR="00604432" w:rsidRDefault="00604432" w:rsidP="00604432">
            <w:pPr>
              <w:pStyle w:val="biaogeright"/>
              <w:wordWrap w:val="0"/>
            </w:pPr>
            <w:r w:rsidRPr="00BA3767">
              <w:rPr>
                <w:rFonts w:hAnsi="Calibri" w:hint="eastAsia"/>
                <w:color w:val="000000"/>
              </w:rPr>
              <w:t>-</w:t>
            </w:r>
          </w:p>
        </w:tc>
      </w:tr>
      <w:tr w:rsidR="00604432" w:rsidRPr="00BA3767" w14:paraId="039D582C"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11F68BF9" w14:textId="77777777" w:rsidR="00604432" w:rsidRDefault="00604432" w:rsidP="00604432">
            <w:pPr>
              <w:pStyle w:val="biaogecenter"/>
              <w:wordWrap w:val="0"/>
            </w:pPr>
            <w:r w:rsidRPr="00BA3767">
              <w:rPr>
                <w:rFonts w:hAnsi="Calibri" w:hint="eastAsia"/>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A648B07" w14:textId="77777777" w:rsidR="00604432" w:rsidRDefault="00604432" w:rsidP="00604432">
            <w:pPr>
              <w:pStyle w:val="biaogeleft"/>
              <w:wordWrap w:val="0"/>
            </w:pPr>
            <w:r>
              <w:rPr>
                <w:rFonts w:hint="eastAsia"/>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E364E88" w14:textId="77777777" w:rsidR="00604432" w:rsidRDefault="00604432" w:rsidP="00604432">
            <w:pPr>
              <w:pStyle w:val="biaogeright"/>
              <w:wordWrap w:val="0"/>
            </w:pPr>
            <w:r w:rsidRPr="00BA3767">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46F79B8" w14:textId="77777777" w:rsidR="00604432" w:rsidRDefault="00604432" w:rsidP="00604432">
            <w:pPr>
              <w:pStyle w:val="biaogeright"/>
              <w:wordWrap w:val="0"/>
            </w:pPr>
            <w:r w:rsidRPr="00BA3767">
              <w:rPr>
                <w:rFonts w:hAnsi="Calibri" w:hint="eastAsia"/>
                <w:color w:val="000000"/>
              </w:rPr>
              <w:t>-</w:t>
            </w:r>
          </w:p>
        </w:tc>
      </w:tr>
      <w:tr w:rsidR="00604432" w:rsidRPr="00BA3767" w14:paraId="330596D8"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464C38AC" w14:textId="77777777" w:rsidR="00604432" w:rsidRDefault="00604432" w:rsidP="00604432">
            <w:pPr>
              <w:pStyle w:val="biaogecenter"/>
              <w:wordWrap w:val="0"/>
            </w:pPr>
            <w:r w:rsidRPr="00BA3767">
              <w:rPr>
                <w:rFonts w:hAnsi="Calibri" w:hint="eastAsia"/>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526EA29" w14:textId="77777777" w:rsidR="00604432" w:rsidRDefault="00604432" w:rsidP="00604432">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0F21244" w14:textId="77777777" w:rsidR="00604432" w:rsidRDefault="00604432" w:rsidP="00604432">
            <w:pPr>
              <w:pStyle w:val="biaogeright"/>
              <w:wordWrap w:val="0"/>
            </w:pPr>
            <w:r w:rsidRPr="00BA3767">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1B39FC9" w14:textId="77777777" w:rsidR="00604432" w:rsidRDefault="00604432" w:rsidP="00604432">
            <w:pPr>
              <w:pStyle w:val="biaogeright"/>
              <w:wordWrap w:val="0"/>
            </w:pPr>
            <w:r w:rsidRPr="00BA3767">
              <w:rPr>
                <w:rFonts w:hAnsi="Calibri" w:hint="eastAsia"/>
                <w:color w:val="000000"/>
              </w:rPr>
              <w:t>-</w:t>
            </w:r>
          </w:p>
        </w:tc>
      </w:tr>
      <w:tr w:rsidR="00604432" w:rsidRPr="00BA3767" w14:paraId="1419BDCA"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7878B87A" w14:textId="77777777" w:rsidR="00604432" w:rsidRDefault="00604432" w:rsidP="00604432">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A4A229F" w14:textId="77777777" w:rsidR="00604432" w:rsidRDefault="00604432" w:rsidP="00604432">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91F02CF" w14:textId="77777777" w:rsidR="00604432" w:rsidRDefault="00604432" w:rsidP="00604432">
            <w:pPr>
              <w:pStyle w:val="biaogeright"/>
              <w:wordWrap w:val="0"/>
            </w:pPr>
            <w:r w:rsidRPr="00BA3767">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5BB78E5" w14:textId="77777777" w:rsidR="00604432" w:rsidRDefault="00604432" w:rsidP="00604432">
            <w:pPr>
              <w:pStyle w:val="biaogeright"/>
              <w:wordWrap w:val="0"/>
            </w:pPr>
            <w:r w:rsidRPr="00BA3767">
              <w:rPr>
                <w:rFonts w:hAnsi="Calibri" w:hint="eastAsia"/>
                <w:color w:val="000000"/>
              </w:rPr>
              <w:t>-</w:t>
            </w:r>
          </w:p>
        </w:tc>
      </w:tr>
      <w:tr w:rsidR="00604432" w:rsidRPr="00BA3767" w14:paraId="2FE917F6"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3A92A4A2" w14:textId="77777777" w:rsidR="00604432" w:rsidRDefault="00604432" w:rsidP="00604432">
            <w:pPr>
              <w:pStyle w:val="biaogecenter"/>
              <w:wordWrap w:val="0"/>
            </w:pPr>
            <w:r w:rsidRPr="00BA3767">
              <w:rPr>
                <w:rFonts w:hAnsi="Calibri" w:hint="eastAsia"/>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6C2A1CF" w14:textId="77777777" w:rsidR="00604432" w:rsidRDefault="00604432" w:rsidP="00604432">
            <w:pPr>
              <w:pStyle w:val="biaogeleft"/>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3C65C91" w14:textId="77777777" w:rsidR="00604432" w:rsidRDefault="00604432" w:rsidP="00604432">
            <w:pPr>
              <w:pStyle w:val="biaogeright"/>
              <w:wordWrap w:val="0"/>
            </w:pPr>
            <w:r w:rsidRPr="00BA3767">
              <w:rPr>
                <w:rFonts w:hAnsi="Calibri" w:hint="eastAsia"/>
                <w:color w:val="000000"/>
              </w:rPr>
              <w:t>1,040,039.00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BD9DC66" w14:textId="77777777" w:rsidR="00604432" w:rsidRDefault="00604432" w:rsidP="00604432">
            <w:pPr>
              <w:pStyle w:val="biaogeright"/>
              <w:wordWrap w:val="0"/>
            </w:pPr>
            <w:r w:rsidRPr="00BA3767">
              <w:rPr>
                <w:rFonts w:hAnsi="Calibri" w:hint="eastAsia"/>
                <w:color w:val="000000"/>
              </w:rPr>
              <w:t>5.98</w:t>
            </w:r>
          </w:p>
        </w:tc>
      </w:tr>
    </w:tbl>
    <w:p w14:paraId="1C490938" w14:textId="77777777" w:rsidR="00604432" w:rsidRDefault="00604432" w:rsidP="00995C95">
      <w:pPr>
        <w:pStyle w:val="zhangjiep"/>
        <w:spacing w:line="360" w:lineRule="auto"/>
        <w:ind w:left="0"/>
        <w:outlineLvl w:val="9"/>
        <w:rPr>
          <w:bCs/>
          <w:sz w:val="21"/>
          <w:szCs w:val="21"/>
        </w:rPr>
      </w:pPr>
    </w:p>
    <w:p w14:paraId="38F35C72" w14:textId="77777777" w:rsidR="008C309F" w:rsidRPr="003633AF" w:rsidRDefault="008C309F" w:rsidP="00995C95">
      <w:pPr>
        <w:pStyle w:val="zhangjiep"/>
        <w:spacing w:line="360" w:lineRule="auto"/>
        <w:ind w:left="0"/>
        <w:outlineLvl w:val="9"/>
        <w:rPr>
          <w:bCs/>
          <w:sz w:val="21"/>
          <w:szCs w:val="21"/>
        </w:rPr>
      </w:pPr>
      <w:r w:rsidRPr="003633AF">
        <w:rPr>
          <w:rFonts w:hint="eastAsia"/>
          <w:bCs/>
          <w:sz w:val="21"/>
          <w:szCs w:val="21"/>
        </w:rPr>
        <w:t>5、 报告期末按公允价值占基金资产净值比例大小排序的前五名债券投资明细</w:t>
      </w:r>
    </w:p>
    <w:p w14:paraId="685B6294" w14:textId="77777777" w:rsidR="00604432" w:rsidRDefault="00604432" w:rsidP="00995C95">
      <w:pPr>
        <w:pStyle w:val="zhangjiep"/>
        <w:spacing w:line="360" w:lineRule="auto"/>
        <w:ind w:left="0"/>
        <w:outlineLvl w:val="9"/>
        <w:rPr>
          <w:bCs/>
          <w:sz w:val="21"/>
          <w:szCs w:val="21"/>
        </w:rPr>
      </w:pPr>
    </w:p>
    <w:tbl>
      <w:tblPr>
        <w:tblW w:w="0" w:type="auto"/>
        <w:tblInd w:w="108" w:type="dxa"/>
        <w:tblLook w:val="04A0" w:firstRow="1" w:lastRow="0" w:firstColumn="1" w:lastColumn="0" w:noHBand="0" w:noVBand="1"/>
      </w:tblPr>
      <w:tblGrid>
        <w:gridCol w:w="925"/>
        <w:gridCol w:w="1263"/>
        <w:gridCol w:w="1274"/>
        <w:gridCol w:w="1346"/>
        <w:gridCol w:w="1792"/>
        <w:gridCol w:w="1814"/>
      </w:tblGrid>
      <w:tr w:rsidR="00604432" w:rsidRPr="00BA3767" w14:paraId="66AE7988" w14:textId="77777777" w:rsidTr="00604432">
        <w:tc>
          <w:tcPr>
            <w:tcW w:w="1005" w:type="dxa"/>
            <w:tcBorders>
              <w:top w:val="single" w:sz="8" w:space="0" w:color="000000"/>
              <w:left w:val="single" w:sz="8" w:space="0" w:color="000000"/>
              <w:bottom w:val="single" w:sz="6" w:space="0" w:color="000000"/>
              <w:right w:val="single" w:sz="8" w:space="0" w:color="000000"/>
            </w:tcBorders>
            <w:vAlign w:val="center"/>
            <w:hideMark/>
          </w:tcPr>
          <w:p w14:paraId="14E1BD55" w14:textId="77777777" w:rsidR="00604432" w:rsidRDefault="00604432" w:rsidP="00604432">
            <w:pPr>
              <w:pStyle w:val="biaogecenter"/>
              <w:wordWrap w:val="0"/>
            </w:pPr>
            <w:r w:rsidRPr="00BA3767">
              <w:rPr>
                <w:rFonts w:hAnsi="Calibri" w:hint="eastAsia"/>
                <w:color w:val="000000"/>
              </w:rPr>
              <w:t>序号</w:t>
            </w:r>
          </w:p>
        </w:tc>
        <w:tc>
          <w:tcPr>
            <w:tcW w:w="1405" w:type="dxa"/>
            <w:tcBorders>
              <w:top w:val="single" w:sz="8" w:space="0" w:color="000000"/>
              <w:left w:val="single" w:sz="8" w:space="0" w:color="000000"/>
              <w:bottom w:val="single" w:sz="6" w:space="0" w:color="000000"/>
              <w:right w:val="single" w:sz="8" w:space="0" w:color="000000"/>
            </w:tcBorders>
            <w:vAlign w:val="center"/>
            <w:hideMark/>
          </w:tcPr>
          <w:p w14:paraId="33291922" w14:textId="77777777" w:rsidR="00604432" w:rsidRDefault="00604432" w:rsidP="00604432">
            <w:pPr>
              <w:pStyle w:val="biaogecenter"/>
              <w:wordWrap w:val="0"/>
            </w:pPr>
            <w:r w:rsidRPr="00BA3767">
              <w:rPr>
                <w:rFonts w:hAnsi="Calibri" w:hint="eastAsia"/>
                <w:color w:val="000000"/>
              </w:rPr>
              <w:t>债券代码</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AB5EA1E" w14:textId="77777777" w:rsidR="00604432" w:rsidRDefault="00604432" w:rsidP="00604432">
            <w:pPr>
              <w:pStyle w:val="biaogecenter"/>
              <w:wordWrap w:val="0"/>
            </w:pPr>
            <w:r w:rsidRPr="00BA3767">
              <w:rPr>
                <w:rFonts w:hAnsi="Calibri" w:hint="eastAsia"/>
                <w:color w:val="000000"/>
              </w:rPr>
              <w:t>债券名称</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3FE366A7" w14:textId="77777777" w:rsidR="00604432" w:rsidRDefault="00604432" w:rsidP="00604432">
            <w:pPr>
              <w:pStyle w:val="biaogecenter"/>
              <w:wordWrap w:val="0"/>
            </w:pPr>
            <w:r w:rsidRPr="00BA3767">
              <w:rPr>
                <w:rFonts w:hAnsi="Calibri" w:hint="eastAsia"/>
                <w:color w:val="000000"/>
              </w:rPr>
              <w:t>数量（张）</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11E5E1C6" w14:textId="77777777" w:rsidR="00604432" w:rsidRDefault="00604432" w:rsidP="00604432">
            <w:pPr>
              <w:pStyle w:val="biaogecenter"/>
              <w:wordWrap w:val="0"/>
            </w:pPr>
            <w:r w:rsidRPr="00BA3767">
              <w:rPr>
                <w:rFonts w:hAnsi="Calibri" w:hint="eastAsia"/>
                <w:color w:val="000000"/>
              </w:rPr>
              <w:t>公允价值(元)</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3B1318E2" w14:textId="77777777" w:rsidR="00604432" w:rsidRDefault="00604432" w:rsidP="00604432">
            <w:pPr>
              <w:pStyle w:val="biaogecenter"/>
              <w:wordWrap w:val="0"/>
            </w:pPr>
            <w:r w:rsidRPr="00BA3767">
              <w:rPr>
                <w:rFonts w:hAnsi="Calibri" w:hint="eastAsia"/>
                <w:color w:val="000000"/>
              </w:rPr>
              <w:t>占基金资产净值比例（％）</w:t>
            </w:r>
          </w:p>
        </w:tc>
      </w:tr>
      <w:tr w:rsidR="00604432" w:rsidRPr="00BA3767" w14:paraId="34214855" w14:textId="77777777" w:rsidTr="00604432">
        <w:tc>
          <w:tcPr>
            <w:tcW w:w="1005" w:type="dxa"/>
            <w:tcBorders>
              <w:top w:val="single" w:sz="8" w:space="0" w:color="000000"/>
              <w:left w:val="single" w:sz="8" w:space="0" w:color="000000"/>
              <w:bottom w:val="single" w:sz="6" w:space="0" w:color="000000"/>
              <w:right w:val="single" w:sz="8" w:space="0" w:color="000000"/>
            </w:tcBorders>
            <w:vAlign w:val="center"/>
            <w:hideMark/>
          </w:tcPr>
          <w:p w14:paraId="4E7931AB" w14:textId="77777777" w:rsidR="00604432" w:rsidRDefault="00604432" w:rsidP="00604432">
            <w:pPr>
              <w:pStyle w:val="biaogecenter"/>
              <w:wordWrap w:val="0"/>
            </w:pPr>
            <w:r w:rsidRPr="00BA3767">
              <w:rPr>
                <w:rFonts w:hAnsi="Calibri" w:hint="eastAsia"/>
                <w:color w:val="000000"/>
              </w:rPr>
              <w:t>1</w:t>
            </w:r>
          </w:p>
        </w:tc>
        <w:tc>
          <w:tcPr>
            <w:tcW w:w="1405" w:type="dxa"/>
            <w:tcBorders>
              <w:top w:val="single" w:sz="8" w:space="0" w:color="000000"/>
              <w:left w:val="single" w:sz="8" w:space="0" w:color="000000"/>
              <w:bottom w:val="single" w:sz="6" w:space="0" w:color="000000"/>
              <w:right w:val="single" w:sz="8" w:space="0" w:color="000000"/>
            </w:tcBorders>
            <w:vAlign w:val="center"/>
            <w:hideMark/>
          </w:tcPr>
          <w:p w14:paraId="1A73501B" w14:textId="77777777" w:rsidR="00604432" w:rsidRDefault="00604432" w:rsidP="00604432">
            <w:pPr>
              <w:pStyle w:val="biaogeleft"/>
              <w:wordWrap w:val="0"/>
            </w:pPr>
            <w:r w:rsidRPr="00BA3767">
              <w:rPr>
                <w:rFonts w:hAnsi="Calibri" w:hint="eastAsia"/>
                <w:color w:val="000000"/>
              </w:rPr>
              <w:t>108901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4D4CD43" w14:textId="77777777" w:rsidR="00604432" w:rsidRDefault="00604432" w:rsidP="00604432">
            <w:pPr>
              <w:pStyle w:val="biaogeleft"/>
              <w:wordWrap w:val="0"/>
            </w:pPr>
            <w:r w:rsidRPr="00BA3767">
              <w:rPr>
                <w:rFonts w:hAnsi="Calibri" w:hint="eastAsia"/>
                <w:color w:val="000000"/>
              </w:rPr>
              <w:t>农发1801</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02D358B0" w14:textId="77777777" w:rsidR="00604432" w:rsidRDefault="00604432" w:rsidP="00604432">
            <w:pPr>
              <w:pStyle w:val="biaogeright"/>
              <w:wordWrap w:val="0"/>
            </w:pPr>
            <w:r w:rsidRPr="00BA3767">
              <w:rPr>
                <w:rFonts w:hAnsi="Calibri" w:hint="eastAsia"/>
                <w:color w:val="000000"/>
              </w:rPr>
              <w:t>10,390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00FE0726" w14:textId="77777777" w:rsidR="00604432" w:rsidRDefault="00604432" w:rsidP="00604432">
            <w:pPr>
              <w:pStyle w:val="biaogeright"/>
              <w:wordWrap w:val="0"/>
            </w:pPr>
            <w:r w:rsidRPr="00BA3767">
              <w:rPr>
                <w:rFonts w:hAnsi="Calibri" w:hint="eastAsia"/>
                <w:color w:val="000000"/>
              </w:rPr>
              <w:t>1,040,039.00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2C64DA8E" w14:textId="77777777" w:rsidR="00604432" w:rsidRDefault="00604432" w:rsidP="00604432">
            <w:pPr>
              <w:pStyle w:val="biaogeright"/>
              <w:wordWrap w:val="0"/>
            </w:pPr>
            <w:r w:rsidRPr="00BA3767">
              <w:rPr>
                <w:rFonts w:hAnsi="Calibri" w:hint="eastAsia"/>
                <w:color w:val="000000"/>
              </w:rPr>
              <w:t>5.98</w:t>
            </w:r>
          </w:p>
        </w:tc>
      </w:tr>
    </w:tbl>
    <w:p w14:paraId="7BE0A7E6" w14:textId="77777777" w:rsidR="00604432" w:rsidRDefault="00604432" w:rsidP="00995C95">
      <w:pPr>
        <w:pStyle w:val="zhangjiep"/>
        <w:spacing w:line="360" w:lineRule="auto"/>
        <w:ind w:left="0"/>
        <w:outlineLvl w:val="9"/>
        <w:rPr>
          <w:bCs/>
          <w:sz w:val="21"/>
          <w:szCs w:val="21"/>
        </w:rPr>
      </w:pPr>
    </w:p>
    <w:p w14:paraId="749621E4" w14:textId="77777777" w:rsidR="008C309F" w:rsidRPr="003633AF" w:rsidRDefault="008C309F" w:rsidP="00995C95">
      <w:pPr>
        <w:pStyle w:val="zhangjiep"/>
        <w:spacing w:line="360" w:lineRule="auto"/>
        <w:ind w:left="0"/>
        <w:outlineLvl w:val="9"/>
        <w:rPr>
          <w:bCs/>
          <w:sz w:val="21"/>
          <w:szCs w:val="21"/>
        </w:rPr>
      </w:pPr>
      <w:r w:rsidRPr="003633AF">
        <w:rPr>
          <w:rFonts w:hint="eastAsia"/>
          <w:bCs/>
          <w:sz w:val="21"/>
          <w:szCs w:val="21"/>
        </w:rPr>
        <w:t>6、报告期末按公允价值占基金资产净值比例大小排序的前十名资产支持证券投资明细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8C309F" w:rsidRPr="003633AF" w14:paraId="7BF4BF75" w14:textId="77777777" w:rsidTr="00B3487D">
        <w:tc>
          <w:tcPr>
            <w:tcW w:w="0" w:type="auto"/>
            <w:vAlign w:val="center"/>
            <w:hideMark/>
          </w:tcPr>
          <w:p w14:paraId="3E9F2FAC" w14:textId="77777777" w:rsidR="008C309F" w:rsidRPr="003633AF" w:rsidRDefault="008C309F" w:rsidP="008C309F">
            <w:pPr>
              <w:widowControl/>
              <w:spacing w:line="360" w:lineRule="auto"/>
              <w:jc w:val="left"/>
              <w:rPr>
                <w:rFonts w:ascii="宋体" w:hAnsi="宋体" w:cs="宋体"/>
                <w:bCs/>
                <w:kern w:val="0"/>
                <w:szCs w:val="21"/>
              </w:rPr>
            </w:pPr>
          </w:p>
        </w:tc>
      </w:tr>
    </w:tbl>
    <w:p w14:paraId="7761F3DF"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本基金本报告期末未持有资产支持证券。</w:t>
      </w:r>
    </w:p>
    <w:p w14:paraId="03D5A255"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8C309F" w:rsidRPr="003633AF" w14:paraId="54EC441B" w14:textId="77777777" w:rsidTr="00B3487D">
        <w:tc>
          <w:tcPr>
            <w:tcW w:w="0" w:type="auto"/>
            <w:vAlign w:val="center"/>
            <w:hideMark/>
          </w:tcPr>
          <w:p w14:paraId="35C15525" w14:textId="77777777" w:rsidR="008C309F" w:rsidRPr="003633AF" w:rsidRDefault="008C309F" w:rsidP="008C309F">
            <w:pPr>
              <w:widowControl/>
              <w:spacing w:line="360" w:lineRule="auto"/>
              <w:jc w:val="left"/>
              <w:rPr>
                <w:rFonts w:ascii="宋体" w:hAnsi="宋体" w:cs="宋体"/>
                <w:bCs/>
                <w:kern w:val="0"/>
                <w:szCs w:val="21"/>
              </w:rPr>
            </w:pPr>
          </w:p>
        </w:tc>
      </w:tr>
    </w:tbl>
    <w:p w14:paraId="06FDAD95"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本基金本报告期末未持有贵金属。</w:t>
      </w:r>
    </w:p>
    <w:p w14:paraId="4CF8E493"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8C309F" w:rsidRPr="003633AF" w14:paraId="724841C7" w14:textId="77777777" w:rsidTr="00B3487D">
        <w:tc>
          <w:tcPr>
            <w:tcW w:w="0" w:type="auto"/>
            <w:vAlign w:val="center"/>
            <w:hideMark/>
          </w:tcPr>
          <w:p w14:paraId="0365C521" w14:textId="77777777" w:rsidR="008C309F" w:rsidRPr="003633AF" w:rsidRDefault="008C309F" w:rsidP="008C309F">
            <w:pPr>
              <w:widowControl/>
              <w:spacing w:line="360" w:lineRule="auto"/>
              <w:jc w:val="left"/>
              <w:rPr>
                <w:rFonts w:ascii="宋体" w:hAnsi="宋体" w:cs="宋体"/>
                <w:bCs/>
                <w:kern w:val="0"/>
                <w:szCs w:val="21"/>
              </w:rPr>
            </w:pPr>
          </w:p>
        </w:tc>
      </w:tr>
    </w:tbl>
    <w:p w14:paraId="5910515F"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本基金本报告期末未持有权证。</w:t>
      </w:r>
    </w:p>
    <w:p w14:paraId="620EA0DF"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9、报告期末本基金投资的股指期货交易情况说明</w:t>
      </w:r>
    </w:p>
    <w:p w14:paraId="663E7269" w14:textId="77777777" w:rsidR="008C309F" w:rsidRPr="003633AF" w:rsidRDefault="008C309F" w:rsidP="008C309F">
      <w:pPr>
        <w:pStyle w:val="zhangjiep2"/>
        <w:spacing w:line="360" w:lineRule="auto"/>
        <w:rPr>
          <w:bCs/>
          <w:sz w:val="21"/>
          <w:szCs w:val="21"/>
        </w:rPr>
      </w:pPr>
      <w:r w:rsidRPr="003633AF">
        <w:rPr>
          <w:rFonts w:hint="eastAsia"/>
          <w:bCs/>
          <w:sz w:val="21"/>
          <w:szCs w:val="21"/>
        </w:rPr>
        <w:t>（1）报告期末本基金投资的股指期货持仓和损益明细</w:t>
      </w:r>
    </w:p>
    <w:tbl>
      <w:tblPr>
        <w:tblW w:w="0" w:type="auto"/>
        <w:tblInd w:w="108" w:type="dxa"/>
        <w:tblLook w:val="04A0" w:firstRow="1" w:lastRow="0" w:firstColumn="1" w:lastColumn="0" w:noHBand="0" w:noVBand="1"/>
      </w:tblPr>
      <w:tblGrid>
        <w:gridCol w:w="222"/>
      </w:tblGrid>
      <w:tr w:rsidR="008C309F" w:rsidRPr="003633AF" w14:paraId="25B58C40" w14:textId="77777777" w:rsidTr="00B3487D">
        <w:tc>
          <w:tcPr>
            <w:tcW w:w="0" w:type="auto"/>
            <w:vAlign w:val="center"/>
            <w:hideMark/>
          </w:tcPr>
          <w:p w14:paraId="04B81977" w14:textId="77777777" w:rsidR="008C309F" w:rsidRPr="003633AF" w:rsidRDefault="008C309F">
            <w:pPr>
              <w:widowControl/>
              <w:spacing w:line="360" w:lineRule="auto"/>
              <w:jc w:val="left"/>
              <w:rPr>
                <w:rFonts w:ascii="宋体" w:hAnsi="宋体" w:cs="宋体"/>
                <w:bCs/>
                <w:kern w:val="0"/>
                <w:szCs w:val="21"/>
              </w:rPr>
            </w:pPr>
          </w:p>
        </w:tc>
      </w:tr>
    </w:tbl>
    <w:p w14:paraId="40D2388F"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本基金报告期末未投资股指期货。</w:t>
      </w:r>
    </w:p>
    <w:p w14:paraId="5BD0A076" w14:textId="77777777" w:rsidR="008C309F" w:rsidRPr="003633AF" w:rsidRDefault="008C309F">
      <w:pPr>
        <w:pStyle w:val="zhangjiep2"/>
        <w:spacing w:line="360" w:lineRule="auto"/>
        <w:rPr>
          <w:bCs/>
          <w:sz w:val="21"/>
          <w:szCs w:val="21"/>
        </w:rPr>
      </w:pPr>
      <w:r w:rsidRPr="003633AF">
        <w:rPr>
          <w:rFonts w:hint="eastAsia"/>
          <w:bCs/>
          <w:sz w:val="21"/>
          <w:szCs w:val="21"/>
        </w:rPr>
        <w:t>（2）本基金投资股指期货的投资政策</w:t>
      </w:r>
    </w:p>
    <w:p w14:paraId="6DA8B8E3" w14:textId="77777777" w:rsidR="008C309F" w:rsidRPr="003633AF" w:rsidRDefault="008C309F">
      <w:pPr>
        <w:pStyle w:val="biaogeleft"/>
        <w:spacing w:line="360" w:lineRule="auto"/>
        <w:ind w:firstLine="480"/>
        <w:rPr>
          <w:bCs/>
          <w:sz w:val="21"/>
          <w:szCs w:val="21"/>
        </w:rPr>
      </w:pPr>
      <w:r w:rsidRPr="003633AF">
        <w:rPr>
          <w:rFonts w:hint="eastAsia"/>
          <w:bCs/>
          <w:sz w:val="21"/>
          <w:szCs w:val="21"/>
        </w:rPr>
        <w:t>本基金报告期末未投资股指期货。</w:t>
      </w:r>
    </w:p>
    <w:p w14:paraId="7CC9DD7D"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10、报告期末本基金投资的国债期货交易情况说明</w:t>
      </w:r>
    </w:p>
    <w:p w14:paraId="6742FC85" w14:textId="77777777" w:rsidR="008C309F" w:rsidRPr="003633AF" w:rsidRDefault="008C309F" w:rsidP="008C309F">
      <w:pPr>
        <w:pStyle w:val="zhangjiep2"/>
        <w:spacing w:line="360" w:lineRule="auto"/>
        <w:rPr>
          <w:bCs/>
          <w:sz w:val="21"/>
          <w:szCs w:val="21"/>
        </w:rPr>
      </w:pPr>
      <w:r w:rsidRPr="003633AF">
        <w:rPr>
          <w:rFonts w:hint="eastAsia"/>
          <w:bCs/>
          <w:sz w:val="21"/>
          <w:szCs w:val="21"/>
        </w:rPr>
        <w:t>（1）本期国债期货投资政策</w:t>
      </w:r>
    </w:p>
    <w:p w14:paraId="0FDE5AC1" w14:textId="77777777" w:rsidR="008C309F" w:rsidRPr="003633AF" w:rsidRDefault="008C309F">
      <w:pPr>
        <w:pStyle w:val="biaogeleft"/>
        <w:spacing w:line="360" w:lineRule="auto"/>
        <w:ind w:firstLine="480"/>
        <w:rPr>
          <w:bCs/>
          <w:sz w:val="21"/>
          <w:szCs w:val="21"/>
        </w:rPr>
      </w:pPr>
      <w:r w:rsidRPr="003633AF">
        <w:rPr>
          <w:rFonts w:hint="eastAsia"/>
          <w:bCs/>
          <w:sz w:val="21"/>
          <w:szCs w:val="21"/>
        </w:rPr>
        <w:t>本基金报告期末未投资国债期货。</w:t>
      </w:r>
    </w:p>
    <w:p w14:paraId="604C48D2" w14:textId="77777777" w:rsidR="008C309F" w:rsidRPr="003633AF" w:rsidRDefault="008C309F">
      <w:pPr>
        <w:pStyle w:val="zhangjiep2"/>
        <w:spacing w:line="360" w:lineRule="auto"/>
        <w:rPr>
          <w:bCs/>
          <w:sz w:val="21"/>
          <w:szCs w:val="21"/>
        </w:rPr>
      </w:pPr>
      <w:r w:rsidRPr="003633AF">
        <w:rPr>
          <w:rFonts w:hint="eastAsia"/>
          <w:bCs/>
          <w:sz w:val="21"/>
          <w:szCs w:val="21"/>
        </w:rPr>
        <w:t>（2）报告期末本基金投资的国债期货持仓和损益明细</w:t>
      </w:r>
    </w:p>
    <w:tbl>
      <w:tblPr>
        <w:tblW w:w="0" w:type="auto"/>
        <w:tblInd w:w="108" w:type="dxa"/>
        <w:tblLook w:val="04A0" w:firstRow="1" w:lastRow="0" w:firstColumn="1" w:lastColumn="0" w:noHBand="0" w:noVBand="1"/>
      </w:tblPr>
      <w:tblGrid>
        <w:gridCol w:w="222"/>
      </w:tblGrid>
      <w:tr w:rsidR="008C309F" w:rsidRPr="003633AF" w14:paraId="3677B23A" w14:textId="77777777" w:rsidTr="00B3487D">
        <w:tc>
          <w:tcPr>
            <w:tcW w:w="0" w:type="auto"/>
            <w:vAlign w:val="center"/>
            <w:hideMark/>
          </w:tcPr>
          <w:p w14:paraId="69928EA8" w14:textId="77777777" w:rsidR="008C309F" w:rsidRPr="003633AF" w:rsidRDefault="008C309F">
            <w:pPr>
              <w:widowControl/>
              <w:spacing w:line="360" w:lineRule="auto"/>
              <w:jc w:val="left"/>
              <w:rPr>
                <w:rFonts w:ascii="宋体" w:hAnsi="宋体" w:cs="宋体"/>
                <w:bCs/>
                <w:kern w:val="0"/>
                <w:szCs w:val="21"/>
              </w:rPr>
            </w:pPr>
          </w:p>
        </w:tc>
      </w:tr>
    </w:tbl>
    <w:p w14:paraId="28FD23D4"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本期报告期末未投资国债期货。</w:t>
      </w:r>
    </w:p>
    <w:p w14:paraId="12543DCE" w14:textId="77777777" w:rsidR="008C309F" w:rsidRPr="003633AF" w:rsidRDefault="008C309F" w:rsidP="008C309F">
      <w:pPr>
        <w:pStyle w:val="zhangjiep2"/>
        <w:spacing w:line="360" w:lineRule="auto"/>
        <w:rPr>
          <w:bCs/>
          <w:sz w:val="21"/>
          <w:szCs w:val="21"/>
        </w:rPr>
      </w:pPr>
      <w:r w:rsidRPr="003633AF">
        <w:rPr>
          <w:rFonts w:hint="eastAsia"/>
          <w:bCs/>
          <w:sz w:val="21"/>
          <w:szCs w:val="21"/>
        </w:rPr>
        <w:t>（3） 本期国债期货投资评价</w:t>
      </w:r>
    </w:p>
    <w:p w14:paraId="44D3CDBE" w14:textId="77777777" w:rsidR="008C309F" w:rsidRPr="003633AF" w:rsidRDefault="008C309F">
      <w:pPr>
        <w:pStyle w:val="biaogeleft"/>
        <w:spacing w:line="360" w:lineRule="auto"/>
        <w:ind w:firstLine="480"/>
        <w:rPr>
          <w:bCs/>
          <w:sz w:val="21"/>
          <w:szCs w:val="21"/>
        </w:rPr>
      </w:pPr>
      <w:r w:rsidRPr="003633AF">
        <w:rPr>
          <w:rFonts w:hint="eastAsia"/>
          <w:bCs/>
          <w:sz w:val="21"/>
          <w:szCs w:val="21"/>
        </w:rPr>
        <w:t>本基金报告期末未投资国债期货。</w:t>
      </w:r>
    </w:p>
    <w:p w14:paraId="0C88DDEC" w14:textId="77777777" w:rsidR="008C309F" w:rsidRPr="003633AF" w:rsidRDefault="008C309F" w:rsidP="00995C95">
      <w:pPr>
        <w:pStyle w:val="zhangjiep"/>
        <w:spacing w:line="360" w:lineRule="auto"/>
        <w:outlineLvl w:val="9"/>
        <w:rPr>
          <w:bCs/>
          <w:sz w:val="21"/>
          <w:szCs w:val="21"/>
        </w:rPr>
      </w:pPr>
      <w:r w:rsidRPr="003633AF">
        <w:rPr>
          <w:rFonts w:hint="eastAsia"/>
          <w:bCs/>
          <w:sz w:val="21"/>
          <w:szCs w:val="21"/>
        </w:rPr>
        <w:t xml:space="preserve">11、投资组合报告附注 </w:t>
      </w:r>
    </w:p>
    <w:p w14:paraId="79B66FC9" w14:textId="77777777" w:rsidR="008C309F" w:rsidRPr="003633AF" w:rsidRDefault="008C309F" w:rsidP="008C309F">
      <w:pPr>
        <w:pStyle w:val="zhangjiep2"/>
        <w:spacing w:line="360" w:lineRule="auto"/>
        <w:rPr>
          <w:bCs/>
          <w:sz w:val="21"/>
          <w:szCs w:val="21"/>
        </w:rPr>
      </w:pPr>
      <w:r w:rsidRPr="003633AF">
        <w:rPr>
          <w:rFonts w:hint="eastAsia"/>
          <w:bCs/>
          <w:sz w:val="21"/>
          <w:szCs w:val="21"/>
        </w:rPr>
        <w:t>（1）本基金本报告期投资的前十名证券的发行主体，本报告期没有出现被监管部门立案调查的情形，也没有出现在报告编制日前一年内受到公开谴责、处罚的情形。</w:t>
      </w:r>
    </w:p>
    <w:p w14:paraId="66EB760B" w14:textId="77777777" w:rsidR="008C309F" w:rsidRPr="003633AF" w:rsidRDefault="008C309F">
      <w:pPr>
        <w:pStyle w:val="zhangjiep2"/>
        <w:spacing w:line="360" w:lineRule="auto"/>
        <w:rPr>
          <w:bCs/>
          <w:sz w:val="21"/>
          <w:szCs w:val="21"/>
        </w:rPr>
      </w:pPr>
      <w:r w:rsidRPr="003633AF">
        <w:rPr>
          <w:rFonts w:hint="eastAsia"/>
          <w:bCs/>
          <w:sz w:val="21"/>
          <w:szCs w:val="21"/>
        </w:rPr>
        <w:t>（2） 本基金投资的前十名股票没有超出基金合同规定的备选股票库。</w:t>
      </w:r>
    </w:p>
    <w:p w14:paraId="721C5FEE" w14:textId="77777777" w:rsidR="008C309F" w:rsidRPr="003633AF" w:rsidRDefault="008C309F">
      <w:pPr>
        <w:pStyle w:val="zhangjiep2"/>
        <w:spacing w:line="360" w:lineRule="auto"/>
        <w:rPr>
          <w:bCs/>
          <w:sz w:val="21"/>
          <w:szCs w:val="21"/>
        </w:rPr>
      </w:pPr>
      <w:r w:rsidRPr="003633AF">
        <w:rPr>
          <w:rFonts w:hint="eastAsia"/>
          <w:bCs/>
          <w:sz w:val="21"/>
          <w:szCs w:val="21"/>
        </w:rPr>
        <w:t>（3） 其他资产构成</w:t>
      </w:r>
    </w:p>
    <w:p w14:paraId="65A2CCEE" w14:textId="77777777" w:rsidR="00604432" w:rsidRDefault="00604432" w:rsidP="008C309F">
      <w:pPr>
        <w:pStyle w:val="zhangjiep2"/>
        <w:spacing w:line="360" w:lineRule="auto"/>
        <w:ind w:left="0"/>
        <w:rPr>
          <w:bCs/>
          <w:sz w:val="21"/>
          <w:szCs w:val="21"/>
        </w:rPr>
      </w:pPr>
    </w:p>
    <w:tbl>
      <w:tblPr>
        <w:tblW w:w="0" w:type="auto"/>
        <w:tblInd w:w="108" w:type="dxa"/>
        <w:tblLook w:val="04A0" w:firstRow="1" w:lastRow="0" w:firstColumn="1" w:lastColumn="0" w:noHBand="0" w:noVBand="1"/>
      </w:tblPr>
      <w:tblGrid>
        <w:gridCol w:w="1207"/>
        <w:gridCol w:w="3433"/>
        <w:gridCol w:w="3774"/>
      </w:tblGrid>
      <w:tr w:rsidR="00604432" w:rsidRPr="00BA3767" w14:paraId="2AC670E2" w14:textId="77777777" w:rsidTr="00604432">
        <w:tc>
          <w:tcPr>
            <w:tcW w:w="1342" w:type="dxa"/>
            <w:tcBorders>
              <w:top w:val="single" w:sz="8" w:space="0" w:color="000000"/>
              <w:left w:val="single" w:sz="8" w:space="0" w:color="000000"/>
              <w:bottom w:val="single" w:sz="6" w:space="0" w:color="000000"/>
              <w:right w:val="single" w:sz="8" w:space="0" w:color="000000"/>
            </w:tcBorders>
            <w:vAlign w:val="center"/>
            <w:hideMark/>
          </w:tcPr>
          <w:p w14:paraId="319CAA91" w14:textId="77777777" w:rsidR="00604432" w:rsidRDefault="00604432" w:rsidP="00604432">
            <w:pPr>
              <w:pStyle w:val="biaogecenter"/>
              <w:wordWrap w:val="0"/>
            </w:pPr>
            <w:r w:rsidRPr="00BA3767">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24849ED" w14:textId="77777777" w:rsidR="00604432" w:rsidRDefault="00604432" w:rsidP="00604432">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A48ED5B" w14:textId="77777777" w:rsidR="00604432" w:rsidRDefault="00604432" w:rsidP="00604432">
            <w:pPr>
              <w:pStyle w:val="biaogecenter"/>
              <w:wordWrap w:val="0"/>
            </w:pPr>
            <w:r>
              <w:rPr>
                <w:rFonts w:hint="eastAsia"/>
              </w:rPr>
              <w:t>金额(元)</w:t>
            </w:r>
          </w:p>
        </w:tc>
      </w:tr>
      <w:tr w:rsidR="00604432" w:rsidRPr="00BA3767" w14:paraId="6824A12F"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19E56A1E" w14:textId="77777777" w:rsidR="00604432" w:rsidRDefault="00604432" w:rsidP="00604432">
            <w:pPr>
              <w:pStyle w:val="biaogecenter"/>
              <w:wordWrap w:val="0"/>
            </w:pPr>
            <w:r w:rsidRPr="00BA3767">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124B67A" w14:textId="77777777" w:rsidR="00604432" w:rsidRDefault="00604432" w:rsidP="00604432">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87914ED" w14:textId="77777777" w:rsidR="00604432" w:rsidRDefault="00604432" w:rsidP="00604432">
            <w:pPr>
              <w:pStyle w:val="biaogeright"/>
              <w:wordWrap w:val="0"/>
            </w:pPr>
            <w:r>
              <w:rPr>
                <w:rFonts w:hint="eastAsia"/>
              </w:rPr>
              <w:t>37,329.98</w:t>
            </w:r>
          </w:p>
        </w:tc>
      </w:tr>
      <w:tr w:rsidR="00604432" w:rsidRPr="00BA3767" w14:paraId="571BA9F2"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60488727" w14:textId="77777777" w:rsidR="00604432" w:rsidRDefault="00604432" w:rsidP="00604432">
            <w:pPr>
              <w:pStyle w:val="biaogecenter"/>
              <w:wordWrap w:val="0"/>
            </w:pPr>
            <w:r w:rsidRPr="00BA3767">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975BF67" w14:textId="77777777" w:rsidR="00604432" w:rsidRDefault="00604432" w:rsidP="00604432">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53CC343" w14:textId="77777777" w:rsidR="00604432" w:rsidRDefault="00604432" w:rsidP="00604432">
            <w:pPr>
              <w:pStyle w:val="biaogeright"/>
              <w:wordWrap w:val="0"/>
            </w:pPr>
            <w:r>
              <w:rPr>
                <w:rFonts w:hint="eastAsia"/>
              </w:rPr>
              <w:t>1,443,131.06</w:t>
            </w:r>
          </w:p>
        </w:tc>
      </w:tr>
      <w:tr w:rsidR="00604432" w:rsidRPr="00BA3767" w14:paraId="3E862262"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5B538320" w14:textId="77777777" w:rsidR="00604432" w:rsidRDefault="00604432" w:rsidP="00604432">
            <w:pPr>
              <w:pStyle w:val="biaogecenter"/>
              <w:wordWrap w:val="0"/>
            </w:pPr>
            <w:r w:rsidRPr="00BA3767">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DDA5724" w14:textId="77777777" w:rsidR="00604432" w:rsidRDefault="00604432" w:rsidP="00604432">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C4DC4DD" w14:textId="77777777" w:rsidR="00604432" w:rsidRDefault="00604432" w:rsidP="00604432">
            <w:pPr>
              <w:pStyle w:val="biaogeright"/>
              <w:wordWrap w:val="0"/>
            </w:pPr>
            <w:r>
              <w:rPr>
                <w:rFonts w:hint="eastAsia"/>
              </w:rPr>
              <w:t>-</w:t>
            </w:r>
          </w:p>
        </w:tc>
      </w:tr>
      <w:tr w:rsidR="00604432" w:rsidRPr="00BA3767" w14:paraId="5DF1D6DA"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3AE1EA1C" w14:textId="77777777" w:rsidR="00604432" w:rsidRDefault="00604432" w:rsidP="00604432">
            <w:pPr>
              <w:pStyle w:val="biaogecenter"/>
              <w:wordWrap w:val="0"/>
            </w:pPr>
            <w:r w:rsidRPr="00BA3767">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7DF0C37" w14:textId="77777777" w:rsidR="00604432" w:rsidRDefault="00604432" w:rsidP="00604432">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2E45DDE" w14:textId="77777777" w:rsidR="00604432" w:rsidRDefault="00604432" w:rsidP="00604432">
            <w:pPr>
              <w:pStyle w:val="biaogeright"/>
              <w:wordWrap w:val="0"/>
            </w:pPr>
            <w:r>
              <w:rPr>
                <w:rFonts w:hint="eastAsia"/>
              </w:rPr>
              <w:t>20,038.59</w:t>
            </w:r>
          </w:p>
        </w:tc>
      </w:tr>
      <w:tr w:rsidR="00604432" w:rsidRPr="00BA3767" w14:paraId="4D9AD2D5"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21CC54CB" w14:textId="77777777" w:rsidR="00604432" w:rsidRDefault="00604432" w:rsidP="00604432">
            <w:pPr>
              <w:pStyle w:val="biaogecenter"/>
              <w:wordWrap w:val="0"/>
            </w:pPr>
            <w:r w:rsidRPr="00BA3767">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6DDC34B" w14:textId="77777777" w:rsidR="00604432" w:rsidRDefault="00604432" w:rsidP="00604432">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499DC06" w14:textId="77777777" w:rsidR="00604432" w:rsidRDefault="00604432" w:rsidP="00604432">
            <w:pPr>
              <w:pStyle w:val="biaogeright"/>
              <w:wordWrap w:val="0"/>
            </w:pPr>
            <w:r>
              <w:rPr>
                <w:rFonts w:hint="eastAsia"/>
              </w:rPr>
              <w:t>799.20</w:t>
            </w:r>
          </w:p>
        </w:tc>
      </w:tr>
      <w:tr w:rsidR="00604432" w:rsidRPr="00BA3767" w14:paraId="1EB0DB20"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47970A92" w14:textId="77777777" w:rsidR="00604432" w:rsidRDefault="00604432" w:rsidP="00604432">
            <w:pPr>
              <w:pStyle w:val="biaogecenter"/>
              <w:wordWrap w:val="0"/>
            </w:pPr>
            <w:r w:rsidRPr="00BA3767">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87D710A" w14:textId="77777777" w:rsidR="00604432" w:rsidRDefault="00604432" w:rsidP="00604432">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F66329F" w14:textId="77777777" w:rsidR="00604432" w:rsidRDefault="00604432" w:rsidP="00604432">
            <w:pPr>
              <w:pStyle w:val="biaogeright"/>
              <w:wordWrap w:val="0"/>
            </w:pPr>
            <w:r>
              <w:rPr>
                <w:rFonts w:hint="eastAsia"/>
              </w:rPr>
              <w:t>-</w:t>
            </w:r>
          </w:p>
        </w:tc>
      </w:tr>
      <w:tr w:rsidR="00604432" w:rsidRPr="00BA3767" w14:paraId="3D3AEAC5"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01D31A8B" w14:textId="77777777" w:rsidR="00604432" w:rsidRDefault="00604432" w:rsidP="00604432">
            <w:pPr>
              <w:pStyle w:val="biaogecenter"/>
              <w:wordWrap w:val="0"/>
            </w:pPr>
            <w:r w:rsidRPr="00BA3767">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AADF7A7" w14:textId="77777777" w:rsidR="00604432" w:rsidRDefault="00604432" w:rsidP="00604432">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F027B25" w14:textId="77777777" w:rsidR="00604432" w:rsidRDefault="00604432" w:rsidP="00604432">
            <w:pPr>
              <w:pStyle w:val="biaogeright"/>
              <w:wordWrap w:val="0"/>
            </w:pPr>
            <w:r>
              <w:rPr>
                <w:rFonts w:hint="eastAsia"/>
              </w:rPr>
              <w:t>-</w:t>
            </w:r>
          </w:p>
        </w:tc>
      </w:tr>
      <w:tr w:rsidR="00604432" w:rsidRPr="00BA3767" w14:paraId="77A6C334" w14:textId="77777777" w:rsidTr="00604432">
        <w:tc>
          <w:tcPr>
            <w:tcW w:w="722" w:type="dxa"/>
            <w:tcBorders>
              <w:top w:val="single" w:sz="8" w:space="0" w:color="000000"/>
              <w:left w:val="single" w:sz="8" w:space="0" w:color="000000"/>
              <w:bottom w:val="single" w:sz="6" w:space="0" w:color="000000"/>
              <w:right w:val="single" w:sz="8" w:space="0" w:color="000000"/>
            </w:tcBorders>
            <w:vAlign w:val="center"/>
            <w:hideMark/>
          </w:tcPr>
          <w:p w14:paraId="184D677A" w14:textId="77777777" w:rsidR="00604432" w:rsidRDefault="00604432" w:rsidP="00604432">
            <w:pPr>
              <w:pStyle w:val="biaogecenter"/>
              <w:wordWrap w:val="0"/>
            </w:pPr>
            <w:r w:rsidRPr="00BA3767">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C8779FA" w14:textId="77777777" w:rsidR="00604432" w:rsidRDefault="00604432" w:rsidP="00604432">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45F50AD" w14:textId="77777777" w:rsidR="00604432" w:rsidRDefault="00604432" w:rsidP="00604432">
            <w:pPr>
              <w:pStyle w:val="biaogeright"/>
              <w:wordWrap w:val="0"/>
            </w:pPr>
            <w:r>
              <w:rPr>
                <w:rFonts w:hint="eastAsia"/>
              </w:rPr>
              <w:t>1,501,298.83</w:t>
            </w:r>
          </w:p>
        </w:tc>
      </w:tr>
    </w:tbl>
    <w:p w14:paraId="539B913C" w14:textId="77777777" w:rsidR="00604432" w:rsidRDefault="00604432" w:rsidP="008C309F">
      <w:pPr>
        <w:pStyle w:val="zhangjiep2"/>
        <w:spacing w:line="360" w:lineRule="auto"/>
        <w:ind w:left="0"/>
        <w:rPr>
          <w:bCs/>
          <w:sz w:val="21"/>
          <w:szCs w:val="21"/>
        </w:rPr>
      </w:pPr>
    </w:p>
    <w:p w14:paraId="121F81A4" w14:textId="77777777" w:rsidR="008C309F" w:rsidRPr="003633AF" w:rsidRDefault="008C309F" w:rsidP="008C309F">
      <w:pPr>
        <w:pStyle w:val="zhangjiep2"/>
        <w:spacing w:line="360" w:lineRule="auto"/>
        <w:ind w:left="0"/>
        <w:rPr>
          <w:bCs/>
          <w:sz w:val="21"/>
          <w:szCs w:val="21"/>
        </w:rPr>
      </w:pPr>
      <w:r w:rsidRPr="003633AF">
        <w:rPr>
          <w:rFonts w:hint="eastAsia"/>
          <w:bCs/>
          <w:sz w:val="21"/>
          <w:szCs w:val="21"/>
        </w:rPr>
        <w:t>（4） 报告期末持有的处于转股期的可转换债券明细</w:t>
      </w:r>
    </w:p>
    <w:tbl>
      <w:tblPr>
        <w:tblW w:w="0" w:type="auto"/>
        <w:tblInd w:w="108" w:type="dxa"/>
        <w:tblLook w:val="04A0" w:firstRow="1" w:lastRow="0" w:firstColumn="1" w:lastColumn="0" w:noHBand="0" w:noVBand="1"/>
      </w:tblPr>
      <w:tblGrid>
        <w:gridCol w:w="222"/>
      </w:tblGrid>
      <w:tr w:rsidR="008C309F" w:rsidRPr="003633AF" w14:paraId="3F1C7C3A" w14:textId="77777777" w:rsidTr="00B3487D">
        <w:tc>
          <w:tcPr>
            <w:tcW w:w="0" w:type="auto"/>
            <w:vAlign w:val="center"/>
            <w:hideMark/>
          </w:tcPr>
          <w:p w14:paraId="5DBD380F" w14:textId="77777777" w:rsidR="008C309F" w:rsidRPr="003633AF" w:rsidRDefault="008C309F">
            <w:pPr>
              <w:widowControl/>
              <w:spacing w:line="360" w:lineRule="auto"/>
              <w:jc w:val="left"/>
              <w:rPr>
                <w:rFonts w:ascii="宋体" w:hAnsi="宋体" w:cs="宋体"/>
                <w:bCs/>
                <w:kern w:val="0"/>
                <w:szCs w:val="21"/>
              </w:rPr>
            </w:pPr>
          </w:p>
        </w:tc>
      </w:tr>
    </w:tbl>
    <w:p w14:paraId="42D6A2AC"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本基金本报告期末未持有处于转股期的可转换债券。</w:t>
      </w:r>
    </w:p>
    <w:p w14:paraId="3F2B8603" w14:textId="77777777" w:rsidR="008C309F" w:rsidRPr="003633AF" w:rsidRDefault="008C309F">
      <w:pPr>
        <w:pStyle w:val="zhangjiep2"/>
        <w:spacing w:line="360" w:lineRule="auto"/>
        <w:rPr>
          <w:bCs/>
          <w:sz w:val="21"/>
          <w:szCs w:val="21"/>
        </w:rPr>
      </w:pPr>
      <w:r w:rsidRPr="003633AF">
        <w:rPr>
          <w:rFonts w:hint="eastAsia"/>
          <w:bCs/>
          <w:sz w:val="21"/>
          <w:szCs w:val="21"/>
        </w:rPr>
        <w:t>（5）报告期末前十名股票中存在流通受限情况的说明</w:t>
      </w:r>
    </w:p>
    <w:tbl>
      <w:tblPr>
        <w:tblW w:w="0" w:type="auto"/>
        <w:tblInd w:w="108" w:type="dxa"/>
        <w:tblLook w:val="04A0" w:firstRow="1" w:lastRow="0" w:firstColumn="1" w:lastColumn="0" w:noHBand="0" w:noVBand="1"/>
      </w:tblPr>
      <w:tblGrid>
        <w:gridCol w:w="222"/>
      </w:tblGrid>
      <w:tr w:rsidR="008C309F" w:rsidRPr="003633AF" w14:paraId="1E1C65FD" w14:textId="77777777" w:rsidTr="00B3487D">
        <w:tc>
          <w:tcPr>
            <w:tcW w:w="0" w:type="auto"/>
            <w:vAlign w:val="center"/>
            <w:hideMark/>
          </w:tcPr>
          <w:p w14:paraId="03C0FFA7" w14:textId="77777777" w:rsidR="008C309F" w:rsidRPr="003633AF" w:rsidRDefault="008C309F">
            <w:pPr>
              <w:widowControl/>
              <w:spacing w:line="360" w:lineRule="auto"/>
              <w:jc w:val="left"/>
              <w:rPr>
                <w:rFonts w:ascii="宋体" w:hAnsi="宋体" w:cs="宋体"/>
                <w:bCs/>
                <w:kern w:val="0"/>
                <w:szCs w:val="21"/>
              </w:rPr>
            </w:pPr>
          </w:p>
        </w:tc>
      </w:tr>
    </w:tbl>
    <w:p w14:paraId="428156DA" w14:textId="77777777" w:rsidR="008C309F" w:rsidRPr="003633AF" w:rsidRDefault="008C309F" w:rsidP="008C309F">
      <w:pPr>
        <w:pStyle w:val="neirong"/>
        <w:spacing w:line="360" w:lineRule="auto"/>
        <w:ind w:leftChars="7" w:firstLineChars="200" w:firstLine="420"/>
        <w:rPr>
          <w:bCs/>
          <w:sz w:val="21"/>
          <w:szCs w:val="21"/>
        </w:rPr>
      </w:pPr>
      <w:r w:rsidRPr="003633AF">
        <w:rPr>
          <w:rFonts w:hint="eastAsia"/>
          <w:bCs/>
          <w:sz w:val="21"/>
          <w:szCs w:val="21"/>
        </w:rPr>
        <w:t>本基金本报告期末前十名股票中不存在流通受限股票。</w:t>
      </w:r>
    </w:p>
    <w:p w14:paraId="76EDCF05" w14:textId="77777777" w:rsidR="008C309F" w:rsidRPr="003633AF" w:rsidRDefault="008C309F">
      <w:pPr>
        <w:pStyle w:val="zhangjiep2"/>
        <w:spacing w:line="360" w:lineRule="auto"/>
        <w:rPr>
          <w:bCs/>
          <w:sz w:val="21"/>
          <w:szCs w:val="21"/>
        </w:rPr>
      </w:pPr>
      <w:r w:rsidRPr="003633AF">
        <w:rPr>
          <w:rFonts w:hint="eastAsia"/>
          <w:bCs/>
          <w:sz w:val="21"/>
          <w:szCs w:val="21"/>
        </w:rPr>
        <w:t>（6） 投资组合报告附注的其他文字描述部分</w:t>
      </w:r>
    </w:p>
    <w:p w14:paraId="1C2BED40" w14:textId="77777777" w:rsidR="008C309F" w:rsidRPr="003633AF" w:rsidRDefault="008C309F">
      <w:pPr>
        <w:pStyle w:val="biaogeleft"/>
        <w:spacing w:line="360" w:lineRule="auto"/>
        <w:ind w:firstLine="480"/>
        <w:rPr>
          <w:bCs/>
          <w:sz w:val="21"/>
          <w:szCs w:val="21"/>
        </w:rPr>
      </w:pPr>
      <w:r w:rsidRPr="003633AF">
        <w:rPr>
          <w:rFonts w:hint="eastAsia"/>
          <w:bCs/>
          <w:sz w:val="21"/>
          <w:szCs w:val="21"/>
        </w:rPr>
        <w:t>由于四舍五入原因，分项之和与合计可能有尾差。</w:t>
      </w:r>
    </w:p>
    <w:p w14:paraId="5C398298" w14:textId="77777777" w:rsidR="008C309F" w:rsidRPr="00123AE5" w:rsidRDefault="008C309F">
      <w:pPr>
        <w:ind w:firstLineChars="200" w:firstLine="480"/>
        <w:rPr>
          <w:rFonts w:asciiTheme="minorEastAsia" w:hAnsiTheme="minorEastAsia"/>
          <w:sz w:val="24"/>
          <w:szCs w:val="24"/>
        </w:rPr>
      </w:pPr>
    </w:p>
    <w:p w14:paraId="2553F2F6" w14:textId="77777777" w:rsidR="008C309F" w:rsidRPr="00611AF2" w:rsidRDefault="008C309F">
      <w:pPr>
        <w:widowControl/>
        <w:jc w:val="left"/>
        <w:rPr>
          <w:rFonts w:cs="Arial"/>
          <w:b/>
          <w:bCs/>
          <w:sz w:val="24"/>
          <w:szCs w:val="24"/>
        </w:rPr>
      </w:pPr>
      <w:r w:rsidRPr="00611AF2">
        <w:rPr>
          <w:rFonts w:cs="Arial" w:hint="eastAsia"/>
          <w:b/>
          <w:bCs/>
          <w:sz w:val="24"/>
          <w:szCs w:val="24"/>
        </w:rPr>
        <w:t>九、基金净值表现</w:t>
      </w:r>
    </w:p>
    <w:p w14:paraId="209C96DE" w14:textId="77777777" w:rsidR="008C309F" w:rsidRDefault="008C309F">
      <w:pPr>
        <w:pStyle w:val="zhangjiep2"/>
        <w:spacing w:line="360" w:lineRule="auto"/>
        <w:rPr>
          <w:bCs/>
          <w:sz w:val="21"/>
          <w:szCs w:val="21"/>
        </w:rPr>
      </w:pPr>
      <w:r w:rsidRPr="0025633C">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25491C6" w14:textId="77777777" w:rsidR="008C309F" w:rsidRPr="003633AF" w:rsidRDefault="008C309F">
      <w:pPr>
        <w:spacing w:line="360" w:lineRule="auto"/>
        <w:rPr>
          <w:rFonts w:ascii="宋体" w:hAnsi="宋体"/>
          <w:bCs/>
          <w:szCs w:val="21"/>
        </w:rPr>
      </w:pPr>
      <w:r w:rsidRPr="003633AF">
        <w:rPr>
          <w:rFonts w:ascii="宋体" w:hAnsi="宋体" w:hint="eastAsia"/>
          <w:bCs/>
          <w:szCs w:val="21"/>
        </w:rPr>
        <w:t>（1）富荣价值精选混合A（基金代码：006109）</w:t>
      </w:r>
    </w:p>
    <w:p w14:paraId="38097B9D" w14:textId="77777777" w:rsidR="00604432" w:rsidRDefault="00604432" w:rsidP="008C309F">
      <w:pPr>
        <w:spacing w:line="360" w:lineRule="auto"/>
        <w:rPr>
          <w:rFonts w:ascii="宋体" w:hAnsi="宋体"/>
          <w:bCs/>
          <w:szCs w:val="21"/>
        </w:rPr>
      </w:pPr>
    </w:p>
    <w:tbl>
      <w:tblPr>
        <w:tblW w:w="8475" w:type="dxa"/>
        <w:tblLook w:val="04A0" w:firstRow="1" w:lastRow="0" w:firstColumn="1" w:lastColumn="0" w:noHBand="0" w:noVBand="1"/>
      </w:tblPr>
      <w:tblGrid>
        <w:gridCol w:w="2422"/>
        <w:gridCol w:w="1076"/>
        <w:gridCol w:w="988"/>
        <w:gridCol w:w="1032"/>
        <w:gridCol w:w="1120"/>
        <w:gridCol w:w="962"/>
        <w:gridCol w:w="875"/>
      </w:tblGrid>
      <w:tr w:rsidR="00604432" w:rsidRPr="003633AF" w14:paraId="592BC49E" w14:textId="77777777" w:rsidTr="00604432">
        <w:trPr>
          <w:trHeight w:val="1473"/>
        </w:trPr>
        <w:tc>
          <w:tcPr>
            <w:tcW w:w="2422" w:type="dxa"/>
            <w:tcBorders>
              <w:top w:val="single" w:sz="8" w:space="0" w:color="000000"/>
              <w:left w:val="single" w:sz="8" w:space="0" w:color="000000"/>
              <w:bottom w:val="single" w:sz="6" w:space="0" w:color="000000"/>
              <w:right w:val="single" w:sz="8" w:space="0" w:color="000000"/>
            </w:tcBorders>
            <w:vAlign w:val="center"/>
            <w:hideMark/>
          </w:tcPr>
          <w:p w14:paraId="5ED7FA98"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阶段</w:t>
            </w:r>
          </w:p>
        </w:tc>
        <w:tc>
          <w:tcPr>
            <w:tcW w:w="1076" w:type="dxa"/>
            <w:tcBorders>
              <w:top w:val="single" w:sz="8" w:space="0" w:color="000000"/>
              <w:left w:val="single" w:sz="8" w:space="0" w:color="000000"/>
              <w:bottom w:val="single" w:sz="6" w:space="0" w:color="000000"/>
              <w:right w:val="single" w:sz="8" w:space="0" w:color="000000"/>
            </w:tcBorders>
            <w:vAlign w:val="center"/>
            <w:hideMark/>
          </w:tcPr>
          <w:p w14:paraId="1EB57AC7"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净值增长率①</w:t>
            </w:r>
          </w:p>
        </w:tc>
        <w:tc>
          <w:tcPr>
            <w:tcW w:w="988" w:type="dxa"/>
            <w:tcBorders>
              <w:top w:val="single" w:sz="8" w:space="0" w:color="000000"/>
              <w:left w:val="single" w:sz="8" w:space="0" w:color="000000"/>
              <w:bottom w:val="single" w:sz="6" w:space="0" w:color="000000"/>
              <w:right w:val="single" w:sz="8" w:space="0" w:color="000000"/>
            </w:tcBorders>
            <w:vAlign w:val="center"/>
            <w:hideMark/>
          </w:tcPr>
          <w:p w14:paraId="3333EACD"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净值增长率标准差②</w:t>
            </w:r>
          </w:p>
        </w:tc>
        <w:tc>
          <w:tcPr>
            <w:tcW w:w="1032" w:type="dxa"/>
            <w:tcBorders>
              <w:top w:val="single" w:sz="8" w:space="0" w:color="000000"/>
              <w:left w:val="single" w:sz="8" w:space="0" w:color="000000"/>
              <w:bottom w:val="single" w:sz="6" w:space="0" w:color="000000"/>
              <w:right w:val="single" w:sz="8" w:space="0" w:color="000000"/>
            </w:tcBorders>
            <w:vAlign w:val="center"/>
            <w:hideMark/>
          </w:tcPr>
          <w:p w14:paraId="69C39163"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业绩比较基准收益率③</w:t>
            </w:r>
          </w:p>
        </w:tc>
        <w:tc>
          <w:tcPr>
            <w:tcW w:w="1120" w:type="dxa"/>
            <w:tcBorders>
              <w:top w:val="single" w:sz="8" w:space="0" w:color="000000"/>
              <w:left w:val="single" w:sz="8" w:space="0" w:color="000000"/>
              <w:bottom w:val="single" w:sz="6" w:space="0" w:color="000000"/>
              <w:right w:val="single" w:sz="8" w:space="0" w:color="000000"/>
            </w:tcBorders>
            <w:vAlign w:val="center"/>
            <w:hideMark/>
          </w:tcPr>
          <w:p w14:paraId="0EAD77C8"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业绩比较基准收益率标准差④</w:t>
            </w:r>
          </w:p>
        </w:tc>
        <w:tc>
          <w:tcPr>
            <w:tcW w:w="962" w:type="dxa"/>
            <w:tcBorders>
              <w:top w:val="single" w:sz="8" w:space="0" w:color="000000"/>
              <w:left w:val="single" w:sz="8" w:space="0" w:color="000000"/>
              <w:bottom w:val="single" w:sz="6" w:space="0" w:color="000000"/>
              <w:right w:val="single" w:sz="8" w:space="0" w:color="000000"/>
            </w:tcBorders>
            <w:vAlign w:val="center"/>
            <w:hideMark/>
          </w:tcPr>
          <w:p w14:paraId="2FD8EDF4"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①-③</w:t>
            </w:r>
          </w:p>
        </w:tc>
        <w:tc>
          <w:tcPr>
            <w:tcW w:w="875" w:type="dxa"/>
            <w:tcBorders>
              <w:top w:val="single" w:sz="8" w:space="0" w:color="000000"/>
              <w:left w:val="single" w:sz="8" w:space="0" w:color="000000"/>
              <w:bottom w:val="single" w:sz="6" w:space="0" w:color="000000"/>
              <w:right w:val="single" w:sz="8" w:space="0" w:color="000000"/>
            </w:tcBorders>
            <w:vAlign w:val="center"/>
            <w:hideMark/>
          </w:tcPr>
          <w:p w14:paraId="302D6942"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②-④</w:t>
            </w:r>
          </w:p>
        </w:tc>
      </w:tr>
      <w:tr w:rsidR="00604432" w:rsidRPr="003633AF" w14:paraId="72952ABC" w14:textId="77777777" w:rsidTr="00A06254">
        <w:trPr>
          <w:trHeight w:val="501"/>
        </w:trPr>
        <w:tc>
          <w:tcPr>
            <w:tcW w:w="2422" w:type="dxa"/>
            <w:tcBorders>
              <w:top w:val="single" w:sz="8" w:space="0" w:color="000000"/>
              <w:left w:val="single" w:sz="8" w:space="0" w:color="000000"/>
              <w:bottom w:val="single" w:sz="8" w:space="0" w:color="000000"/>
              <w:right w:val="single" w:sz="8" w:space="0" w:color="000000"/>
            </w:tcBorders>
            <w:vAlign w:val="center"/>
            <w:hideMark/>
          </w:tcPr>
          <w:p w14:paraId="7F22D1B6" w14:textId="77777777" w:rsidR="00604432" w:rsidRPr="003633AF" w:rsidRDefault="00604432" w:rsidP="00604432">
            <w:pPr>
              <w:spacing w:line="360" w:lineRule="auto"/>
              <w:rPr>
                <w:rFonts w:ascii="宋体" w:hAnsi="宋体"/>
                <w:bCs/>
                <w:szCs w:val="21"/>
              </w:rPr>
            </w:pPr>
            <w:r>
              <w:rPr>
                <w:rFonts w:ascii="宋体" w:hAnsi="宋体" w:hint="eastAsia"/>
                <w:bCs/>
                <w:szCs w:val="21"/>
              </w:rPr>
              <w:t>2019.01.01~2019.06.30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5D43E08" w14:textId="77777777" w:rsidR="00604432" w:rsidRPr="003633AF" w:rsidRDefault="00604432" w:rsidP="00604432">
            <w:pPr>
              <w:spacing w:line="360" w:lineRule="auto"/>
              <w:rPr>
                <w:rFonts w:ascii="宋体" w:hAnsi="宋体"/>
                <w:bCs/>
                <w:szCs w:val="21"/>
              </w:rPr>
            </w:pPr>
            <w:r>
              <w:rPr>
                <w:rFonts w:hint="eastAsia"/>
              </w:rPr>
              <w:t>103.28%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A5CB01D" w14:textId="77777777" w:rsidR="00604432" w:rsidRPr="003633AF" w:rsidRDefault="00604432" w:rsidP="00604432">
            <w:pPr>
              <w:spacing w:line="360" w:lineRule="auto"/>
              <w:rPr>
                <w:rFonts w:ascii="宋体" w:hAnsi="宋体"/>
                <w:bCs/>
                <w:szCs w:val="21"/>
              </w:rPr>
            </w:pPr>
            <w:r>
              <w:rPr>
                <w:rFonts w:hint="eastAsia"/>
              </w:rPr>
              <w:t>9.29%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0DD4871" w14:textId="77777777" w:rsidR="00604432" w:rsidRPr="003633AF" w:rsidRDefault="00604432" w:rsidP="00604432">
            <w:pPr>
              <w:spacing w:line="360" w:lineRule="auto"/>
              <w:rPr>
                <w:rFonts w:ascii="宋体" w:hAnsi="宋体"/>
                <w:bCs/>
                <w:szCs w:val="21"/>
              </w:rPr>
            </w:pPr>
            <w:r>
              <w:rPr>
                <w:rFonts w:hint="eastAsia"/>
              </w:rPr>
              <w:t>15.53%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430CCD9" w14:textId="77777777" w:rsidR="00604432" w:rsidRPr="003633AF" w:rsidRDefault="00604432" w:rsidP="00604432">
            <w:pPr>
              <w:spacing w:line="360" w:lineRule="auto"/>
              <w:rPr>
                <w:rFonts w:ascii="宋体" w:hAnsi="宋体"/>
                <w:bCs/>
                <w:szCs w:val="21"/>
              </w:rPr>
            </w:pPr>
            <w:r>
              <w:rPr>
                <w:rFonts w:hint="eastAsia"/>
              </w:rPr>
              <w:t>0.85%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F2F8AB6" w14:textId="77777777" w:rsidR="00604432" w:rsidRPr="003633AF" w:rsidRDefault="00604432" w:rsidP="00604432">
            <w:pPr>
              <w:spacing w:line="360" w:lineRule="auto"/>
              <w:rPr>
                <w:rFonts w:ascii="宋体" w:hAnsi="宋体"/>
                <w:bCs/>
                <w:szCs w:val="21"/>
              </w:rPr>
            </w:pPr>
            <w:r>
              <w:rPr>
                <w:rFonts w:hint="eastAsia"/>
              </w:rPr>
              <w:t>87.75%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DE919F1" w14:textId="77777777" w:rsidR="00604432" w:rsidRPr="003633AF" w:rsidRDefault="00604432" w:rsidP="00604432">
            <w:pPr>
              <w:spacing w:line="360" w:lineRule="auto"/>
              <w:rPr>
                <w:rFonts w:ascii="宋体" w:hAnsi="宋体"/>
                <w:bCs/>
                <w:szCs w:val="21"/>
              </w:rPr>
            </w:pPr>
            <w:r>
              <w:rPr>
                <w:rFonts w:hint="eastAsia"/>
              </w:rPr>
              <w:t>8.44%</w:t>
            </w:r>
          </w:p>
        </w:tc>
      </w:tr>
      <w:tr w:rsidR="00604432" w:rsidRPr="003633AF" w14:paraId="3E4DEA54" w14:textId="77777777" w:rsidTr="00604432">
        <w:trPr>
          <w:trHeight w:val="501"/>
        </w:trPr>
        <w:tc>
          <w:tcPr>
            <w:tcW w:w="2422" w:type="dxa"/>
            <w:tcBorders>
              <w:top w:val="single" w:sz="8" w:space="0" w:color="000000"/>
              <w:left w:val="single" w:sz="8" w:space="0" w:color="000000"/>
              <w:bottom w:val="single" w:sz="8" w:space="0" w:color="000000"/>
              <w:right w:val="single" w:sz="8" w:space="0" w:color="000000"/>
            </w:tcBorders>
            <w:vAlign w:val="center"/>
          </w:tcPr>
          <w:p w14:paraId="5F95559F" w14:textId="77777777" w:rsidR="00604432" w:rsidRPr="003633AF" w:rsidRDefault="00604432" w:rsidP="00604432">
            <w:pPr>
              <w:spacing w:line="360" w:lineRule="auto"/>
              <w:rPr>
                <w:rFonts w:ascii="宋体" w:hAnsi="宋体"/>
                <w:bCs/>
                <w:szCs w:val="21"/>
              </w:rPr>
            </w:pPr>
            <w:r w:rsidRPr="003633AF">
              <w:rPr>
                <w:rFonts w:ascii="宋体" w:hAnsi="宋体"/>
                <w:bCs/>
                <w:szCs w:val="21"/>
              </w:rPr>
              <w:t>2018.</w:t>
            </w:r>
            <w:r>
              <w:rPr>
                <w:rFonts w:ascii="宋体" w:hAnsi="宋体" w:hint="eastAsia"/>
                <w:bCs/>
                <w:szCs w:val="21"/>
              </w:rPr>
              <w:t>8</w:t>
            </w:r>
            <w:r w:rsidRPr="003633AF">
              <w:rPr>
                <w:rFonts w:ascii="宋体" w:hAnsi="宋体"/>
                <w:bCs/>
                <w:szCs w:val="21"/>
              </w:rPr>
              <w:t>.</w:t>
            </w:r>
            <w:r>
              <w:rPr>
                <w:rFonts w:ascii="宋体" w:hAnsi="宋体" w:hint="eastAsia"/>
                <w:bCs/>
                <w:szCs w:val="21"/>
              </w:rPr>
              <w:t>10</w:t>
            </w:r>
            <w:r w:rsidRPr="003633AF">
              <w:rPr>
                <w:rFonts w:ascii="宋体" w:hAnsi="宋体"/>
                <w:bCs/>
                <w:szCs w:val="21"/>
              </w:rPr>
              <w:t>~2018.12.31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7F02A12E" w14:textId="77777777" w:rsidR="00604432" w:rsidRPr="003633AF" w:rsidRDefault="00604432" w:rsidP="00604432">
            <w:pPr>
              <w:spacing w:line="360" w:lineRule="auto"/>
              <w:rPr>
                <w:rFonts w:ascii="宋体" w:hAnsi="宋体"/>
                <w:bCs/>
                <w:szCs w:val="21"/>
              </w:rPr>
            </w:pPr>
            <w:r>
              <w:rPr>
                <w:rFonts w:ascii="宋体" w:hAnsi="宋体" w:hint="eastAsia"/>
                <w:bCs/>
                <w:szCs w:val="21"/>
              </w:rPr>
              <w:t>-21.41%</w:t>
            </w:r>
          </w:p>
        </w:tc>
        <w:tc>
          <w:tcPr>
            <w:tcW w:w="0" w:type="auto"/>
            <w:tcBorders>
              <w:top w:val="single" w:sz="8" w:space="0" w:color="000000"/>
              <w:left w:val="single" w:sz="8" w:space="0" w:color="000000"/>
              <w:bottom w:val="single" w:sz="8" w:space="0" w:color="000000"/>
              <w:right w:val="single" w:sz="8" w:space="0" w:color="000000"/>
            </w:tcBorders>
            <w:vAlign w:val="center"/>
          </w:tcPr>
          <w:p w14:paraId="22EE5B8C" w14:textId="77777777" w:rsidR="00604432" w:rsidRPr="003633AF" w:rsidRDefault="00604432" w:rsidP="00604432">
            <w:pPr>
              <w:spacing w:line="360" w:lineRule="auto"/>
              <w:rPr>
                <w:rFonts w:ascii="宋体" w:hAnsi="宋体"/>
                <w:bCs/>
                <w:szCs w:val="21"/>
              </w:rPr>
            </w:pPr>
            <w:r>
              <w:rPr>
                <w:rFonts w:ascii="宋体" w:hAnsi="宋体" w:hint="eastAsia"/>
                <w:bCs/>
                <w:szCs w:val="21"/>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2D3ACAD3" w14:textId="77777777" w:rsidR="00604432" w:rsidRPr="003633AF" w:rsidRDefault="00604432" w:rsidP="00604432">
            <w:pPr>
              <w:spacing w:line="360" w:lineRule="auto"/>
              <w:rPr>
                <w:rFonts w:ascii="宋体" w:hAnsi="宋体"/>
                <w:bCs/>
                <w:szCs w:val="21"/>
              </w:rPr>
            </w:pPr>
            <w:r>
              <w:rPr>
                <w:rFonts w:ascii="宋体" w:hAnsi="宋体" w:hint="eastAsia"/>
                <w:bCs/>
                <w:szCs w:val="21"/>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4383C6A3" w14:textId="77777777" w:rsidR="00604432" w:rsidRPr="003633AF" w:rsidRDefault="00604432" w:rsidP="00604432">
            <w:pPr>
              <w:spacing w:line="360" w:lineRule="auto"/>
              <w:rPr>
                <w:rFonts w:ascii="宋体" w:hAnsi="宋体"/>
                <w:bCs/>
                <w:szCs w:val="21"/>
              </w:rPr>
            </w:pPr>
            <w:r>
              <w:rPr>
                <w:rFonts w:ascii="宋体" w:hAnsi="宋体" w:hint="eastAsia"/>
                <w:bCs/>
                <w:szCs w:val="21"/>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316827B8" w14:textId="77777777" w:rsidR="00604432" w:rsidRPr="003633AF" w:rsidRDefault="00604432" w:rsidP="00604432">
            <w:pPr>
              <w:spacing w:line="360" w:lineRule="auto"/>
              <w:rPr>
                <w:rFonts w:ascii="宋体" w:hAnsi="宋体"/>
                <w:bCs/>
                <w:szCs w:val="21"/>
              </w:rPr>
            </w:pPr>
            <w:r>
              <w:rPr>
                <w:rFonts w:ascii="宋体" w:hAnsi="宋体" w:hint="eastAsia"/>
                <w:bCs/>
                <w:szCs w:val="21"/>
              </w:rPr>
              <w:t>-16.06%</w:t>
            </w:r>
          </w:p>
        </w:tc>
        <w:tc>
          <w:tcPr>
            <w:tcW w:w="0" w:type="auto"/>
            <w:tcBorders>
              <w:top w:val="single" w:sz="8" w:space="0" w:color="000000"/>
              <w:left w:val="single" w:sz="8" w:space="0" w:color="000000"/>
              <w:bottom w:val="single" w:sz="8" w:space="0" w:color="000000"/>
              <w:right w:val="single" w:sz="8" w:space="0" w:color="000000"/>
            </w:tcBorders>
            <w:vAlign w:val="center"/>
          </w:tcPr>
          <w:p w14:paraId="03C882C8" w14:textId="77777777" w:rsidR="00604432" w:rsidRPr="003633AF" w:rsidRDefault="00604432" w:rsidP="00604432">
            <w:pPr>
              <w:spacing w:line="360" w:lineRule="auto"/>
              <w:rPr>
                <w:rFonts w:ascii="宋体" w:hAnsi="宋体"/>
                <w:bCs/>
                <w:szCs w:val="21"/>
              </w:rPr>
            </w:pPr>
            <w:r>
              <w:rPr>
                <w:rFonts w:ascii="宋体" w:hAnsi="宋体" w:hint="eastAsia"/>
                <w:bCs/>
                <w:szCs w:val="21"/>
              </w:rPr>
              <w:t>0.29%</w:t>
            </w:r>
          </w:p>
        </w:tc>
      </w:tr>
      <w:tr w:rsidR="00604432" w:rsidRPr="003633AF" w14:paraId="4B59747C" w14:textId="77777777" w:rsidTr="00A06254">
        <w:trPr>
          <w:trHeight w:val="987"/>
        </w:trPr>
        <w:tc>
          <w:tcPr>
            <w:tcW w:w="2422" w:type="dxa"/>
            <w:tcBorders>
              <w:top w:val="single" w:sz="8" w:space="0" w:color="000000"/>
              <w:left w:val="single" w:sz="8" w:space="0" w:color="000000"/>
              <w:bottom w:val="single" w:sz="6" w:space="0" w:color="000000"/>
              <w:right w:val="single" w:sz="8" w:space="0" w:color="000000"/>
            </w:tcBorders>
            <w:vAlign w:val="center"/>
          </w:tcPr>
          <w:p w14:paraId="4E2370C8" w14:textId="77777777" w:rsidR="00604432" w:rsidRPr="00604432" w:rsidRDefault="00C82E3A" w:rsidP="00604432">
            <w:pPr>
              <w:spacing w:line="360" w:lineRule="auto"/>
              <w:rPr>
                <w:rFonts w:ascii="宋体" w:hAnsi="宋体"/>
                <w:bCs/>
                <w:szCs w:val="21"/>
              </w:rPr>
            </w:pPr>
            <w:r>
              <w:rPr>
                <w:rFonts w:hint="eastAsia"/>
              </w:rPr>
              <w:t>自基金合同生效起</w:t>
            </w:r>
            <w:r w:rsidR="00604432" w:rsidRPr="00604432">
              <w:rPr>
                <w:rFonts w:ascii="宋体" w:hAnsi="宋体" w:hint="eastAsia"/>
                <w:bCs/>
                <w:szCs w:val="21"/>
              </w:rPr>
              <w:t>至</w:t>
            </w:r>
            <w:r w:rsidR="00604432" w:rsidRPr="00604432">
              <w:rPr>
                <w:rFonts w:ascii="宋体" w:hAnsi="宋体"/>
                <w:bCs/>
                <w:szCs w:val="21"/>
              </w:rPr>
              <w:t>2019.06.30</w:t>
            </w:r>
          </w:p>
        </w:tc>
        <w:tc>
          <w:tcPr>
            <w:tcW w:w="0" w:type="auto"/>
            <w:tcBorders>
              <w:top w:val="single" w:sz="8" w:space="0" w:color="000000"/>
              <w:left w:val="single" w:sz="8" w:space="0" w:color="000000"/>
              <w:bottom w:val="single" w:sz="6" w:space="0" w:color="000000"/>
              <w:right w:val="single" w:sz="8" w:space="0" w:color="000000"/>
            </w:tcBorders>
            <w:vAlign w:val="center"/>
          </w:tcPr>
          <w:p w14:paraId="40AA8172" w14:textId="77777777" w:rsidR="00604432" w:rsidRDefault="00604432" w:rsidP="00604432">
            <w:pPr>
              <w:spacing w:line="360" w:lineRule="auto"/>
              <w:rPr>
                <w:rFonts w:ascii="宋体" w:hAnsi="宋体"/>
                <w:bCs/>
                <w:szCs w:val="21"/>
              </w:rPr>
            </w:pPr>
            <w:r>
              <w:rPr>
                <w:rFonts w:hint="eastAsia"/>
              </w:rPr>
              <w:t>59.76%</w:t>
            </w:r>
          </w:p>
        </w:tc>
        <w:tc>
          <w:tcPr>
            <w:tcW w:w="0" w:type="auto"/>
            <w:tcBorders>
              <w:top w:val="single" w:sz="8" w:space="0" w:color="000000"/>
              <w:left w:val="single" w:sz="8" w:space="0" w:color="000000"/>
              <w:bottom w:val="single" w:sz="6" w:space="0" w:color="000000"/>
              <w:right w:val="single" w:sz="8" w:space="0" w:color="000000"/>
            </w:tcBorders>
            <w:vAlign w:val="center"/>
          </w:tcPr>
          <w:p w14:paraId="6834D59E" w14:textId="77777777" w:rsidR="00604432" w:rsidRDefault="00604432" w:rsidP="00604432">
            <w:pPr>
              <w:spacing w:line="360" w:lineRule="auto"/>
              <w:rPr>
                <w:rFonts w:ascii="宋体" w:hAnsi="宋体"/>
                <w:bCs/>
                <w:szCs w:val="21"/>
              </w:rPr>
            </w:pPr>
            <w:r>
              <w:rPr>
                <w:rFonts w:hint="eastAsia"/>
              </w:rPr>
              <w:t>6.96%</w:t>
            </w:r>
          </w:p>
        </w:tc>
        <w:tc>
          <w:tcPr>
            <w:tcW w:w="0" w:type="auto"/>
            <w:tcBorders>
              <w:top w:val="single" w:sz="8" w:space="0" w:color="000000"/>
              <w:left w:val="single" w:sz="8" w:space="0" w:color="000000"/>
              <w:bottom w:val="single" w:sz="6" w:space="0" w:color="000000"/>
              <w:right w:val="single" w:sz="8" w:space="0" w:color="000000"/>
            </w:tcBorders>
            <w:vAlign w:val="center"/>
          </w:tcPr>
          <w:p w14:paraId="4DF3FB1E" w14:textId="77777777" w:rsidR="00604432" w:rsidRDefault="00604432" w:rsidP="00604432">
            <w:pPr>
              <w:spacing w:line="360" w:lineRule="auto"/>
              <w:rPr>
                <w:rFonts w:ascii="宋体" w:hAnsi="宋体"/>
                <w:bCs/>
                <w:szCs w:val="21"/>
              </w:rPr>
            </w:pPr>
            <w:r>
              <w:rPr>
                <w:rFonts w:hint="eastAsia"/>
              </w:rPr>
              <w:t>9.34%</w:t>
            </w:r>
          </w:p>
        </w:tc>
        <w:tc>
          <w:tcPr>
            <w:tcW w:w="0" w:type="auto"/>
            <w:tcBorders>
              <w:top w:val="single" w:sz="8" w:space="0" w:color="000000"/>
              <w:left w:val="single" w:sz="8" w:space="0" w:color="000000"/>
              <w:bottom w:val="single" w:sz="6" w:space="0" w:color="000000"/>
              <w:right w:val="single" w:sz="8" w:space="0" w:color="000000"/>
            </w:tcBorders>
            <w:vAlign w:val="center"/>
          </w:tcPr>
          <w:p w14:paraId="23F59D3E" w14:textId="77777777" w:rsidR="00604432" w:rsidRDefault="00604432" w:rsidP="00604432">
            <w:pPr>
              <w:spacing w:line="360" w:lineRule="auto"/>
              <w:rPr>
                <w:rFonts w:ascii="宋体" w:hAnsi="宋体"/>
                <w:bCs/>
                <w:szCs w:val="21"/>
              </w:rPr>
            </w:pPr>
            <w:r>
              <w:rPr>
                <w:rFonts w:hint="eastAsia"/>
              </w:rPr>
              <w:t>0.84%</w:t>
            </w:r>
          </w:p>
        </w:tc>
        <w:tc>
          <w:tcPr>
            <w:tcW w:w="0" w:type="auto"/>
            <w:tcBorders>
              <w:top w:val="single" w:sz="8" w:space="0" w:color="000000"/>
              <w:left w:val="single" w:sz="8" w:space="0" w:color="000000"/>
              <w:bottom w:val="single" w:sz="6" w:space="0" w:color="000000"/>
              <w:right w:val="single" w:sz="8" w:space="0" w:color="000000"/>
            </w:tcBorders>
            <w:vAlign w:val="center"/>
          </w:tcPr>
          <w:p w14:paraId="209E2A38" w14:textId="77777777" w:rsidR="00604432" w:rsidRDefault="00604432" w:rsidP="00604432">
            <w:pPr>
              <w:spacing w:line="360" w:lineRule="auto"/>
              <w:rPr>
                <w:rFonts w:ascii="宋体" w:hAnsi="宋体"/>
                <w:bCs/>
                <w:szCs w:val="21"/>
              </w:rPr>
            </w:pPr>
            <w:r>
              <w:rPr>
                <w:rFonts w:hint="eastAsia"/>
              </w:rPr>
              <w:t>50.42%</w:t>
            </w:r>
          </w:p>
        </w:tc>
        <w:tc>
          <w:tcPr>
            <w:tcW w:w="0" w:type="auto"/>
            <w:tcBorders>
              <w:top w:val="single" w:sz="8" w:space="0" w:color="000000"/>
              <w:left w:val="single" w:sz="8" w:space="0" w:color="000000"/>
              <w:bottom w:val="single" w:sz="6" w:space="0" w:color="000000"/>
              <w:right w:val="single" w:sz="8" w:space="0" w:color="000000"/>
            </w:tcBorders>
            <w:vAlign w:val="center"/>
          </w:tcPr>
          <w:p w14:paraId="6EC65FE3" w14:textId="77777777" w:rsidR="00604432" w:rsidRDefault="00604432" w:rsidP="00604432">
            <w:pPr>
              <w:spacing w:line="360" w:lineRule="auto"/>
              <w:rPr>
                <w:rFonts w:ascii="宋体" w:hAnsi="宋体"/>
                <w:bCs/>
                <w:szCs w:val="21"/>
              </w:rPr>
            </w:pPr>
            <w:r>
              <w:rPr>
                <w:rFonts w:hint="eastAsia"/>
              </w:rPr>
              <w:t>6.12%</w:t>
            </w:r>
          </w:p>
        </w:tc>
      </w:tr>
    </w:tbl>
    <w:p w14:paraId="41D69DFA" w14:textId="77777777" w:rsidR="00604432" w:rsidRDefault="00604432" w:rsidP="008C309F">
      <w:pPr>
        <w:spacing w:line="360" w:lineRule="auto"/>
        <w:rPr>
          <w:rFonts w:ascii="宋体" w:hAnsi="宋体"/>
          <w:bCs/>
          <w:szCs w:val="21"/>
        </w:rPr>
      </w:pPr>
    </w:p>
    <w:p w14:paraId="61774CFF" w14:textId="77777777" w:rsidR="008C309F" w:rsidRPr="003633AF" w:rsidRDefault="008C309F" w:rsidP="008C309F">
      <w:pPr>
        <w:spacing w:line="360" w:lineRule="auto"/>
        <w:rPr>
          <w:rFonts w:ascii="宋体" w:hAnsi="宋体"/>
          <w:bCs/>
          <w:szCs w:val="21"/>
        </w:rPr>
      </w:pPr>
      <w:r w:rsidRPr="003633AF">
        <w:rPr>
          <w:rFonts w:ascii="宋体" w:hAnsi="宋体" w:hint="eastAsia"/>
          <w:bCs/>
          <w:szCs w:val="21"/>
        </w:rPr>
        <w:t>（2）富荣价值精选混合</w:t>
      </w:r>
      <w:r>
        <w:rPr>
          <w:rFonts w:ascii="宋体" w:hAnsi="宋体" w:hint="eastAsia"/>
          <w:bCs/>
          <w:szCs w:val="21"/>
        </w:rPr>
        <w:t>C</w:t>
      </w:r>
      <w:r w:rsidRPr="003633AF">
        <w:rPr>
          <w:rFonts w:ascii="宋体" w:hAnsi="宋体" w:hint="eastAsia"/>
          <w:bCs/>
          <w:szCs w:val="21"/>
        </w:rPr>
        <w:t>（基金代码：0061</w:t>
      </w:r>
      <w:r>
        <w:rPr>
          <w:rFonts w:ascii="宋体" w:hAnsi="宋体" w:hint="eastAsia"/>
          <w:bCs/>
          <w:szCs w:val="21"/>
        </w:rPr>
        <w:t>10</w:t>
      </w:r>
      <w:r w:rsidRPr="003633AF">
        <w:rPr>
          <w:rFonts w:ascii="宋体" w:hAnsi="宋体" w:hint="eastAsia"/>
          <w:bCs/>
          <w:szCs w:val="21"/>
        </w:rPr>
        <w:t>）</w:t>
      </w:r>
    </w:p>
    <w:p w14:paraId="39FD6489" w14:textId="77777777" w:rsidR="00604432" w:rsidRDefault="00604432" w:rsidP="008C309F">
      <w:pPr>
        <w:widowControl/>
        <w:spacing w:line="360" w:lineRule="auto"/>
        <w:jc w:val="left"/>
        <w:rPr>
          <w:rFonts w:ascii="宋体" w:hAnsi="宋体" w:cs="Times New Roman"/>
          <w:bCs/>
          <w:szCs w:val="21"/>
        </w:rPr>
      </w:pPr>
    </w:p>
    <w:tbl>
      <w:tblPr>
        <w:tblW w:w="8370" w:type="dxa"/>
        <w:tblLook w:val="04A0" w:firstRow="1" w:lastRow="0" w:firstColumn="1" w:lastColumn="0" w:noHBand="0" w:noVBand="1"/>
      </w:tblPr>
      <w:tblGrid>
        <w:gridCol w:w="2421"/>
        <w:gridCol w:w="1060"/>
        <w:gridCol w:w="968"/>
        <w:gridCol w:w="1014"/>
        <w:gridCol w:w="1093"/>
        <w:gridCol w:w="953"/>
        <w:gridCol w:w="861"/>
      </w:tblGrid>
      <w:tr w:rsidR="00604432" w:rsidRPr="003633AF" w14:paraId="5ABCEBAE" w14:textId="77777777" w:rsidTr="00604432">
        <w:trPr>
          <w:trHeight w:val="1442"/>
        </w:trPr>
        <w:tc>
          <w:tcPr>
            <w:tcW w:w="2125" w:type="dxa"/>
            <w:tcBorders>
              <w:top w:val="single" w:sz="8" w:space="0" w:color="000000"/>
              <w:left w:val="single" w:sz="8" w:space="0" w:color="000000"/>
              <w:bottom w:val="single" w:sz="6" w:space="0" w:color="000000"/>
              <w:right w:val="single" w:sz="8" w:space="0" w:color="000000"/>
            </w:tcBorders>
            <w:vAlign w:val="center"/>
            <w:hideMark/>
          </w:tcPr>
          <w:p w14:paraId="4906B289"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阶段</w:t>
            </w:r>
          </w:p>
        </w:tc>
        <w:tc>
          <w:tcPr>
            <w:tcW w:w="1093" w:type="dxa"/>
            <w:tcBorders>
              <w:top w:val="single" w:sz="8" w:space="0" w:color="000000"/>
              <w:left w:val="single" w:sz="8" w:space="0" w:color="000000"/>
              <w:bottom w:val="single" w:sz="6" w:space="0" w:color="000000"/>
              <w:right w:val="single" w:sz="8" w:space="0" w:color="000000"/>
            </w:tcBorders>
            <w:vAlign w:val="center"/>
            <w:hideMark/>
          </w:tcPr>
          <w:p w14:paraId="20FC18A6"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净值增长率①</w:t>
            </w:r>
          </w:p>
        </w:tc>
        <w:tc>
          <w:tcPr>
            <w:tcW w:w="1037" w:type="dxa"/>
            <w:tcBorders>
              <w:top w:val="single" w:sz="8" w:space="0" w:color="000000"/>
              <w:left w:val="single" w:sz="8" w:space="0" w:color="000000"/>
              <w:bottom w:val="single" w:sz="6" w:space="0" w:color="000000"/>
              <w:right w:val="single" w:sz="8" w:space="0" w:color="000000"/>
            </w:tcBorders>
            <w:vAlign w:val="center"/>
            <w:hideMark/>
          </w:tcPr>
          <w:p w14:paraId="024A5AD8"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净值增长率标准差②</w:t>
            </w:r>
          </w:p>
        </w:tc>
        <w:tc>
          <w:tcPr>
            <w:tcW w:w="1065" w:type="dxa"/>
            <w:tcBorders>
              <w:top w:val="single" w:sz="8" w:space="0" w:color="000000"/>
              <w:left w:val="single" w:sz="8" w:space="0" w:color="000000"/>
              <w:bottom w:val="single" w:sz="6" w:space="0" w:color="000000"/>
              <w:right w:val="single" w:sz="8" w:space="0" w:color="000000"/>
            </w:tcBorders>
            <w:vAlign w:val="center"/>
            <w:hideMark/>
          </w:tcPr>
          <w:p w14:paraId="798BCF55"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业绩比较基准收益率③</w:t>
            </w:r>
          </w:p>
        </w:tc>
        <w:tc>
          <w:tcPr>
            <w:tcW w:w="1200" w:type="dxa"/>
            <w:tcBorders>
              <w:top w:val="single" w:sz="8" w:space="0" w:color="000000"/>
              <w:left w:val="single" w:sz="8" w:space="0" w:color="000000"/>
              <w:bottom w:val="single" w:sz="6" w:space="0" w:color="000000"/>
              <w:right w:val="single" w:sz="8" w:space="0" w:color="000000"/>
            </w:tcBorders>
            <w:vAlign w:val="center"/>
            <w:hideMark/>
          </w:tcPr>
          <w:p w14:paraId="039DD8EF"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业绩比较基准收益率标准差④</w:t>
            </w:r>
          </w:p>
        </w:tc>
        <w:tc>
          <w:tcPr>
            <w:tcW w:w="953" w:type="dxa"/>
            <w:tcBorders>
              <w:top w:val="single" w:sz="8" w:space="0" w:color="000000"/>
              <w:left w:val="single" w:sz="8" w:space="0" w:color="000000"/>
              <w:bottom w:val="single" w:sz="6" w:space="0" w:color="000000"/>
              <w:right w:val="single" w:sz="8" w:space="0" w:color="000000"/>
            </w:tcBorders>
            <w:vAlign w:val="center"/>
            <w:hideMark/>
          </w:tcPr>
          <w:p w14:paraId="59980657"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①-③</w:t>
            </w:r>
          </w:p>
        </w:tc>
        <w:tc>
          <w:tcPr>
            <w:tcW w:w="897" w:type="dxa"/>
            <w:tcBorders>
              <w:top w:val="single" w:sz="8" w:space="0" w:color="000000"/>
              <w:left w:val="single" w:sz="8" w:space="0" w:color="000000"/>
              <w:bottom w:val="single" w:sz="6" w:space="0" w:color="000000"/>
              <w:right w:val="single" w:sz="8" w:space="0" w:color="000000"/>
            </w:tcBorders>
            <w:vAlign w:val="center"/>
            <w:hideMark/>
          </w:tcPr>
          <w:p w14:paraId="38381651" w14:textId="77777777" w:rsidR="00604432" w:rsidRPr="003633AF" w:rsidRDefault="00604432" w:rsidP="00604432">
            <w:pPr>
              <w:spacing w:line="360" w:lineRule="auto"/>
              <w:rPr>
                <w:rFonts w:ascii="宋体" w:hAnsi="宋体"/>
                <w:bCs/>
                <w:szCs w:val="21"/>
              </w:rPr>
            </w:pPr>
            <w:r w:rsidRPr="003633AF">
              <w:rPr>
                <w:rFonts w:ascii="宋体" w:hAnsi="宋体" w:hint="eastAsia"/>
                <w:bCs/>
                <w:szCs w:val="21"/>
              </w:rPr>
              <w:t>②-④</w:t>
            </w:r>
          </w:p>
        </w:tc>
      </w:tr>
      <w:tr w:rsidR="00604432" w:rsidRPr="003633AF" w14:paraId="3E0F743E" w14:textId="77777777" w:rsidTr="00A06254">
        <w:trPr>
          <w:trHeight w:val="475"/>
        </w:trPr>
        <w:tc>
          <w:tcPr>
            <w:tcW w:w="2125" w:type="dxa"/>
            <w:tcBorders>
              <w:top w:val="single" w:sz="8" w:space="0" w:color="000000"/>
              <w:left w:val="single" w:sz="8" w:space="0" w:color="000000"/>
              <w:bottom w:val="single" w:sz="8" w:space="0" w:color="000000"/>
              <w:right w:val="single" w:sz="8" w:space="0" w:color="000000"/>
            </w:tcBorders>
            <w:vAlign w:val="center"/>
            <w:hideMark/>
          </w:tcPr>
          <w:p w14:paraId="1CAA4C47" w14:textId="77777777" w:rsidR="00604432" w:rsidRPr="003633AF" w:rsidRDefault="00604432" w:rsidP="00604432">
            <w:pPr>
              <w:spacing w:line="360" w:lineRule="auto"/>
              <w:rPr>
                <w:rFonts w:ascii="宋体" w:hAnsi="宋体"/>
                <w:bCs/>
                <w:szCs w:val="21"/>
              </w:rPr>
            </w:pPr>
            <w:r>
              <w:rPr>
                <w:rFonts w:ascii="宋体" w:hAnsi="宋体" w:hint="eastAsia"/>
                <w:bCs/>
                <w:szCs w:val="21"/>
              </w:rPr>
              <w:t>2019.01.01~2019.06.30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C3D0002" w14:textId="77777777" w:rsidR="00604432" w:rsidRPr="003633AF" w:rsidRDefault="00604432" w:rsidP="00604432">
            <w:pPr>
              <w:spacing w:line="360" w:lineRule="auto"/>
              <w:rPr>
                <w:rFonts w:ascii="宋体" w:hAnsi="宋体"/>
                <w:bCs/>
                <w:szCs w:val="21"/>
              </w:rPr>
            </w:pPr>
            <w:r>
              <w:rPr>
                <w:rFonts w:hint="eastAsia"/>
              </w:rPr>
              <w:t>-0.09%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B3619C0" w14:textId="77777777" w:rsidR="00604432" w:rsidRPr="003633AF" w:rsidRDefault="00604432" w:rsidP="00604432">
            <w:pPr>
              <w:spacing w:line="360" w:lineRule="auto"/>
              <w:rPr>
                <w:rFonts w:ascii="宋体" w:hAnsi="宋体"/>
                <w:bCs/>
                <w:szCs w:val="21"/>
              </w:rPr>
            </w:pPr>
            <w:r>
              <w:rPr>
                <w:rFonts w:hint="eastAsia"/>
              </w:rPr>
              <w:t>1.65%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586D076" w14:textId="77777777" w:rsidR="00604432" w:rsidRPr="003633AF" w:rsidRDefault="00604432" w:rsidP="00604432">
            <w:pPr>
              <w:spacing w:line="360" w:lineRule="auto"/>
              <w:rPr>
                <w:rFonts w:ascii="宋体" w:hAnsi="宋体"/>
                <w:bCs/>
                <w:szCs w:val="21"/>
              </w:rPr>
            </w:pPr>
            <w:r>
              <w:rPr>
                <w:rFonts w:hint="eastAsia"/>
              </w:rPr>
              <w:t>15.53%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FF8266B" w14:textId="77777777" w:rsidR="00604432" w:rsidRPr="003633AF" w:rsidRDefault="00604432" w:rsidP="00604432">
            <w:pPr>
              <w:spacing w:line="360" w:lineRule="auto"/>
              <w:rPr>
                <w:rFonts w:ascii="宋体" w:hAnsi="宋体"/>
                <w:bCs/>
                <w:szCs w:val="21"/>
              </w:rPr>
            </w:pPr>
            <w:r>
              <w:rPr>
                <w:rFonts w:hint="eastAsia"/>
              </w:rPr>
              <w:t>0.85%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DE6B1C2" w14:textId="77777777" w:rsidR="00604432" w:rsidRPr="003633AF" w:rsidRDefault="00604432" w:rsidP="00604432">
            <w:pPr>
              <w:spacing w:line="360" w:lineRule="auto"/>
              <w:rPr>
                <w:rFonts w:ascii="宋体" w:hAnsi="宋体"/>
                <w:bCs/>
                <w:szCs w:val="21"/>
              </w:rPr>
            </w:pPr>
            <w:r>
              <w:rPr>
                <w:rFonts w:hint="eastAsia"/>
              </w:rPr>
              <w:t>-15.62%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63E45FB" w14:textId="77777777" w:rsidR="00604432" w:rsidRPr="003633AF" w:rsidRDefault="00604432" w:rsidP="00604432">
            <w:pPr>
              <w:spacing w:line="360" w:lineRule="auto"/>
              <w:rPr>
                <w:rFonts w:ascii="宋体" w:hAnsi="宋体"/>
                <w:bCs/>
                <w:szCs w:val="21"/>
              </w:rPr>
            </w:pPr>
            <w:r>
              <w:rPr>
                <w:rFonts w:hint="eastAsia"/>
              </w:rPr>
              <w:t>0.80%</w:t>
            </w:r>
          </w:p>
        </w:tc>
      </w:tr>
      <w:tr w:rsidR="00604432" w:rsidRPr="003633AF" w14:paraId="3D496838" w14:textId="77777777" w:rsidTr="00604432">
        <w:trPr>
          <w:trHeight w:val="491"/>
        </w:trPr>
        <w:tc>
          <w:tcPr>
            <w:tcW w:w="2125" w:type="dxa"/>
            <w:tcBorders>
              <w:top w:val="single" w:sz="8" w:space="0" w:color="000000"/>
              <w:left w:val="single" w:sz="8" w:space="0" w:color="000000"/>
              <w:bottom w:val="single" w:sz="8" w:space="0" w:color="000000"/>
              <w:right w:val="single" w:sz="8" w:space="0" w:color="000000"/>
            </w:tcBorders>
            <w:vAlign w:val="center"/>
          </w:tcPr>
          <w:p w14:paraId="71EB41FE" w14:textId="77777777" w:rsidR="00604432" w:rsidRPr="003633AF" w:rsidRDefault="00604432" w:rsidP="00604432">
            <w:pPr>
              <w:spacing w:line="360" w:lineRule="auto"/>
              <w:rPr>
                <w:rFonts w:ascii="宋体" w:hAnsi="宋体"/>
                <w:bCs/>
                <w:szCs w:val="21"/>
              </w:rPr>
            </w:pPr>
            <w:r w:rsidRPr="003633AF">
              <w:rPr>
                <w:rFonts w:ascii="宋体" w:hAnsi="宋体"/>
                <w:bCs/>
                <w:szCs w:val="21"/>
              </w:rPr>
              <w:t>2018.</w:t>
            </w:r>
            <w:r>
              <w:rPr>
                <w:rFonts w:ascii="宋体" w:hAnsi="宋体" w:hint="eastAsia"/>
                <w:bCs/>
                <w:szCs w:val="21"/>
              </w:rPr>
              <w:t>8</w:t>
            </w:r>
            <w:r w:rsidRPr="003633AF">
              <w:rPr>
                <w:rFonts w:ascii="宋体" w:hAnsi="宋体"/>
                <w:bCs/>
                <w:szCs w:val="21"/>
              </w:rPr>
              <w:t>.</w:t>
            </w:r>
            <w:r>
              <w:rPr>
                <w:rFonts w:ascii="宋体" w:hAnsi="宋体" w:hint="eastAsia"/>
                <w:bCs/>
                <w:szCs w:val="21"/>
              </w:rPr>
              <w:t>10</w:t>
            </w:r>
            <w:r w:rsidRPr="003633AF">
              <w:rPr>
                <w:rFonts w:ascii="宋体" w:hAnsi="宋体"/>
                <w:bCs/>
                <w:szCs w:val="21"/>
              </w:rPr>
              <w:t>~2018.12.31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694F9473" w14:textId="77777777" w:rsidR="00604432" w:rsidRPr="003633AF" w:rsidRDefault="00604432" w:rsidP="00604432">
            <w:pPr>
              <w:spacing w:line="360" w:lineRule="auto"/>
              <w:rPr>
                <w:rFonts w:ascii="宋体" w:hAnsi="宋体"/>
                <w:bCs/>
                <w:szCs w:val="21"/>
              </w:rPr>
            </w:pPr>
            <w:r>
              <w:rPr>
                <w:rFonts w:ascii="宋体" w:hAnsi="宋体" w:hint="eastAsia"/>
                <w:bCs/>
                <w:szCs w:val="21"/>
              </w:rPr>
              <w:t>-21.51%</w:t>
            </w:r>
          </w:p>
        </w:tc>
        <w:tc>
          <w:tcPr>
            <w:tcW w:w="0" w:type="auto"/>
            <w:tcBorders>
              <w:top w:val="single" w:sz="8" w:space="0" w:color="000000"/>
              <w:left w:val="single" w:sz="8" w:space="0" w:color="000000"/>
              <w:bottom w:val="single" w:sz="8" w:space="0" w:color="000000"/>
              <w:right w:val="single" w:sz="8" w:space="0" w:color="000000"/>
            </w:tcBorders>
            <w:vAlign w:val="center"/>
          </w:tcPr>
          <w:p w14:paraId="2CFEDE43" w14:textId="77777777" w:rsidR="00604432" w:rsidRPr="003633AF" w:rsidRDefault="00604432" w:rsidP="00604432">
            <w:pPr>
              <w:spacing w:line="360" w:lineRule="auto"/>
              <w:rPr>
                <w:rFonts w:ascii="宋体" w:hAnsi="宋体"/>
                <w:bCs/>
                <w:szCs w:val="21"/>
              </w:rPr>
            </w:pPr>
            <w:r>
              <w:rPr>
                <w:rFonts w:ascii="宋体" w:hAnsi="宋体" w:hint="eastAsia"/>
                <w:bCs/>
                <w:szCs w:val="21"/>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48A18C0D" w14:textId="77777777" w:rsidR="00604432" w:rsidRPr="003633AF" w:rsidRDefault="00604432" w:rsidP="00604432">
            <w:pPr>
              <w:spacing w:line="360" w:lineRule="auto"/>
              <w:rPr>
                <w:rFonts w:ascii="宋体" w:hAnsi="宋体"/>
                <w:bCs/>
                <w:szCs w:val="21"/>
              </w:rPr>
            </w:pPr>
            <w:r>
              <w:rPr>
                <w:rFonts w:ascii="宋体" w:hAnsi="宋体" w:hint="eastAsia"/>
                <w:bCs/>
                <w:szCs w:val="21"/>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7886B526" w14:textId="77777777" w:rsidR="00604432" w:rsidRPr="003633AF" w:rsidRDefault="00604432" w:rsidP="00604432">
            <w:pPr>
              <w:spacing w:line="360" w:lineRule="auto"/>
              <w:rPr>
                <w:rFonts w:ascii="宋体" w:hAnsi="宋体"/>
                <w:bCs/>
                <w:szCs w:val="21"/>
              </w:rPr>
            </w:pPr>
            <w:r>
              <w:rPr>
                <w:rFonts w:ascii="宋体" w:hAnsi="宋体" w:hint="eastAsia"/>
                <w:bCs/>
                <w:szCs w:val="21"/>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62E05841" w14:textId="77777777" w:rsidR="00604432" w:rsidRPr="003633AF" w:rsidRDefault="00604432" w:rsidP="00604432">
            <w:pPr>
              <w:spacing w:line="360" w:lineRule="auto"/>
              <w:rPr>
                <w:rFonts w:ascii="宋体" w:hAnsi="宋体"/>
                <w:bCs/>
                <w:szCs w:val="21"/>
              </w:rPr>
            </w:pPr>
            <w:r>
              <w:rPr>
                <w:rFonts w:ascii="宋体" w:hAnsi="宋体" w:hint="eastAsia"/>
                <w:bCs/>
                <w:szCs w:val="21"/>
              </w:rPr>
              <w:t>-16.16%</w:t>
            </w:r>
          </w:p>
        </w:tc>
        <w:tc>
          <w:tcPr>
            <w:tcW w:w="0" w:type="auto"/>
            <w:tcBorders>
              <w:top w:val="single" w:sz="8" w:space="0" w:color="000000"/>
              <w:left w:val="single" w:sz="8" w:space="0" w:color="000000"/>
              <w:bottom w:val="single" w:sz="8" w:space="0" w:color="000000"/>
              <w:right w:val="single" w:sz="8" w:space="0" w:color="000000"/>
            </w:tcBorders>
            <w:vAlign w:val="center"/>
          </w:tcPr>
          <w:p w14:paraId="53A6B3B7" w14:textId="77777777" w:rsidR="00604432" w:rsidRPr="003633AF" w:rsidRDefault="00604432" w:rsidP="00604432">
            <w:pPr>
              <w:spacing w:line="360" w:lineRule="auto"/>
              <w:rPr>
                <w:rFonts w:ascii="宋体" w:hAnsi="宋体"/>
                <w:bCs/>
                <w:szCs w:val="21"/>
              </w:rPr>
            </w:pPr>
            <w:r>
              <w:rPr>
                <w:rFonts w:ascii="宋体" w:hAnsi="宋体" w:hint="eastAsia"/>
                <w:bCs/>
                <w:szCs w:val="21"/>
              </w:rPr>
              <w:t>0.29%</w:t>
            </w:r>
          </w:p>
        </w:tc>
      </w:tr>
      <w:tr w:rsidR="00604432" w:rsidRPr="003633AF" w14:paraId="36587F88" w14:textId="77777777" w:rsidTr="00A06254">
        <w:trPr>
          <w:trHeight w:val="491"/>
        </w:trPr>
        <w:tc>
          <w:tcPr>
            <w:tcW w:w="2125" w:type="dxa"/>
            <w:tcBorders>
              <w:top w:val="single" w:sz="8" w:space="0" w:color="000000"/>
              <w:left w:val="single" w:sz="8" w:space="0" w:color="000000"/>
              <w:bottom w:val="single" w:sz="6" w:space="0" w:color="000000"/>
              <w:right w:val="single" w:sz="8" w:space="0" w:color="000000"/>
            </w:tcBorders>
            <w:vAlign w:val="center"/>
          </w:tcPr>
          <w:p w14:paraId="44300608" w14:textId="77777777" w:rsidR="00604432" w:rsidRPr="003633AF" w:rsidRDefault="00C82E3A" w:rsidP="00604432">
            <w:pPr>
              <w:spacing w:line="360" w:lineRule="auto"/>
              <w:rPr>
                <w:rFonts w:ascii="宋体" w:hAnsi="宋体"/>
                <w:bCs/>
                <w:szCs w:val="21"/>
              </w:rPr>
            </w:pPr>
            <w:r>
              <w:rPr>
                <w:rFonts w:hint="eastAsia"/>
              </w:rPr>
              <w:t>自基金合同生效起</w:t>
            </w:r>
            <w:r w:rsidR="00604432">
              <w:rPr>
                <w:rFonts w:ascii="宋体" w:hAnsi="宋体" w:hint="eastAsia"/>
                <w:bCs/>
                <w:szCs w:val="21"/>
              </w:rPr>
              <w:t>至2019.06.30</w:t>
            </w:r>
          </w:p>
        </w:tc>
        <w:tc>
          <w:tcPr>
            <w:tcW w:w="0" w:type="auto"/>
            <w:tcBorders>
              <w:top w:val="single" w:sz="8" w:space="0" w:color="000000"/>
              <w:left w:val="single" w:sz="8" w:space="0" w:color="000000"/>
              <w:bottom w:val="single" w:sz="6" w:space="0" w:color="000000"/>
              <w:right w:val="single" w:sz="8" w:space="0" w:color="000000"/>
            </w:tcBorders>
            <w:vAlign w:val="center"/>
          </w:tcPr>
          <w:p w14:paraId="01644B02" w14:textId="77777777" w:rsidR="00604432" w:rsidRDefault="00604432" w:rsidP="00604432">
            <w:pPr>
              <w:spacing w:line="360" w:lineRule="auto"/>
              <w:rPr>
                <w:rFonts w:ascii="宋体" w:hAnsi="宋体"/>
                <w:bCs/>
                <w:szCs w:val="21"/>
              </w:rPr>
            </w:pPr>
            <w:r>
              <w:rPr>
                <w:rFonts w:hint="eastAsia"/>
              </w:rPr>
              <w:t>-21.58%</w:t>
            </w:r>
          </w:p>
        </w:tc>
        <w:tc>
          <w:tcPr>
            <w:tcW w:w="0" w:type="auto"/>
            <w:tcBorders>
              <w:top w:val="single" w:sz="8" w:space="0" w:color="000000"/>
              <w:left w:val="single" w:sz="8" w:space="0" w:color="000000"/>
              <w:bottom w:val="single" w:sz="6" w:space="0" w:color="000000"/>
              <w:right w:val="single" w:sz="8" w:space="0" w:color="000000"/>
            </w:tcBorders>
            <w:vAlign w:val="center"/>
          </w:tcPr>
          <w:p w14:paraId="7F9E46FE" w14:textId="77777777" w:rsidR="00604432" w:rsidRDefault="00604432" w:rsidP="00604432">
            <w:pPr>
              <w:spacing w:line="360" w:lineRule="auto"/>
              <w:rPr>
                <w:rFonts w:ascii="宋体" w:hAnsi="宋体"/>
                <w:bCs/>
                <w:szCs w:val="21"/>
              </w:rPr>
            </w:pPr>
            <w:r>
              <w:rPr>
                <w:rFonts w:hint="eastAsia"/>
              </w:rPr>
              <w:t>1.44%</w:t>
            </w:r>
          </w:p>
        </w:tc>
        <w:tc>
          <w:tcPr>
            <w:tcW w:w="0" w:type="auto"/>
            <w:tcBorders>
              <w:top w:val="single" w:sz="8" w:space="0" w:color="000000"/>
              <w:left w:val="single" w:sz="8" w:space="0" w:color="000000"/>
              <w:bottom w:val="single" w:sz="6" w:space="0" w:color="000000"/>
              <w:right w:val="single" w:sz="8" w:space="0" w:color="000000"/>
            </w:tcBorders>
            <w:vAlign w:val="center"/>
          </w:tcPr>
          <w:p w14:paraId="7616721C" w14:textId="77777777" w:rsidR="00604432" w:rsidRDefault="00604432" w:rsidP="00604432">
            <w:pPr>
              <w:spacing w:line="360" w:lineRule="auto"/>
              <w:rPr>
                <w:rFonts w:ascii="宋体" w:hAnsi="宋体"/>
                <w:bCs/>
                <w:szCs w:val="21"/>
              </w:rPr>
            </w:pPr>
            <w:r>
              <w:rPr>
                <w:rFonts w:hint="eastAsia"/>
              </w:rPr>
              <w:t>9.34%</w:t>
            </w:r>
          </w:p>
        </w:tc>
        <w:tc>
          <w:tcPr>
            <w:tcW w:w="0" w:type="auto"/>
            <w:tcBorders>
              <w:top w:val="single" w:sz="8" w:space="0" w:color="000000"/>
              <w:left w:val="single" w:sz="8" w:space="0" w:color="000000"/>
              <w:bottom w:val="single" w:sz="6" w:space="0" w:color="000000"/>
              <w:right w:val="single" w:sz="8" w:space="0" w:color="000000"/>
            </w:tcBorders>
            <w:vAlign w:val="center"/>
          </w:tcPr>
          <w:p w14:paraId="5624A0DE" w14:textId="77777777" w:rsidR="00604432" w:rsidRDefault="00604432" w:rsidP="00604432">
            <w:pPr>
              <w:spacing w:line="360" w:lineRule="auto"/>
              <w:rPr>
                <w:rFonts w:ascii="宋体" w:hAnsi="宋体"/>
                <w:bCs/>
                <w:szCs w:val="21"/>
              </w:rPr>
            </w:pPr>
            <w:r>
              <w:rPr>
                <w:rFonts w:hint="eastAsia"/>
              </w:rPr>
              <w:t>0.84%</w:t>
            </w:r>
          </w:p>
        </w:tc>
        <w:tc>
          <w:tcPr>
            <w:tcW w:w="0" w:type="auto"/>
            <w:tcBorders>
              <w:top w:val="single" w:sz="8" w:space="0" w:color="000000"/>
              <w:left w:val="single" w:sz="8" w:space="0" w:color="000000"/>
              <w:bottom w:val="single" w:sz="6" w:space="0" w:color="000000"/>
              <w:right w:val="single" w:sz="8" w:space="0" w:color="000000"/>
            </w:tcBorders>
            <w:vAlign w:val="center"/>
          </w:tcPr>
          <w:p w14:paraId="563C58DC" w14:textId="77777777" w:rsidR="00604432" w:rsidRDefault="00604432" w:rsidP="00604432">
            <w:pPr>
              <w:spacing w:line="360" w:lineRule="auto"/>
              <w:rPr>
                <w:rFonts w:ascii="宋体" w:hAnsi="宋体"/>
                <w:bCs/>
                <w:szCs w:val="21"/>
              </w:rPr>
            </w:pPr>
            <w:r>
              <w:rPr>
                <w:rFonts w:hint="eastAsia"/>
              </w:rPr>
              <w:t>-30.92%</w:t>
            </w:r>
          </w:p>
        </w:tc>
        <w:tc>
          <w:tcPr>
            <w:tcW w:w="0" w:type="auto"/>
            <w:tcBorders>
              <w:top w:val="single" w:sz="8" w:space="0" w:color="000000"/>
              <w:left w:val="single" w:sz="8" w:space="0" w:color="000000"/>
              <w:bottom w:val="single" w:sz="6" w:space="0" w:color="000000"/>
              <w:right w:val="single" w:sz="8" w:space="0" w:color="000000"/>
            </w:tcBorders>
            <w:vAlign w:val="center"/>
          </w:tcPr>
          <w:p w14:paraId="6429E58F" w14:textId="77777777" w:rsidR="00604432" w:rsidRDefault="00604432" w:rsidP="00604432">
            <w:pPr>
              <w:spacing w:line="360" w:lineRule="auto"/>
              <w:rPr>
                <w:rFonts w:ascii="宋体" w:hAnsi="宋体"/>
                <w:bCs/>
                <w:szCs w:val="21"/>
              </w:rPr>
            </w:pPr>
            <w:r>
              <w:rPr>
                <w:rFonts w:hint="eastAsia"/>
              </w:rPr>
              <w:t>0.60%</w:t>
            </w:r>
          </w:p>
        </w:tc>
      </w:tr>
    </w:tbl>
    <w:p w14:paraId="7C216369" w14:textId="77777777" w:rsidR="00604432" w:rsidRDefault="00604432" w:rsidP="008C309F">
      <w:pPr>
        <w:widowControl/>
        <w:spacing w:line="360" w:lineRule="auto"/>
        <w:jc w:val="left"/>
        <w:rPr>
          <w:rFonts w:ascii="宋体" w:hAnsi="宋体" w:cs="Times New Roman"/>
          <w:bCs/>
          <w:szCs w:val="21"/>
        </w:rPr>
      </w:pPr>
    </w:p>
    <w:p w14:paraId="27EFBFA3" w14:textId="77777777" w:rsidR="008C309F" w:rsidRDefault="008C309F" w:rsidP="008C309F">
      <w:pPr>
        <w:widowControl/>
        <w:spacing w:line="360" w:lineRule="auto"/>
        <w:jc w:val="left"/>
        <w:rPr>
          <w:rFonts w:ascii="宋体" w:hAnsi="宋体"/>
          <w:bCs/>
          <w:szCs w:val="21"/>
        </w:rPr>
      </w:pPr>
      <w:r w:rsidRPr="003633AF">
        <w:rPr>
          <w:rFonts w:ascii="宋体" w:hAnsi="宋体" w:cs="Times New Roman" w:hint="eastAsia"/>
          <w:bCs/>
          <w:szCs w:val="21"/>
        </w:rPr>
        <w:t>注：本基金的业绩比较基准为：沪深300指数收益率×55%+上证国债指数收益率×45%。</w:t>
      </w:r>
    </w:p>
    <w:p w14:paraId="339799DF" w14:textId="77777777" w:rsidR="008C309F" w:rsidRPr="00893764" w:rsidRDefault="008C309F">
      <w:pPr>
        <w:widowControl/>
        <w:spacing w:line="360" w:lineRule="auto"/>
        <w:jc w:val="left"/>
        <w:rPr>
          <w:rFonts w:ascii="宋体" w:hAnsi="宋体" w:cs="宋体"/>
          <w:kern w:val="0"/>
          <w:szCs w:val="21"/>
        </w:rPr>
      </w:pPr>
      <w:r w:rsidRPr="00893764">
        <w:rPr>
          <w:rFonts w:ascii="宋体" w:hAnsi="宋体" w:cs="宋体" w:hint="eastAsia"/>
          <w:kern w:val="0"/>
          <w:szCs w:val="21"/>
        </w:rPr>
        <w:t>2、 自基金合同生效以来基金累计净值增长率变动及其与同期业绩比较基准收益率变动的比较</w:t>
      </w:r>
    </w:p>
    <w:p w14:paraId="59F6C8B1" w14:textId="239396F5" w:rsidR="008C309F" w:rsidRDefault="008C309F">
      <w:pPr>
        <w:pStyle w:val="biaogeleft"/>
        <w:spacing w:line="360" w:lineRule="auto"/>
        <w:rPr>
          <w:sz w:val="21"/>
          <w:szCs w:val="21"/>
        </w:rPr>
      </w:pPr>
    </w:p>
    <w:p w14:paraId="6B7E0F7B" w14:textId="77777777" w:rsidR="00604432" w:rsidRPr="00893764" w:rsidRDefault="00604432">
      <w:pPr>
        <w:pStyle w:val="biaogeleft"/>
        <w:spacing w:line="360" w:lineRule="auto"/>
        <w:rPr>
          <w:sz w:val="21"/>
          <w:szCs w:val="21"/>
        </w:rPr>
      </w:pPr>
      <w:r>
        <w:rPr>
          <w:rFonts w:hAnsi="Calibri"/>
          <w:noProof/>
          <w:color w:val="000000"/>
        </w:rPr>
        <w:drawing>
          <wp:inline distT="0" distB="0" distL="0" distR="0" wp14:anchorId="2049B60A" wp14:editId="46D97320">
            <wp:extent cx="5274310" cy="3426508"/>
            <wp:effectExtent l="19050" t="0" r="2540" b="0"/>
            <wp:docPr id="3" name="图片 1" descr="说明: D:\HundSun\FA_Client\Bin\MOD\TMP\CN_51130000_006109_FB030020_2019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6109_FB030020_20190004_2.jpg"/>
                    <pic:cNvPicPr>
                      <a:picLocks noChangeAspect="1" noChangeArrowheads="1"/>
                    </pic:cNvPicPr>
                  </pic:nvPicPr>
                  <pic:blipFill>
                    <a:blip r:embed="rId15"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5E24D213" w14:textId="7012ED33" w:rsidR="008C309F" w:rsidRPr="00893764" w:rsidRDefault="008C309F">
      <w:pPr>
        <w:pStyle w:val="biaogeleft"/>
        <w:spacing w:line="360" w:lineRule="auto"/>
        <w:rPr>
          <w:sz w:val="21"/>
          <w:szCs w:val="21"/>
        </w:rPr>
      </w:pPr>
    </w:p>
    <w:p w14:paraId="459C0E6D" w14:textId="77777777" w:rsidR="00604432" w:rsidRDefault="00604432">
      <w:pPr>
        <w:widowControl/>
        <w:spacing w:line="360" w:lineRule="auto"/>
        <w:jc w:val="left"/>
        <w:rPr>
          <w:rFonts w:ascii="宋体" w:hAnsi="宋体" w:cs="宋体"/>
          <w:kern w:val="0"/>
          <w:szCs w:val="21"/>
        </w:rPr>
      </w:pPr>
      <w:r>
        <w:rPr>
          <w:rFonts w:hAnsi="Calibri"/>
          <w:noProof/>
          <w:color w:val="000000"/>
        </w:rPr>
        <w:drawing>
          <wp:inline distT="0" distB="0" distL="0" distR="0" wp14:anchorId="0333ED35" wp14:editId="7A1FBC14">
            <wp:extent cx="5274310" cy="3426508"/>
            <wp:effectExtent l="19050" t="0" r="2540" b="0"/>
            <wp:docPr id="4" name="图片 2" descr="说明: D:\HundSun\FA_Client\Bin\MOD\TMP\CN_51130000_006109_FB020010_20190005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HundSun\FA_Client\Bin\MOD\TMP\CN_51130000_006109_FB020010_20190005_3.jpg"/>
                    <pic:cNvPicPr>
                      <a:picLocks noChangeAspect="1" noChangeArrowheads="1"/>
                    </pic:cNvPicPr>
                  </pic:nvPicPr>
                  <pic:blipFill>
                    <a:blip r:embed="rId16"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0EE2382D" w14:textId="77777777" w:rsidR="00604432" w:rsidRDefault="00604432">
      <w:pPr>
        <w:widowControl/>
        <w:spacing w:line="360" w:lineRule="auto"/>
        <w:jc w:val="left"/>
        <w:rPr>
          <w:rFonts w:ascii="宋体" w:hAnsi="宋体" w:cs="宋体"/>
          <w:kern w:val="0"/>
          <w:szCs w:val="21"/>
        </w:rPr>
      </w:pPr>
    </w:p>
    <w:p w14:paraId="52A18B2A" w14:textId="77777777" w:rsidR="00604432" w:rsidRPr="00A06254" w:rsidRDefault="00604432" w:rsidP="00604432">
      <w:pPr>
        <w:widowControl/>
        <w:jc w:val="left"/>
        <w:rPr>
          <w:rFonts w:ascii="宋体" w:hAnsi="宋体" w:cs="宋体"/>
          <w:kern w:val="0"/>
          <w:szCs w:val="21"/>
        </w:rPr>
      </w:pPr>
      <w:r w:rsidRPr="00A06254">
        <w:rPr>
          <w:rFonts w:ascii="宋体" w:hAnsi="宋体" w:cs="宋体" w:hint="eastAsia"/>
          <w:kern w:val="0"/>
          <w:szCs w:val="21"/>
        </w:rPr>
        <w:t>注：①本基金基金合同于</w:t>
      </w:r>
      <w:r w:rsidRPr="00A06254">
        <w:rPr>
          <w:rFonts w:ascii="宋体" w:hAnsi="宋体" w:cs="宋体"/>
          <w:kern w:val="0"/>
          <w:szCs w:val="21"/>
        </w:rPr>
        <w:t>2018年8月10日生效，截止2019年6月30日止，本基金成立未满一年；</w:t>
      </w:r>
      <w:r w:rsidRPr="00A06254">
        <w:rPr>
          <w:rFonts w:ascii="宋体" w:hAnsi="宋体" w:cs="宋体"/>
          <w:kern w:val="0"/>
          <w:szCs w:val="21"/>
        </w:rPr>
        <w:br/>
        <w:t xml:space="preserve">    ②本基金建仓期为6个月，建仓期结束时各项资产配置比例符合合同约定。 </w:t>
      </w:r>
    </w:p>
    <w:p w14:paraId="322DF4D8" w14:textId="6A704F81" w:rsidR="00955037" w:rsidRDefault="00955037">
      <w:pPr>
        <w:widowControl/>
        <w:jc w:val="left"/>
        <w:rPr>
          <w:rFonts w:ascii="宋体" w:eastAsia="宋体" w:hAnsi="Times New Roman" w:cs="Times New Roman"/>
          <w:b/>
          <w:color w:val="000000"/>
          <w:kern w:val="0"/>
          <w:sz w:val="30"/>
          <w:szCs w:val="30"/>
        </w:rPr>
      </w:pPr>
    </w:p>
    <w:p w14:paraId="2816E035" w14:textId="77777777" w:rsidR="001745C9" w:rsidRPr="00C71655" w:rsidRDefault="001745C9" w:rsidP="00955037">
      <w:pPr>
        <w:pStyle w:val="1"/>
        <w:jc w:val="center"/>
        <w:rPr>
          <w:sz w:val="30"/>
          <w:szCs w:val="30"/>
        </w:rPr>
      </w:pPr>
      <w:bookmarkStart w:id="232" w:name="_Toc2677411"/>
      <w:r w:rsidRPr="00C71655">
        <w:rPr>
          <w:rFonts w:hint="eastAsia"/>
          <w:sz w:val="30"/>
          <w:szCs w:val="30"/>
        </w:rPr>
        <w:t>第十部分</w:t>
      </w:r>
      <w:r w:rsidRPr="00C71655">
        <w:rPr>
          <w:sz w:val="30"/>
          <w:szCs w:val="30"/>
        </w:rPr>
        <w:t xml:space="preserve">  </w:t>
      </w:r>
      <w:r w:rsidRPr="00C71655">
        <w:rPr>
          <w:rFonts w:hint="eastAsia"/>
          <w:sz w:val="30"/>
          <w:szCs w:val="30"/>
        </w:rPr>
        <w:t>基金的财产</w:t>
      </w:r>
      <w:bookmarkEnd w:id="211"/>
      <w:bookmarkEnd w:id="232"/>
    </w:p>
    <w:p w14:paraId="10A40DA6"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bookmarkStart w:id="233" w:name="_Toc416264547"/>
      <w:bookmarkStart w:id="234" w:name="_Toc263092319"/>
      <w:bookmarkStart w:id="235" w:name="_Toc214873600"/>
      <w:bookmarkStart w:id="236" w:name="_Toc11351"/>
      <w:bookmarkStart w:id="237" w:name="_Toc801"/>
      <w:bookmarkStart w:id="238" w:name="_Toc2981"/>
      <w:bookmarkStart w:id="239" w:name="_Toc21917"/>
      <w:bookmarkStart w:id="240" w:name="_Toc3872"/>
      <w:bookmarkStart w:id="241" w:name="_Toc5477"/>
      <w:bookmarkStart w:id="242" w:name="_Toc352229758"/>
      <w:bookmarkStart w:id="243" w:name="_Toc578"/>
      <w:bookmarkStart w:id="244" w:name="_Toc16437"/>
      <w:bookmarkStart w:id="245" w:name="_Toc13343"/>
      <w:bookmarkStart w:id="246" w:name="_Toc11395"/>
      <w:bookmarkStart w:id="247" w:name="_Toc22538"/>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r w:rsidRPr="00D73D18">
        <w:rPr>
          <w:rFonts w:ascii="宋体" w:eastAsia="宋体" w:hAnsi="宋体" w:cs="Arial" w:hint="eastAsia"/>
          <w:sz w:val="24"/>
          <w:szCs w:val="24"/>
        </w:rPr>
        <w:t>一、基金资产总值</w:t>
      </w:r>
    </w:p>
    <w:p w14:paraId="00AC5C38"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14:paraId="6F5A8BAF"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二、基金资产净值</w:t>
      </w:r>
    </w:p>
    <w:p w14:paraId="7FADB361"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基金资产净值是指基金资产总值减去基金负债后的价值。</w:t>
      </w:r>
    </w:p>
    <w:p w14:paraId="45C790E4"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三、基金财产的账户</w:t>
      </w:r>
    </w:p>
    <w:p w14:paraId="140E5006"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8" w:name="_Hlt88841837"/>
      <w:bookmarkEnd w:id="248"/>
    </w:p>
    <w:p w14:paraId="0420BDD1" w14:textId="77777777"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四、基金财产的保管和处分</w:t>
      </w:r>
    </w:p>
    <w:p w14:paraId="771EA0E9" w14:textId="77777777" w:rsidR="00955037" w:rsidRPr="007B62D3" w:rsidRDefault="00955037" w:rsidP="00955037">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6D100E5E" w14:textId="77777777" w:rsidR="00955037" w:rsidRDefault="00955037" w:rsidP="00955037">
      <w:pPr>
        <w:autoSpaceDE w:val="0"/>
        <w:autoSpaceDN w:val="0"/>
        <w:spacing w:line="360" w:lineRule="auto"/>
        <w:ind w:firstLineChars="200" w:firstLine="480"/>
        <w:textAlignment w:val="bottom"/>
        <w:rPr>
          <w:b/>
          <w:bCs/>
          <w:kern w:val="44"/>
          <w:sz w:val="18"/>
        </w:rPr>
        <w:sectPr w:rsidR="00955037" w:rsidSect="00217833">
          <w:pgSz w:w="11906" w:h="16838"/>
          <w:pgMar w:top="1440" w:right="1800" w:bottom="1440" w:left="1800" w:header="851" w:footer="992" w:gutter="0"/>
          <w:pgNumType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1C041294" w14:textId="77777777" w:rsidR="001745C9" w:rsidRPr="00C71655" w:rsidRDefault="001745C9" w:rsidP="00C71655">
      <w:pPr>
        <w:pStyle w:val="1"/>
        <w:jc w:val="center"/>
        <w:rPr>
          <w:sz w:val="30"/>
          <w:szCs w:val="30"/>
        </w:rPr>
      </w:pPr>
      <w:bookmarkStart w:id="249" w:name="_Toc2677412"/>
      <w:r w:rsidRPr="00C71655">
        <w:rPr>
          <w:rFonts w:hint="eastAsia"/>
          <w:sz w:val="30"/>
          <w:szCs w:val="30"/>
        </w:rPr>
        <w:t>第十一部分</w:t>
      </w:r>
      <w:r w:rsidRPr="00C71655">
        <w:rPr>
          <w:sz w:val="30"/>
          <w:szCs w:val="30"/>
        </w:rPr>
        <w:t xml:space="preserve">  </w:t>
      </w:r>
      <w:r w:rsidRPr="00C71655">
        <w:rPr>
          <w:rFonts w:hint="eastAsia"/>
          <w:sz w:val="30"/>
          <w:szCs w:val="30"/>
        </w:rPr>
        <w:t>基金资产的估值</w:t>
      </w:r>
      <w:bookmarkEnd w:id="233"/>
      <w:bookmarkEnd w:id="234"/>
      <w:bookmarkEnd w:id="235"/>
      <w:bookmarkEnd w:id="249"/>
    </w:p>
    <w:p w14:paraId="634976EE"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一、估值日</w:t>
      </w:r>
    </w:p>
    <w:p w14:paraId="14646706"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本基金的估值日为本基金相关的证券交易场所的交易日以及国家法律法规规定需要对外披露基金净值的非交易日。</w:t>
      </w:r>
    </w:p>
    <w:p w14:paraId="6AD10D7F"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二、估值对象</w:t>
      </w:r>
    </w:p>
    <w:p w14:paraId="70FFA371" w14:textId="77777777" w:rsidR="00FB13C7" w:rsidRDefault="00FB13C7" w:rsidP="00FB13C7">
      <w:pPr>
        <w:autoSpaceDE w:val="0"/>
        <w:autoSpaceDN w:val="0"/>
        <w:spacing w:line="360" w:lineRule="auto"/>
        <w:ind w:firstLineChars="200" w:firstLine="480"/>
        <w:textAlignment w:val="bottom"/>
        <w:rPr>
          <w:bCs/>
          <w:sz w:val="24"/>
        </w:rPr>
      </w:pPr>
      <w:r w:rsidRPr="007B62D3">
        <w:rPr>
          <w:bCs/>
          <w:sz w:val="24"/>
        </w:rPr>
        <w:t>基金所拥有的股票、</w:t>
      </w:r>
      <w:r w:rsidRPr="007B62D3">
        <w:rPr>
          <w:rFonts w:hint="eastAsia"/>
          <w:bCs/>
          <w:sz w:val="24"/>
        </w:rPr>
        <w:t>股指期货合约、</w:t>
      </w:r>
      <w:r>
        <w:rPr>
          <w:rFonts w:hint="eastAsia"/>
          <w:bCs/>
          <w:sz w:val="24"/>
        </w:rPr>
        <w:t>国债期货合约、股票期权合约、</w:t>
      </w:r>
      <w:r w:rsidRPr="007B62D3">
        <w:rPr>
          <w:bCs/>
          <w:sz w:val="24"/>
        </w:rPr>
        <w:t>权证、债券和银行存款本息、应收款项</w:t>
      </w:r>
      <w:r w:rsidRPr="007B62D3">
        <w:rPr>
          <w:rFonts w:hint="eastAsia"/>
          <w:bCs/>
          <w:sz w:val="24"/>
        </w:rPr>
        <w:t>、</w:t>
      </w:r>
      <w:r w:rsidRPr="007B62D3">
        <w:rPr>
          <w:bCs/>
          <w:sz w:val="24"/>
        </w:rPr>
        <w:t>其它投资等资产及负债。</w:t>
      </w:r>
    </w:p>
    <w:p w14:paraId="1A2E0BE2"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三、估值方法</w:t>
      </w:r>
    </w:p>
    <w:p w14:paraId="738A8AE1" w14:textId="77777777" w:rsidR="00FB13C7" w:rsidRDefault="00FB13C7" w:rsidP="00FB13C7">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4FED945" w14:textId="77777777" w:rsidR="00FB13C7" w:rsidRDefault="00FB13C7" w:rsidP="00FB13C7">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14:paraId="5FE1E589" w14:textId="77777777" w:rsidR="00FB13C7" w:rsidRPr="009426AD" w:rsidRDefault="00FB13C7" w:rsidP="00FB13C7">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）对在交易所市场上市交易或挂牌转让的固定收益品种，选取第三方估值机构提供的相应品种当日的估值净价进行估值；</w:t>
      </w:r>
    </w:p>
    <w:p w14:paraId="782F9ED2" w14:textId="77777777" w:rsidR="00FB13C7" w:rsidRPr="00A92A3C" w:rsidRDefault="00A92A3C" w:rsidP="00A92A3C">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55ECC743" w14:textId="77777777" w:rsidR="00FB13C7" w:rsidRPr="009426AD" w:rsidRDefault="00FB13C7" w:rsidP="00FB13C7">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14:paraId="77A5419C" w14:textId="77777777" w:rsidR="00FB13C7" w:rsidRDefault="00FB13C7" w:rsidP="00FB13C7">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14:paraId="19D2E992" w14:textId="77777777" w:rsidR="00FB13C7" w:rsidRDefault="00FB13C7" w:rsidP="00FB13C7">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14:paraId="4B574F18" w14:textId="77777777" w:rsidR="00FB13C7" w:rsidRPr="00372E73" w:rsidRDefault="00FB13C7" w:rsidP="00FB13C7">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）银行间市场交易的固定收益品种，选取第三方估值机构提供的相应品种当日的估值净价进行估值。</w:t>
      </w:r>
    </w:p>
    <w:p w14:paraId="6F822960" w14:textId="77777777" w:rsidR="00FB13C7" w:rsidRDefault="00FB13C7" w:rsidP="00FB13C7">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14:paraId="6F7A4A06"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14:paraId="4176B5A6"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14:paraId="022389AF"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14:paraId="2865B307"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6091CCB7"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14:paraId="546769A9"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w:t>
      </w:r>
      <w:r>
        <w:rPr>
          <w:rFonts w:hint="eastAsia"/>
          <w:bCs/>
          <w:sz w:val="24"/>
        </w:rPr>
        <w:t>、国债期货</w:t>
      </w:r>
      <w:r w:rsidRPr="007B62D3">
        <w:rPr>
          <w:rFonts w:hint="eastAsia"/>
          <w:bCs/>
          <w:sz w:val="24"/>
        </w:rPr>
        <w:t>合约，一般以估值当日结算价进行估值，估值当日无结算价的，且最近交易日后经济环境未发生重大变化的，采用最近交易日结算价估值。</w:t>
      </w:r>
    </w:p>
    <w:p w14:paraId="1E4D68CA" w14:textId="77777777" w:rsidR="00FB13C7" w:rsidRDefault="00FB13C7" w:rsidP="00FB13C7">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14:paraId="1AB9D28B"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65CEEB12" w14:textId="77777777" w:rsidR="00FB13C7" w:rsidRPr="007B62D3" w:rsidRDefault="00FB13C7" w:rsidP="00FB13C7">
      <w:pPr>
        <w:autoSpaceDE w:val="0"/>
        <w:autoSpaceDN w:val="0"/>
        <w:spacing w:line="360" w:lineRule="auto"/>
        <w:ind w:firstLineChars="200" w:firstLine="480"/>
        <w:textAlignment w:val="bottom"/>
        <w:rPr>
          <w:bCs/>
          <w:sz w:val="24"/>
        </w:rPr>
      </w:pPr>
      <w:r>
        <w:rPr>
          <w:rFonts w:hint="eastAsia"/>
          <w:bCs/>
          <w:sz w:val="24"/>
        </w:rPr>
        <w:t>9</w:t>
      </w:r>
      <w:r w:rsidRPr="007B62D3">
        <w:rPr>
          <w:bCs/>
          <w:sz w:val="24"/>
        </w:rPr>
        <w:t>、如有确凿证据表明按上述方法进行估值不能客观反映其公允价值的，基金管理人可根据具体情况与基金托管人商定后，按最能反映公允价值的价格估值。</w:t>
      </w:r>
    </w:p>
    <w:p w14:paraId="4E1D03CE"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sidRPr="00D00721">
        <w:rPr>
          <w:rFonts w:hint="eastAsia"/>
          <w:bCs/>
          <w:sz w:val="24"/>
        </w:rPr>
        <w:t>当本基金发生大额申购或赎回情形时，基金管理人可以对本基金采用摆动定价机制，以确保基金估值的公平性</w:t>
      </w:r>
      <w:r>
        <w:rPr>
          <w:rFonts w:hint="eastAsia"/>
          <w:bCs/>
          <w:sz w:val="24"/>
        </w:rPr>
        <w:t>。</w:t>
      </w:r>
    </w:p>
    <w:p w14:paraId="4A27CFC0"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11</w:t>
      </w:r>
      <w:r w:rsidRPr="007B62D3">
        <w:rPr>
          <w:bCs/>
          <w:sz w:val="24"/>
        </w:rPr>
        <w:t>、相关法律法规以及监管部门有强制规定的，从其规定。如有新增事项，按国家最新规定估值。</w:t>
      </w:r>
    </w:p>
    <w:p w14:paraId="7459D163" w14:textId="77777777" w:rsidR="00FB13C7" w:rsidRPr="007B62D3" w:rsidRDefault="00FB13C7" w:rsidP="00FB13C7">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4C2BE99"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E16C255"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四、估值程序</w:t>
      </w:r>
    </w:p>
    <w:p w14:paraId="3A2A0D0C" w14:textId="77777777" w:rsidR="00A92A3C" w:rsidRPr="007B62D3" w:rsidRDefault="00A92A3C" w:rsidP="00A92A3C">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14:paraId="7A435AD9" w14:textId="77777777" w:rsidR="00A92A3C" w:rsidRPr="007B62D3" w:rsidRDefault="00A92A3C" w:rsidP="00A92A3C">
      <w:pPr>
        <w:autoSpaceDE w:val="0"/>
        <w:autoSpaceDN w:val="0"/>
        <w:spacing w:line="360" w:lineRule="auto"/>
        <w:ind w:firstLineChars="200" w:firstLine="480"/>
        <w:textAlignment w:val="bottom"/>
        <w:rPr>
          <w:bCs/>
          <w:sz w:val="24"/>
        </w:rPr>
      </w:pPr>
      <w:r>
        <w:rPr>
          <w:rFonts w:hint="eastAsia"/>
          <w:bCs/>
          <w:sz w:val="24"/>
        </w:rPr>
        <w:t>基金管理人</w:t>
      </w: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14:paraId="050140B4" w14:textId="77777777" w:rsidR="00A92A3C" w:rsidRPr="007B62D3" w:rsidRDefault="00A92A3C" w:rsidP="00A92A3C">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w:t>
      </w:r>
      <w:r>
        <w:rPr>
          <w:rFonts w:hint="eastAsia"/>
          <w:bCs/>
          <w:sz w:val="24"/>
        </w:rPr>
        <w:t>按规定</w:t>
      </w:r>
      <w:r w:rsidRPr="007B62D3">
        <w:rPr>
          <w:bCs/>
          <w:sz w:val="24"/>
        </w:rPr>
        <w:t>对外公布。</w:t>
      </w:r>
    </w:p>
    <w:p w14:paraId="1C1BF543"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五、估值错误的处理</w:t>
      </w:r>
    </w:p>
    <w:p w14:paraId="779CC3D5"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14:paraId="5411C0EF"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基金合同的当事人应按照以下约定处理：</w:t>
      </w:r>
    </w:p>
    <w:p w14:paraId="482362B8"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14:paraId="108F1B24"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14:paraId="5D10F5F0"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14:paraId="6EB7EB6D"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14:paraId="20CF9C60"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7AED861"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14:paraId="69AFE258"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B8B3365" w14:textId="77777777" w:rsidR="00FB13C7"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14:paraId="463F72F9" w14:textId="77777777" w:rsidR="006B7F3E" w:rsidRPr="007B62D3" w:rsidRDefault="006B7F3E" w:rsidP="006B7F3E">
      <w:pPr>
        <w:autoSpaceDE w:val="0"/>
        <w:autoSpaceDN w:val="0"/>
        <w:spacing w:line="360" w:lineRule="auto"/>
        <w:ind w:firstLineChars="200" w:firstLine="480"/>
        <w:textAlignment w:val="bottom"/>
        <w:rPr>
          <w:bCs/>
          <w:sz w:val="24"/>
        </w:rPr>
      </w:pPr>
      <w:r w:rsidRPr="00095747">
        <w:rPr>
          <w:rFonts w:hint="eastAsia"/>
          <w:bCs/>
          <w:sz w:val="24"/>
        </w:rPr>
        <w:t>（</w:t>
      </w:r>
      <w:r>
        <w:rPr>
          <w:rFonts w:hint="eastAsia"/>
          <w:bCs/>
          <w:sz w:val="24"/>
        </w:rPr>
        <w:t>5</w:t>
      </w:r>
      <w:r w:rsidRPr="00095747">
        <w:rPr>
          <w:rFonts w:hint="eastAsia"/>
          <w:bCs/>
          <w:sz w:val="24"/>
        </w:rPr>
        <w:t>）按法律法规规定的其他原则处理估值错误。</w:t>
      </w:r>
    </w:p>
    <w:p w14:paraId="0B2A86AA"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14:paraId="797CD0D1"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14:paraId="4463D072"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14:paraId="44407C42"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14:paraId="78EBB774"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14:paraId="05E9E849"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14:paraId="7980F7D5"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14:paraId="63B092E0"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14:paraId="07FF75D1"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时，基金管理人应当公告。</w:t>
      </w:r>
    </w:p>
    <w:p w14:paraId="6E578F9D" w14:textId="77777777" w:rsidR="00B3218B" w:rsidRPr="00FB13C7" w:rsidRDefault="006B7F3E" w:rsidP="006B7F3E">
      <w:pPr>
        <w:widowControl/>
        <w:spacing w:line="360" w:lineRule="auto"/>
        <w:ind w:firstLineChars="200" w:firstLine="480"/>
        <w:jc w:val="left"/>
        <w:rPr>
          <w:rFonts w:asciiTheme="minorEastAsia" w:hAnsiTheme="minorEastAsia" w:cs="Times New Roman"/>
          <w:bCs/>
          <w:sz w:val="24"/>
          <w:szCs w:val="24"/>
        </w:rPr>
      </w:pPr>
      <w:r>
        <w:rPr>
          <w:rFonts w:hint="eastAsia"/>
          <w:bCs/>
          <w:sz w:val="24"/>
        </w:rPr>
        <w:t>（</w:t>
      </w:r>
      <w:r>
        <w:rPr>
          <w:rFonts w:hint="eastAsia"/>
          <w:bCs/>
          <w:sz w:val="24"/>
        </w:rPr>
        <w:t>3</w:t>
      </w:r>
      <w:r>
        <w:rPr>
          <w:rFonts w:hint="eastAsia"/>
          <w:bCs/>
          <w:sz w:val="24"/>
        </w:rPr>
        <w:t>）</w:t>
      </w:r>
      <w:r w:rsidRPr="007B62D3">
        <w:rPr>
          <w:bCs/>
          <w:sz w:val="24"/>
        </w:rPr>
        <w:t>前述内容如法律法规或监管机关另有规定的，从其规定处理。</w:t>
      </w:r>
      <w:r w:rsidRPr="00CE2442">
        <w:rPr>
          <w:rFonts w:hint="eastAsia"/>
          <w:bCs/>
          <w:sz w:val="24"/>
        </w:rPr>
        <w:t>如果行业另有通行做法，</w:t>
      </w:r>
      <w:r>
        <w:rPr>
          <w:rFonts w:hint="eastAsia"/>
          <w:bCs/>
          <w:sz w:val="24"/>
        </w:rPr>
        <w:t>基金管理人和基金托管人</w:t>
      </w:r>
      <w:r w:rsidRPr="00CE2442">
        <w:rPr>
          <w:rFonts w:hint="eastAsia"/>
          <w:bCs/>
          <w:sz w:val="24"/>
        </w:rPr>
        <w:t>应本着平等和保护基金份额持有人利益的原则进行协商。</w:t>
      </w:r>
    </w:p>
    <w:p w14:paraId="302D7F2F"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六、暂停估值的情形</w:t>
      </w:r>
    </w:p>
    <w:p w14:paraId="5C74FF5F"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14:paraId="0F75BC6D" w14:textId="77777777" w:rsidR="00535D0B" w:rsidRDefault="00535D0B" w:rsidP="00535D0B">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14:paraId="32CA5E11"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sidRPr="009709BE">
        <w:rPr>
          <w:rFonts w:hint="eastAsia"/>
          <w:bCs/>
          <w:sz w:val="24"/>
        </w:rPr>
        <w:t>当前一估值日基金资产净值</w:t>
      </w:r>
      <w:r w:rsidRPr="009709BE">
        <w:rPr>
          <w:rFonts w:hint="eastAsia"/>
          <w:bCs/>
          <w:sz w:val="24"/>
        </w:rPr>
        <w:t xml:space="preserve"> 50%</w:t>
      </w:r>
      <w:r w:rsidRPr="009709BE">
        <w:rPr>
          <w:rFonts w:hint="eastAsia"/>
          <w:bCs/>
          <w:sz w:val="24"/>
        </w:rPr>
        <w:t>以上的资产出现无可参考的活跃市场价格且采用估值技术仍导致公允价值存在重大不确定性时，经与基金托管人协商一致的</w:t>
      </w:r>
      <w:r>
        <w:rPr>
          <w:rFonts w:hint="eastAsia"/>
          <w:bCs/>
          <w:sz w:val="24"/>
        </w:rPr>
        <w:t>；</w:t>
      </w:r>
    </w:p>
    <w:p w14:paraId="18877C0F" w14:textId="77777777" w:rsidR="00535D0B" w:rsidRPr="007B62D3" w:rsidRDefault="00535D0B" w:rsidP="00535D0B">
      <w:pPr>
        <w:autoSpaceDE w:val="0"/>
        <w:autoSpaceDN w:val="0"/>
        <w:spacing w:line="360" w:lineRule="auto"/>
        <w:ind w:firstLineChars="200" w:firstLine="480"/>
        <w:textAlignment w:val="bottom"/>
        <w:rPr>
          <w:bCs/>
          <w:sz w:val="24"/>
        </w:rPr>
      </w:pPr>
      <w:r>
        <w:rPr>
          <w:rFonts w:hint="eastAsia"/>
          <w:bCs/>
          <w:sz w:val="24"/>
        </w:rPr>
        <w:t>4</w:t>
      </w:r>
      <w:r w:rsidRPr="007B62D3">
        <w:rPr>
          <w:rFonts w:hint="eastAsia"/>
          <w:bCs/>
          <w:sz w:val="24"/>
        </w:rPr>
        <w:t>、</w:t>
      </w:r>
      <w:r w:rsidRPr="007B62D3">
        <w:rPr>
          <w:bCs/>
          <w:sz w:val="24"/>
        </w:rPr>
        <w:t>中国证监会和基金合同认定的其它情形。</w:t>
      </w:r>
    </w:p>
    <w:p w14:paraId="20AF02AC"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七、基金净值的确认</w:t>
      </w:r>
    </w:p>
    <w:p w14:paraId="7506554D"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14:paraId="0F035C7E" w14:textId="77777777"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八、特殊情况的处理</w:t>
      </w:r>
    </w:p>
    <w:p w14:paraId="0F000872" w14:textId="77777777" w:rsidR="00FB13C7" w:rsidRPr="007B62D3" w:rsidRDefault="00FB13C7" w:rsidP="00FB13C7">
      <w:pPr>
        <w:autoSpaceDE w:val="0"/>
        <w:autoSpaceDN w:val="0"/>
        <w:spacing w:line="360" w:lineRule="auto"/>
        <w:ind w:firstLineChars="200" w:firstLine="480"/>
        <w:textAlignment w:val="bottom"/>
        <w:rPr>
          <w:bCs/>
          <w:sz w:val="24"/>
        </w:rPr>
      </w:pPr>
      <w:bookmarkStart w:id="250" w:name="_Toc416264548"/>
      <w:bookmarkStart w:id="251" w:name="_Toc263092320"/>
      <w:bookmarkEnd w:id="236"/>
      <w:bookmarkEnd w:id="237"/>
      <w:bookmarkEnd w:id="238"/>
      <w:bookmarkEnd w:id="239"/>
      <w:bookmarkEnd w:id="240"/>
      <w:bookmarkEnd w:id="241"/>
      <w:bookmarkEnd w:id="242"/>
      <w:bookmarkEnd w:id="243"/>
      <w:bookmarkEnd w:id="244"/>
      <w:bookmarkEnd w:id="245"/>
      <w:bookmarkEnd w:id="246"/>
      <w:bookmarkEnd w:id="247"/>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按估值方法的第</w:t>
      </w:r>
      <w:r>
        <w:rPr>
          <w:rFonts w:hint="eastAsia"/>
          <w:bCs/>
          <w:sz w:val="24"/>
        </w:rPr>
        <w:t>9</w:t>
      </w:r>
      <w:r w:rsidRPr="007B62D3">
        <w:rPr>
          <w:rFonts w:hint="eastAsia"/>
          <w:bCs/>
          <w:sz w:val="24"/>
        </w:rPr>
        <w:t>项进行估值时，所造成的误差不作为基金资产估值错误处理</w:t>
      </w:r>
      <w:r w:rsidRPr="003C5E4D">
        <w:rPr>
          <w:rFonts w:hint="eastAsia"/>
          <w:bCs/>
          <w:sz w:val="24"/>
        </w:rPr>
        <w:t>。</w:t>
      </w:r>
    </w:p>
    <w:p w14:paraId="0F50B983" w14:textId="77777777" w:rsidR="00CC39A0" w:rsidRDefault="00CC39A0" w:rsidP="00CC39A0">
      <w:pPr>
        <w:autoSpaceDE w:val="0"/>
        <w:autoSpaceDN w:val="0"/>
        <w:spacing w:line="360" w:lineRule="auto"/>
        <w:ind w:firstLineChars="200" w:firstLine="480"/>
        <w:textAlignment w:val="bottom"/>
        <w:rPr>
          <w:sz w:val="30"/>
          <w:szCs w:val="30"/>
        </w:rPr>
        <w:sectPr w:rsidR="00CC39A0" w:rsidSect="00217833">
          <w:pgSz w:w="11906" w:h="16838"/>
          <w:pgMar w:top="1440" w:right="1800" w:bottom="1440" w:left="1800" w:header="851" w:footer="992" w:gutter="0"/>
          <w:pgNumType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w:t>
      </w:r>
      <w:r>
        <w:rPr>
          <w:rFonts w:hint="eastAsia"/>
          <w:bCs/>
          <w:sz w:val="24"/>
        </w:rPr>
        <w:t>等机构</w:t>
      </w:r>
      <w:r w:rsidRPr="007B62D3">
        <w:rPr>
          <w:rFonts w:hint="eastAsia"/>
          <w:bCs/>
          <w:sz w:val="24"/>
        </w:rPr>
        <w:t>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，基金管理人和基金托管人虽然已经采取必要、适当、合理的措施进行检查，但是未能发现该错误的，由此造成的基金资产估值错误，基金管理人和基金托管人免除赔偿责任。但基金管理</w:t>
      </w:r>
      <w:r w:rsidRPr="003C5E4D">
        <w:rPr>
          <w:rFonts w:hint="eastAsia"/>
          <w:bCs/>
          <w:sz w:val="24"/>
        </w:rPr>
        <w:t>人和</w:t>
      </w:r>
      <w:r w:rsidRPr="007B62D3">
        <w:rPr>
          <w:rFonts w:hint="eastAsia"/>
          <w:bCs/>
          <w:sz w:val="24"/>
        </w:rPr>
        <w:t>基金托管人应当积极采取必要的措施消除或减轻由此造成的影响。</w:t>
      </w:r>
    </w:p>
    <w:p w14:paraId="26E97DA1" w14:textId="77777777" w:rsidR="001745C9" w:rsidRPr="00C71655" w:rsidRDefault="001745C9" w:rsidP="00C71655">
      <w:pPr>
        <w:pStyle w:val="1"/>
        <w:jc w:val="center"/>
        <w:rPr>
          <w:sz w:val="30"/>
          <w:szCs w:val="30"/>
        </w:rPr>
      </w:pPr>
      <w:bookmarkStart w:id="252" w:name="_Toc2677413"/>
      <w:r w:rsidRPr="00C71655">
        <w:rPr>
          <w:rFonts w:hint="eastAsia"/>
          <w:sz w:val="30"/>
          <w:szCs w:val="30"/>
        </w:rPr>
        <w:t>第十二部分</w:t>
      </w:r>
      <w:r w:rsidRPr="00C71655">
        <w:rPr>
          <w:sz w:val="30"/>
          <w:szCs w:val="30"/>
        </w:rPr>
        <w:t xml:space="preserve">  </w:t>
      </w:r>
      <w:r w:rsidRPr="00C71655">
        <w:rPr>
          <w:rFonts w:hint="eastAsia"/>
          <w:sz w:val="30"/>
          <w:szCs w:val="30"/>
        </w:rPr>
        <w:t>基金的收益分配</w:t>
      </w:r>
      <w:bookmarkEnd w:id="250"/>
      <w:bookmarkEnd w:id="251"/>
      <w:bookmarkEnd w:id="252"/>
    </w:p>
    <w:p w14:paraId="66855550"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一、基金利润的构成</w:t>
      </w:r>
    </w:p>
    <w:p w14:paraId="2426D760"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14:paraId="01213447"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二、基金可供分配利润</w:t>
      </w:r>
    </w:p>
    <w:p w14:paraId="71DF3652"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14:paraId="1B33E047"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三、基金收益分配原则</w:t>
      </w:r>
    </w:p>
    <w:p w14:paraId="302FC5CE" w14:textId="77777777" w:rsidR="00FB13C7" w:rsidRPr="00B91E03" w:rsidRDefault="00FB13C7" w:rsidP="00FB13C7">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14:paraId="33C44AA6" w14:textId="77777777" w:rsidR="00FB13C7" w:rsidRPr="00B91E03" w:rsidRDefault="00FB13C7" w:rsidP="00FB13C7">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14:paraId="0C70A1D7" w14:textId="77777777" w:rsidR="00FB13C7" w:rsidRPr="00B91E03" w:rsidRDefault="00FB13C7" w:rsidP="00FB13C7">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14:paraId="57FD7F49" w14:textId="77777777" w:rsidR="00CC39A0" w:rsidRPr="00B91E03" w:rsidRDefault="00CC39A0" w:rsidP="00CC39A0">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、由于</w:t>
      </w:r>
      <w:r>
        <w:rPr>
          <w:rFonts w:hint="eastAsia"/>
          <w:bCs/>
          <w:sz w:val="24"/>
        </w:rPr>
        <w:t>A</w:t>
      </w:r>
      <w:r w:rsidRPr="00B91E03">
        <w:rPr>
          <w:rFonts w:hint="eastAsia"/>
          <w:bCs/>
          <w:sz w:val="24"/>
        </w:rPr>
        <w:t>类基金份额不收取</w:t>
      </w:r>
      <w:r>
        <w:rPr>
          <w:rFonts w:hint="eastAsia"/>
          <w:bCs/>
          <w:sz w:val="24"/>
        </w:rPr>
        <w:t>销售服务费，</w:t>
      </w:r>
      <w:r w:rsidRPr="00B91E03">
        <w:rPr>
          <w:rFonts w:hint="eastAsia"/>
          <w:bCs/>
          <w:sz w:val="24"/>
        </w:rPr>
        <w:t>而</w:t>
      </w:r>
      <w:r>
        <w:rPr>
          <w:rFonts w:hint="eastAsia"/>
          <w:bCs/>
          <w:sz w:val="24"/>
        </w:rPr>
        <w:t>C</w:t>
      </w:r>
      <w:r w:rsidRPr="00B91E03">
        <w:rPr>
          <w:rFonts w:hint="eastAsia"/>
          <w:bCs/>
          <w:sz w:val="24"/>
        </w:rPr>
        <w:t>类基金份额收取销售服务费</w:t>
      </w:r>
      <w:r>
        <w:rPr>
          <w:rFonts w:hint="eastAsia"/>
          <w:bCs/>
          <w:sz w:val="24"/>
        </w:rPr>
        <w:t>，</w:t>
      </w:r>
      <w:r w:rsidRPr="00B91E03">
        <w:rPr>
          <w:rFonts w:hint="eastAsia"/>
          <w:bCs/>
          <w:sz w:val="24"/>
        </w:rPr>
        <w:t>将导致在可供分配利润上</w:t>
      </w:r>
      <w:r>
        <w:rPr>
          <w:rFonts w:hint="eastAsia"/>
          <w:bCs/>
          <w:sz w:val="24"/>
        </w:rPr>
        <w:t>可能</w:t>
      </w:r>
      <w:r w:rsidRPr="00B91E03">
        <w:rPr>
          <w:rFonts w:hint="eastAsia"/>
          <w:bCs/>
          <w:sz w:val="24"/>
        </w:rPr>
        <w:t>有所不同；本基金同一类别的每份基金份额享有同等分配权；</w:t>
      </w:r>
    </w:p>
    <w:p w14:paraId="3308E69E" w14:textId="77777777" w:rsidR="00CC39A0" w:rsidRDefault="00CC39A0" w:rsidP="00CC39A0">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14:paraId="7783FFBB" w14:textId="77777777" w:rsidR="00CC39A0" w:rsidRPr="007B62D3" w:rsidRDefault="00CC39A0" w:rsidP="00CC39A0">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在对基金份额持有人利益无实质不利影响的前提下，基金管理人可</w:t>
      </w:r>
      <w:r>
        <w:rPr>
          <w:rFonts w:hint="eastAsia"/>
          <w:bCs/>
          <w:sz w:val="24"/>
        </w:rPr>
        <w:t>与基金托管人协商一致后</w:t>
      </w:r>
      <w:r w:rsidRPr="00B91E03">
        <w:rPr>
          <w:rFonts w:hint="eastAsia"/>
          <w:bCs/>
          <w:sz w:val="24"/>
        </w:rPr>
        <w:t>调整基金收益分配原则和支付方式，不需召开基金份额持有人大会。</w:t>
      </w:r>
    </w:p>
    <w:p w14:paraId="1DF69BF3"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四、收益分配方案</w:t>
      </w:r>
    </w:p>
    <w:p w14:paraId="18C98C3A" w14:textId="77777777" w:rsidR="00FB13C7" w:rsidRPr="007B62D3" w:rsidRDefault="00FB13C7" w:rsidP="00FB13C7">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14:paraId="07154379"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五、收益分配方案的确定、公告与实施</w:t>
      </w:r>
    </w:p>
    <w:p w14:paraId="55CA277D" w14:textId="089A23D3"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本基金收益分配方案由基金管理人拟定，并由基金托管人复核，</w:t>
      </w:r>
      <w:r w:rsidR="00655913" w:rsidRPr="00655913">
        <w:rPr>
          <w:rFonts w:asciiTheme="minorEastAsia" w:hAnsiTheme="minorEastAsia" w:cs="Times New Roman" w:hint="eastAsia"/>
          <w:bCs/>
          <w:sz w:val="24"/>
          <w:szCs w:val="24"/>
        </w:rPr>
        <w:t>依据相关规定在指定媒介公告</w:t>
      </w:r>
      <w:r w:rsidRPr="00D73D18">
        <w:rPr>
          <w:rFonts w:asciiTheme="minorEastAsia" w:hAnsiTheme="minorEastAsia" w:cs="Times New Roman" w:hint="eastAsia"/>
          <w:bCs/>
          <w:sz w:val="24"/>
          <w:szCs w:val="24"/>
        </w:rPr>
        <w:t>。</w:t>
      </w:r>
    </w:p>
    <w:p w14:paraId="4759B888"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基金红利发放日距离收益分配基准日（即可供分配利润计算截止日）的时间不得超过15个工作日。</w:t>
      </w:r>
    </w:p>
    <w:p w14:paraId="5809163E" w14:textId="77777777"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六、基金收益分配中发生的费用</w:t>
      </w:r>
    </w:p>
    <w:p w14:paraId="6FA72462" w14:textId="77777777" w:rsidR="00FB13C7" w:rsidRDefault="00FB13C7" w:rsidP="00FB13C7">
      <w:pPr>
        <w:autoSpaceDE w:val="0"/>
        <w:autoSpaceDN w:val="0"/>
        <w:spacing w:line="360" w:lineRule="auto"/>
        <w:ind w:firstLineChars="200" w:firstLine="480"/>
        <w:textAlignment w:val="bottom"/>
        <w:rPr>
          <w:b/>
          <w:bCs/>
          <w:kern w:val="44"/>
          <w:sz w:val="18"/>
        </w:rPr>
        <w:sectPr w:rsidR="00FB13C7" w:rsidSect="00217833">
          <w:pgSz w:w="11906" w:h="16838"/>
          <w:pgMar w:top="1440" w:right="1800" w:bottom="1440" w:left="1800" w:header="851" w:footer="992" w:gutter="0"/>
          <w:pgNumType w:chapStyle="1"/>
          <w:cols w:space="720"/>
          <w:docGrid w:type="lines" w:linePitch="312"/>
        </w:sectPr>
      </w:pPr>
      <w:bookmarkStart w:id="253" w:name="_Toc416264549"/>
      <w:bookmarkStart w:id="254" w:name="_Toc263092321"/>
      <w:bookmarkStart w:id="255" w:name="_Toc214873602"/>
      <w:bookmarkStart w:id="256" w:name="_Toc147463128"/>
      <w:bookmarkStart w:id="257" w:name="_Toc21073401"/>
      <w:bookmarkStart w:id="258" w:name="_Toc12357181"/>
      <w:bookmarkStart w:id="259" w:name="_Toc871"/>
      <w:bookmarkStart w:id="260" w:name="_Toc27832"/>
      <w:bookmarkStart w:id="261" w:name="_Toc141703894"/>
      <w:bookmarkStart w:id="262" w:name="_Toc139991744"/>
      <w:bookmarkStart w:id="263" w:name="_Toc31917"/>
      <w:bookmarkStart w:id="264" w:name="_Toc19714"/>
      <w:bookmarkStart w:id="265" w:name="_Toc7802"/>
      <w:bookmarkStart w:id="266" w:name="_Toc17782"/>
      <w:bookmarkStart w:id="267" w:name="_Toc352229760"/>
      <w:bookmarkStart w:id="268" w:name="_Toc2623"/>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p>
    <w:p w14:paraId="7A2BB7F6" w14:textId="77777777" w:rsidR="001745C9" w:rsidRPr="00C71655" w:rsidRDefault="001745C9" w:rsidP="00C71655">
      <w:pPr>
        <w:pStyle w:val="1"/>
        <w:jc w:val="center"/>
        <w:rPr>
          <w:sz w:val="30"/>
          <w:szCs w:val="30"/>
        </w:rPr>
      </w:pPr>
      <w:bookmarkStart w:id="269" w:name="_Toc2677414"/>
      <w:r w:rsidRPr="00C71655">
        <w:rPr>
          <w:rFonts w:hint="eastAsia"/>
          <w:sz w:val="30"/>
          <w:szCs w:val="30"/>
        </w:rPr>
        <w:t>第十三部分</w:t>
      </w:r>
      <w:r w:rsidRPr="00C71655">
        <w:rPr>
          <w:sz w:val="30"/>
          <w:szCs w:val="30"/>
        </w:rPr>
        <w:t xml:space="preserve">  </w:t>
      </w:r>
      <w:r w:rsidRPr="00C71655">
        <w:rPr>
          <w:rFonts w:hint="eastAsia"/>
          <w:sz w:val="30"/>
          <w:szCs w:val="30"/>
        </w:rPr>
        <w:t>基金费用与税收</w:t>
      </w:r>
      <w:bookmarkEnd w:id="253"/>
      <w:bookmarkEnd w:id="254"/>
      <w:bookmarkEnd w:id="255"/>
      <w:bookmarkEnd w:id="256"/>
      <w:bookmarkEnd w:id="257"/>
      <w:bookmarkEnd w:id="258"/>
      <w:bookmarkEnd w:id="269"/>
    </w:p>
    <w:p w14:paraId="7A3D5C03"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一、基金费用的种类</w:t>
      </w:r>
    </w:p>
    <w:p w14:paraId="1EFFE4D7"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14:paraId="59FAC86C"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04E7B98B"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Pr>
          <w:rFonts w:hint="eastAsia"/>
          <w:bCs/>
          <w:sz w:val="24"/>
        </w:rPr>
        <w:t>C</w:t>
      </w:r>
      <w:r>
        <w:rPr>
          <w:rFonts w:hint="eastAsia"/>
          <w:bCs/>
          <w:sz w:val="24"/>
        </w:rPr>
        <w:t>类</w:t>
      </w:r>
      <w:r w:rsidRPr="00A96A42">
        <w:rPr>
          <w:rFonts w:hint="eastAsia"/>
          <w:bCs/>
          <w:sz w:val="24"/>
        </w:rPr>
        <w:t>基金</w:t>
      </w:r>
      <w:r>
        <w:rPr>
          <w:rFonts w:hint="eastAsia"/>
          <w:bCs/>
          <w:sz w:val="24"/>
        </w:rPr>
        <w:t>份额</w:t>
      </w:r>
      <w:r>
        <w:rPr>
          <w:bCs/>
          <w:sz w:val="24"/>
        </w:rPr>
        <w:t>的</w:t>
      </w:r>
      <w:r w:rsidRPr="00A96A42">
        <w:rPr>
          <w:rFonts w:hint="eastAsia"/>
          <w:bCs/>
          <w:sz w:val="24"/>
        </w:rPr>
        <w:t>销售服务费</w:t>
      </w:r>
      <w:r w:rsidRPr="007B62D3">
        <w:rPr>
          <w:rFonts w:hint="eastAsia"/>
          <w:bCs/>
          <w:sz w:val="24"/>
        </w:rPr>
        <w:t>；</w:t>
      </w:r>
    </w:p>
    <w:p w14:paraId="48C5C8F6"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、《基金合同》生效后与基金相关的信息披露费用；</w:t>
      </w:r>
    </w:p>
    <w:p w14:paraId="66BB596F"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5</w:t>
      </w:r>
      <w:r w:rsidRPr="007B62D3">
        <w:rPr>
          <w:bCs/>
          <w:sz w:val="24"/>
        </w:rPr>
        <w:t>、《基金合同》生效后与基金相关的会计师费、律师费</w:t>
      </w:r>
      <w:r w:rsidRPr="007B62D3">
        <w:rPr>
          <w:rFonts w:hint="eastAsia"/>
          <w:bCs/>
          <w:sz w:val="24"/>
        </w:rPr>
        <w:t>、</w:t>
      </w:r>
      <w:r w:rsidRPr="007B62D3">
        <w:rPr>
          <w:bCs/>
          <w:sz w:val="24"/>
        </w:rPr>
        <w:t>诉讼费</w:t>
      </w:r>
      <w:r w:rsidRPr="007B62D3">
        <w:rPr>
          <w:rFonts w:hint="eastAsia"/>
          <w:bCs/>
          <w:sz w:val="24"/>
        </w:rPr>
        <w:t>和仲裁费</w:t>
      </w:r>
      <w:r w:rsidRPr="007B62D3">
        <w:rPr>
          <w:bCs/>
          <w:sz w:val="24"/>
        </w:rPr>
        <w:t>；</w:t>
      </w:r>
    </w:p>
    <w:p w14:paraId="3C62EFE2"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6</w:t>
      </w:r>
      <w:r w:rsidRPr="007B62D3">
        <w:rPr>
          <w:bCs/>
          <w:sz w:val="24"/>
        </w:rPr>
        <w:t>、基金份额持有人大会费用；</w:t>
      </w:r>
    </w:p>
    <w:p w14:paraId="3A9994E8"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7</w:t>
      </w:r>
      <w:r w:rsidRPr="007B62D3">
        <w:rPr>
          <w:bCs/>
          <w:sz w:val="24"/>
        </w:rPr>
        <w:t>、基金的证券</w:t>
      </w:r>
      <w:r w:rsidRPr="007B62D3">
        <w:rPr>
          <w:rFonts w:hint="eastAsia"/>
          <w:bCs/>
          <w:sz w:val="24"/>
        </w:rPr>
        <w:t>、期货</w:t>
      </w:r>
      <w:r w:rsidRPr="007B62D3">
        <w:rPr>
          <w:bCs/>
          <w:sz w:val="24"/>
        </w:rPr>
        <w:t>交易费用；</w:t>
      </w:r>
    </w:p>
    <w:p w14:paraId="30F26006"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8</w:t>
      </w:r>
      <w:r w:rsidRPr="007B62D3">
        <w:rPr>
          <w:bCs/>
          <w:sz w:val="24"/>
        </w:rPr>
        <w:t>、基金的银行汇划费用；</w:t>
      </w:r>
    </w:p>
    <w:p w14:paraId="5D5A948E"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9</w:t>
      </w:r>
      <w:r w:rsidRPr="007B62D3">
        <w:rPr>
          <w:bCs/>
          <w:sz w:val="24"/>
        </w:rPr>
        <w:t>、</w:t>
      </w:r>
      <w:r>
        <w:rPr>
          <w:rFonts w:hint="eastAsia"/>
          <w:bCs/>
          <w:sz w:val="24"/>
        </w:rPr>
        <w:t>基金的账户</w:t>
      </w:r>
      <w:r w:rsidRPr="007B62D3">
        <w:rPr>
          <w:rFonts w:hint="eastAsia"/>
          <w:bCs/>
          <w:sz w:val="24"/>
        </w:rPr>
        <w:t>开户费用、账户维护费用；</w:t>
      </w:r>
    </w:p>
    <w:p w14:paraId="7701E546" w14:textId="77777777" w:rsidR="00325C25" w:rsidRPr="007B62D3" w:rsidRDefault="00325C25" w:rsidP="00325C25">
      <w:pPr>
        <w:autoSpaceDE w:val="0"/>
        <w:autoSpaceDN w:val="0"/>
        <w:spacing w:line="360" w:lineRule="auto"/>
        <w:ind w:firstLineChars="200" w:firstLine="480"/>
        <w:textAlignment w:val="bottom"/>
        <w:rPr>
          <w:bCs/>
          <w:sz w:val="24"/>
        </w:rPr>
      </w:pPr>
      <w:r>
        <w:rPr>
          <w:rFonts w:hint="eastAsia"/>
          <w:bCs/>
          <w:sz w:val="24"/>
        </w:rPr>
        <w:t>10</w:t>
      </w:r>
      <w:r w:rsidRPr="007B62D3">
        <w:rPr>
          <w:rFonts w:hint="eastAsia"/>
          <w:bCs/>
          <w:sz w:val="24"/>
        </w:rPr>
        <w:t>、</w:t>
      </w:r>
      <w:r w:rsidRPr="007B62D3">
        <w:rPr>
          <w:bCs/>
          <w:sz w:val="24"/>
        </w:rPr>
        <w:t>按照国家有关规定和《基金合同》约定，可以在基金财产中列支的其他费用。</w:t>
      </w:r>
    </w:p>
    <w:p w14:paraId="1EC59888"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14:paraId="1D7954AD"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14:paraId="52B23E53"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14:paraId="1B0DC8F3"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14:paraId="7AE2E119"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14:paraId="6CE27F94"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48454893"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7500B4">
        <w:rPr>
          <w:rFonts w:hint="eastAsia"/>
          <w:bCs/>
          <w:sz w:val="24"/>
        </w:rPr>
        <w:t>由基金管理人向基金托管人发送基金管理费划款指令，基金托管人复核后于次月前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14:paraId="24FE1A54"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4344C3B6"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14:paraId="4014E3A0"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14:paraId="7C6D480A"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14:paraId="07719C73"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2C8BA226" w14:textId="77777777" w:rsidR="00325C25" w:rsidRPr="007B62D3" w:rsidRDefault="00325C25" w:rsidP="00325C2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基金托管费每日计算，逐日累计至每月月末，按月支付，由基金管理人向基金托管人发送基金托管费划款指令，基金托管人复核后于次月前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14:paraId="03D85264"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Pr>
          <w:rFonts w:hint="eastAsia"/>
          <w:bCs/>
          <w:sz w:val="24"/>
        </w:rPr>
        <w:t>C</w:t>
      </w:r>
      <w:r>
        <w:rPr>
          <w:rFonts w:hint="eastAsia"/>
          <w:bCs/>
          <w:sz w:val="24"/>
        </w:rPr>
        <w:t>类基金份额的</w:t>
      </w:r>
      <w:r w:rsidRPr="007B62D3">
        <w:rPr>
          <w:rFonts w:hint="eastAsia"/>
          <w:bCs/>
          <w:sz w:val="24"/>
        </w:rPr>
        <w:t>销售服务费</w:t>
      </w:r>
    </w:p>
    <w:p w14:paraId="1CDD7DDA" w14:textId="77777777" w:rsidR="00325C25" w:rsidRPr="00BD2F86" w:rsidRDefault="00325C25" w:rsidP="00325C2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bCs/>
          <w:sz w:val="24"/>
        </w:rPr>
        <w:t>3</w:t>
      </w:r>
      <w:r w:rsidRPr="007B62D3">
        <w:rPr>
          <w:bCs/>
          <w:sz w:val="24"/>
        </w:rPr>
        <w:t>%</w:t>
      </w:r>
      <w:r w:rsidRPr="007B62D3">
        <w:rPr>
          <w:rFonts w:hint="eastAsia"/>
          <w:bCs/>
          <w:sz w:val="24"/>
        </w:rPr>
        <w:t>。</w:t>
      </w:r>
    </w:p>
    <w:p w14:paraId="7831DE85" w14:textId="77777777" w:rsidR="00325C25" w:rsidRDefault="00325C25" w:rsidP="00325C2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r w:rsidRPr="007B62D3">
        <w:rPr>
          <w:bCs/>
          <w:sz w:val="24"/>
        </w:rPr>
        <w:t xml:space="preserve"> </w:t>
      </w:r>
    </w:p>
    <w:p w14:paraId="2C329BB7"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bCs/>
          <w:sz w:val="24"/>
        </w:rPr>
        <w:t>3</w:t>
      </w:r>
      <w:r w:rsidRPr="007B62D3">
        <w:rPr>
          <w:bCs/>
          <w:sz w:val="24"/>
        </w:rPr>
        <w:t>%</w:t>
      </w:r>
      <w:r w:rsidRPr="007B62D3">
        <w:rPr>
          <w:rFonts w:hint="eastAsia"/>
          <w:bCs/>
          <w:sz w:val="24"/>
        </w:rPr>
        <w:t>÷当年天数</w:t>
      </w:r>
    </w:p>
    <w:p w14:paraId="2C8C77A6"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14:paraId="23D6EFAD"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14:paraId="07B5878F" w14:textId="77777777" w:rsidR="00325C25" w:rsidRDefault="00325C25" w:rsidP="00325C2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逐日累计至每月月末，按月支付。由基金管理人向基金托管人发送基金销售服务费划付指令，基金托管人复核后于次月前</w:t>
      </w:r>
      <w:r>
        <w:rPr>
          <w:rFonts w:hint="eastAsia"/>
          <w:bCs/>
          <w:sz w:val="24"/>
        </w:rPr>
        <w:t>5</w:t>
      </w:r>
      <w:r w:rsidRPr="00D40799">
        <w:rPr>
          <w:rFonts w:hint="eastAsia"/>
          <w:bCs/>
          <w:sz w:val="24"/>
        </w:rPr>
        <w:t>个工作日内从基金财产中一次性支付给基金管理人。若遇法定节假日、公休假等，支付日期顺延。</w:t>
      </w:r>
    </w:p>
    <w:p w14:paraId="5A1E25E8" w14:textId="77777777" w:rsidR="00325C25" w:rsidRDefault="00325C25" w:rsidP="00325C2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sidR="004E01D2">
        <w:rPr>
          <w:rFonts w:hint="eastAsia"/>
          <w:bCs/>
          <w:sz w:val="24"/>
        </w:rPr>
        <w:t>”</w:t>
      </w:r>
      <w:r w:rsidRPr="007B62D3">
        <w:rPr>
          <w:bCs/>
          <w:sz w:val="24"/>
        </w:rPr>
        <w:t>中第</w:t>
      </w:r>
      <w:r>
        <w:rPr>
          <w:rFonts w:hint="eastAsia"/>
          <w:bCs/>
          <w:sz w:val="24"/>
        </w:rPr>
        <w:t>4</w:t>
      </w:r>
      <w:r w:rsidRPr="007B62D3">
        <w:rPr>
          <w:bCs/>
          <w:sz w:val="24"/>
        </w:rPr>
        <w:t>－</w:t>
      </w:r>
      <w:r>
        <w:rPr>
          <w:rFonts w:hint="eastAsia"/>
          <w:bCs/>
          <w:sz w:val="24"/>
        </w:rPr>
        <w:t>10</w:t>
      </w:r>
      <w:r w:rsidRPr="007B62D3">
        <w:rPr>
          <w:bCs/>
          <w:sz w:val="24"/>
        </w:rPr>
        <w:t>项费用，根据有关法规及相应协议规定，按费用实际支出金额列入当期费用，由基金托管人从基金财产中支付。</w:t>
      </w:r>
    </w:p>
    <w:p w14:paraId="51A10E85" w14:textId="77777777"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三、不列入基金费用的项目</w:t>
      </w:r>
    </w:p>
    <w:p w14:paraId="2AB6EAF8"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下列费用不列入基金费用：</w:t>
      </w:r>
    </w:p>
    <w:p w14:paraId="46610017"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14:paraId="124D3D96"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14:paraId="3840650E"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14:paraId="1971A174" w14:textId="77777777" w:rsidR="00325C25" w:rsidRPr="007B62D3" w:rsidRDefault="00325C25" w:rsidP="00325C2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70" w:name="_Hlt88827255"/>
      <w:bookmarkEnd w:id="270"/>
    </w:p>
    <w:p w14:paraId="374BB10A" w14:textId="77777777"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四、基金税收</w:t>
      </w:r>
    </w:p>
    <w:p w14:paraId="6DD39490" w14:textId="77777777" w:rsidR="00535D0B" w:rsidRDefault="00535D0B" w:rsidP="00535D0B">
      <w:pPr>
        <w:autoSpaceDE w:val="0"/>
        <w:autoSpaceDN w:val="0"/>
        <w:spacing w:line="360" w:lineRule="auto"/>
        <w:ind w:firstLineChars="200" w:firstLine="480"/>
        <w:textAlignment w:val="bottom"/>
        <w:rPr>
          <w:bCs/>
          <w:sz w:val="24"/>
        </w:rPr>
      </w:pPr>
      <w:bookmarkStart w:id="271" w:name="_Toc416264550"/>
      <w:bookmarkStart w:id="272" w:name="_Toc263092322"/>
      <w:bookmarkStart w:id="273" w:name="_Toc214873603"/>
      <w:bookmarkStart w:id="274" w:name="_Toc352229761"/>
      <w:bookmarkStart w:id="275" w:name="_Toc32041"/>
      <w:bookmarkStart w:id="276" w:name="_Toc15779"/>
      <w:bookmarkStart w:id="277" w:name="_Toc6493"/>
      <w:bookmarkStart w:id="278" w:name="_Toc32227"/>
      <w:bookmarkStart w:id="279" w:name="_Toc24601"/>
      <w:bookmarkStart w:id="280" w:name="_Toc19706"/>
      <w:bookmarkStart w:id="281" w:name="_Toc13987"/>
      <w:bookmarkStart w:id="282" w:name="_Toc19752"/>
      <w:bookmarkStart w:id="283" w:name="_Toc12105"/>
      <w:bookmarkStart w:id="284" w:name="_Toc3365"/>
      <w:bookmarkStart w:id="285" w:name="_Toc32046"/>
      <w:bookmarkStart w:id="286" w:name="_Toc139991745"/>
      <w:bookmarkStart w:id="287" w:name="_Toc141703895"/>
      <w:bookmarkEnd w:id="259"/>
      <w:bookmarkEnd w:id="260"/>
      <w:bookmarkEnd w:id="261"/>
      <w:bookmarkEnd w:id="262"/>
      <w:bookmarkEnd w:id="263"/>
      <w:bookmarkEnd w:id="264"/>
      <w:bookmarkEnd w:id="265"/>
      <w:bookmarkEnd w:id="266"/>
      <w:bookmarkEnd w:id="267"/>
      <w:bookmarkEnd w:id="268"/>
      <w:r w:rsidRPr="007B62D3">
        <w:rPr>
          <w:bCs/>
          <w:sz w:val="24"/>
        </w:rPr>
        <w:t>本基金运作过程中涉及的各纳税主体，其纳税义务按国家税收法律、法规执行。</w:t>
      </w:r>
    </w:p>
    <w:p w14:paraId="68F74089" w14:textId="77777777" w:rsidR="00CC39A0" w:rsidRDefault="00535D0B" w:rsidP="00106CD5">
      <w:pPr>
        <w:autoSpaceDE w:val="0"/>
        <w:autoSpaceDN w:val="0"/>
        <w:spacing w:line="360" w:lineRule="auto"/>
        <w:ind w:firstLineChars="200" w:firstLine="480"/>
        <w:textAlignment w:val="bottom"/>
        <w:rPr>
          <w:rFonts w:ascii="宋体" w:eastAsia="宋体" w:hAnsi="Times New Roman" w:cs="Times New Roman"/>
          <w:b/>
          <w:color w:val="000000"/>
          <w:kern w:val="0"/>
          <w:sz w:val="24"/>
          <w:szCs w:val="20"/>
        </w:rPr>
      </w:pPr>
      <w:r w:rsidRPr="00C130B9">
        <w:rPr>
          <w:rFonts w:hint="eastAsia"/>
          <w:bCs/>
          <w:sz w:val="24"/>
        </w:rPr>
        <w:t>基金财产投资的相关税收，由基金份额持有人承担，基金管理人或者其他扣缴义务人按照国家</w:t>
      </w:r>
      <w:r>
        <w:rPr>
          <w:rFonts w:hint="eastAsia"/>
          <w:bCs/>
          <w:sz w:val="24"/>
        </w:rPr>
        <w:t>有关税收征收的规定代扣代缴。</w:t>
      </w:r>
      <w:r w:rsidR="00CC39A0">
        <w:br w:type="page"/>
      </w:r>
    </w:p>
    <w:p w14:paraId="7073BB15" w14:textId="77777777" w:rsidR="001745C9" w:rsidRPr="00C71655" w:rsidRDefault="001745C9" w:rsidP="00CC39A0">
      <w:pPr>
        <w:pStyle w:val="1"/>
        <w:jc w:val="center"/>
        <w:rPr>
          <w:sz w:val="30"/>
          <w:szCs w:val="30"/>
        </w:rPr>
      </w:pPr>
      <w:bookmarkStart w:id="288" w:name="_Toc2677415"/>
      <w:r w:rsidRPr="00C71655">
        <w:rPr>
          <w:rFonts w:hint="eastAsia"/>
          <w:sz w:val="30"/>
          <w:szCs w:val="30"/>
        </w:rPr>
        <w:t>第十四部分</w:t>
      </w:r>
      <w:r w:rsidRPr="00C71655">
        <w:rPr>
          <w:sz w:val="30"/>
          <w:szCs w:val="30"/>
        </w:rPr>
        <w:t xml:space="preserve">  </w:t>
      </w:r>
      <w:r w:rsidRPr="00C71655">
        <w:rPr>
          <w:rFonts w:hint="eastAsia"/>
          <w:sz w:val="30"/>
          <w:szCs w:val="30"/>
        </w:rPr>
        <w:t>基金的会计与审计</w:t>
      </w:r>
      <w:bookmarkEnd w:id="271"/>
      <w:bookmarkEnd w:id="272"/>
      <w:bookmarkEnd w:id="273"/>
      <w:bookmarkEnd w:id="288"/>
    </w:p>
    <w:p w14:paraId="22DD0360"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一、基金会计政策</w:t>
      </w:r>
    </w:p>
    <w:p w14:paraId="13D73F56"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1、基金管理人为本基金的基金会计责任方；</w:t>
      </w:r>
    </w:p>
    <w:p w14:paraId="43A58854"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14:paraId="406BE04C"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3、基金核算以人民币为记账本位币，以人民币元为记账单位；</w:t>
      </w:r>
    </w:p>
    <w:p w14:paraId="05889F07"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4、会计制度执行国家有关会计制度；</w:t>
      </w:r>
    </w:p>
    <w:p w14:paraId="654973BB"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5、本基金独立建账、独立核算；</w:t>
      </w:r>
    </w:p>
    <w:p w14:paraId="4DE9C2DF"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14:paraId="1BE5BB1B"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7、基金托管人每月与基金管理人就基金的会计核算、报表编制等进行核对并以书面方式确认。</w:t>
      </w:r>
    </w:p>
    <w:p w14:paraId="5747C955"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二、基金的年度审计</w:t>
      </w:r>
    </w:p>
    <w:p w14:paraId="7803A980" w14:textId="1C5D0622"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1、基金管理人聘请与基金管理人、基金托管人相互独立的</w:t>
      </w:r>
      <w:r w:rsidR="00655913" w:rsidRPr="00655913">
        <w:rPr>
          <w:rFonts w:asciiTheme="minorEastAsia" w:hAnsiTheme="minorEastAsia" w:cs="Times New Roman" w:hint="eastAsia"/>
          <w:sz w:val="24"/>
          <w:szCs w:val="24"/>
        </w:rPr>
        <w:t>具有证券、期货相关业务资格的</w:t>
      </w:r>
      <w:r w:rsidRPr="00D73D18">
        <w:rPr>
          <w:rFonts w:asciiTheme="minorEastAsia" w:hAnsiTheme="minorEastAsia" w:cs="Times New Roman" w:hint="eastAsia"/>
          <w:sz w:val="24"/>
          <w:szCs w:val="24"/>
        </w:rPr>
        <w:t>会计师事务所及其注册会计师对本基金的年度财务报表进行审计。</w:t>
      </w:r>
    </w:p>
    <w:p w14:paraId="3F8A9BB8" w14:textId="77777777"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2、会计师事务所更换经办注册会计师，应事先征得基金管理人同意。</w:t>
      </w:r>
    </w:p>
    <w:p w14:paraId="4384C460" w14:textId="37C10DD5" w:rsidR="001745C9"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w:t>
      </w:r>
      <w:r w:rsidR="001745C9" w:rsidRPr="00D73D18">
        <w:rPr>
          <w:rFonts w:asciiTheme="minorEastAsia" w:hAnsiTheme="minorEastAsia" w:cs="Times New Roman" w:hint="eastAsia"/>
          <w:sz w:val="24"/>
          <w:szCs w:val="24"/>
        </w:rPr>
        <w:t>。</w:t>
      </w:r>
    </w:p>
    <w:p w14:paraId="576E6B3E" w14:textId="77777777" w:rsidR="001745C9" w:rsidRPr="00D73D18" w:rsidRDefault="001745C9" w:rsidP="001745C9">
      <w:pPr>
        <w:widowControl/>
        <w:spacing w:line="360" w:lineRule="auto"/>
        <w:jc w:val="left"/>
        <w:rPr>
          <w:rFonts w:asciiTheme="minorEastAsia" w:hAnsiTheme="minorEastAsia" w:cs="Times New Roman"/>
          <w:b/>
          <w:kern w:val="0"/>
          <w:sz w:val="24"/>
          <w:szCs w:val="24"/>
        </w:rPr>
        <w:sectPr w:rsidR="001745C9" w:rsidRPr="00D73D18" w:rsidSect="000650B0">
          <w:footerReference w:type="default" r:id="rId17"/>
          <w:pgSz w:w="11906" w:h="16838"/>
          <w:pgMar w:top="1440" w:right="1800" w:bottom="1440" w:left="1800" w:header="851" w:footer="992" w:gutter="0"/>
          <w:pgNumType w:chapStyle="1"/>
          <w:cols w:space="720"/>
          <w:docGrid w:type="lines" w:linePitch="312"/>
        </w:sectPr>
      </w:pPr>
    </w:p>
    <w:p w14:paraId="42151798" w14:textId="77777777" w:rsidR="001745C9" w:rsidRPr="00C71655" w:rsidRDefault="001745C9" w:rsidP="00C71655">
      <w:pPr>
        <w:pStyle w:val="1"/>
        <w:jc w:val="center"/>
        <w:rPr>
          <w:sz w:val="30"/>
          <w:szCs w:val="30"/>
        </w:rPr>
      </w:pPr>
      <w:bookmarkStart w:id="289" w:name="_Toc416264551"/>
      <w:bookmarkStart w:id="290" w:name="_Toc263092323"/>
      <w:bookmarkStart w:id="291" w:name="_Toc214873604"/>
      <w:bookmarkStart w:id="292" w:name="_Toc79978642"/>
      <w:bookmarkStart w:id="293" w:name="_Toc2677416"/>
      <w:bookmarkStart w:id="294" w:name="_Toc25883"/>
      <w:bookmarkStart w:id="295" w:name="_Toc15351"/>
      <w:bookmarkStart w:id="296" w:name="_Toc15525"/>
      <w:bookmarkStart w:id="297" w:name="_Toc3656"/>
      <w:bookmarkStart w:id="298" w:name="_Toc19558"/>
      <w:bookmarkStart w:id="299" w:name="_Toc12761"/>
      <w:bookmarkStart w:id="300" w:name="_Toc352229762"/>
      <w:bookmarkStart w:id="301" w:name="_Toc1617"/>
      <w:bookmarkStart w:id="302" w:name="_Toc21829"/>
      <w:bookmarkStart w:id="303" w:name="_Toc20052"/>
      <w:bookmarkStart w:id="304" w:name="_Toc178"/>
      <w:bookmarkStart w:id="305" w:name="_Toc22552"/>
      <w:bookmarkStart w:id="306" w:name="_Toc141703896"/>
      <w:bookmarkStart w:id="307" w:name="_Toc139991746"/>
      <w:bookmarkStart w:id="308" w:name="_Toc128310499"/>
      <w:bookmarkStart w:id="309" w:name="_Toc93226149"/>
      <w:bookmarkStart w:id="310" w:name="_Toc92662707"/>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r w:rsidRPr="00C71655">
        <w:rPr>
          <w:rFonts w:hint="eastAsia"/>
          <w:sz w:val="30"/>
          <w:szCs w:val="30"/>
        </w:rPr>
        <w:t>第十五部分</w:t>
      </w:r>
      <w:r w:rsidRPr="00C71655">
        <w:rPr>
          <w:sz w:val="30"/>
          <w:szCs w:val="30"/>
        </w:rPr>
        <w:t xml:space="preserve">  </w:t>
      </w:r>
      <w:r w:rsidRPr="00C71655">
        <w:rPr>
          <w:rFonts w:hint="eastAsia"/>
          <w:sz w:val="30"/>
          <w:szCs w:val="30"/>
        </w:rPr>
        <w:t>基金的信息披露</w:t>
      </w:r>
      <w:bookmarkEnd w:id="289"/>
      <w:bookmarkEnd w:id="290"/>
      <w:bookmarkEnd w:id="291"/>
      <w:bookmarkEnd w:id="292"/>
      <w:bookmarkEnd w:id="293"/>
    </w:p>
    <w:p w14:paraId="3E36F58A" w14:textId="77777777" w:rsidR="006B4BF7" w:rsidRPr="007B62D3" w:rsidRDefault="006B4BF7" w:rsidP="006B4BF7">
      <w:pPr>
        <w:autoSpaceDE w:val="0"/>
        <w:autoSpaceDN w:val="0"/>
        <w:spacing w:line="360" w:lineRule="auto"/>
        <w:ind w:firstLineChars="200" w:firstLine="480"/>
        <w:textAlignment w:val="bottom"/>
        <w:rPr>
          <w:bCs/>
          <w:sz w:val="24"/>
        </w:rPr>
      </w:pPr>
      <w:bookmarkStart w:id="311" w:name="_Toc416264552"/>
      <w:bookmarkStart w:id="312" w:name="_Toc263092324"/>
      <w:bookmarkStart w:id="313" w:name="_Toc214873605"/>
      <w:bookmarkStart w:id="314" w:name="_Toc147463125"/>
      <w:bookmarkStart w:id="315" w:name="_Toc21073398"/>
      <w:bookmarkStart w:id="316" w:name="_Toc12357178"/>
      <w:bookmarkStart w:id="317" w:name="_Toc92662708"/>
      <w:bookmarkStart w:id="318" w:name="_Toc93226150"/>
      <w:bookmarkStart w:id="319" w:name="_Toc13255"/>
      <w:bookmarkStart w:id="320" w:name="_Toc23859"/>
      <w:bookmarkStart w:id="321" w:name="_Toc29695"/>
      <w:bookmarkStart w:id="322" w:name="_Toc352229763"/>
      <w:bookmarkStart w:id="323" w:name="_Toc18747"/>
      <w:bookmarkStart w:id="324" w:name="_Toc21206"/>
      <w:bookmarkStart w:id="325" w:name="_Toc31736"/>
      <w:bookmarkStart w:id="326" w:name="_Toc18007"/>
      <w:bookmarkStart w:id="327" w:name="_Toc10894"/>
      <w:bookmarkStart w:id="328" w:name="_Toc28961"/>
      <w:bookmarkStart w:id="329" w:name="_Toc17499"/>
      <w:bookmarkStart w:id="330" w:name="_Toc1043"/>
      <w:bookmarkStart w:id="331" w:name="_Toc139991747"/>
      <w:bookmarkStart w:id="332" w:name="_Toc141703897"/>
      <w:bookmarkStart w:id="333" w:name="_Toc128310500"/>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r w:rsidRPr="007B62D3">
        <w:rPr>
          <w:bCs/>
          <w:sz w:val="24"/>
        </w:rPr>
        <w:t>一、本基金的信息披露应符合《基金法》、《运作办法》、《信息披露办法》、《基金合同》及其他有关规定。</w:t>
      </w:r>
    </w:p>
    <w:p w14:paraId="5D76885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二、信息披露义务人</w:t>
      </w:r>
    </w:p>
    <w:p w14:paraId="275A8B2A" w14:textId="043C8929"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w:t>
      </w:r>
      <w:r w:rsidR="00655913">
        <w:rPr>
          <w:rFonts w:hint="eastAsia"/>
          <w:bCs/>
          <w:sz w:val="24"/>
        </w:rPr>
        <w:t>非法人</w:t>
      </w:r>
      <w:r w:rsidRPr="007B62D3">
        <w:rPr>
          <w:bCs/>
          <w:sz w:val="24"/>
        </w:rPr>
        <w:t>组织。</w:t>
      </w:r>
    </w:p>
    <w:p w14:paraId="57999E40" w14:textId="2166A923"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本基金信息披露义务人</w:t>
      </w:r>
      <w:r w:rsidR="00655913" w:rsidRPr="00414725">
        <w:rPr>
          <w:rFonts w:hint="eastAsia"/>
          <w:bCs/>
          <w:sz w:val="24"/>
        </w:rPr>
        <w:t>以保护基金份额持有人利益为根本出发点，</w:t>
      </w:r>
      <w:r w:rsidRPr="007B62D3">
        <w:rPr>
          <w:bCs/>
          <w:sz w:val="24"/>
        </w:rPr>
        <w:t>按照法律法规和中国证监会的规定披露基金信息，并保证所披露信息的真实性、准确性</w:t>
      </w:r>
      <w:r w:rsidR="00655913">
        <w:rPr>
          <w:rFonts w:hint="eastAsia"/>
          <w:bCs/>
          <w:sz w:val="24"/>
        </w:rPr>
        <w:t>、</w:t>
      </w:r>
      <w:r w:rsidRPr="007B62D3">
        <w:rPr>
          <w:bCs/>
          <w:sz w:val="24"/>
        </w:rPr>
        <w:t>完整性</w:t>
      </w:r>
      <w:r w:rsidR="00655913" w:rsidRPr="00655913">
        <w:rPr>
          <w:rFonts w:hint="eastAsia"/>
          <w:bCs/>
          <w:sz w:val="24"/>
        </w:rPr>
        <w:t>、及时性、简明性和易得性</w:t>
      </w:r>
      <w:r w:rsidRPr="007B62D3">
        <w:rPr>
          <w:bCs/>
          <w:sz w:val="24"/>
        </w:rPr>
        <w:t>。</w:t>
      </w:r>
    </w:p>
    <w:p w14:paraId="3B58EED8"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5DCF9608"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7FBB8845"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5867B753"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1DF0D986"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3BD5B283"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102E1459" w14:textId="7A7362E0"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w:t>
      </w:r>
      <w:r w:rsidR="00655913">
        <w:rPr>
          <w:rFonts w:hint="eastAsia"/>
          <w:bCs/>
          <w:sz w:val="24"/>
        </w:rPr>
        <w:t>非法人</w:t>
      </w:r>
      <w:r w:rsidRPr="007B62D3">
        <w:rPr>
          <w:bCs/>
          <w:sz w:val="24"/>
        </w:rPr>
        <w:t>组织的祝贺性、恭维性或推荐性的文字；</w:t>
      </w:r>
    </w:p>
    <w:p w14:paraId="52CF5C1E"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780DD72B" w14:textId="37A5304C"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四、本基金公开披露的信息应采用中文文本。</w:t>
      </w:r>
      <w:r w:rsidR="00655913" w:rsidRPr="00655913">
        <w:rPr>
          <w:rFonts w:hint="eastAsia"/>
          <w:bCs/>
          <w:sz w:val="24"/>
        </w:rPr>
        <w:t>如同时采用外文文本的，基金信息披露义务人应保证不同文本的内容一致。不同文本之间发生歧义的，以中文文本为准。</w:t>
      </w:r>
    </w:p>
    <w:p w14:paraId="46047885"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34904F5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五、公开披露的基金信息</w:t>
      </w:r>
    </w:p>
    <w:p w14:paraId="1F41CD2D"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公开披露的基金信息包括：</w:t>
      </w:r>
    </w:p>
    <w:p w14:paraId="3A68ECC6" w14:textId="56511248"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r w:rsidR="00655913" w:rsidRPr="00655913">
        <w:rPr>
          <w:rFonts w:hint="eastAsia"/>
          <w:bCs/>
          <w:sz w:val="24"/>
        </w:rPr>
        <w:t>、基金产品资料概要</w:t>
      </w:r>
    </w:p>
    <w:p w14:paraId="66502EF6"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14:paraId="2D2674B3" w14:textId="7CABE155"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w:t>
      </w:r>
      <w:r w:rsidRPr="007B62D3">
        <w:rPr>
          <w:rFonts w:hint="eastAsia"/>
          <w:bCs/>
          <w:sz w:val="24"/>
        </w:rPr>
        <w:t>认购、</w:t>
      </w:r>
      <w:r w:rsidRPr="007B62D3">
        <w:rPr>
          <w:bCs/>
          <w:sz w:val="24"/>
        </w:rPr>
        <w:t>申购和赎回安排、基金投资、基金产品特性、风险揭示、信息披露及基金份额持有人服务等内容。《基金合同》生效后，</w:t>
      </w:r>
      <w:r w:rsidR="00655913" w:rsidRPr="00655913">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0012385A">
        <w:rPr>
          <w:rFonts w:hint="eastAsia"/>
          <w:bCs/>
          <w:sz w:val="24"/>
        </w:rPr>
        <w:t>。</w:t>
      </w:r>
    </w:p>
    <w:p w14:paraId="3757CEFE"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6080743E"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4</w:t>
      </w:r>
      <w:r w:rsidRPr="00655913">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EACC98E" w14:textId="0C5B13EB" w:rsidR="006B4BF7" w:rsidRPr="007B62D3" w:rsidRDefault="00655913" w:rsidP="00655913">
      <w:pPr>
        <w:autoSpaceDE w:val="0"/>
        <w:autoSpaceDN w:val="0"/>
        <w:spacing w:line="360" w:lineRule="auto"/>
        <w:ind w:firstLineChars="200" w:firstLine="480"/>
        <w:textAlignment w:val="bottom"/>
        <w:rPr>
          <w:bCs/>
          <w:sz w:val="24"/>
        </w:rPr>
      </w:pPr>
      <w:r w:rsidRPr="00655913">
        <w:rPr>
          <w:rFonts w:hint="eastAsia"/>
          <w:bCs/>
          <w:sz w:val="24"/>
        </w:rPr>
        <w:t>5</w:t>
      </w:r>
      <w:r w:rsidRPr="00655913">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5BD19EA"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（二）</w:t>
      </w:r>
      <w:r w:rsidRPr="007D78C2">
        <w:rPr>
          <w:bCs/>
          <w:sz w:val="24"/>
        </w:rPr>
        <w:t>基金份额发售</w:t>
      </w:r>
      <w:r w:rsidRPr="007B62D3">
        <w:rPr>
          <w:bCs/>
          <w:sz w:val="24"/>
        </w:rPr>
        <w:t>公告</w:t>
      </w:r>
    </w:p>
    <w:p w14:paraId="4297EADE"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基金管理人应当就基金份额</w:t>
      </w:r>
      <w:r w:rsidRPr="007D78C2">
        <w:rPr>
          <w:bCs/>
          <w:sz w:val="24"/>
        </w:rPr>
        <w:t>发售</w:t>
      </w:r>
      <w:r w:rsidRPr="007B62D3">
        <w:rPr>
          <w:bCs/>
          <w:sz w:val="24"/>
        </w:rPr>
        <w:t>的具体事宜编制</w:t>
      </w:r>
      <w:r w:rsidRPr="007D78C2">
        <w:rPr>
          <w:bCs/>
          <w:sz w:val="24"/>
        </w:rPr>
        <w:t>基金份额发售</w:t>
      </w:r>
      <w:r w:rsidRPr="007B62D3">
        <w:rPr>
          <w:bCs/>
          <w:sz w:val="24"/>
        </w:rPr>
        <w:t>公告，并在披露招募说明书的当日登载于指定</w:t>
      </w:r>
      <w:r w:rsidRPr="007D78C2">
        <w:rPr>
          <w:bCs/>
          <w:sz w:val="24"/>
        </w:rPr>
        <w:t>媒介</w:t>
      </w:r>
      <w:r w:rsidRPr="007B62D3">
        <w:rPr>
          <w:bCs/>
          <w:sz w:val="24"/>
        </w:rPr>
        <w:t>上。</w:t>
      </w:r>
    </w:p>
    <w:p w14:paraId="591A1DB7" w14:textId="77777777" w:rsidR="006B4BF7" w:rsidRPr="007D78C2" w:rsidRDefault="006B4BF7" w:rsidP="006B4BF7">
      <w:pPr>
        <w:autoSpaceDE w:val="0"/>
        <w:autoSpaceDN w:val="0"/>
        <w:spacing w:line="360" w:lineRule="auto"/>
        <w:ind w:firstLineChars="200" w:firstLine="480"/>
        <w:textAlignment w:val="bottom"/>
        <w:rPr>
          <w:bCs/>
          <w:sz w:val="24"/>
        </w:rPr>
      </w:pPr>
      <w:r w:rsidRPr="007B62D3">
        <w:rPr>
          <w:bCs/>
          <w:sz w:val="24"/>
        </w:rPr>
        <w:t>（三</w:t>
      </w:r>
      <w:r w:rsidRPr="007D78C2">
        <w:rPr>
          <w:bCs/>
          <w:sz w:val="24"/>
        </w:rPr>
        <w:t>）《基金合同》生效公告</w:t>
      </w:r>
    </w:p>
    <w:p w14:paraId="59F2D1DE" w14:textId="77777777" w:rsidR="00305E29" w:rsidRDefault="00305E29" w:rsidP="00305E29">
      <w:pPr>
        <w:autoSpaceDE w:val="0"/>
        <w:autoSpaceDN w:val="0"/>
        <w:spacing w:line="360" w:lineRule="auto"/>
        <w:ind w:firstLineChars="200" w:firstLine="480"/>
        <w:textAlignment w:val="bottom"/>
      </w:pPr>
      <w:r w:rsidRPr="007D78C2">
        <w:rPr>
          <w:bCs/>
          <w:sz w:val="24"/>
        </w:rPr>
        <w:t>基金管理人应当在收到中国证监会确认文件的次日在指定媒介上登载《基金合同》生效公告</w:t>
      </w:r>
      <w:r>
        <w:t>。</w:t>
      </w:r>
    </w:p>
    <w:p w14:paraId="536A0A10" w14:textId="77777777" w:rsidR="00305E29" w:rsidRPr="00C34389" w:rsidRDefault="00305E29" w:rsidP="00305E29">
      <w:pPr>
        <w:autoSpaceDE w:val="0"/>
        <w:autoSpaceDN w:val="0"/>
        <w:spacing w:line="360" w:lineRule="auto"/>
        <w:ind w:firstLineChars="200" w:firstLine="480"/>
        <w:textAlignment w:val="bottom"/>
        <w:rPr>
          <w:rFonts w:ascii="宋体" w:hAnsi="宋体"/>
          <w:bCs/>
          <w:sz w:val="24"/>
          <w:szCs w:val="24"/>
        </w:rPr>
      </w:pPr>
      <w:r w:rsidRPr="00C34389">
        <w:rPr>
          <w:rFonts w:ascii="宋体" w:hAnsi="宋体"/>
          <w:sz w:val="24"/>
          <w:szCs w:val="24"/>
        </w:rPr>
        <w:t>基金合同生效公告中应说明基金募集情况及基金管理人、基金管理人高级管理人员、基金经理等人员以及基金管理人股东持有的基金份额、承诺持有的期限等情况。</w:t>
      </w:r>
    </w:p>
    <w:p w14:paraId="2610EE8B" w14:textId="1D17E7E1"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四</w:t>
      </w:r>
      <w:r w:rsidRPr="007B62D3">
        <w:rPr>
          <w:bCs/>
          <w:sz w:val="24"/>
        </w:rPr>
        <w:t>）</w:t>
      </w:r>
      <w:r w:rsidR="00655913" w:rsidRPr="00655913">
        <w:rPr>
          <w:rFonts w:hint="eastAsia"/>
          <w:bCs/>
          <w:sz w:val="24"/>
        </w:rPr>
        <w:t>基金净值信息</w:t>
      </w:r>
    </w:p>
    <w:p w14:paraId="729BFF18" w14:textId="6F14F873"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w:t>
      </w:r>
      <w:r w:rsidR="00655913" w:rsidRPr="00655913">
        <w:rPr>
          <w:rFonts w:hint="eastAsia"/>
          <w:bCs/>
          <w:sz w:val="24"/>
        </w:rPr>
        <w:t>基金管理人应当至少每周在指定网站披露一次基金份额净值和基金份额累计净值</w:t>
      </w:r>
      <w:r w:rsidRPr="007B62D3">
        <w:rPr>
          <w:bCs/>
          <w:sz w:val="24"/>
        </w:rPr>
        <w:t>。</w:t>
      </w:r>
    </w:p>
    <w:p w14:paraId="65962930" w14:textId="6CCFD28D"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在开始办理基金份额申购或者赎回后，</w:t>
      </w:r>
      <w:r w:rsidR="00655913" w:rsidRPr="00655913">
        <w:rPr>
          <w:rFonts w:hint="eastAsia"/>
          <w:bCs/>
          <w:sz w:val="24"/>
        </w:rPr>
        <w:t>基金管理人应当在不晚于每个开放日的次日，通过其指定网站、基金销售机构网站或营业</w:t>
      </w:r>
      <w:r w:rsidR="00655913">
        <w:rPr>
          <w:rFonts w:hint="eastAsia"/>
          <w:bCs/>
          <w:sz w:val="24"/>
        </w:rPr>
        <w:t>网点披露开放日的基金份额净值和基金份额累计净值</w:t>
      </w:r>
      <w:r w:rsidRPr="007B62D3">
        <w:rPr>
          <w:bCs/>
          <w:sz w:val="24"/>
        </w:rPr>
        <w:t>。</w:t>
      </w:r>
    </w:p>
    <w:p w14:paraId="4CB6FED0" w14:textId="0F87CD40" w:rsidR="006B4BF7" w:rsidRPr="007B62D3" w:rsidRDefault="00655913" w:rsidP="006B4BF7">
      <w:pPr>
        <w:autoSpaceDE w:val="0"/>
        <w:autoSpaceDN w:val="0"/>
        <w:spacing w:line="360" w:lineRule="auto"/>
        <w:ind w:firstLineChars="200" w:firstLine="480"/>
        <w:textAlignment w:val="bottom"/>
        <w:rPr>
          <w:bCs/>
          <w:sz w:val="24"/>
        </w:rPr>
      </w:pPr>
      <w:r w:rsidRPr="00655913">
        <w:rPr>
          <w:rFonts w:hint="eastAsia"/>
          <w:bCs/>
          <w:sz w:val="24"/>
        </w:rPr>
        <w:t>基金管理人应在不晚于半年度和年度最后一日的次日，在指定网站披露半年度和年度最后一日的基金份额净值和基金份额累计净值。</w:t>
      </w:r>
    </w:p>
    <w:p w14:paraId="235A4C61"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五</w:t>
      </w:r>
      <w:r w:rsidRPr="007B62D3">
        <w:rPr>
          <w:bCs/>
          <w:sz w:val="24"/>
        </w:rPr>
        <w:t>）基金份额申购、赎回价格</w:t>
      </w:r>
    </w:p>
    <w:p w14:paraId="5A30DE68" w14:textId="13D6C613"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基金管理人应当在《基金合同》、招募说明书等信息披露文件上载明基金份额申购、赎回价格的计算方式及有关申购、赎回费率，</w:t>
      </w:r>
      <w:r w:rsidR="00655913" w:rsidRPr="00655913">
        <w:rPr>
          <w:rFonts w:hint="eastAsia"/>
          <w:bCs/>
          <w:sz w:val="24"/>
        </w:rPr>
        <w:t>并保证投资者能够在基金销售机构网站或营业网点查阅或者复制前述信息库资料。</w:t>
      </w:r>
    </w:p>
    <w:p w14:paraId="1FD12C53" w14:textId="3179907C" w:rsidR="00535D0B" w:rsidRPr="007B62D3" w:rsidRDefault="00535D0B" w:rsidP="00535D0B">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六</w:t>
      </w:r>
      <w:r w:rsidRPr="007B62D3">
        <w:rPr>
          <w:bCs/>
          <w:sz w:val="24"/>
        </w:rPr>
        <w:t>）基金定期报告，包括基金年度报告、基金</w:t>
      </w:r>
      <w:r w:rsidR="00655913">
        <w:rPr>
          <w:rFonts w:hint="eastAsia"/>
          <w:bCs/>
          <w:sz w:val="24"/>
        </w:rPr>
        <w:t>中期</w:t>
      </w:r>
      <w:r w:rsidRPr="007B62D3">
        <w:rPr>
          <w:bCs/>
          <w:sz w:val="24"/>
        </w:rPr>
        <w:t>报告和基金季度报告</w:t>
      </w:r>
    </w:p>
    <w:p w14:paraId="369E3F40" w14:textId="6C0BD34F" w:rsidR="00535D0B" w:rsidRPr="007B62D3" w:rsidRDefault="00535D0B" w:rsidP="00535D0B">
      <w:pPr>
        <w:autoSpaceDE w:val="0"/>
        <w:autoSpaceDN w:val="0"/>
        <w:spacing w:line="360" w:lineRule="auto"/>
        <w:ind w:firstLineChars="200" w:firstLine="480"/>
        <w:textAlignment w:val="bottom"/>
        <w:rPr>
          <w:bCs/>
          <w:sz w:val="24"/>
        </w:rPr>
      </w:pPr>
      <w:r w:rsidRPr="007B62D3">
        <w:rPr>
          <w:bCs/>
          <w:sz w:val="24"/>
        </w:rPr>
        <w:t>基金管理人应当在每年结束之日起</w:t>
      </w:r>
      <w:r w:rsidR="00655913">
        <w:rPr>
          <w:rFonts w:hint="eastAsia"/>
          <w:bCs/>
          <w:sz w:val="24"/>
        </w:rPr>
        <w:t>三个月</w:t>
      </w:r>
      <w:r w:rsidRPr="007B62D3">
        <w:rPr>
          <w:bCs/>
          <w:sz w:val="24"/>
        </w:rPr>
        <w:t>内，编制完成基金年度报告，</w:t>
      </w:r>
      <w:r w:rsidR="00655913" w:rsidRPr="00655913">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FED3E95" w14:textId="6972F906" w:rsidR="00535D0B" w:rsidRPr="007B62D3" w:rsidRDefault="00655913" w:rsidP="00535D0B">
      <w:pPr>
        <w:autoSpaceDE w:val="0"/>
        <w:autoSpaceDN w:val="0"/>
        <w:spacing w:line="360" w:lineRule="auto"/>
        <w:ind w:firstLineChars="200" w:firstLine="480"/>
        <w:textAlignment w:val="bottom"/>
        <w:rPr>
          <w:bCs/>
          <w:sz w:val="24"/>
        </w:rPr>
      </w:pPr>
      <w:r w:rsidRPr="00655913">
        <w:rPr>
          <w:rFonts w:hint="eastAsia"/>
          <w:bCs/>
          <w:sz w:val="24"/>
        </w:rPr>
        <w:t>基金管理人应当在上半年结束之日起两个月内，编制完成基金中期报告，将中期报告登载在指定网站上，并将中期报告提示性公告登载在指定报刊上。</w:t>
      </w:r>
    </w:p>
    <w:p w14:paraId="7B86CD24" w14:textId="7A8DFD05" w:rsidR="00535D0B" w:rsidRPr="007B62D3" w:rsidRDefault="00655913" w:rsidP="00535D0B">
      <w:pPr>
        <w:autoSpaceDE w:val="0"/>
        <w:autoSpaceDN w:val="0"/>
        <w:spacing w:line="360" w:lineRule="auto"/>
        <w:ind w:firstLineChars="200" w:firstLine="480"/>
        <w:textAlignment w:val="bottom"/>
        <w:rPr>
          <w:bCs/>
          <w:sz w:val="24"/>
        </w:rPr>
      </w:pPr>
      <w:r w:rsidRPr="00655913">
        <w:rPr>
          <w:rFonts w:hint="eastAsia"/>
          <w:bCs/>
          <w:sz w:val="24"/>
        </w:rPr>
        <w:t>基金管理人应当在每个季度结束之日起</w:t>
      </w:r>
      <w:r w:rsidRPr="00655913">
        <w:rPr>
          <w:rFonts w:hint="eastAsia"/>
          <w:bCs/>
          <w:sz w:val="24"/>
        </w:rPr>
        <w:t>15</w:t>
      </w:r>
      <w:r w:rsidRPr="00655913">
        <w:rPr>
          <w:rFonts w:hint="eastAsia"/>
          <w:bCs/>
          <w:sz w:val="24"/>
        </w:rPr>
        <w:t>个工作日内，编制完成基金季度报告，将季度报告登载在指定网站上，并将季度报告提示性公告登载在指定报刊上。</w:t>
      </w:r>
    </w:p>
    <w:p w14:paraId="7D78D762" w14:textId="3430A653" w:rsidR="00535D0B" w:rsidRPr="00D31406" w:rsidRDefault="00535D0B" w:rsidP="00535D0B">
      <w:pPr>
        <w:autoSpaceDE w:val="0"/>
        <w:autoSpaceDN w:val="0"/>
        <w:spacing w:line="360" w:lineRule="auto"/>
        <w:ind w:firstLineChars="200" w:firstLine="480"/>
        <w:textAlignment w:val="bottom"/>
        <w:rPr>
          <w:bCs/>
          <w:sz w:val="24"/>
        </w:rPr>
      </w:pPr>
      <w:r w:rsidRPr="00D31406">
        <w:rPr>
          <w:rFonts w:hint="eastAsia"/>
          <w:bCs/>
          <w:sz w:val="24"/>
        </w:rPr>
        <w:t>基金管理人应在年度报告、</w:t>
      </w:r>
      <w:r w:rsidR="00655913">
        <w:rPr>
          <w:rFonts w:hint="eastAsia"/>
          <w:bCs/>
          <w:sz w:val="24"/>
        </w:rPr>
        <w:t>中期</w:t>
      </w:r>
      <w:r w:rsidRPr="00D31406">
        <w:rPr>
          <w:rFonts w:hint="eastAsia"/>
          <w:bCs/>
          <w:sz w:val="24"/>
        </w:rPr>
        <w:t>报告、季度报告中分别披露基金管理人、基金管理人高级管理人员、基金经理等人员以及基金管理人股东持有基金的份额、期限及期间的变动情况。</w:t>
      </w:r>
    </w:p>
    <w:p w14:paraId="1FEBCDCE" w14:textId="49697B38" w:rsidR="00535D0B" w:rsidRPr="007B62D3" w:rsidRDefault="00535D0B" w:rsidP="00535D0B">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w:t>
      </w:r>
      <w:r w:rsidR="00655913" w:rsidRPr="00655913">
        <w:rPr>
          <w:rFonts w:hint="eastAsia"/>
          <w:bCs/>
          <w:sz w:val="24"/>
        </w:rPr>
        <w:t>基金管理人可以不编制当期季度报告、中期报告或者年度报告。</w:t>
      </w:r>
    </w:p>
    <w:p w14:paraId="34430D69" w14:textId="014240FA" w:rsidR="00535D0B" w:rsidRDefault="00535D0B" w:rsidP="00535D0B">
      <w:pPr>
        <w:autoSpaceDE w:val="0"/>
        <w:autoSpaceDN w:val="0"/>
        <w:spacing w:line="360" w:lineRule="auto"/>
        <w:ind w:firstLineChars="200" w:firstLine="480"/>
        <w:textAlignment w:val="bottom"/>
        <w:rPr>
          <w:bCs/>
          <w:sz w:val="24"/>
        </w:rPr>
      </w:pPr>
    </w:p>
    <w:p w14:paraId="0B664A1E" w14:textId="77777777" w:rsidR="00535D0B" w:rsidRDefault="00535D0B" w:rsidP="00535D0B">
      <w:pPr>
        <w:autoSpaceDE w:val="0"/>
        <w:autoSpaceDN w:val="0"/>
        <w:spacing w:line="360" w:lineRule="auto"/>
        <w:ind w:firstLineChars="200" w:firstLine="480"/>
        <w:textAlignment w:val="bottom"/>
        <w:rPr>
          <w:rFonts w:ascii="宋体" w:hAnsi="宋体"/>
          <w:sz w:val="24"/>
          <w:szCs w:val="24"/>
        </w:rPr>
      </w:pPr>
      <w:r w:rsidRPr="003743BE">
        <w:rPr>
          <w:rFonts w:ascii="宋体" w:hAnsi="宋体" w:hint="eastAsia"/>
          <w:sz w:val="24"/>
          <w:szCs w:val="24"/>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r w:rsidRPr="00D86813">
        <w:rPr>
          <w:rFonts w:ascii="宋体" w:hAnsi="宋体"/>
          <w:sz w:val="24"/>
          <w:szCs w:val="24"/>
        </w:rPr>
        <w:t>。</w:t>
      </w:r>
    </w:p>
    <w:p w14:paraId="6E36139F" w14:textId="65C354F1" w:rsidR="00535D0B" w:rsidRPr="00D86813" w:rsidRDefault="00535D0B" w:rsidP="00535D0B">
      <w:pPr>
        <w:autoSpaceDE w:val="0"/>
        <w:autoSpaceDN w:val="0"/>
        <w:spacing w:line="360" w:lineRule="auto"/>
        <w:ind w:firstLineChars="200" w:firstLine="480"/>
        <w:textAlignment w:val="bottom"/>
        <w:rPr>
          <w:rFonts w:ascii="宋体" w:hAnsi="宋体"/>
          <w:bCs/>
          <w:sz w:val="24"/>
          <w:szCs w:val="24"/>
        </w:rPr>
      </w:pPr>
      <w:r w:rsidRPr="00780C01">
        <w:rPr>
          <w:rFonts w:ascii="宋体" w:hAnsi="宋体" w:hint="eastAsia"/>
          <w:bCs/>
          <w:sz w:val="24"/>
          <w:szCs w:val="24"/>
        </w:rPr>
        <w:t>本基金持续运作过程中，应当在基金年度报告和</w:t>
      </w:r>
      <w:r w:rsidR="00655913">
        <w:rPr>
          <w:rFonts w:ascii="宋体" w:hAnsi="宋体" w:hint="eastAsia"/>
          <w:bCs/>
          <w:sz w:val="24"/>
          <w:szCs w:val="24"/>
        </w:rPr>
        <w:t>中期</w:t>
      </w:r>
      <w:r w:rsidRPr="00780C01">
        <w:rPr>
          <w:rFonts w:ascii="宋体" w:hAnsi="宋体" w:hint="eastAsia"/>
          <w:bCs/>
          <w:sz w:val="24"/>
          <w:szCs w:val="24"/>
        </w:rPr>
        <w:t>报告中披露基金组合资产情况及其流动性风险分析等</w:t>
      </w:r>
      <w:r>
        <w:rPr>
          <w:rFonts w:ascii="宋体" w:hAnsi="宋体" w:hint="eastAsia"/>
          <w:bCs/>
          <w:sz w:val="24"/>
          <w:szCs w:val="24"/>
        </w:rPr>
        <w:t>。</w:t>
      </w:r>
    </w:p>
    <w:p w14:paraId="2B9BB9D7"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七</w:t>
      </w:r>
      <w:r w:rsidRPr="007B62D3">
        <w:rPr>
          <w:bCs/>
          <w:sz w:val="24"/>
        </w:rPr>
        <w:t>）临时报告</w:t>
      </w:r>
    </w:p>
    <w:p w14:paraId="10354958" w14:textId="6B282FDA" w:rsidR="006B4BF7" w:rsidRPr="007B62D3" w:rsidRDefault="00655913" w:rsidP="006B4BF7">
      <w:pPr>
        <w:autoSpaceDE w:val="0"/>
        <w:autoSpaceDN w:val="0"/>
        <w:spacing w:line="360" w:lineRule="auto"/>
        <w:ind w:firstLineChars="200" w:firstLine="480"/>
        <w:textAlignment w:val="bottom"/>
        <w:rPr>
          <w:bCs/>
          <w:sz w:val="24"/>
        </w:rPr>
      </w:pPr>
      <w:r w:rsidRPr="00655913">
        <w:rPr>
          <w:rFonts w:hint="eastAsia"/>
          <w:bCs/>
          <w:sz w:val="24"/>
        </w:rPr>
        <w:t>本基金发生重大事件，有关信息披露义务人应在</w:t>
      </w:r>
      <w:r w:rsidRPr="00655913">
        <w:rPr>
          <w:rFonts w:hint="eastAsia"/>
          <w:bCs/>
          <w:sz w:val="24"/>
        </w:rPr>
        <w:t>2</w:t>
      </w:r>
      <w:r w:rsidRPr="00655913">
        <w:rPr>
          <w:rFonts w:hint="eastAsia"/>
          <w:bCs/>
          <w:sz w:val="24"/>
        </w:rPr>
        <w:t>日内编制临时报告书，并登载在指定报刊和指定网站上。</w:t>
      </w:r>
    </w:p>
    <w:p w14:paraId="674B7F72"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14:paraId="34FF35DE"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w:t>
      </w:r>
      <w:r w:rsidRPr="00655913">
        <w:rPr>
          <w:rFonts w:hint="eastAsia"/>
          <w:bCs/>
          <w:sz w:val="24"/>
        </w:rPr>
        <w:t>、基金份额持有人大会的召开及决定的事项；</w:t>
      </w:r>
    </w:p>
    <w:p w14:paraId="3DC262C9"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2</w:t>
      </w:r>
      <w:r w:rsidRPr="00655913">
        <w:rPr>
          <w:rFonts w:hint="eastAsia"/>
          <w:bCs/>
          <w:sz w:val="24"/>
        </w:rPr>
        <w:t>、基金终止上市交易、基金合同终止、基金清算；</w:t>
      </w:r>
    </w:p>
    <w:p w14:paraId="65548A64"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3</w:t>
      </w:r>
      <w:r w:rsidRPr="00655913">
        <w:rPr>
          <w:rFonts w:hint="eastAsia"/>
          <w:bCs/>
          <w:sz w:val="24"/>
        </w:rPr>
        <w:t>、转换基金运作方式、基金合并；</w:t>
      </w:r>
    </w:p>
    <w:p w14:paraId="774E0234"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4</w:t>
      </w:r>
      <w:r w:rsidRPr="00655913">
        <w:rPr>
          <w:rFonts w:hint="eastAsia"/>
          <w:bCs/>
          <w:sz w:val="24"/>
        </w:rPr>
        <w:t>、更换基金管理人、基金托管人、基金份额登记机构，基金改聘会计师事务所；</w:t>
      </w:r>
    </w:p>
    <w:p w14:paraId="06B789F8"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5</w:t>
      </w:r>
      <w:r w:rsidRPr="00655913">
        <w:rPr>
          <w:rFonts w:hint="eastAsia"/>
          <w:bCs/>
          <w:sz w:val="24"/>
        </w:rPr>
        <w:t>、基金管理人委托基金服务机构代为办理基金的份额登记、核算、估值等事项，基金托管人委托基金服务机构代为办理基金的核算、估值、复核等事项；</w:t>
      </w:r>
    </w:p>
    <w:p w14:paraId="4A3492FC"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6</w:t>
      </w:r>
      <w:r w:rsidRPr="00655913">
        <w:rPr>
          <w:rFonts w:hint="eastAsia"/>
          <w:bCs/>
          <w:sz w:val="24"/>
        </w:rPr>
        <w:t>、基金管理人、基金托管人的法定名称、住所发生变更；</w:t>
      </w:r>
    </w:p>
    <w:p w14:paraId="5DF7A79C"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7</w:t>
      </w:r>
      <w:r w:rsidRPr="00655913">
        <w:rPr>
          <w:rFonts w:hint="eastAsia"/>
          <w:bCs/>
          <w:sz w:val="24"/>
        </w:rPr>
        <w:t>、基金管理人变更持有百分之五以上股权的股东、基金管理人的实际控制人变更；</w:t>
      </w:r>
    </w:p>
    <w:p w14:paraId="00E5F241"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8</w:t>
      </w:r>
      <w:r w:rsidRPr="00655913">
        <w:rPr>
          <w:rFonts w:hint="eastAsia"/>
          <w:bCs/>
          <w:sz w:val="24"/>
        </w:rPr>
        <w:t>、基金募集期延长或提前结束募集；</w:t>
      </w:r>
    </w:p>
    <w:p w14:paraId="108B4E48"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9</w:t>
      </w:r>
      <w:r w:rsidRPr="00655913">
        <w:rPr>
          <w:rFonts w:hint="eastAsia"/>
          <w:bCs/>
          <w:sz w:val="24"/>
        </w:rPr>
        <w:t>、基金管理人的高级管理人员、基金经理和基金托管人专门基金托管部门负责人发生变动；</w:t>
      </w:r>
    </w:p>
    <w:p w14:paraId="4B46C925"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10</w:t>
      </w:r>
      <w:r w:rsidRPr="00655913">
        <w:rPr>
          <w:rFonts w:hint="eastAsia"/>
          <w:bCs/>
          <w:sz w:val="24"/>
        </w:rPr>
        <w:t>、基金管理人的董事在最近</w:t>
      </w:r>
      <w:r w:rsidRPr="00655913">
        <w:rPr>
          <w:rFonts w:hint="eastAsia"/>
          <w:bCs/>
          <w:sz w:val="24"/>
        </w:rPr>
        <w:t>12</w:t>
      </w:r>
      <w:r w:rsidRPr="00655913">
        <w:rPr>
          <w:rFonts w:hint="eastAsia"/>
          <w:bCs/>
          <w:sz w:val="24"/>
        </w:rPr>
        <w:t>个月内变更超过百分之五十，基金管理人、基金托管人专门基金托管部门的主要业务人员在最近</w:t>
      </w:r>
      <w:r w:rsidRPr="00655913">
        <w:rPr>
          <w:rFonts w:hint="eastAsia"/>
          <w:bCs/>
          <w:sz w:val="24"/>
        </w:rPr>
        <w:t>12</w:t>
      </w:r>
      <w:r w:rsidRPr="00655913">
        <w:rPr>
          <w:rFonts w:hint="eastAsia"/>
          <w:bCs/>
          <w:sz w:val="24"/>
        </w:rPr>
        <w:t>个月内，变动超过百分之三十；</w:t>
      </w:r>
    </w:p>
    <w:p w14:paraId="759F5D21"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11</w:t>
      </w:r>
      <w:r w:rsidRPr="00655913">
        <w:rPr>
          <w:rFonts w:hint="eastAsia"/>
          <w:bCs/>
          <w:sz w:val="24"/>
        </w:rPr>
        <w:t>、涉及基金财产、基金管理业务、基金托管业务的诉讼或仲裁；</w:t>
      </w:r>
    </w:p>
    <w:p w14:paraId="7DC4A47C"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12</w:t>
      </w:r>
      <w:r w:rsidRPr="00655913">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7BE71FA8"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13</w:t>
      </w:r>
      <w:r w:rsidRPr="00655913">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6CB65E8C"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14</w:t>
      </w:r>
      <w:r w:rsidRPr="00655913">
        <w:rPr>
          <w:rFonts w:hint="eastAsia"/>
          <w:bCs/>
          <w:sz w:val="24"/>
        </w:rPr>
        <w:t>、基金收益分配事项；</w:t>
      </w:r>
    </w:p>
    <w:p w14:paraId="2B561E11"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15</w:t>
      </w:r>
      <w:r w:rsidRPr="00655913">
        <w:rPr>
          <w:rFonts w:hint="eastAsia"/>
          <w:bCs/>
          <w:sz w:val="24"/>
        </w:rPr>
        <w:t>、管理费、托管费、申购费、赎回费等费用计提标准、计提方式和费率发生变更；</w:t>
      </w:r>
    </w:p>
    <w:p w14:paraId="21CC39BC"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16</w:t>
      </w:r>
      <w:r w:rsidRPr="00655913">
        <w:rPr>
          <w:rFonts w:hint="eastAsia"/>
          <w:bCs/>
          <w:sz w:val="24"/>
        </w:rPr>
        <w:t>、基金份额净值计价错误达基金份额净值百分之零点五；</w:t>
      </w:r>
    </w:p>
    <w:p w14:paraId="32CFA6AE"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17</w:t>
      </w:r>
      <w:r w:rsidRPr="00655913">
        <w:rPr>
          <w:rFonts w:hint="eastAsia"/>
          <w:bCs/>
          <w:sz w:val="24"/>
        </w:rPr>
        <w:t>、本基金开始办理申购、赎回；</w:t>
      </w:r>
    </w:p>
    <w:p w14:paraId="633A42B1"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18</w:t>
      </w:r>
      <w:r w:rsidRPr="00655913">
        <w:rPr>
          <w:rFonts w:hint="eastAsia"/>
          <w:bCs/>
          <w:sz w:val="24"/>
        </w:rPr>
        <w:t>、本基金暂定接受申购、赎回申请或重新接受申购、赎回申请；</w:t>
      </w:r>
    </w:p>
    <w:p w14:paraId="4D1D6634"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19</w:t>
      </w:r>
      <w:r w:rsidRPr="00655913">
        <w:rPr>
          <w:rFonts w:hint="eastAsia"/>
          <w:bCs/>
          <w:sz w:val="24"/>
        </w:rPr>
        <w:t>、基金变更标的指数；</w:t>
      </w:r>
    </w:p>
    <w:p w14:paraId="7BE6B3ED"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20</w:t>
      </w:r>
      <w:r w:rsidRPr="00655913">
        <w:rPr>
          <w:rFonts w:hint="eastAsia"/>
          <w:bCs/>
          <w:sz w:val="24"/>
        </w:rPr>
        <w:t>、基金份额停牌、复牌、暂停上市、恢复上市或终止上市交易；</w:t>
      </w:r>
    </w:p>
    <w:p w14:paraId="5C917F89"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21</w:t>
      </w:r>
      <w:r w:rsidRPr="00655913">
        <w:rPr>
          <w:rFonts w:hint="eastAsia"/>
          <w:bCs/>
          <w:sz w:val="24"/>
        </w:rPr>
        <w:t>、调整最小申购赎回单位、申购赎回方式及申购对价、赎回对价组成；</w:t>
      </w:r>
    </w:p>
    <w:p w14:paraId="54D68F19"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22</w:t>
      </w:r>
      <w:r w:rsidRPr="00655913">
        <w:rPr>
          <w:rFonts w:hint="eastAsia"/>
          <w:bCs/>
          <w:sz w:val="24"/>
        </w:rPr>
        <w:t>、调整基金份额类别的设置；</w:t>
      </w:r>
    </w:p>
    <w:p w14:paraId="463C943D"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23</w:t>
      </w:r>
      <w:r w:rsidRPr="00655913">
        <w:rPr>
          <w:rFonts w:hint="eastAsia"/>
          <w:bCs/>
          <w:sz w:val="24"/>
        </w:rPr>
        <w:t>、基金推出新业务或服务；</w:t>
      </w:r>
    </w:p>
    <w:p w14:paraId="0ED7CC2E" w14:textId="2C71511F" w:rsidR="00535D0B" w:rsidRPr="007B62D3" w:rsidRDefault="00655913" w:rsidP="00535D0B">
      <w:pPr>
        <w:autoSpaceDE w:val="0"/>
        <w:autoSpaceDN w:val="0"/>
        <w:spacing w:line="360" w:lineRule="auto"/>
        <w:ind w:firstLineChars="200" w:firstLine="480"/>
        <w:textAlignment w:val="bottom"/>
        <w:rPr>
          <w:bCs/>
          <w:sz w:val="24"/>
        </w:rPr>
      </w:pPr>
      <w:r w:rsidRPr="00655913">
        <w:rPr>
          <w:rFonts w:hint="eastAsia"/>
          <w:bCs/>
          <w:sz w:val="24"/>
        </w:rPr>
        <w:t>24</w:t>
      </w:r>
      <w:r w:rsidRPr="00655913">
        <w:rPr>
          <w:rFonts w:hint="eastAsia"/>
          <w:bCs/>
          <w:sz w:val="24"/>
        </w:rPr>
        <w:t>、基金信息披露义务人认为可能对基金份额持有人权益或者基金份额的价格产生重大影响的其他事项或中国证监会规定的其他事项。</w:t>
      </w:r>
    </w:p>
    <w:p w14:paraId="07C0C307"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八</w:t>
      </w:r>
      <w:r w:rsidRPr="007B62D3">
        <w:rPr>
          <w:bCs/>
          <w:sz w:val="24"/>
        </w:rPr>
        <w:t>）澄清公告</w:t>
      </w:r>
    </w:p>
    <w:p w14:paraId="09068D82" w14:textId="53567EC0" w:rsidR="006B4BF7" w:rsidRDefault="00655913" w:rsidP="006B4BF7">
      <w:pPr>
        <w:autoSpaceDE w:val="0"/>
        <w:autoSpaceDN w:val="0"/>
        <w:spacing w:line="360" w:lineRule="auto"/>
        <w:ind w:firstLineChars="200" w:firstLine="480"/>
        <w:textAlignment w:val="bottom"/>
        <w:rPr>
          <w:bCs/>
          <w:sz w:val="24"/>
        </w:rPr>
      </w:pPr>
      <w:r w:rsidRPr="00655913">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41C023CF"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（九）清算报告</w:t>
      </w:r>
    </w:p>
    <w:p w14:paraId="602F8E79" w14:textId="032A91D9" w:rsidR="00655913" w:rsidRPr="007B62D3" w:rsidRDefault="00655913" w:rsidP="00655913">
      <w:pPr>
        <w:autoSpaceDE w:val="0"/>
        <w:autoSpaceDN w:val="0"/>
        <w:spacing w:line="360" w:lineRule="auto"/>
        <w:ind w:firstLineChars="200" w:firstLine="480"/>
        <w:textAlignment w:val="bottom"/>
        <w:rPr>
          <w:bCs/>
          <w:sz w:val="24"/>
        </w:rPr>
      </w:pPr>
      <w:r w:rsidRPr="00655913">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5B6F5CE9" w14:textId="38496404"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w:t>
      </w:r>
      <w:r w:rsidR="00655913">
        <w:rPr>
          <w:rFonts w:hint="eastAsia"/>
          <w:bCs/>
          <w:sz w:val="24"/>
        </w:rPr>
        <w:t>十</w:t>
      </w:r>
      <w:r w:rsidRPr="007B62D3">
        <w:rPr>
          <w:bCs/>
          <w:sz w:val="24"/>
        </w:rPr>
        <w:t>）</w:t>
      </w:r>
      <w:r w:rsidRPr="007D78C2">
        <w:rPr>
          <w:bCs/>
          <w:sz w:val="24"/>
        </w:rPr>
        <w:t>基金份额持有人大会决议</w:t>
      </w:r>
    </w:p>
    <w:p w14:paraId="5A4C48AF"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3B8D4CF2" w14:textId="1D60CF19" w:rsidR="006B4BF7" w:rsidRPr="007D78C2" w:rsidRDefault="006B4BF7" w:rsidP="006B4BF7">
      <w:pPr>
        <w:autoSpaceDE w:val="0"/>
        <w:autoSpaceDN w:val="0"/>
        <w:spacing w:line="360" w:lineRule="auto"/>
        <w:ind w:firstLineChars="200" w:firstLine="480"/>
        <w:textAlignment w:val="bottom"/>
        <w:rPr>
          <w:bCs/>
          <w:sz w:val="24"/>
        </w:rPr>
      </w:pPr>
      <w:r w:rsidRPr="007D78C2">
        <w:rPr>
          <w:rFonts w:hint="eastAsia"/>
          <w:bCs/>
          <w:sz w:val="24"/>
        </w:rPr>
        <w:t>（十</w:t>
      </w:r>
      <w:r w:rsidR="00655913">
        <w:rPr>
          <w:rFonts w:hint="eastAsia"/>
          <w:bCs/>
          <w:sz w:val="24"/>
        </w:rPr>
        <w:t>一</w:t>
      </w:r>
      <w:r w:rsidRPr="007D78C2">
        <w:rPr>
          <w:rFonts w:hint="eastAsia"/>
          <w:bCs/>
          <w:sz w:val="24"/>
        </w:rPr>
        <w:t>）投资股指期货的信息披露</w:t>
      </w:r>
    </w:p>
    <w:p w14:paraId="36CDC4EB" w14:textId="728EC63E" w:rsidR="006B4BF7" w:rsidRDefault="006B4BF7" w:rsidP="006B4BF7">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655913">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F083F85" w14:textId="6A581BBA" w:rsidR="006B4BF7" w:rsidRDefault="006B4BF7" w:rsidP="006B4BF7">
      <w:pPr>
        <w:spacing w:line="360" w:lineRule="auto"/>
        <w:ind w:firstLineChars="200" w:firstLine="480"/>
        <w:rPr>
          <w:bCs/>
          <w:sz w:val="24"/>
        </w:rPr>
      </w:pPr>
      <w:r>
        <w:rPr>
          <w:rFonts w:hint="eastAsia"/>
          <w:bCs/>
          <w:sz w:val="24"/>
        </w:rPr>
        <w:t>（十</w:t>
      </w:r>
      <w:r w:rsidR="00655913">
        <w:rPr>
          <w:rFonts w:hint="eastAsia"/>
          <w:bCs/>
          <w:sz w:val="24"/>
        </w:rPr>
        <w:t>二</w:t>
      </w:r>
      <w:r>
        <w:rPr>
          <w:rFonts w:hint="eastAsia"/>
          <w:bCs/>
          <w:sz w:val="24"/>
        </w:rPr>
        <w:t>）投资国债期货的信息披露</w:t>
      </w:r>
    </w:p>
    <w:p w14:paraId="4A79841E" w14:textId="512C9B4A" w:rsidR="006B4BF7" w:rsidRDefault="006B4BF7" w:rsidP="006B4BF7">
      <w:pPr>
        <w:spacing w:line="360" w:lineRule="auto"/>
        <w:ind w:firstLineChars="200" w:firstLine="480"/>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655913">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w:t>
      </w:r>
      <w:r>
        <w:rPr>
          <w:rFonts w:hint="eastAsia"/>
          <w:bCs/>
          <w:sz w:val="24"/>
        </w:rPr>
        <w:t>国债期货</w:t>
      </w:r>
      <w:r w:rsidRPr="007B62D3">
        <w:rPr>
          <w:rFonts w:hint="eastAsia"/>
          <w:bCs/>
          <w:sz w:val="24"/>
        </w:rPr>
        <w:t>交易情况，包括投资政策、持仓情况、损益情况、风险指标等，并充分揭示</w:t>
      </w:r>
      <w:r>
        <w:rPr>
          <w:rFonts w:hint="eastAsia"/>
          <w:bCs/>
          <w:sz w:val="24"/>
        </w:rPr>
        <w:t>国债期货</w:t>
      </w:r>
      <w:r w:rsidRPr="007B62D3">
        <w:rPr>
          <w:rFonts w:hint="eastAsia"/>
          <w:bCs/>
          <w:sz w:val="24"/>
        </w:rPr>
        <w:t>交易对基金总体风险的影响以及是否符合既定的投资政策和投资目标等</w:t>
      </w:r>
      <w:r>
        <w:rPr>
          <w:rFonts w:hint="eastAsia"/>
          <w:bCs/>
          <w:sz w:val="24"/>
        </w:rPr>
        <w:t>。</w:t>
      </w:r>
    </w:p>
    <w:p w14:paraId="32CE5295" w14:textId="374E553A" w:rsidR="006B4BF7" w:rsidRDefault="006B4BF7" w:rsidP="006B4BF7">
      <w:pPr>
        <w:spacing w:line="360" w:lineRule="auto"/>
        <w:ind w:firstLineChars="200" w:firstLine="480"/>
        <w:rPr>
          <w:bCs/>
          <w:sz w:val="24"/>
        </w:rPr>
      </w:pPr>
      <w:r>
        <w:rPr>
          <w:bCs/>
          <w:sz w:val="24"/>
        </w:rPr>
        <w:t>（十</w:t>
      </w:r>
      <w:r w:rsidR="00655913">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14:paraId="3042F63F" w14:textId="77777777" w:rsidR="006B4BF7" w:rsidRPr="00E128CF" w:rsidRDefault="006B4BF7" w:rsidP="006B4BF7">
      <w:pPr>
        <w:spacing w:line="360" w:lineRule="auto"/>
        <w:ind w:firstLineChars="200" w:firstLine="480"/>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13ED99BE" w14:textId="532868C3" w:rsidR="006B4BF7" w:rsidRPr="007D78C2" w:rsidRDefault="006B4BF7" w:rsidP="006B4BF7">
      <w:pPr>
        <w:autoSpaceDE w:val="0"/>
        <w:autoSpaceDN w:val="0"/>
        <w:spacing w:line="360" w:lineRule="auto"/>
        <w:ind w:firstLineChars="200" w:firstLine="480"/>
        <w:textAlignment w:val="bottom"/>
        <w:rPr>
          <w:bCs/>
          <w:sz w:val="24"/>
        </w:rPr>
      </w:pPr>
      <w:r w:rsidRPr="007B62D3">
        <w:rPr>
          <w:rFonts w:hint="eastAsia"/>
          <w:bCs/>
          <w:sz w:val="24"/>
        </w:rPr>
        <w:t>（十</w:t>
      </w:r>
      <w:r w:rsidR="00655913">
        <w:rPr>
          <w:rFonts w:hint="eastAsia"/>
          <w:bCs/>
          <w:sz w:val="24"/>
        </w:rPr>
        <w:t>四</w:t>
      </w:r>
      <w:r w:rsidRPr="007D78C2">
        <w:rPr>
          <w:rFonts w:hint="eastAsia"/>
          <w:bCs/>
          <w:sz w:val="24"/>
        </w:rPr>
        <w:t>）</w:t>
      </w:r>
      <w:r>
        <w:rPr>
          <w:rFonts w:hint="eastAsia"/>
          <w:bCs/>
          <w:sz w:val="24"/>
        </w:rPr>
        <w:t>投资中小企业私募债券的信息披露</w:t>
      </w:r>
    </w:p>
    <w:p w14:paraId="1D2FD31C" w14:textId="5047E0BF" w:rsidR="006B4BF7" w:rsidRPr="007B62D3" w:rsidRDefault="006B4BF7" w:rsidP="006B4BF7">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w:t>
      </w:r>
      <w:r w:rsidR="00655913">
        <w:rPr>
          <w:rFonts w:hint="eastAsia"/>
          <w:bCs/>
          <w:sz w:val="24"/>
        </w:rPr>
        <w:t>中期</w:t>
      </w:r>
      <w:r w:rsidRPr="007B62D3">
        <w:rPr>
          <w:rFonts w:hint="eastAsia"/>
          <w:bCs/>
          <w:sz w:val="24"/>
        </w:rPr>
        <w:t>报告和基金季度报告等定期报告和招募说明书等文件中披露中小企业私募债券的投资情况。</w:t>
      </w:r>
    </w:p>
    <w:p w14:paraId="4EC29EC8" w14:textId="7085EC68" w:rsidR="006B4BF7" w:rsidRPr="007D78C2" w:rsidRDefault="006B4BF7" w:rsidP="006B4BF7">
      <w:pPr>
        <w:autoSpaceDE w:val="0"/>
        <w:autoSpaceDN w:val="0"/>
        <w:spacing w:line="360" w:lineRule="auto"/>
        <w:ind w:firstLineChars="200" w:firstLine="480"/>
        <w:textAlignment w:val="bottom"/>
        <w:rPr>
          <w:bCs/>
          <w:sz w:val="24"/>
        </w:rPr>
      </w:pPr>
      <w:r w:rsidRPr="007D78C2">
        <w:rPr>
          <w:rFonts w:hint="eastAsia"/>
          <w:bCs/>
          <w:sz w:val="24"/>
        </w:rPr>
        <w:t>（十</w:t>
      </w:r>
      <w:r w:rsidR="00655913">
        <w:rPr>
          <w:rFonts w:hint="eastAsia"/>
          <w:bCs/>
          <w:sz w:val="24"/>
        </w:rPr>
        <w:t>五</w:t>
      </w:r>
      <w:r w:rsidRPr="007D78C2">
        <w:rPr>
          <w:rFonts w:hint="eastAsia"/>
          <w:bCs/>
          <w:sz w:val="24"/>
        </w:rPr>
        <w:t>）投资资产支持证券的信息披露</w:t>
      </w:r>
    </w:p>
    <w:p w14:paraId="1B522EAF" w14:textId="5CCB36A2" w:rsidR="006B4BF7" w:rsidRPr="007D78C2" w:rsidRDefault="006B4BF7" w:rsidP="006B4BF7">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w:t>
      </w:r>
      <w:r w:rsidR="00655913">
        <w:rPr>
          <w:rFonts w:hint="eastAsia"/>
          <w:bCs/>
          <w:sz w:val="24"/>
        </w:rPr>
        <w:t>中期</w:t>
      </w:r>
      <w:r w:rsidRPr="007D78C2">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3AD5A2C0" w14:textId="7AFBD192"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（十</w:t>
      </w:r>
      <w:r w:rsidR="00655913">
        <w:rPr>
          <w:rFonts w:hint="eastAsia"/>
          <w:bCs/>
          <w:sz w:val="24"/>
        </w:rPr>
        <w:t>六</w:t>
      </w:r>
      <w:r w:rsidRPr="007B62D3">
        <w:rPr>
          <w:bCs/>
          <w:sz w:val="24"/>
        </w:rPr>
        <w:t>）中国证监会规定的其他信息。</w:t>
      </w:r>
    </w:p>
    <w:p w14:paraId="30D17BEA"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六、信息披露事务管理</w:t>
      </w:r>
    </w:p>
    <w:p w14:paraId="32CE142B"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基金管理人、基金托管人应当建立健全信息披露管理制度，指定专门部门及高级管理人员负责管理信息披露事务。</w:t>
      </w:r>
    </w:p>
    <w:p w14:paraId="26E8930F"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基金信息披露义务人公开披露基金信息，应当符合中国证监会相关基金信息披露内容与格式准则等法规的规定。</w:t>
      </w:r>
    </w:p>
    <w:p w14:paraId="435E6D55"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18952947"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D5D42A4" w14:textId="77777777" w:rsidR="00655913" w:rsidRPr="00655913" w:rsidRDefault="00655913" w:rsidP="00655913">
      <w:pPr>
        <w:autoSpaceDE w:val="0"/>
        <w:autoSpaceDN w:val="0"/>
        <w:spacing w:line="360" w:lineRule="auto"/>
        <w:ind w:firstLineChars="200" w:firstLine="480"/>
        <w:textAlignment w:val="bottom"/>
        <w:rPr>
          <w:bCs/>
          <w:sz w:val="24"/>
        </w:rPr>
      </w:pPr>
      <w:r w:rsidRPr="00655913">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49883E6" w14:textId="48781DA0" w:rsidR="006B4BF7" w:rsidRPr="007B62D3" w:rsidRDefault="00655913" w:rsidP="006B4BF7">
      <w:pPr>
        <w:autoSpaceDE w:val="0"/>
        <w:autoSpaceDN w:val="0"/>
        <w:spacing w:line="360" w:lineRule="auto"/>
        <w:ind w:firstLineChars="200" w:firstLine="480"/>
        <w:textAlignment w:val="bottom"/>
        <w:rPr>
          <w:bCs/>
          <w:sz w:val="24"/>
        </w:rPr>
      </w:pPr>
      <w:r w:rsidRPr="00655913">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0A08DCC9"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14:paraId="110AB069" w14:textId="77777777" w:rsidR="006B4BF7" w:rsidRPr="007B62D3" w:rsidRDefault="006B4BF7" w:rsidP="006B4BF7">
      <w:pPr>
        <w:autoSpaceDE w:val="0"/>
        <w:autoSpaceDN w:val="0"/>
        <w:spacing w:line="360" w:lineRule="auto"/>
        <w:ind w:firstLineChars="200" w:firstLine="480"/>
        <w:textAlignment w:val="bottom"/>
        <w:rPr>
          <w:bCs/>
          <w:sz w:val="24"/>
        </w:rPr>
      </w:pPr>
      <w:r w:rsidRPr="007B62D3">
        <w:rPr>
          <w:bCs/>
          <w:sz w:val="24"/>
        </w:rPr>
        <w:t>七、信息披露文件的存放与查阅</w:t>
      </w:r>
    </w:p>
    <w:p w14:paraId="45F31E25" w14:textId="40DCAF0D" w:rsidR="00FC761C" w:rsidRPr="006B4BF7" w:rsidRDefault="00655913" w:rsidP="00841914">
      <w:pPr>
        <w:autoSpaceDE w:val="0"/>
        <w:autoSpaceDN w:val="0"/>
        <w:spacing w:line="360" w:lineRule="auto"/>
        <w:ind w:firstLineChars="200" w:firstLine="480"/>
        <w:textAlignment w:val="bottom"/>
        <w:rPr>
          <w:rFonts w:asciiTheme="minorEastAsia" w:hAnsiTheme="minorEastAsia" w:cs="Times New Roman"/>
          <w:b/>
          <w:kern w:val="0"/>
          <w:sz w:val="24"/>
          <w:szCs w:val="24"/>
        </w:rPr>
        <w:sectPr w:rsidR="00FC761C" w:rsidRPr="006B4BF7" w:rsidSect="00217833">
          <w:pgSz w:w="11906" w:h="16838"/>
          <w:pgMar w:top="1440" w:right="1800" w:bottom="1440" w:left="1800" w:header="851" w:footer="992" w:gutter="0"/>
          <w:pgNumType w:chapStyle="1"/>
          <w:cols w:space="720"/>
          <w:docGrid w:type="lines" w:linePitch="312"/>
        </w:sectPr>
      </w:pPr>
      <w:r w:rsidRPr="00655913">
        <w:rPr>
          <w:rFonts w:hint="eastAsia"/>
          <w:bCs/>
          <w:sz w:val="24"/>
        </w:rPr>
        <w:t>依法必须披露的信息发布后，基金管理人、基金托管人应当按照相关法律法规规定将信息置备于公司住所、基金上市交易的证券交易所，供社会公众查阅、复制。</w:t>
      </w:r>
    </w:p>
    <w:p w14:paraId="1AD845F7" w14:textId="77777777" w:rsidR="001745C9" w:rsidRPr="00C71655" w:rsidRDefault="001745C9" w:rsidP="00C71655">
      <w:pPr>
        <w:pStyle w:val="1"/>
        <w:jc w:val="center"/>
        <w:rPr>
          <w:sz w:val="30"/>
          <w:szCs w:val="30"/>
        </w:rPr>
      </w:pPr>
      <w:bookmarkStart w:id="334" w:name="_Toc2677417"/>
      <w:r w:rsidRPr="00C71655">
        <w:rPr>
          <w:rFonts w:hint="eastAsia"/>
          <w:sz w:val="30"/>
          <w:szCs w:val="30"/>
        </w:rPr>
        <w:t>第十六部分</w:t>
      </w:r>
      <w:r w:rsidRPr="00C71655">
        <w:rPr>
          <w:sz w:val="30"/>
          <w:szCs w:val="30"/>
        </w:rPr>
        <w:t xml:space="preserve">  </w:t>
      </w:r>
      <w:r w:rsidRPr="00C71655">
        <w:rPr>
          <w:rFonts w:hint="eastAsia"/>
          <w:sz w:val="30"/>
          <w:szCs w:val="30"/>
        </w:rPr>
        <w:t>风险揭示</w:t>
      </w:r>
      <w:bookmarkEnd w:id="311"/>
      <w:bookmarkEnd w:id="312"/>
      <w:bookmarkEnd w:id="313"/>
      <w:bookmarkEnd w:id="314"/>
      <w:bookmarkEnd w:id="315"/>
      <w:bookmarkEnd w:id="316"/>
      <w:bookmarkEnd w:id="334"/>
    </w:p>
    <w:p w14:paraId="7600C40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166C722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5964B5C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079DC10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4A02CC1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685C37B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34D24B8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2A7A6E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74B9A16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10712DC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60F621E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14:paraId="5D7F895C" w14:textId="77777777"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00C58497"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（1）拟投资市场、行业及资产的流动性风险评估</w:t>
      </w:r>
    </w:p>
    <w:p w14:paraId="347C3321"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1BC23B27"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 xml:space="preserve">（2）巨额赎回情形下的流动性风险管理措施 </w:t>
      </w:r>
    </w:p>
    <w:p w14:paraId="0564150F"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B88A006" w14:textId="77777777" w:rsidR="00535D0B" w:rsidRPr="00CE50FA"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（3）实施备用的流动性风险管理工具的情形、程序及对投资者的潜在影响</w:t>
      </w:r>
    </w:p>
    <w:p w14:paraId="736FF7E1" w14:textId="77777777" w:rsidR="00535D0B" w:rsidRPr="00535D0B" w:rsidRDefault="00535D0B" w:rsidP="00535D0B">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r>
        <w:rPr>
          <w:rFonts w:asciiTheme="minorEastAsia" w:hAnsiTheme="minorEastAsia" w:cs="Arial" w:hint="eastAsia"/>
          <w:bCs/>
          <w:sz w:val="24"/>
          <w:szCs w:val="24"/>
        </w:rPr>
        <w:t>。</w:t>
      </w:r>
    </w:p>
    <w:p w14:paraId="2985785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00664FF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7017611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4BF4BAC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06AF0DB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、合规风险</w:t>
      </w:r>
    </w:p>
    <w:p w14:paraId="04ACC9C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合规风险指基金管理或运作过程中，违反国家法律、法规的规定，或者违反《基金合同》有关规定的风险。</w:t>
      </w:r>
    </w:p>
    <w:p w14:paraId="73C634B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15E0D3EE" w14:textId="77777777" w:rsidR="0040539D" w:rsidRDefault="001745C9" w:rsidP="00D73D18">
      <w:pPr>
        <w:adjustRightInd w:val="0"/>
        <w:snapToGrid w:val="0"/>
        <w:spacing w:line="360" w:lineRule="auto"/>
        <w:ind w:firstLineChars="200" w:firstLine="480"/>
        <w:rPr>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w:t>
      </w:r>
      <w:r w:rsidR="0040539D" w:rsidRPr="00484FCF">
        <w:rPr>
          <w:rFonts w:hint="eastAsia"/>
          <w:sz w:val="24"/>
          <w:szCs w:val="24"/>
        </w:rPr>
        <w:t>本基金属于混合型基金，将根据资本市场情况灵活选择权益类、固定收益类</w:t>
      </w:r>
      <w:r w:rsidR="0040539D" w:rsidRPr="00484FCF">
        <w:rPr>
          <w:sz w:val="24"/>
          <w:szCs w:val="24"/>
        </w:rPr>
        <w:t xml:space="preserve"> </w:t>
      </w:r>
      <w:r w:rsidR="0040539D" w:rsidRPr="00484FCF">
        <w:rPr>
          <w:rFonts w:hint="eastAsia"/>
          <w:sz w:val="24"/>
          <w:szCs w:val="24"/>
        </w:rPr>
        <w:t>资产投资比例及策略，因此本基金将受到来自权益市场及固定收益市场两方面风险：一方面如果固定收益市场系统性风险爆发或对各类固定收益金融工具的选择</w:t>
      </w:r>
      <w:r w:rsidR="0040539D" w:rsidRPr="00484FCF">
        <w:rPr>
          <w:sz w:val="24"/>
          <w:szCs w:val="24"/>
        </w:rPr>
        <w:t xml:space="preserve"> </w:t>
      </w:r>
      <w:r w:rsidR="0040539D" w:rsidRPr="00484FCF">
        <w:rPr>
          <w:rFonts w:hint="eastAsia"/>
          <w:sz w:val="24"/>
          <w:szCs w:val="24"/>
        </w:rPr>
        <w:t>不准确都将对本基金的净值表现造成不利影响；另一方面，对股票市场的筛选与</w:t>
      </w:r>
      <w:r w:rsidR="0040539D" w:rsidRPr="00484FCF">
        <w:rPr>
          <w:sz w:val="24"/>
          <w:szCs w:val="24"/>
        </w:rPr>
        <w:t xml:space="preserve"> </w:t>
      </w:r>
      <w:r w:rsidR="0040539D" w:rsidRPr="00484FCF">
        <w:rPr>
          <w:rFonts w:hint="eastAsia"/>
          <w:sz w:val="24"/>
          <w:szCs w:val="24"/>
        </w:rPr>
        <w:t>判断是否科学、准确，基本面研究以及定量分析的准确性，也将影响到本基金所</w:t>
      </w:r>
      <w:r w:rsidR="0040539D" w:rsidRPr="00484FCF">
        <w:rPr>
          <w:sz w:val="24"/>
          <w:szCs w:val="24"/>
        </w:rPr>
        <w:t xml:space="preserve"> </w:t>
      </w:r>
      <w:r w:rsidR="0040539D" w:rsidRPr="00484FCF">
        <w:rPr>
          <w:rFonts w:hint="eastAsia"/>
          <w:sz w:val="24"/>
          <w:szCs w:val="24"/>
        </w:rPr>
        <w:t>选券种能否符合预期投资目标。</w:t>
      </w:r>
    </w:p>
    <w:p w14:paraId="6D2F12B9" w14:textId="77777777" w:rsidR="0040539D" w:rsidRPr="00484FCF" w:rsidRDefault="0040539D" w:rsidP="0040539D">
      <w:pPr>
        <w:adjustRightInd w:val="0"/>
        <w:snapToGrid w:val="0"/>
        <w:spacing w:line="360" w:lineRule="auto"/>
        <w:ind w:firstLineChars="200" w:firstLine="480"/>
        <w:rPr>
          <w:rFonts w:asciiTheme="minorEastAsia" w:hAnsiTheme="minorEastAsia" w:cs="Arial"/>
          <w:bCs/>
          <w:sz w:val="24"/>
          <w:szCs w:val="24"/>
        </w:rPr>
      </w:pPr>
      <w:r w:rsidRPr="00484FCF">
        <w:rPr>
          <w:rFonts w:asciiTheme="minorEastAsia" w:hAnsiTheme="minorEastAsia" w:hint="eastAsia"/>
          <w:sz w:val="24"/>
          <w:szCs w:val="24"/>
        </w:rPr>
        <w:t>本基金是发起式基金，在基金合同生效之日起三年后的对应日，若基金资产规模低于</w:t>
      </w:r>
      <w:r w:rsidRPr="00484FCF">
        <w:rPr>
          <w:rFonts w:asciiTheme="minorEastAsia" w:hAnsiTheme="minorEastAsia"/>
          <w:sz w:val="24"/>
          <w:szCs w:val="24"/>
        </w:rPr>
        <w:t>2</w:t>
      </w:r>
      <w:r w:rsidRPr="00484FCF">
        <w:rPr>
          <w:rFonts w:asciiTheme="minorEastAsia" w:hAnsiTheme="minorEastAsia" w:hint="eastAsia"/>
          <w:sz w:val="24"/>
          <w:szCs w:val="24"/>
        </w:rPr>
        <w:t>亿元，基金合同应当按照基金合同约定的程序自动终止，且不得通过召开基金份额持有人大会的方式延续，投资者将面临基金合同可能自动终止的不确定性风险。</w:t>
      </w:r>
    </w:p>
    <w:p w14:paraId="41EE251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、股指期货</w:t>
      </w:r>
      <w:r w:rsidR="00B6572D">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等金融衍生品投资风险</w:t>
      </w:r>
    </w:p>
    <w:p w14:paraId="6810B95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64A33956" w14:textId="77777777"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采用每日无负债结算制度，如果没有在规定的时间内补足保证金，按规定将被强制平仓，可能给投资带来重大损失。</w:t>
      </w:r>
    </w:p>
    <w:p w14:paraId="64DB864F" w14:textId="77777777" w:rsidR="006868A3" w:rsidRPr="006868A3" w:rsidRDefault="006868A3" w:rsidP="00D73D18">
      <w:pPr>
        <w:adjustRightInd w:val="0"/>
        <w:snapToGrid w:val="0"/>
        <w:spacing w:line="360" w:lineRule="auto"/>
        <w:ind w:firstLineChars="200" w:firstLine="480"/>
        <w:rPr>
          <w:rFonts w:asciiTheme="minorEastAsia" w:hAnsiTheme="minorEastAsia" w:cs="Arial"/>
          <w:bCs/>
          <w:sz w:val="24"/>
          <w:szCs w:val="24"/>
        </w:rPr>
      </w:pPr>
      <w:r w:rsidRPr="00484FCF">
        <w:rPr>
          <w:sz w:val="24"/>
          <w:szCs w:val="24"/>
        </w:rPr>
        <w:t>股票期权交易采用保证金交易的方式，投资者的潜在损失和收益都可能成倍</w:t>
      </w:r>
      <w:r w:rsidRPr="00484FCF">
        <w:rPr>
          <w:sz w:val="24"/>
          <w:szCs w:val="24"/>
        </w:rPr>
        <w:t xml:space="preserve"> </w:t>
      </w:r>
      <w:r w:rsidRPr="00484FCF">
        <w:rPr>
          <w:sz w:val="24"/>
          <w:szCs w:val="24"/>
        </w:rPr>
        <w:t>放大，尤其是卖出开仓期权的投资者面临的损失总额可能超过其支付的全部初始</w:t>
      </w:r>
      <w:r w:rsidRPr="00484FCF">
        <w:rPr>
          <w:sz w:val="24"/>
          <w:szCs w:val="24"/>
        </w:rPr>
        <w:t xml:space="preserve"> </w:t>
      </w:r>
      <w:r w:rsidRPr="00484FCF">
        <w:rPr>
          <w:sz w:val="24"/>
          <w:szCs w:val="24"/>
        </w:rPr>
        <w:t>保证金以及追加的保证金，具有杠杆性风险。在参与股票期权交易时，应当关注</w:t>
      </w:r>
      <w:r w:rsidRPr="00484FCF">
        <w:rPr>
          <w:sz w:val="24"/>
          <w:szCs w:val="24"/>
        </w:rPr>
        <w:t xml:space="preserve"> </w:t>
      </w:r>
      <w:r w:rsidRPr="00484FCF">
        <w:rPr>
          <w:sz w:val="24"/>
          <w:szCs w:val="24"/>
        </w:rPr>
        <w:t>股票现货市场的价格波动、股票期权的价格波动和其他市场风险以及可能造成的</w:t>
      </w:r>
      <w:r w:rsidRPr="00484FCF">
        <w:rPr>
          <w:sz w:val="24"/>
          <w:szCs w:val="24"/>
        </w:rPr>
        <w:t xml:space="preserve"> </w:t>
      </w:r>
      <w:r w:rsidRPr="00484FCF">
        <w:rPr>
          <w:sz w:val="24"/>
          <w:szCs w:val="24"/>
        </w:rPr>
        <w:t>损失。</w:t>
      </w:r>
    </w:p>
    <w:p w14:paraId="54BC7E6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、中小企业私募债券投资风险</w:t>
      </w:r>
    </w:p>
    <w:p w14:paraId="5E494ED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3D6274C2" w14:textId="77777777"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4、资产支持证券投资风险</w:t>
      </w:r>
    </w:p>
    <w:p w14:paraId="05260A7A" w14:textId="77777777" w:rsidR="00DC18B9"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1F6C8F3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14:paraId="22BDE60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6A2D655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6A96990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2E7A294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1F8EE41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47D1D30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579A5B22" w14:textId="77777777" w:rsidR="001745C9" w:rsidRPr="00D73D18" w:rsidRDefault="001745C9" w:rsidP="001745C9">
      <w:pPr>
        <w:widowControl/>
        <w:spacing w:line="360" w:lineRule="auto"/>
        <w:jc w:val="left"/>
        <w:rPr>
          <w:rFonts w:asciiTheme="minorEastAsia" w:hAnsiTheme="minorEastAsia" w:cs="Times New Roman"/>
          <w:b/>
          <w:bCs/>
          <w:kern w:val="44"/>
          <w:sz w:val="24"/>
          <w:szCs w:val="24"/>
        </w:rPr>
        <w:sectPr w:rsidR="001745C9" w:rsidRPr="00D73D18" w:rsidSect="00217833">
          <w:pgSz w:w="11906" w:h="16838"/>
          <w:pgMar w:top="1440" w:right="1800" w:bottom="1440" w:left="1800" w:header="851" w:footer="992" w:gutter="0"/>
          <w:pgNumType w:chapStyle="1"/>
          <w:cols w:space="720"/>
          <w:docGrid w:type="lines" w:linePitch="312"/>
        </w:sectPr>
      </w:pPr>
    </w:p>
    <w:p w14:paraId="57A71725" w14:textId="77777777" w:rsidR="001745C9" w:rsidRPr="00C71655" w:rsidRDefault="001745C9" w:rsidP="00C71655">
      <w:pPr>
        <w:pStyle w:val="1"/>
        <w:jc w:val="center"/>
        <w:rPr>
          <w:sz w:val="30"/>
          <w:szCs w:val="30"/>
        </w:rPr>
      </w:pPr>
      <w:bookmarkStart w:id="335" w:name="_Toc2677418"/>
      <w:r w:rsidRPr="00C71655">
        <w:rPr>
          <w:rFonts w:hint="eastAsia"/>
          <w:sz w:val="30"/>
          <w:szCs w:val="30"/>
        </w:rPr>
        <w:t>第十七部分</w:t>
      </w:r>
      <w:r w:rsidRPr="00C71655">
        <w:rPr>
          <w:sz w:val="30"/>
          <w:szCs w:val="30"/>
        </w:rPr>
        <w:t xml:space="preserve">  </w:t>
      </w:r>
      <w:bookmarkEnd w:id="317"/>
      <w:bookmarkEnd w:id="318"/>
      <w:r w:rsidRPr="00C71655">
        <w:rPr>
          <w:rFonts w:hint="eastAsia"/>
          <w:sz w:val="30"/>
          <w:szCs w:val="30"/>
        </w:rPr>
        <w:t>基金合同的变更、终止与基金财产的清算</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5"/>
    </w:p>
    <w:p w14:paraId="402FC095"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p>
    <w:p w14:paraId="02FBDB51"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bookmarkStart w:id="336" w:name="_Toc93226151"/>
      <w:bookmarkStart w:id="337" w:name="_Toc92662709"/>
      <w:bookmarkStart w:id="338" w:name="_Toc352229764"/>
      <w:bookmarkStart w:id="339" w:name="_Toc21351"/>
      <w:bookmarkStart w:id="340" w:name="_Toc11802"/>
      <w:bookmarkStart w:id="341" w:name="_Toc29289"/>
      <w:bookmarkStart w:id="342" w:name="_Toc31866"/>
      <w:bookmarkStart w:id="343" w:name="_Toc12028"/>
      <w:bookmarkStart w:id="344" w:name="_Toc1173"/>
      <w:bookmarkStart w:id="345" w:name="_Toc11049"/>
      <w:bookmarkStart w:id="346" w:name="_Toc8512"/>
      <w:bookmarkStart w:id="347" w:name="_Toc1421"/>
      <w:bookmarkStart w:id="348" w:name="_Toc128310501"/>
      <w:bookmarkStart w:id="349" w:name="_Toc139991748"/>
      <w:bookmarkStart w:id="350" w:name="_Toc141703898"/>
      <w:bookmarkStart w:id="351" w:name="_Toc193"/>
      <w:bookmarkStart w:id="352" w:name="_Toc3056"/>
      <w:r w:rsidRPr="00D73D18">
        <w:rPr>
          <w:rFonts w:asciiTheme="minorEastAsia" w:hAnsiTheme="minorEastAsia" w:cs="Times New Roman" w:hint="eastAsia"/>
          <w:sz w:val="24"/>
          <w:szCs w:val="24"/>
        </w:rPr>
        <w:t>一、《基金合同》的变更</w:t>
      </w:r>
    </w:p>
    <w:p w14:paraId="131954F9"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w:t>
      </w:r>
      <w:r w:rsidR="00B208BE">
        <w:rPr>
          <w:rFonts w:asciiTheme="minorEastAsia" w:hAnsiTheme="minorEastAsia" w:cs="Times New Roman" w:hint="eastAsia"/>
          <w:sz w:val="24"/>
          <w:szCs w:val="24"/>
        </w:rPr>
        <w:t>、变更基金合同涉及法律法规规定或</w:t>
      </w:r>
      <w:r w:rsidRPr="00D73D18">
        <w:rPr>
          <w:rFonts w:asciiTheme="minorEastAsia" w:hAnsiTheme="minorEastAsia" w:cs="Times New Roman" w:hint="eastAsia"/>
          <w:sz w:val="24"/>
          <w:szCs w:val="24"/>
        </w:rPr>
        <w:t>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DDD7DD2"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 xml:space="preserve"> 2、关于《基金合同》变更的基金份额持有人大会决议自生效后方可执行，并自决议生效后两个工作日内在指定媒介公告。</w:t>
      </w:r>
    </w:p>
    <w:p w14:paraId="4530B5F5"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二、《基金合同》的终止事由</w:t>
      </w:r>
    </w:p>
    <w:p w14:paraId="78C15B95" w14:textId="77777777" w:rsidR="00355537" w:rsidRPr="007B62D3" w:rsidRDefault="00355537" w:rsidP="00355537">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2CE34C54" w14:textId="77777777" w:rsidR="00355537" w:rsidRPr="007B62D3" w:rsidRDefault="00355537" w:rsidP="00355537">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26F40D41" w14:textId="77777777" w:rsidR="00355537" w:rsidRDefault="00355537" w:rsidP="00355537">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7BAD4F2D" w14:textId="77777777" w:rsidR="00355537" w:rsidRPr="00C92DED" w:rsidRDefault="00355537" w:rsidP="00355537">
      <w:pPr>
        <w:autoSpaceDE w:val="0"/>
        <w:autoSpaceDN w:val="0"/>
        <w:spacing w:line="360" w:lineRule="auto"/>
        <w:ind w:firstLineChars="200" w:firstLine="480"/>
        <w:textAlignment w:val="bottom"/>
        <w:rPr>
          <w:bCs/>
          <w:sz w:val="24"/>
          <w:szCs w:val="24"/>
        </w:rPr>
      </w:pPr>
      <w:r>
        <w:rPr>
          <w:rFonts w:hint="eastAsia"/>
          <w:bCs/>
          <w:sz w:val="24"/>
        </w:rPr>
        <w:t>3</w:t>
      </w:r>
      <w:r>
        <w:rPr>
          <w:rFonts w:hint="eastAsia"/>
          <w:bCs/>
          <w:sz w:val="24"/>
        </w:rPr>
        <w:t>、</w:t>
      </w:r>
      <w:r w:rsidRPr="00C34389">
        <w:rPr>
          <w:sz w:val="24"/>
          <w:szCs w:val="24"/>
        </w:rPr>
        <w:t>基金合同生效满三年之日（指自然日），若基金资产净值低于两亿元的；</w:t>
      </w:r>
      <w:r w:rsidRPr="00C34389">
        <w:rPr>
          <w:sz w:val="24"/>
          <w:szCs w:val="24"/>
        </w:rPr>
        <w:t xml:space="preserve"> </w:t>
      </w:r>
      <w:r w:rsidRPr="00C34389">
        <w:rPr>
          <w:sz w:val="24"/>
          <w:szCs w:val="24"/>
        </w:rPr>
        <w:t>或《基金合同》生效三年后继续存续的，连续六十个工作日出现基金份额持有人</w:t>
      </w:r>
      <w:r w:rsidRPr="00C34389">
        <w:rPr>
          <w:sz w:val="24"/>
          <w:szCs w:val="24"/>
        </w:rPr>
        <w:t xml:space="preserve"> </w:t>
      </w:r>
      <w:r w:rsidRPr="00C34389">
        <w:rPr>
          <w:sz w:val="24"/>
          <w:szCs w:val="24"/>
        </w:rPr>
        <w:t>数量不满二百人或者基金资产净值低于五千万元情形的；</w:t>
      </w:r>
    </w:p>
    <w:p w14:paraId="42C36603" w14:textId="77777777" w:rsidR="00355537" w:rsidRPr="007B62D3" w:rsidRDefault="00355537" w:rsidP="00355537">
      <w:pPr>
        <w:autoSpaceDE w:val="0"/>
        <w:autoSpaceDN w:val="0"/>
        <w:spacing w:line="360" w:lineRule="auto"/>
        <w:ind w:firstLineChars="200" w:firstLine="480"/>
        <w:textAlignment w:val="bottom"/>
        <w:rPr>
          <w:bCs/>
          <w:sz w:val="24"/>
        </w:rPr>
      </w:pPr>
      <w:r>
        <w:rPr>
          <w:bCs/>
          <w:sz w:val="24"/>
        </w:rPr>
        <w:t>4</w:t>
      </w:r>
      <w:r w:rsidRPr="007B62D3">
        <w:rPr>
          <w:bCs/>
          <w:sz w:val="24"/>
        </w:rPr>
        <w:t>、《基金合同》约定的其他情形；</w:t>
      </w:r>
    </w:p>
    <w:p w14:paraId="5D2D53E2" w14:textId="77777777" w:rsidR="00355537" w:rsidRPr="007B62D3" w:rsidRDefault="00355537" w:rsidP="00355537">
      <w:pPr>
        <w:autoSpaceDE w:val="0"/>
        <w:autoSpaceDN w:val="0"/>
        <w:spacing w:line="360" w:lineRule="auto"/>
        <w:ind w:firstLineChars="200" w:firstLine="480"/>
        <w:textAlignment w:val="bottom"/>
        <w:rPr>
          <w:bCs/>
          <w:sz w:val="24"/>
        </w:rPr>
      </w:pPr>
      <w:r>
        <w:rPr>
          <w:bCs/>
          <w:sz w:val="24"/>
        </w:rPr>
        <w:t>5</w:t>
      </w:r>
      <w:r w:rsidRPr="007B62D3">
        <w:rPr>
          <w:bCs/>
          <w:sz w:val="24"/>
        </w:rPr>
        <w:t>、相关法律法规和中国证监会规定的其他情况。</w:t>
      </w:r>
    </w:p>
    <w:p w14:paraId="2EF7FA4A"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三、基金财产的清算</w:t>
      </w:r>
    </w:p>
    <w:p w14:paraId="7A49C604"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14:paraId="7B3E7F2F" w14:textId="6D3469C0"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2、基金财产清算小组组成：基金财产清算小组成员由基金管理人、基金托管人、</w:t>
      </w:r>
      <w:r w:rsidR="00655913" w:rsidRPr="00655913">
        <w:rPr>
          <w:rFonts w:asciiTheme="minorEastAsia" w:hAnsiTheme="minorEastAsia" w:cs="Times New Roman" w:hint="eastAsia"/>
          <w:sz w:val="24"/>
          <w:szCs w:val="24"/>
        </w:rPr>
        <w:t>具有证券、期货相关业务资格</w:t>
      </w:r>
      <w:r w:rsidR="00655913">
        <w:rPr>
          <w:rFonts w:asciiTheme="minorEastAsia" w:hAnsiTheme="minorEastAsia" w:cs="Times New Roman" w:hint="eastAsia"/>
          <w:sz w:val="24"/>
          <w:szCs w:val="24"/>
        </w:rPr>
        <w:t>的</w:t>
      </w:r>
      <w:r w:rsidRPr="00D73D18">
        <w:rPr>
          <w:rFonts w:asciiTheme="minorEastAsia" w:hAnsiTheme="minorEastAsia" w:cs="Times New Roman" w:hint="eastAsia"/>
          <w:sz w:val="24"/>
          <w:szCs w:val="24"/>
        </w:rPr>
        <w:t>注册会计师、律师以及中国证监会指定的人员组成。基金财产清算小组可以聘用必要的工作人员。</w:t>
      </w:r>
    </w:p>
    <w:p w14:paraId="27A23878"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14:paraId="155D19F4"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4、基金财产清算程序：</w:t>
      </w:r>
    </w:p>
    <w:p w14:paraId="2FB96E9F"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（1）《基金合同》终止情形出现时，由基金财产清算小组统一接管基金；</w:t>
      </w:r>
    </w:p>
    <w:p w14:paraId="77D5A073"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（2）对基金财产和债权债务进行清理和确认；</w:t>
      </w:r>
    </w:p>
    <w:p w14:paraId="5979620C"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（3）对基金财产进行估值和变现；</w:t>
      </w:r>
    </w:p>
    <w:p w14:paraId="20B35362"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（4）制作清算报告；</w:t>
      </w:r>
    </w:p>
    <w:p w14:paraId="1A929518" w14:textId="3461C6D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（5）聘请</w:t>
      </w:r>
      <w:r w:rsidR="00655913" w:rsidRPr="00655913">
        <w:rPr>
          <w:rFonts w:asciiTheme="minorEastAsia" w:hAnsiTheme="minorEastAsia" w:cs="Times New Roman" w:hint="eastAsia"/>
          <w:sz w:val="24"/>
          <w:szCs w:val="24"/>
        </w:rPr>
        <w:t>具有证券、期货相关业务资格</w:t>
      </w:r>
      <w:r w:rsidR="00655913">
        <w:rPr>
          <w:rFonts w:asciiTheme="minorEastAsia" w:hAnsiTheme="minorEastAsia" w:cs="Times New Roman" w:hint="eastAsia"/>
          <w:sz w:val="24"/>
          <w:szCs w:val="24"/>
        </w:rPr>
        <w:t>的</w:t>
      </w:r>
      <w:r w:rsidRPr="00D73D18">
        <w:rPr>
          <w:rFonts w:asciiTheme="minorEastAsia" w:hAnsiTheme="minorEastAsia" w:cs="Times New Roman" w:hint="eastAsia"/>
          <w:sz w:val="24"/>
          <w:szCs w:val="24"/>
        </w:rPr>
        <w:t>会计师事务所对清算报告进行外部审计，聘请律师事务所对清算报告出具法律意见书；</w:t>
      </w:r>
    </w:p>
    <w:p w14:paraId="046E7FEE"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（6）将清算报告报中国证监会备案并公告；</w:t>
      </w:r>
    </w:p>
    <w:p w14:paraId="1E2E8882"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（7）对基金剩余财产进行分配。</w:t>
      </w:r>
    </w:p>
    <w:p w14:paraId="7A379BCB"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r w:rsidRPr="004A7A04">
        <w:rPr>
          <w:rFonts w:hint="eastAsia"/>
          <w:bCs/>
          <w:sz w:val="24"/>
        </w:rPr>
        <w:t>，但因本基金所持证券的流动性受到限制而不能及时变现的，清算期限相应顺延</w:t>
      </w:r>
      <w:r w:rsidRPr="007B62D3">
        <w:rPr>
          <w:bCs/>
          <w:sz w:val="24"/>
        </w:rPr>
        <w:t>。</w:t>
      </w:r>
    </w:p>
    <w:p w14:paraId="4260C045"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四、清算费用</w:t>
      </w:r>
    </w:p>
    <w:p w14:paraId="14BCE4EB"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2DA6DAA6"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五、基金财产清算剩余资产的分配</w:t>
      </w:r>
    </w:p>
    <w:p w14:paraId="751ECC85"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39990FB1"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六、基金财产清算的公告</w:t>
      </w:r>
    </w:p>
    <w:p w14:paraId="3FFBB911" w14:textId="7031988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清算过程中的有关重大事项须及时公告；基金财产清算报告经</w:t>
      </w:r>
      <w:r w:rsidR="00655913" w:rsidRPr="00655913">
        <w:rPr>
          <w:rFonts w:asciiTheme="minorEastAsia" w:hAnsiTheme="minorEastAsia" w:cs="Times New Roman" w:hint="eastAsia"/>
          <w:sz w:val="24"/>
          <w:szCs w:val="24"/>
        </w:rPr>
        <w:t>具有证券、期货相关业务资格</w:t>
      </w:r>
      <w:r w:rsidR="00655913">
        <w:rPr>
          <w:rFonts w:asciiTheme="minorEastAsia" w:hAnsiTheme="minorEastAsia" w:cs="Times New Roman" w:hint="eastAsia"/>
          <w:sz w:val="24"/>
          <w:szCs w:val="24"/>
        </w:rPr>
        <w:t>的</w:t>
      </w:r>
      <w:r w:rsidRPr="00D73D18">
        <w:rPr>
          <w:rFonts w:asciiTheme="minorEastAsia" w:hAnsiTheme="minorEastAsia" w:cs="Times New Roman" w:hint="eastAsia"/>
          <w:sz w:val="24"/>
          <w:szCs w:val="24"/>
        </w:rPr>
        <w:t>会计师事务所审计并由律师事务所出具法律意见书后报中国证监会备案并公告。基金财产清算公告于基金财产清算报告报中国证监会备案后5个工作日内由基金财产清算小组进行公告。</w:t>
      </w:r>
    </w:p>
    <w:p w14:paraId="36F78AC2" w14:textId="77777777"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七、基金财产清算账册及文件的保存</w:t>
      </w:r>
    </w:p>
    <w:p w14:paraId="5192F630" w14:textId="77777777" w:rsidR="001745C9"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基金财产清算账册及有关文件由基金托管人保存15年以上</w:t>
      </w:r>
      <w:r w:rsidR="001745C9" w:rsidRPr="00D73D18">
        <w:rPr>
          <w:rFonts w:asciiTheme="minorEastAsia" w:hAnsiTheme="minorEastAsia" w:cs="Times New Roman" w:hint="eastAsia"/>
          <w:sz w:val="24"/>
          <w:szCs w:val="24"/>
        </w:rPr>
        <w:t>。</w:t>
      </w:r>
    </w:p>
    <w:p w14:paraId="0DFB74BE"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D73D18" w:rsidSect="00217833">
          <w:pgSz w:w="11906" w:h="16838"/>
          <w:pgMar w:top="1440" w:right="1800" w:bottom="1440" w:left="1800" w:header="851" w:footer="992" w:gutter="0"/>
          <w:pgNumType w:chapStyle="1"/>
          <w:cols w:space="720"/>
          <w:docGrid w:type="lines" w:linePitch="312"/>
        </w:sectPr>
      </w:pPr>
      <w:bookmarkStart w:id="353" w:name="_Toc416264553"/>
      <w:bookmarkStart w:id="354" w:name="_Toc263092326"/>
      <w:bookmarkStart w:id="355" w:name="_Toc214873607"/>
      <w:bookmarkStart w:id="356" w:name="_Toc139991749"/>
      <w:bookmarkStart w:id="357" w:name="_Toc7170"/>
      <w:bookmarkStart w:id="358" w:name="_Toc8059"/>
      <w:bookmarkStart w:id="359" w:name="_Toc352229765"/>
      <w:bookmarkStart w:id="360" w:name="_Toc98560364"/>
      <w:bookmarkStart w:id="361" w:name="_Toc11113"/>
      <w:bookmarkStart w:id="362" w:name="_Toc123051465"/>
      <w:bookmarkStart w:id="363" w:name="_Toc22978"/>
      <w:bookmarkStart w:id="364" w:name="_Toc6237"/>
      <w:bookmarkStart w:id="365" w:name="_Toc123112247"/>
      <w:bookmarkStart w:id="366" w:name="_Toc27464"/>
      <w:bookmarkStart w:id="367" w:name="_Toc8049"/>
      <w:bookmarkStart w:id="368" w:name="_Toc141703899"/>
      <w:bookmarkStart w:id="369" w:name="_Toc9005"/>
      <w:bookmarkStart w:id="370" w:name="_Toc10006"/>
      <w:bookmarkStart w:id="371" w:name="_Toc29891"/>
      <w:bookmarkStart w:id="372" w:name="_Toc123102466"/>
      <w:bookmarkStart w:id="373" w:name="_Toc25647"/>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02BA66AF" w14:textId="77777777" w:rsidR="001745C9" w:rsidRPr="00C71655" w:rsidRDefault="001745C9" w:rsidP="00C71655">
      <w:pPr>
        <w:pStyle w:val="1"/>
        <w:jc w:val="center"/>
        <w:rPr>
          <w:sz w:val="30"/>
          <w:szCs w:val="30"/>
        </w:rPr>
      </w:pPr>
      <w:bookmarkStart w:id="374" w:name="_Toc2677419"/>
      <w:r w:rsidRPr="00C71655">
        <w:rPr>
          <w:rFonts w:hint="eastAsia"/>
          <w:sz w:val="30"/>
          <w:szCs w:val="30"/>
        </w:rPr>
        <w:t>第十八部分</w:t>
      </w:r>
      <w:r w:rsidRPr="00C71655">
        <w:rPr>
          <w:sz w:val="30"/>
          <w:szCs w:val="30"/>
        </w:rPr>
        <w:t xml:space="preserve">  </w:t>
      </w:r>
      <w:r w:rsidRPr="00C71655">
        <w:rPr>
          <w:rFonts w:hint="eastAsia"/>
          <w:sz w:val="30"/>
          <w:szCs w:val="30"/>
        </w:rPr>
        <w:t>基金合同的内容摘要</w:t>
      </w:r>
      <w:bookmarkEnd w:id="353"/>
      <w:bookmarkEnd w:id="354"/>
      <w:bookmarkEnd w:id="355"/>
      <w:bookmarkEnd w:id="374"/>
    </w:p>
    <w:p w14:paraId="4401E9E4"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一、基金份额持有人、基金管理人和基金托管人的权利、义务</w:t>
      </w:r>
    </w:p>
    <w:p w14:paraId="1876B104"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bCs/>
          <w:sz w:val="24"/>
        </w:rPr>
        <w:t>（</w:t>
      </w:r>
      <w:r w:rsidRPr="00FD28CE">
        <w:rPr>
          <w:rFonts w:hint="eastAsia"/>
          <w:bCs/>
          <w:sz w:val="24"/>
        </w:rPr>
        <w:t>一</w:t>
      </w:r>
      <w:r w:rsidRPr="00FD28CE">
        <w:rPr>
          <w:bCs/>
          <w:sz w:val="24"/>
        </w:rPr>
        <w:t>）</w:t>
      </w:r>
      <w:r w:rsidRPr="00FD28CE">
        <w:rPr>
          <w:bCs/>
          <w:sz w:val="24"/>
        </w:rPr>
        <w:tab/>
      </w:r>
      <w:r w:rsidRPr="00FD28CE">
        <w:rPr>
          <w:bCs/>
          <w:sz w:val="24"/>
        </w:rPr>
        <w:t>基金管理人的权利与义务</w:t>
      </w:r>
    </w:p>
    <w:p w14:paraId="1C71A120"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、根据《基金法》、《运作办法》及其他有关规定，基金管理人的权利包括但不限于：</w:t>
      </w:r>
    </w:p>
    <w:p w14:paraId="4E3F04B8"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（1）依法募集</w:t>
      </w:r>
      <w:r w:rsidRPr="005D652C">
        <w:rPr>
          <w:rFonts w:ascii="宋体" w:hAnsi="宋体" w:hint="eastAsia"/>
          <w:bCs/>
          <w:sz w:val="24"/>
          <w:szCs w:val="24"/>
        </w:rPr>
        <w:t>资</w:t>
      </w:r>
      <w:r w:rsidRPr="005D652C">
        <w:rPr>
          <w:rFonts w:ascii="宋体" w:hAnsi="宋体"/>
          <w:bCs/>
          <w:sz w:val="24"/>
          <w:szCs w:val="24"/>
        </w:rPr>
        <w:t>金；</w:t>
      </w:r>
    </w:p>
    <w:p w14:paraId="62A4D43E"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（2）自《基金合同》生效之日起，根据法律法规和《基金合同》独立运用并管理基金财产；</w:t>
      </w:r>
    </w:p>
    <w:p w14:paraId="686F40B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（3）依照《基金合同》收取基金管理费以及法律法规规定或中国证监会批准的其他费用；</w:t>
      </w:r>
    </w:p>
    <w:p w14:paraId="0F127F6E"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（4）销售基金份额；</w:t>
      </w:r>
    </w:p>
    <w:p w14:paraId="53AF555C"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（5）</w:t>
      </w:r>
      <w:r w:rsidRPr="005D652C">
        <w:rPr>
          <w:rFonts w:ascii="宋体" w:hAnsi="宋体" w:hint="eastAsia"/>
          <w:bCs/>
          <w:sz w:val="24"/>
          <w:szCs w:val="24"/>
        </w:rPr>
        <w:t>按照规定</w:t>
      </w:r>
      <w:r w:rsidRPr="005D652C">
        <w:rPr>
          <w:rFonts w:ascii="宋体" w:hAnsi="宋体"/>
          <w:bCs/>
          <w:sz w:val="24"/>
          <w:szCs w:val="24"/>
        </w:rPr>
        <w:t>召集基金份额持有人大会；</w:t>
      </w:r>
    </w:p>
    <w:p w14:paraId="086A7F52"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78A3188B"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（7）在基金托管人更换时，提名新的基金托管人；</w:t>
      </w:r>
    </w:p>
    <w:p w14:paraId="23F18FB3"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（8）选择、更换基金销售机构，对基金销售机构的相关行为进行监督和处理；</w:t>
      </w:r>
    </w:p>
    <w:p w14:paraId="05227B9B"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（9）担任或委托其他符合条件的机构担任基金登记机构办理基金登记业务并获得《基金合同》规定的费用；</w:t>
      </w:r>
    </w:p>
    <w:p w14:paraId="16EC97EB"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（10）依据《基金合同》及有关法律规定决定基金收益的分配方案；</w:t>
      </w:r>
      <w:r w:rsidRPr="005D652C">
        <w:rPr>
          <w:rFonts w:ascii="宋体" w:hAnsi="宋体"/>
          <w:bCs/>
          <w:sz w:val="24"/>
          <w:szCs w:val="24"/>
        </w:rPr>
        <w:tab/>
      </w:r>
    </w:p>
    <w:p w14:paraId="0D8CC51A"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（11）在《基金合同》约定的范围内，拒绝或暂停受理申购与赎回申请；</w:t>
      </w:r>
    </w:p>
    <w:p w14:paraId="6C7228CB"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（12）依照法律法规为基金的利益对被投资公司行使股东权利，为基金的利益行使因基金财产投资于证券所产生的权利；</w:t>
      </w:r>
      <w:r w:rsidRPr="005D652C">
        <w:rPr>
          <w:rFonts w:ascii="宋体" w:hAnsi="宋体"/>
          <w:bCs/>
          <w:sz w:val="24"/>
          <w:szCs w:val="24"/>
        </w:rPr>
        <w:tab/>
      </w:r>
    </w:p>
    <w:p w14:paraId="7293F658"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（13）在法律法规允许的前提下，为基金的利益依法为基金进行融资</w:t>
      </w:r>
      <w:r w:rsidRPr="005D652C">
        <w:rPr>
          <w:rFonts w:ascii="宋体" w:hAnsi="宋体" w:hint="eastAsia"/>
          <w:bCs/>
          <w:sz w:val="24"/>
          <w:szCs w:val="24"/>
        </w:rPr>
        <w:t>、融券</w:t>
      </w:r>
      <w:r w:rsidRPr="005D652C">
        <w:rPr>
          <w:rFonts w:ascii="宋体" w:hAnsi="宋体"/>
          <w:bCs/>
          <w:sz w:val="24"/>
          <w:szCs w:val="24"/>
        </w:rPr>
        <w:t>；</w:t>
      </w:r>
    </w:p>
    <w:p w14:paraId="315E7EE3"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（14）以基金管理人的名义，代表基金份额持有人的利益行使诉讼权利或者实施其他法律行为；</w:t>
      </w:r>
      <w:r w:rsidRPr="005D652C">
        <w:rPr>
          <w:rFonts w:ascii="宋体" w:hAnsi="宋体"/>
          <w:bCs/>
          <w:sz w:val="24"/>
          <w:szCs w:val="24"/>
        </w:rPr>
        <w:tab/>
      </w:r>
    </w:p>
    <w:p w14:paraId="11369A1E"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（15）选择、更换律师事务所、会计师事务所、证券经纪商或其他为基金提供服务的外部机构；</w:t>
      </w:r>
      <w:r w:rsidRPr="005D652C">
        <w:rPr>
          <w:rFonts w:ascii="宋体" w:hAnsi="宋体"/>
          <w:bCs/>
          <w:sz w:val="24"/>
          <w:szCs w:val="24"/>
        </w:rPr>
        <w:tab/>
      </w:r>
    </w:p>
    <w:p w14:paraId="76C32798"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（16）在符合有关法律、法规的前提下，制订和调整有关基金认购、申购、赎回、转换和非交易过户</w:t>
      </w:r>
      <w:r w:rsidRPr="005D652C">
        <w:rPr>
          <w:rFonts w:ascii="宋体" w:hAnsi="宋体" w:hint="eastAsia"/>
          <w:bCs/>
          <w:sz w:val="24"/>
          <w:szCs w:val="24"/>
        </w:rPr>
        <w:t>等</w:t>
      </w:r>
      <w:r w:rsidRPr="005D652C">
        <w:rPr>
          <w:rFonts w:ascii="宋体" w:hAnsi="宋体"/>
          <w:bCs/>
          <w:sz w:val="24"/>
          <w:szCs w:val="24"/>
        </w:rPr>
        <w:t>业务规则；</w:t>
      </w:r>
    </w:p>
    <w:p w14:paraId="37D2E2FD" w14:textId="77777777" w:rsidR="00EA3681" w:rsidRPr="005D652C" w:rsidRDefault="00EA3681" w:rsidP="00EA3681">
      <w:pPr>
        <w:spacing w:line="440" w:lineRule="atLeast"/>
        <w:ind w:firstLineChars="200" w:firstLine="480"/>
        <w:rPr>
          <w:rFonts w:ascii="宋体" w:hAnsi="宋体"/>
          <w:bCs/>
          <w:sz w:val="24"/>
          <w:szCs w:val="24"/>
        </w:rPr>
      </w:pPr>
      <w:r w:rsidRPr="005D652C">
        <w:rPr>
          <w:rFonts w:ascii="宋体" w:hAnsi="宋体"/>
          <w:bCs/>
          <w:sz w:val="24"/>
          <w:szCs w:val="24"/>
        </w:rPr>
        <w:t>（17）法律法规及中国证监会规定的和《基金合同》约定的其他权利。</w:t>
      </w:r>
    </w:p>
    <w:p w14:paraId="305AC5A0"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、根据《基金法》、《运作办法》及其他有关规定，基金管理人的义务包括但不限于：</w:t>
      </w:r>
    </w:p>
    <w:p w14:paraId="255C4A11" w14:textId="77777777" w:rsidR="00EA3681" w:rsidRPr="007B62D3" w:rsidRDefault="00EA3681" w:rsidP="00EA3681">
      <w:pPr>
        <w:spacing w:line="360" w:lineRule="auto"/>
        <w:ind w:firstLineChars="200" w:firstLine="480"/>
        <w:rPr>
          <w:sz w:val="24"/>
          <w:szCs w:val="24"/>
        </w:rPr>
      </w:pPr>
      <w:r w:rsidRPr="007B62D3">
        <w:rPr>
          <w:sz w:val="24"/>
          <w:szCs w:val="24"/>
        </w:rPr>
        <w:t>（</w:t>
      </w:r>
      <w:r w:rsidRPr="007B62D3">
        <w:rPr>
          <w:sz w:val="24"/>
          <w:szCs w:val="24"/>
        </w:rPr>
        <w:t>1</w:t>
      </w:r>
      <w:r w:rsidRPr="007B62D3">
        <w:rPr>
          <w:sz w:val="24"/>
          <w:szCs w:val="24"/>
        </w:rPr>
        <w:t>）依法</w:t>
      </w:r>
      <w:r w:rsidRPr="00BD4701">
        <w:rPr>
          <w:bCs/>
          <w:sz w:val="24"/>
          <w:szCs w:val="24"/>
        </w:rPr>
        <w:t>募集</w:t>
      </w:r>
      <w:r w:rsidRPr="00E34827">
        <w:rPr>
          <w:rFonts w:hint="eastAsia"/>
          <w:bCs/>
          <w:sz w:val="24"/>
          <w:szCs w:val="24"/>
        </w:rPr>
        <w:t>资金</w:t>
      </w:r>
      <w:r w:rsidRPr="00E34827">
        <w:rPr>
          <w:bCs/>
          <w:sz w:val="24"/>
          <w:szCs w:val="24"/>
        </w:rPr>
        <w:t>，</w:t>
      </w:r>
      <w:r w:rsidRPr="007B62D3">
        <w:rPr>
          <w:sz w:val="24"/>
          <w:szCs w:val="24"/>
        </w:rPr>
        <w:t>办理或者委托经中国证监会认定的其他机构代为办理基金份额的</w:t>
      </w:r>
      <w:r w:rsidRPr="00BD4701">
        <w:rPr>
          <w:bCs/>
          <w:sz w:val="24"/>
          <w:szCs w:val="24"/>
        </w:rPr>
        <w:t>发售、</w:t>
      </w:r>
      <w:r w:rsidRPr="007B62D3">
        <w:rPr>
          <w:sz w:val="24"/>
          <w:szCs w:val="24"/>
        </w:rPr>
        <w:t>申购、赎回和登记事宜；</w:t>
      </w:r>
    </w:p>
    <w:p w14:paraId="609237D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）办理基金备案手续；</w:t>
      </w:r>
    </w:p>
    <w:p w14:paraId="6474AF0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）自《基金合同》生效之日起</w:t>
      </w:r>
      <w:r w:rsidRPr="007B62D3">
        <w:rPr>
          <w:rFonts w:hint="eastAsia"/>
          <w:bCs/>
          <w:sz w:val="24"/>
          <w:szCs w:val="24"/>
        </w:rPr>
        <w:t>，</w:t>
      </w:r>
      <w:r w:rsidRPr="007B62D3">
        <w:rPr>
          <w:bCs/>
          <w:sz w:val="24"/>
          <w:szCs w:val="24"/>
        </w:rPr>
        <w:t>以诚实信用、谨慎勤勉的原则管理和运用基金财产；</w:t>
      </w:r>
    </w:p>
    <w:p w14:paraId="6B6CB3A1"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）配备足够的具有专业资格的人员进行基金投资分析、决策，以专业化的经营方式管理和运作基金财产；</w:t>
      </w:r>
    </w:p>
    <w:p w14:paraId="443417E1"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）建立健全内部风险控制、监察与稽核、财务管理及人事管理等制度，保证所管理的基金财产和基金管理人的财产相互独立</w:t>
      </w:r>
      <w:r w:rsidRPr="007B62D3">
        <w:rPr>
          <w:rFonts w:hint="eastAsia"/>
          <w:bCs/>
          <w:sz w:val="24"/>
          <w:szCs w:val="24"/>
        </w:rPr>
        <w:t>，</w:t>
      </w:r>
      <w:r w:rsidRPr="007B62D3">
        <w:rPr>
          <w:bCs/>
          <w:sz w:val="24"/>
          <w:szCs w:val="24"/>
        </w:rPr>
        <w:t>对所管理的不同基金分别管理，分别记账，进行证券投资；</w:t>
      </w:r>
    </w:p>
    <w:p w14:paraId="1D84FE43"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）除依据《基金法》、《基金合同》及其他有关规定外</w:t>
      </w:r>
      <w:r w:rsidRPr="007B62D3">
        <w:rPr>
          <w:rFonts w:hint="eastAsia"/>
          <w:bCs/>
          <w:sz w:val="24"/>
          <w:szCs w:val="24"/>
        </w:rPr>
        <w:t>，</w:t>
      </w:r>
      <w:r w:rsidRPr="007B62D3">
        <w:rPr>
          <w:bCs/>
          <w:sz w:val="24"/>
          <w:szCs w:val="24"/>
        </w:rPr>
        <w:t>不得利用基金财产为自己及任何第三人谋取利益，不得委托第三人运作基金财产；</w:t>
      </w:r>
    </w:p>
    <w:p w14:paraId="121B1CEB"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）依法接受基金托管人的监督；</w:t>
      </w:r>
    </w:p>
    <w:p w14:paraId="35312F46" w14:textId="7059263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）采取适当合理的措施使计算基金份额</w:t>
      </w:r>
      <w:r w:rsidRPr="007B62D3">
        <w:rPr>
          <w:rFonts w:hint="eastAsia"/>
          <w:bCs/>
          <w:sz w:val="24"/>
          <w:szCs w:val="24"/>
        </w:rPr>
        <w:t>认购、</w:t>
      </w:r>
      <w:r w:rsidRPr="007B62D3">
        <w:rPr>
          <w:bCs/>
          <w:sz w:val="24"/>
          <w:szCs w:val="24"/>
        </w:rPr>
        <w:t>申购、赎回和注销价格的方法符合《基金合同》等法律文件的规定，按有关规定计算并公告</w:t>
      </w:r>
      <w:r w:rsidR="00655913" w:rsidRPr="00655913">
        <w:rPr>
          <w:rFonts w:hint="eastAsia"/>
          <w:bCs/>
          <w:sz w:val="24"/>
          <w:szCs w:val="24"/>
        </w:rPr>
        <w:t>基金净值信息，确定基金份额申购、赎回对价，编制申购赎回清单</w:t>
      </w:r>
      <w:r w:rsidRPr="007B62D3">
        <w:rPr>
          <w:bCs/>
          <w:sz w:val="24"/>
          <w:szCs w:val="24"/>
        </w:rPr>
        <w:t>；</w:t>
      </w:r>
    </w:p>
    <w:p w14:paraId="3AEF6A58"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）进行基金会计核算并编制基金财务会计报告；</w:t>
      </w:r>
    </w:p>
    <w:p w14:paraId="0DCF8A9D" w14:textId="7688815F"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）编制季度</w:t>
      </w:r>
      <w:r w:rsidR="00655913">
        <w:rPr>
          <w:rFonts w:hint="eastAsia"/>
          <w:bCs/>
          <w:sz w:val="24"/>
          <w:szCs w:val="24"/>
        </w:rPr>
        <w:t>报告</w:t>
      </w:r>
      <w:r w:rsidRPr="007B62D3">
        <w:rPr>
          <w:bCs/>
          <w:sz w:val="24"/>
          <w:szCs w:val="24"/>
        </w:rPr>
        <w:t>、</w:t>
      </w:r>
      <w:r w:rsidR="00655913">
        <w:rPr>
          <w:rFonts w:hint="eastAsia"/>
          <w:bCs/>
          <w:sz w:val="24"/>
          <w:szCs w:val="24"/>
        </w:rPr>
        <w:t>中期报告</w:t>
      </w:r>
      <w:r w:rsidRPr="007B62D3">
        <w:rPr>
          <w:bCs/>
          <w:sz w:val="24"/>
          <w:szCs w:val="24"/>
        </w:rPr>
        <w:t>和年度报告；</w:t>
      </w:r>
    </w:p>
    <w:p w14:paraId="6E0557F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）严格按照《基金法》、《基金合同》及其他有关规定，履行信息披露及报告义务；</w:t>
      </w:r>
    </w:p>
    <w:p w14:paraId="5E0B8726"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）保守基金商业秘密，不泄露基金投资计划、投资意向等。除《基金法》、《基金合同》及其他有关规定另有规定外，在基金信息公开披露前应予保密，不向他人泄露；</w:t>
      </w:r>
    </w:p>
    <w:p w14:paraId="7B4CAB78"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）按《基金合同》的约定确定基金收益分配方案，及时向基金份额持有人分配基金收益；</w:t>
      </w:r>
    </w:p>
    <w:p w14:paraId="475B25A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）按规定受理申购与赎回申请，及时、足额支付赎回款项；</w:t>
      </w:r>
    </w:p>
    <w:p w14:paraId="0EC0A308"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）依据《基金法》、《基金合同》及其他有关规定召集基金份额持有人大会或配合基金托管人、基金份额持有人依法召集基金份额持有人大会；</w:t>
      </w:r>
    </w:p>
    <w:p w14:paraId="0F3B2D32"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）按规定保存基金财产管理业务活动的会计账册、报表、记录和其他相关资料</w:t>
      </w:r>
      <w:r w:rsidRPr="007B62D3">
        <w:rPr>
          <w:rFonts w:hint="eastAsia"/>
          <w:bCs/>
          <w:sz w:val="24"/>
          <w:szCs w:val="24"/>
        </w:rPr>
        <w:t>15</w:t>
      </w:r>
      <w:r w:rsidRPr="007B62D3">
        <w:rPr>
          <w:bCs/>
          <w:sz w:val="24"/>
          <w:szCs w:val="24"/>
        </w:rPr>
        <w:t>年以上；</w:t>
      </w:r>
    </w:p>
    <w:p w14:paraId="6C418EFC"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A173FC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）组织并参加基金财产清算小组</w:t>
      </w:r>
      <w:r w:rsidRPr="007B62D3">
        <w:rPr>
          <w:rFonts w:hint="eastAsia"/>
          <w:bCs/>
          <w:sz w:val="24"/>
          <w:szCs w:val="24"/>
        </w:rPr>
        <w:t>，</w:t>
      </w:r>
      <w:r w:rsidRPr="007B62D3">
        <w:rPr>
          <w:bCs/>
          <w:sz w:val="24"/>
          <w:szCs w:val="24"/>
        </w:rPr>
        <w:t>参与基金财产的保管、清理、估价、变现和分配；</w:t>
      </w:r>
    </w:p>
    <w:p w14:paraId="58F5794C"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）面临解散、依法被撤销或者被依法宣告破产时，及时报告中国证监会并通知基金托管人；</w:t>
      </w:r>
    </w:p>
    <w:p w14:paraId="5C3B3C9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）因违反《基金合同》导致基金财产的损失或损害基金份额持有人合法权益时，应当承担赔偿责任，其赔偿责任不因其退任而免除；</w:t>
      </w:r>
    </w:p>
    <w:p w14:paraId="678F45F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）监督基金托管人按法律法规和《基金合同》规定履行自己的义务，基金托管人违反《基金合同》造成基金财产损失时，基金管理人应为基金份额持有人利益向基金托管人追偿；</w:t>
      </w:r>
    </w:p>
    <w:p w14:paraId="7E7CE767"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）当基金管理人将其义务委托第三方处理时，应当对第三方处理有关基金事务的行为承担责任；</w:t>
      </w:r>
    </w:p>
    <w:p w14:paraId="18C65B3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23</w:t>
      </w:r>
      <w:r w:rsidRPr="007B62D3">
        <w:rPr>
          <w:bCs/>
          <w:sz w:val="24"/>
          <w:szCs w:val="24"/>
        </w:rPr>
        <w:t>）以基金管理人名义，代表基金份额持有人利益行使诉讼权利或实施其他法律行为；</w:t>
      </w:r>
    </w:p>
    <w:p w14:paraId="0CA6567A" w14:textId="77777777" w:rsidR="00EA3681" w:rsidRPr="004756DA" w:rsidRDefault="00EA3681" w:rsidP="00EA3681">
      <w:pPr>
        <w:spacing w:line="360" w:lineRule="auto"/>
        <w:ind w:firstLineChars="200" w:firstLine="480"/>
        <w:rPr>
          <w:bCs/>
          <w:sz w:val="24"/>
          <w:szCs w:val="24"/>
        </w:rPr>
      </w:pPr>
      <w:r w:rsidRPr="007B62D3">
        <w:rPr>
          <w:sz w:val="24"/>
          <w:szCs w:val="24"/>
        </w:rPr>
        <w:t>（</w:t>
      </w:r>
      <w:r w:rsidRPr="007B62D3">
        <w:rPr>
          <w:sz w:val="24"/>
          <w:szCs w:val="24"/>
        </w:rPr>
        <w:t>24</w:t>
      </w:r>
      <w:r w:rsidRPr="007B62D3">
        <w:rPr>
          <w:sz w:val="24"/>
          <w:szCs w:val="24"/>
        </w:rPr>
        <w:t>）</w:t>
      </w:r>
      <w:r w:rsidRPr="00BD4701">
        <w:rPr>
          <w:bCs/>
          <w:sz w:val="24"/>
          <w:szCs w:val="24"/>
        </w:rPr>
        <w:t>基金管理人在募集期间未能达到基金的备案条件，《基金合同》不能生效，基金管理人承担全部募集费用，将已募集资金加计银行同期</w:t>
      </w:r>
      <w:r>
        <w:rPr>
          <w:rFonts w:hint="eastAsia"/>
          <w:bCs/>
          <w:sz w:val="24"/>
          <w:szCs w:val="24"/>
        </w:rPr>
        <w:t>活期</w:t>
      </w:r>
      <w:r w:rsidRPr="00BD4701">
        <w:rPr>
          <w:bCs/>
          <w:sz w:val="24"/>
          <w:szCs w:val="24"/>
        </w:rPr>
        <w:t>存款利息在基金募集期结束后</w:t>
      </w:r>
      <w:r w:rsidRPr="00E34827">
        <w:rPr>
          <w:rFonts w:hint="eastAsia"/>
          <w:bCs/>
          <w:sz w:val="24"/>
          <w:szCs w:val="24"/>
        </w:rPr>
        <w:t>30</w:t>
      </w:r>
      <w:r w:rsidRPr="00E34827">
        <w:rPr>
          <w:bCs/>
          <w:sz w:val="24"/>
          <w:szCs w:val="24"/>
        </w:rPr>
        <w:t>日内退还基金认购人；</w:t>
      </w:r>
    </w:p>
    <w:p w14:paraId="645045B5"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rFonts w:hint="eastAsia"/>
          <w:bCs/>
          <w:sz w:val="24"/>
          <w:szCs w:val="24"/>
        </w:rPr>
        <w:t>5</w:t>
      </w:r>
      <w:r w:rsidRPr="007B62D3">
        <w:rPr>
          <w:bCs/>
          <w:sz w:val="24"/>
          <w:szCs w:val="24"/>
        </w:rPr>
        <w:t>）执行生效的基金份额持有人大会的</w:t>
      </w:r>
      <w:r w:rsidRPr="007B62D3">
        <w:rPr>
          <w:rFonts w:hint="eastAsia"/>
          <w:bCs/>
          <w:sz w:val="24"/>
          <w:szCs w:val="24"/>
        </w:rPr>
        <w:t>决议</w:t>
      </w:r>
      <w:r w:rsidRPr="007B62D3">
        <w:rPr>
          <w:bCs/>
          <w:sz w:val="24"/>
          <w:szCs w:val="24"/>
        </w:rPr>
        <w:t>；</w:t>
      </w:r>
    </w:p>
    <w:p w14:paraId="768F2437"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rFonts w:hint="eastAsia"/>
          <w:bCs/>
          <w:sz w:val="24"/>
          <w:szCs w:val="24"/>
        </w:rPr>
        <w:t>6</w:t>
      </w:r>
      <w:r w:rsidRPr="007B62D3">
        <w:rPr>
          <w:bCs/>
          <w:sz w:val="24"/>
          <w:szCs w:val="24"/>
        </w:rPr>
        <w:t>）建立并保存基金份额持有人名册；</w:t>
      </w:r>
    </w:p>
    <w:p w14:paraId="6C6D4EA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rFonts w:hint="eastAsia"/>
          <w:bCs/>
          <w:sz w:val="24"/>
          <w:szCs w:val="24"/>
        </w:rPr>
        <w:t>7</w:t>
      </w:r>
      <w:r w:rsidRPr="007B62D3">
        <w:rPr>
          <w:bCs/>
          <w:sz w:val="24"/>
          <w:szCs w:val="24"/>
        </w:rPr>
        <w:t>）法律法规及中国证监会规定的和《基金合同》约定的其他义务。</w:t>
      </w:r>
    </w:p>
    <w:p w14:paraId="386F8CD3"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bCs/>
          <w:sz w:val="24"/>
        </w:rPr>
        <w:t>（二）</w:t>
      </w:r>
      <w:r w:rsidRPr="00FD28CE">
        <w:rPr>
          <w:bCs/>
          <w:sz w:val="24"/>
        </w:rPr>
        <w:tab/>
      </w:r>
      <w:r w:rsidRPr="00FD28CE">
        <w:rPr>
          <w:bCs/>
          <w:sz w:val="24"/>
        </w:rPr>
        <w:t>基金托管人的权利与义务</w:t>
      </w:r>
    </w:p>
    <w:p w14:paraId="2A7A55FE"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、根据《基金法》、《运作办法》及其他有关规定，基金托管人的权利包括但不限于：</w:t>
      </w:r>
    </w:p>
    <w:p w14:paraId="3241B4DC"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）自《基金合同》生效之日起，依法律法规和《基金合同》的规定安全保管基金财产；</w:t>
      </w:r>
    </w:p>
    <w:p w14:paraId="1DC42F9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）依《基金合同》约定获得基金托管费以及法律法规规定或监管部门批准的其他费用；</w:t>
      </w:r>
    </w:p>
    <w:p w14:paraId="0A63961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982CEF2"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）根据相关市场规则，为基金开设</w:t>
      </w:r>
      <w:r w:rsidRPr="007B62D3">
        <w:rPr>
          <w:rFonts w:hint="eastAsia"/>
          <w:bCs/>
          <w:sz w:val="24"/>
          <w:szCs w:val="24"/>
        </w:rPr>
        <w:t>资金账户、</w:t>
      </w:r>
      <w:r w:rsidRPr="007B62D3">
        <w:rPr>
          <w:bCs/>
          <w:sz w:val="24"/>
          <w:szCs w:val="24"/>
        </w:rPr>
        <w:t>证券</w:t>
      </w:r>
      <w:r w:rsidRPr="007B62D3">
        <w:rPr>
          <w:rFonts w:hint="eastAsia"/>
          <w:bCs/>
          <w:sz w:val="24"/>
          <w:szCs w:val="24"/>
        </w:rPr>
        <w:t>账户等投资所需账户，</w:t>
      </w:r>
      <w:r w:rsidRPr="007B62D3">
        <w:rPr>
          <w:bCs/>
          <w:sz w:val="24"/>
          <w:szCs w:val="24"/>
        </w:rPr>
        <w:t>为基金办理证券交易资金清算</w:t>
      </w:r>
      <w:r w:rsidRPr="007B62D3">
        <w:rPr>
          <w:rFonts w:hint="eastAsia"/>
          <w:bCs/>
          <w:sz w:val="24"/>
          <w:szCs w:val="24"/>
        </w:rPr>
        <w:t>；</w:t>
      </w:r>
    </w:p>
    <w:p w14:paraId="1A49EFC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）提议召开或召集基金份额持有人大会；</w:t>
      </w:r>
    </w:p>
    <w:p w14:paraId="2180ABA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）在基金管理人更换时，提名新的基金管理人；</w:t>
      </w:r>
    </w:p>
    <w:p w14:paraId="6045803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权利。</w:t>
      </w:r>
    </w:p>
    <w:p w14:paraId="65542B9F"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、根据《基金法》、《运作办法》及其他有关规定，基金托管人的义务包括但不限于：</w:t>
      </w:r>
    </w:p>
    <w:p w14:paraId="691A5FB5"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）以诚实信用、勤勉尽责的原则持有并安全保管基金财产；</w:t>
      </w:r>
    </w:p>
    <w:p w14:paraId="33D680A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）设立专门的基金托管部门，具有符合要求的营业场所，配备足够的、合格的熟悉基金托管业务的专职人员，负责基金财产托管事宜；</w:t>
      </w:r>
    </w:p>
    <w:p w14:paraId="4711DDE8"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37AEE51"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）除依据《基金法》、《基金合同》及其他有关规定外，不得利用基金财产为自己及任何第三人谋取利益，不得委托第三人托管基金财产；</w:t>
      </w:r>
    </w:p>
    <w:p w14:paraId="6E15558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）保管由基金管理人代表基金签订的与基金有关的重大合同及有关凭证；</w:t>
      </w:r>
    </w:p>
    <w:p w14:paraId="437E9CB8"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）按规定开设基金财产的资金账户</w:t>
      </w:r>
      <w:r w:rsidRPr="007B62D3">
        <w:rPr>
          <w:rFonts w:hint="eastAsia"/>
          <w:bCs/>
          <w:sz w:val="24"/>
          <w:szCs w:val="24"/>
        </w:rPr>
        <w:t>、</w:t>
      </w:r>
      <w:r w:rsidRPr="007B62D3">
        <w:rPr>
          <w:bCs/>
          <w:sz w:val="24"/>
          <w:szCs w:val="24"/>
        </w:rPr>
        <w:t>证券账户</w:t>
      </w:r>
      <w:r w:rsidRPr="007B62D3">
        <w:rPr>
          <w:rFonts w:hint="eastAsia"/>
          <w:bCs/>
          <w:sz w:val="24"/>
          <w:szCs w:val="24"/>
        </w:rPr>
        <w:t>等投资所需账户，</w:t>
      </w:r>
      <w:r w:rsidRPr="007B62D3">
        <w:rPr>
          <w:bCs/>
          <w:sz w:val="24"/>
          <w:szCs w:val="24"/>
        </w:rPr>
        <w:t>按照《基金合同》的约定，根据基金管理人的投资指令，及时办理清算、交割事宜；</w:t>
      </w:r>
    </w:p>
    <w:p w14:paraId="6B4F0ABE"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）保守基金商业秘密，除《基金法》、《基金合同》及其他有关规定另有规定外，在基金信息公开披露前予以保密，不得向他人泄露；</w:t>
      </w:r>
    </w:p>
    <w:p w14:paraId="525C1B4D" w14:textId="6DD818BD"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）复核、审查基金管理人计算的</w:t>
      </w:r>
      <w:r w:rsidR="00655913" w:rsidRPr="00655913">
        <w:rPr>
          <w:rFonts w:hint="eastAsia"/>
          <w:bCs/>
          <w:sz w:val="24"/>
          <w:szCs w:val="24"/>
        </w:rPr>
        <w:t>基金资产净值、基金份额净值、基金份额申购、赎回价格</w:t>
      </w:r>
      <w:r w:rsidRPr="007B62D3">
        <w:rPr>
          <w:bCs/>
          <w:sz w:val="24"/>
          <w:szCs w:val="24"/>
        </w:rPr>
        <w:t>；</w:t>
      </w:r>
    </w:p>
    <w:p w14:paraId="3290319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）办理与基金托管业务活动有关的信息披露事项；</w:t>
      </w:r>
    </w:p>
    <w:p w14:paraId="60CC294D" w14:textId="487837CB"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）对基金财务会计报告、</w:t>
      </w:r>
      <w:r w:rsidRPr="007B62D3">
        <w:rPr>
          <w:rFonts w:hint="eastAsia"/>
          <w:bCs/>
          <w:sz w:val="24"/>
          <w:szCs w:val="24"/>
        </w:rPr>
        <w:t>季度</w:t>
      </w:r>
      <w:r w:rsidR="00655913">
        <w:rPr>
          <w:rFonts w:hint="eastAsia"/>
          <w:bCs/>
          <w:sz w:val="24"/>
          <w:szCs w:val="24"/>
        </w:rPr>
        <w:t>报告</w:t>
      </w:r>
      <w:r w:rsidRPr="007B62D3">
        <w:rPr>
          <w:rFonts w:hint="eastAsia"/>
          <w:bCs/>
          <w:sz w:val="24"/>
          <w:szCs w:val="24"/>
        </w:rPr>
        <w:t>、</w:t>
      </w:r>
      <w:r w:rsidR="00655913">
        <w:rPr>
          <w:rFonts w:hint="eastAsia"/>
          <w:bCs/>
          <w:sz w:val="24"/>
          <w:szCs w:val="24"/>
        </w:rPr>
        <w:t>中期报告</w:t>
      </w:r>
      <w:r w:rsidRPr="007B62D3">
        <w:rPr>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135963F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）保存基金托管业务活动的记录、账册、报表和其他相关资料</w:t>
      </w:r>
      <w:r w:rsidRPr="007B62D3">
        <w:rPr>
          <w:rFonts w:hint="eastAsia"/>
          <w:sz w:val="24"/>
          <w:szCs w:val="24"/>
        </w:rPr>
        <w:t>15</w:t>
      </w:r>
      <w:r w:rsidRPr="007B62D3">
        <w:rPr>
          <w:bCs/>
          <w:sz w:val="24"/>
          <w:szCs w:val="24"/>
        </w:rPr>
        <w:t>年以上；</w:t>
      </w:r>
    </w:p>
    <w:p w14:paraId="675BB66B"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w:t>
      </w:r>
      <w:r w:rsidR="00A80A61" w:rsidRPr="00A80A61">
        <w:rPr>
          <w:rFonts w:hint="eastAsia"/>
          <w:bCs/>
          <w:sz w:val="24"/>
          <w:szCs w:val="24"/>
        </w:rPr>
        <w:t>从基金管理人或其委托的登记机构处接收</w:t>
      </w:r>
      <w:r w:rsidRPr="007B62D3">
        <w:rPr>
          <w:bCs/>
          <w:sz w:val="24"/>
          <w:szCs w:val="24"/>
        </w:rPr>
        <w:t>并保存基金份额持有人名册；</w:t>
      </w:r>
    </w:p>
    <w:p w14:paraId="4472049B"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）按规定制作相关账册并与基金管理人核对；</w:t>
      </w:r>
    </w:p>
    <w:p w14:paraId="65279110"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）依据基金管理人的指令或有关规定向基金份额持有人支付基金收益和赎回款项；</w:t>
      </w:r>
    </w:p>
    <w:p w14:paraId="39F4FC16"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w:t>
      </w:r>
      <w:r>
        <w:rPr>
          <w:rFonts w:hint="eastAsia"/>
          <w:bCs/>
          <w:sz w:val="24"/>
          <w:szCs w:val="24"/>
        </w:rPr>
        <w:t>基金管理人、</w:t>
      </w:r>
      <w:r w:rsidRPr="007B62D3">
        <w:rPr>
          <w:bCs/>
          <w:sz w:val="24"/>
          <w:szCs w:val="24"/>
        </w:rPr>
        <w:t>基金份额持有人依法召集基金份额持有人大会；</w:t>
      </w:r>
    </w:p>
    <w:p w14:paraId="0677B9B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）按照法律法规和《基金合同》的规定监督基金管理人的投资运作；</w:t>
      </w:r>
    </w:p>
    <w:p w14:paraId="3A1BDC7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）参加基金财产清算小组，参与基金财产的保管、清理、估价、变现和分配；</w:t>
      </w:r>
    </w:p>
    <w:p w14:paraId="59E5DCA1"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）面临解散、依法被撤销或者被依法宣告破产时，及时报告中国证监会和银行监管机构，并通知基金管理人；</w:t>
      </w:r>
    </w:p>
    <w:p w14:paraId="624E020D"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）因违反《基金合同》导致基金财产损失时，应承担赔偿责任，其赔偿责任不因其退任而免除；</w:t>
      </w:r>
    </w:p>
    <w:p w14:paraId="65B18656"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）监督基金管理人按法律法规和《基金合同》规定履行自己的义务，基金管理人因违反《基金合同》造成基金财产损失时，应为基金份额持有人利益向基金管理人追偿；</w:t>
      </w:r>
    </w:p>
    <w:p w14:paraId="667B745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14:paraId="292C4644"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）法律法规及中国证监会规定的和《基金合同》约定的其他义务。</w:t>
      </w:r>
    </w:p>
    <w:p w14:paraId="22906BCE"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三</w:t>
      </w:r>
      <w:r w:rsidRPr="00FD28CE">
        <w:rPr>
          <w:rFonts w:hint="eastAsia"/>
          <w:bCs/>
          <w:sz w:val="24"/>
        </w:rPr>
        <w:t>）</w:t>
      </w:r>
      <w:r w:rsidRPr="00FD28CE">
        <w:rPr>
          <w:bCs/>
          <w:sz w:val="24"/>
        </w:rPr>
        <w:t>基金份额持有人</w:t>
      </w:r>
      <w:r w:rsidRPr="00FD28CE">
        <w:rPr>
          <w:rFonts w:hint="eastAsia"/>
          <w:bCs/>
          <w:sz w:val="24"/>
        </w:rPr>
        <w:t>的权利和义务</w:t>
      </w:r>
    </w:p>
    <w:p w14:paraId="19849428"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基金投资者</w:t>
      </w:r>
      <w:r w:rsidRPr="005D652C">
        <w:rPr>
          <w:rFonts w:ascii="宋体" w:hAnsi="宋体" w:hint="eastAsia"/>
          <w:bCs/>
          <w:sz w:val="24"/>
          <w:szCs w:val="24"/>
        </w:rPr>
        <w:t>持有</w:t>
      </w:r>
      <w:r w:rsidRPr="005D652C">
        <w:rPr>
          <w:rFonts w:ascii="宋体" w:hAnsi="宋体"/>
          <w:bCs/>
          <w:sz w:val="24"/>
          <w:szCs w:val="24"/>
        </w:rPr>
        <w:t>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0E347F9A" w14:textId="77777777" w:rsidR="00EA3681" w:rsidRPr="005D652C" w:rsidRDefault="00EA3681" w:rsidP="00EA3681">
      <w:pPr>
        <w:spacing w:line="360" w:lineRule="auto"/>
        <w:ind w:firstLineChars="200" w:firstLine="480"/>
        <w:rPr>
          <w:rFonts w:ascii="宋体" w:hAnsi="宋体"/>
          <w:bCs/>
          <w:sz w:val="24"/>
          <w:szCs w:val="24"/>
        </w:rPr>
      </w:pPr>
      <w:r>
        <w:rPr>
          <w:rFonts w:ascii="宋体" w:hAnsi="宋体" w:hint="eastAsia"/>
          <w:bCs/>
          <w:sz w:val="24"/>
          <w:szCs w:val="24"/>
        </w:rPr>
        <w:t>同一类别</w:t>
      </w:r>
      <w:r w:rsidRPr="005D652C">
        <w:rPr>
          <w:rFonts w:ascii="宋体" w:hAnsi="宋体"/>
          <w:bCs/>
          <w:sz w:val="24"/>
          <w:szCs w:val="24"/>
        </w:rPr>
        <w:t>每份基金份额具有同等的合法权益。</w:t>
      </w:r>
    </w:p>
    <w:p w14:paraId="0F0FEBD9"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1、根据《基金法》、《运作办法》及其他有关规定，基金份额持有人的权利包括但不限于：</w:t>
      </w:r>
    </w:p>
    <w:p w14:paraId="70D7A072"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（1）分享基金财产收益；</w:t>
      </w:r>
    </w:p>
    <w:p w14:paraId="1B333399"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（2）参与分配清算后的剩余基金财产；</w:t>
      </w:r>
    </w:p>
    <w:p w14:paraId="164F2391"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（3）依法申请赎回其持有的基金份额；</w:t>
      </w:r>
    </w:p>
    <w:p w14:paraId="751420E1"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（4）按照规定要求召开基金份额持有人大会</w:t>
      </w:r>
      <w:r w:rsidRPr="005D652C">
        <w:rPr>
          <w:rFonts w:ascii="宋体" w:hAnsi="宋体" w:hint="eastAsia"/>
          <w:bCs/>
          <w:sz w:val="24"/>
          <w:szCs w:val="24"/>
        </w:rPr>
        <w:t>或者召集基金份额持有人大会</w:t>
      </w:r>
      <w:r w:rsidRPr="005D652C">
        <w:rPr>
          <w:rFonts w:ascii="宋体" w:hAnsi="宋体"/>
          <w:bCs/>
          <w:sz w:val="24"/>
          <w:szCs w:val="24"/>
        </w:rPr>
        <w:t>；</w:t>
      </w:r>
    </w:p>
    <w:p w14:paraId="203E4237"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（5）出席或者委派代表出席基金份额持有人大会，对基金份额持有人大会审议事项行使表决权；</w:t>
      </w:r>
    </w:p>
    <w:p w14:paraId="0F7EEFCE"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（6）查阅或者复制公开披露的基金信息资料；</w:t>
      </w:r>
    </w:p>
    <w:p w14:paraId="13C271AE"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（7）监督基金管理人的投资运作；</w:t>
      </w:r>
    </w:p>
    <w:p w14:paraId="258FCA6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（8）对基金管理人、基金托管人、基金</w:t>
      </w:r>
      <w:r w:rsidRPr="005D652C">
        <w:rPr>
          <w:rFonts w:ascii="宋体" w:hAnsi="宋体" w:hint="eastAsia"/>
          <w:bCs/>
          <w:sz w:val="24"/>
          <w:szCs w:val="24"/>
        </w:rPr>
        <w:t>服务</w:t>
      </w:r>
      <w:r w:rsidRPr="005D652C">
        <w:rPr>
          <w:rFonts w:ascii="宋体" w:hAnsi="宋体"/>
          <w:bCs/>
          <w:sz w:val="24"/>
          <w:szCs w:val="24"/>
        </w:rPr>
        <w:t>机构损害其合法权益的行为依法提起诉讼或仲裁；</w:t>
      </w:r>
    </w:p>
    <w:p w14:paraId="185468A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（9）法律法规及中国证监会规定的和《基金合同》约定的其他权利。</w:t>
      </w:r>
    </w:p>
    <w:p w14:paraId="793F679E"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、根据《基金法》、《运作办法》及其他有关规定，基金份额持有人的义务包括但不限于：</w:t>
      </w:r>
    </w:p>
    <w:p w14:paraId="107704E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（1）认真阅读并遵守《基金合同》</w:t>
      </w:r>
      <w:r w:rsidRPr="005D652C">
        <w:rPr>
          <w:rFonts w:ascii="宋体" w:hAnsi="宋体" w:hint="eastAsia"/>
          <w:bCs/>
          <w:sz w:val="24"/>
          <w:szCs w:val="24"/>
        </w:rPr>
        <w:t>、招募说明书等信息披露文件</w:t>
      </w:r>
      <w:r w:rsidRPr="005D652C">
        <w:rPr>
          <w:rFonts w:ascii="宋体" w:hAnsi="宋体"/>
          <w:bCs/>
          <w:sz w:val="24"/>
          <w:szCs w:val="24"/>
        </w:rPr>
        <w:t>；</w:t>
      </w:r>
    </w:p>
    <w:p w14:paraId="41039FA1"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（2）了解所投资基金产品，了解自身风险承受能力，</w:t>
      </w:r>
      <w:r w:rsidRPr="005D652C">
        <w:rPr>
          <w:rFonts w:ascii="宋体" w:hAnsi="宋体" w:hint="eastAsia"/>
          <w:bCs/>
          <w:sz w:val="24"/>
          <w:szCs w:val="24"/>
        </w:rPr>
        <w:t>自主判断基金的投资价值，自主做出投资决策，</w:t>
      </w:r>
      <w:r w:rsidRPr="005D652C">
        <w:rPr>
          <w:rFonts w:ascii="宋体" w:hAnsi="宋体"/>
          <w:bCs/>
          <w:sz w:val="24"/>
          <w:szCs w:val="24"/>
        </w:rPr>
        <w:t>自行承担投资风险；</w:t>
      </w:r>
    </w:p>
    <w:p w14:paraId="430FC68B"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（3）关注基金信息披露，及时行使权利和履行义务；</w:t>
      </w:r>
    </w:p>
    <w:p w14:paraId="4F40A148"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（4）缴纳基金认购、申购款项及法律法规和《基金合同》所规定的费用；</w:t>
      </w:r>
    </w:p>
    <w:p w14:paraId="7D781860"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（5）在其持有的基金份额范围内，承担基金亏损或者《基金合同》终止的有限责任；</w:t>
      </w:r>
    </w:p>
    <w:p w14:paraId="034C172F"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（6）不从事任何有损基金及其他《基金合同》当事人合法权益的活动；</w:t>
      </w:r>
    </w:p>
    <w:p w14:paraId="192226BD"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（7）执行生效的基金份额持有人大会的决</w:t>
      </w:r>
      <w:r w:rsidRPr="005D652C">
        <w:rPr>
          <w:rFonts w:ascii="宋体" w:hAnsi="宋体" w:hint="eastAsia"/>
          <w:bCs/>
          <w:sz w:val="24"/>
          <w:szCs w:val="24"/>
        </w:rPr>
        <w:t>议</w:t>
      </w:r>
      <w:r w:rsidRPr="005D652C">
        <w:rPr>
          <w:rFonts w:ascii="宋体" w:hAnsi="宋体"/>
          <w:bCs/>
          <w:sz w:val="24"/>
          <w:szCs w:val="24"/>
        </w:rPr>
        <w:t>；</w:t>
      </w:r>
    </w:p>
    <w:p w14:paraId="4E34F123"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bCs/>
          <w:sz w:val="24"/>
          <w:szCs w:val="24"/>
        </w:rPr>
        <w:t>（8）返还在基金交易过程中因任何原因获得的不当得利；</w:t>
      </w:r>
    </w:p>
    <w:p w14:paraId="60139957"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hint="eastAsia"/>
          <w:bCs/>
          <w:sz w:val="24"/>
          <w:szCs w:val="24"/>
        </w:rPr>
        <w:t>（9）发起资金提供方持有认购的基金份额不少于</w:t>
      </w:r>
      <w:r w:rsidRPr="005D652C">
        <w:rPr>
          <w:rFonts w:ascii="宋体" w:hAnsi="宋体"/>
          <w:bCs/>
          <w:sz w:val="24"/>
          <w:szCs w:val="24"/>
        </w:rPr>
        <w:t>3</w:t>
      </w:r>
      <w:r w:rsidRPr="005D652C">
        <w:rPr>
          <w:rFonts w:ascii="宋体" w:hAnsi="宋体" w:hint="eastAsia"/>
          <w:bCs/>
          <w:sz w:val="24"/>
          <w:szCs w:val="24"/>
        </w:rPr>
        <w:t>年；</w:t>
      </w:r>
    </w:p>
    <w:p w14:paraId="6AEE7F56" w14:textId="77777777" w:rsidR="00EA3681" w:rsidRPr="005D652C" w:rsidRDefault="00EA3681" w:rsidP="00EA3681">
      <w:pPr>
        <w:spacing w:line="360" w:lineRule="auto"/>
        <w:ind w:firstLineChars="200" w:firstLine="480"/>
        <w:rPr>
          <w:rFonts w:ascii="宋体" w:hAnsi="宋体"/>
          <w:bCs/>
          <w:sz w:val="24"/>
          <w:szCs w:val="24"/>
        </w:rPr>
      </w:pPr>
      <w:r w:rsidRPr="005D652C">
        <w:rPr>
          <w:rFonts w:ascii="宋体" w:hAnsi="宋体" w:hint="eastAsia"/>
          <w:bCs/>
          <w:sz w:val="24"/>
          <w:szCs w:val="24"/>
        </w:rPr>
        <w:t>（10）</w:t>
      </w:r>
      <w:r w:rsidRPr="005D652C">
        <w:rPr>
          <w:rFonts w:ascii="宋体" w:hAnsi="宋体"/>
          <w:bCs/>
          <w:sz w:val="24"/>
          <w:szCs w:val="24"/>
        </w:rPr>
        <w:t>法律法规及中国证监会规定的和《基金合同》约定的其他义务。</w:t>
      </w:r>
    </w:p>
    <w:p w14:paraId="5A97F330"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二、基金份额持有人大会召集、议事及表决的程序和规则</w:t>
      </w:r>
    </w:p>
    <w:p w14:paraId="1259567A" w14:textId="77777777" w:rsidR="00EA3681" w:rsidRPr="00FD28CE" w:rsidRDefault="00EA3681" w:rsidP="00EA3681">
      <w:pPr>
        <w:spacing w:line="360" w:lineRule="auto"/>
        <w:ind w:firstLineChars="200" w:firstLine="480"/>
        <w:rPr>
          <w:bCs/>
          <w:sz w:val="24"/>
          <w:szCs w:val="24"/>
        </w:rPr>
      </w:pPr>
      <w:r w:rsidRPr="00FD28CE">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857383A"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本基金份额持有人大会不设日常机构。</w:t>
      </w:r>
    </w:p>
    <w:p w14:paraId="1514BB80"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一</w:t>
      </w:r>
      <w:r w:rsidRPr="00FD28CE">
        <w:rPr>
          <w:rFonts w:hint="eastAsia"/>
          <w:bCs/>
          <w:sz w:val="24"/>
          <w:szCs w:val="24"/>
        </w:rPr>
        <w:t>）</w:t>
      </w:r>
      <w:r w:rsidRPr="00FD28CE">
        <w:rPr>
          <w:bCs/>
          <w:sz w:val="24"/>
          <w:szCs w:val="24"/>
        </w:rPr>
        <w:t>召开事由</w:t>
      </w:r>
    </w:p>
    <w:p w14:paraId="5769DA57"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、当出现或需要决定下列事由之一的，应当召开基金份额持有人大会：</w:t>
      </w:r>
    </w:p>
    <w:p w14:paraId="12EA2854"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）终止《基金合同》</w:t>
      </w:r>
      <w:r>
        <w:rPr>
          <w:rFonts w:hint="eastAsia"/>
          <w:bCs/>
          <w:sz w:val="24"/>
          <w:szCs w:val="24"/>
        </w:rPr>
        <w:t>，但《基金合同》另有约定的除外</w:t>
      </w:r>
      <w:r w:rsidRPr="007B62D3">
        <w:rPr>
          <w:bCs/>
          <w:sz w:val="24"/>
          <w:szCs w:val="24"/>
        </w:rPr>
        <w:t>；</w:t>
      </w:r>
    </w:p>
    <w:p w14:paraId="3C19E77F"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2</w:t>
      </w:r>
      <w:r w:rsidRPr="007B62D3">
        <w:rPr>
          <w:bCs/>
          <w:sz w:val="24"/>
          <w:szCs w:val="24"/>
        </w:rPr>
        <w:t>）更换基金管理人；</w:t>
      </w:r>
    </w:p>
    <w:p w14:paraId="48D2C9D4"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）更换基金托管人；</w:t>
      </w:r>
    </w:p>
    <w:p w14:paraId="5995A9EC"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4</w:t>
      </w:r>
      <w:r w:rsidRPr="007B62D3">
        <w:rPr>
          <w:bCs/>
          <w:sz w:val="24"/>
          <w:szCs w:val="24"/>
        </w:rPr>
        <w:t>）转换基金运作方式；</w:t>
      </w:r>
    </w:p>
    <w:p w14:paraId="5DA4AFC1"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5</w:t>
      </w:r>
      <w:r w:rsidRPr="007B62D3">
        <w:rPr>
          <w:bCs/>
          <w:sz w:val="24"/>
          <w:szCs w:val="24"/>
        </w:rPr>
        <w:t>）</w:t>
      </w:r>
      <w:r>
        <w:rPr>
          <w:rFonts w:hint="eastAsia"/>
          <w:bCs/>
          <w:sz w:val="24"/>
          <w:szCs w:val="24"/>
        </w:rPr>
        <w:t>调整</w:t>
      </w:r>
      <w:r w:rsidRPr="007B62D3">
        <w:rPr>
          <w:bCs/>
          <w:sz w:val="24"/>
          <w:szCs w:val="24"/>
        </w:rPr>
        <w:t>基金管理人、基金托管人</w:t>
      </w:r>
      <w:r>
        <w:rPr>
          <w:rFonts w:hint="eastAsia"/>
          <w:bCs/>
          <w:sz w:val="24"/>
          <w:szCs w:val="24"/>
        </w:rPr>
        <w:t>的报酬标准或调高销售服务费率</w:t>
      </w:r>
      <w:r w:rsidRPr="007B62D3">
        <w:rPr>
          <w:bCs/>
          <w:sz w:val="24"/>
          <w:szCs w:val="24"/>
        </w:rPr>
        <w:t>；</w:t>
      </w:r>
    </w:p>
    <w:p w14:paraId="11F763F8" w14:textId="77777777" w:rsidR="00EA3681" w:rsidRPr="007B62D3" w:rsidRDefault="00EA3681" w:rsidP="00EA3681">
      <w:pPr>
        <w:spacing w:line="440" w:lineRule="atLeast"/>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）变更基金类别；</w:t>
      </w:r>
    </w:p>
    <w:p w14:paraId="5AC2E74D" w14:textId="77777777" w:rsidR="00EA3681" w:rsidRPr="007B62D3" w:rsidRDefault="00EA3681" w:rsidP="00EA3681">
      <w:pPr>
        <w:spacing w:line="440" w:lineRule="atLeast"/>
        <w:ind w:firstLineChars="200" w:firstLine="480"/>
        <w:rPr>
          <w:sz w:val="24"/>
          <w:szCs w:val="24"/>
        </w:rPr>
      </w:pPr>
      <w:r w:rsidRPr="007B62D3">
        <w:rPr>
          <w:sz w:val="24"/>
          <w:szCs w:val="24"/>
        </w:rPr>
        <w:t>（</w:t>
      </w:r>
      <w:r w:rsidRPr="007B62D3">
        <w:rPr>
          <w:sz w:val="24"/>
          <w:szCs w:val="24"/>
        </w:rPr>
        <w:t>7</w:t>
      </w:r>
      <w:r w:rsidRPr="007B62D3">
        <w:rPr>
          <w:sz w:val="24"/>
          <w:szCs w:val="24"/>
        </w:rPr>
        <w:t>）本基金与其他基金的合并；</w:t>
      </w:r>
    </w:p>
    <w:p w14:paraId="02305662" w14:textId="77777777" w:rsidR="00EA3681" w:rsidRPr="00DF0A53" w:rsidRDefault="00EA3681" w:rsidP="00EA3681">
      <w:pPr>
        <w:spacing w:line="440" w:lineRule="atLeast"/>
        <w:ind w:firstLineChars="200" w:firstLine="480"/>
        <w:rPr>
          <w:bCs/>
          <w:sz w:val="24"/>
          <w:szCs w:val="24"/>
        </w:rPr>
      </w:pPr>
      <w:r w:rsidRPr="00E34827">
        <w:rPr>
          <w:bCs/>
          <w:sz w:val="24"/>
          <w:szCs w:val="24"/>
        </w:rPr>
        <w:t>（</w:t>
      </w:r>
      <w:r w:rsidRPr="004756DA">
        <w:rPr>
          <w:bCs/>
          <w:sz w:val="24"/>
          <w:szCs w:val="24"/>
        </w:rPr>
        <w:t>8</w:t>
      </w:r>
      <w:r w:rsidRPr="004756DA">
        <w:rPr>
          <w:bCs/>
          <w:sz w:val="24"/>
          <w:szCs w:val="24"/>
        </w:rPr>
        <w:t>）变更基金投资目标、范围或策略；</w:t>
      </w:r>
    </w:p>
    <w:p w14:paraId="136EA62D" w14:textId="77777777" w:rsidR="00EA3681" w:rsidRPr="00D64766" w:rsidRDefault="00EA3681" w:rsidP="00EA3681">
      <w:pPr>
        <w:spacing w:line="440" w:lineRule="atLeast"/>
        <w:ind w:firstLineChars="200" w:firstLine="480"/>
        <w:rPr>
          <w:bCs/>
          <w:sz w:val="24"/>
          <w:szCs w:val="24"/>
        </w:rPr>
      </w:pPr>
      <w:r w:rsidRPr="00E039EA">
        <w:rPr>
          <w:bCs/>
          <w:sz w:val="24"/>
          <w:szCs w:val="24"/>
        </w:rPr>
        <w:t>（</w:t>
      </w:r>
      <w:r w:rsidRPr="00E039EA">
        <w:rPr>
          <w:bCs/>
          <w:sz w:val="24"/>
          <w:szCs w:val="24"/>
        </w:rPr>
        <w:t>9</w:t>
      </w:r>
      <w:r w:rsidRPr="00794D51">
        <w:rPr>
          <w:bCs/>
          <w:sz w:val="24"/>
          <w:szCs w:val="24"/>
        </w:rPr>
        <w:t>）变更基金份额持有人大会程序；</w:t>
      </w:r>
    </w:p>
    <w:p w14:paraId="16E9C526" w14:textId="77777777" w:rsidR="00EA3681" w:rsidRPr="00034628" w:rsidRDefault="00EA3681" w:rsidP="00EA3681">
      <w:pPr>
        <w:spacing w:line="440" w:lineRule="atLeast"/>
        <w:ind w:firstLineChars="200" w:firstLine="480"/>
        <w:rPr>
          <w:bCs/>
          <w:sz w:val="24"/>
          <w:szCs w:val="24"/>
        </w:rPr>
      </w:pPr>
      <w:r w:rsidRPr="00F10FE0">
        <w:rPr>
          <w:bCs/>
          <w:sz w:val="24"/>
          <w:szCs w:val="24"/>
        </w:rPr>
        <w:t>（</w:t>
      </w:r>
      <w:r w:rsidRPr="003C5E4D">
        <w:rPr>
          <w:bCs/>
          <w:sz w:val="24"/>
          <w:szCs w:val="24"/>
        </w:rPr>
        <w:t>10</w:t>
      </w:r>
      <w:r w:rsidRPr="00F0164A">
        <w:rPr>
          <w:bCs/>
          <w:sz w:val="24"/>
          <w:szCs w:val="24"/>
        </w:rPr>
        <w:t>）基金管理人或基金托管人要求召开基金份额持有人大会；</w:t>
      </w:r>
    </w:p>
    <w:p w14:paraId="213D0126" w14:textId="77777777" w:rsidR="00EA3681" w:rsidRPr="00F35C42" w:rsidRDefault="00EA3681" w:rsidP="00EA3681">
      <w:pPr>
        <w:spacing w:line="440" w:lineRule="atLeast"/>
        <w:ind w:firstLineChars="200" w:firstLine="480"/>
        <w:rPr>
          <w:bCs/>
          <w:sz w:val="24"/>
          <w:szCs w:val="24"/>
        </w:rPr>
      </w:pPr>
      <w:r w:rsidRPr="00221202">
        <w:rPr>
          <w:bCs/>
          <w:sz w:val="24"/>
          <w:szCs w:val="24"/>
        </w:rPr>
        <w:t>（</w:t>
      </w:r>
      <w:r w:rsidRPr="00221202">
        <w:rPr>
          <w:bCs/>
          <w:sz w:val="24"/>
          <w:szCs w:val="24"/>
        </w:rPr>
        <w:t>11</w:t>
      </w:r>
      <w:r w:rsidRPr="00221202">
        <w:rPr>
          <w:bCs/>
          <w:sz w:val="24"/>
          <w:szCs w:val="24"/>
        </w:rPr>
        <w:t>）单独或</w:t>
      </w:r>
      <w:r w:rsidRPr="000C5846">
        <w:rPr>
          <w:bCs/>
          <w:sz w:val="24"/>
          <w:szCs w:val="24"/>
        </w:rPr>
        <w:t>合计持有本基金总份额</w:t>
      </w:r>
      <w:r w:rsidRPr="00CD69B6">
        <w:rPr>
          <w:bCs/>
          <w:sz w:val="24"/>
          <w:szCs w:val="24"/>
        </w:rPr>
        <w:t>10%</w:t>
      </w:r>
      <w:r w:rsidRPr="00F35C42">
        <w:rPr>
          <w:bCs/>
          <w:sz w:val="24"/>
          <w:szCs w:val="24"/>
        </w:rPr>
        <w:t>以上（含</w:t>
      </w:r>
      <w:r w:rsidRPr="00F35C42">
        <w:rPr>
          <w:bCs/>
          <w:sz w:val="24"/>
          <w:szCs w:val="24"/>
        </w:rPr>
        <w:t>10%</w:t>
      </w:r>
      <w:r w:rsidRPr="00F35C42">
        <w:rPr>
          <w:bCs/>
          <w:sz w:val="24"/>
          <w:szCs w:val="24"/>
        </w:rPr>
        <w:t>）基金份额的基金份额持有人（以基金管理人收到提议当日的基金份额计算，下同）就同一事项书面要求召开基金份额持有人大会；</w:t>
      </w:r>
    </w:p>
    <w:p w14:paraId="3C61C714" w14:textId="77777777" w:rsidR="00EA3681" w:rsidRPr="004756DA" w:rsidRDefault="00EA3681" w:rsidP="00EA3681">
      <w:pPr>
        <w:spacing w:line="440" w:lineRule="atLeast"/>
        <w:ind w:firstLineChars="200" w:firstLine="480"/>
        <w:rPr>
          <w:bCs/>
          <w:sz w:val="24"/>
          <w:szCs w:val="24"/>
        </w:rPr>
      </w:pPr>
      <w:r w:rsidRPr="00F35C42">
        <w:rPr>
          <w:bCs/>
          <w:sz w:val="24"/>
          <w:szCs w:val="24"/>
        </w:rPr>
        <w:t>（</w:t>
      </w:r>
      <w:r w:rsidRPr="00F35C42">
        <w:rPr>
          <w:bCs/>
          <w:sz w:val="24"/>
          <w:szCs w:val="24"/>
        </w:rPr>
        <w:t>12</w:t>
      </w:r>
      <w:r w:rsidRPr="00F35C42">
        <w:rPr>
          <w:bCs/>
          <w:sz w:val="24"/>
          <w:szCs w:val="24"/>
        </w:rPr>
        <w:t>）对基金</w:t>
      </w:r>
      <w:r w:rsidRPr="00F35C42">
        <w:rPr>
          <w:rFonts w:hint="eastAsia"/>
          <w:bCs/>
          <w:sz w:val="24"/>
          <w:szCs w:val="24"/>
        </w:rPr>
        <w:t>合同</w:t>
      </w:r>
      <w:r w:rsidRPr="00F35C42">
        <w:rPr>
          <w:bCs/>
          <w:sz w:val="24"/>
          <w:szCs w:val="24"/>
        </w:rPr>
        <w:t>当事人权利和义务产生重大</w:t>
      </w:r>
      <w:r w:rsidRPr="007B62D3">
        <w:rPr>
          <w:sz w:val="24"/>
          <w:szCs w:val="24"/>
        </w:rPr>
        <w:t>影响</w:t>
      </w:r>
      <w:r w:rsidRPr="00E34827">
        <w:rPr>
          <w:bCs/>
          <w:sz w:val="24"/>
          <w:szCs w:val="24"/>
        </w:rPr>
        <w:t>的其他事项；</w:t>
      </w:r>
    </w:p>
    <w:p w14:paraId="0E1F0D8E" w14:textId="77777777" w:rsidR="00EA3681" w:rsidRPr="00794D51" w:rsidRDefault="00EA3681" w:rsidP="00EA3681">
      <w:pPr>
        <w:spacing w:line="440" w:lineRule="atLeast"/>
        <w:ind w:firstLineChars="200" w:firstLine="480"/>
        <w:rPr>
          <w:bCs/>
          <w:sz w:val="24"/>
          <w:szCs w:val="24"/>
        </w:rPr>
      </w:pPr>
      <w:r w:rsidRPr="00DF0A53">
        <w:rPr>
          <w:bCs/>
          <w:sz w:val="24"/>
          <w:szCs w:val="24"/>
        </w:rPr>
        <w:t>（</w:t>
      </w:r>
      <w:r w:rsidRPr="00E039EA">
        <w:rPr>
          <w:bCs/>
          <w:sz w:val="24"/>
          <w:szCs w:val="24"/>
        </w:rPr>
        <w:t>13</w:t>
      </w:r>
      <w:r w:rsidRPr="00E039EA">
        <w:rPr>
          <w:bCs/>
          <w:sz w:val="24"/>
          <w:szCs w:val="24"/>
        </w:rPr>
        <w:t>）法律法规、《基金合同》或中国证监会规定的其他应当召开基金份额持有人大会的事项。</w:t>
      </w:r>
    </w:p>
    <w:p w14:paraId="5857B868"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、以下情况可由基金管理人和基金托管人协商后修改，不需召开基金份额持有人大会：</w:t>
      </w:r>
    </w:p>
    <w:p w14:paraId="384A53FC" w14:textId="77777777" w:rsidR="00EA3681" w:rsidRPr="00E039EA" w:rsidRDefault="00EA3681" w:rsidP="00EA3681">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Pr>
          <w:rFonts w:hint="eastAsia"/>
          <w:bCs/>
          <w:sz w:val="24"/>
          <w:szCs w:val="24"/>
        </w:rPr>
        <w:t>销售服务费</w:t>
      </w:r>
      <w:r w:rsidRPr="00E039EA">
        <w:rPr>
          <w:bCs/>
          <w:sz w:val="24"/>
          <w:szCs w:val="24"/>
        </w:rPr>
        <w:t>；</w:t>
      </w:r>
    </w:p>
    <w:p w14:paraId="1684BB19" w14:textId="77777777" w:rsidR="00EA3681" w:rsidRPr="003C5E4D" w:rsidRDefault="00EA3681" w:rsidP="00EA3681">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14:paraId="7D0A6BAB" w14:textId="77777777" w:rsidR="00EA3681" w:rsidRPr="007B62D3" w:rsidRDefault="00EA3681" w:rsidP="00EA3681">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）在法律法规和《基金合同》规定的范围内</w:t>
      </w:r>
      <w:r w:rsidRPr="00221202">
        <w:rPr>
          <w:rFonts w:hint="eastAsia"/>
          <w:bCs/>
          <w:sz w:val="24"/>
          <w:szCs w:val="24"/>
        </w:rPr>
        <w:t>且对</w:t>
      </w:r>
      <w:r w:rsidRPr="007B62D3">
        <w:rPr>
          <w:rFonts w:hint="eastAsia"/>
          <w:sz w:val="24"/>
          <w:szCs w:val="24"/>
        </w:rPr>
        <w:t>现有基金份额持有人利益</w:t>
      </w:r>
      <w:r w:rsidRPr="00E34827">
        <w:rPr>
          <w:rFonts w:hint="eastAsia"/>
          <w:bCs/>
          <w:sz w:val="24"/>
          <w:szCs w:val="24"/>
        </w:rPr>
        <w:t>无实质性不利影响</w:t>
      </w:r>
      <w:r w:rsidRPr="007B62D3">
        <w:rPr>
          <w:rFonts w:hint="eastAsia"/>
          <w:sz w:val="24"/>
          <w:szCs w:val="24"/>
        </w:rPr>
        <w:t>的前提下</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Pr>
          <w:rFonts w:hint="eastAsia"/>
          <w:sz w:val="24"/>
          <w:szCs w:val="24"/>
        </w:rPr>
        <w:t>、</w:t>
      </w:r>
      <w:r w:rsidRPr="001F3EF3">
        <w:rPr>
          <w:rFonts w:hint="eastAsia"/>
          <w:sz w:val="24"/>
          <w:szCs w:val="24"/>
        </w:rPr>
        <w:t>增加、减少或调整基金份额类别设置、对基金份额分类办法及规则进行调整</w:t>
      </w:r>
      <w:r>
        <w:rPr>
          <w:rFonts w:hint="eastAsia"/>
          <w:sz w:val="24"/>
          <w:szCs w:val="24"/>
        </w:rPr>
        <w:t>、推出新业务或新服务</w:t>
      </w:r>
      <w:r w:rsidRPr="007B62D3">
        <w:rPr>
          <w:sz w:val="24"/>
          <w:szCs w:val="24"/>
        </w:rPr>
        <w:t>；</w:t>
      </w:r>
    </w:p>
    <w:p w14:paraId="13D18B2A"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）因相应的法律法规发生变动而应当对《基金合同》进行修改；</w:t>
      </w:r>
    </w:p>
    <w:p w14:paraId="68D49077"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）对《基金合同》的修改对基金份额持有人利益无实质性不利影响或修改不涉及《基金合同》当事人权利义务关系发生</w:t>
      </w:r>
      <w:r w:rsidRPr="007B62D3">
        <w:rPr>
          <w:rFonts w:hint="eastAsia"/>
          <w:bCs/>
          <w:sz w:val="24"/>
          <w:szCs w:val="24"/>
        </w:rPr>
        <w:t>重大</w:t>
      </w:r>
      <w:r w:rsidRPr="007B62D3">
        <w:rPr>
          <w:bCs/>
          <w:sz w:val="24"/>
          <w:szCs w:val="24"/>
        </w:rPr>
        <w:t>变化；</w:t>
      </w:r>
    </w:p>
    <w:p w14:paraId="3DB706A3"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）按照法律法规和《基金合同》规定不需召开基金份额持有人大会的其他情形。</w:t>
      </w:r>
    </w:p>
    <w:p w14:paraId="31867A26"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二</w:t>
      </w:r>
      <w:r w:rsidRPr="00FD28CE">
        <w:rPr>
          <w:rFonts w:hint="eastAsia"/>
          <w:bCs/>
          <w:sz w:val="24"/>
          <w:szCs w:val="24"/>
        </w:rPr>
        <w:t>）</w:t>
      </w:r>
      <w:r w:rsidRPr="00FD28CE">
        <w:rPr>
          <w:bCs/>
          <w:sz w:val="24"/>
          <w:szCs w:val="24"/>
        </w:rPr>
        <w:t>会议召集人及召集方式</w:t>
      </w:r>
    </w:p>
    <w:p w14:paraId="0F08E2F8"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、除法律法规规定或《基金合同》另有约定外，基金份额持有人大会由基金管理人召集；</w:t>
      </w:r>
    </w:p>
    <w:p w14:paraId="62F7EB6E"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、基金管理人未按规定召集或不能召集时，由基金托管人召集；</w:t>
      </w:r>
    </w:p>
    <w:p w14:paraId="5C0FC2A9" w14:textId="77777777" w:rsidR="00EA3681" w:rsidRPr="007B62D3" w:rsidRDefault="00EA3681" w:rsidP="00EA3681">
      <w:pPr>
        <w:spacing w:line="360" w:lineRule="auto"/>
        <w:ind w:firstLineChars="200" w:firstLine="480"/>
        <w:rPr>
          <w:sz w:val="24"/>
          <w:szCs w:val="24"/>
        </w:rPr>
      </w:pPr>
      <w:r w:rsidRPr="007B62D3">
        <w:rPr>
          <w:bCs/>
          <w:sz w:val="24"/>
          <w:szCs w:val="24"/>
        </w:rPr>
        <w:t>3</w:t>
      </w:r>
      <w:r w:rsidRPr="007B62D3">
        <w:rPr>
          <w:bCs/>
          <w:sz w:val="24"/>
          <w:szCs w:val="24"/>
        </w:rPr>
        <w:t>、基金托管人认为有必要召开基金份额持有人大会的，应当向基金管理人提出书面提议。基金管理人应当自收到书面提议之日起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日内决定是否召集，并书面告知基金托管人。基金管理人决定召集的，应当自出具书面决定之日起</w:t>
      </w:r>
      <w:r w:rsidRPr="007B62D3">
        <w:rPr>
          <w:rFonts w:hint="eastAsia"/>
          <w:bCs/>
          <w:sz w:val="24"/>
          <w:szCs w:val="24"/>
        </w:rPr>
        <w:t>60</w:t>
      </w:r>
      <w:r w:rsidRPr="007B62D3">
        <w:rPr>
          <w:rFonts w:hint="eastAsia"/>
          <w:bCs/>
          <w:sz w:val="24"/>
          <w:szCs w:val="24"/>
        </w:rPr>
        <w:t>日</w:t>
      </w:r>
      <w:r w:rsidRPr="007B62D3">
        <w:rPr>
          <w:bCs/>
          <w:sz w:val="24"/>
          <w:szCs w:val="24"/>
        </w:rPr>
        <w:t>内召开；基金管理人决定不召集，基金托管人仍认为有必要召开的，应当由基金托管人自行召集</w:t>
      </w:r>
      <w:r w:rsidRPr="00E34827">
        <w:rPr>
          <w:rFonts w:hint="eastAsia"/>
          <w:bCs/>
          <w:sz w:val="24"/>
          <w:szCs w:val="24"/>
        </w:rPr>
        <w:t>，并自出具书面决定之日起</w:t>
      </w:r>
      <w:r w:rsidRPr="004756DA">
        <w:rPr>
          <w:rFonts w:hint="eastAsia"/>
          <w:bCs/>
          <w:sz w:val="24"/>
          <w:szCs w:val="24"/>
        </w:rPr>
        <w:t>60</w:t>
      </w:r>
      <w:r w:rsidRPr="00DF0A53">
        <w:rPr>
          <w:rFonts w:hint="eastAsia"/>
          <w:bCs/>
          <w:sz w:val="24"/>
          <w:szCs w:val="24"/>
        </w:rPr>
        <w:t>日内召开并告知基金管理人，基金管理人应当配合</w:t>
      </w:r>
      <w:r w:rsidRPr="00E039EA">
        <w:rPr>
          <w:rFonts w:hint="eastAsia"/>
          <w:bCs/>
          <w:sz w:val="24"/>
          <w:szCs w:val="24"/>
        </w:rPr>
        <w:t>；</w:t>
      </w:r>
    </w:p>
    <w:p w14:paraId="63ABB638" w14:textId="77777777" w:rsidR="00EA3681" w:rsidRPr="007B62D3" w:rsidRDefault="00EA3681" w:rsidP="00EA3681">
      <w:pPr>
        <w:spacing w:line="360" w:lineRule="auto"/>
        <w:ind w:firstLineChars="200" w:firstLine="480"/>
        <w:rPr>
          <w:bCs/>
          <w:sz w:val="24"/>
          <w:szCs w:val="24"/>
        </w:rPr>
      </w:pPr>
      <w:r w:rsidRPr="007B62D3">
        <w:rPr>
          <w:bCs/>
          <w:sz w:val="24"/>
          <w:szCs w:val="24"/>
        </w:rPr>
        <w:t>4</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）的基金份额持有人就同一事项书面要求召开基金份额持有人大会，应当向基金管理人提出书面提议。基金管理人应当自收到书面提议之日起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日内决定是否召集，并书面告知提出提议的基金份额持有人代表和基金托管人。基金管理人决定召集的，应当自出具书面决定之日起</w:t>
      </w:r>
      <w:r w:rsidRPr="007B62D3">
        <w:rPr>
          <w:rFonts w:hint="eastAsia"/>
          <w:bCs/>
          <w:sz w:val="24"/>
          <w:szCs w:val="24"/>
        </w:rPr>
        <w:t>60</w:t>
      </w:r>
      <w:r w:rsidRPr="007B62D3">
        <w:rPr>
          <w:bCs/>
          <w:sz w:val="24"/>
          <w:szCs w:val="24"/>
        </w:rPr>
        <w:t>日内召开；基金管理人决定不召集，代表基金份额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）的基金份额持有人仍认为有必要召开的，应当向基金托管人提出书面提议。基金托管人应当自收到书面提议之日起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日内决定是否召集，并书面告知提出提议的基金份额持有人代表和基金管理人；基金托管人决定召集的，应当自出具书面决定之日起</w:t>
      </w:r>
      <w:r w:rsidRPr="007B62D3">
        <w:rPr>
          <w:bCs/>
          <w:sz w:val="24"/>
          <w:szCs w:val="24"/>
        </w:rPr>
        <w:t>60</w:t>
      </w:r>
      <w:r w:rsidRPr="007B62D3">
        <w:rPr>
          <w:bCs/>
          <w:sz w:val="24"/>
          <w:szCs w:val="24"/>
        </w:rPr>
        <w:t>日内召开</w:t>
      </w:r>
      <w:r w:rsidRPr="00E34827">
        <w:rPr>
          <w:rFonts w:hint="eastAsia"/>
          <w:bCs/>
          <w:sz w:val="24"/>
          <w:szCs w:val="24"/>
        </w:rPr>
        <w:t>并告知基金管理人，基金管理人应当配合</w:t>
      </w:r>
      <w:r w:rsidRPr="004756DA">
        <w:rPr>
          <w:rFonts w:hint="eastAsia"/>
          <w:bCs/>
          <w:sz w:val="24"/>
          <w:szCs w:val="24"/>
        </w:rPr>
        <w:t>；</w:t>
      </w:r>
    </w:p>
    <w:p w14:paraId="4D7A609A" w14:textId="77777777" w:rsidR="00EA3681" w:rsidRPr="007B62D3" w:rsidRDefault="00EA3681" w:rsidP="00EA3681">
      <w:pPr>
        <w:spacing w:line="360" w:lineRule="auto"/>
        <w:ind w:firstLineChars="200" w:firstLine="480"/>
        <w:rPr>
          <w:bCs/>
          <w:sz w:val="24"/>
          <w:szCs w:val="24"/>
        </w:rPr>
      </w:pPr>
      <w:r w:rsidRPr="007B62D3">
        <w:rPr>
          <w:bCs/>
          <w:sz w:val="24"/>
          <w:szCs w:val="24"/>
        </w:rPr>
        <w:t>5</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）的基金份额持有人就同一事项要求召开基金份额持有人大会，而基金管理人、基金托管人都不召集的，单独或合计代表基金份额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）的基金份额持有人有权自行召集，并至少提前</w:t>
      </w:r>
      <w:r w:rsidRPr="007B62D3">
        <w:rPr>
          <w:bCs/>
          <w:sz w:val="24"/>
          <w:szCs w:val="24"/>
        </w:rPr>
        <w:t>30</w:t>
      </w:r>
      <w:r w:rsidRPr="007B62D3">
        <w:rPr>
          <w:bCs/>
          <w:sz w:val="24"/>
          <w:szCs w:val="24"/>
        </w:rPr>
        <w:t>日报中国证监会备案。基金份额持有人依法自行召集基金份额持有人大会的，基金管理人、基金托管人应当配合，不得阻碍、干扰</w:t>
      </w:r>
      <w:r w:rsidRPr="007B62D3">
        <w:rPr>
          <w:rFonts w:hint="eastAsia"/>
          <w:bCs/>
          <w:sz w:val="24"/>
          <w:szCs w:val="24"/>
        </w:rPr>
        <w:t>；</w:t>
      </w:r>
    </w:p>
    <w:p w14:paraId="6AD8E11D" w14:textId="77777777" w:rsidR="00EA3681" w:rsidRPr="007B62D3" w:rsidRDefault="00EA3681" w:rsidP="00EA3681">
      <w:pPr>
        <w:spacing w:line="360" w:lineRule="auto"/>
        <w:ind w:firstLineChars="200" w:firstLine="480"/>
        <w:rPr>
          <w:bCs/>
          <w:sz w:val="24"/>
          <w:szCs w:val="24"/>
        </w:rPr>
      </w:pPr>
      <w:r w:rsidRPr="007B62D3">
        <w:rPr>
          <w:bCs/>
          <w:sz w:val="24"/>
          <w:szCs w:val="24"/>
        </w:rPr>
        <w:t>6</w:t>
      </w:r>
      <w:r w:rsidRPr="007B62D3">
        <w:rPr>
          <w:bCs/>
          <w:sz w:val="24"/>
          <w:szCs w:val="24"/>
        </w:rPr>
        <w:t>、基金份额持有人会议的召集人负责选择确定开会时间、地点、方式和权益登记日。</w:t>
      </w:r>
    </w:p>
    <w:p w14:paraId="1D410854"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三</w:t>
      </w:r>
      <w:r w:rsidRPr="00FD28CE">
        <w:rPr>
          <w:rFonts w:hint="eastAsia"/>
          <w:bCs/>
          <w:sz w:val="24"/>
          <w:szCs w:val="24"/>
        </w:rPr>
        <w:t>）</w:t>
      </w:r>
      <w:r w:rsidRPr="00FD28CE">
        <w:rPr>
          <w:bCs/>
          <w:sz w:val="24"/>
          <w:szCs w:val="24"/>
        </w:rPr>
        <w:t>召开基金份额持有人大会的通知时间、通知内容、通知方式</w:t>
      </w:r>
    </w:p>
    <w:p w14:paraId="62E93C7B"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、召开基金份额持有人大会，召集人应于会议召开前</w:t>
      </w:r>
      <w:r w:rsidRPr="007B62D3">
        <w:rPr>
          <w:rFonts w:hint="eastAsia"/>
          <w:bCs/>
          <w:sz w:val="24"/>
          <w:szCs w:val="24"/>
        </w:rPr>
        <w:t>30</w:t>
      </w:r>
      <w:r w:rsidRPr="007B62D3">
        <w:rPr>
          <w:bCs/>
          <w:sz w:val="24"/>
          <w:szCs w:val="24"/>
        </w:rPr>
        <w:t>日，在指定媒介公告。基金份额持有人大会通知应至少载明以下内容：</w:t>
      </w:r>
    </w:p>
    <w:p w14:paraId="28C21CD7"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）会议召开的时间、地点和会议形式；</w:t>
      </w:r>
    </w:p>
    <w:p w14:paraId="39D93BFF"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）会议拟审议的事项、议事程序和表决方式；</w:t>
      </w:r>
    </w:p>
    <w:p w14:paraId="5DDF81F2"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）有权出席基金份额持有人大会的基金份额持有人的权益登记日；</w:t>
      </w:r>
    </w:p>
    <w:p w14:paraId="628918B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）授权委托证明的内容要求（包括但不限于代理人身份，代理权限和代理有效期限等）、送达时间和地点</w:t>
      </w:r>
      <w:r w:rsidRPr="007B62D3">
        <w:rPr>
          <w:rFonts w:hint="eastAsia"/>
          <w:bCs/>
          <w:sz w:val="24"/>
          <w:szCs w:val="24"/>
        </w:rPr>
        <w:t>；</w:t>
      </w:r>
    </w:p>
    <w:p w14:paraId="40865C0E"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）会务常设联系人姓名及联系电话；</w:t>
      </w:r>
    </w:p>
    <w:p w14:paraId="7D865FAC"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）出席会议者必须准备的文件和必须履行的手续；</w:t>
      </w:r>
    </w:p>
    <w:p w14:paraId="27113A7A"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）召集人需要通知的其他事项。</w:t>
      </w:r>
    </w:p>
    <w:p w14:paraId="5AFD30DC"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E486042" w14:textId="77777777" w:rsidR="00EA3681" w:rsidRPr="007B62D3" w:rsidRDefault="00EA3681" w:rsidP="00EA3681">
      <w:pPr>
        <w:spacing w:line="360" w:lineRule="auto"/>
        <w:ind w:firstLineChars="200" w:firstLine="480"/>
        <w:rPr>
          <w:bCs/>
          <w:sz w:val="24"/>
          <w:szCs w:val="24"/>
        </w:rPr>
      </w:pPr>
      <w:r w:rsidRPr="007B62D3">
        <w:rPr>
          <w:bCs/>
          <w:sz w:val="24"/>
          <w:szCs w:val="24"/>
        </w:rPr>
        <w:t>3</w:t>
      </w:r>
      <w:r w:rsidRPr="007B62D3">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79A192DF"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四</w:t>
      </w:r>
      <w:r w:rsidRPr="00FD28CE">
        <w:rPr>
          <w:rFonts w:hint="eastAsia"/>
          <w:bCs/>
          <w:sz w:val="24"/>
          <w:szCs w:val="24"/>
        </w:rPr>
        <w:t>）</w:t>
      </w:r>
      <w:r w:rsidRPr="00FD28CE">
        <w:rPr>
          <w:bCs/>
          <w:sz w:val="24"/>
          <w:szCs w:val="24"/>
        </w:rPr>
        <w:t>基金份额持有人出席会议的方式</w:t>
      </w:r>
    </w:p>
    <w:p w14:paraId="468C7F7B"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基金份额持有人大会可通过现场开会方式</w:t>
      </w:r>
      <w:r>
        <w:rPr>
          <w:rFonts w:hint="eastAsia"/>
          <w:bCs/>
          <w:sz w:val="24"/>
          <w:szCs w:val="24"/>
        </w:rPr>
        <w:t>、</w:t>
      </w:r>
      <w:r w:rsidRPr="007B62D3">
        <w:rPr>
          <w:bCs/>
          <w:sz w:val="24"/>
          <w:szCs w:val="24"/>
        </w:rPr>
        <w:t>通讯开会方式</w:t>
      </w:r>
      <w:r w:rsidRPr="00E34827">
        <w:rPr>
          <w:rFonts w:hint="eastAsia"/>
          <w:bCs/>
          <w:sz w:val="24"/>
          <w:szCs w:val="24"/>
        </w:rPr>
        <w:t>或法律法规、监管机构允许的其他</w:t>
      </w:r>
      <w:r w:rsidRPr="007B62D3">
        <w:rPr>
          <w:rFonts w:hint="eastAsia"/>
          <w:bCs/>
          <w:sz w:val="24"/>
          <w:szCs w:val="24"/>
        </w:rPr>
        <w:t>方式</w:t>
      </w:r>
      <w:r w:rsidRPr="007B62D3">
        <w:rPr>
          <w:bCs/>
          <w:sz w:val="24"/>
          <w:szCs w:val="24"/>
        </w:rPr>
        <w:t>召开，会议的召开方式由会议召集人确定。</w:t>
      </w:r>
    </w:p>
    <w:p w14:paraId="17035EF0" w14:textId="77777777" w:rsidR="00EA3681" w:rsidRPr="00E039EA" w:rsidRDefault="00EA3681" w:rsidP="00EA3681">
      <w:pPr>
        <w:spacing w:line="360" w:lineRule="auto"/>
        <w:ind w:firstLineChars="200" w:firstLine="480"/>
        <w:rPr>
          <w:bCs/>
          <w:sz w:val="24"/>
          <w:szCs w:val="24"/>
        </w:rPr>
      </w:pPr>
      <w:r w:rsidRPr="00E34827">
        <w:rPr>
          <w:bCs/>
          <w:sz w:val="24"/>
          <w:szCs w:val="24"/>
        </w:rPr>
        <w:t>1</w:t>
      </w:r>
      <w:r w:rsidRPr="004756DA">
        <w:rPr>
          <w:bCs/>
          <w:sz w:val="24"/>
          <w:szCs w:val="24"/>
        </w:rPr>
        <w:t>、现场开会。由基金份额持有人本人出席或以代理投票授权委托证明委派代表出席，现场开会时基金管理人和基金托管人的授权代表应当列席基金份额持有人大会，基金管理人或</w:t>
      </w:r>
      <w:r w:rsidRPr="00DF0A53">
        <w:rPr>
          <w:rFonts w:hint="eastAsia"/>
          <w:bCs/>
          <w:sz w:val="24"/>
          <w:szCs w:val="24"/>
        </w:rPr>
        <w:t>基金</w:t>
      </w:r>
      <w:r w:rsidRPr="00E039EA">
        <w:rPr>
          <w:bCs/>
          <w:sz w:val="24"/>
          <w:szCs w:val="24"/>
        </w:rPr>
        <w:t>托管人不派代表列席的，不影响表决效力。现场开会同时符合以下条件时，可以进行基金份额持有人大会议程：</w:t>
      </w:r>
    </w:p>
    <w:p w14:paraId="775DDB13" w14:textId="77777777" w:rsidR="00EA3681" w:rsidRPr="003C5E4D" w:rsidRDefault="00EA3681" w:rsidP="00EA3681">
      <w:pPr>
        <w:spacing w:line="360" w:lineRule="auto"/>
        <w:ind w:firstLineChars="200" w:firstLine="480"/>
        <w:rPr>
          <w:bCs/>
          <w:sz w:val="24"/>
          <w:szCs w:val="24"/>
        </w:rPr>
      </w:pPr>
      <w:r w:rsidRPr="00794D51">
        <w:rPr>
          <w:bCs/>
          <w:sz w:val="24"/>
          <w:szCs w:val="24"/>
        </w:rPr>
        <w:t>（</w:t>
      </w:r>
      <w:r w:rsidRPr="00D64766">
        <w:rPr>
          <w:bCs/>
          <w:sz w:val="24"/>
          <w:szCs w:val="24"/>
        </w:rPr>
        <w:t>1</w:t>
      </w:r>
      <w:r w:rsidRPr="00F10FE0">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6AA6974" w14:textId="77777777" w:rsidR="00EA3681" w:rsidRPr="00F35C42" w:rsidRDefault="00EA3681" w:rsidP="00EA3681">
      <w:pPr>
        <w:spacing w:line="360" w:lineRule="auto"/>
        <w:ind w:firstLineChars="200" w:firstLine="480"/>
        <w:rPr>
          <w:bCs/>
          <w:sz w:val="24"/>
          <w:szCs w:val="24"/>
        </w:rPr>
      </w:pPr>
      <w:r w:rsidRPr="00F0164A">
        <w:rPr>
          <w:bCs/>
          <w:sz w:val="24"/>
          <w:szCs w:val="24"/>
        </w:rPr>
        <w:t>（</w:t>
      </w:r>
      <w:r w:rsidRPr="00034628">
        <w:rPr>
          <w:bCs/>
          <w:sz w:val="24"/>
          <w:szCs w:val="24"/>
        </w:rPr>
        <w:t>2</w:t>
      </w:r>
      <w:r w:rsidRPr="00221202">
        <w:rPr>
          <w:bCs/>
          <w:sz w:val="24"/>
          <w:szCs w:val="24"/>
        </w:rPr>
        <w:t>）经核对，汇总到会者出示的在权益登记日持有基金份额的凭证显示，有效的基金份额不少于本基金在权益登记日基金总份额的</w:t>
      </w:r>
      <w:r w:rsidRPr="00221202">
        <w:rPr>
          <w:rFonts w:hint="eastAsia"/>
          <w:bCs/>
          <w:sz w:val="24"/>
          <w:szCs w:val="24"/>
        </w:rPr>
        <w:t>二分之一</w:t>
      </w:r>
      <w:r w:rsidRPr="00221202">
        <w:rPr>
          <w:bCs/>
          <w:sz w:val="24"/>
          <w:szCs w:val="24"/>
        </w:rPr>
        <w:t>（含</w:t>
      </w:r>
      <w:r w:rsidRPr="000C5846">
        <w:rPr>
          <w:rFonts w:hint="eastAsia"/>
          <w:bCs/>
          <w:sz w:val="24"/>
          <w:szCs w:val="24"/>
        </w:rPr>
        <w:t>二分之一</w:t>
      </w:r>
      <w:r w:rsidRPr="00CD69B6">
        <w:rPr>
          <w:bCs/>
          <w:sz w:val="24"/>
          <w:szCs w:val="24"/>
        </w:rPr>
        <w:t>）</w:t>
      </w:r>
      <w:r w:rsidRPr="00F35C42">
        <w:rPr>
          <w:rFonts w:hint="eastAsia"/>
          <w:bCs/>
          <w:sz w:val="24"/>
          <w:szCs w:val="24"/>
        </w:rPr>
        <w:t>；若到会者在权益登记日代表的有效的基金份额少于本基金在权益登记日基金总份额的二分之一，召集人可以在原公告的基金份额持有人大会召开时间的</w:t>
      </w:r>
      <w:r w:rsidRPr="00F35C42">
        <w:rPr>
          <w:rFonts w:hint="eastAsia"/>
          <w:bCs/>
          <w:sz w:val="24"/>
          <w:szCs w:val="24"/>
        </w:rPr>
        <w:t>3</w:t>
      </w:r>
      <w:r w:rsidRPr="00F35C42">
        <w:rPr>
          <w:rFonts w:hint="eastAsia"/>
          <w:bCs/>
          <w:sz w:val="24"/>
          <w:szCs w:val="24"/>
        </w:rPr>
        <w:t>个月以后、</w:t>
      </w:r>
      <w:r w:rsidRPr="00F35C42">
        <w:rPr>
          <w:rFonts w:hint="eastAsia"/>
          <w:bCs/>
          <w:sz w:val="24"/>
          <w:szCs w:val="24"/>
        </w:rPr>
        <w:t>6</w:t>
      </w:r>
      <w:r w:rsidRPr="00F35C42">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329C633B" w14:textId="77777777" w:rsidR="00EA3681" w:rsidRPr="00F35C42" w:rsidRDefault="00EA3681" w:rsidP="00EA3681">
      <w:pPr>
        <w:spacing w:line="360" w:lineRule="auto"/>
        <w:ind w:firstLineChars="200" w:firstLine="480"/>
        <w:rPr>
          <w:bCs/>
          <w:sz w:val="24"/>
          <w:szCs w:val="24"/>
        </w:rPr>
      </w:pPr>
      <w:r w:rsidRPr="00F35C42">
        <w:rPr>
          <w:bCs/>
          <w:sz w:val="24"/>
          <w:szCs w:val="24"/>
        </w:rPr>
        <w:t>2</w:t>
      </w:r>
      <w:r w:rsidRPr="00F35C42">
        <w:rPr>
          <w:bCs/>
          <w:sz w:val="24"/>
          <w:szCs w:val="24"/>
        </w:rPr>
        <w:t>、通讯开会。通讯开会系指基金份额持有人将其对表决事项的投票以书面形式</w:t>
      </w:r>
      <w:r w:rsidRPr="00CA137C">
        <w:rPr>
          <w:rFonts w:hint="eastAsia"/>
          <w:bCs/>
          <w:sz w:val="24"/>
        </w:rPr>
        <w:t>或大会公告载明的其他方式</w:t>
      </w:r>
      <w:r w:rsidRPr="00F35C42">
        <w:rPr>
          <w:bCs/>
          <w:sz w:val="24"/>
          <w:szCs w:val="24"/>
        </w:rPr>
        <w:t>在表决截至日以前送达至召集人指定的地址。通讯开会应以书面方式</w:t>
      </w:r>
      <w:r w:rsidRPr="00CA137C">
        <w:rPr>
          <w:rFonts w:hint="eastAsia"/>
          <w:bCs/>
          <w:sz w:val="24"/>
        </w:rPr>
        <w:t>或大会公告载明的其他方式</w:t>
      </w:r>
      <w:r w:rsidRPr="00F35C42">
        <w:rPr>
          <w:bCs/>
          <w:sz w:val="24"/>
          <w:szCs w:val="24"/>
        </w:rPr>
        <w:t>进行表决。</w:t>
      </w:r>
    </w:p>
    <w:p w14:paraId="34978AFA" w14:textId="77777777" w:rsidR="00EA3681" w:rsidRPr="00F35C42" w:rsidRDefault="00EA3681" w:rsidP="00EA3681">
      <w:pPr>
        <w:spacing w:line="360" w:lineRule="auto"/>
        <w:ind w:firstLineChars="200" w:firstLine="480"/>
        <w:rPr>
          <w:bCs/>
          <w:sz w:val="24"/>
          <w:szCs w:val="24"/>
        </w:rPr>
      </w:pPr>
      <w:r w:rsidRPr="00F35C42">
        <w:rPr>
          <w:bCs/>
          <w:sz w:val="24"/>
          <w:szCs w:val="24"/>
        </w:rPr>
        <w:t>在同时符合以下条件时，通讯开会的方式视为有效：</w:t>
      </w:r>
    </w:p>
    <w:p w14:paraId="34BB69AB" w14:textId="77777777" w:rsidR="00EA3681" w:rsidRPr="00F35C42" w:rsidRDefault="00EA3681" w:rsidP="00EA3681">
      <w:pPr>
        <w:spacing w:line="360" w:lineRule="auto"/>
        <w:ind w:firstLineChars="200" w:firstLine="480"/>
        <w:rPr>
          <w:bCs/>
          <w:sz w:val="24"/>
          <w:szCs w:val="24"/>
        </w:rPr>
      </w:pPr>
      <w:r w:rsidRPr="00F35C42">
        <w:rPr>
          <w:bCs/>
          <w:sz w:val="24"/>
          <w:szCs w:val="24"/>
        </w:rPr>
        <w:t>（</w:t>
      </w:r>
      <w:r w:rsidRPr="00F35C42">
        <w:rPr>
          <w:bCs/>
          <w:sz w:val="24"/>
          <w:szCs w:val="24"/>
        </w:rPr>
        <w:t>1</w:t>
      </w:r>
      <w:r w:rsidRPr="00F35C42">
        <w:rPr>
          <w:bCs/>
          <w:sz w:val="24"/>
          <w:szCs w:val="24"/>
        </w:rPr>
        <w:t>）会议召集人按《基金合同》约定公布会议通知后，在</w:t>
      </w:r>
      <w:r w:rsidRPr="00F35C42">
        <w:rPr>
          <w:rFonts w:hint="eastAsia"/>
          <w:bCs/>
          <w:sz w:val="24"/>
          <w:szCs w:val="24"/>
        </w:rPr>
        <w:t>2</w:t>
      </w:r>
      <w:r w:rsidRPr="00F35C42">
        <w:rPr>
          <w:bCs/>
          <w:sz w:val="24"/>
          <w:szCs w:val="24"/>
        </w:rPr>
        <w:t>个工作日内连续公布相关提示性公告；</w:t>
      </w:r>
    </w:p>
    <w:p w14:paraId="14D19E97" w14:textId="77777777" w:rsidR="00EA3681" w:rsidRPr="00F35C42" w:rsidRDefault="00EA3681" w:rsidP="00EA3681">
      <w:pPr>
        <w:spacing w:line="360" w:lineRule="auto"/>
        <w:ind w:firstLineChars="200" w:firstLine="480"/>
        <w:rPr>
          <w:bCs/>
          <w:sz w:val="24"/>
          <w:szCs w:val="24"/>
        </w:rPr>
      </w:pPr>
      <w:r w:rsidRPr="00F35C42">
        <w:rPr>
          <w:bCs/>
          <w:sz w:val="24"/>
          <w:szCs w:val="24"/>
        </w:rPr>
        <w:t>（</w:t>
      </w:r>
      <w:r w:rsidRPr="00F35C42">
        <w:rPr>
          <w:bCs/>
          <w:sz w:val="24"/>
          <w:szCs w:val="24"/>
        </w:rPr>
        <w:t>2</w:t>
      </w:r>
      <w:r w:rsidRPr="00F35C42">
        <w:rPr>
          <w:bCs/>
          <w:sz w:val="24"/>
          <w:szCs w:val="24"/>
        </w:rPr>
        <w:t>）召集人按基金合同</w:t>
      </w:r>
      <w:r w:rsidRPr="00F35C42">
        <w:rPr>
          <w:rFonts w:hint="eastAsia"/>
          <w:bCs/>
          <w:sz w:val="24"/>
          <w:szCs w:val="24"/>
        </w:rPr>
        <w:t>约</w:t>
      </w:r>
      <w:r w:rsidRPr="00F35C42">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48BDB5AF" w14:textId="77777777" w:rsidR="00EA3681" w:rsidRPr="00EB76F4" w:rsidRDefault="00EA3681" w:rsidP="00EA3681">
      <w:pPr>
        <w:spacing w:line="360" w:lineRule="auto"/>
        <w:ind w:firstLineChars="225" w:firstLine="540"/>
        <w:rPr>
          <w:bCs/>
          <w:sz w:val="24"/>
          <w:szCs w:val="24"/>
        </w:rPr>
      </w:pPr>
      <w:r w:rsidRPr="00F35C42">
        <w:rPr>
          <w:bCs/>
          <w:sz w:val="24"/>
          <w:szCs w:val="24"/>
        </w:rPr>
        <w:t>（</w:t>
      </w:r>
      <w:r w:rsidRPr="00F35C42">
        <w:rPr>
          <w:bCs/>
          <w:sz w:val="24"/>
          <w:szCs w:val="24"/>
        </w:rPr>
        <w:t>3</w:t>
      </w:r>
      <w:r w:rsidRPr="00F35C42">
        <w:rPr>
          <w:bCs/>
          <w:sz w:val="24"/>
          <w:szCs w:val="24"/>
        </w:rPr>
        <w:t>）本人直接出具</w:t>
      </w:r>
      <w:r>
        <w:rPr>
          <w:rFonts w:hint="eastAsia"/>
          <w:bCs/>
          <w:sz w:val="24"/>
          <w:szCs w:val="24"/>
        </w:rPr>
        <w:t>表决</w:t>
      </w:r>
      <w:r w:rsidRPr="00F35C42">
        <w:rPr>
          <w:bCs/>
          <w:sz w:val="24"/>
          <w:szCs w:val="24"/>
        </w:rPr>
        <w:t>意见或授权他人代表出具</w:t>
      </w:r>
      <w:r>
        <w:rPr>
          <w:rFonts w:hint="eastAsia"/>
          <w:bCs/>
          <w:sz w:val="24"/>
          <w:szCs w:val="24"/>
        </w:rPr>
        <w:t>表决</w:t>
      </w:r>
      <w:r w:rsidRPr="00F35C42">
        <w:rPr>
          <w:bCs/>
          <w:sz w:val="24"/>
          <w:szCs w:val="24"/>
        </w:rPr>
        <w:t>意见的，基金份额持有人所持有的基金份额不小于在权益登记日基金总份额的</w:t>
      </w:r>
      <w:r w:rsidRPr="00F35C42">
        <w:rPr>
          <w:rFonts w:hint="eastAsia"/>
          <w:bCs/>
          <w:sz w:val="24"/>
          <w:szCs w:val="24"/>
        </w:rPr>
        <w:t>二分之一</w:t>
      </w:r>
      <w:r w:rsidRPr="00321665">
        <w:rPr>
          <w:bCs/>
          <w:sz w:val="24"/>
          <w:szCs w:val="24"/>
        </w:rPr>
        <w:t>（含</w:t>
      </w:r>
      <w:r w:rsidRPr="00321665">
        <w:rPr>
          <w:rFonts w:hint="eastAsia"/>
          <w:bCs/>
          <w:sz w:val="24"/>
          <w:szCs w:val="24"/>
        </w:rPr>
        <w:t>二分之一</w:t>
      </w:r>
      <w:r w:rsidRPr="00EB64CB">
        <w:rPr>
          <w:bCs/>
          <w:sz w:val="24"/>
          <w:szCs w:val="24"/>
        </w:rPr>
        <w:t>）；</w:t>
      </w:r>
      <w:r w:rsidRPr="00FB55B7">
        <w:rPr>
          <w:rFonts w:hint="eastAsia"/>
          <w:bCs/>
          <w:sz w:val="24"/>
          <w:szCs w:val="24"/>
        </w:rPr>
        <w:t>若本人直接</w:t>
      </w:r>
      <w:r w:rsidRPr="00B70D5F">
        <w:rPr>
          <w:rFonts w:hint="eastAsia"/>
          <w:bCs/>
          <w:sz w:val="24"/>
          <w:szCs w:val="24"/>
        </w:rPr>
        <w:t>出具</w:t>
      </w:r>
      <w:r>
        <w:rPr>
          <w:rFonts w:hint="eastAsia"/>
          <w:bCs/>
          <w:sz w:val="24"/>
          <w:szCs w:val="24"/>
        </w:rPr>
        <w:t>表决</w:t>
      </w:r>
      <w:r w:rsidRPr="00B70D5F">
        <w:rPr>
          <w:rFonts w:hint="eastAsia"/>
          <w:bCs/>
          <w:sz w:val="24"/>
          <w:szCs w:val="24"/>
        </w:rPr>
        <w:t>意见或授权他人代表出具</w:t>
      </w:r>
      <w:r>
        <w:rPr>
          <w:rFonts w:hint="eastAsia"/>
          <w:bCs/>
          <w:sz w:val="24"/>
          <w:szCs w:val="24"/>
        </w:rPr>
        <w:t>表决</w:t>
      </w:r>
      <w:r w:rsidRPr="00B70D5F">
        <w:rPr>
          <w:rFonts w:hint="eastAsia"/>
          <w:bCs/>
          <w:sz w:val="24"/>
          <w:szCs w:val="24"/>
        </w:rPr>
        <w:t>意见基金份额持有人所持有的基金份额小于在权益登记日基金总份额的二分之一，召集人可以在原公告的基金份额持有人大会召开时间的</w:t>
      </w:r>
      <w:r w:rsidRPr="00E61050">
        <w:rPr>
          <w:rFonts w:hint="eastAsia"/>
          <w:bCs/>
          <w:sz w:val="24"/>
          <w:szCs w:val="24"/>
        </w:rPr>
        <w:t>3</w:t>
      </w:r>
      <w:r w:rsidRPr="005037D2">
        <w:rPr>
          <w:rFonts w:hint="eastAsia"/>
          <w:bCs/>
          <w:sz w:val="24"/>
          <w:szCs w:val="24"/>
        </w:rPr>
        <w:t>个月以后、</w:t>
      </w:r>
      <w:r w:rsidRPr="00AF09C1">
        <w:rPr>
          <w:rFonts w:hint="eastAsia"/>
          <w:bCs/>
          <w:sz w:val="24"/>
          <w:szCs w:val="24"/>
        </w:rPr>
        <w:t>6</w:t>
      </w:r>
      <w:r w:rsidRPr="00EB76F4">
        <w:rPr>
          <w:rFonts w:hint="eastAsia"/>
          <w:bCs/>
          <w:sz w:val="24"/>
          <w:szCs w:val="24"/>
        </w:rPr>
        <w:t>个月以内，就原定审议事项重新召集基金份额持有人大会。重新召集的基金份额持有人大会应当有代表三分之一（含三分之一）以上基金份额的持有人直接出具</w:t>
      </w:r>
      <w:r>
        <w:rPr>
          <w:rFonts w:hint="eastAsia"/>
          <w:bCs/>
          <w:sz w:val="24"/>
          <w:szCs w:val="24"/>
        </w:rPr>
        <w:t>表决</w:t>
      </w:r>
      <w:r w:rsidRPr="00EB76F4">
        <w:rPr>
          <w:rFonts w:hint="eastAsia"/>
          <w:bCs/>
          <w:sz w:val="24"/>
          <w:szCs w:val="24"/>
        </w:rPr>
        <w:t>意见或授权他人代表出具</w:t>
      </w:r>
      <w:r>
        <w:rPr>
          <w:rFonts w:hint="eastAsia"/>
          <w:bCs/>
          <w:sz w:val="24"/>
          <w:szCs w:val="24"/>
        </w:rPr>
        <w:t>表决</w:t>
      </w:r>
      <w:r w:rsidRPr="00EB76F4">
        <w:rPr>
          <w:rFonts w:hint="eastAsia"/>
          <w:bCs/>
          <w:sz w:val="24"/>
          <w:szCs w:val="24"/>
        </w:rPr>
        <w:t>意见；</w:t>
      </w:r>
    </w:p>
    <w:p w14:paraId="30EFE892" w14:textId="77777777" w:rsidR="00EA3681" w:rsidRPr="006105F3" w:rsidRDefault="00EA3681" w:rsidP="00EA3681">
      <w:pPr>
        <w:spacing w:line="360" w:lineRule="auto"/>
        <w:ind w:firstLineChars="200" w:firstLine="480"/>
        <w:rPr>
          <w:bCs/>
          <w:sz w:val="24"/>
          <w:szCs w:val="24"/>
        </w:rPr>
      </w:pPr>
      <w:r w:rsidRPr="00E83745">
        <w:rPr>
          <w:bCs/>
          <w:sz w:val="24"/>
          <w:szCs w:val="24"/>
        </w:rPr>
        <w:t>（</w:t>
      </w:r>
      <w:r w:rsidRPr="00E83745">
        <w:rPr>
          <w:bCs/>
          <w:sz w:val="24"/>
          <w:szCs w:val="24"/>
        </w:rPr>
        <w:t>4</w:t>
      </w:r>
      <w:r w:rsidRPr="00E83745">
        <w:rPr>
          <w:bCs/>
          <w:sz w:val="24"/>
          <w:szCs w:val="24"/>
        </w:rPr>
        <w:t>）上述第（</w:t>
      </w:r>
      <w:r w:rsidRPr="006105F3">
        <w:rPr>
          <w:bCs/>
          <w:sz w:val="24"/>
          <w:szCs w:val="24"/>
        </w:rPr>
        <w:t>3</w:t>
      </w:r>
      <w:r w:rsidRPr="006105F3">
        <w:rPr>
          <w:bCs/>
          <w:sz w:val="24"/>
          <w:szCs w:val="24"/>
        </w:rPr>
        <w:t>）项中直接出具</w:t>
      </w:r>
      <w:r>
        <w:rPr>
          <w:rFonts w:hint="eastAsia"/>
          <w:bCs/>
          <w:sz w:val="24"/>
          <w:szCs w:val="24"/>
        </w:rPr>
        <w:t>表决</w:t>
      </w:r>
      <w:r w:rsidRPr="006105F3">
        <w:rPr>
          <w:bCs/>
          <w:sz w:val="24"/>
          <w:szCs w:val="24"/>
        </w:rPr>
        <w:t>意见的基金份额持有人或受托代表他人出具</w:t>
      </w:r>
      <w:r>
        <w:rPr>
          <w:rFonts w:hint="eastAsia"/>
          <w:bCs/>
          <w:sz w:val="24"/>
          <w:szCs w:val="24"/>
        </w:rPr>
        <w:t>表决</w:t>
      </w:r>
      <w:r w:rsidRPr="006105F3">
        <w:rPr>
          <w:bCs/>
          <w:sz w:val="24"/>
          <w:szCs w:val="24"/>
        </w:rPr>
        <w:t>意见的代理人，同时提交的持有基金份额的凭证、受托出具</w:t>
      </w:r>
      <w:r>
        <w:rPr>
          <w:rFonts w:hint="eastAsia"/>
          <w:bCs/>
          <w:sz w:val="24"/>
          <w:szCs w:val="24"/>
        </w:rPr>
        <w:t>表决</w:t>
      </w:r>
      <w:r w:rsidRPr="006105F3">
        <w:rPr>
          <w:bCs/>
          <w:sz w:val="24"/>
          <w:szCs w:val="24"/>
        </w:rPr>
        <w:t>意见的代理人出具的委托人持有基金份额的凭证及委托人的代理投票授权委托证明符合法律法规、《基金合同》和会议通知的规定，并与基金登记机构记录相符</w:t>
      </w:r>
      <w:r w:rsidRPr="006105F3">
        <w:rPr>
          <w:rFonts w:hint="eastAsia"/>
          <w:bCs/>
          <w:sz w:val="24"/>
          <w:szCs w:val="24"/>
        </w:rPr>
        <w:t>。</w:t>
      </w:r>
    </w:p>
    <w:p w14:paraId="7EB9F563" w14:textId="77777777" w:rsidR="00EA3681" w:rsidRPr="00433721" w:rsidRDefault="00EA3681" w:rsidP="00EA3681">
      <w:pPr>
        <w:spacing w:line="360" w:lineRule="auto"/>
        <w:ind w:firstLineChars="200" w:firstLine="480"/>
        <w:rPr>
          <w:bCs/>
          <w:sz w:val="24"/>
          <w:szCs w:val="24"/>
        </w:rPr>
      </w:pPr>
      <w:r w:rsidRPr="00433721">
        <w:rPr>
          <w:rFonts w:hint="eastAsia"/>
          <w:bCs/>
          <w:sz w:val="24"/>
          <w:szCs w:val="24"/>
        </w:rPr>
        <w:t>3</w:t>
      </w:r>
      <w:r w:rsidRPr="00433721">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3F07DAB0" w14:textId="77777777" w:rsidR="00EA3681" w:rsidRPr="007B62D3" w:rsidRDefault="00EA3681" w:rsidP="00EA3681">
      <w:pPr>
        <w:spacing w:line="360" w:lineRule="auto"/>
        <w:ind w:firstLineChars="200" w:firstLine="480"/>
        <w:rPr>
          <w:sz w:val="24"/>
          <w:szCs w:val="24"/>
        </w:rPr>
      </w:pPr>
      <w:r w:rsidRPr="00E34827">
        <w:rPr>
          <w:rFonts w:hint="eastAsia"/>
          <w:bCs/>
          <w:sz w:val="24"/>
          <w:szCs w:val="24"/>
        </w:rPr>
        <w:t>4</w:t>
      </w:r>
      <w:r w:rsidRPr="007B62D3">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B5D785E"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五</w:t>
      </w:r>
      <w:r w:rsidRPr="00FD28CE">
        <w:rPr>
          <w:rFonts w:hint="eastAsia"/>
          <w:bCs/>
          <w:sz w:val="24"/>
          <w:szCs w:val="24"/>
        </w:rPr>
        <w:t>）</w:t>
      </w:r>
      <w:r w:rsidRPr="00FD28CE">
        <w:rPr>
          <w:bCs/>
          <w:sz w:val="24"/>
          <w:szCs w:val="24"/>
        </w:rPr>
        <w:t>议事内容与程序</w:t>
      </w:r>
    </w:p>
    <w:p w14:paraId="3BDF6D3D"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、议事内容及提案权</w:t>
      </w:r>
    </w:p>
    <w:p w14:paraId="056E94C1" w14:textId="77777777" w:rsidR="00EA3681" w:rsidRPr="007B62D3" w:rsidRDefault="00EA3681" w:rsidP="00EA3681">
      <w:pPr>
        <w:spacing w:line="360" w:lineRule="auto"/>
        <w:ind w:firstLineChars="200" w:firstLine="480"/>
        <w:rPr>
          <w:bCs/>
          <w:sz w:val="24"/>
          <w:szCs w:val="24"/>
        </w:rPr>
      </w:pPr>
      <w:r w:rsidRPr="007B62D3">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E4D708C"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基金份额持有人大会的召集人发出召集会议的通知后，对原有提案的修改应当在基金份额持有人大会召开前及时公告。</w:t>
      </w:r>
    </w:p>
    <w:p w14:paraId="7BE3B327"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基金份额持有人大会不得对未事先公告的议事内容进行表决。</w:t>
      </w:r>
    </w:p>
    <w:p w14:paraId="695CC897" w14:textId="77777777" w:rsidR="00EA3681" w:rsidRPr="007B62D3" w:rsidRDefault="00EA3681" w:rsidP="00EA3681">
      <w:pPr>
        <w:spacing w:line="360" w:lineRule="auto"/>
        <w:ind w:firstLineChars="200" w:firstLine="480"/>
        <w:rPr>
          <w:bCs/>
          <w:sz w:val="24"/>
          <w:szCs w:val="24"/>
        </w:rPr>
      </w:pPr>
      <w:r w:rsidRPr="007B62D3">
        <w:rPr>
          <w:bCs/>
          <w:sz w:val="24"/>
          <w:szCs w:val="24"/>
        </w:rPr>
        <w:t>2</w:t>
      </w:r>
      <w:r w:rsidRPr="007B62D3">
        <w:rPr>
          <w:bCs/>
          <w:sz w:val="24"/>
          <w:szCs w:val="24"/>
        </w:rPr>
        <w:t>、议事程序</w:t>
      </w:r>
    </w:p>
    <w:p w14:paraId="27883893"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）现场开会</w:t>
      </w:r>
    </w:p>
    <w:p w14:paraId="2FEF3293" w14:textId="77777777" w:rsidR="00EA3681" w:rsidRPr="007B62D3" w:rsidRDefault="00EA3681" w:rsidP="00EA3681">
      <w:pPr>
        <w:spacing w:line="360" w:lineRule="auto"/>
        <w:ind w:firstLineChars="200" w:firstLine="480"/>
        <w:rPr>
          <w:bCs/>
          <w:sz w:val="24"/>
          <w:szCs w:val="24"/>
        </w:rPr>
      </w:pPr>
      <w:r w:rsidRPr="007B62D3">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）选举产生一名基金份额持有人作为该次基金份额持有人大会的主持人。基金管理人和基金托管人拒不出席或主持基金份额持有人大会，不影响基金份额持有人大会作出的决议的效力。</w:t>
      </w:r>
    </w:p>
    <w:p w14:paraId="0673FCB6" w14:textId="77777777" w:rsidR="00EA3681" w:rsidRPr="007B62D3" w:rsidRDefault="00EA3681" w:rsidP="00EA3681">
      <w:pPr>
        <w:spacing w:line="360" w:lineRule="auto"/>
        <w:ind w:firstLineChars="200" w:firstLine="480"/>
        <w:rPr>
          <w:bCs/>
          <w:sz w:val="24"/>
          <w:szCs w:val="24"/>
        </w:rPr>
      </w:pPr>
      <w:r w:rsidRPr="007B62D3">
        <w:rPr>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2AB27449" w14:textId="77777777" w:rsidR="00EA3681" w:rsidRPr="007B62D3" w:rsidRDefault="00EA3681" w:rsidP="00EA368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）通讯开会</w:t>
      </w:r>
    </w:p>
    <w:p w14:paraId="1B23E7C4" w14:textId="77777777" w:rsidR="00EA3681" w:rsidRPr="007B62D3" w:rsidRDefault="00EA3681" w:rsidP="00EA3681">
      <w:pPr>
        <w:spacing w:line="360" w:lineRule="auto"/>
        <w:ind w:firstLineChars="200" w:firstLine="480"/>
        <w:rPr>
          <w:bCs/>
          <w:sz w:val="24"/>
          <w:szCs w:val="24"/>
        </w:rPr>
      </w:pPr>
      <w:r w:rsidRPr="007B62D3">
        <w:rPr>
          <w:bCs/>
          <w:sz w:val="24"/>
          <w:szCs w:val="24"/>
        </w:rPr>
        <w:t>在通讯开会的情况下，首先由召集人提前</w:t>
      </w:r>
      <w:r w:rsidRPr="007B62D3">
        <w:rPr>
          <w:rFonts w:hint="eastAsia"/>
          <w:bCs/>
          <w:sz w:val="24"/>
          <w:szCs w:val="24"/>
        </w:rPr>
        <w:t>30</w:t>
      </w:r>
      <w:r w:rsidRPr="007B62D3">
        <w:rPr>
          <w:bCs/>
          <w:sz w:val="24"/>
          <w:szCs w:val="24"/>
        </w:rPr>
        <w:t>日公布提案，在所通知的表决截止日期后</w:t>
      </w:r>
      <w:r w:rsidRPr="007B62D3">
        <w:rPr>
          <w:rFonts w:hint="eastAsia"/>
          <w:bCs/>
          <w:sz w:val="24"/>
          <w:szCs w:val="24"/>
        </w:rPr>
        <w:t>2</w:t>
      </w:r>
      <w:r w:rsidRPr="007B62D3">
        <w:rPr>
          <w:bCs/>
          <w:sz w:val="24"/>
          <w:szCs w:val="24"/>
        </w:rPr>
        <w:t>个工作日内在公证机关监督下由召集人统计全部有效表决，在公证机关监督下形成决议。</w:t>
      </w:r>
    </w:p>
    <w:p w14:paraId="4B7F1C79"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六</w:t>
      </w:r>
      <w:r w:rsidRPr="00FD28CE">
        <w:rPr>
          <w:rFonts w:hint="eastAsia"/>
          <w:bCs/>
          <w:sz w:val="24"/>
          <w:szCs w:val="24"/>
        </w:rPr>
        <w:t>）</w:t>
      </w:r>
      <w:r w:rsidRPr="00FD28CE">
        <w:rPr>
          <w:bCs/>
          <w:sz w:val="24"/>
          <w:szCs w:val="24"/>
        </w:rPr>
        <w:t>表决</w:t>
      </w:r>
    </w:p>
    <w:p w14:paraId="667438BA"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基金份额持有人所持每份基金份额有一票表决权。</w:t>
      </w:r>
    </w:p>
    <w:p w14:paraId="13B1318E"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基金份额持有人大会决议分为一般决议和特别决议：</w:t>
      </w:r>
    </w:p>
    <w:p w14:paraId="0FC6E357" w14:textId="77777777" w:rsidR="00EA3681" w:rsidRPr="007B62D3" w:rsidRDefault="00EA3681" w:rsidP="00EA3681">
      <w:pPr>
        <w:spacing w:line="360" w:lineRule="auto"/>
        <w:ind w:firstLineChars="200" w:firstLine="480"/>
        <w:rPr>
          <w:bCs/>
          <w:sz w:val="24"/>
          <w:szCs w:val="24"/>
        </w:rPr>
      </w:pPr>
      <w:r w:rsidRPr="007B62D3">
        <w:rPr>
          <w:bCs/>
          <w:sz w:val="24"/>
          <w:szCs w:val="24"/>
        </w:rPr>
        <w:t>1</w:t>
      </w:r>
      <w:r w:rsidRPr="007B62D3">
        <w:rPr>
          <w:bCs/>
          <w:sz w:val="24"/>
          <w:szCs w:val="24"/>
        </w:rPr>
        <w:t>、一般决议，一般决议须经参加大会的基金份额持有人或其代理人所持表决权的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）通过方为有效；除下列第</w:t>
      </w:r>
      <w:r w:rsidRPr="007B62D3">
        <w:rPr>
          <w:bCs/>
          <w:sz w:val="24"/>
          <w:szCs w:val="24"/>
        </w:rPr>
        <w:t>2</w:t>
      </w:r>
      <w:r w:rsidRPr="007B62D3">
        <w:rPr>
          <w:bCs/>
          <w:sz w:val="24"/>
          <w:szCs w:val="24"/>
        </w:rPr>
        <w:t>项所规定的须以特别决议通过事项以外的其他事项均以一般决议的方式通过。</w:t>
      </w:r>
    </w:p>
    <w:p w14:paraId="5C0C3069" w14:textId="77777777" w:rsidR="00EA3681" w:rsidRPr="00794D51" w:rsidRDefault="00EA3681" w:rsidP="00EA3681">
      <w:pPr>
        <w:spacing w:line="360" w:lineRule="auto"/>
        <w:ind w:firstLineChars="200" w:firstLine="480"/>
        <w:rPr>
          <w:bCs/>
          <w:sz w:val="24"/>
          <w:szCs w:val="24"/>
        </w:rPr>
      </w:pPr>
      <w:r w:rsidRPr="007B62D3">
        <w:rPr>
          <w:sz w:val="24"/>
          <w:szCs w:val="24"/>
        </w:rPr>
        <w:t>2</w:t>
      </w:r>
      <w:r w:rsidRPr="007B62D3">
        <w:rPr>
          <w:sz w:val="24"/>
          <w:szCs w:val="24"/>
        </w:rPr>
        <w:t>、特别决议，特别决议应当经参加大会的基金份额持有人或其代理人所持表决权的</w:t>
      </w:r>
      <w:r w:rsidRPr="007B62D3">
        <w:rPr>
          <w:rFonts w:hint="eastAsia"/>
          <w:sz w:val="24"/>
          <w:szCs w:val="24"/>
        </w:rPr>
        <w:t>三分之二</w:t>
      </w:r>
      <w:r w:rsidRPr="007B62D3">
        <w:rPr>
          <w:sz w:val="24"/>
          <w:szCs w:val="24"/>
        </w:rPr>
        <w:t>以上（含</w:t>
      </w:r>
      <w:r w:rsidRPr="007B62D3">
        <w:rPr>
          <w:rFonts w:hint="eastAsia"/>
          <w:sz w:val="24"/>
          <w:szCs w:val="24"/>
        </w:rPr>
        <w:t>三分之二</w:t>
      </w:r>
      <w:r w:rsidRPr="007B62D3">
        <w:rPr>
          <w:sz w:val="24"/>
          <w:szCs w:val="24"/>
        </w:rPr>
        <w:t>）通过方可做出。</w:t>
      </w:r>
      <w:r>
        <w:rPr>
          <w:rFonts w:hint="eastAsia"/>
          <w:sz w:val="24"/>
          <w:szCs w:val="24"/>
        </w:rPr>
        <w:t>除《基金合同》另有约定外，</w:t>
      </w:r>
      <w:r w:rsidRPr="004756DA">
        <w:rPr>
          <w:bCs/>
          <w:sz w:val="24"/>
          <w:szCs w:val="24"/>
        </w:rPr>
        <w:t>转换基金运作方式、更换基金管理人或者基金托</w:t>
      </w:r>
      <w:r w:rsidRPr="00DF0A53">
        <w:rPr>
          <w:bCs/>
          <w:sz w:val="24"/>
          <w:szCs w:val="24"/>
        </w:rPr>
        <w:t>管人、终止《基金合同》</w:t>
      </w:r>
      <w:r w:rsidRPr="00E039EA">
        <w:rPr>
          <w:rFonts w:hint="eastAsia"/>
          <w:bCs/>
          <w:sz w:val="24"/>
          <w:szCs w:val="24"/>
        </w:rPr>
        <w:t>、本基金与其他基金合并</w:t>
      </w:r>
      <w:r w:rsidRPr="00E039EA">
        <w:rPr>
          <w:bCs/>
          <w:sz w:val="24"/>
          <w:szCs w:val="24"/>
        </w:rPr>
        <w:t>以特别决议通过方为有效。</w:t>
      </w:r>
    </w:p>
    <w:p w14:paraId="5AAA01A3" w14:textId="77777777" w:rsidR="00EA3681" w:rsidRPr="00832D08" w:rsidRDefault="00EA3681" w:rsidP="00EA3681">
      <w:pPr>
        <w:spacing w:line="360" w:lineRule="auto"/>
        <w:ind w:firstLineChars="200" w:firstLine="480"/>
        <w:rPr>
          <w:sz w:val="24"/>
          <w:szCs w:val="24"/>
        </w:rPr>
      </w:pPr>
      <w:r w:rsidRPr="007B62D3">
        <w:rPr>
          <w:sz w:val="24"/>
          <w:szCs w:val="24"/>
        </w:rPr>
        <w:t>基金份额持有人大会</w:t>
      </w:r>
      <w:r w:rsidRPr="0067083A">
        <w:rPr>
          <w:sz w:val="24"/>
          <w:szCs w:val="24"/>
        </w:rPr>
        <w:t>采取记名方式进行投票表决。</w:t>
      </w:r>
    </w:p>
    <w:p w14:paraId="470DADB8" w14:textId="77777777" w:rsidR="00EA3681" w:rsidRPr="00DF0A53" w:rsidRDefault="00EA3681" w:rsidP="00EA3681">
      <w:pPr>
        <w:spacing w:line="360" w:lineRule="auto"/>
        <w:ind w:firstLineChars="200" w:firstLine="480"/>
        <w:rPr>
          <w:bCs/>
          <w:sz w:val="24"/>
          <w:szCs w:val="24"/>
        </w:rPr>
      </w:pPr>
      <w:r w:rsidRPr="00E34827">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w:t>
      </w:r>
      <w:r w:rsidRPr="004756DA">
        <w:rPr>
          <w:bCs/>
          <w:sz w:val="24"/>
          <w:szCs w:val="24"/>
        </w:rPr>
        <w:t>有效表决，表决意见模糊不清或相互矛盾的视为弃权表决，但应当计入出具书面意见的基金份额持有人所代表的基金份额总数。</w:t>
      </w:r>
    </w:p>
    <w:p w14:paraId="72CE4E12" w14:textId="77777777" w:rsidR="00EA3681" w:rsidRPr="00E039EA" w:rsidRDefault="00EA3681" w:rsidP="00EA3681">
      <w:pPr>
        <w:spacing w:line="360" w:lineRule="auto"/>
        <w:ind w:firstLineChars="200" w:firstLine="480"/>
        <w:rPr>
          <w:bCs/>
          <w:sz w:val="24"/>
          <w:szCs w:val="24"/>
        </w:rPr>
      </w:pPr>
      <w:r w:rsidRPr="00E039EA">
        <w:rPr>
          <w:bCs/>
          <w:sz w:val="24"/>
          <w:szCs w:val="24"/>
        </w:rPr>
        <w:t>基金份额持有人大会的各项提案或同一项提案内并列的各项议题应当分开审议、逐项表决。</w:t>
      </w:r>
    </w:p>
    <w:p w14:paraId="6F960DC2"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七</w:t>
      </w:r>
      <w:r w:rsidRPr="00FD28CE">
        <w:rPr>
          <w:rFonts w:hint="eastAsia"/>
          <w:bCs/>
          <w:sz w:val="24"/>
          <w:szCs w:val="24"/>
        </w:rPr>
        <w:t>）</w:t>
      </w:r>
      <w:r w:rsidRPr="00FD28CE">
        <w:rPr>
          <w:bCs/>
          <w:sz w:val="24"/>
          <w:szCs w:val="24"/>
        </w:rPr>
        <w:t>计票</w:t>
      </w:r>
    </w:p>
    <w:p w14:paraId="6A9ACA2E" w14:textId="77777777" w:rsidR="00EA3681" w:rsidRPr="00DF0A53" w:rsidRDefault="00EA3681" w:rsidP="00EA3681">
      <w:pPr>
        <w:spacing w:line="360" w:lineRule="auto"/>
        <w:ind w:firstLineChars="200" w:firstLine="480"/>
        <w:rPr>
          <w:bCs/>
          <w:sz w:val="24"/>
          <w:szCs w:val="24"/>
        </w:rPr>
      </w:pPr>
      <w:r w:rsidRPr="00E34827">
        <w:rPr>
          <w:bCs/>
          <w:sz w:val="24"/>
          <w:szCs w:val="24"/>
        </w:rPr>
        <w:t>1</w:t>
      </w:r>
      <w:r w:rsidRPr="004756DA">
        <w:rPr>
          <w:bCs/>
          <w:sz w:val="24"/>
          <w:szCs w:val="24"/>
        </w:rPr>
        <w:t>、现场开会</w:t>
      </w:r>
    </w:p>
    <w:p w14:paraId="4F4B268B" w14:textId="77777777" w:rsidR="00EA3681" w:rsidRPr="00D64766" w:rsidRDefault="00EA3681" w:rsidP="00EA3681">
      <w:pPr>
        <w:spacing w:line="360" w:lineRule="auto"/>
        <w:ind w:firstLineChars="200" w:firstLine="480"/>
        <w:rPr>
          <w:bCs/>
          <w:sz w:val="24"/>
          <w:szCs w:val="24"/>
        </w:rPr>
      </w:pPr>
      <w:r w:rsidRPr="00DF0A53">
        <w:rPr>
          <w:bCs/>
          <w:sz w:val="24"/>
          <w:szCs w:val="24"/>
        </w:rPr>
        <w:t>（</w:t>
      </w:r>
      <w:r w:rsidRPr="00E039EA">
        <w:rPr>
          <w:bCs/>
          <w:sz w:val="24"/>
          <w:szCs w:val="24"/>
        </w:rPr>
        <w:t>1</w:t>
      </w:r>
      <w:r w:rsidRPr="00E039EA">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w:t>
      </w:r>
      <w:r w:rsidRPr="00794D51">
        <w:rPr>
          <w:bCs/>
          <w:sz w:val="24"/>
          <w:szCs w:val="24"/>
        </w:rPr>
        <w:t>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112888D" w14:textId="77777777" w:rsidR="00EA3681" w:rsidRPr="00034628" w:rsidRDefault="00EA3681" w:rsidP="00EA3681">
      <w:pPr>
        <w:spacing w:line="360" w:lineRule="auto"/>
        <w:ind w:firstLineChars="200" w:firstLine="480"/>
        <w:rPr>
          <w:bCs/>
          <w:sz w:val="24"/>
          <w:szCs w:val="24"/>
        </w:rPr>
      </w:pPr>
      <w:r w:rsidRPr="00F10FE0">
        <w:rPr>
          <w:bCs/>
          <w:sz w:val="24"/>
          <w:szCs w:val="24"/>
        </w:rPr>
        <w:t>（</w:t>
      </w:r>
      <w:r w:rsidRPr="003C5E4D">
        <w:rPr>
          <w:bCs/>
          <w:sz w:val="24"/>
          <w:szCs w:val="24"/>
        </w:rPr>
        <w:t>2</w:t>
      </w:r>
      <w:r w:rsidRPr="00F0164A">
        <w:rPr>
          <w:bCs/>
          <w:sz w:val="24"/>
          <w:szCs w:val="24"/>
        </w:rPr>
        <w:t>）监票人应当在基金份额持有人表决后立即进行清点并由大会主持人当场公布计票结果。</w:t>
      </w:r>
    </w:p>
    <w:p w14:paraId="0F0D4BD6" w14:textId="77777777" w:rsidR="00EA3681" w:rsidRPr="000C5846" w:rsidRDefault="00EA3681" w:rsidP="00EA3681">
      <w:pPr>
        <w:spacing w:line="360" w:lineRule="auto"/>
        <w:ind w:firstLineChars="200" w:firstLine="480"/>
        <w:rPr>
          <w:bCs/>
          <w:sz w:val="24"/>
          <w:szCs w:val="24"/>
        </w:rPr>
      </w:pPr>
      <w:r w:rsidRPr="00221202">
        <w:rPr>
          <w:bCs/>
          <w:sz w:val="24"/>
          <w:szCs w:val="24"/>
        </w:rPr>
        <w:t>（</w:t>
      </w:r>
      <w:r w:rsidRPr="00221202">
        <w:rPr>
          <w:bCs/>
          <w:sz w:val="24"/>
          <w:szCs w:val="24"/>
        </w:rPr>
        <w:t>3</w:t>
      </w:r>
      <w:r w:rsidRPr="00221202">
        <w:rPr>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0C231694" w14:textId="77777777" w:rsidR="00EA3681" w:rsidRPr="00F35C42" w:rsidRDefault="00EA3681" w:rsidP="00EA3681">
      <w:pPr>
        <w:spacing w:line="360" w:lineRule="auto"/>
        <w:ind w:firstLineChars="200" w:firstLine="480"/>
        <w:rPr>
          <w:bCs/>
          <w:sz w:val="24"/>
          <w:szCs w:val="24"/>
        </w:rPr>
      </w:pPr>
      <w:r w:rsidRPr="00CD69B6">
        <w:rPr>
          <w:bCs/>
          <w:sz w:val="24"/>
          <w:szCs w:val="24"/>
        </w:rPr>
        <w:t>（</w:t>
      </w:r>
      <w:r w:rsidRPr="00F35C42">
        <w:rPr>
          <w:bCs/>
          <w:sz w:val="24"/>
          <w:szCs w:val="24"/>
        </w:rPr>
        <w:t>4</w:t>
      </w:r>
      <w:r w:rsidRPr="00F35C42">
        <w:rPr>
          <w:bCs/>
          <w:sz w:val="24"/>
          <w:szCs w:val="24"/>
        </w:rPr>
        <w:t>）计票过程应由公证机关予以公证</w:t>
      </w:r>
      <w:r w:rsidRPr="00F35C42">
        <w:rPr>
          <w:rFonts w:hint="eastAsia"/>
          <w:bCs/>
          <w:sz w:val="24"/>
          <w:szCs w:val="24"/>
        </w:rPr>
        <w:t>，</w:t>
      </w:r>
      <w:r w:rsidRPr="00F35C42">
        <w:rPr>
          <w:bCs/>
          <w:sz w:val="24"/>
          <w:szCs w:val="24"/>
        </w:rPr>
        <w:t>基金管理人或基金托管人拒不出席大会的，不影响计票的效力。</w:t>
      </w:r>
    </w:p>
    <w:p w14:paraId="3925EA55" w14:textId="77777777" w:rsidR="00EA3681" w:rsidRPr="00F35C42" w:rsidRDefault="00EA3681" w:rsidP="00EA3681">
      <w:pPr>
        <w:spacing w:line="360" w:lineRule="auto"/>
        <w:ind w:firstLineChars="200" w:firstLine="480"/>
        <w:rPr>
          <w:bCs/>
          <w:sz w:val="24"/>
          <w:szCs w:val="24"/>
        </w:rPr>
      </w:pPr>
      <w:r w:rsidRPr="00F35C42">
        <w:rPr>
          <w:bCs/>
          <w:sz w:val="24"/>
          <w:szCs w:val="24"/>
        </w:rPr>
        <w:t>2</w:t>
      </w:r>
      <w:r w:rsidRPr="00F35C42">
        <w:rPr>
          <w:bCs/>
          <w:sz w:val="24"/>
          <w:szCs w:val="24"/>
        </w:rPr>
        <w:t>、通讯开会</w:t>
      </w:r>
    </w:p>
    <w:p w14:paraId="7E9B8C0D" w14:textId="77777777" w:rsidR="00EA3681" w:rsidRPr="00F35C42" w:rsidRDefault="00EA3681" w:rsidP="00EA3681">
      <w:pPr>
        <w:spacing w:line="360" w:lineRule="auto"/>
        <w:ind w:firstLineChars="200" w:firstLine="480"/>
        <w:rPr>
          <w:bCs/>
          <w:sz w:val="24"/>
          <w:szCs w:val="24"/>
        </w:rPr>
      </w:pPr>
      <w:r w:rsidRPr="00F35C42">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3058D25F" w14:textId="77777777" w:rsidR="00EA3681" w:rsidRPr="00FD28CE" w:rsidRDefault="00EA3681" w:rsidP="00EA3681">
      <w:pPr>
        <w:spacing w:line="360" w:lineRule="auto"/>
        <w:ind w:firstLineChars="200" w:firstLine="480"/>
        <w:rPr>
          <w:bCs/>
          <w:sz w:val="24"/>
          <w:szCs w:val="24"/>
        </w:rPr>
      </w:pPr>
      <w:r w:rsidRPr="00FD28CE">
        <w:rPr>
          <w:rFonts w:hint="eastAsia"/>
          <w:bCs/>
          <w:sz w:val="24"/>
          <w:szCs w:val="24"/>
        </w:rPr>
        <w:t>（</w:t>
      </w:r>
      <w:r w:rsidRPr="00FD28CE">
        <w:rPr>
          <w:bCs/>
          <w:sz w:val="24"/>
          <w:szCs w:val="24"/>
        </w:rPr>
        <w:t>八</w:t>
      </w:r>
      <w:r w:rsidRPr="00FD28CE">
        <w:rPr>
          <w:rFonts w:hint="eastAsia"/>
          <w:bCs/>
          <w:sz w:val="24"/>
          <w:szCs w:val="24"/>
        </w:rPr>
        <w:t>）</w:t>
      </w:r>
      <w:r w:rsidRPr="00FD28CE">
        <w:rPr>
          <w:bCs/>
          <w:sz w:val="24"/>
          <w:szCs w:val="24"/>
        </w:rPr>
        <w:t>生效与公告</w:t>
      </w:r>
    </w:p>
    <w:p w14:paraId="5A8B65E5" w14:textId="77777777" w:rsidR="00EA3681" w:rsidRPr="00E039EA" w:rsidRDefault="00EA3681" w:rsidP="00EA3681">
      <w:pPr>
        <w:spacing w:line="360" w:lineRule="auto"/>
        <w:ind w:firstLineChars="200" w:firstLine="480"/>
        <w:rPr>
          <w:bCs/>
          <w:sz w:val="24"/>
          <w:szCs w:val="24"/>
        </w:rPr>
      </w:pPr>
      <w:r w:rsidRPr="00E34827">
        <w:rPr>
          <w:bCs/>
          <w:sz w:val="24"/>
          <w:szCs w:val="24"/>
        </w:rPr>
        <w:t>基金份额持有人大会的</w:t>
      </w:r>
      <w:r w:rsidRPr="007B62D3">
        <w:rPr>
          <w:sz w:val="24"/>
          <w:szCs w:val="24"/>
        </w:rPr>
        <w:t>决议</w:t>
      </w:r>
      <w:r w:rsidRPr="00E34827">
        <w:rPr>
          <w:bCs/>
          <w:sz w:val="24"/>
          <w:szCs w:val="24"/>
        </w:rPr>
        <w:t>，召集人应当</w:t>
      </w:r>
      <w:r w:rsidRPr="007B62D3">
        <w:rPr>
          <w:sz w:val="24"/>
          <w:szCs w:val="24"/>
        </w:rPr>
        <w:t>自</w:t>
      </w:r>
      <w:r w:rsidRPr="00E34827">
        <w:rPr>
          <w:bCs/>
          <w:sz w:val="24"/>
          <w:szCs w:val="24"/>
        </w:rPr>
        <w:t>通过之日起</w:t>
      </w:r>
      <w:r w:rsidRPr="004756DA">
        <w:rPr>
          <w:rFonts w:hint="eastAsia"/>
          <w:bCs/>
          <w:sz w:val="24"/>
          <w:szCs w:val="24"/>
        </w:rPr>
        <w:t>5</w:t>
      </w:r>
      <w:r w:rsidRPr="00DF0A53">
        <w:rPr>
          <w:bCs/>
          <w:sz w:val="24"/>
          <w:szCs w:val="24"/>
        </w:rPr>
        <w:t>日内报中国证监会备案。</w:t>
      </w:r>
    </w:p>
    <w:p w14:paraId="30D0E4CC" w14:textId="77777777" w:rsidR="00EA3681" w:rsidRPr="004756DA" w:rsidRDefault="00EA3681" w:rsidP="00EA3681">
      <w:pPr>
        <w:spacing w:line="360" w:lineRule="auto"/>
        <w:ind w:firstLineChars="200" w:firstLine="480"/>
        <w:rPr>
          <w:bCs/>
          <w:sz w:val="24"/>
          <w:szCs w:val="24"/>
        </w:rPr>
      </w:pPr>
      <w:r w:rsidRPr="00E039EA">
        <w:rPr>
          <w:bCs/>
          <w:sz w:val="24"/>
          <w:szCs w:val="24"/>
        </w:rPr>
        <w:t>基金份额持有人大会的决议自</w:t>
      </w:r>
      <w:r w:rsidRPr="00794D51">
        <w:rPr>
          <w:rFonts w:hint="eastAsia"/>
          <w:bCs/>
          <w:sz w:val="24"/>
          <w:szCs w:val="24"/>
        </w:rPr>
        <w:t>表决通过</w:t>
      </w:r>
      <w:r w:rsidRPr="007B62D3">
        <w:rPr>
          <w:sz w:val="24"/>
          <w:szCs w:val="24"/>
        </w:rPr>
        <w:t>之日起</w:t>
      </w:r>
      <w:r w:rsidRPr="00E34827">
        <w:rPr>
          <w:bCs/>
          <w:sz w:val="24"/>
          <w:szCs w:val="24"/>
        </w:rPr>
        <w:t>生效。</w:t>
      </w:r>
    </w:p>
    <w:p w14:paraId="58E64172" w14:textId="77777777" w:rsidR="00EA3681" w:rsidRPr="007B62D3" w:rsidRDefault="00EA3681" w:rsidP="00EA3681">
      <w:pPr>
        <w:spacing w:line="360" w:lineRule="auto"/>
        <w:ind w:firstLineChars="200" w:firstLine="480"/>
        <w:rPr>
          <w:bCs/>
          <w:sz w:val="24"/>
          <w:szCs w:val="24"/>
        </w:rPr>
      </w:pPr>
      <w:r w:rsidRPr="007B62D3">
        <w:rPr>
          <w:bCs/>
          <w:sz w:val="24"/>
          <w:szCs w:val="24"/>
        </w:rPr>
        <w:t>基金份额持有人大会决议自生效之日起</w:t>
      </w:r>
      <w:r w:rsidRPr="007B62D3">
        <w:rPr>
          <w:rFonts w:hint="eastAsia"/>
          <w:bCs/>
          <w:sz w:val="24"/>
          <w:szCs w:val="24"/>
        </w:rPr>
        <w:t>2</w:t>
      </w:r>
      <w:r>
        <w:rPr>
          <w:rFonts w:hint="eastAsia"/>
          <w:bCs/>
          <w:sz w:val="24"/>
          <w:szCs w:val="24"/>
        </w:rPr>
        <w:t>个工作</w:t>
      </w:r>
      <w:r w:rsidRPr="007B62D3">
        <w:rPr>
          <w:bCs/>
          <w:sz w:val="24"/>
          <w:szCs w:val="24"/>
        </w:rPr>
        <w:t>日内在</w:t>
      </w:r>
      <w:r w:rsidRPr="007B62D3">
        <w:rPr>
          <w:rFonts w:hint="eastAsia"/>
          <w:bCs/>
          <w:sz w:val="24"/>
          <w:szCs w:val="24"/>
        </w:rPr>
        <w:t>指定媒介</w:t>
      </w:r>
      <w:r w:rsidRPr="007B62D3">
        <w:rPr>
          <w:bCs/>
          <w:sz w:val="24"/>
          <w:szCs w:val="24"/>
        </w:rPr>
        <w:t>上公告。如果采用通讯方式进行表决，在公告基金份额持有人大会决议时，必须将公证书全文、公证机构、公证员姓名等一同公告。</w:t>
      </w:r>
    </w:p>
    <w:p w14:paraId="14699C5E" w14:textId="77777777" w:rsidR="00EA3681" w:rsidRPr="007B62D3" w:rsidRDefault="00EA3681" w:rsidP="00EA3681">
      <w:pPr>
        <w:spacing w:line="360" w:lineRule="auto"/>
        <w:ind w:firstLineChars="200" w:firstLine="480"/>
        <w:rPr>
          <w:bCs/>
          <w:sz w:val="24"/>
          <w:szCs w:val="24"/>
        </w:rPr>
      </w:pPr>
      <w:r w:rsidRPr="007B62D3">
        <w:rPr>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32A06F7B" w14:textId="77777777" w:rsidR="00EA3681" w:rsidRDefault="00EA3681" w:rsidP="00EA3681">
      <w:pPr>
        <w:autoSpaceDE w:val="0"/>
        <w:autoSpaceDN w:val="0"/>
        <w:spacing w:line="360" w:lineRule="auto"/>
        <w:ind w:firstLineChars="200" w:firstLine="480"/>
        <w:textAlignment w:val="bottom"/>
        <w:rPr>
          <w:bCs/>
          <w:sz w:val="24"/>
          <w:szCs w:val="24"/>
        </w:rPr>
      </w:pPr>
      <w:r>
        <w:rPr>
          <w:rFonts w:hint="eastAsia"/>
          <w:bCs/>
          <w:sz w:val="24"/>
          <w:szCs w:val="24"/>
        </w:rPr>
        <w:t>（九）</w:t>
      </w:r>
      <w:r w:rsidRPr="007B62D3">
        <w:rPr>
          <w:rFonts w:hint="eastAsia"/>
          <w:bCs/>
          <w:sz w:val="24"/>
          <w:szCs w:val="24"/>
        </w:rPr>
        <w:t>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19767" w14:textId="77777777" w:rsidR="00EA3681" w:rsidRPr="00FD28CE" w:rsidRDefault="00F612AC" w:rsidP="00EA3681">
      <w:pPr>
        <w:autoSpaceDE w:val="0"/>
        <w:autoSpaceDN w:val="0"/>
        <w:spacing w:line="360" w:lineRule="auto"/>
        <w:ind w:firstLineChars="200" w:firstLine="480"/>
        <w:textAlignment w:val="bottom"/>
        <w:rPr>
          <w:bCs/>
          <w:sz w:val="24"/>
        </w:rPr>
      </w:pPr>
      <w:r>
        <w:rPr>
          <w:rFonts w:hint="eastAsia"/>
          <w:bCs/>
          <w:sz w:val="24"/>
        </w:rPr>
        <w:t>三</w:t>
      </w:r>
      <w:r w:rsidR="00EA3681" w:rsidRPr="00FD28CE">
        <w:rPr>
          <w:rFonts w:hint="eastAsia"/>
          <w:bCs/>
          <w:sz w:val="24"/>
        </w:rPr>
        <w:t>、基金合同解除和终止的事由、程序以及基金财产清算方式</w:t>
      </w:r>
    </w:p>
    <w:p w14:paraId="1C7A1C78"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一</w:t>
      </w:r>
      <w:r w:rsidRPr="00FD28CE">
        <w:rPr>
          <w:rFonts w:hint="eastAsia"/>
          <w:bCs/>
          <w:sz w:val="24"/>
        </w:rPr>
        <w:t>）</w:t>
      </w:r>
      <w:r w:rsidRPr="00FD28CE">
        <w:rPr>
          <w:bCs/>
          <w:sz w:val="24"/>
        </w:rPr>
        <w:t>《基金合同》的变更</w:t>
      </w:r>
    </w:p>
    <w:p w14:paraId="13A2D71A"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6922BA10"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r w:rsidRPr="007B62D3">
        <w:rPr>
          <w:bCs/>
          <w:sz w:val="24"/>
        </w:rPr>
        <w:t>自决议生效后两</w:t>
      </w:r>
      <w:r w:rsidRPr="007B62D3">
        <w:rPr>
          <w:rFonts w:hint="eastAsia"/>
          <w:bCs/>
          <w:sz w:val="24"/>
        </w:rPr>
        <w:t>个工作</w:t>
      </w:r>
      <w:r w:rsidRPr="007B62D3">
        <w:rPr>
          <w:bCs/>
          <w:sz w:val="24"/>
        </w:rPr>
        <w:t>日内在指定媒介公告。</w:t>
      </w:r>
    </w:p>
    <w:p w14:paraId="7448EBCC"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二</w:t>
      </w:r>
      <w:r w:rsidRPr="00FD28CE">
        <w:rPr>
          <w:rFonts w:hint="eastAsia"/>
          <w:bCs/>
          <w:sz w:val="24"/>
        </w:rPr>
        <w:t>）</w:t>
      </w:r>
      <w:r w:rsidRPr="00FD28CE">
        <w:rPr>
          <w:bCs/>
          <w:sz w:val="24"/>
        </w:rPr>
        <w:t>《基金合同》的终止事由</w:t>
      </w:r>
    </w:p>
    <w:p w14:paraId="2C8AF835"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6A60CFE9"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1F150280" w14:textId="77777777" w:rsidR="00EA3681" w:rsidRDefault="00EA3681" w:rsidP="00EA368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040DAEB6" w14:textId="77777777" w:rsidR="00EA3681" w:rsidRPr="00C92DED" w:rsidRDefault="00EA3681" w:rsidP="00EA3681">
      <w:pPr>
        <w:autoSpaceDE w:val="0"/>
        <w:autoSpaceDN w:val="0"/>
        <w:spacing w:line="360" w:lineRule="auto"/>
        <w:ind w:firstLineChars="200" w:firstLine="480"/>
        <w:textAlignment w:val="bottom"/>
        <w:rPr>
          <w:bCs/>
          <w:sz w:val="24"/>
          <w:szCs w:val="24"/>
        </w:rPr>
      </w:pPr>
      <w:r>
        <w:rPr>
          <w:rFonts w:hint="eastAsia"/>
          <w:bCs/>
          <w:sz w:val="24"/>
        </w:rPr>
        <w:t>3</w:t>
      </w:r>
      <w:r>
        <w:rPr>
          <w:rFonts w:hint="eastAsia"/>
          <w:bCs/>
          <w:sz w:val="24"/>
        </w:rPr>
        <w:t>、</w:t>
      </w:r>
      <w:r w:rsidRPr="005D652C">
        <w:rPr>
          <w:sz w:val="24"/>
          <w:szCs w:val="24"/>
        </w:rPr>
        <w:t>基金合同生效满三年之日（指自然日），若基金资产净值低于两亿元的；</w:t>
      </w:r>
      <w:r w:rsidRPr="005D652C">
        <w:rPr>
          <w:sz w:val="24"/>
          <w:szCs w:val="24"/>
        </w:rPr>
        <w:t xml:space="preserve"> </w:t>
      </w:r>
      <w:r w:rsidRPr="005D652C">
        <w:rPr>
          <w:sz w:val="24"/>
          <w:szCs w:val="24"/>
        </w:rPr>
        <w:t>或《基金合同》生效三年后继续存续的，连续六十个工作日出现基金份额持有人</w:t>
      </w:r>
      <w:r w:rsidRPr="005D652C">
        <w:rPr>
          <w:sz w:val="24"/>
          <w:szCs w:val="24"/>
        </w:rPr>
        <w:t xml:space="preserve"> </w:t>
      </w:r>
      <w:r w:rsidRPr="005D652C">
        <w:rPr>
          <w:sz w:val="24"/>
          <w:szCs w:val="24"/>
        </w:rPr>
        <w:t>数量不满二百人或者基金资产净值低于五千万元情形的；</w:t>
      </w:r>
    </w:p>
    <w:p w14:paraId="1BF4372A" w14:textId="77777777" w:rsidR="00EA3681" w:rsidRPr="007B62D3" w:rsidRDefault="00EA3681" w:rsidP="00EA3681">
      <w:pPr>
        <w:autoSpaceDE w:val="0"/>
        <w:autoSpaceDN w:val="0"/>
        <w:spacing w:line="360" w:lineRule="auto"/>
        <w:ind w:firstLineChars="200" w:firstLine="480"/>
        <w:textAlignment w:val="bottom"/>
        <w:rPr>
          <w:bCs/>
          <w:sz w:val="24"/>
        </w:rPr>
      </w:pPr>
      <w:r>
        <w:rPr>
          <w:bCs/>
          <w:sz w:val="24"/>
        </w:rPr>
        <w:t>4</w:t>
      </w:r>
      <w:r w:rsidRPr="007B62D3">
        <w:rPr>
          <w:bCs/>
          <w:sz w:val="24"/>
        </w:rPr>
        <w:t>、《基金合同》约定的其他情形；</w:t>
      </w:r>
    </w:p>
    <w:p w14:paraId="02F4FED5" w14:textId="77777777" w:rsidR="00EA3681" w:rsidRPr="007B62D3" w:rsidRDefault="00EA3681" w:rsidP="00EA3681">
      <w:pPr>
        <w:autoSpaceDE w:val="0"/>
        <w:autoSpaceDN w:val="0"/>
        <w:spacing w:line="360" w:lineRule="auto"/>
        <w:ind w:firstLineChars="200" w:firstLine="480"/>
        <w:textAlignment w:val="bottom"/>
        <w:rPr>
          <w:bCs/>
          <w:sz w:val="24"/>
        </w:rPr>
      </w:pPr>
      <w:r>
        <w:rPr>
          <w:bCs/>
          <w:sz w:val="24"/>
        </w:rPr>
        <w:t>5</w:t>
      </w:r>
      <w:r w:rsidRPr="007B62D3">
        <w:rPr>
          <w:bCs/>
          <w:sz w:val="24"/>
        </w:rPr>
        <w:t>、相关法律法规和中国证监会规定的其他情况。</w:t>
      </w:r>
    </w:p>
    <w:p w14:paraId="0BE0EA2E" w14:textId="77777777" w:rsidR="00EA3681" w:rsidRPr="00FD28CE" w:rsidRDefault="00EA3681" w:rsidP="00EA368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三</w:t>
      </w:r>
      <w:r w:rsidRPr="00FD28CE">
        <w:rPr>
          <w:rFonts w:hint="eastAsia"/>
          <w:bCs/>
          <w:sz w:val="24"/>
        </w:rPr>
        <w:t>）</w:t>
      </w:r>
      <w:r w:rsidRPr="00FD28CE">
        <w:rPr>
          <w:bCs/>
          <w:sz w:val="24"/>
        </w:rPr>
        <w:t>基金财产的清算</w:t>
      </w:r>
    </w:p>
    <w:p w14:paraId="4E848E0D"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个工作日内成立清算小组，基金管理人组织基金财产清算小组并在中国证监会的监督下进行基金清算。</w:t>
      </w:r>
    </w:p>
    <w:p w14:paraId="4E4A610E" w14:textId="47015531"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、基金财产清算小组组成：基金财产清算小组成员由基金管理人、基金托管人、</w:t>
      </w:r>
      <w:r w:rsidR="00655913" w:rsidRPr="00655913">
        <w:rPr>
          <w:rFonts w:hint="eastAsia"/>
          <w:bCs/>
          <w:sz w:val="24"/>
        </w:rPr>
        <w:t>具有证券、期货相关业务资格的</w:t>
      </w:r>
      <w:r w:rsidRPr="007B62D3">
        <w:rPr>
          <w:bCs/>
          <w:sz w:val="24"/>
        </w:rPr>
        <w:t>注册会计师、律师以及中国证监会指定的人员组成。基金财产清算小组可以聘用必要的工作人员。</w:t>
      </w:r>
    </w:p>
    <w:p w14:paraId="167A2690"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672618EF"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3B9772A0"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3C1529E2"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12F4A111"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4DD3B41C"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14:paraId="4DB17315" w14:textId="073CA42E"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w:t>
      </w:r>
      <w:r w:rsidR="00655913" w:rsidRPr="00655913">
        <w:rPr>
          <w:rFonts w:hint="eastAsia"/>
          <w:bCs/>
          <w:sz w:val="24"/>
        </w:rPr>
        <w:t>具有证券、期货相关业务资格的</w:t>
      </w:r>
      <w:r w:rsidRPr="007B62D3">
        <w:rPr>
          <w:bCs/>
          <w:sz w:val="24"/>
        </w:rPr>
        <w:t>会计师事务所对清算报告进行外部审计，聘请律师事务所对清算报告出具法律意见书；</w:t>
      </w:r>
    </w:p>
    <w:p w14:paraId="2B98CF76"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205BABC0"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77D89BF8" w14:textId="77777777" w:rsidR="00EA3681" w:rsidRPr="007B62D3" w:rsidRDefault="00EA3681" w:rsidP="00EA3681">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r w:rsidRPr="004A7A04">
        <w:rPr>
          <w:rFonts w:hint="eastAsia"/>
          <w:bCs/>
          <w:sz w:val="24"/>
        </w:rPr>
        <w:t>，但因本基金所持证券的流动性受到限制而不能及时变现的，清算期限相应顺延</w:t>
      </w:r>
      <w:r w:rsidRPr="007B62D3">
        <w:rPr>
          <w:bCs/>
          <w:sz w:val="24"/>
        </w:rPr>
        <w:t>。</w:t>
      </w:r>
    </w:p>
    <w:p w14:paraId="4BE47447" w14:textId="77777777" w:rsidR="00EA3681" w:rsidRPr="00FD28CE" w:rsidRDefault="00F612AC" w:rsidP="00EA3681">
      <w:pPr>
        <w:autoSpaceDE w:val="0"/>
        <w:autoSpaceDN w:val="0"/>
        <w:spacing w:line="360" w:lineRule="auto"/>
        <w:ind w:firstLineChars="200" w:firstLine="480"/>
        <w:textAlignment w:val="bottom"/>
        <w:rPr>
          <w:bCs/>
          <w:sz w:val="24"/>
        </w:rPr>
      </w:pPr>
      <w:r>
        <w:rPr>
          <w:rFonts w:hint="eastAsia"/>
          <w:bCs/>
          <w:sz w:val="24"/>
        </w:rPr>
        <w:t>四</w:t>
      </w:r>
      <w:r w:rsidR="00EA3681" w:rsidRPr="00FD28CE">
        <w:rPr>
          <w:rFonts w:hint="eastAsia"/>
          <w:bCs/>
          <w:sz w:val="24"/>
        </w:rPr>
        <w:t>、争议解决方式</w:t>
      </w:r>
    </w:p>
    <w:p w14:paraId="164D92F3" w14:textId="77777777" w:rsidR="00EA3681" w:rsidRPr="00F42924" w:rsidRDefault="00EA3681" w:rsidP="00EA3681">
      <w:pPr>
        <w:autoSpaceDE w:val="0"/>
        <w:autoSpaceDN w:val="0"/>
        <w:spacing w:line="360" w:lineRule="auto"/>
        <w:ind w:firstLineChars="200" w:firstLine="480"/>
        <w:textAlignment w:val="bottom"/>
        <w:rPr>
          <w:bCs/>
          <w:sz w:val="24"/>
        </w:rPr>
      </w:pPr>
      <w:r w:rsidRPr="00F42924">
        <w:rPr>
          <w:bCs/>
          <w:sz w:val="24"/>
        </w:rPr>
        <w:t>各方当事人同意，</w:t>
      </w:r>
      <w:r w:rsidRPr="007B62D3">
        <w:rPr>
          <w:bCs/>
          <w:sz w:val="24"/>
        </w:rPr>
        <w:t>因</w:t>
      </w:r>
      <w:r w:rsidRPr="00F42924">
        <w:rPr>
          <w:bCs/>
          <w:sz w:val="24"/>
        </w:rPr>
        <w:t>《基金合同》而</w:t>
      </w:r>
      <w:r w:rsidRPr="007B62D3">
        <w:rPr>
          <w:bCs/>
          <w:sz w:val="24"/>
        </w:rPr>
        <w:t>产生</w:t>
      </w:r>
      <w:r w:rsidRPr="00F42924">
        <w:rPr>
          <w:bCs/>
          <w:sz w:val="24"/>
        </w:rPr>
        <w:t>的</w:t>
      </w:r>
      <w:r w:rsidRPr="007B62D3">
        <w:rPr>
          <w:bCs/>
          <w:sz w:val="24"/>
        </w:rPr>
        <w:t>或与</w:t>
      </w:r>
      <w:r w:rsidRPr="00F42924">
        <w:rPr>
          <w:bCs/>
          <w:sz w:val="24"/>
        </w:rPr>
        <w:t>《基金合同》有关</w:t>
      </w:r>
      <w:r w:rsidRPr="007B62D3">
        <w:rPr>
          <w:bCs/>
          <w:sz w:val="24"/>
        </w:rPr>
        <w:t>的</w:t>
      </w:r>
      <w:r w:rsidRPr="00F42924">
        <w:rPr>
          <w:bCs/>
          <w:sz w:val="24"/>
        </w:rPr>
        <w:t>一切</w:t>
      </w:r>
      <w:r w:rsidRPr="007B62D3">
        <w:rPr>
          <w:bCs/>
          <w:sz w:val="24"/>
        </w:rPr>
        <w:t>争议，</w:t>
      </w:r>
      <w:r w:rsidRPr="00F42924">
        <w:rPr>
          <w:bCs/>
          <w:sz w:val="24"/>
        </w:rPr>
        <w:t>如经友好</w:t>
      </w:r>
      <w:r w:rsidRPr="007B62D3">
        <w:rPr>
          <w:bCs/>
          <w:sz w:val="24"/>
        </w:rPr>
        <w:t>协商</w:t>
      </w:r>
      <w:r w:rsidRPr="00F42924">
        <w:rPr>
          <w:bCs/>
          <w:sz w:val="24"/>
        </w:rPr>
        <w:t>未能</w:t>
      </w:r>
      <w:r w:rsidRPr="007B62D3">
        <w:rPr>
          <w:bCs/>
          <w:sz w:val="24"/>
        </w:rPr>
        <w:t>解决的，</w:t>
      </w:r>
      <w:r w:rsidRPr="007B62D3">
        <w:rPr>
          <w:rFonts w:hint="eastAsia"/>
          <w:bCs/>
          <w:sz w:val="24"/>
        </w:rPr>
        <w:t>任何一方均有权将争议提交</w:t>
      </w:r>
      <w:r>
        <w:rPr>
          <w:rFonts w:hint="eastAsia"/>
          <w:bCs/>
          <w:sz w:val="24"/>
        </w:rPr>
        <w:t>中国国际经济贸易仲裁委员会，按照该会当时有效的仲裁规则进行</w:t>
      </w:r>
      <w:r>
        <w:rPr>
          <w:bCs/>
          <w:sz w:val="24"/>
        </w:rPr>
        <w:t>仲裁</w:t>
      </w:r>
      <w:r>
        <w:rPr>
          <w:rFonts w:hint="eastAsia"/>
          <w:bCs/>
          <w:sz w:val="24"/>
        </w:rPr>
        <w:t>，仲裁的地点为北京市，</w:t>
      </w:r>
      <w:r w:rsidRPr="007B62D3">
        <w:rPr>
          <w:rFonts w:hint="eastAsia"/>
          <w:bCs/>
          <w:sz w:val="24"/>
        </w:rPr>
        <w:t>仲裁裁决是终局</w:t>
      </w:r>
      <w:r w:rsidRPr="00F42924">
        <w:rPr>
          <w:rFonts w:hint="eastAsia"/>
          <w:bCs/>
          <w:sz w:val="24"/>
        </w:rPr>
        <w:t>性</w:t>
      </w:r>
      <w:r w:rsidRPr="007B62D3">
        <w:rPr>
          <w:rFonts w:hint="eastAsia"/>
          <w:bCs/>
          <w:sz w:val="24"/>
        </w:rPr>
        <w:t>的</w:t>
      </w:r>
      <w:r w:rsidRPr="00F42924">
        <w:rPr>
          <w:rFonts w:hint="eastAsia"/>
          <w:bCs/>
          <w:sz w:val="24"/>
        </w:rPr>
        <w:t>并</w:t>
      </w:r>
      <w:r w:rsidRPr="007B62D3">
        <w:rPr>
          <w:rFonts w:hint="eastAsia"/>
          <w:bCs/>
          <w:sz w:val="24"/>
        </w:rPr>
        <w:t>对</w:t>
      </w:r>
      <w:r w:rsidRPr="00F42924">
        <w:rPr>
          <w:rFonts w:hint="eastAsia"/>
          <w:bCs/>
          <w:sz w:val="24"/>
        </w:rPr>
        <w:t>各方当事人具有</w:t>
      </w:r>
      <w:r w:rsidRPr="007B62D3">
        <w:rPr>
          <w:rFonts w:hint="eastAsia"/>
          <w:bCs/>
          <w:sz w:val="24"/>
        </w:rPr>
        <w:t>约束力</w:t>
      </w:r>
      <w:r w:rsidRPr="00F42924">
        <w:rPr>
          <w:rFonts w:hint="eastAsia"/>
          <w:bCs/>
          <w:sz w:val="24"/>
        </w:rPr>
        <w:t>，仲裁费由败诉方承担。</w:t>
      </w:r>
    </w:p>
    <w:p w14:paraId="390B2EDF" w14:textId="77777777" w:rsidR="00EA3681" w:rsidRPr="007B62D3" w:rsidRDefault="00EA3681" w:rsidP="00EA3681">
      <w:pPr>
        <w:autoSpaceDE w:val="0"/>
        <w:autoSpaceDN w:val="0"/>
        <w:spacing w:line="360" w:lineRule="auto"/>
        <w:ind w:firstLineChars="200" w:firstLine="480"/>
        <w:textAlignment w:val="bottom"/>
        <w:rPr>
          <w:bCs/>
          <w:sz w:val="24"/>
        </w:rPr>
      </w:pPr>
      <w:r w:rsidRPr="00F42924">
        <w:rPr>
          <w:rFonts w:hint="eastAsia"/>
          <w:bCs/>
          <w:sz w:val="24"/>
        </w:rPr>
        <w:t>争议处理期间，</w:t>
      </w:r>
      <w:r w:rsidRPr="00A00330">
        <w:rPr>
          <w:rFonts w:hint="eastAsia"/>
          <w:bCs/>
          <w:sz w:val="24"/>
        </w:rPr>
        <w:t>基金管理人、基金托管人</w:t>
      </w:r>
      <w:r w:rsidRPr="00F42924">
        <w:rPr>
          <w:rFonts w:hint="eastAsia"/>
          <w:bCs/>
          <w:sz w:val="24"/>
        </w:rPr>
        <w:t>应恪守各自的职责，继续忠实、勤勉、尽责地履行基金合同规定的义务，维护基金份额持有人的合法权益</w:t>
      </w:r>
      <w:r w:rsidRPr="007B62D3">
        <w:rPr>
          <w:rFonts w:hint="eastAsia"/>
          <w:bCs/>
          <w:sz w:val="24"/>
        </w:rPr>
        <w:t>。</w:t>
      </w:r>
    </w:p>
    <w:p w14:paraId="7D11FC7F" w14:textId="77777777" w:rsidR="00EA3681" w:rsidRPr="00FD28CE" w:rsidRDefault="00EA3681" w:rsidP="00EA3681">
      <w:pPr>
        <w:autoSpaceDE w:val="0"/>
        <w:autoSpaceDN w:val="0"/>
        <w:spacing w:line="360" w:lineRule="auto"/>
        <w:ind w:firstLineChars="200" w:firstLine="480"/>
        <w:textAlignment w:val="bottom"/>
        <w:rPr>
          <w:bCs/>
          <w:sz w:val="24"/>
        </w:rPr>
      </w:pPr>
      <w:r w:rsidRPr="007B62D3">
        <w:rPr>
          <w:bCs/>
          <w:sz w:val="24"/>
        </w:rPr>
        <w:t>《基金合同》受中国法律管辖。</w:t>
      </w:r>
    </w:p>
    <w:p w14:paraId="36108C06" w14:textId="77777777" w:rsidR="00EA3681" w:rsidRPr="00FD28CE" w:rsidRDefault="00F612AC" w:rsidP="00EA3681">
      <w:pPr>
        <w:autoSpaceDE w:val="0"/>
        <w:autoSpaceDN w:val="0"/>
        <w:spacing w:line="360" w:lineRule="auto"/>
        <w:ind w:firstLineChars="200" w:firstLine="480"/>
        <w:textAlignment w:val="bottom"/>
        <w:rPr>
          <w:bCs/>
          <w:sz w:val="24"/>
        </w:rPr>
      </w:pPr>
      <w:r>
        <w:rPr>
          <w:rFonts w:hint="eastAsia"/>
          <w:bCs/>
          <w:sz w:val="24"/>
        </w:rPr>
        <w:t>五</w:t>
      </w:r>
      <w:r w:rsidR="00EA3681" w:rsidRPr="00FD28CE">
        <w:rPr>
          <w:rFonts w:hint="eastAsia"/>
          <w:bCs/>
          <w:sz w:val="24"/>
        </w:rPr>
        <w:t>、基金合同存放地和投资人取得基金合同的方式</w:t>
      </w:r>
    </w:p>
    <w:p w14:paraId="33D88DA2" w14:textId="77777777" w:rsidR="00EA3681" w:rsidRPr="00F35C42" w:rsidRDefault="00EA3681" w:rsidP="00EA3681">
      <w:pPr>
        <w:autoSpaceDE w:val="0"/>
        <w:autoSpaceDN w:val="0"/>
        <w:spacing w:line="360" w:lineRule="auto"/>
        <w:ind w:firstLineChars="200" w:firstLine="480"/>
        <w:textAlignment w:val="bottom"/>
        <w:rPr>
          <w:bCs/>
          <w:sz w:val="24"/>
        </w:rPr>
      </w:pPr>
      <w:r w:rsidRPr="00FD28CE">
        <w:rPr>
          <w:rFonts w:hint="eastAsia"/>
          <w:bCs/>
          <w:sz w:val="24"/>
        </w:rPr>
        <w:t>《基金合同》可印制成册，供投资</w:t>
      </w:r>
      <w:r>
        <w:rPr>
          <w:rFonts w:hint="eastAsia"/>
          <w:bCs/>
          <w:sz w:val="24"/>
        </w:rPr>
        <w:t>者</w:t>
      </w:r>
      <w:r w:rsidRPr="00FD28CE">
        <w:rPr>
          <w:rFonts w:hint="eastAsia"/>
          <w:bCs/>
          <w:sz w:val="24"/>
        </w:rPr>
        <w:t>在基金管理人、基金托管人、销售机构的办公场所和营业场所查阅。</w:t>
      </w:r>
    </w:p>
    <w:p w14:paraId="15BE5652" w14:textId="77777777" w:rsidR="00EA3681" w:rsidRPr="00770BD3" w:rsidRDefault="00EA3681" w:rsidP="00EA3681">
      <w:pPr>
        <w:autoSpaceDE w:val="0"/>
        <w:autoSpaceDN w:val="0"/>
        <w:spacing w:line="360" w:lineRule="auto"/>
        <w:ind w:firstLineChars="200" w:firstLine="480"/>
        <w:textAlignment w:val="bottom"/>
        <w:rPr>
          <w:bCs/>
          <w:sz w:val="24"/>
        </w:rPr>
        <w:sectPr w:rsidR="00EA3681" w:rsidRPr="00770BD3" w:rsidSect="00217833">
          <w:pgSz w:w="11906" w:h="16838"/>
          <w:pgMar w:top="1440" w:right="1800" w:bottom="1440" w:left="1800" w:header="851" w:footer="992" w:gutter="0"/>
          <w:pgNumType w:chapStyle="1"/>
          <w:cols w:space="720"/>
          <w:docGrid w:type="lines" w:linePitch="312"/>
        </w:sectPr>
      </w:pPr>
    </w:p>
    <w:p w14:paraId="420252CB" w14:textId="77777777" w:rsidR="001745C9" w:rsidRPr="00C71655" w:rsidRDefault="001745C9" w:rsidP="00C71655">
      <w:pPr>
        <w:pStyle w:val="1"/>
        <w:jc w:val="center"/>
        <w:rPr>
          <w:sz w:val="30"/>
          <w:szCs w:val="30"/>
        </w:rPr>
      </w:pPr>
      <w:bookmarkStart w:id="375" w:name="_Toc416264554"/>
      <w:bookmarkStart w:id="376" w:name="_Toc263092327"/>
      <w:bookmarkStart w:id="377" w:name="_Toc214873614"/>
      <w:bookmarkStart w:id="378" w:name="_Toc2677420"/>
      <w:bookmarkStart w:id="379" w:name="_Toc8710"/>
      <w:bookmarkStart w:id="380" w:name="_Toc139991750"/>
      <w:bookmarkStart w:id="381" w:name="_Toc352229766"/>
      <w:bookmarkStart w:id="382" w:name="_Toc27058"/>
      <w:bookmarkStart w:id="383" w:name="_Toc12191"/>
      <w:bookmarkStart w:id="384" w:name="_Toc23166"/>
      <w:bookmarkStart w:id="385" w:name="_Toc30645"/>
      <w:bookmarkStart w:id="386" w:name="_Toc7367"/>
      <w:bookmarkStart w:id="387" w:name="_Toc13398"/>
      <w:bookmarkStart w:id="388" w:name="_Toc9708"/>
      <w:bookmarkStart w:id="389" w:name="_Toc23022"/>
      <w:bookmarkStart w:id="390" w:name="_Toc141703901"/>
      <w:bookmarkStart w:id="391" w:name="_Toc21240"/>
      <w:bookmarkStart w:id="392" w:name="_Toc28549"/>
      <w:bookmarkStart w:id="393" w:name="_Toc123051466"/>
      <w:bookmarkStart w:id="394" w:name="_Toc123112248"/>
      <w:bookmarkStart w:id="395" w:name="_Toc123102467"/>
      <w:bookmarkStart w:id="396" w:name="_Toc98560365"/>
      <w:bookmarkStart w:id="397" w:name="_Toc79392641"/>
      <w:bookmarkStart w:id="398" w:name="_Toc48649720"/>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r w:rsidRPr="00C71655">
        <w:rPr>
          <w:rFonts w:hint="eastAsia"/>
          <w:sz w:val="30"/>
          <w:szCs w:val="30"/>
        </w:rPr>
        <w:t>第十九部分</w:t>
      </w:r>
      <w:r w:rsidRPr="00C71655">
        <w:rPr>
          <w:sz w:val="30"/>
          <w:szCs w:val="30"/>
        </w:rPr>
        <w:t xml:space="preserve">  </w:t>
      </w:r>
      <w:r w:rsidRPr="00C71655">
        <w:rPr>
          <w:rFonts w:hint="eastAsia"/>
          <w:sz w:val="30"/>
          <w:szCs w:val="30"/>
        </w:rPr>
        <w:t>基金托管协议的内容摘要</w:t>
      </w:r>
      <w:bookmarkEnd w:id="375"/>
      <w:bookmarkEnd w:id="376"/>
      <w:bookmarkEnd w:id="377"/>
      <w:bookmarkEnd w:id="378"/>
    </w:p>
    <w:p w14:paraId="6E2F08C4" w14:textId="77777777"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14:paraId="1D702AEF"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（一）基金管理人</w:t>
      </w:r>
    </w:p>
    <w:p w14:paraId="732BE3AB"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名称：</w:t>
      </w:r>
      <w:r w:rsidR="00487357" w:rsidRPr="00D73D18">
        <w:rPr>
          <w:rFonts w:asciiTheme="minorEastAsia" w:hAnsiTheme="minorEastAsia" w:cs="Arial" w:hint="eastAsia"/>
          <w:kern w:val="0"/>
          <w:sz w:val="24"/>
          <w:szCs w:val="24"/>
        </w:rPr>
        <w:t>富荣</w:t>
      </w:r>
      <w:r w:rsidRPr="00D73D18">
        <w:rPr>
          <w:rFonts w:asciiTheme="minorEastAsia" w:hAnsiTheme="minorEastAsia" w:cs="Arial" w:hint="eastAsia"/>
          <w:kern w:val="0"/>
          <w:sz w:val="24"/>
          <w:szCs w:val="24"/>
        </w:rPr>
        <w:t>基金管理有限公司</w:t>
      </w:r>
    </w:p>
    <w:p w14:paraId="75CA16F2" w14:textId="77777777" w:rsidR="00771D0E" w:rsidRPr="00D73D18" w:rsidRDefault="00750772" w:rsidP="001745C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771D0E"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广州市南沙区海滨路171号南沙金融大厦11楼1101之一J20室</w:t>
      </w:r>
    </w:p>
    <w:p w14:paraId="64DF3D9E" w14:textId="77777777" w:rsidR="001745C9" w:rsidRDefault="00771D0E"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w:t>
      </w:r>
      <w:r w:rsidR="001745C9"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深圳市福田区深南大道2012号深圳证券交易所广场3501室</w:t>
      </w:r>
    </w:p>
    <w:p w14:paraId="634BD267" w14:textId="77777777" w:rsidR="00A80A61" w:rsidRPr="00D73D18" w:rsidRDefault="00A80A61" w:rsidP="001745C9">
      <w:pPr>
        <w:adjustRightInd w:val="0"/>
        <w:snapToGrid w:val="0"/>
        <w:spacing w:line="360" w:lineRule="auto"/>
        <w:ind w:left="840" w:hanging="420"/>
        <w:rPr>
          <w:rFonts w:asciiTheme="minorEastAsia" w:hAnsiTheme="minorEastAsia" w:cs="Arial"/>
          <w:kern w:val="0"/>
          <w:sz w:val="24"/>
          <w:szCs w:val="24"/>
        </w:rPr>
      </w:pPr>
      <w:r w:rsidRPr="00A80A61">
        <w:rPr>
          <w:rFonts w:asciiTheme="minorEastAsia" w:hAnsiTheme="minorEastAsia" w:cs="Arial" w:hint="eastAsia"/>
          <w:kern w:val="0"/>
          <w:sz w:val="24"/>
          <w:szCs w:val="24"/>
        </w:rPr>
        <w:t>邮政编码：518038</w:t>
      </w:r>
    </w:p>
    <w:p w14:paraId="6ED3AADB" w14:textId="192E089A"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w:t>
      </w:r>
      <w:r w:rsidR="00655913">
        <w:rPr>
          <w:rFonts w:asciiTheme="minorEastAsia" w:hAnsiTheme="minorEastAsia" w:cs="Arial" w:hint="eastAsia"/>
          <w:kern w:val="0"/>
          <w:sz w:val="24"/>
          <w:szCs w:val="24"/>
        </w:rPr>
        <w:t>杨小舟</w:t>
      </w:r>
    </w:p>
    <w:p w14:paraId="494E93E9"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成立</w:t>
      </w:r>
      <w:r w:rsidR="00771D0E" w:rsidRPr="00D73D18">
        <w:rPr>
          <w:rFonts w:asciiTheme="minorEastAsia" w:hAnsiTheme="minorEastAsia" w:cs="Arial" w:hint="eastAsia"/>
          <w:kern w:val="0"/>
          <w:sz w:val="24"/>
          <w:szCs w:val="24"/>
        </w:rPr>
        <w:t>日期</w:t>
      </w:r>
      <w:r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2016年1月25日</w:t>
      </w:r>
      <w:r w:rsidR="00FD40A6" w:rsidRPr="00D73D18">
        <w:rPr>
          <w:rFonts w:asciiTheme="minorEastAsia" w:hAnsiTheme="minorEastAsia" w:cs="Arial" w:hint="eastAsia"/>
          <w:kern w:val="0"/>
          <w:sz w:val="24"/>
          <w:szCs w:val="24"/>
        </w:rPr>
        <w:tab/>
      </w:r>
    </w:p>
    <w:p w14:paraId="668D3153"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批准设立机关及批准设立文号：</w:t>
      </w:r>
      <w:r w:rsidR="00FD40A6" w:rsidRPr="00D73D18">
        <w:rPr>
          <w:rFonts w:asciiTheme="minorEastAsia" w:hAnsiTheme="minorEastAsia" w:cs="Arial" w:hint="eastAsia"/>
          <w:kern w:val="0"/>
          <w:sz w:val="24"/>
          <w:szCs w:val="24"/>
        </w:rPr>
        <w:t>中国证监会证监许可【2015】3118号</w:t>
      </w:r>
    </w:p>
    <w:p w14:paraId="51AA3BA1"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组织形式：有限责任公司</w:t>
      </w:r>
    </w:p>
    <w:p w14:paraId="0ABE80B5"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注册资本：</w:t>
      </w:r>
      <w:r w:rsidR="00FD40A6" w:rsidRPr="00D73D18">
        <w:rPr>
          <w:rFonts w:asciiTheme="minorEastAsia" w:hAnsiTheme="minorEastAsia" w:cs="Arial"/>
          <w:kern w:val="0"/>
          <w:sz w:val="24"/>
          <w:szCs w:val="24"/>
        </w:rPr>
        <w:t>2</w:t>
      </w:r>
      <w:r w:rsidRPr="00D73D18">
        <w:rPr>
          <w:rFonts w:asciiTheme="minorEastAsia" w:hAnsiTheme="minorEastAsia" w:cs="Arial" w:hint="eastAsia"/>
          <w:kern w:val="0"/>
          <w:sz w:val="24"/>
          <w:szCs w:val="24"/>
        </w:rPr>
        <w:t>亿元人民币</w:t>
      </w:r>
    </w:p>
    <w:p w14:paraId="495C64D6"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存续期间：</w:t>
      </w:r>
      <w:r w:rsidR="00FD40A6" w:rsidRPr="00D73D18">
        <w:rPr>
          <w:rFonts w:asciiTheme="minorEastAsia" w:hAnsiTheme="minorEastAsia" w:cs="Arial" w:hint="eastAsia"/>
          <w:kern w:val="0"/>
          <w:sz w:val="24"/>
          <w:szCs w:val="24"/>
        </w:rPr>
        <w:t>永续经营</w:t>
      </w:r>
    </w:p>
    <w:p w14:paraId="789551B6" w14:textId="77777777" w:rsidR="001745C9" w:rsidRPr="00106CD5" w:rsidRDefault="001745C9" w:rsidP="00106CD5">
      <w:pPr>
        <w:spacing w:line="360" w:lineRule="auto"/>
        <w:ind w:firstLineChars="200" w:firstLine="480"/>
        <w:rPr>
          <w:rFonts w:ascii="宋体" w:hAnsi="宋体"/>
          <w:sz w:val="24"/>
          <w:szCs w:val="24"/>
        </w:rPr>
      </w:pPr>
      <w:r w:rsidRPr="00106CD5">
        <w:rPr>
          <w:rFonts w:ascii="宋体" w:hAnsi="宋体" w:hint="eastAsia"/>
          <w:sz w:val="24"/>
          <w:szCs w:val="24"/>
        </w:rPr>
        <w:t>经营范围：</w:t>
      </w:r>
      <w:r w:rsidR="00FD40A6" w:rsidRPr="00106CD5">
        <w:rPr>
          <w:rFonts w:ascii="宋体" w:hAnsi="宋体" w:hint="eastAsia"/>
          <w:sz w:val="24"/>
          <w:szCs w:val="24"/>
        </w:rPr>
        <w:t>基金募集</w:t>
      </w:r>
      <w:r w:rsidR="00A80A61" w:rsidRPr="00106CD5">
        <w:rPr>
          <w:rFonts w:ascii="宋体" w:hAnsi="宋体" w:hint="eastAsia"/>
          <w:sz w:val="24"/>
          <w:szCs w:val="24"/>
        </w:rPr>
        <w:t>、</w:t>
      </w:r>
      <w:r w:rsidR="00FD40A6" w:rsidRPr="00106CD5">
        <w:rPr>
          <w:rFonts w:ascii="宋体" w:hAnsi="宋体" w:hint="eastAsia"/>
          <w:sz w:val="24"/>
          <w:szCs w:val="24"/>
        </w:rPr>
        <w:t>基金销售</w:t>
      </w:r>
      <w:r w:rsidR="00A80A61" w:rsidRPr="00106CD5">
        <w:rPr>
          <w:rFonts w:ascii="宋体" w:hAnsi="宋体" w:hint="eastAsia"/>
          <w:sz w:val="24"/>
          <w:szCs w:val="24"/>
        </w:rPr>
        <w:t>、</w:t>
      </w:r>
      <w:r w:rsidR="00FD40A6" w:rsidRPr="00106CD5">
        <w:rPr>
          <w:rFonts w:ascii="宋体" w:hAnsi="宋体" w:hint="eastAsia"/>
          <w:sz w:val="24"/>
          <w:szCs w:val="24"/>
        </w:rPr>
        <w:t>资产管理</w:t>
      </w:r>
      <w:r w:rsidR="00112442" w:rsidRPr="00106CD5">
        <w:rPr>
          <w:rFonts w:ascii="宋体" w:hAnsi="宋体" w:hint="eastAsia"/>
          <w:sz w:val="24"/>
          <w:szCs w:val="24"/>
        </w:rPr>
        <w:t>、特定客户资产管理和</w:t>
      </w:r>
      <w:r w:rsidR="00FD40A6" w:rsidRPr="00106CD5">
        <w:rPr>
          <w:rFonts w:ascii="宋体" w:hAnsi="宋体" w:hint="eastAsia"/>
          <w:sz w:val="24"/>
          <w:szCs w:val="24"/>
        </w:rPr>
        <w:t>中国证监会许可的其</w:t>
      </w:r>
      <w:r w:rsidR="00112442" w:rsidRPr="00106CD5">
        <w:rPr>
          <w:rFonts w:ascii="宋体" w:hAnsi="宋体" w:hint="eastAsia"/>
          <w:sz w:val="24"/>
          <w:szCs w:val="24"/>
        </w:rPr>
        <w:t>他</w:t>
      </w:r>
      <w:r w:rsidR="00FD40A6" w:rsidRPr="00106CD5">
        <w:rPr>
          <w:rFonts w:ascii="宋体" w:hAnsi="宋体" w:hint="eastAsia"/>
          <w:sz w:val="24"/>
          <w:szCs w:val="24"/>
        </w:rPr>
        <w:t>业务</w:t>
      </w:r>
    </w:p>
    <w:p w14:paraId="136CA982" w14:textId="77777777"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（二）基金托管人</w:t>
      </w:r>
    </w:p>
    <w:p w14:paraId="4AAF9367"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名称：中国光大银行股份有限公司</w:t>
      </w:r>
    </w:p>
    <w:p w14:paraId="4CB6B294"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住所：北京市西城区太平桥大街25 号甲</w:t>
      </w:r>
      <w:r w:rsidRPr="00E22E20">
        <w:rPr>
          <w:rFonts w:ascii="宋体" w:hAnsi="宋体"/>
          <w:sz w:val="24"/>
          <w:szCs w:val="24"/>
        </w:rPr>
        <w:t xml:space="preserve">25 </w:t>
      </w:r>
      <w:r w:rsidRPr="00E22E20">
        <w:rPr>
          <w:rFonts w:ascii="宋体" w:hAnsi="宋体" w:hint="eastAsia"/>
          <w:sz w:val="24"/>
          <w:szCs w:val="24"/>
        </w:rPr>
        <w:t>号中国光大中心</w:t>
      </w:r>
    </w:p>
    <w:p w14:paraId="17EDC1A4"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邮政编码：</w:t>
      </w:r>
      <w:r w:rsidRPr="00E22E20">
        <w:rPr>
          <w:rFonts w:ascii="宋体" w:hAnsi="宋体"/>
          <w:sz w:val="24"/>
          <w:szCs w:val="24"/>
        </w:rPr>
        <w:t>100033</w:t>
      </w:r>
    </w:p>
    <w:p w14:paraId="172A7D4F"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法定代表人：</w:t>
      </w:r>
      <w:r w:rsidR="002328EA" w:rsidRPr="00E22E20">
        <w:rPr>
          <w:rFonts w:ascii="宋体" w:hAnsi="宋体" w:hint="eastAsia"/>
          <w:sz w:val="24"/>
          <w:szCs w:val="24"/>
        </w:rPr>
        <w:t>唐双宁</w:t>
      </w:r>
    </w:p>
    <w:p w14:paraId="5415F32D"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成立日期：</w:t>
      </w:r>
      <w:r w:rsidRPr="00E22E20">
        <w:rPr>
          <w:rFonts w:ascii="宋体" w:hAnsi="宋体"/>
          <w:sz w:val="24"/>
          <w:szCs w:val="24"/>
        </w:rPr>
        <w:t>1992</w:t>
      </w:r>
      <w:r w:rsidRPr="00E22E20">
        <w:rPr>
          <w:rFonts w:ascii="宋体" w:hAnsi="宋体" w:hint="eastAsia"/>
          <w:sz w:val="24"/>
          <w:szCs w:val="24"/>
        </w:rPr>
        <w:t>年</w:t>
      </w:r>
      <w:r w:rsidRPr="00E22E20">
        <w:rPr>
          <w:rFonts w:ascii="宋体" w:hAnsi="宋体"/>
          <w:sz w:val="24"/>
          <w:szCs w:val="24"/>
        </w:rPr>
        <w:t>6</w:t>
      </w:r>
      <w:r w:rsidRPr="00E22E20">
        <w:rPr>
          <w:rFonts w:ascii="宋体" w:hAnsi="宋体" w:hint="eastAsia"/>
          <w:sz w:val="24"/>
          <w:szCs w:val="24"/>
        </w:rPr>
        <w:t>月</w:t>
      </w:r>
      <w:r w:rsidRPr="00E22E20">
        <w:rPr>
          <w:rFonts w:ascii="宋体" w:hAnsi="宋体"/>
          <w:sz w:val="24"/>
          <w:szCs w:val="24"/>
        </w:rPr>
        <w:t>18</w:t>
      </w:r>
      <w:r w:rsidRPr="00E22E20">
        <w:rPr>
          <w:rFonts w:ascii="宋体" w:hAnsi="宋体" w:hint="eastAsia"/>
          <w:sz w:val="24"/>
          <w:szCs w:val="24"/>
        </w:rPr>
        <w:t>日</w:t>
      </w:r>
    </w:p>
    <w:p w14:paraId="691ED704"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批准设立机关和批准设立文号：国务院、国函</w:t>
      </w:r>
      <w:r w:rsidRPr="00E22E20">
        <w:rPr>
          <w:rFonts w:ascii="宋体" w:hAnsi="宋体"/>
          <w:sz w:val="24"/>
          <w:szCs w:val="24"/>
        </w:rPr>
        <w:t>[1992]7</w:t>
      </w:r>
      <w:r w:rsidRPr="00E22E20">
        <w:rPr>
          <w:rFonts w:ascii="宋体" w:hAnsi="宋体" w:hint="eastAsia"/>
          <w:sz w:val="24"/>
          <w:szCs w:val="24"/>
        </w:rPr>
        <w:t>号</w:t>
      </w:r>
    </w:p>
    <w:p w14:paraId="5F2BB434"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组织形式：股份有限公司</w:t>
      </w:r>
    </w:p>
    <w:p w14:paraId="2AAD237B"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注册资本：</w:t>
      </w:r>
      <w:r w:rsidR="00053112" w:rsidRPr="00053112">
        <w:rPr>
          <w:rFonts w:ascii="宋体" w:hAnsi="宋体" w:hint="eastAsia"/>
          <w:sz w:val="24"/>
          <w:szCs w:val="24"/>
        </w:rPr>
        <w:t>466.79095亿元人民币</w:t>
      </w:r>
    </w:p>
    <w:p w14:paraId="4F36F16F"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存续期间：持续经营</w:t>
      </w:r>
    </w:p>
    <w:p w14:paraId="09D921AB" w14:textId="77777777" w:rsidR="001D27DE" w:rsidRPr="00E22E20" w:rsidRDefault="001D27DE" w:rsidP="00E22E20">
      <w:pPr>
        <w:spacing w:line="360" w:lineRule="auto"/>
        <w:ind w:firstLineChars="200" w:firstLine="480"/>
        <w:rPr>
          <w:rFonts w:ascii="宋体" w:hAnsi="宋体"/>
          <w:sz w:val="24"/>
          <w:szCs w:val="24"/>
        </w:rPr>
      </w:pPr>
      <w:r w:rsidRPr="00E22E20">
        <w:rPr>
          <w:rFonts w:ascii="宋体" w:hAnsi="宋体" w:hint="eastAsia"/>
          <w:sz w:val="24"/>
          <w:szCs w:val="24"/>
        </w:rPr>
        <w:t>经营范围：吸收公众存款；发放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sidRPr="00E22E20">
        <w:rPr>
          <w:rFonts w:ascii="宋体" w:hAnsi="宋体"/>
          <w:sz w:val="24"/>
          <w:szCs w:val="24"/>
        </w:rPr>
        <w:tab/>
      </w:r>
    </w:p>
    <w:p w14:paraId="69ED57A3" w14:textId="77777777" w:rsidR="001745C9" w:rsidRPr="00D73D18" w:rsidRDefault="001745C9" w:rsidP="00BE059D">
      <w:pPr>
        <w:pStyle w:val="aff"/>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14:paraId="51480319" w14:textId="77777777" w:rsidR="00496A47" w:rsidRPr="00E22E20" w:rsidRDefault="00496A47" w:rsidP="00106CD5">
      <w:pPr>
        <w:pStyle w:val="af0"/>
        <w:tabs>
          <w:tab w:val="left" w:pos="1680"/>
        </w:tabs>
        <w:ind w:firstLineChars="200" w:firstLine="480"/>
        <w:rPr>
          <w:rFonts w:hAnsi="宋体"/>
          <w:sz w:val="24"/>
          <w:szCs w:val="24"/>
        </w:rPr>
      </w:pPr>
      <w:r w:rsidRPr="00E22E20">
        <w:rPr>
          <w:rFonts w:hAnsi="宋体" w:hint="eastAsia"/>
          <w:sz w:val="24"/>
          <w:szCs w:val="24"/>
        </w:rPr>
        <w:t>（一）基金托管人根据有关法律法规的规定及基金合同的约定，对基金投资范围、投资对象进行监督。</w:t>
      </w:r>
    </w:p>
    <w:p w14:paraId="52ABABB9" w14:textId="77777777" w:rsidR="00496A47" w:rsidRPr="00E22E20" w:rsidRDefault="00496A47" w:rsidP="00E22E20">
      <w:pPr>
        <w:spacing w:line="360" w:lineRule="auto"/>
        <w:ind w:firstLineChars="200" w:firstLine="480"/>
        <w:rPr>
          <w:rFonts w:ascii="宋体" w:hAnsi="宋体"/>
          <w:sz w:val="24"/>
          <w:szCs w:val="24"/>
        </w:rPr>
      </w:pPr>
      <w:r w:rsidRPr="00E22E20">
        <w:rPr>
          <w:rFonts w:ascii="宋体" w:hAnsi="宋体" w:hint="eastAsia"/>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1EE7C9A7" w14:textId="77777777" w:rsidR="00496A47" w:rsidRPr="00291D3B" w:rsidRDefault="00496A47" w:rsidP="00E22E20">
      <w:pPr>
        <w:pStyle w:val="af0"/>
        <w:tabs>
          <w:tab w:val="left" w:pos="1680"/>
        </w:tabs>
        <w:ind w:firstLineChars="200" w:firstLine="480"/>
        <w:rPr>
          <w:rFonts w:hAnsi="宋体"/>
          <w:sz w:val="24"/>
          <w:szCs w:val="24"/>
        </w:rPr>
      </w:pPr>
      <w:r w:rsidRPr="00291D3B">
        <w:rPr>
          <w:rFonts w:hAnsi="宋体" w:hint="eastAsia"/>
          <w:sz w:val="24"/>
          <w:szCs w:val="24"/>
        </w:rPr>
        <w:t>本基金的投资范围主要为具有良好流动性的金融工具，包括国内依法发行上市的股票（包括中小板、创业板及其他经中国证监会核准上市的股票）</w:t>
      </w:r>
      <w:r>
        <w:rPr>
          <w:rFonts w:hAnsi="宋体" w:hint="eastAsia"/>
          <w:sz w:val="24"/>
          <w:szCs w:val="24"/>
        </w:rPr>
        <w:t>、</w:t>
      </w:r>
      <w:r w:rsidRPr="00291D3B">
        <w:rPr>
          <w:rFonts w:hAnsi="宋体" w:hint="eastAsia"/>
          <w:sz w:val="24"/>
          <w:szCs w:val="24"/>
        </w:rPr>
        <w:t>债券（含国债、金融债、企业债、公司债、央行票据、中期票据、短期融资券、超短期融资券、政府支持机构债、地方政府债、次级债、可转换债券、可交换债券、中小企业私募债及其他经中国证监会允许投资的债券）、货币市场工具</w:t>
      </w:r>
      <w:r>
        <w:rPr>
          <w:rFonts w:hAnsi="宋体" w:hint="eastAsia"/>
          <w:sz w:val="24"/>
          <w:szCs w:val="24"/>
        </w:rPr>
        <w:t>、</w:t>
      </w:r>
      <w:r w:rsidRPr="00291D3B">
        <w:rPr>
          <w:rFonts w:hAnsi="宋体" w:hint="eastAsia"/>
          <w:sz w:val="24"/>
          <w:szCs w:val="24"/>
        </w:rPr>
        <w:t>同业存单、资产支持证券、衍生品（包括权证、股指期货、股票期权、国债期货等）以及法律法规或中国证监会允许基金投资的其他金融工具（但须符合中国证监会的相关规定）。</w:t>
      </w:r>
    </w:p>
    <w:p w14:paraId="3D2FBF4B" w14:textId="77777777" w:rsidR="00496A47" w:rsidRDefault="00496A47" w:rsidP="00E22E20">
      <w:pPr>
        <w:pStyle w:val="af0"/>
        <w:tabs>
          <w:tab w:val="left" w:pos="1680"/>
        </w:tabs>
        <w:ind w:firstLineChars="200" w:firstLine="480"/>
        <w:rPr>
          <w:rFonts w:hAnsi="宋体"/>
          <w:sz w:val="24"/>
          <w:szCs w:val="24"/>
        </w:rPr>
      </w:pPr>
      <w:r w:rsidRPr="00291D3B">
        <w:rPr>
          <w:rFonts w:hAnsi="宋体" w:hint="eastAsia"/>
          <w:sz w:val="24"/>
          <w:szCs w:val="24"/>
        </w:rPr>
        <w:t>如法律法规或监管机构以后允许基金投资其他品种，基金管理人在履行适当程序后，可以将其纳入投资范围。</w:t>
      </w:r>
    </w:p>
    <w:p w14:paraId="6BCA7FDA" w14:textId="77777777" w:rsidR="00BB2C87" w:rsidRPr="00D86813" w:rsidRDefault="00BB2C87" w:rsidP="00BB2C87">
      <w:pPr>
        <w:autoSpaceDE w:val="0"/>
        <w:autoSpaceDN w:val="0"/>
        <w:spacing w:line="360" w:lineRule="auto"/>
        <w:ind w:firstLineChars="200" w:firstLine="480"/>
        <w:textAlignment w:val="bottom"/>
        <w:rPr>
          <w:rFonts w:ascii="宋体" w:hAnsi="宋体"/>
          <w:color w:val="262626"/>
          <w:sz w:val="24"/>
          <w:szCs w:val="24"/>
        </w:rPr>
      </w:pPr>
      <w:r w:rsidRPr="00D86813">
        <w:rPr>
          <w:rFonts w:ascii="宋体" w:hAnsi="宋体" w:hint="eastAsia"/>
          <w:sz w:val="24"/>
          <w:szCs w:val="24"/>
        </w:rPr>
        <w:t>基金的投资组合比例为：股票资产占基金资产的0%-95%；每个交易日日终在扣除股指期货、国债期货合约需缴纳的保证金以后，本基金保留的</w:t>
      </w:r>
      <w:r w:rsidRPr="00D86813">
        <w:rPr>
          <w:rFonts w:ascii="宋体" w:hAnsi="宋体" w:hint="eastAsia"/>
          <w:color w:val="262626"/>
          <w:sz w:val="24"/>
          <w:szCs w:val="24"/>
        </w:rPr>
        <w:t>现金或到期日在一年以内的政府债券不低于基金资产净值的5%</w:t>
      </w:r>
      <w:r w:rsidRPr="00F4707E">
        <w:rPr>
          <w:rFonts w:ascii="宋体" w:hAnsi="宋体" w:hint="eastAsia"/>
          <w:color w:val="262626"/>
          <w:sz w:val="24"/>
          <w:szCs w:val="24"/>
        </w:rPr>
        <w:t>，其中现金不包括结算备付金、存出保证金、应收申购款等</w:t>
      </w:r>
      <w:r w:rsidRPr="00D86813">
        <w:rPr>
          <w:rFonts w:ascii="宋体" w:hAnsi="宋体" w:hint="eastAsia"/>
          <w:color w:val="262626"/>
          <w:sz w:val="24"/>
          <w:szCs w:val="24"/>
        </w:rPr>
        <w:t>；权证投资占基金资产净值的0-3%。</w:t>
      </w:r>
    </w:p>
    <w:p w14:paraId="5297C5B5" w14:textId="77777777" w:rsidR="00496A47" w:rsidRDefault="00496A47" w:rsidP="00E22E20">
      <w:pPr>
        <w:pStyle w:val="af0"/>
        <w:tabs>
          <w:tab w:val="left" w:pos="1680"/>
        </w:tabs>
        <w:ind w:firstLineChars="200" w:firstLine="480"/>
        <w:rPr>
          <w:rFonts w:hAnsi="宋体"/>
          <w:sz w:val="24"/>
          <w:szCs w:val="24"/>
        </w:rPr>
      </w:pPr>
      <w:r w:rsidRPr="00E22E20">
        <w:rPr>
          <w:rFonts w:hAnsi="宋体" w:hint="eastAsia"/>
          <w:sz w:val="24"/>
          <w:szCs w:val="24"/>
        </w:rPr>
        <w:t>基金管理人在进行股票期权等投资前，务必与基金托管人就交收结算、核算估值等业务规则和流程进行沟通确定，在系统测试通过后才可投资，否则，由此产生的风险由基金管理人承担。</w:t>
      </w:r>
    </w:p>
    <w:p w14:paraId="23887FCE" w14:textId="77777777" w:rsidR="00496A47" w:rsidRDefault="00496A47" w:rsidP="00E22E20">
      <w:pPr>
        <w:pStyle w:val="af0"/>
        <w:tabs>
          <w:tab w:val="left" w:pos="1680"/>
        </w:tabs>
        <w:ind w:firstLineChars="200" w:firstLine="480"/>
        <w:rPr>
          <w:rFonts w:hAnsi="宋体"/>
          <w:bCs/>
          <w:sz w:val="24"/>
          <w:szCs w:val="24"/>
        </w:rPr>
      </w:pPr>
      <w:r w:rsidRPr="00E22E20">
        <w:rPr>
          <w:rFonts w:hAnsi="宋体" w:hint="eastAsia"/>
          <w:bCs/>
          <w:sz w:val="24"/>
          <w:szCs w:val="24"/>
        </w:rPr>
        <w:t>如果法律法规或中国证监会变更投资品种的投资比例限制，基金管理人在履行适当程序后，可以调整上述投资品种的投资比例。</w:t>
      </w:r>
    </w:p>
    <w:p w14:paraId="469BCD83" w14:textId="77777777" w:rsidR="00496A47" w:rsidRPr="00E22E20" w:rsidRDefault="00496A47" w:rsidP="00E22E20">
      <w:pPr>
        <w:pStyle w:val="af0"/>
        <w:tabs>
          <w:tab w:val="left" w:pos="1680"/>
        </w:tabs>
        <w:ind w:firstLineChars="200" w:firstLine="480"/>
        <w:rPr>
          <w:rFonts w:hAnsi="宋体"/>
          <w:sz w:val="24"/>
          <w:szCs w:val="24"/>
        </w:rPr>
      </w:pPr>
      <w:r w:rsidRPr="00E22E20">
        <w:rPr>
          <w:rFonts w:hAnsi="宋体" w:hint="eastAsia"/>
          <w:sz w:val="24"/>
          <w:szCs w:val="24"/>
        </w:rPr>
        <w:t>（二）基金托管人根据有关法律法规的规定及基金合同的约定，对基金投资、融资比例进行监督。基金托管人按下述比例和调整期限进行监督：</w:t>
      </w:r>
    </w:p>
    <w:p w14:paraId="622805F6" w14:textId="77777777" w:rsidR="00BB2C87" w:rsidRDefault="00AE2DEE" w:rsidP="00BB2C87">
      <w:pPr>
        <w:spacing w:line="360" w:lineRule="auto"/>
        <w:ind w:firstLineChars="200" w:firstLine="480"/>
        <w:rPr>
          <w:bCs/>
          <w:sz w:val="24"/>
        </w:rPr>
      </w:pPr>
      <w:r>
        <w:rPr>
          <w:rFonts w:hint="eastAsia"/>
          <w:bCs/>
          <w:sz w:val="24"/>
        </w:rPr>
        <w:t>（</w:t>
      </w:r>
      <w:r>
        <w:rPr>
          <w:rFonts w:hint="eastAsia"/>
          <w:bCs/>
          <w:sz w:val="24"/>
        </w:rPr>
        <w:t>1</w:t>
      </w:r>
      <w:r>
        <w:rPr>
          <w:rFonts w:hint="eastAsia"/>
          <w:bCs/>
          <w:sz w:val="24"/>
        </w:rPr>
        <w:t>）</w:t>
      </w:r>
      <w:r w:rsidR="00496A47" w:rsidRPr="00484FCF">
        <w:rPr>
          <w:rFonts w:hint="eastAsia"/>
          <w:bCs/>
          <w:sz w:val="24"/>
        </w:rPr>
        <w:t>股票投资占基金资产的比例为</w:t>
      </w:r>
      <w:r w:rsidR="00496A47" w:rsidRPr="00484FCF">
        <w:rPr>
          <w:bCs/>
          <w:sz w:val="24"/>
        </w:rPr>
        <w:t>0%</w:t>
      </w:r>
      <w:r w:rsidR="00496A47" w:rsidRPr="00484FCF">
        <w:rPr>
          <w:rFonts w:hint="eastAsia"/>
          <w:bCs/>
          <w:sz w:val="24"/>
        </w:rPr>
        <w:t>–</w:t>
      </w:r>
      <w:r w:rsidR="00496A47" w:rsidRPr="00484FCF">
        <w:rPr>
          <w:bCs/>
          <w:sz w:val="24"/>
        </w:rPr>
        <w:t>95%</w:t>
      </w:r>
      <w:r w:rsidR="00496A47" w:rsidRPr="00484FCF">
        <w:rPr>
          <w:rFonts w:hint="eastAsia"/>
          <w:bCs/>
          <w:sz w:val="24"/>
        </w:rPr>
        <w:t>；</w:t>
      </w:r>
    </w:p>
    <w:p w14:paraId="3479935F" w14:textId="77777777" w:rsidR="00BB2C87" w:rsidRDefault="00BB2C87" w:rsidP="00BB2C87">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Pr="005A37C6">
        <w:rPr>
          <w:rFonts w:hint="eastAsia"/>
          <w:bCs/>
          <w:sz w:val="24"/>
        </w:rPr>
        <w:t>，其中现金不包括结算备付金、存出保证金、应收申购款等</w:t>
      </w:r>
      <w:r>
        <w:rPr>
          <w:bCs/>
          <w:sz w:val="24"/>
        </w:rPr>
        <w:t>；</w:t>
      </w:r>
    </w:p>
    <w:p w14:paraId="371777A8"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3</w:t>
      </w:r>
      <w:r w:rsidRPr="00E22E20">
        <w:rPr>
          <w:rFonts w:hint="eastAsia"/>
          <w:bCs/>
          <w:sz w:val="24"/>
        </w:rPr>
        <w:t>）</w:t>
      </w:r>
      <w:r>
        <w:rPr>
          <w:rStyle w:val="fontstyle01"/>
          <w:rFonts w:hint="default"/>
        </w:rPr>
        <w:t>本基金持有一家公司发行的证券</w:t>
      </w:r>
      <w:r w:rsidRPr="00E22E20">
        <w:rPr>
          <w:rFonts w:hint="eastAsia"/>
          <w:bCs/>
          <w:sz w:val="24"/>
        </w:rPr>
        <w:t>，其市值不超过基金资产净值的</w:t>
      </w:r>
      <w:r w:rsidRPr="00E22E20">
        <w:rPr>
          <w:bCs/>
          <w:sz w:val="24"/>
        </w:rPr>
        <w:t>10</w:t>
      </w:r>
      <w:r w:rsidRPr="00E22E20">
        <w:rPr>
          <w:rFonts w:hint="eastAsia"/>
          <w:bCs/>
          <w:sz w:val="24"/>
        </w:rPr>
        <w:t>％；</w:t>
      </w:r>
    </w:p>
    <w:p w14:paraId="1A564133"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4</w:t>
      </w:r>
      <w:r w:rsidRPr="00E22E20">
        <w:rPr>
          <w:rFonts w:hint="eastAsia"/>
          <w:bCs/>
          <w:sz w:val="24"/>
        </w:rPr>
        <w:t>）本基金管理人管理的全部基金持有一家公司发行的证券，不超过该证券的</w:t>
      </w:r>
      <w:r w:rsidRPr="00E22E20">
        <w:rPr>
          <w:bCs/>
          <w:sz w:val="24"/>
        </w:rPr>
        <w:t>10</w:t>
      </w:r>
      <w:r w:rsidRPr="00E22E20">
        <w:rPr>
          <w:rFonts w:hint="eastAsia"/>
          <w:bCs/>
          <w:sz w:val="24"/>
        </w:rPr>
        <w:t>％；</w:t>
      </w:r>
    </w:p>
    <w:p w14:paraId="7A0FFAD8" w14:textId="77777777" w:rsidR="00496A47" w:rsidRPr="00E22E20" w:rsidRDefault="00496A47" w:rsidP="00E22E20">
      <w:pPr>
        <w:pStyle w:val="aff"/>
        <w:numPr>
          <w:ilvl w:val="0"/>
          <w:numId w:val="21"/>
        </w:numPr>
        <w:spacing w:line="360" w:lineRule="auto"/>
        <w:ind w:firstLineChars="0"/>
        <w:rPr>
          <w:bCs/>
          <w:sz w:val="24"/>
        </w:rPr>
      </w:pPr>
      <w:r w:rsidRPr="00E22E20">
        <w:rPr>
          <w:rFonts w:hint="eastAsia"/>
          <w:bCs/>
          <w:sz w:val="24"/>
        </w:rPr>
        <w:t>本基金持有的全部权证，其市值不得超过基金资产净值的</w:t>
      </w:r>
      <w:r w:rsidRPr="00E22E20">
        <w:rPr>
          <w:bCs/>
          <w:sz w:val="24"/>
        </w:rPr>
        <w:t>3</w:t>
      </w:r>
      <w:r w:rsidRPr="00E22E20">
        <w:rPr>
          <w:rFonts w:hint="eastAsia"/>
          <w:bCs/>
          <w:sz w:val="24"/>
        </w:rPr>
        <w:t>％；</w:t>
      </w:r>
    </w:p>
    <w:p w14:paraId="52172EF2" w14:textId="77777777" w:rsidR="00496A47" w:rsidRPr="00E22E20" w:rsidRDefault="00496A47" w:rsidP="00E22E20">
      <w:pPr>
        <w:pStyle w:val="aff"/>
        <w:spacing w:line="360" w:lineRule="auto"/>
        <w:ind w:left="120" w:firstLineChars="150" w:firstLine="360"/>
        <w:rPr>
          <w:bCs/>
          <w:sz w:val="24"/>
        </w:rPr>
      </w:pPr>
      <w:r w:rsidRPr="00E22E20">
        <w:rPr>
          <w:rFonts w:hint="eastAsia"/>
          <w:bCs/>
          <w:sz w:val="24"/>
        </w:rPr>
        <w:t>（</w:t>
      </w:r>
      <w:r w:rsidRPr="00E22E20">
        <w:rPr>
          <w:bCs/>
          <w:sz w:val="24"/>
        </w:rPr>
        <w:t>6</w:t>
      </w:r>
      <w:r w:rsidRPr="00E22E20">
        <w:rPr>
          <w:rFonts w:hint="eastAsia"/>
          <w:bCs/>
          <w:sz w:val="24"/>
        </w:rPr>
        <w:t>）本基金管理人管理的全部基金持有的同一权证，不得超过该权证的</w:t>
      </w:r>
      <w:r w:rsidRPr="00E22E20">
        <w:rPr>
          <w:bCs/>
          <w:sz w:val="24"/>
        </w:rPr>
        <w:t xml:space="preserve">   10</w:t>
      </w:r>
      <w:r w:rsidRPr="00E22E20">
        <w:rPr>
          <w:rFonts w:hint="eastAsia"/>
          <w:bCs/>
          <w:sz w:val="24"/>
        </w:rPr>
        <w:t>％；</w:t>
      </w:r>
    </w:p>
    <w:p w14:paraId="5E70EB21"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7</w:t>
      </w:r>
      <w:r w:rsidRPr="00E22E20">
        <w:rPr>
          <w:rFonts w:hint="eastAsia"/>
          <w:bCs/>
          <w:sz w:val="24"/>
        </w:rPr>
        <w:t>）本基金在任何交易日买入权证的总金额，不得超过上一交易日基金资产净值的</w:t>
      </w:r>
      <w:r w:rsidRPr="00E22E20">
        <w:rPr>
          <w:bCs/>
          <w:sz w:val="24"/>
        </w:rPr>
        <w:t>0.5</w:t>
      </w:r>
      <w:r w:rsidRPr="00E22E20">
        <w:rPr>
          <w:rFonts w:hint="eastAsia"/>
          <w:bCs/>
          <w:sz w:val="24"/>
        </w:rPr>
        <w:t>％；</w:t>
      </w:r>
    </w:p>
    <w:p w14:paraId="2CF93C70"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8</w:t>
      </w:r>
      <w:r w:rsidRPr="00E22E20">
        <w:rPr>
          <w:rFonts w:hint="eastAsia"/>
          <w:bCs/>
          <w:sz w:val="24"/>
        </w:rPr>
        <w:t>）本基金投资于同一原始权益人的各类资产支持证券的比例，不得超过基金资产净值的</w:t>
      </w:r>
      <w:r w:rsidRPr="00E22E20">
        <w:rPr>
          <w:bCs/>
          <w:sz w:val="24"/>
        </w:rPr>
        <w:t>10</w:t>
      </w:r>
      <w:r w:rsidRPr="00E22E20">
        <w:rPr>
          <w:rFonts w:hint="eastAsia"/>
          <w:bCs/>
          <w:sz w:val="24"/>
        </w:rPr>
        <w:t>％；</w:t>
      </w:r>
    </w:p>
    <w:p w14:paraId="70905A4B"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9</w:t>
      </w:r>
      <w:r w:rsidRPr="00E22E20">
        <w:rPr>
          <w:rFonts w:hint="eastAsia"/>
          <w:bCs/>
          <w:sz w:val="24"/>
        </w:rPr>
        <w:t>）本基金持有的全部资产支持证券，其市值不得超过基金资产净值的</w:t>
      </w:r>
      <w:r w:rsidRPr="00E22E20">
        <w:rPr>
          <w:bCs/>
          <w:sz w:val="24"/>
        </w:rPr>
        <w:t>20</w:t>
      </w:r>
      <w:r w:rsidRPr="00E22E20">
        <w:rPr>
          <w:rFonts w:hint="eastAsia"/>
          <w:bCs/>
          <w:sz w:val="24"/>
        </w:rPr>
        <w:t>％，中国证监会规定的特殊品种除外；</w:t>
      </w:r>
    </w:p>
    <w:p w14:paraId="6CE4E5A1"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10</w:t>
      </w:r>
      <w:r w:rsidRPr="00E22E20">
        <w:rPr>
          <w:rFonts w:hint="eastAsia"/>
          <w:bCs/>
          <w:sz w:val="24"/>
        </w:rPr>
        <w:t>）本基金持有的同一</w:t>
      </w:r>
      <w:r w:rsidRPr="00E22E20">
        <w:rPr>
          <w:bCs/>
          <w:sz w:val="24"/>
        </w:rPr>
        <w:t>(</w:t>
      </w:r>
      <w:r w:rsidRPr="00E22E20">
        <w:rPr>
          <w:rFonts w:hint="eastAsia"/>
          <w:bCs/>
          <w:sz w:val="24"/>
        </w:rPr>
        <w:t>指同一信用级别</w:t>
      </w:r>
      <w:r w:rsidRPr="00E22E20">
        <w:rPr>
          <w:bCs/>
          <w:sz w:val="24"/>
        </w:rPr>
        <w:t>)</w:t>
      </w:r>
      <w:r w:rsidRPr="00E22E20">
        <w:rPr>
          <w:rFonts w:hint="eastAsia"/>
          <w:bCs/>
          <w:sz w:val="24"/>
        </w:rPr>
        <w:t>资产支持证券的比例，不得超过该资产支持证券规模的</w:t>
      </w:r>
      <w:r w:rsidRPr="00E22E20">
        <w:rPr>
          <w:bCs/>
          <w:sz w:val="24"/>
        </w:rPr>
        <w:t>10</w:t>
      </w:r>
      <w:r w:rsidRPr="00E22E20">
        <w:rPr>
          <w:rFonts w:hint="eastAsia"/>
          <w:bCs/>
          <w:sz w:val="24"/>
        </w:rPr>
        <w:t>％；</w:t>
      </w:r>
    </w:p>
    <w:p w14:paraId="244A5165"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11</w:t>
      </w:r>
      <w:r w:rsidRPr="00E22E20">
        <w:rPr>
          <w:rFonts w:hint="eastAsia"/>
          <w:bCs/>
          <w:sz w:val="24"/>
        </w:rPr>
        <w:t>）本基金管理人管理的全部基金投资于同一原始权益人的各类资产支持证券，不得超过其各类资产支持证券合计规模的</w:t>
      </w:r>
      <w:r w:rsidRPr="00E22E20">
        <w:rPr>
          <w:bCs/>
          <w:sz w:val="24"/>
        </w:rPr>
        <w:t>10</w:t>
      </w:r>
      <w:r w:rsidRPr="00E22E20">
        <w:rPr>
          <w:rFonts w:hint="eastAsia"/>
          <w:bCs/>
          <w:sz w:val="24"/>
        </w:rPr>
        <w:t>％；</w:t>
      </w:r>
    </w:p>
    <w:p w14:paraId="52214590"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12</w:t>
      </w:r>
      <w:r w:rsidRPr="00E22E20">
        <w:rPr>
          <w:rFonts w:hint="eastAsia"/>
          <w:bCs/>
          <w:sz w:val="24"/>
        </w:rPr>
        <w:t>）本基金应投资于信用级别评级为</w:t>
      </w:r>
      <w:r w:rsidRPr="00E22E20">
        <w:rPr>
          <w:bCs/>
          <w:sz w:val="24"/>
        </w:rPr>
        <w:t>BBB</w:t>
      </w:r>
      <w:r w:rsidRPr="00E22E20">
        <w:rPr>
          <w:rFonts w:hint="eastAsia"/>
          <w:bCs/>
          <w:sz w:val="24"/>
        </w:rPr>
        <w:t>以上</w:t>
      </w:r>
      <w:r w:rsidRPr="00E22E20">
        <w:rPr>
          <w:bCs/>
          <w:sz w:val="24"/>
        </w:rPr>
        <w:t>(</w:t>
      </w:r>
      <w:r w:rsidRPr="00E22E20">
        <w:rPr>
          <w:rFonts w:hint="eastAsia"/>
          <w:bCs/>
          <w:sz w:val="24"/>
        </w:rPr>
        <w:t>含</w:t>
      </w:r>
      <w:r w:rsidRPr="00E22E20">
        <w:rPr>
          <w:bCs/>
          <w:sz w:val="24"/>
        </w:rPr>
        <w:t>BBB)</w:t>
      </w:r>
      <w:r w:rsidRPr="00E22E20">
        <w:rPr>
          <w:rFonts w:hint="eastAsia"/>
          <w:bCs/>
          <w:sz w:val="24"/>
        </w:rPr>
        <w:t>的资产支持证券。基金持有资产支持证券期间，如果其信用等级下降、不再符合投资标准，应在评级报告发布之日起</w:t>
      </w:r>
      <w:r w:rsidRPr="00E22E20">
        <w:rPr>
          <w:bCs/>
          <w:sz w:val="24"/>
        </w:rPr>
        <w:t>3</w:t>
      </w:r>
      <w:r w:rsidRPr="00E22E20">
        <w:rPr>
          <w:rFonts w:hint="eastAsia"/>
          <w:bCs/>
          <w:sz w:val="24"/>
        </w:rPr>
        <w:t>个月内予以全部卖出；</w:t>
      </w:r>
    </w:p>
    <w:p w14:paraId="61769627"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13</w:t>
      </w:r>
      <w:r w:rsidRPr="00E22E20">
        <w:rPr>
          <w:rFonts w:hint="eastAsia"/>
          <w:bCs/>
          <w:sz w:val="24"/>
        </w:rPr>
        <w:t>）基金财产参与股票发行申购，本基金所申报的金额不超过本基金的总资产，本基金所申报的股票数量不超过拟发行股票公司本次发行股票的总量；</w:t>
      </w:r>
    </w:p>
    <w:p w14:paraId="1D6B4524" w14:textId="77777777" w:rsidR="00496A47" w:rsidRPr="00E22E20" w:rsidRDefault="00496A47" w:rsidP="00E22E20">
      <w:pPr>
        <w:spacing w:line="360" w:lineRule="auto"/>
        <w:ind w:firstLineChars="200" w:firstLine="480"/>
        <w:rPr>
          <w:bCs/>
          <w:sz w:val="24"/>
        </w:rPr>
      </w:pPr>
      <w:r w:rsidRPr="00E22E20">
        <w:rPr>
          <w:rFonts w:hint="eastAsia"/>
          <w:bCs/>
          <w:sz w:val="24"/>
        </w:rPr>
        <w:t>（</w:t>
      </w:r>
      <w:r w:rsidRPr="00E22E20">
        <w:rPr>
          <w:bCs/>
          <w:sz w:val="24"/>
        </w:rPr>
        <w:t>14</w:t>
      </w:r>
      <w:r w:rsidRPr="00E22E20">
        <w:rPr>
          <w:rFonts w:hint="eastAsia"/>
          <w:bCs/>
          <w:sz w:val="24"/>
        </w:rPr>
        <w:t>）本基金进入全国银行间同业市场进行债券回购的资金余额不得超过基金资产净值的</w:t>
      </w:r>
      <w:r w:rsidRPr="00E22E20">
        <w:rPr>
          <w:bCs/>
          <w:sz w:val="24"/>
        </w:rPr>
        <w:t>40%</w:t>
      </w:r>
      <w:r w:rsidRPr="00E22E20">
        <w:rPr>
          <w:rFonts w:hint="eastAsia"/>
          <w:bCs/>
          <w:sz w:val="24"/>
        </w:rPr>
        <w:t>，在全国银行间同业市场的债券回购最长期限为</w:t>
      </w:r>
      <w:r w:rsidRPr="00E22E20">
        <w:rPr>
          <w:bCs/>
          <w:sz w:val="24"/>
        </w:rPr>
        <w:t>1</w:t>
      </w:r>
      <w:r w:rsidRPr="00E22E20">
        <w:rPr>
          <w:rFonts w:hint="eastAsia"/>
          <w:bCs/>
          <w:sz w:val="24"/>
        </w:rPr>
        <w:t>年，债券回购到期后不得展期；</w:t>
      </w:r>
    </w:p>
    <w:p w14:paraId="374829EE" w14:textId="77777777" w:rsidR="00496A47" w:rsidRPr="00E22E20" w:rsidRDefault="00496A47" w:rsidP="00E22E20">
      <w:pPr>
        <w:pStyle w:val="aff"/>
        <w:numPr>
          <w:ilvl w:val="0"/>
          <w:numId w:val="22"/>
        </w:numPr>
        <w:spacing w:line="360" w:lineRule="auto"/>
        <w:ind w:firstLineChars="0"/>
        <w:rPr>
          <w:bCs/>
          <w:sz w:val="24"/>
        </w:rPr>
      </w:pPr>
      <w:r w:rsidRPr="00E22E20">
        <w:rPr>
          <w:rFonts w:hint="eastAsia"/>
          <w:bCs/>
          <w:sz w:val="24"/>
        </w:rPr>
        <w:t>本基金总资产不得超过基金净资产的</w:t>
      </w:r>
      <w:r w:rsidRPr="00E22E20">
        <w:rPr>
          <w:bCs/>
          <w:sz w:val="24"/>
        </w:rPr>
        <w:t xml:space="preserve"> 140%</w:t>
      </w:r>
      <w:r w:rsidRPr="00E22E20">
        <w:rPr>
          <w:rFonts w:hint="eastAsia"/>
          <w:bCs/>
          <w:sz w:val="24"/>
        </w:rPr>
        <w:t>；</w:t>
      </w:r>
    </w:p>
    <w:p w14:paraId="667D5D9C" w14:textId="77777777" w:rsidR="00496A47" w:rsidRPr="00E22E20" w:rsidRDefault="00496A47" w:rsidP="00E22E20">
      <w:pPr>
        <w:pStyle w:val="aff"/>
        <w:numPr>
          <w:ilvl w:val="0"/>
          <w:numId w:val="22"/>
        </w:numPr>
        <w:spacing w:line="360" w:lineRule="auto"/>
        <w:ind w:firstLineChars="0"/>
        <w:rPr>
          <w:bCs/>
          <w:sz w:val="24"/>
        </w:rPr>
      </w:pPr>
      <w:r w:rsidRPr="00E22E20">
        <w:rPr>
          <w:rFonts w:hint="eastAsia"/>
          <w:bCs/>
          <w:sz w:val="24"/>
        </w:rPr>
        <w:t>本基金投资于中小企业私募债的比例不超过基金资产净值的</w:t>
      </w:r>
      <w:r w:rsidRPr="00E22E20">
        <w:rPr>
          <w:bCs/>
          <w:sz w:val="24"/>
        </w:rPr>
        <w:t>20%</w:t>
      </w:r>
      <w:r w:rsidRPr="00E22E20">
        <w:rPr>
          <w:rFonts w:hint="eastAsia"/>
          <w:bCs/>
          <w:sz w:val="24"/>
        </w:rPr>
        <w:t>；</w:t>
      </w:r>
    </w:p>
    <w:p w14:paraId="727D14D1" w14:textId="77777777" w:rsidR="00496A47" w:rsidRPr="00E22E20" w:rsidRDefault="00496A47" w:rsidP="00E22E20">
      <w:pPr>
        <w:pStyle w:val="aff"/>
        <w:numPr>
          <w:ilvl w:val="0"/>
          <w:numId w:val="22"/>
        </w:numPr>
        <w:autoSpaceDE w:val="0"/>
        <w:autoSpaceDN w:val="0"/>
        <w:spacing w:line="360" w:lineRule="auto"/>
        <w:ind w:firstLineChars="0"/>
        <w:textAlignment w:val="bottom"/>
        <w:rPr>
          <w:bCs/>
          <w:sz w:val="24"/>
        </w:rPr>
      </w:pPr>
      <w:r w:rsidRPr="00E22E20">
        <w:rPr>
          <w:rFonts w:hint="eastAsia"/>
          <w:bCs/>
          <w:sz w:val="24"/>
        </w:rPr>
        <w:t>本基金参与股指期货、国债期货交易，需遵守下列规定：</w:t>
      </w:r>
    </w:p>
    <w:p w14:paraId="43948C63" w14:textId="77777777" w:rsidR="00496A47" w:rsidRPr="00E22E20" w:rsidRDefault="00496A47" w:rsidP="00E22E20">
      <w:pPr>
        <w:spacing w:line="360" w:lineRule="auto"/>
        <w:ind w:firstLineChars="250" w:firstLine="600"/>
        <w:rPr>
          <w:bCs/>
          <w:sz w:val="24"/>
        </w:rPr>
      </w:pPr>
      <w:r w:rsidRPr="00E22E20">
        <w:rPr>
          <w:bCs/>
          <w:sz w:val="24"/>
        </w:rPr>
        <w:t>1</w:t>
      </w:r>
      <w:r w:rsidRPr="00E22E20">
        <w:rPr>
          <w:rFonts w:hint="eastAsia"/>
          <w:bCs/>
          <w:sz w:val="24"/>
        </w:rPr>
        <w:t>）本基金在任何交易日日终，持有的买入股指期货合约价值，不得超过基金资产净值的</w:t>
      </w:r>
      <w:r w:rsidRPr="00E22E20">
        <w:rPr>
          <w:bCs/>
          <w:sz w:val="24"/>
        </w:rPr>
        <w:t>10%</w:t>
      </w:r>
      <w:r w:rsidRPr="00E22E20">
        <w:rPr>
          <w:rFonts w:hint="eastAsia"/>
          <w:bCs/>
          <w:sz w:val="24"/>
        </w:rPr>
        <w:t>；</w:t>
      </w:r>
    </w:p>
    <w:p w14:paraId="34DA928C" w14:textId="77777777" w:rsidR="00496A47" w:rsidRPr="00E22E20" w:rsidRDefault="00496A47" w:rsidP="00E22E20">
      <w:pPr>
        <w:spacing w:line="360" w:lineRule="auto"/>
        <w:ind w:firstLineChars="250" w:firstLine="600"/>
        <w:rPr>
          <w:bCs/>
          <w:sz w:val="24"/>
        </w:rPr>
      </w:pPr>
      <w:r w:rsidRPr="00E22E20">
        <w:rPr>
          <w:bCs/>
          <w:sz w:val="24"/>
        </w:rPr>
        <w:t>2</w:t>
      </w:r>
      <w:r w:rsidRPr="00E22E20">
        <w:rPr>
          <w:rFonts w:hint="eastAsia"/>
          <w:bCs/>
          <w:sz w:val="24"/>
        </w:rPr>
        <w:t>）本基金在任何交易日日终，持有的买入股指期货、国债期货合约价值与有价证券市值之和，不得超过基金资产净值的</w:t>
      </w:r>
      <w:r w:rsidRPr="00E22E20">
        <w:rPr>
          <w:bCs/>
          <w:sz w:val="24"/>
        </w:rPr>
        <w:t>95%</w:t>
      </w:r>
      <w:r w:rsidRPr="00E22E20">
        <w:rPr>
          <w:rFonts w:hint="eastAsia"/>
          <w:bCs/>
          <w:sz w:val="24"/>
        </w:rPr>
        <w:t>，其中，有价证券指股票、债券（不含到期日在一年以内的政府债券）、权证、资产支持证券、买入返售金融资产（不含质押式回购）等；</w:t>
      </w:r>
    </w:p>
    <w:p w14:paraId="4034E3DE" w14:textId="77777777" w:rsidR="00496A47" w:rsidRPr="00E22E20" w:rsidRDefault="00496A47" w:rsidP="00E22E20">
      <w:pPr>
        <w:spacing w:line="360" w:lineRule="auto"/>
        <w:ind w:firstLineChars="250" w:firstLine="600"/>
        <w:rPr>
          <w:bCs/>
          <w:sz w:val="24"/>
        </w:rPr>
      </w:pPr>
      <w:r w:rsidRPr="00E22E20">
        <w:rPr>
          <w:bCs/>
          <w:sz w:val="24"/>
        </w:rPr>
        <w:t>3</w:t>
      </w:r>
      <w:r w:rsidRPr="00E22E20">
        <w:rPr>
          <w:rFonts w:hint="eastAsia"/>
          <w:bCs/>
          <w:sz w:val="24"/>
        </w:rPr>
        <w:t>）本基金在任何交易日日终，持有的卖出股指期货合约价值不得超过基金持有的股票总市值的</w:t>
      </w:r>
      <w:r w:rsidRPr="00E22E20">
        <w:rPr>
          <w:bCs/>
          <w:sz w:val="24"/>
        </w:rPr>
        <w:t>20%</w:t>
      </w:r>
      <w:r w:rsidRPr="00E22E20">
        <w:rPr>
          <w:rFonts w:hint="eastAsia"/>
          <w:bCs/>
          <w:sz w:val="24"/>
        </w:rPr>
        <w:t>；</w:t>
      </w:r>
    </w:p>
    <w:p w14:paraId="4816A1C7" w14:textId="77777777" w:rsidR="00496A47" w:rsidRPr="00E22E20" w:rsidRDefault="00496A47" w:rsidP="00E22E20">
      <w:pPr>
        <w:spacing w:line="360" w:lineRule="auto"/>
        <w:ind w:firstLineChars="250" w:firstLine="600"/>
        <w:rPr>
          <w:bCs/>
          <w:sz w:val="24"/>
        </w:rPr>
      </w:pPr>
      <w:r w:rsidRPr="00E22E20">
        <w:rPr>
          <w:bCs/>
          <w:sz w:val="24"/>
        </w:rPr>
        <w:t>4</w:t>
      </w:r>
      <w:r w:rsidRPr="00E22E20">
        <w:rPr>
          <w:rFonts w:hint="eastAsia"/>
          <w:bCs/>
          <w:sz w:val="24"/>
        </w:rPr>
        <w:t>）本基金在任何交易日内交易（不包括平仓）的股指期货合约的成交金额不得超过上一交易日基金资产净值的</w:t>
      </w:r>
      <w:r w:rsidRPr="00E22E20">
        <w:rPr>
          <w:bCs/>
          <w:sz w:val="24"/>
        </w:rPr>
        <w:t>20%</w:t>
      </w:r>
      <w:r w:rsidRPr="00E22E20">
        <w:rPr>
          <w:rFonts w:hint="eastAsia"/>
          <w:bCs/>
          <w:sz w:val="24"/>
        </w:rPr>
        <w:t>；</w:t>
      </w:r>
    </w:p>
    <w:p w14:paraId="274918E0" w14:textId="77777777" w:rsidR="00496A47" w:rsidRPr="00E22E20" w:rsidRDefault="00496A47" w:rsidP="00E22E20">
      <w:pPr>
        <w:spacing w:line="360" w:lineRule="auto"/>
        <w:ind w:firstLineChars="250" w:firstLine="600"/>
        <w:rPr>
          <w:bCs/>
          <w:sz w:val="24"/>
        </w:rPr>
      </w:pPr>
      <w:r w:rsidRPr="00E22E20">
        <w:rPr>
          <w:bCs/>
          <w:sz w:val="24"/>
        </w:rPr>
        <w:t>5</w:t>
      </w:r>
      <w:r w:rsidRPr="00E22E20">
        <w:rPr>
          <w:rFonts w:hint="eastAsia"/>
          <w:bCs/>
          <w:sz w:val="24"/>
        </w:rPr>
        <w:t>）本基金所持有的股票市值和买入、卖出股指期货合约价值，合计（轧差计算）应当符合基金合同关于股票投资比例的有关规定；</w:t>
      </w:r>
    </w:p>
    <w:p w14:paraId="3A4C0B16" w14:textId="77777777" w:rsidR="00496A47" w:rsidRPr="00E22E20" w:rsidRDefault="00496A47" w:rsidP="00E22E20">
      <w:pPr>
        <w:spacing w:line="360" w:lineRule="auto"/>
        <w:ind w:firstLineChars="250" w:firstLine="600"/>
        <w:rPr>
          <w:bCs/>
          <w:sz w:val="24"/>
        </w:rPr>
      </w:pPr>
      <w:r w:rsidRPr="00E22E20">
        <w:rPr>
          <w:bCs/>
          <w:sz w:val="24"/>
        </w:rPr>
        <w:t>6</w:t>
      </w:r>
      <w:r w:rsidRPr="00E22E20">
        <w:rPr>
          <w:rFonts w:hint="eastAsia"/>
          <w:bCs/>
          <w:sz w:val="24"/>
        </w:rPr>
        <w:t>）本基金在任何交易日日终，持有的买入国债期货合约价值，不得超过基金资产净值的</w:t>
      </w:r>
      <w:r w:rsidRPr="00E22E20">
        <w:rPr>
          <w:bCs/>
          <w:sz w:val="24"/>
        </w:rPr>
        <w:t>15%</w:t>
      </w:r>
      <w:r w:rsidRPr="00E22E20">
        <w:rPr>
          <w:rFonts w:hint="eastAsia"/>
          <w:bCs/>
          <w:sz w:val="24"/>
        </w:rPr>
        <w:t>；</w:t>
      </w:r>
    </w:p>
    <w:p w14:paraId="1252304C" w14:textId="77777777" w:rsidR="00496A47" w:rsidRPr="00E22E20" w:rsidRDefault="00496A47" w:rsidP="00E22E20">
      <w:pPr>
        <w:spacing w:line="360" w:lineRule="auto"/>
        <w:ind w:firstLineChars="250" w:firstLine="600"/>
        <w:rPr>
          <w:bCs/>
          <w:sz w:val="24"/>
        </w:rPr>
      </w:pPr>
      <w:r w:rsidRPr="00E22E20">
        <w:rPr>
          <w:bCs/>
          <w:sz w:val="24"/>
        </w:rPr>
        <w:t>7</w:t>
      </w:r>
      <w:r w:rsidRPr="00E22E20">
        <w:rPr>
          <w:rFonts w:hint="eastAsia"/>
          <w:bCs/>
          <w:sz w:val="24"/>
        </w:rPr>
        <w:t>）本基金在任何交易日日终，持有的卖出国债期货合约价值不得超过基金持有的债券总市值的</w:t>
      </w:r>
      <w:r w:rsidRPr="00E22E20">
        <w:rPr>
          <w:bCs/>
          <w:sz w:val="24"/>
        </w:rPr>
        <w:t>30%</w:t>
      </w:r>
      <w:r w:rsidRPr="00E22E20">
        <w:rPr>
          <w:rFonts w:hint="eastAsia"/>
          <w:bCs/>
          <w:sz w:val="24"/>
        </w:rPr>
        <w:t>；</w:t>
      </w:r>
    </w:p>
    <w:p w14:paraId="76139D43" w14:textId="77777777" w:rsidR="00496A47" w:rsidRPr="00E22E20" w:rsidRDefault="00496A47" w:rsidP="00E22E20">
      <w:pPr>
        <w:spacing w:line="360" w:lineRule="auto"/>
        <w:ind w:firstLineChars="250" w:firstLine="600"/>
        <w:rPr>
          <w:bCs/>
          <w:sz w:val="24"/>
        </w:rPr>
      </w:pPr>
      <w:r w:rsidRPr="00E22E20">
        <w:rPr>
          <w:bCs/>
          <w:sz w:val="24"/>
        </w:rPr>
        <w:t>8</w:t>
      </w:r>
      <w:r w:rsidRPr="00E22E20">
        <w:rPr>
          <w:rFonts w:hint="eastAsia"/>
          <w:bCs/>
          <w:sz w:val="24"/>
        </w:rPr>
        <w:t>）本基金在任何交易日内交易（不包括平仓）的国债期货合约的成交金额不得超过上一交易日基金资产净值的</w:t>
      </w:r>
      <w:r w:rsidRPr="00E22E20">
        <w:rPr>
          <w:bCs/>
          <w:sz w:val="24"/>
        </w:rPr>
        <w:t>30%</w:t>
      </w:r>
      <w:r w:rsidRPr="00E22E20">
        <w:rPr>
          <w:rFonts w:hint="eastAsia"/>
          <w:bCs/>
          <w:sz w:val="24"/>
        </w:rPr>
        <w:t>；</w:t>
      </w:r>
    </w:p>
    <w:p w14:paraId="69850262" w14:textId="77777777" w:rsidR="00496A47" w:rsidRPr="00E22E20" w:rsidRDefault="00496A47" w:rsidP="00E22E20">
      <w:pPr>
        <w:pStyle w:val="aff"/>
        <w:numPr>
          <w:ilvl w:val="0"/>
          <w:numId w:val="22"/>
        </w:numPr>
        <w:spacing w:line="360" w:lineRule="auto"/>
        <w:ind w:firstLineChars="0"/>
        <w:rPr>
          <w:sz w:val="24"/>
        </w:rPr>
      </w:pPr>
      <w:r w:rsidRPr="00E22E20">
        <w:rPr>
          <w:rFonts w:hint="eastAsia"/>
          <w:sz w:val="24"/>
        </w:rPr>
        <w:t>本基金参与股票期权交易，需遵守下列投资比例限制：</w:t>
      </w:r>
    </w:p>
    <w:p w14:paraId="2EB94AEF" w14:textId="77777777" w:rsidR="00496A47" w:rsidRPr="00E22E20" w:rsidRDefault="00496A47" w:rsidP="00E22E20">
      <w:pPr>
        <w:spacing w:line="360" w:lineRule="auto"/>
        <w:ind w:firstLineChars="250" w:firstLine="600"/>
        <w:rPr>
          <w:sz w:val="24"/>
        </w:rPr>
      </w:pPr>
      <w:r w:rsidRPr="00E22E20">
        <w:rPr>
          <w:sz w:val="24"/>
        </w:rPr>
        <w:t>1</w:t>
      </w:r>
      <w:r w:rsidRPr="00E22E20">
        <w:rPr>
          <w:rFonts w:hint="eastAsia"/>
          <w:sz w:val="24"/>
        </w:rPr>
        <w:t>）本基金因未平仓的期权合约支付和收取的权利金总额不得超过基金资产净值的</w:t>
      </w:r>
      <w:r w:rsidRPr="00E22E20">
        <w:rPr>
          <w:sz w:val="24"/>
        </w:rPr>
        <w:t>10%</w:t>
      </w:r>
      <w:r w:rsidRPr="00E22E20">
        <w:rPr>
          <w:rFonts w:hint="eastAsia"/>
          <w:sz w:val="24"/>
        </w:rPr>
        <w:t>；</w:t>
      </w:r>
    </w:p>
    <w:p w14:paraId="157C8ACB" w14:textId="77777777" w:rsidR="00496A47" w:rsidRPr="00E22E20" w:rsidRDefault="00496A47" w:rsidP="00E22E20">
      <w:pPr>
        <w:spacing w:line="360" w:lineRule="auto"/>
        <w:ind w:firstLineChars="250" w:firstLine="600"/>
        <w:rPr>
          <w:sz w:val="24"/>
        </w:rPr>
      </w:pPr>
      <w:r w:rsidRPr="00E22E20">
        <w:rPr>
          <w:sz w:val="24"/>
        </w:rPr>
        <w:t>2</w:t>
      </w:r>
      <w:r w:rsidRPr="00E22E20">
        <w:rPr>
          <w:rFonts w:hint="eastAsia"/>
          <w:sz w:val="24"/>
        </w:rPr>
        <w:t>）本基金开仓卖出认购期权的，应持有足额标的证券；开仓卖出认沽期权的，应持有合约行权所需的全额现金或交易所规则认可的可冲抵期权保证金的现金等价物；</w:t>
      </w:r>
    </w:p>
    <w:p w14:paraId="65E54AA9" w14:textId="77777777" w:rsidR="00496A47" w:rsidRPr="00E22E20" w:rsidRDefault="00496A47" w:rsidP="00E22E20">
      <w:pPr>
        <w:spacing w:line="360" w:lineRule="auto"/>
        <w:ind w:firstLineChars="250" w:firstLine="600"/>
        <w:rPr>
          <w:sz w:val="24"/>
        </w:rPr>
      </w:pPr>
      <w:r w:rsidRPr="00E22E20">
        <w:rPr>
          <w:sz w:val="24"/>
        </w:rPr>
        <w:t>3</w:t>
      </w:r>
      <w:r w:rsidRPr="00E22E20">
        <w:rPr>
          <w:rFonts w:hint="eastAsia"/>
          <w:sz w:val="24"/>
        </w:rPr>
        <w:t>）本基金未平仓的期权合约面值不得超过基金资产净值的</w:t>
      </w:r>
      <w:r w:rsidRPr="00E22E20">
        <w:rPr>
          <w:sz w:val="24"/>
        </w:rPr>
        <w:t>20%</w:t>
      </w:r>
      <w:r w:rsidRPr="00E22E20">
        <w:rPr>
          <w:rFonts w:hint="eastAsia"/>
          <w:sz w:val="24"/>
        </w:rPr>
        <w:t>。其中，合约面值按照行权价乘以合约乘数计算；</w:t>
      </w:r>
    </w:p>
    <w:p w14:paraId="286E2916" w14:textId="77777777" w:rsidR="00BB2C87" w:rsidRDefault="00BB2C87" w:rsidP="00BB2C87">
      <w:pPr>
        <w:spacing w:line="360" w:lineRule="auto"/>
        <w:ind w:firstLineChars="200" w:firstLine="480"/>
        <w:rPr>
          <w:sz w:val="24"/>
        </w:rPr>
      </w:pPr>
      <w:r>
        <w:rPr>
          <w:rFonts w:hint="eastAsia"/>
          <w:sz w:val="24"/>
        </w:rPr>
        <w:t>（</w:t>
      </w:r>
      <w:r>
        <w:rPr>
          <w:rFonts w:hint="eastAsia"/>
          <w:sz w:val="24"/>
        </w:rPr>
        <w:t>19</w:t>
      </w:r>
      <w:r>
        <w:rPr>
          <w:rFonts w:hint="eastAsia"/>
          <w:sz w:val="24"/>
        </w:rPr>
        <w:t>）</w:t>
      </w:r>
      <w:r w:rsidRPr="006118F2">
        <w:rPr>
          <w:rFonts w:hint="eastAsia"/>
          <w:sz w:val="24"/>
        </w:rPr>
        <w:t>本基金管理人管理的全部开放式基金持有一家上市公司发行的可流通股票，不得超过该上市公司可流通股票的</w:t>
      </w:r>
      <w:r w:rsidRPr="006118F2">
        <w:rPr>
          <w:rFonts w:hint="eastAsia"/>
          <w:sz w:val="24"/>
        </w:rPr>
        <w:t>15%</w:t>
      </w:r>
      <w:r w:rsidRPr="006118F2">
        <w:rPr>
          <w:rFonts w:hint="eastAsia"/>
          <w:sz w:val="24"/>
        </w:rPr>
        <w:t>；本基金管理人管理的全部投资组合持有一家上市公司发行的可流通股票，不得超过该上市公司可流通股票的</w:t>
      </w:r>
      <w:r w:rsidRPr="006118F2">
        <w:rPr>
          <w:sz w:val="24"/>
        </w:rPr>
        <w:t>30 %</w:t>
      </w:r>
      <w:r>
        <w:rPr>
          <w:rFonts w:hint="eastAsia"/>
          <w:sz w:val="24"/>
        </w:rPr>
        <w:t>；</w:t>
      </w:r>
    </w:p>
    <w:p w14:paraId="252AF5DA" w14:textId="77777777" w:rsidR="00BB2C87" w:rsidRDefault="00BB2C87" w:rsidP="00BB2C87">
      <w:pPr>
        <w:spacing w:line="360" w:lineRule="auto"/>
        <w:ind w:firstLineChars="200" w:firstLine="480"/>
        <w:rPr>
          <w:sz w:val="24"/>
        </w:rPr>
      </w:pPr>
      <w:r>
        <w:rPr>
          <w:rFonts w:hint="eastAsia"/>
          <w:sz w:val="24"/>
        </w:rPr>
        <w:t>（</w:t>
      </w:r>
      <w:r>
        <w:rPr>
          <w:rFonts w:hint="eastAsia"/>
          <w:sz w:val="24"/>
        </w:rPr>
        <w:t>20</w:t>
      </w:r>
      <w:r>
        <w:rPr>
          <w:rFonts w:hint="eastAsia"/>
          <w:sz w:val="24"/>
        </w:rPr>
        <w:t>）</w:t>
      </w:r>
      <w:r w:rsidRPr="006118F2">
        <w:rPr>
          <w:rFonts w:hint="eastAsia"/>
          <w:sz w:val="24"/>
        </w:rPr>
        <w:t>本基金主动投资于流动性受限资产的市值合计不得超过该基金资产净值的</w:t>
      </w:r>
      <w:r w:rsidRPr="006118F2">
        <w:rPr>
          <w:rFonts w:hint="eastAsia"/>
          <w:sz w:val="24"/>
        </w:rPr>
        <w:t>15%</w:t>
      </w:r>
      <w:r>
        <w:rPr>
          <w:rFonts w:hint="eastAsia"/>
          <w:sz w:val="24"/>
        </w:rPr>
        <w:t>；</w:t>
      </w:r>
    </w:p>
    <w:p w14:paraId="7C268342" w14:textId="77777777" w:rsidR="00BB2C87" w:rsidRDefault="00BB2C87" w:rsidP="00BB2C87">
      <w:pPr>
        <w:spacing w:line="360" w:lineRule="auto"/>
        <w:ind w:firstLineChars="200" w:firstLine="480"/>
        <w:rPr>
          <w:sz w:val="24"/>
        </w:rPr>
      </w:pPr>
      <w:r w:rsidRPr="006118F2">
        <w:rPr>
          <w:rFonts w:hint="eastAsia"/>
          <w:sz w:val="24"/>
        </w:rPr>
        <w:t>因证券市场波动、上市公司股票停牌、基金规模变动等基金管理人之外的因素致使基金不符合前款所规定比例限制的，</w:t>
      </w:r>
      <w:r w:rsidRPr="006118F2">
        <w:rPr>
          <w:rFonts w:hint="eastAsia"/>
          <w:sz w:val="24"/>
        </w:rPr>
        <w:t xml:space="preserve"> </w:t>
      </w:r>
      <w:r w:rsidRPr="006118F2">
        <w:rPr>
          <w:rFonts w:hint="eastAsia"/>
          <w:sz w:val="24"/>
        </w:rPr>
        <w:t>基金管理人不得主动新增流动性受限资产的投资</w:t>
      </w:r>
      <w:r>
        <w:rPr>
          <w:rFonts w:hint="eastAsia"/>
          <w:sz w:val="24"/>
        </w:rPr>
        <w:t>。</w:t>
      </w:r>
    </w:p>
    <w:p w14:paraId="6C867DB9" w14:textId="77777777" w:rsidR="00BB2C87" w:rsidRPr="006118F2" w:rsidRDefault="00BB2C87" w:rsidP="00BB2C87">
      <w:pPr>
        <w:spacing w:line="360" w:lineRule="auto"/>
        <w:ind w:firstLineChars="200" w:firstLine="480"/>
        <w:rPr>
          <w:sz w:val="24"/>
        </w:rPr>
      </w:pPr>
      <w:r>
        <w:rPr>
          <w:rFonts w:hint="eastAsia"/>
          <w:sz w:val="24"/>
        </w:rPr>
        <w:t>（</w:t>
      </w:r>
      <w:r>
        <w:rPr>
          <w:rFonts w:hint="eastAsia"/>
          <w:sz w:val="24"/>
        </w:rPr>
        <w:t>21</w:t>
      </w:r>
      <w:r>
        <w:rPr>
          <w:rFonts w:hint="eastAsia"/>
          <w:sz w:val="24"/>
        </w:rPr>
        <w:t>）</w:t>
      </w:r>
      <w:r w:rsidRPr="006118F2">
        <w:rPr>
          <w:rFonts w:hint="eastAsia"/>
          <w:sz w:val="24"/>
        </w:rPr>
        <w:t>基金与私募类证券资管产品及中国证监会认定的其他主体为交易对手开展逆回购交易的，</w:t>
      </w:r>
      <w:r w:rsidRPr="006118F2">
        <w:rPr>
          <w:rFonts w:hint="eastAsia"/>
          <w:sz w:val="24"/>
        </w:rPr>
        <w:t xml:space="preserve"> </w:t>
      </w:r>
      <w:r w:rsidRPr="006118F2">
        <w:rPr>
          <w:rFonts w:hint="eastAsia"/>
          <w:sz w:val="24"/>
        </w:rPr>
        <w:t>可接受质押品的资质要求应当与基金合同约定的投资范围保持一致</w:t>
      </w:r>
      <w:r>
        <w:rPr>
          <w:rFonts w:hint="eastAsia"/>
          <w:sz w:val="24"/>
        </w:rPr>
        <w:t>；</w:t>
      </w:r>
    </w:p>
    <w:p w14:paraId="7E92210F" w14:textId="77777777" w:rsidR="00BB2C87" w:rsidRPr="007B62D3" w:rsidRDefault="00BB2C87" w:rsidP="00BB2C87">
      <w:pPr>
        <w:autoSpaceDE w:val="0"/>
        <w:autoSpaceDN w:val="0"/>
        <w:spacing w:line="360" w:lineRule="auto"/>
        <w:ind w:firstLineChars="200" w:firstLine="480"/>
        <w:textAlignment w:val="bottom"/>
        <w:rPr>
          <w:bCs/>
          <w:sz w:val="24"/>
        </w:rPr>
      </w:pPr>
      <w:r w:rsidRPr="00571FCF">
        <w:rPr>
          <w:rFonts w:hint="eastAsia"/>
          <w:bCs/>
          <w:sz w:val="24"/>
        </w:rPr>
        <w:t>（</w:t>
      </w:r>
      <w:r>
        <w:rPr>
          <w:rFonts w:hint="eastAsia"/>
          <w:bCs/>
          <w:sz w:val="24"/>
        </w:rPr>
        <w:t>22</w:t>
      </w:r>
      <w:r w:rsidRPr="00571FCF">
        <w:rPr>
          <w:rFonts w:hint="eastAsia"/>
          <w:bCs/>
          <w:sz w:val="24"/>
        </w:rPr>
        <w:t>）法律法规及中国证监会规定的和《基金合同》约定的其他投资限制。</w:t>
      </w:r>
    </w:p>
    <w:p w14:paraId="470B2A38" w14:textId="77777777" w:rsidR="00BB2C87" w:rsidRPr="007B62D3" w:rsidRDefault="00BB2C87" w:rsidP="00BB2C87">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sidRPr="00D86F45">
        <w:rPr>
          <w:rFonts w:hint="eastAsia"/>
          <w:bCs/>
          <w:sz w:val="24"/>
        </w:rPr>
        <w:t>（</w:t>
      </w:r>
      <w:r w:rsidRPr="00D86F45">
        <w:rPr>
          <w:rFonts w:hint="eastAsia"/>
          <w:bCs/>
          <w:sz w:val="24"/>
        </w:rPr>
        <w:t>1</w:t>
      </w:r>
      <w:r>
        <w:rPr>
          <w:bCs/>
          <w:sz w:val="24"/>
        </w:rPr>
        <w:t>2</w:t>
      </w:r>
      <w:r w:rsidRPr="00D86F45">
        <w:rPr>
          <w:rFonts w:hint="eastAsia"/>
          <w:bCs/>
          <w:sz w:val="24"/>
        </w:rPr>
        <w:t>）</w:t>
      </w:r>
      <w:r>
        <w:rPr>
          <w:rFonts w:hint="eastAsia"/>
          <w:bCs/>
          <w:sz w:val="24"/>
        </w:rPr>
        <w:t>、（</w:t>
      </w:r>
      <w:r>
        <w:rPr>
          <w:bCs/>
          <w:sz w:val="24"/>
        </w:rPr>
        <w:t>20</w:t>
      </w:r>
      <w:r>
        <w:rPr>
          <w:rFonts w:hint="eastAsia"/>
          <w:bCs/>
          <w:sz w:val="24"/>
        </w:rPr>
        <w:t>）</w:t>
      </w:r>
      <w:r>
        <w:rPr>
          <w:bCs/>
          <w:sz w:val="24"/>
        </w:rPr>
        <w:t>、</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125F843B" w14:textId="77777777" w:rsidR="00496A47" w:rsidRPr="00E22E20" w:rsidRDefault="00496A47" w:rsidP="00E22E20">
      <w:pPr>
        <w:autoSpaceDE w:val="0"/>
        <w:autoSpaceDN w:val="0"/>
        <w:spacing w:line="360" w:lineRule="auto"/>
        <w:ind w:firstLineChars="200" w:firstLine="480"/>
        <w:textAlignment w:val="bottom"/>
        <w:rPr>
          <w:bCs/>
          <w:sz w:val="24"/>
        </w:rPr>
      </w:pPr>
      <w:r w:rsidRPr="00E22E20">
        <w:rPr>
          <w:rFonts w:hint="eastAsia"/>
          <w:bCs/>
          <w:sz w:val="24"/>
        </w:rPr>
        <w:t>基金管理人应当自基金合同生效之日起</w:t>
      </w:r>
      <w:r w:rsidRPr="00E22E20">
        <w:rPr>
          <w:bCs/>
          <w:sz w:val="24"/>
        </w:rPr>
        <w:t>6</w:t>
      </w:r>
      <w:r w:rsidRPr="00E22E20">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756095C2" w14:textId="77777777" w:rsidR="00496A47" w:rsidRPr="00E22E20" w:rsidRDefault="00496A47" w:rsidP="00E22E20">
      <w:pPr>
        <w:autoSpaceDE w:val="0"/>
        <w:autoSpaceDN w:val="0"/>
        <w:spacing w:line="360" w:lineRule="auto"/>
        <w:ind w:firstLineChars="200" w:firstLine="480"/>
        <w:textAlignment w:val="bottom"/>
        <w:rPr>
          <w:bCs/>
          <w:sz w:val="24"/>
        </w:rPr>
      </w:pPr>
      <w:r w:rsidRPr="00E22E20">
        <w:rPr>
          <w:rFonts w:hint="eastAsia"/>
          <w:bCs/>
          <w:sz w:val="24"/>
        </w:rPr>
        <w:t>法律法规或监管部门取消或调整上述限制，如适用于本基金，基金管理人在履行适当程序后，则本基金投资不再受相关限制或按调整后的规定执行。</w:t>
      </w:r>
    </w:p>
    <w:p w14:paraId="155E3AE0"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（三）基金托管人根据有关法律法规的规定及基金合同的约定，对本托管协议第十五条第九款基金投资禁止行为进行监督。</w:t>
      </w:r>
    </w:p>
    <w:p w14:paraId="5B055F8B" w14:textId="77777777" w:rsidR="00496A47" w:rsidRPr="00C97071" w:rsidRDefault="00496A47" w:rsidP="00496A47">
      <w:pPr>
        <w:pStyle w:val="Default"/>
        <w:spacing w:line="360" w:lineRule="auto"/>
        <w:ind w:firstLineChars="200" w:firstLine="480"/>
        <w:rPr>
          <w:rFonts w:hAnsi="宋体"/>
        </w:rPr>
      </w:pPr>
      <w:r w:rsidRPr="00C97071">
        <w:rPr>
          <w:rFonts w:hAnsi="宋体" w:hint="eastAsia"/>
        </w:rPr>
        <w:t>为维护基金份额持有人的合法权益，基金财产不得用于下列投资或者活动：</w:t>
      </w:r>
    </w:p>
    <w:p w14:paraId="782F2BDD"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44B2AB5B"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15649575"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4EC66359"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2BDE2FDD"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05DF05A9"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57E8C5BD"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17F6B6FC" w14:textId="77777777" w:rsidR="00496A47" w:rsidRDefault="00496A47" w:rsidP="00496A47">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6ED6946C" w14:textId="77777777" w:rsidR="00496A47" w:rsidRPr="007B62D3" w:rsidRDefault="00496A47" w:rsidP="00496A47">
      <w:pPr>
        <w:autoSpaceDE w:val="0"/>
        <w:autoSpaceDN w:val="0"/>
        <w:spacing w:line="360" w:lineRule="auto"/>
        <w:ind w:firstLineChars="200" w:firstLine="480"/>
        <w:textAlignment w:val="bottom"/>
        <w:rPr>
          <w:bCs/>
          <w:sz w:val="24"/>
        </w:rPr>
      </w:pPr>
      <w:r w:rsidRPr="007B62D3">
        <w:rPr>
          <w:rFonts w:hint="eastAsia"/>
          <w:bCs/>
          <w:sz w:val="24"/>
        </w:rPr>
        <w:t>法律、行政法规或监管部门取消上述禁止性规定，如适用于本基金，则本基金投资不再受相关限制。</w:t>
      </w:r>
    </w:p>
    <w:p w14:paraId="3908D9E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（四）基金托管人根据有关法律法规的规定及基金合同的约定，对基金管理人参与银行间债券市场进行监督。</w:t>
      </w:r>
    </w:p>
    <w:p w14:paraId="239BAD9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266012D7"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4EBF7B6D"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（五）基金托管人根据有关法律法规的规定及基金合同的约定，对基金投资流通受限证券进行监督。</w:t>
      </w:r>
    </w:p>
    <w:p w14:paraId="22EEDCB7"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1．基金投资流通受限证券，应遵守《关于基金投资非公开发行股票等流通受限证券有关问题的通知》等有关法律法规规定。</w:t>
      </w:r>
    </w:p>
    <w:p w14:paraId="40962356"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5AD65F53"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6D13DF1F"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14:paraId="2E639EA6"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3ECA1FD8"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5.基金投资流通受限证券，基金管理人应根据本协议的规定与基金托管银行签订风险控制补充协议。协议应包括基金托管人对于基金管理人是否遵守相关制度、流动性风险处置预案以及相关投资额度和比例的情况进行监督等内容。</w:t>
      </w:r>
    </w:p>
    <w:p w14:paraId="6B347DA1" w14:textId="77777777" w:rsidR="00496A47"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57C4735C" w14:textId="77777777" w:rsidR="00496A47" w:rsidRPr="00C836D0" w:rsidRDefault="00496A47" w:rsidP="00496A47">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268A8397" w14:textId="77777777" w:rsidR="00496A47" w:rsidRDefault="00496A47" w:rsidP="00496A47">
      <w:pPr>
        <w:pStyle w:val="23"/>
        <w:ind w:firstLine="480"/>
      </w:pPr>
      <w:r>
        <w:rPr>
          <w:rFonts w:ascii="宋体" w:hAnsi="宋体" w:hint="eastAsia"/>
        </w:rPr>
        <w:t>（六）基金管理人投资银行定期存款应符合相关法律法规约定。</w:t>
      </w:r>
      <w:r>
        <w:rPr>
          <w:rFonts w:hint="eastAsia"/>
        </w:rPr>
        <w:t>开立定期存款账户时，定期存款账户的户名应与托管账户户名一致，本着便于委托资产的安全保管和日常监督核查的原则，存款行应尽量选择托管账户所在地的分支机构。对于跨行定期存款投资，</w:t>
      </w:r>
      <w:r>
        <w:rPr>
          <w:rFonts w:ascii="宋体" w:hAnsi="宋体" w:hint="eastAsia"/>
        </w:rPr>
        <w:t>基金</w:t>
      </w:r>
      <w:r>
        <w:rPr>
          <w:rFonts w:hint="eastAsia"/>
        </w:rPr>
        <w:t>管理人必须和存款机构签订定期存款协议，约定双方的权利和义务，该协议作为划款指令附件。该协议中必须有如下明确条款：“存款证实书不得被质押或以任何方式被抵押，并不得用于转让和背书；本息到期归还或提前支取的所有款项必须划至托管专户（明确户名、开户行、账号等），不得划入其他任何账户”。并依照本协议交接原则对存单交接流程予以明确。如定期存款协议中未体现前述条款，</w:t>
      </w:r>
      <w:r>
        <w:rPr>
          <w:rFonts w:ascii="宋体" w:hAnsi="宋体" w:hint="eastAsia"/>
        </w:rPr>
        <w:t>基金</w:t>
      </w:r>
      <w:r>
        <w:rPr>
          <w:rFonts w:hint="eastAsia"/>
        </w:rPr>
        <w:t>托管人有权拒绝定期存款投资的划款指令。对于跨行存款，</w:t>
      </w:r>
      <w:r>
        <w:rPr>
          <w:rFonts w:ascii="宋体" w:hAnsi="宋体" w:hint="eastAsia"/>
        </w:rPr>
        <w:t>基金</w:t>
      </w:r>
      <w:r>
        <w:rPr>
          <w:rFonts w:hint="eastAsia"/>
        </w:rPr>
        <w:t>管理人需提前</w:t>
      </w:r>
      <w:r>
        <w:rPr>
          <w:rFonts w:hint="eastAsia"/>
        </w:rPr>
        <w:t>5</w:t>
      </w:r>
      <w:r>
        <w:rPr>
          <w:rFonts w:hint="eastAsia"/>
        </w:rPr>
        <w:t>日与</w:t>
      </w:r>
      <w:r>
        <w:rPr>
          <w:rFonts w:ascii="宋体" w:hAnsi="宋体" w:hint="eastAsia"/>
        </w:rPr>
        <w:t>基金</w:t>
      </w:r>
      <w:r>
        <w:rPr>
          <w:rFonts w:hint="eastAsia"/>
        </w:rPr>
        <w:t>托管人就定期存款协议及存单交接流程进行沟通。除非存款协议中规定存款证实书由存款行保管或存款协议作为存款支取的依据，存单交接原则上采用存款行上门服务、</w:t>
      </w:r>
      <w:r>
        <w:rPr>
          <w:rFonts w:ascii="宋体" w:hAnsi="宋体" w:hint="eastAsia"/>
        </w:rPr>
        <w:t>基金</w:t>
      </w:r>
      <w:r>
        <w:rPr>
          <w:rFonts w:hint="eastAsia"/>
        </w:rPr>
        <w:t>管理人负责监交的方式。特殊情况下，采用基金管理人交接存单的方式。在取得存款证实书后，托管人保管证实书正本。</w:t>
      </w:r>
      <w:r>
        <w:rPr>
          <w:rFonts w:ascii="宋体" w:hAnsi="宋体" w:hint="eastAsia"/>
        </w:rPr>
        <w:t>基金</w:t>
      </w:r>
      <w:r>
        <w:rPr>
          <w:rFonts w:hint="eastAsia"/>
        </w:rPr>
        <w:t>管理人需对跨行存款的利率政策风险、存款行的选择及存款协议承担责任，并指定专人在核实存款行授权人员身份信息后，负责印鉴卡与存款证实书等凭证的监交或交接，以确保与</w:t>
      </w:r>
      <w:r>
        <w:rPr>
          <w:rFonts w:ascii="宋体" w:hAnsi="宋体" w:hint="eastAsia"/>
        </w:rPr>
        <w:t>基金</w:t>
      </w:r>
      <w:r>
        <w:rPr>
          <w:rFonts w:hint="eastAsia"/>
        </w:rPr>
        <w:t>托管人所交接凭证的真实性、准确性和完整性。</w:t>
      </w:r>
      <w:r>
        <w:rPr>
          <w:rFonts w:ascii="宋体" w:hAnsi="宋体" w:hint="eastAsia"/>
        </w:rPr>
        <w:t>基金</w:t>
      </w:r>
      <w:r>
        <w:rPr>
          <w:rFonts w:hint="eastAsia"/>
        </w:rPr>
        <w:t>托管人对投资后处于</w:t>
      </w:r>
      <w:r>
        <w:rPr>
          <w:rFonts w:ascii="宋体" w:hAnsi="宋体" w:hint="eastAsia"/>
        </w:rPr>
        <w:t>基金</w:t>
      </w:r>
      <w:r>
        <w:rPr>
          <w:rFonts w:hint="eastAsia"/>
        </w:rPr>
        <w:t>托管人实际控制之外的资产不承担保管责任。跨行定期存款账户的预留印鉴为</w:t>
      </w:r>
      <w:r>
        <w:rPr>
          <w:rFonts w:ascii="宋体" w:hAnsi="宋体" w:hint="eastAsia"/>
        </w:rPr>
        <w:t>基金</w:t>
      </w:r>
      <w:r>
        <w:rPr>
          <w:rFonts w:hint="eastAsia"/>
        </w:rPr>
        <w:t>托管人托管业务专用章与托管业务授权人名章。</w:t>
      </w:r>
    </w:p>
    <w:p w14:paraId="2AE6F24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78EA418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4DE08B71" w14:textId="77777777" w:rsidR="00496A47" w:rsidRPr="00BF0B69" w:rsidRDefault="00496A47" w:rsidP="00496A47">
      <w:pPr>
        <w:pStyle w:val="23"/>
        <w:ind w:firstLine="480"/>
        <w:rPr>
          <w:rFonts w:ascii="宋体" w:hAnsi="宋体"/>
        </w:rPr>
      </w:pPr>
      <w:r>
        <w:rPr>
          <w:rFonts w:ascii="宋体" w:hAnsi="宋体" w:hint="eastAsia"/>
        </w:rPr>
        <w:t>（九）基金管理人投资中小企业私募债应符合相关法律法规约定。基金管理人应根据本协议的规定与基金托管人签订投资中小企业私募债风险控制补充协议。基金管理人在投资中小企业私募债前，应向基金托管人提供经资产管理人董事会批准的投资中小企业私募债券的相关制度。在投资中小企业私募债券的过程中，基金管理人应合理控制投资中小企业私募债的比例。基金托管人按照补充协议中的约定对相关投资进行监督和审核。</w:t>
      </w:r>
    </w:p>
    <w:p w14:paraId="3A525F4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（十）基金托管人发现基金管理人的上述事项及投资指令或实际投资运作违反法律法规、基金合同和本托管协议的规定，应及时以电话提醒或书面提示等方式通知基金管理人限期纠正。</w:t>
      </w:r>
    </w:p>
    <w:p w14:paraId="051D9F27"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C6F60C6"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（十一）基金管理人有义务配合和协助基金托管人依照法律法规、基金合同和本托管协议对基金业务执行核查。</w:t>
      </w:r>
    </w:p>
    <w:p w14:paraId="37E08251"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3AF436F7"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（十二）若基金托管人发现基金管理人依据交易程序已经生效的指令违反法律、行政法规和其他有关规定，或者违反基金合同约定的，应当立即通知基金管理人。</w:t>
      </w:r>
    </w:p>
    <w:p w14:paraId="45ED7DE4"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（十三）基金托管人发现基金管理人有重大违规行为，有权报告中国证监会，同时通知基金管理人限期纠正，并将纠正结果报告中国证监会。</w:t>
      </w:r>
    </w:p>
    <w:p w14:paraId="43037DB4"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77FA2F1D"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53EE6BB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以及投资所需其他账户、复核基金管理人计算的基金资产净值和各类基金份额净值、根据基金管理人指令办理清算交收、相关信息披露和监督基金投资运作等行为。</w:t>
      </w:r>
    </w:p>
    <w:p w14:paraId="7CA80367"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54978D2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550E685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w:t>
      </w:r>
    </w:p>
    <w:p w14:paraId="24C55EF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42D82A21"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79D5010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7B94C5C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1．基金财产应独立于基金管理人、基金托管人的固有财产；</w:t>
      </w:r>
    </w:p>
    <w:p w14:paraId="1575311A"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2．基金托管人应安全保管基金财产；</w:t>
      </w:r>
    </w:p>
    <w:p w14:paraId="4BE96E0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3．基金托管人按照规定开设基金财产的资金账户、证券账户以及投资所需其他账户；</w:t>
      </w:r>
    </w:p>
    <w:p w14:paraId="552E5270"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 xml:space="preserve">4．基金托管人对所托管的不同基金财产分别设置账户，确保基金财产的完整与独立； </w:t>
      </w:r>
    </w:p>
    <w:p w14:paraId="6D1D7B5C"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5．基金托管人根据基金管理人的指令，按照基金合同和本协议的约定保管基金财产，如有特殊情况双方可另行协商解决；</w:t>
      </w:r>
    </w:p>
    <w:p w14:paraId="1F126F1C"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213D543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7．除依据法律法规和基金合同的规定外，基金托管人不得委托第三人托管基金财产。</w:t>
      </w:r>
    </w:p>
    <w:p w14:paraId="48D4DA6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（二）基金募集期间及募集资金的验资</w:t>
      </w:r>
    </w:p>
    <w:p w14:paraId="28CACCFA"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1．基金募集期间募集的资金应存于基金管理人在基金托管人的营业机构开立的“基金募集专户”，该账户由基金管理人委托的登记机构开立并管理。</w:t>
      </w:r>
    </w:p>
    <w:p w14:paraId="07265177"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2名或2名以上中国注册会计师签字方为有效。</w:t>
      </w:r>
    </w:p>
    <w:p w14:paraId="640FF00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3．若基金募集期限届满，未能达到基金合同生效的条件，由基金管理人按规定办理退款等事宜。</w:t>
      </w:r>
    </w:p>
    <w:p w14:paraId="52777C41" w14:textId="77777777" w:rsidR="00496A47" w:rsidRPr="00C97071" w:rsidRDefault="00496A47" w:rsidP="00496A47">
      <w:pPr>
        <w:spacing w:line="360" w:lineRule="auto"/>
        <w:ind w:firstLineChars="200" w:firstLine="480"/>
        <w:rPr>
          <w:rFonts w:ascii="宋体" w:hAnsi="宋体"/>
          <w:sz w:val="24"/>
          <w:szCs w:val="24"/>
          <w:shd w:val="clear" w:color="auto" w:fill="FFFFFF"/>
        </w:rPr>
      </w:pPr>
      <w:r w:rsidRPr="00C97071">
        <w:rPr>
          <w:rFonts w:ascii="宋体" w:hAnsi="宋体" w:hint="eastAsia"/>
          <w:sz w:val="24"/>
          <w:szCs w:val="24"/>
          <w:shd w:val="clear" w:color="auto" w:fill="FFFFFF"/>
        </w:rPr>
        <w:t>（三）</w:t>
      </w:r>
      <w:r w:rsidRPr="00C97071">
        <w:rPr>
          <w:rFonts w:ascii="宋体" w:hAnsi="宋体" w:cs="宋体" w:hint="eastAsia"/>
          <w:sz w:val="24"/>
          <w:szCs w:val="24"/>
          <w:shd w:val="clear" w:color="auto" w:fill="FFFFFF"/>
        </w:rPr>
        <w:t>基金托管专户</w:t>
      </w:r>
      <w:r w:rsidRPr="00C97071">
        <w:rPr>
          <w:rFonts w:ascii="宋体" w:hAnsi="宋体" w:hint="eastAsia"/>
          <w:sz w:val="24"/>
          <w:szCs w:val="24"/>
          <w:shd w:val="clear" w:color="auto" w:fill="FFFFFF"/>
        </w:rPr>
        <w:t>的开立和管理</w:t>
      </w:r>
    </w:p>
    <w:p w14:paraId="4CE6A94C"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基金托管专户的名称：富荣价值精选</w:t>
      </w:r>
      <w:r>
        <w:rPr>
          <w:rFonts w:ascii="宋体" w:hAnsi="宋体"/>
          <w:sz w:val="24"/>
          <w:szCs w:val="24"/>
        </w:rPr>
        <w:t>灵活配置混合型</w:t>
      </w:r>
      <w:r>
        <w:rPr>
          <w:rFonts w:ascii="宋体" w:hAnsi="宋体" w:hint="eastAsia"/>
          <w:sz w:val="24"/>
          <w:szCs w:val="24"/>
        </w:rPr>
        <w:t>发起式证券投资基金</w:t>
      </w:r>
    </w:p>
    <w:p w14:paraId="47F9A0BA"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托管账户开户行：中国光大银行</w:t>
      </w:r>
      <w:r w:rsidRPr="00C97071">
        <w:rPr>
          <w:rFonts w:ascii="宋体" w:hAnsi="宋体" w:hint="eastAsia"/>
          <w:sz w:val="24"/>
          <w:szCs w:val="24"/>
        </w:rPr>
        <w:t>深圳</w:t>
      </w:r>
      <w:r>
        <w:rPr>
          <w:rFonts w:ascii="宋体" w:hAnsi="宋体" w:hint="eastAsia"/>
          <w:sz w:val="24"/>
          <w:szCs w:val="24"/>
        </w:rPr>
        <w:t>分行营业部</w:t>
      </w:r>
    </w:p>
    <w:p w14:paraId="4E97CA6C"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p>
    <w:p w14:paraId="303D7CAF"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41E50B2F"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3．基金托管专户的开立和管理应符合有关法律法规以及银行业监督管理机构的其他有关规定。</w:t>
      </w:r>
    </w:p>
    <w:p w14:paraId="0AEADA1A"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（四）基金证券账户和结算备付金账户的开立和管理</w:t>
      </w:r>
    </w:p>
    <w:p w14:paraId="6EBDCA9E"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1．基金托管人在中国证券登记结算有限责任公司上海分公司、深圳分公司为基金开立基金托管人与本基金联名的证券账户。</w:t>
      </w:r>
    </w:p>
    <w:p w14:paraId="021311ED"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0A374C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3．基金证券账户的开立和证券账户卡的保管由基金托管人负责，账户资产的管理和运用由基金管理人负责。</w:t>
      </w:r>
    </w:p>
    <w:p w14:paraId="09C31125"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4．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1B757AAE"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04F02E9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（五）银行间债券托管专户的开设和管理</w:t>
      </w:r>
    </w:p>
    <w:p w14:paraId="0D3743DA"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1C32A72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14:paraId="5E42B23E"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3FBCEE22"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（七）基金财产投资的有关有价凭证等的保管</w:t>
      </w:r>
    </w:p>
    <w:p w14:paraId="4E08609F"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326F9E89"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（八）与基金财产有关的重大合同的保管</w:t>
      </w:r>
    </w:p>
    <w:p w14:paraId="7F21C163" w14:textId="77777777" w:rsidR="00496A47" w:rsidRDefault="00496A47" w:rsidP="00496A47">
      <w:pPr>
        <w:spacing w:line="360" w:lineRule="auto"/>
        <w:ind w:firstLineChars="200" w:firstLine="480"/>
        <w:rPr>
          <w:rFonts w:ascii="宋体" w:hAnsi="宋体"/>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4D04E814"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14:paraId="50481D82" w14:textId="77777777"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（一）基金资产净值的计算、复核与完成的时间及程序</w:t>
      </w:r>
    </w:p>
    <w:p w14:paraId="79A0E0AF"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1．基金资产净值</w:t>
      </w:r>
    </w:p>
    <w:p w14:paraId="2BD89F53"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基金资产净值是指基金资产总值减去负债后的价值。</w:t>
      </w:r>
    </w:p>
    <w:p w14:paraId="3064EF79" w14:textId="77777777" w:rsidR="002A16E2" w:rsidRDefault="002A16E2" w:rsidP="002A16E2">
      <w:pPr>
        <w:spacing w:line="360" w:lineRule="auto"/>
        <w:ind w:firstLineChars="200" w:firstLine="480"/>
        <w:rPr>
          <w:rFonts w:ascii="宋体" w:hAnsi="宋体"/>
          <w:sz w:val="24"/>
          <w:szCs w:val="24"/>
        </w:rPr>
      </w:pPr>
      <w:r>
        <w:rPr>
          <w:rFonts w:ascii="Times New Roman" w:hAnsi="Times New Roman" w:hint="eastAsia"/>
          <w:sz w:val="24"/>
        </w:rPr>
        <w:t>各类基金份额净值是按照每个工作日闭市后，该类基金资产净值除以当日该类基金份额的余额数量计算，精确</w:t>
      </w:r>
      <w:r>
        <w:rPr>
          <w:rFonts w:ascii="宋体" w:hAnsi="宋体" w:hint="eastAsia"/>
          <w:sz w:val="24"/>
        </w:rPr>
        <w:t>到</w:t>
      </w:r>
      <w:r>
        <w:rPr>
          <w:rFonts w:ascii="宋体" w:hAnsi="宋体" w:hint="eastAsia"/>
          <w:bCs/>
          <w:sz w:val="24"/>
          <w:szCs w:val="20"/>
        </w:rPr>
        <w:t>0.00</w:t>
      </w:r>
      <w:r>
        <w:rPr>
          <w:rFonts w:ascii="宋体" w:hAnsi="宋体"/>
          <w:bCs/>
          <w:sz w:val="24"/>
          <w:szCs w:val="20"/>
        </w:rPr>
        <w:t>0</w:t>
      </w:r>
      <w:r>
        <w:rPr>
          <w:rFonts w:ascii="宋体" w:hAnsi="宋体" w:hint="eastAsia"/>
          <w:bCs/>
          <w:sz w:val="24"/>
          <w:szCs w:val="20"/>
        </w:rPr>
        <w:t>1</w:t>
      </w:r>
      <w:r>
        <w:rPr>
          <w:rFonts w:ascii="宋体" w:hAnsi="宋体" w:hint="eastAsia"/>
          <w:sz w:val="24"/>
        </w:rPr>
        <w:t>元，小数点后第</w:t>
      </w:r>
      <w:r>
        <w:rPr>
          <w:rFonts w:ascii="宋体" w:hAnsi="宋体"/>
          <w:bCs/>
          <w:sz w:val="24"/>
          <w:szCs w:val="20"/>
        </w:rPr>
        <w:t>5</w:t>
      </w:r>
      <w:r>
        <w:rPr>
          <w:rFonts w:ascii="宋体" w:hAnsi="宋体" w:hint="eastAsia"/>
          <w:sz w:val="24"/>
        </w:rPr>
        <w:t>位四舍五入。</w:t>
      </w:r>
      <w:r>
        <w:rPr>
          <w:rFonts w:ascii="Times New Roman" w:hAnsi="Times New Roman" w:hint="eastAsia"/>
          <w:sz w:val="24"/>
        </w:rPr>
        <w:t>国家另有规定的，从其规定</w:t>
      </w:r>
      <w:r>
        <w:rPr>
          <w:rFonts w:ascii="宋体" w:hAnsi="宋体" w:hint="eastAsia"/>
          <w:sz w:val="24"/>
          <w:szCs w:val="24"/>
        </w:rPr>
        <w:t>。</w:t>
      </w:r>
    </w:p>
    <w:p w14:paraId="2B43B0E7"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基金管理人每个工作日计算基金资产净值及各类基金份额净值，经基金托管人复核，按规定公告。</w:t>
      </w:r>
      <w:r>
        <w:rPr>
          <w:rFonts w:ascii="宋体" w:hAnsi="宋体"/>
          <w:bCs/>
          <w:sz w:val="24"/>
          <w:szCs w:val="24"/>
        </w:rPr>
        <w:t>但基金管理人根据法律法规或基金合同的规定暂停估值时除外</w:t>
      </w:r>
      <w:r>
        <w:rPr>
          <w:rFonts w:ascii="宋体" w:hAnsi="宋体" w:hint="eastAsia"/>
          <w:bCs/>
          <w:sz w:val="24"/>
          <w:szCs w:val="24"/>
        </w:rPr>
        <w:t>。</w:t>
      </w:r>
    </w:p>
    <w:p w14:paraId="5EE64D61"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2．复核程序</w:t>
      </w:r>
    </w:p>
    <w:p w14:paraId="44337CAC"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基金管理人每工作日对基金资产进行估值后，将两类基金份额净值结果发送基金托管人，经基金托管人复核无误后，由基金管理人</w:t>
      </w:r>
      <w:r>
        <w:rPr>
          <w:rFonts w:hint="eastAsia"/>
          <w:bCs/>
          <w:sz w:val="24"/>
        </w:rPr>
        <w:t>按规定</w:t>
      </w:r>
      <w:r>
        <w:rPr>
          <w:rFonts w:ascii="宋体" w:hAnsi="宋体" w:hint="eastAsia"/>
          <w:sz w:val="24"/>
          <w:szCs w:val="24"/>
        </w:rPr>
        <w:t>对外公布。</w:t>
      </w:r>
    </w:p>
    <w:p w14:paraId="0642A4AF"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（二）基金资产估值方法和特殊情形的处理</w:t>
      </w:r>
    </w:p>
    <w:p w14:paraId="45B48B04"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1．估值对象</w:t>
      </w:r>
    </w:p>
    <w:p w14:paraId="3A45F032" w14:textId="77777777" w:rsidR="002A16E2" w:rsidRDefault="002A16E2" w:rsidP="002A16E2">
      <w:pPr>
        <w:autoSpaceDE w:val="0"/>
        <w:autoSpaceDN w:val="0"/>
        <w:spacing w:line="360" w:lineRule="auto"/>
        <w:ind w:firstLineChars="200" w:firstLine="480"/>
        <w:textAlignment w:val="bottom"/>
        <w:rPr>
          <w:bCs/>
          <w:sz w:val="24"/>
        </w:rPr>
      </w:pPr>
      <w:r w:rsidRPr="007B62D3">
        <w:rPr>
          <w:bCs/>
          <w:sz w:val="24"/>
        </w:rPr>
        <w:t>基金所拥有的股票、</w:t>
      </w:r>
      <w:r w:rsidRPr="007B62D3">
        <w:rPr>
          <w:rFonts w:hint="eastAsia"/>
          <w:bCs/>
          <w:sz w:val="24"/>
        </w:rPr>
        <w:t>股指期货合约、</w:t>
      </w:r>
      <w:r>
        <w:rPr>
          <w:rFonts w:hint="eastAsia"/>
          <w:bCs/>
          <w:sz w:val="24"/>
        </w:rPr>
        <w:t>国债期货合约、股票期权合约、</w:t>
      </w:r>
      <w:r w:rsidRPr="007B62D3">
        <w:rPr>
          <w:bCs/>
          <w:sz w:val="24"/>
        </w:rPr>
        <w:t>权证、债券和银行存款本息、应收款项</w:t>
      </w:r>
      <w:r w:rsidRPr="007B62D3">
        <w:rPr>
          <w:rFonts w:hint="eastAsia"/>
          <w:bCs/>
          <w:sz w:val="24"/>
        </w:rPr>
        <w:t>、</w:t>
      </w:r>
      <w:r w:rsidRPr="007B62D3">
        <w:rPr>
          <w:bCs/>
          <w:sz w:val="24"/>
        </w:rPr>
        <w:t>其它投资等资产及负债。</w:t>
      </w:r>
    </w:p>
    <w:p w14:paraId="281C7C8A"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2．估值方法</w:t>
      </w:r>
    </w:p>
    <w:p w14:paraId="67E293D2"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（1）</w:t>
      </w:r>
      <w:r w:rsidRPr="00CB51F5">
        <w:rPr>
          <w:rFonts w:ascii="宋体" w:hAnsi="宋体" w:hint="eastAsia"/>
          <w:sz w:val="24"/>
          <w:szCs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A4DC962"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（2）</w:t>
      </w:r>
      <w:r w:rsidRPr="00CB51F5">
        <w:rPr>
          <w:rFonts w:ascii="宋体" w:hAnsi="宋体" w:hint="eastAsia"/>
          <w:sz w:val="24"/>
          <w:szCs w:val="24"/>
        </w:rPr>
        <w:t>交易所市场交易的固定收益品种的估值</w:t>
      </w:r>
    </w:p>
    <w:p w14:paraId="1533BC99"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1）对在交易所市场上市交易或挂牌转让的固定收益品种，选取第三方估值机构提供的相应品种当日的估值净价进行估值；</w:t>
      </w:r>
    </w:p>
    <w:p w14:paraId="7CD70721"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2）对在交易所市场上市交易的可转换债券，按估值日收盘价减去可转换债券收盘价中所含债券应收利息后得到的净价进行估值；</w:t>
      </w:r>
      <w:r>
        <w:rPr>
          <w:rFonts w:ascii="宋体" w:hAnsi="宋体" w:cs="宋体" w:hint="eastAsia"/>
          <w:color w:val="000000"/>
          <w:sz w:val="24"/>
          <w:szCs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60397D1D"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3）对在交易所市场挂牌转让的资产支持证券，采用估值技术确定公允价值，在估值技术难以可靠计量公允价值的情况下，按成本估值；</w:t>
      </w:r>
    </w:p>
    <w:p w14:paraId="1881B2C1"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4）对在交易所市场发行未上市或未挂牌转让的固定收益品种，采用估值技术确定公允价值，在估值技术难以可靠计量公允价值的情况下，按成本估值。</w:t>
      </w:r>
    </w:p>
    <w:p w14:paraId="42B35B33"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（3）</w:t>
      </w:r>
      <w:r w:rsidRPr="00CB51F5">
        <w:rPr>
          <w:rFonts w:ascii="宋体" w:hAnsi="宋体" w:hint="eastAsia"/>
          <w:sz w:val="24"/>
          <w:szCs w:val="24"/>
        </w:rPr>
        <w:t>银行间市场交易的固定收益品种的估值</w:t>
      </w:r>
    </w:p>
    <w:p w14:paraId="75BE7922"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1）银行间市场交易的固定收益品种，选取第三方估值机构提供的相应品种当日的估值净价进行估值。</w:t>
      </w:r>
    </w:p>
    <w:p w14:paraId="273A03BD"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2）对银行间市场未上市，且第三方估值机构未提供估值价格的固定收益品种，按成本估值。</w:t>
      </w:r>
    </w:p>
    <w:p w14:paraId="77AE4332"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（4）</w:t>
      </w:r>
      <w:r w:rsidRPr="00CB51F5">
        <w:rPr>
          <w:rFonts w:ascii="宋体" w:hAnsi="宋体" w:hint="eastAsia"/>
          <w:sz w:val="24"/>
          <w:szCs w:val="24"/>
        </w:rPr>
        <w:t>处于未上市期间的有价证券应区分如下情况处理：</w:t>
      </w:r>
    </w:p>
    <w:p w14:paraId="7354D7B0"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1）送股、转增股、配股和公开增发的新股，按估值日在证券交易所挂牌的同一股票的估值方法估值；该日无交易的，以最近一日的市价（收盘价）估值；</w:t>
      </w:r>
    </w:p>
    <w:p w14:paraId="18E364F7"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2）首次公开发行未上市的股票、债券和权证，采用估值技术确定公允价值，在估值技术难以可靠计量公允价值的情况下，按成本估值；</w:t>
      </w:r>
    </w:p>
    <w:p w14:paraId="66A50C1A" w14:textId="77777777" w:rsidR="002A16E2" w:rsidRPr="00CB51F5" w:rsidRDefault="002A16E2" w:rsidP="002A16E2">
      <w:pPr>
        <w:spacing w:line="360" w:lineRule="auto"/>
        <w:ind w:firstLineChars="200" w:firstLine="480"/>
        <w:rPr>
          <w:rFonts w:ascii="宋体" w:hAnsi="宋体"/>
          <w:sz w:val="24"/>
          <w:szCs w:val="24"/>
        </w:rPr>
      </w:pPr>
      <w:r w:rsidRPr="00CB51F5">
        <w:rPr>
          <w:rFonts w:ascii="宋体" w:hAnsi="宋体" w:hint="eastAsia"/>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64CE405F"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（5）</w:t>
      </w:r>
      <w:r w:rsidRPr="00CB51F5">
        <w:rPr>
          <w:rFonts w:ascii="宋体" w:hAnsi="宋体" w:hint="eastAsia"/>
          <w:sz w:val="24"/>
          <w:szCs w:val="24"/>
        </w:rPr>
        <w:t>同一债券同时在两个或两个以上市场交易的，按债券所处的市场分别估值。</w:t>
      </w:r>
    </w:p>
    <w:p w14:paraId="5788712D"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（6）</w:t>
      </w:r>
      <w:r w:rsidRPr="00CB51F5">
        <w:rPr>
          <w:rFonts w:ascii="宋体" w:hAnsi="宋体" w:hint="eastAsia"/>
          <w:sz w:val="24"/>
          <w:szCs w:val="24"/>
        </w:rPr>
        <w:t>本基金投资股指期货、国债期货合约，一般以估值当日结算价进行估值，估值当日无结算价的，且最近交易日后经济环境未发生重大变化的，采用最近交易日结算价估值。</w:t>
      </w:r>
    </w:p>
    <w:p w14:paraId="286A9E12"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（7）</w:t>
      </w:r>
      <w:r w:rsidRPr="00CB51F5">
        <w:rPr>
          <w:rFonts w:ascii="宋体" w:hAnsi="宋体" w:hint="eastAsia"/>
          <w:sz w:val="24"/>
          <w:szCs w:val="24"/>
        </w:rPr>
        <w:t>中小企业私募债券，采用估值技术确定公允价值。在估值技术难以可靠计量公允价值的情况下，按成本估值。</w:t>
      </w:r>
    </w:p>
    <w:p w14:paraId="1D3EE066"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（8）</w:t>
      </w:r>
      <w:r w:rsidRPr="00CB51F5">
        <w:rPr>
          <w:rFonts w:ascii="宋体" w:hAnsi="宋体" w:hint="eastAsia"/>
          <w:sz w:val="24"/>
          <w:szCs w:val="24"/>
        </w:rPr>
        <w:t>本基金投资股票期权，根据相关法律法规以及监管部门的规定估值。</w:t>
      </w:r>
    </w:p>
    <w:p w14:paraId="103363F4" w14:textId="77777777" w:rsidR="002A16E2" w:rsidRPr="00CB51F5" w:rsidRDefault="002A16E2" w:rsidP="002A16E2">
      <w:pPr>
        <w:spacing w:line="360" w:lineRule="auto"/>
        <w:ind w:firstLineChars="200" w:firstLine="480"/>
        <w:rPr>
          <w:rFonts w:ascii="宋体" w:hAnsi="宋体"/>
          <w:sz w:val="24"/>
          <w:szCs w:val="24"/>
        </w:rPr>
      </w:pPr>
      <w:r>
        <w:rPr>
          <w:rFonts w:ascii="宋体" w:hAnsi="宋体" w:hint="eastAsia"/>
          <w:sz w:val="24"/>
          <w:szCs w:val="24"/>
        </w:rPr>
        <w:t>（9）</w:t>
      </w:r>
      <w:r w:rsidRPr="00CB51F5">
        <w:rPr>
          <w:rFonts w:ascii="宋体" w:hAnsi="宋体" w:hint="eastAsia"/>
          <w:sz w:val="24"/>
          <w:szCs w:val="24"/>
        </w:rPr>
        <w:t>如有确凿证据表明按上述方法进行估值不能客观反映其公允价值的，基金管理人可根据具体情况与基金托管人商定后，按最能反映公允价值的价格估值。</w:t>
      </w:r>
    </w:p>
    <w:p w14:paraId="1E8E3247" w14:textId="77777777" w:rsidR="00BB2C87" w:rsidRPr="007B62D3" w:rsidRDefault="00BB2C87" w:rsidP="00BB2C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10</w:t>
      </w:r>
      <w:r>
        <w:rPr>
          <w:rFonts w:hint="eastAsia"/>
          <w:bCs/>
          <w:sz w:val="24"/>
        </w:rPr>
        <w:t>）</w:t>
      </w:r>
      <w:r w:rsidRPr="00D00721">
        <w:rPr>
          <w:rFonts w:hint="eastAsia"/>
          <w:bCs/>
          <w:sz w:val="24"/>
        </w:rPr>
        <w:t>当本基金发生大额申购或赎回情形时，基金管理人可以对本基金采用摆动定价机制，以确保基金估值的公平性</w:t>
      </w:r>
      <w:r>
        <w:rPr>
          <w:rFonts w:hint="eastAsia"/>
          <w:bCs/>
          <w:sz w:val="24"/>
        </w:rPr>
        <w:t>。</w:t>
      </w:r>
    </w:p>
    <w:p w14:paraId="502B8ED4" w14:textId="77777777" w:rsidR="00BB2C87" w:rsidRPr="007B62D3" w:rsidRDefault="00BB2C87" w:rsidP="00BB2C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11</w:t>
      </w:r>
      <w:r>
        <w:rPr>
          <w:rFonts w:hint="eastAsia"/>
          <w:bCs/>
          <w:sz w:val="24"/>
        </w:rPr>
        <w:t>）</w:t>
      </w:r>
      <w:r w:rsidRPr="007B62D3">
        <w:rPr>
          <w:bCs/>
          <w:sz w:val="24"/>
        </w:rPr>
        <w:t>相关法律法规以及监管部门有强制规定的，从其规定。如有新增事项，按国家最新规定估值。</w:t>
      </w:r>
    </w:p>
    <w:p w14:paraId="32134E55" w14:textId="77777777" w:rsidR="002A16E2" w:rsidRDefault="002A16E2" w:rsidP="002A16E2">
      <w:pPr>
        <w:spacing w:line="360" w:lineRule="auto"/>
        <w:ind w:firstLineChars="200" w:firstLine="480"/>
        <w:rPr>
          <w:rFonts w:ascii="Times New Roman" w:hAnsi="Times New Roman"/>
          <w:sz w:val="24"/>
        </w:rPr>
      </w:pPr>
      <w:r>
        <w:rPr>
          <w:rFonts w:ascii="Times New Roman" w:hAnsi="Times New Roman"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9B0DB43" w14:textId="77777777" w:rsidR="002A16E2" w:rsidRDefault="002A16E2" w:rsidP="002A16E2">
      <w:pPr>
        <w:spacing w:line="360" w:lineRule="auto"/>
        <w:ind w:firstLineChars="200" w:firstLine="480"/>
        <w:rPr>
          <w:rFonts w:ascii="宋体" w:hAnsi="宋体"/>
          <w:sz w:val="24"/>
          <w:szCs w:val="24"/>
        </w:rPr>
      </w:pPr>
      <w:r>
        <w:rPr>
          <w:rFonts w:ascii="Times New Roman" w:hAnsi="Times New Roman"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00D85EA7" w14:textId="77777777" w:rsidR="002A16E2" w:rsidRDefault="002A16E2" w:rsidP="002A16E2">
      <w:pPr>
        <w:tabs>
          <w:tab w:val="left" w:pos="3375"/>
          <w:tab w:val="left" w:pos="4920"/>
        </w:tabs>
        <w:spacing w:line="360" w:lineRule="auto"/>
        <w:ind w:firstLineChars="200" w:firstLine="480"/>
        <w:rPr>
          <w:rFonts w:ascii="宋体" w:hAnsi="宋体"/>
          <w:sz w:val="24"/>
          <w:szCs w:val="24"/>
        </w:rPr>
      </w:pPr>
      <w:r>
        <w:rPr>
          <w:rFonts w:ascii="宋体" w:hAnsi="宋体" w:hint="eastAsia"/>
          <w:sz w:val="24"/>
          <w:szCs w:val="24"/>
        </w:rPr>
        <w:t>3．特殊情形的处理</w:t>
      </w:r>
      <w:r>
        <w:rPr>
          <w:rFonts w:ascii="宋体" w:hAnsi="宋体"/>
          <w:sz w:val="24"/>
          <w:szCs w:val="24"/>
        </w:rPr>
        <w:tab/>
      </w:r>
      <w:r>
        <w:rPr>
          <w:rFonts w:ascii="宋体" w:hAnsi="宋体"/>
          <w:sz w:val="24"/>
          <w:szCs w:val="24"/>
        </w:rPr>
        <w:tab/>
      </w:r>
    </w:p>
    <w:p w14:paraId="07B3E0D2" w14:textId="77777777" w:rsidR="002A16E2" w:rsidRDefault="002A16E2" w:rsidP="002A16E2">
      <w:pPr>
        <w:spacing w:line="360" w:lineRule="auto"/>
        <w:ind w:firstLineChars="200" w:firstLine="480"/>
        <w:rPr>
          <w:rFonts w:ascii="Times New Roman" w:hAnsi="Times New Roman"/>
          <w:bCs/>
          <w:sz w:val="24"/>
          <w:szCs w:val="20"/>
        </w:rPr>
      </w:pPr>
      <w:r>
        <w:rPr>
          <w:rFonts w:ascii="宋体" w:hAnsi="宋体" w:hint="eastAsia"/>
          <w:sz w:val="24"/>
          <w:szCs w:val="24"/>
        </w:rPr>
        <w:t>基金管理人、基金托管人</w:t>
      </w:r>
      <w:r>
        <w:rPr>
          <w:rFonts w:ascii="Times New Roman" w:hAnsi="Times New Roman" w:hint="eastAsia"/>
          <w:bCs/>
          <w:sz w:val="24"/>
          <w:szCs w:val="20"/>
        </w:rPr>
        <w:t>按估值方法的第</w:t>
      </w:r>
      <w:r>
        <w:rPr>
          <w:rFonts w:ascii="宋体" w:hAnsi="宋体" w:hint="eastAsia"/>
          <w:bCs/>
          <w:sz w:val="24"/>
          <w:szCs w:val="20"/>
        </w:rPr>
        <w:t>（9）</w:t>
      </w:r>
      <w:r>
        <w:rPr>
          <w:rFonts w:ascii="Times New Roman" w:hAnsi="Times New Roman" w:hint="eastAsia"/>
          <w:bCs/>
          <w:sz w:val="24"/>
          <w:szCs w:val="20"/>
        </w:rPr>
        <w:t>项条款进行估值时，所造成的误差不作为基金资产估值错误处理。</w:t>
      </w:r>
    </w:p>
    <w:p w14:paraId="1AC49BF4" w14:textId="77777777" w:rsidR="002A16E2" w:rsidRDefault="002A16E2" w:rsidP="002A16E2">
      <w:pPr>
        <w:spacing w:line="360" w:lineRule="auto"/>
        <w:ind w:firstLineChars="200" w:firstLine="480"/>
        <w:rPr>
          <w:rFonts w:ascii="Times New Roman" w:hAnsi="Times New Roman"/>
          <w:bCs/>
          <w:sz w:val="24"/>
          <w:szCs w:val="20"/>
        </w:rPr>
      </w:pPr>
      <w:r>
        <w:rPr>
          <w:rFonts w:ascii="Times New Roman" w:hAnsi="Times New Roman" w:hint="eastAsia"/>
          <w:bCs/>
          <w:sz w:val="24"/>
          <w:szCs w:val="20"/>
        </w:rPr>
        <w:t>由于不可抗力原因，或由于证券交易所、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039F9F7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（三）基金份额净值错误的处理方式</w:t>
      </w:r>
    </w:p>
    <w:p w14:paraId="1DB4924C"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1．当基金份额净值小数点后</w:t>
      </w:r>
      <w:r>
        <w:rPr>
          <w:rFonts w:ascii="宋体" w:hAnsi="宋体"/>
          <w:sz w:val="24"/>
          <w:szCs w:val="24"/>
        </w:rPr>
        <w:t>4</w:t>
      </w:r>
      <w:r>
        <w:rPr>
          <w:rFonts w:ascii="宋体" w:hAnsi="宋体" w:hint="eastAsia"/>
          <w:sz w:val="24"/>
          <w:szCs w:val="24"/>
        </w:rPr>
        <w:t>位以内（含第</w:t>
      </w:r>
      <w:r>
        <w:rPr>
          <w:rFonts w:ascii="宋体" w:hAnsi="宋体"/>
          <w:sz w:val="24"/>
          <w:szCs w:val="24"/>
        </w:rPr>
        <w:t>4</w:t>
      </w:r>
      <w:r>
        <w:rPr>
          <w:rFonts w:ascii="宋体" w:hAnsi="宋体" w:hint="eastAsia"/>
          <w:sz w:val="24"/>
          <w:szCs w:val="24"/>
        </w:rPr>
        <w:t>位）发生差错时，视为基金份额净值错误；基金份额净值出现错误时，基金管理人应当立即予以纠正，通报基金托管人，并采取合理的措施防止损失进一步扩大；错误偏差达到基金份额净值的0.25%时，基金管理人应当通报基金托管人并报中国证监会备案；错误偏差达到基金份额净值的0.50%时，基金管理人应当公告。</w:t>
      </w:r>
    </w:p>
    <w:p w14:paraId="335D4072" w14:textId="77777777" w:rsidR="002A16E2" w:rsidRDefault="002A16E2" w:rsidP="002A16E2">
      <w:pPr>
        <w:spacing w:line="360" w:lineRule="auto"/>
        <w:ind w:firstLineChars="200" w:firstLine="480"/>
        <w:rPr>
          <w:rFonts w:ascii="宋体" w:hAnsi="宋体"/>
          <w:sz w:val="24"/>
          <w:szCs w:val="24"/>
        </w:rPr>
      </w:pPr>
      <w:r>
        <w:rPr>
          <w:rFonts w:ascii="宋体" w:hAnsi="宋体"/>
          <w:sz w:val="24"/>
          <w:szCs w:val="24"/>
        </w:rPr>
        <w:t xml:space="preserve">2. </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1B7E148B" w14:textId="77777777" w:rsidR="002A16E2" w:rsidRDefault="002A16E2" w:rsidP="002A16E2">
      <w:pPr>
        <w:spacing w:line="360" w:lineRule="auto"/>
        <w:ind w:firstLineChars="200" w:firstLine="480"/>
        <w:rPr>
          <w:bCs/>
          <w:sz w:val="24"/>
        </w:rPr>
      </w:pPr>
      <w:r>
        <w:rPr>
          <w:rFonts w:ascii="宋体" w:hAnsi="宋体" w:hint="eastAsia"/>
          <w:bCs/>
          <w:sz w:val="24"/>
        </w:rPr>
        <w:t>（1</w:t>
      </w:r>
      <w:r>
        <w:rPr>
          <w:rFonts w:ascii="宋体" w:hAnsi="宋体"/>
          <w:bCs/>
          <w:sz w:val="24"/>
        </w:rPr>
        <w:t>）</w:t>
      </w:r>
      <w:r>
        <w:rPr>
          <w:rFonts w:hint="eastAsia"/>
          <w:bCs/>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基金托管人不承担赔偿责任。</w:t>
      </w:r>
    </w:p>
    <w:p w14:paraId="4EE6E064" w14:textId="77777777" w:rsidR="002A16E2" w:rsidRDefault="002A16E2" w:rsidP="002A16E2">
      <w:pPr>
        <w:spacing w:line="360" w:lineRule="auto"/>
        <w:ind w:right="28" w:firstLineChars="200" w:firstLine="480"/>
        <w:rPr>
          <w:rFonts w:ascii="宋体" w:hAnsi="宋体"/>
          <w:sz w:val="24"/>
          <w:szCs w:val="24"/>
        </w:rPr>
      </w:pPr>
      <w:r>
        <w:rPr>
          <w:rFonts w:ascii="宋体" w:hAnsi="宋体" w:hint="eastAsia"/>
          <w:bCs/>
          <w:sz w:val="24"/>
        </w:rPr>
        <w:t>（2</w:t>
      </w:r>
      <w:r>
        <w:rPr>
          <w:rFonts w:ascii="宋体" w:hAnsi="宋体"/>
          <w:bCs/>
          <w:sz w:val="24"/>
        </w:rPr>
        <w:t>）</w:t>
      </w:r>
      <w:r>
        <w:rPr>
          <w:rFonts w:hint="eastAsia"/>
          <w:bCs/>
          <w:sz w:val="24"/>
        </w:rPr>
        <w:t>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r>
        <w:rPr>
          <w:rFonts w:ascii="宋体" w:hAnsi="宋体" w:hint="eastAsia"/>
          <w:sz w:val="24"/>
        </w:rPr>
        <w:t>基金管理人和基金托管人有权向获得不当得利之主体主张返还不当得利。</w:t>
      </w:r>
    </w:p>
    <w:p w14:paraId="0A3B2DE4" w14:textId="77777777" w:rsidR="002A16E2" w:rsidRDefault="002A16E2" w:rsidP="002A16E2">
      <w:pPr>
        <w:spacing w:line="360" w:lineRule="auto"/>
        <w:ind w:firstLineChars="200" w:firstLine="480"/>
        <w:rPr>
          <w:bCs/>
          <w:sz w:val="24"/>
        </w:rPr>
      </w:pPr>
      <w:r>
        <w:rPr>
          <w:rFonts w:ascii="宋体" w:hAnsi="宋体" w:hint="eastAsia"/>
          <w:bCs/>
          <w:sz w:val="24"/>
        </w:rPr>
        <w:t>（3</w:t>
      </w:r>
      <w:r>
        <w:rPr>
          <w:rFonts w:ascii="宋体" w:hAnsi="宋体"/>
          <w:bCs/>
          <w:sz w:val="24"/>
        </w:rPr>
        <w:t>）</w:t>
      </w:r>
      <w:r>
        <w:rPr>
          <w:rFonts w:hint="eastAsia"/>
          <w:bCs/>
          <w:sz w:val="24"/>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基金托管人不承担赔偿责任。</w:t>
      </w:r>
    </w:p>
    <w:p w14:paraId="1B5C3FA0" w14:textId="77777777" w:rsidR="002A16E2" w:rsidRDefault="002A16E2" w:rsidP="002A16E2">
      <w:pPr>
        <w:spacing w:line="360" w:lineRule="auto"/>
        <w:ind w:firstLineChars="200" w:firstLine="480"/>
        <w:rPr>
          <w:bCs/>
          <w:sz w:val="24"/>
        </w:rPr>
      </w:pPr>
      <w:r>
        <w:rPr>
          <w:rFonts w:ascii="宋体" w:hAnsi="宋体" w:hint="eastAsia"/>
          <w:bCs/>
          <w:sz w:val="24"/>
        </w:rPr>
        <w:t>（4</w:t>
      </w:r>
      <w:r>
        <w:rPr>
          <w:rFonts w:ascii="宋体" w:hAnsi="宋体"/>
          <w:bCs/>
          <w:sz w:val="24"/>
        </w:rPr>
        <w:t>）</w:t>
      </w:r>
      <w:r>
        <w:rPr>
          <w:rFonts w:hint="eastAsia"/>
          <w:bCs/>
          <w:sz w:val="24"/>
        </w:rPr>
        <w:t>由于基金管理人提供的信息错误（包括但不限于基金申购或赎回金额等），进而导致基金份额净值计算错误而引起的基金份额持有人和基金财产的损失，由基金管理人负责赔付，基金托管人不承担赔偿责任。</w:t>
      </w:r>
    </w:p>
    <w:p w14:paraId="3D018EA7" w14:textId="77777777" w:rsidR="002A16E2" w:rsidRDefault="002A16E2" w:rsidP="002A16E2">
      <w:pPr>
        <w:spacing w:line="360" w:lineRule="auto"/>
        <w:ind w:firstLineChars="200" w:firstLine="480"/>
        <w:rPr>
          <w:bCs/>
          <w:sz w:val="24"/>
        </w:rPr>
      </w:pPr>
      <w:r>
        <w:rPr>
          <w:rFonts w:ascii="宋体" w:hAnsi="宋体" w:hint="eastAsia"/>
          <w:sz w:val="24"/>
          <w:szCs w:val="24"/>
        </w:rPr>
        <w:t>3</w:t>
      </w:r>
      <w:r>
        <w:rPr>
          <w:rFonts w:ascii="宋体" w:hAnsi="宋体"/>
          <w:sz w:val="24"/>
          <w:szCs w:val="24"/>
        </w:rPr>
        <w:t>.</w:t>
      </w:r>
      <w:r>
        <w:rPr>
          <w:rFonts w:hint="eastAsia"/>
          <w:bCs/>
          <w:sz w:val="24"/>
        </w:rPr>
        <w:t>基金管理人和基金托管人由于各自技术系统设置而产生的净值计算尾差，以基金管理人计算结果为准。</w:t>
      </w:r>
    </w:p>
    <w:p w14:paraId="7FCA78FA" w14:textId="77777777" w:rsidR="002A16E2" w:rsidRDefault="002A16E2" w:rsidP="002A16E2">
      <w:pPr>
        <w:spacing w:line="360" w:lineRule="auto"/>
        <w:ind w:firstLineChars="200" w:firstLine="480"/>
        <w:rPr>
          <w:bCs/>
          <w:sz w:val="24"/>
        </w:rPr>
      </w:pPr>
      <w:r>
        <w:rPr>
          <w:rFonts w:ascii="宋体" w:hAnsi="宋体" w:hint="eastAsia"/>
          <w:sz w:val="24"/>
          <w:szCs w:val="24"/>
        </w:rPr>
        <w:t>4</w:t>
      </w:r>
      <w:r>
        <w:rPr>
          <w:rFonts w:ascii="宋体" w:hAnsi="宋体"/>
          <w:sz w:val="24"/>
          <w:szCs w:val="24"/>
        </w:rPr>
        <w:t>.</w:t>
      </w:r>
      <w:r>
        <w:rPr>
          <w:rFonts w:ascii="Times New Roman" w:hAnsi="Times New Roman" w:hint="eastAsia"/>
          <w:sz w:val="24"/>
        </w:rPr>
        <w:t>前述内容如法律法规</w:t>
      </w:r>
      <w:r>
        <w:rPr>
          <w:rFonts w:ascii="Times New Roman" w:hAnsi="Times New Roman"/>
          <w:bCs/>
          <w:sz w:val="24"/>
          <w:szCs w:val="20"/>
        </w:rPr>
        <w:t>或</w:t>
      </w:r>
      <w:r>
        <w:rPr>
          <w:rFonts w:ascii="Times New Roman" w:hAnsi="Times New Roman" w:hint="eastAsia"/>
          <w:sz w:val="24"/>
        </w:rPr>
        <w:t>监管</w:t>
      </w:r>
      <w:r>
        <w:rPr>
          <w:rFonts w:ascii="Times New Roman" w:hAnsi="Times New Roman"/>
          <w:bCs/>
          <w:sz w:val="24"/>
          <w:szCs w:val="20"/>
        </w:rPr>
        <w:t>机关</w:t>
      </w:r>
      <w:r>
        <w:rPr>
          <w:rFonts w:ascii="Times New Roman" w:hAnsi="Times New Roman" w:hint="eastAsia"/>
          <w:sz w:val="24"/>
        </w:rPr>
        <w:t>另有规定的，从其规定</w:t>
      </w:r>
      <w:r>
        <w:rPr>
          <w:rFonts w:ascii="Times New Roman" w:hAnsi="Times New Roman"/>
          <w:bCs/>
          <w:sz w:val="24"/>
          <w:szCs w:val="20"/>
        </w:rPr>
        <w:t>处理</w:t>
      </w:r>
      <w:r>
        <w:rPr>
          <w:rFonts w:ascii="Times New Roman" w:hAnsi="Times New Roman" w:hint="eastAsia"/>
          <w:sz w:val="24"/>
        </w:rPr>
        <w:t>。</w:t>
      </w:r>
      <w:r>
        <w:rPr>
          <w:rFonts w:hint="eastAsia"/>
          <w:bCs/>
          <w:sz w:val="24"/>
        </w:rPr>
        <w:t>如果行业另有通行做法，双方当事人应本着平等和保护基金份额持有人利益的原则进行协商。</w:t>
      </w:r>
    </w:p>
    <w:p w14:paraId="159006A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（四）暂停估值的情形</w:t>
      </w:r>
    </w:p>
    <w:p w14:paraId="515B3969" w14:textId="77777777" w:rsidR="002A16E2" w:rsidRDefault="002A16E2" w:rsidP="002A16E2">
      <w:pPr>
        <w:spacing w:line="360" w:lineRule="auto"/>
        <w:ind w:firstLineChars="200" w:firstLine="480"/>
        <w:rPr>
          <w:rFonts w:ascii="Times New Roman" w:hAnsi="Times New Roman"/>
          <w:sz w:val="24"/>
        </w:rPr>
      </w:pPr>
      <w:r>
        <w:rPr>
          <w:rFonts w:ascii="宋体" w:hAnsi="宋体" w:hint="eastAsia"/>
          <w:sz w:val="24"/>
          <w:szCs w:val="24"/>
        </w:rPr>
        <w:t>1</w:t>
      </w:r>
      <w:r>
        <w:rPr>
          <w:rFonts w:ascii="宋体" w:hAnsi="宋体"/>
          <w:sz w:val="24"/>
          <w:szCs w:val="24"/>
        </w:rPr>
        <w:t>.</w:t>
      </w:r>
      <w:r>
        <w:rPr>
          <w:rFonts w:ascii="Times New Roman" w:hAnsi="Times New Roman" w:hint="eastAsia"/>
          <w:sz w:val="24"/>
        </w:rPr>
        <w:t>基金投资所涉及的证券、期货交易市场遇法定节假日或因其他原因暂停营业时；</w:t>
      </w:r>
    </w:p>
    <w:p w14:paraId="33B652B4" w14:textId="77777777" w:rsidR="002A16E2" w:rsidRDefault="002A16E2" w:rsidP="002A16E2">
      <w:pPr>
        <w:spacing w:line="360" w:lineRule="auto"/>
        <w:ind w:firstLineChars="200" w:firstLine="480"/>
        <w:rPr>
          <w:rFonts w:ascii="Times New Roman" w:hAnsi="Times New Roman"/>
          <w:sz w:val="24"/>
        </w:rPr>
      </w:pPr>
      <w:r>
        <w:rPr>
          <w:rFonts w:ascii="宋体" w:hAnsi="宋体"/>
          <w:sz w:val="24"/>
          <w:szCs w:val="24"/>
        </w:rPr>
        <w:t>2.</w:t>
      </w:r>
      <w:r>
        <w:rPr>
          <w:rFonts w:ascii="Times New Roman" w:hAnsi="Times New Roman" w:hint="eastAsia"/>
          <w:sz w:val="24"/>
        </w:rPr>
        <w:t>因不可抗力致使基金管理人、基金托管人无法准确评估基金资产价值时；</w:t>
      </w:r>
    </w:p>
    <w:p w14:paraId="748F89E5" w14:textId="77777777" w:rsidR="002A16E2" w:rsidRDefault="002A16E2" w:rsidP="002A16E2">
      <w:pPr>
        <w:spacing w:line="360" w:lineRule="auto"/>
        <w:ind w:firstLineChars="200" w:firstLine="480"/>
        <w:rPr>
          <w:rFonts w:ascii="Times New Roman" w:hAnsi="Times New Roman"/>
          <w:sz w:val="24"/>
        </w:rPr>
      </w:pPr>
      <w:r>
        <w:rPr>
          <w:rFonts w:ascii="宋体" w:hAnsi="宋体" w:hint="eastAsia"/>
          <w:sz w:val="24"/>
          <w:szCs w:val="24"/>
        </w:rPr>
        <w:t>3</w:t>
      </w:r>
      <w:r>
        <w:rPr>
          <w:rFonts w:ascii="宋体" w:hAnsi="宋体"/>
          <w:sz w:val="24"/>
          <w:szCs w:val="24"/>
        </w:rPr>
        <w:t>.</w:t>
      </w:r>
      <w:r>
        <w:rPr>
          <w:rFonts w:ascii="宋体" w:hAnsi="宋体" w:hint="eastAsia"/>
          <w:sz w:val="24"/>
          <w:szCs w:val="24"/>
        </w:rPr>
        <w:t>法律法规、</w:t>
      </w:r>
      <w:r>
        <w:rPr>
          <w:rFonts w:ascii="Times New Roman" w:hAnsi="Times New Roman" w:hint="eastAsia"/>
          <w:sz w:val="24"/>
        </w:rPr>
        <w:t>中国证监会和基金合同认定的其它情形。</w:t>
      </w:r>
    </w:p>
    <w:p w14:paraId="41AA1379"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（五）基金会计制度</w:t>
      </w:r>
    </w:p>
    <w:p w14:paraId="34B9D768"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按国家有关部门规定的会计制度执行。</w:t>
      </w:r>
    </w:p>
    <w:p w14:paraId="5889917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（六）基金账册的建立</w:t>
      </w:r>
    </w:p>
    <w:p w14:paraId="309D5BAB"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1FD26AC4"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（七）基金财务报表与报告的编制和复核</w:t>
      </w:r>
    </w:p>
    <w:p w14:paraId="6656AB28"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1．财务报表的编制</w:t>
      </w:r>
    </w:p>
    <w:p w14:paraId="25F10216"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基金财务报表由基金管理人编制，基金托管人复核。</w:t>
      </w:r>
    </w:p>
    <w:p w14:paraId="29E9D6B1"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2．报表复核</w:t>
      </w:r>
    </w:p>
    <w:p w14:paraId="0ADE0FD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14:paraId="0412157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3．财务报表的编制与复核时间安排</w:t>
      </w:r>
    </w:p>
    <w:p w14:paraId="44CDCA06"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（1）报表的编制</w:t>
      </w:r>
    </w:p>
    <w:p w14:paraId="25CC1B94" w14:textId="0641FDDD"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基金管理人应当在每月结束后5个工作日内完成月度报表的编制；在每个季度结束之日起15个工作日内完成基金季度报告的编制；在上半年结束之日起</w:t>
      </w:r>
      <w:r w:rsidR="00655913">
        <w:rPr>
          <w:rFonts w:ascii="宋体" w:hAnsi="宋体" w:hint="eastAsia"/>
          <w:sz w:val="24"/>
          <w:szCs w:val="24"/>
        </w:rPr>
        <w:t>两个月</w:t>
      </w:r>
      <w:r>
        <w:rPr>
          <w:rFonts w:ascii="宋体" w:hAnsi="宋体" w:hint="eastAsia"/>
          <w:sz w:val="24"/>
          <w:szCs w:val="24"/>
        </w:rPr>
        <w:t>内完成基金</w:t>
      </w:r>
      <w:r w:rsidR="00655913">
        <w:rPr>
          <w:rFonts w:ascii="宋体" w:hAnsi="宋体" w:hint="eastAsia"/>
          <w:sz w:val="24"/>
          <w:szCs w:val="24"/>
        </w:rPr>
        <w:t>中期</w:t>
      </w:r>
      <w:r>
        <w:rPr>
          <w:rFonts w:ascii="宋体" w:hAnsi="宋体" w:hint="eastAsia"/>
          <w:sz w:val="24"/>
          <w:szCs w:val="24"/>
        </w:rPr>
        <w:t>报告的编制；在每年结束之日起</w:t>
      </w:r>
      <w:r w:rsidR="00655913">
        <w:rPr>
          <w:rFonts w:ascii="宋体" w:hAnsi="宋体" w:hint="eastAsia"/>
          <w:sz w:val="24"/>
          <w:szCs w:val="24"/>
        </w:rPr>
        <w:t>三个月</w:t>
      </w:r>
      <w:r>
        <w:rPr>
          <w:rFonts w:ascii="宋体" w:hAnsi="宋体" w:hint="eastAsia"/>
          <w:sz w:val="24"/>
          <w:szCs w:val="24"/>
        </w:rPr>
        <w:t>内完成基金年度报告的编制。基金年度报告的财务会计报告应当经过审计。基金合同生效不足两个月的，基金管理人可以不编制当期季度报告、</w:t>
      </w:r>
      <w:r w:rsidR="00655913">
        <w:rPr>
          <w:rFonts w:ascii="宋体" w:hAnsi="宋体" w:hint="eastAsia"/>
          <w:sz w:val="24"/>
          <w:szCs w:val="24"/>
        </w:rPr>
        <w:t>中期</w:t>
      </w:r>
      <w:r>
        <w:rPr>
          <w:rFonts w:ascii="宋体" w:hAnsi="宋体" w:hint="eastAsia"/>
          <w:sz w:val="24"/>
          <w:szCs w:val="24"/>
        </w:rPr>
        <w:t>报告或者年度报告。</w:t>
      </w:r>
    </w:p>
    <w:p w14:paraId="224AB69D"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（2）报表的复核</w:t>
      </w:r>
    </w:p>
    <w:p w14:paraId="274C6134"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839DC43" w14:textId="77777777" w:rsidR="002A16E2" w:rsidRDefault="002A16E2" w:rsidP="002A16E2">
      <w:pPr>
        <w:adjustRightInd w:val="0"/>
        <w:snapToGrid w:val="0"/>
        <w:spacing w:line="360" w:lineRule="auto"/>
        <w:ind w:firstLineChars="200" w:firstLine="480"/>
        <w:rPr>
          <w:rFonts w:asciiTheme="minorEastAsia" w:hAnsiTheme="minorEastAsia" w:cs="Arial"/>
          <w:b/>
          <w:sz w:val="24"/>
          <w:szCs w:val="24"/>
        </w:rPr>
      </w:pPr>
      <w:r>
        <w:rPr>
          <w:rFonts w:ascii="宋体" w:hAnsi="宋体" w:hint="eastAsia"/>
          <w:sz w:val="24"/>
          <w:szCs w:val="24"/>
        </w:rPr>
        <w:t>基金管理人应留足充分的时间，便于基金托管人复核相关报表及报告。</w:t>
      </w:r>
    </w:p>
    <w:p w14:paraId="1EC3BE0C" w14:textId="77777777" w:rsidR="001745C9" w:rsidRPr="00D73D18" w:rsidRDefault="001745C9" w:rsidP="002A16E2">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565EA5AE" w14:textId="77777777" w:rsidR="002A16E2" w:rsidRDefault="00756B2C" w:rsidP="002A16E2">
      <w:pPr>
        <w:spacing w:line="360" w:lineRule="auto"/>
        <w:ind w:firstLineChars="200" w:firstLine="480"/>
        <w:rPr>
          <w:rFonts w:ascii="宋体" w:hAnsi="宋体"/>
          <w:sz w:val="24"/>
          <w:szCs w:val="24"/>
        </w:rPr>
      </w:pPr>
      <w:r>
        <w:rPr>
          <w:rFonts w:ascii="宋体" w:hAnsi="宋体" w:hint="eastAsia"/>
          <w:sz w:val="24"/>
          <w:szCs w:val="24"/>
        </w:rPr>
        <w:t>基</w:t>
      </w:r>
      <w:r w:rsidR="002A16E2">
        <w:rPr>
          <w:rFonts w:ascii="宋体" w:hAnsi="宋体" w:hint="eastAsia"/>
          <w:sz w:val="24"/>
          <w:szCs w:val="24"/>
        </w:rPr>
        <w:t>金份额持有人名册至少应包括基金份额持有人的名称和持有的基金份额。基金份额持有人名册由基金登记机构根据基金管理人的指令编制和保管.基金管理人应定期向基金托管人提供基金份额持有人名册，</w:t>
      </w:r>
      <w:r w:rsidR="002A16E2">
        <w:rPr>
          <w:rFonts w:ascii="Arial" w:hAnsi="Arial" w:cs="Arial"/>
          <w:sz w:val="24"/>
          <w:szCs w:val="24"/>
        </w:rPr>
        <w:t>基金托管人</w:t>
      </w:r>
      <w:r w:rsidR="002A16E2">
        <w:rPr>
          <w:rFonts w:ascii="Arial" w:hAnsi="Arial" w:cs="Arial" w:hint="eastAsia"/>
          <w:sz w:val="24"/>
          <w:szCs w:val="24"/>
        </w:rPr>
        <w:t>得到基金管理人提供的</w:t>
      </w:r>
      <w:r w:rsidR="002A16E2">
        <w:rPr>
          <w:rFonts w:ascii="Arial" w:hAnsi="Arial" w:cs="Arial"/>
          <w:sz w:val="24"/>
          <w:szCs w:val="24"/>
        </w:rPr>
        <w:t>持有人名册</w:t>
      </w:r>
      <w:r w:rsidR="002A16E2">
        <w:rPr>
          <w:rFonts w:ascii="Arial" w:hAnsi="Arial" w:cs="Arial" w:hint="eastAsia"/>
          <w:sz w:val="24"/>
          <w:szCs w:val="24"/>
        </w:rPr>
        <w:t>后与基金管理人</w:t>
      </w:r>
      <w:r w:rsidR="002A16E2">
        <w:rPr>
          <w:rFonts w:ascii="宋体" w:hAnsi="宋体" w:hint="eastAsia"/>
          <w:sz w:val="24"/>
          <w:szCs w:val="24"/>
        </w:rPr>
        <w:t>分别进行保管。保管方式可以采用电子或文档的形式，保存期不少于15年。如不能妥善保管，则按相关法规承担责任。</w:t>
      </w:r>
    </w:p>
    <w:p w14:paraId="0806DD74"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A6A6B6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2FA82EF5" w14:textId="77777777" w:rsidR="002A16E2" w:rsidRDefault="002A16E2" w:rsidP="002A16E2">
      <w:pPr>
        <w:spacing w:line="360" w:lineRule="auto"/>
        <w:ind w:firstLineChars="200" w:firstLine="480"/>
        <w:rPr>
          <w:rFonts w:ascii="宋体" w:hAnsi="宋体"/>
          <w:sz w:val="24"/>
          <w:szCs w:val="24"/>
        </w:rPr>
      </w:pPr>
      <w:r>
        <w:rPr>
          <w:rFonts w:hint="eastAsia"/>
          <w:bCs/>
          <w:sz w:val="24"/>
        </w:rPr>
        <w:t>双</w:t>
      </w:r>
      <w:r>
        <w:rPr>
          <w:bCs/>
          <w:sz w:val="24"/>
        </w:rPr>
        <w:t>方当事人同意，因</w:t>
      </w:r>
      <w:r>
        <w:rPr>
          <w:rFonts w:hint="eastAsia"/>
          <w:bCs/>
          <w:sz w:val="24"/>
        </w:rPr>
        <w:t>本协议</w:t>
      </w:r>
      <w:r>
        <w:rPr>
          <w:bCs/>
          <w:sz w:val="24"/>
        </w:rPr>
        <w:t>而产生的或与</w:t>
      </w:r>
      <w:r>
        <w:rPr>
          <w:rFonts w:hint="eastAsia"/>
          <w:bCs/>
          <w:sz w:val="24"/>
        </w:rPr>
        <w:t>本协议</w:t>
      </w:r>
      <w:r>
        <w:rPr>
          <w:bCs/>
          <w:sz w:val="24"/>
        </w:rPr>
        <w:t>有关的一切争议，如经友好协商未能解决的，应提交</w:t>
      </w:r>
      <w:r>
        <w:rPr>
          <w:rFonts w:hint="eastAsia"/>
          <w:bCs/>
          <w:sz w:val="24"/>
        </w:rPr>
        <w:t>中国国际经济贸易仲裁委员会，按照该会当时有效的仲裁规则进行</w:t>
      </w:r>
      <w:r>
        <w:rPr>
          <w:bCs/>
          <w:sz w:val="24"/>
        </w:rPr>
        <w:t>仲裁</w:t>
      </w:r>
      <w:r>
        <w:rPr>
          <w:rFonts w:hint="eastAsia"/>
          <w:bCs/>
          <w:sz w:val="24"/>
        </w:rPr>
        <w:t>，仲裁的地点为北京市，仲裁裁决是终局的，对仲裁各方当事人均具有约束力。</w:t>
      </w:r>
      <w:r>
        <w:rPr>
          <w:rFonts w:ascii="宋体" w:hAnsi="宋体" w:hint="eastAsia"/>
          <w:sz w:val="24"/>
          <w:szCs w:val="24"/>
        </w:rPr>
        <w:t>仲裁费用由败诉方承担，</w:t>
      </w:r>
      <w:r>
        <w:rPr>
          <w:rFonts w:hint="eastAsia"/>
          <w:bCs/>
          <w:sz w:val="24"/>
        </w:rPr>
        <w:t>除非仲裁裁决另有决定</w:t>
      </w:r>
      <w:r>
        <w:rPr>
          <w:rFonts w:ascii="宋体" w:hAnsi="宋体" w:hint="eastAsia"/>
          <w:sz w:val="24"/>
          <w:szCs w:val="24"/>
        </w:rPr>
        <w:t>。</w:t>
      </w:r>
    </w:p>
    <w:p w14:paraId="621E383B"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p>
    <w:p w14:paraId="3C60175C"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本协议受中国法律管辖。</w:t>
      </w:r>
    </w:p>
    <w:p w14:paraId="4D6CFBCA"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69044647"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64090016"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p>
    <w:p w14:paraId="48553438"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（二）基金托管协议终止出现的情形</w:t>
      </w:r>
    </w:p>
    <w:p w14:paraId="07C11539"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1．基金合同终止；</w:t>
      </w:r>
    </w:p>
    <w:p w14:paraId="1557ED1F"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2．基金托管人解散、依法被撤销、破产或由其他基金托管人接管基金资产；</w:t>
      </w:r>
    </w:p>
    <w:p w14:paraId="693087B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3．基金管理人解散、依法被撤销、破产或由其他基金管理人接管基金管理权；</w:t>
      </w:r>
    </w:p>
    <w:p w14:paraId="05D26B7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4．发生法律法规或基金合同规定的终止事项。</w:t>
      </w:r>
    </w:p>
    <w:p w14:paraId="7470953B"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1E19E7B4"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1．基金财产清算</w:t>
      </w:r>
      <w:r>
        <w:rPr>
          <w:rFonts w:ascii="宋体" w:hAnsi="宋体" w:hint="eastAsia"/>
          <w:kern w:val="0"/>
          <w:sz w:val="24"/>
        </w:rPr>
        <w:t>小</w:t>
      </w:r>
      <w:r>
        <w:rPr>
          <w:rFonts w:ascii="宋体" w:hAnsi="宋体" w:hint="eastAsia"/>
          <w:sz w:val="24"/>
          <w:szCs w:val="24"/>
        </w:rPr>
        <w:t>组</w:t>
      </w:r>
    </w:p>
    <w:p w14:paraId="62DAB43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（1）自出现基金合同终止事由之日起30个工作日内成立清算</w:t>
      </w:r>
      <w:r>
        <w:rPr>
          <w:rFonts w:ascii="宋体" w:hAnsi="宋体" w:hint="eastAsia"/>
          <w:kern w:val="0"/>
          <w:sz w:val="24"/>
        </w:rPr>
        <w:t>小</w:t>
      </w:r>
      <w:r>
        <w:rPr>
          <w:rFonts w:ascii="宋体" w:hAnsi="宋体" w:hint="eastAsia"/>
          <w:sz w:val="24"/>
          <w:szCs w:val="24"/>
        </w:rPr>
        <w:t>组，基金管理人组织基金财产清算</w:t>
      </w:r>
      <w:r>
        <w:rPr>
          <w:rFonts w:ascii="宋体" w:hAnsi="宋体" w:hint="eastAsia"/>
          <w:kern w:val="0"/>
          <w:sz w:val="24"/>
        </w:rPr>
        <w:t>小</w:t>
      </w:r>
      <w:r>
        <w:rPr>
          <w:rFonts w:ascii="宋体" w:hAnsi="宋体" w:hint="eastAsia"/>
          <w:sz w:val="24"/>
          <w:szCs w:val="24"/>
        </w:rPr>
        <w:t>组在中国证监会的监督下进行基金清算。</w:t>
      </w:r>
    </w:p>
    <w:p w14:paraId="7B3F806F" w14:textId="2CB4C9C0"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（2）基金财产清算</w:t>
      </w:r>
      <w:r>
        <w:rPr>
          <w:rFonts w:ascii="宋体" w:hAnsi="宋体" w:hint="eastAsia"/>
          <w:kern w:val="0"/>
          <w:sz w:val="24"/>
        </w:rPr>
        <w:t>小</w:t>
      </w:r>
      <w:r>
        <w:rPr>
          <w:rFonts w:ascii="宋体" w:hAnsi="宋体" w:hint="eastAsia"/>
          <w:sz w:val="24"/>
          <w:szCs w:val="24"/>
        </w:rPr>
        <w:t>组成员由基金管理人、基金托管人、</w:t>
      </w:r>
      <w:r w:rsidR="00655913" w:rsidRPr="00655913">
        <w:rPr>
          <w:rFonts w:ascii="宋体" w:hAnsi="宋体" w:hint="eastAsia"/>
          <w:sz w:val="24"/>
          <w:szCs w:val="24"/>
        </w:rPr>
        <w:t>具有证券、期货相关业务资格的</w:t>
      </w:r>
      <w:r>
        <w:rPr>
          <w:rFonts w:ascii="宋体" w:hAnsi="宋体" w:hint="eastAsia"/>
          <w:sz w:val="24"/>
          <w:szCs w:val="24"/>
        </w:rPr>
        <w:t>注册会计师、律师以及中国证监会指定的人员组成。基金财产清算</w:t>
      </w:r>
      <w:r>
        <w:rPr>
          <w:rFonts w:ascii="宋体" w:hAnsi="宋体" w:hint="eastAsia"/>
          <w:kern w:val="0"/>
          <w:sz w:val="24"/>
        </w:rPr>
        <w:t>小</w:t>
      </w:r>
      <w:r>
        <w:rPr>
          <w:rFonts w:ascii="宋体" w:hAnsi="宋体" w:hint="eastAsia"/>
          <w:sz w:val="24"/>
          <w:szCs w:val="24"/>
        </w:rPr>
        <w:t>组可以聘用必要的工作人员。</w:t>
      </w:r>
    </w:p>
    <w:p w14:paraId="4E2F0AD9"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（3）在基金财产清算过程中，基金管理人和基金托管人应各自履行职责，继续忠实、勤勉、尽责地履行基金合同和本托管协议规定的义务，维护基金份额持有人的合法权益。</w:t>
      </w:r>
    </w:p>
    <w:p w14:paraId="7DC00FA7"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（4）基金财产清算</w:t>
      </w:r>
      <w:r>
        <w:rPr>
          <w:rFonts w:ascii="宋体" w:hAnsi="宋体" w:hint="eastAsia"/>
          <w:kern w:val="0"/>
          <w:sz w:val="24"/>
        </w:rPr>
        <w:t>小</w:t>
      </w:r>
      <w:r>
        <w:rPr>
          <w:rFonts w:ascii="宋体" w:hAnsi="宋体" w:hint="eastAsia"/>
          <w:sz w:val="24"/>
          <w:szCs w:val="24"/>
        </w:rPr>
        <w:t>组负责基金财产的保管、清理、估价、变现和分配。基金财产清算</w:t>
      </w:r>
      <w:r>
        <w:rPr>
          <w:rFonts w:ascii="宋体" w:hAnsi="宋体" w:hint="eastAsia"/>
          <w:kern w:val="0"/>
          <w:sz w:val="24"/>
        </w:rPr>
        <w:t>小</w:t>
      </w:r>
      <w:r>
        <w:rPr>
          <w:rFonts w:ascii="宋体" w:hAnsi="宋体" w:hint="eastAsia"/>
          <w:sz w:val="24"/>
          <w:szCs w:val="24"/>
        </w:rPr>
        <w:t>组可以依法进行必要的民事活动。</w:t>
      </w:r>
    </w:p>
    <w:p w14:paraId="4C257E4A"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2．基金财产清算程序</w:t>
      </w:r>
    </w:p>
    <w:p w14:paraId="556ACA34" w14:textId="77777777" w:rsidR="002A16E2" w:rsidRDefault="002A16E2" w:rsidP="002A16E2">
      <w:pPr>
        <w:spacing w:line="360" w:lineRule="auto"/>
        <w:ind w:firstLineChars="200" w:firstLine="480"/>
        <w:rPr>
          <w:bCs/>
          <w:sz w:val="24"/>
        </w:rPr>
      </w:pPr>
      <w:r>
        <w:rPr>
          <w:rFonts w:ascii="宋体" w:hAnsi="宋体"/>
          <w:bCs/>
          <w:sz w:val="24"/>
        </w:rPr>
        <w:t>（1）</w:t>
      </w:r>
      <w:r>
        <w:rPr>
          <w:bCs/>
          <w:sz w:val="24"/>
        </w:rPr>
        <w:t>《基金合同》终止情形出现时，由基金财产清算小组统一接管基金；</w:t>
      </w:r>
    </w:p>
    <w:p w14:paraId="7CDC0740" w14:textId="77777777" w:rsidR="002A16E2" w:rsidRDefault="002A16E2" w:rsidP="002A16E2">
      <w:pPr>
        <w:spacing w:line="360" w:lineRule="auto"/>
        <w:ind w:firstLineChars="200" w:firstLine="480"/>
        <w:rPr>
          <w:bCs/>
          <w:sz w:val="24"/>
        </w:rPr>
      </w:pPr>
      <w:r>
        <w:rPr>
          <w:rFonts w:ascii="宋体" w:hAnsi="宋体"/>
          <w:bCs/>
          <w:sz w:val="24"/>
        </w:rPr>
        <w:t>（2）对</w:t>
      </w:r>
      <w:r>
        <w:rPr>
          <w:bCs/>
          <w:sz w:val="24"/>
        </w:rPr>
        <w:t>基金财产和债权债务进行清理和确认；</w:t>
      </w:r>
    </w:p>
    <w:p w14:paraId="200F24B4" w14:textId="77777777" w:rsidR="002A16E2" w:rsidRDefault="002A16E2" w:rsidP="002A16E2">
      <w:pPr>
        <w:spacing w:line="360" w:lineRule="auto"/>
        <w:ind w:firstLineChars="200" w:firstLine="480"/>
        <w:rPr>
          <w:bCs/>
          <w:sz w:val="24"/>
        </w:rPr>
      </w:pPr>
      <w:r>
        <w:rPr>
          <w:rFonts w:ascii="宋体" w:hAnsi="宋体"/>
          <w:bCs/>
          <w:sz w:val="24"/>
        </w:rPr>
        <w:t>（3）</w:t>
      </w:r>
      <w:r>
        <w:rPr>
          <w:bCs/>
          <w:sz w:val="24"/>
        </w:rPr>
        <w:t>对基金财产进行估值和变现；</w:t>
      </w:r>
    </w:p>
    <w:p w14:paraId="7FFFCA01" w14:textId="77777777" w:rsidR="002A16E2" w:rsidRDefault="002A16E2" w:rsidP="002A16E2">
      <w:pPr>
        <w:spacing w:line="360" w:lineRule="auto"/>
        <w:ind w:firstLineChars="200" w:firstLine="480"/>
        <w:rPr>
          <w:bCs/>
          <w:sz w:val="24"/>
        </w:rPr>
      </w:pPr>
      <w:r>
        <w:rPr>
          <w:rFonts w:ascii="宋体" w:hAnsi="宋体"/>
          <w:bCs/>
          <w:sz w:val="24"/>
        </w:rPr>
        <w:t>（4）</w:t>
      </w:r>
      <w:r>
        <w:rPr>
          <w:bCs/>
          <w:sz w:val="24"/>
        </w:rPr>
        <w:t>制作清算报告；</w:t>
      </w:r>
    </w:p>
    <w:p w14:paraId="12F5868C" w14:textId="0A70D21E" w:rsidR="002A16E2" w:rsidRDefault="002A16E2" w:rsidP="002A16E2">
      <w:pPr>
        <w:spacing w:line="360" w:lineRule="auto"/>
        <w:ind w:firstLineChars="200" w:firstLine="480"/>
        <w:rPr>
          <w:bCs/>
          <w:sz w:val="24"/>
        </w:rPr>
      </w:pPr>
      <w:r>
        <w:rPr>
          <w:rFonts w:ascii="宋体" w:hAnsi="宋体"/>
          <w:bCs/>
          <w:sz w:val="24"/>
        </w:rPr>
        <w:t>（5）聘</w:t>
      </w:r>
      <w:r>
        <w:rPr>
          <w:bCs/>
          <w:sz w:val="24"/>
        </w:rPr>
        <w:t>请</w:t>
      </w:r>
      <w:r w:rsidR="00655913" w:rsidRPr="00655913">
        <w:rPr>
          <w:rFonts w:hint="eastAsia"/>
          <w:bCs/>
          <w:sz w:val="24"/>
        </w:rPr>
        <w:t>具有证券、期货相关业务资格的</w:t>
      </w:r>
      <w:r>
        <w:rPr>
          <w:bCs/>
          <w:sz w:val="24"/>
        </w:rPr>
        <w:t>会计师事务所对清算报告进行外部审计，聘请律师事务所对清算报告出具法律意见书；</w:t>
      </w:r>
    </w:p>
    <w:p w14:paraId="703757D6" w14:textId="77777777" w:rsidR="002A16E2" w:rsidRDefault="002A16E2" w:rsidP="002A16E2">
      <w:pPr>
        <w:spacing w:line="360" w:lineRule="auto"/>
        <w:ind w:firstLineChars="200" w:firstLine="480"/>
        <w:rPr>
          <w:rFonts w:ascii="宋体" w:hAnsi="宋体"/>
          <w:bCs/>
          <w:sz w:val="24"/>
        </w:rPr>
      </w:pPr>
      <w:r>
        <w:rPr>
          <w:rFonts w:ascii="宋体" w:hAnsi="宋体"/>
          <w:bCs/>
          <w:sz w:val="24"/>
        </w:rPr>
        <w:t>（6）将清算报告报中国证监会备案并公告</w:t>
      </w:r>
      <w:r>
        <w:rPr>
          <w:rFonts w:ascii="宋体" w:hAnsi="宋体" w:hint="eastAsia"/>
          <w:bCs/>
          <w:sz w:val="24"/>
        </w:rPr>
        <w:t>；</w:t>
      </w:r>
    </w:p>
    <w:p w14:paraId="1631A8AD" w14:textId="77777777" w:rsidR="002A16E2" w:rsidRDefault="002A16E2" w:rsidP="002A16E2">
      <w:pPr>
        <w:spacing w:line="360" w:lineRule="auto"/>
        <w:ind w:firstLineChars="200" w:firstLine="480"/>
        <w:rPr>
          <w:rFonts w:ascii="宋体" w:hAnsi="宋体"/>
          <w:sz w:val="24"/>
          <w:szCs w:val="24"/>
        </w:rPr>
      </w:pPr>
      <w:r>
        <w:rPr>
          <w:rFonts w:ascii="宋体" w:hAnsi="宋体"/>
          <w:bCs/>
          <w:sz w:val="24"/>
        </w:rPr>
        <w:t>（7）对基</w:t>
      </w:r>
      <w:r>
        <w:rPr>
          <w:bCs/>
          <w:sz w:val="24"/>
        </w:rPr>
        <w:t>金</w:t>
      </w:r>
      <w:r>
        <w:rPr>
          <w:rFonts w:hint="eastAsia"/>
          <w:bCs/>
          <w:sz w:val="24"/>
        </w:rPr>
        <w:t>剩余</w:t>
      </w:r>
      <w:r>
        <w:rPr>
          <w:bCs/>
          <w:sz w:val="24"/>
        </w:rPr>
        <w:t>财产进行分配</w:t>
      </w:r>
      <w:r>
        <w:rPr>
          <w:rFonts w:hint="eastAsia"/>
          <w:bCs/>
          <w:sz w:val="24"/>
        </w:rPr>
        <w:t>。</w:t>
      </w:r>
    </w:p>
    <w:p w14:paraId="0A20B91C" w14:textId="77777777" w:rsidR="002A16E2" w:rsidRDefault="002A16E2" w:rsidP="002A16E2">
      <w:pPr>
        <w:spacing w:line="360" w:lineRule="auto"/>
        <w:ind w:firstLineChars="200" w:firstLine="480"/>
        <w:rPr>
          <w:bCs/>
          <w:sz w:val="24"/>
        </w:rPr>
      </w:pPr>
      <w:r>
        <w:rPr>
          <w:rFonts w:ascii="宋体" w:hAnsi="宋体" w:hint="eastAsia"/>
          <w:sz w:val="24"/>
          <w:szCs w:val="24"/>
        </w:rPr>
        <w:t>3．</w:t>
      </w:r>
      <w:r>
        <w:rPr>
          <w:bCs/>
          <w:sz w:val="24"/>
        </w:rPr>
        <w:t>基金财产清算的期限为</w:t>
      </w:r>
      <w:r>
        <w:rPr>
          <w:rFonts w:hint="eastAsia"/>
          <w:bCs/>
          <w:sz w:val="24"/>
        </w:rPr>
        <w:t>6</w:t>
      </w:r>
      <w:r>
        <w:rPr>
          <w:bCs/>
          <w:sz w:val="24"/>
        </w:rPr>
        <w:t>个月</w:t>
      </w:r>
      <w:r>
        <w:rPr>
          <w:rFonts w:ascii="Times New Roman" w:hAnsi="Times New Roman" w:hint="eastAsia"/>
          <w:bCs/>
          <w:sz w:val="24"/>
          <w:szCs w:val="20"/>
        </w:rPr>
        <w:t>，但因本基金所持证券的流动性受到限制而不能及时变现的，清算期限相应顺延</w:t>
      </w:r>
      <w:r>
        <w:rPr>
          <w:rFonts w:ascii="Times New Roman" w:hAnsi="Times New Roman" w:hint="eastAsia"/>
          <w:sz w:val="24"/>
        </w:rPr>
        <w:t>。</w:t>
      </w:r>
    </w:p>
    <w:p w14:paraId="246A2CDB" w14:textId="77777777" w:rsidR="002A16E2" w:rsidRDefault="002A16E2" w:rsidP="002A16E2">
      <w:pPr>
        <w:spacing w:line="360" w:lineRule="auto"/>
        <w:ind w:firstLineChars="200" w:firstLine="480"/>
        <w:rPr>
          <w:rFonts w:ascii="宋体" w:hAnsi="宋体"/>
          <w:sz w:val="24"/>
          <w:szCs w:val="24"/>
        </w:rPr>
      </w:pPr>
      <w:r>
        <w:rPr>
          <w:rFonts w:hint="eastAsia"/>
          <w:bCs/>
          <w:sz w:val="24"/>
        </w:rPr>
        <w:t xml:space="preserve">4. </w:t>
      </w:r>
      <w:r>
        <w:rPr>
          <w:rFonts w:ascii="宋体" w:hAnsi="宋体" w:hint="eastAsia"/>
          <w:sz w:val="24"/>
          <w:szCs w:val="24"/>
        </w:rPr>
        <w:t>清算费用</w:t>
      </w:r>
    </w:p>
    <w:p w14:paraId="1847A48E"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清算费用是指基金财产清算</w:t>
      </w:r>
      <w:r>
        <w:rPr>
          <w:rFonts w:ascii="宋体" w:hAnsi="宋体" w:hint="eastAsia"/>
          <w:kern w:val="0"/>
          <w:sz w:val="24"/>
        </w:rPr>
        <w:t>小</w:t>
      </w:r>
      <w:r>
        <w:rPr>
          <w:rFonts w:ascii="宋体" w:hAnsi="宋体" w:hint="eastAsia"/>
          <w:sz w:val="24"/>
          <w:szCs w:val="24"/>
        </w:rPr>
        <w:t>组在进行基金财产清算过程中发生的所有合理费用，清算费用由基金财产清算</w:t>
      </w:r>
      <w:r>
        <w:rPr>
          <w:rFonts w:ascii="宋体" w:hAnsi="宋体" w:hint="eastAsia"/>
          <w:kern w:val="0"/>
          <w:sz w:val="24"/>
        </w:rPr>
        <w:t>小</w:t>
      </w:r>
      <w:r>
        <w:rPr>
          <w:rFonts w:ascii="宋体" w:hAnsi="宋体" w:hint="eastAsia"/>
          <w:sz w:val="24"/>
          <w:szCs w:val="24"/>
        </w:rPr>
        <w:t>组优先从基金财产中支付。</w:t>
      </w:r>
    </w:p>
    <w:p w14:paraId="0F808AA5"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5．基金财产按下列顺序清偿：</w:t>
      </w:r>
    </w:p>
    <w:p w14:paraId="5153921D"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（1）支付清算费用；</w:t>
      </w:r>
    </w:p>
    <w:p w14:paraId="0E1948E4"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（2）交纳所欠税款；</w:t>
      </w:r>
    </w:p>
    <w:p w14:paraId="7B0E0AF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（3）清偿基金债务；</w:t>
      </w:r>
    </w:p>
    <w:p w14:paraId="64C6E7FD"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（4）按基金份额持有人持有的基金份额比例进行分配。</w:t>
      </w:r>
    </w:p>
    <w:p w14:paraId="3DBEBB56"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基金财产未按前款（1）－（3）项规定清偿前，不分配给基金份额持有人。</w:t>
      </w:r>
    </w:p>
    <w:p w14:paraId="5925B7B2"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6．基金财产清算的公告</w:t>
      </w:r>
    </w:p>
    <w:p w14:paraId="1704FF42" w14:textId="0469A069" w:rsidR="002A16E2" w:rsidRPr="00C97071" w:rsidRDefault="002A16E2" w:rsidP="002A16E2">
      <w:pPr>
        <w:pStyle w:val="Default"/>
        <w:spacing w:line="360" w:lineRule="auto"/>
        <w:ind w:firstLineChars="200" w:firstLine="480"/>
        <w:rPr>
          <w:rFonts w:hAnsi="宋体"/>
        </w:rPr>
      </w:pPr>
      <w:r w:rsidRPr="00C97071">
        <w:rPr>
          <w:rFonts w:hAnsi="宋体" w:hint="eastAsia"/>
        </w:rPr>
        <w:t>清算过程中的有关重大事项须及时公告；基金财产清算报告经</w:t>
      </w:r>
      <w:r w:rsidR="00655913" w:rsidRPr="00655913">
        <w:rPr>
          <w:rFonts w:hAnsi="宋体" w:hint="eastAsia"/>
        </w:rPr>
        <w:t>具有证券、期货相关业务资格的</w:t>
      </w:r>
      <w:r w:rsidRPr="00C97071">
        <w:rPr>
          <w:rFonts w:hAnsi="宋体" w:hint="eastAsia"/>
        </w:rPr>
        <w:t>会计师事务所审计并由律师事务所出具法律意见书后报中国证监会备案并公告。基金财产清算公告于基金财产清算报告报中国证监会备案后</w:t>
      </w:r>
      <w:r w:rsidRPr="00C97071">
        <w:rPr>
          <w:rFonts w:hAnsi="宋体"/>
        </w:rPr>
        <w:t>5</w:t>
      </w:r>
      <w:r w:rsidRPr="00C97071">
        <w:rPr>
          <w:rFonts w:hAnsi="宋体" w:hint="eastAsia"/>
        </w:rPr>
        <w:t>个工作日内由基金财产清算小组进行公告。</w:t>
      </w:r>
    </w:p>
    <w:p w14:paraId="35C1476A"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7．基金财产清算账册及文件的保存</w:t>
      </w:r>
    </w:p>
    <w:p w14:paraId="52DD8F70" w14:textId="77777777" w:rsidR="002A16E2" w:rsidRDefault="002A16E2" w:rsidP="002A16E2">
      <w:pPr>
        <w:spacing w:line="360" w:lineRule="auto"/>
        <w:ind w:firstLineChars="200" w:firstLine="480"/>
        <w:rPr>
          <w:rFonts w:ascii="宋体" w:hAnsi="宋体"/>
          <w:sz w:val="24"/>
          <w:szCs w:val="24"/>
        </w:rPr>
      </w:pPr>
      <w:r>
        <w:rPr>
          <w:rFonts w:ascii="宋体" w:hAnsi="宋体" w:hint="eastAsia"/>
          <w:sz w:val="24"/>
          <w:szCs w:val="24"/>
        </w:rPr>
        <w:t>基金财产清算账册及有关文件由基金托管人保存15年以上。</w:t>
      </w:r>
    </w:p>
    <w:p w14:paraId="18D4A50A" w14:textId="77777777" w:rsidR="002A16E2" w:rsidRDefault="002A16E2" w:rsidP="00E22E20">
      <w:pPr>
        <w:adjustRightInd w:val="0"/>
        <w:snapToGrid w:val="0"/>
        <w:spacing w:line="360" w:lineRule="auto"/>
        <w:ind w:firstLineChars="200" w:firstLine="420"/>
        <w:rPr>
          <w:rFonts w:ascii="宋体" w:eastAsia="宋体" w:hAnsi="Times New Roman" w:cs="Times New Roman"/>
          <w:b/>
          <w:color w:val="000000"/>
          <w:kern w:val="0"/>
          <w:sz w:val="24"/>
          <w:szCs w:val="20"/>
        </w:rPr>
      </w:pPr>
      <w:bookmarkStart w:id="399" w:name="_Toc147463123"/>
      <w:bookmarkStart w:id="400" w:name="_Toc21073396"/>
      <w:bookmarkStart w:id="401" w:name="_Toc12357176"/>
      <w:bookmarkStart w:id="402" w:name="_Toc416264555"/>
      <w:bookmarkStart w:id="403" w:name="_Toc263092328"/>
      <w:bookmarkStart w:id="404" w:name="_Toc214873621"/>
      <w:bookmarkStart w:id="405" w:name="_Toc123112249"/>
      <w:bookmarkStart w:id="406" w:name="_Toc139991751"/>
      <w:bookmarkStart w:id="407" w:name="_Toc141703902"/>
      <w:bookmarkStart w:id="408" w:name="_Toc7288"/>
      <w:bookmarkStart w:id="409" w:name="_Toc24923"/>
      <w:bookmarkStart w:id="410" w:name="_Toc30350"/>
      <w:bookmarkStart w:id="411" w:name="_Toc352229767"/>
      <w:bookmarkStart w:id="412" w:name="_Toc21983"/>
      <w:bookmarkStart w:id="413" w:name="_Toc23999"/>
      <w:bookmarkStart w:id="414" w:name="_Toc6110"/>
      <w:bookmarkStart w:id="415" w:name="_Toc3319"/>
      <w:bookmarkStart w:id="416" w:name="_Toc8636"/>
      <w:bookmarkStart w:id="417" w:name="_Toc6202"/>
      <w:bookmarkStart w:id="418" w:name="_Toc25651"/>
      <w:bookmarkStart w:id="419" w:name="_Toc1790"/>
      <w:bookmarkStart w:id="420" w:name="_Toc98560366"/>
      <w:bookmarkStart w:id="421" w:name="_Toc123051467"/>
      <w:bookmarkStart w:id="422" w:name="_Toc12310246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r>
        <w:br w:type="page"/>
      </w:r>
    </w:p>
    <w:p w14:paraId="30CC32F2" w14:textId="77777777" w:rsidR="00D72F9D" w:rsidRPr="00C71655" w:rsidRDefault="00D72F9D" w:rsidP="002A16E2">
      <w:pPr>
        <w:pStyle w:val="1"/>
        <w:jc w:val="center"/>
      </w:pPr>
      <w:bookmarkStart w:id="423" w:name="_Toc2677421"/>
      <w:r w:rsidRPr="00C71655">
        <w:rPr>
          <w:rFonts w:hint="eastAsia"/>
        </w:rPr>
        <w:t>第二十部分</w:t>
      </w:r>
      <w:r w:rsidRPr="00C71655">
        <w:t xml:space="preserve">  </w:t>
      </w:r>
      <w:r w:rsidRPr="00C71655">
        <w:rPr>
          <w:rFonts w:hint="eastAsia"/>
        </w:rPr>
        <w:t>对基金份额持有人的服务</w:t>
      </w:r>
      <w:bookmarkEnd w:id="423"/>
    </w:p>
    <w:p w14:paraId="24CB3E3D"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41F7936"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（一）电话人工咨询服务</w:t>
      </w:r>
    </w:p>
    <w:p w14:paraId="6679D84B"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B6BA09E"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（二）自助查询服务</w:t>
      </w:r>
    </w:p>
    <w:p w14:paraId="1AFDB268"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1B1ED91"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（三）邮件咨询服务</w:t>
      </w:r>
    </w:p>
    <w:p w14:paraId="71F38679"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267AD601"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（四）免费信息订阅服务</w:t>
      </w:r>
    </w:p>
    <w:p w14:paraId="5170BC8E"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CFE6568"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（五）资料邮寄服务</w:t>
      </w:r>
    </w:p>
    <w:p w14:paraId="76852E1B"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E46AE3A"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（六）客户投诉受理服务</w:t>
      </w:r>
    </w:p>
    <w:p w14:paraId="2896E0FB"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投资人可以通过客服热线、书信、电子邮件等渠道，对基金管理人和销售机构所提供的服务进行投诉。</w:t>
      </w:r>
    </w:p>
    <w:p w14:paraId="3F41C50A"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5930F1E3"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 xml:space="preserve">（七）基金管理人联系方式 </w:t>
      </w:r>
    </w:p>
    <w:p w14:paraId="45BC88D3"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公司网址： www.furamc.com .cn</w:t>
      </w:r>
    </w:p>
    <w:p w14:paraId="6CD9EE0D"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电子信箱：service@furamc.com.cn</w:t>
      </w:r>
    </w:p>
    <w:p w14:paraId="7F8E5C09"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客服热线：4006855600</w:t>
      </w:r>
    </w:p>
    <w:p w14:paraId="136DB417" w14:textId="77777777" w:rsidR="0074451C" w:rsidRPr="00EB0899" w:rsidRDefault="0074451C" w:rsidP="0074451C">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客户服务部门地址：深圳市福田区深南大道2012号深圳证券交易所广场3501，富荣基金管理有限公司客户服务部门（收）</w:t>
      </w:r>
    </w:p>
    <w:p w14:paraId="72A2A2B4" w14:textId="77777777" w:rsidR="0074451C" w:rsidRDefault="0074451C" w:rsidP="0074451C">
      <w:pPr>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邮编：518038</w:t>
      </w:r>
    </w:p>
    <w:p w14:paraId="6448D71D" w14:textId="77777777" w:rsidR="0074451C" w:rsidRPr="00D73D18" w:rsidRDefault="0074451C" w:rsidP="0074451C">
      <w:pPr>
        <w:spacing w:line="360" w:lineRule="auto"/>
        <w:ind w:firstLineChars="200" w:firstLine="480"/>
        <w:rPr>
          <w:rFonts w:asciiTheme="minorEastAsia" w:hAnsiTheme="minorEastAsia"/>
          <w:sz w:val="24"/>
          <w:szCs w:val="24"/>
        </w:rPr>
        <w:sectPr w:rsidR="0074451C" w:rsidRPr="00D73D18" w:rsidSect="00217833">
          <w:footerReference w:type="default" r:id="rId18"/>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w:t>
      </w:r>
      <w:r>
        <w:rPr>
          <w:rFonts w:asciiTheme="minorEastAsia" w:hAnsiTheme="minorEastAsia" w:cs="Arial" w:hint="eastAsia"/>
          <w:sz w:val="24"/>
          <w:szCs w:val="24"/>
        </w:rPr>
        <w:t>八</w:t>
      </w:r>
      <w:r w:rsidRPr="00D73D18">
        <w:rPr>
          <w:rFonts w:asciiTheme="minorEastAsia" w:hAnsiTheme="minorEastAsia" w:cs="Arial" w:hint="eastAsia"/>
          <w:sz w:val="24"/>
          <w:szCs w:val="24"/>
        </w:rPr>
        <w:t>）如本招募说明书存在任何您/贵机构无法理解的内容，请通过上述联系方式联系基金管理人。请确保投资前，您/贵机构已经全面理解了本招募说明书</w:t>
      </w:r>
      <w:r w:rsidRPr="00D73D18">
        <w:rPr>
          <w:rFonts w:asciiTheme="minorEastAsia" w:hAnsiTheme="minorEastAsia" w:cs="Arial"/>
          <w:sz w:val="24"/>
          <w:szCs w:val="24"/>
        </w:rPr>
        <w:t>。</w:t>
      </w:r>
    </w:p>
    <w:p w14:paraId="597159F6" w14:textId="77777777" w:rsidR="002B1C1D" w:rsidRPr="00995C95" w:rsidRDefault="002B1C1D">
      <w:pPr>
        <w:pStyle w:val="1"/>
        <w:jc w:val="center"/>
        <w:rPr>
          <w:rFonts w:hAnsi="宋体"/>
          <w:szCs w:val="24"/>
        </w:rPr>
      </w:pPr>
      <w:bookmarkStart w:id="424" w:name="_Toc30359"/>
      <w:bookmarkStart w:id="425" w:name="_Toc256666929"/>
      <w:bookmarkStart w:id="426" w:name="_Toc32243"/>
      <w:bookmarkStart w:id="427" w:name="_Toc256666809"/>
      <w:bookmarkStart w:id="428" w:name="_Toc482624810"/>
      <w:bookmarkStart w:id="429" w:name="_Toc2677422"/>
      <w:bookmarkStart w:id="430" w:name="_Toc416264556"/>
      <w:bookmarkStart w:id="431" w:name="_Toc263092329"/>
      <w:bookmarkStart w:id="432" w:name="_Toc214873622"/>
      <w:bookmarkStart w:id="433" w:name="_Toc530223198"/>
      <w:bookmarkEnd w:id="399"/>
      <w:bookmarkEnd w:id="400"/>
      <w:bookmarkEnd w:id="401"/>
      <w:bookmarkEnd w:id="402"/>
      <w:bookmarkEnd w:id="403"/>
      <w:bookmarkEnd w:id="404"/>
      <w:r>
        <w:rPr>
          <w:rFonts w:hAnsi="宋体" w:hint="eastAsia"/>
          <w:szCs w:val="24"/>
        </w:rPr>
        <w:t>第二十一部分  其他应披露事项</w:t>
      </w:r>
      <w:bookmarkEnd w:id="424"/>
      <w:bookmarkEnd w:id="425"/>
      <w:bookmarkEnd w:id="426"/>
      <w:bookmarkEnd w:id="427"/>
      <w:bookmarkEnd w:id="428"/>
      <w:bookmarkEnd w:id="429"/>
    </w:p>
    <w:p w14:paraId="6C9517D1" w14:textId="77777777" w:rsidR="002B1C1D" w:rsidRPr="00995C95" w:rsidRDefault="002B1C1D" w:rsidP="00995C95">
      <w:pPr>
        <w:spacing w:line="360" w:lineRule="auto"/>
        <w:jc w:val="left"/>
        <w:rPr>
          <w:sz w:val="24"/>
        </w:rPr>
      </w:pPr>
      <w:r>
        <w:rPr>
          <w:rFonts w:hint="eastAsia"/>
          <w:sz w:val="24"/>
        </w:rPr>
        <w:t>报告期内本基金及基金管理人的有关更新公告：</w:t>
      </w:r>
    </w:p>
    <w:tbl>
      <w:tblPr>
        <w:tblStyle w:val="aff0"/>
        <w:tblW w:w="8856" w:type="dxa"/>
        <w:tblLayout w:type="fixed"/>
        <w:tblLook w:val="04A0" w:firstRow="1" w:lastRow="0" w:firstColumn="1" w:lastColumn="0" w:noHBand="0" w:noVBand="1"/>
      </w:tblPr>
      <w:tblGrid>
        <w:gridCol w:w="817"/>
        <w:gridCol w:w="5528"/>
        <w:gridCol w:w="2511"/>
      </w:tblGrid>
      <w:tr w:rsidR="002B1C1D" w14:paraId="48B5690D" w14:textId="77777777" w:rsidTr="002B1C1D">
        <w:tc>
          <w:tcPr>
            <w:tcW w:w="817" w:type="dxa"/>
          </w:tcPr>
          <w:p w14:paraId="2EBFAAE2" w14:textId="77777777" w:rsidR="002B1C1D" w:rsidRDefault="002B1C1D" w:rsidP="002B1C1D">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5528" w:type="dxa"/>
          </w:tcPr>
          <w:p w14:paraId="0A0B609E" w14:textId="77777777" w:rsidR="002B1C1D" w:rsidRDefault="002B1C1D" w:rsidP="002B1C1D">
            <w:pPr>
              <w:jc w:val="center"/>
              <w:rPr>
                <w:rFonts w:asciiTheme="minorEastAsia" w:eastAsiaTheme="minorEastAsia" w:hAnsiTheme="minorEastAsia"/>
                <w:sz w:val="24"/>
              </w:rPr>
            </w:pPr>
            <w:r>
              <w:rPr>
                <w:rFonts w:asciiTheme="minorEastAsia" w:eastAsiaTheme="minorEastAsia" w:hAnsiTheme="minorEastAsia" w:hint="eastAsia"/>
                <w:sz w:val="24"/>
              </w:rPr>
              <w:t>公告事项</w:t>
            </w:r>
          </w:p>
        </w:tc>
        <w:tc>
          <w:tcPr>
            <w:tcW w:w="2511" w:type="dxa"/>
          </w:tcPr>
          <w:p w14:paraId="71864FEF" w14:textId="77777777" w:rsidR="002B1C1D" w:rsidRDefault="002B1C1D" w:rsidP="002B1C1D">
            <w:pPr>
              <w:jc w:val="center"/>
              <w:rPr>
                <w:rFonts w:asciiTheme="minorEastAsia" w:eastAsiaTheme="minorEastAsia" w:hAnsiTheme="minorEastAsia"/>
                <w:sz w:val="24"/>
              </w:rPr>
            </w:pPr>
            <w:r>
              <w:rPr>
                <w:rFonts w:asciiTheme="minorEastAsia" w:eastAsiaTheme="minorEastAsia" w:hAnsiTheme="minorEastAsia" w:hint="eastAsia"/>
                <w:sz w:val="24"/>
              </w:rPr>
              <w:t>披露日期</w:t>
            </w:r>
          </w:p>
        </w:tc>
      </w:tr>
      <w:tr w:rsidR="00DA2C8D" w14:paraId="62271C85" w14:textId="77777777" w:rsidTr="00A06254">
        <w:tc>
          <w:tcPr>
            <w:tcW w:w="817" w:type="dxa"/>
          </w:tcPr>
          <w:p w14:paraId="728C00D8"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1</w:t>
            </w:r>
          </w:p>
        </w:tc>
        <w:tc>
          <w:tcPr>
            <w:tcW w:w="5528" w:type="dxa"/>
            <w:vAlign w:val="center"/>
          </w:tcPr>
          <w:p w14:paraId="0009589B" w14:textId="71A6FFAC" w:rsidR="00DA2C8D" w:rsidRPr="005207EF"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富荣基金管理有限公司关于旗下部分基金参加北京蛋卷基金销售有限公司基金转换费率优惠活动的公告</w:t>
            </w:r>
          </w:p>
        </w:tc>
        <w:tc>
          <w:tcPr>
            <w:tcW w:w="2511" w:type="dxa"/>
            <w:vAlign w:val="center"/>
          </w:tcPr>
          <w:p w14:paraId="0198E8C9" w14:textId="49401320"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DA2C8D" w14:paraId="1DADF58F" w14:textId="77777777" w:rsidTr="00A06254">
        <w:tc>
          <w:tcPr>
            <w:tcW w:w="817" w:type="dxa"/>
          </w:tcPr>
          <w:p w14:paraId="117DF5F9" w14:textId="77777777" w:rsidR="00DA2C8D" w:rsidRDefault="00DA2C8D" w:rsidP="00DA2C8D">
            <w:pPr>
              <w:jc w:val="left"/>
              <w:rPr>
                <w:rFonts w:asciiTheme="minorEastAsia" w:hAnsiTheme="minorEastAsia"/>
                <w:sz w:val="24"/>
              </w:rPr>
            </w:pPr>
            <w:r>
              <w:rPr>
                <w:rFonts w:asciiTheme="minorEastAsia" w:hAnsiTheme="minorEastAsia" w:hint="eastAsia"/>
                <w:sz w:val="24"/>
              </w:rPr>
              <w:t>2</w:t>
            </w:r>
          </w:p>
        </w:tc>
        <w:tc>
          <w:tcPr>
            <w:tcW w:w="5528" w:type="dxa"/>
            <w:vAlign w:val="center"/>
          </w:tcPr>
          <w:p w14:paraId="28521D96" w14:textId="3A2A94A2" w:rsidR="00DA2C8D" w:rsidRPr="002B1C1D"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富荣基金管理有限公司关于旗下部分基金新增北京蛋卷基金销售有限公司为销售机构并开通基金定投转换业务的公告</w:t>
            </w:r>
          </w:p>
        </w:tc>
        <w:tc>
          <w:tcPr>
            <w:tcW w:w="2511" w:type="dxa"/>
            <w:vAlign w:val="center"/>
          </w:tcPr>
          <w:p w14:paraId="7145CBF2" w14:textId="100D8A78"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DA2C8D" w14:paraId="784646CE" w14:textId="77777777" w:rsidTr="00A06254">
        <w:tc>
          <w:tcPr>
            <w:tcW w:w="817" w:type="dxa"/>
          </w:tcPr>
          <w:p w14:paraId="35B21F21"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3</w:t>
            </w:r>
          </w:p>
        </w:tc>
        <w:tc>
          <w:tcPr>
            <w:tcW w:w="5528" w:type="dxa"/>
            <w:vAlign w:val="center"/>
          </w:tcPr>
          <w:p w14:paraId="0D6106F7" w14:textId="7285D26A" w:rsidR="00DA2C8D" w:rsidRDefault="00DA2C8D" w:rsidP="00DA2C8D">
            <w:pPr>
              <w:jc w:val="left"/>
              <w:rPr>
                <w:rFonts w:ascii="微软雅黑" w:eastAsia="微软雅黑" w:hAnsi="微软雅黑"/>
                <w:color w:val="555555"/>
                <w:szCs w:val="21"/>
              </w:rPr>
            </w:pPr>
            <w:r>
              <w:rPr>
                <w:rFonts w:hint="eastAsia"/>
                <w:color w:val="000000"/>
                <w:sz w:val="22"/>
                <w:szCs w:val="22"/>
              </w:rPr>
              <w:t>富荣基金管理有限公司关于旗下部分基金参加北京蛋卷基金销售有限公司基金申购及定期定额投资申购费率优惠活动的公告</w:t>
            </w:r>
          </w:p>
        </w:tc>
        <w:tc>
          <w:tcPr>
            <w:tcW w:w="2511" w:type="dxa"/>
            <w:vAlign w:val="center"/>
          </w:tcPr>
          <w:p w14:paraId="5E54DA44" w14:textId="3292ACCA"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DA2C8D" w14:paraId="6D41549E" w14:textId="77777777" w:rsidTr="00A06254">
        <w:tc>
          <w:tcPr>
            <w:tcW w:w="817" w:type="dxa"/>
          </w:tcPr>
          <w:p w14:paraId="3B174073" w14:textId="77777777" w:rsidR="00DA2C8D" w:rsidRDefault="00DA2C8D" w:rsidP="00DA2C8D">
            <w:pPr>
              <w:jc w:val="left"/>
              <w:rPr>
                <w:rFonts w:asciiTheme="minorEastAsia" w:hAnsiTheme="minorEastAsia"/>
                <w:sz w:val="24"/>
              </w:rPr>
            </w:pPr>
            <w:r>
              <w:rPr>
                <w:rFonts w:asciiTheme="minorEastAsia" w:hAnsiTheme="minorEastAsia" w:hint="eastAsia"/>
                <w:sz w:val="24"/>
              </w:rPr>
              <w:t>4</w:t>
            </w:r>
          </w:p>
        </w:tc>
        <w:tc>
          <w:tcPr>
            <w:tcW w:w="5528" w:type="dxa"/>
            <w:vAlign w:val="center"/>
          </w:tcPr>
          <w:p w14:paraId="0610601C" w14:textId="3FFB82F2" w:rsidR="00DA2C8D" w:rsidRPr="002B1C1D"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富荣基金管理有限公司关于旗下部分基金参加北京恒天明泽基金销售有限公司基金申购及定期定额投资申购费率优惠活动的公告</w:t>
            </w:r>
          </w:p>
        </w:tc>
        <w:tc>
          <w:tcPr>
            <w:tcW w:w="2511" w:type="dxa"/>
            <w:vAlign w:val="center"/>
          </w:tcPr>
          <w:p w14:paraId="3D43CDF7" w14:textId="23DD4EC5"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DA2C8D" w14:paraId="3B6DBA2C" w14:textId="77777777" w:rsidTr="00A06254">
        <w:tc>
          <w:tcPr>
            <w:tcW w:w="817" w:type="dxa"/>
          </w:tcPr>
          <w:p w14:paraId="7E583412"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5</w:t>
            </w:r>
          </w:p>
        </w:tc>
        <w:tc>
          <w:tcPr>
            <w:tcW w:w="5528" w:type="dxa"/>
            <w:vAlign w:val="center"/>
          </w:tcPr>
          <w:p w14:paraId="18D28E5A" w14:textId="7C23A4FE" w:rsidR="00DA2C8D" w:rsidRPr="002D3D6E"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富荣基金管理有限公司关于旗下部分基金新增北京恒天明泽基金销售有限公司为销售机构并开通基金定投转换业务的公告</w:t>
            </w:r>
          </w:p>
        </w:tc>
        <w:tc>
          <w:tcPr>
            <w:tcW w:w="2511" w:type="dxa"/>
            <w:vAlign w:val="center"/>
          </w:tcPr>
          <w:p w14:paraId="60ABD741" w14:textId="2CE90526"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DA2C8D" w14:paraId="5AE65268" w14:textId="77777777" w:rsidTr="00A06254">
        <w:tc>
          <w:tcPr>
            <w:tcW w:w="817" w:type="dxa"/>
          </w:tcPr>
          <w:p w14:paraId="7B8BF07D"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6</w:t>
            </w:r>
          </w:p>
        </w:tc>
        <w:tc>
          <w:tcPr>
            <w:tcW w:w="5528" w:type="dxa"/>
            <w:vAlign w:val="center"/>
          </w:tcPr>
          <w:p w14:paraId="4295E8B1" w14:textId="0277530F" w:rsidR="00DA2C8D" w:rsidRPr="005207EF"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富荣基金管理有限公司关于旗下基金所持停牌股票长春高新估值调整的公告</w:t>
            </w:r>
          </w:p>
        </w:tc>
        <w:tc>
          <w:tcPr>
            <w:tcW w:w="2511" w:type="dxa"/>
            <w:vAlign w:val="center"/>
          </w:tcPr>
          <w:p w14:paraId="0C0C9CC1" w14:textId="6C9E3ED6"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5</w:t>
            </w:r>
            <w:r>
              <w:rPr>
                <w:rFonts w:hint="eastAsia"/>
                <w:color w:val="000000"/>
                <w:sz w:val="22"/>
                <w:szCs w:val="22"/>
              </w:rPr>
              <w:t>日</w:t>
            </w:r>
          </w:p>
        </w:tc>
      </w:tr>
      <w:tr w:rsidR="00DA2C8D" w14:paraId="404E548E" w14:textId="77777777" w:rsidTr="00A06254">
        <w:tc>
          <w:tcPr>
            <w:tcW w:w="817" w:type="dxa"/>
          </w:tcPr>
          <w:p w14:paraId="50F445C2" w14:textId="77777777" w:rsidR="00DA2C8D" w:rsidRDefault="00DA2C8D" w:rsidP="00DA2C8D">
            <w:pPr>
              <w:jc w:val="left"/>
              <w:rPr>
                <w:rFonts w:asciiTheme="minorEastAsia" w:hAnsiTheme="minorEastAsia"/>
                <w:sz w:val="24"/>
              </w:rPr>
            </w:pPr>
            <w:r>
              <w:rPr>
                <w:rFonts w:asciiTheme="minorEastAsia" w:hAnsiTheme="minorEastAsia" w:hint="eastAsia"/>
                <w:sz w:val="24"/>
              </w:rPr>
              <w:t>7</w:t>
            </w:r>
          </w:p>
        </w:tc>
        <w:tc>
          <w:tcPr>
            <w:tcW w:w="5528" w:type="dxa"/>
            <w:vAlign w:val="center"/>
          </w:tcPr>
          <w:p w14:paraId="4625057C" w14:textId="0DDD8212"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富荣基金管理有限公司关于旗下部分基金新增深圳前海财厚基金销售有限公司为销售机构并开通基金定投转换业务的公告</w:t>
            </w:r>
          </w:p>
        </w:tc>
        <w:tc>
          <w:tcPr>
            <w:tcW w:w="2511" w:type="dxa"/>
            <w:vAlign w:val="center"/>
          </w:tcPr>
          <w:p w14:paraId="15503001" w14:textId="3F6094AF"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13</w:t>
            </w:r>
            <w:r>
              <w:rPr>
                <w:rFonts w:hint="eastAsia"/>
                <w:color w:val="000000"/>
                <w:sz w:val="22"/>
                <w:szCs w:val="22"/>
              </w:rPr>
              <w:t>日</w:t>
            </w:r>
          </w:p>
        </w:tc>
      </w:tr>
      <w:tr w:rsidR="00DA2C8D" w14:paraId="222C65FE" w14:textId="77777777" w:rsidTr="00A06254">
        <w:tc>
          <w:tcPr>
            <w:tcW w:w="817" w:type="dxa"/>
          </w:tcPr>
          <w:p w14:paraId="180E9C49"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8</w:t>
            </w:r>
          </w:p>
        </w:tc>
        <w:tc>
          <w:tcPr>
            <w:tcW w:w="5528" w:type="dxa"/>
            <w:vAlign w:val="center"/>
          </w:tcPr>
          <w:p w14:paraId="038E680D" w14:textId="7734D4DD" w:rsidR="00DA2C8D" w:rsidRPr="002D3D6E"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富荣基金管理有限公司关于旗下部分基金参加深圳前海财厚基金销售有限公司基金申购及定期定额投资申购费率优惠活动的公告</w:t>
            </w:r>
          </w:p>
        </w:tc>
        <w:tc>
          <w:tcPr>
            <w:tcW w:w="2511" w:type="dxa"/>
            <w:vAlign w:val="center"/>
          </w:tcPr>
          <w:p w14:paraId="093A71CC" w14:textId="4852AC58"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13</w:t>
            </w:r>
            <w:r>
              <w:rPr>
                <w:rFonts w:hint="eastAsia"/>
                <w:color w:val="000000"/>
                <w:sz w:val="22"/>
                <w:szCs w:val="22"/>
              </w:rPr>
              <w:t>日</w:t>
            </w:r>
          </w:p>
        </w:tc>
      </w:tr>
      <w:tr w:rsidR="00DA2C8D" w14:paraId="3E37F9BB" w14:textId="77777777" w:rsidTr="00A06254">
        <w:tc>
          <w:tcPr>
            <w:tcW w:w="817" w:type="dxa"/>
          </w:tcPr>
          <w:p w14:paraId="1C5194AC"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9</w:t>
            </w:r>
          </w:p>
        </w:tc>
        <w:tc>
          <w:tcPr>
            <w:tcW w:w="5528" w:type="dxa"/>
            <w:vAlign w:val="center"/>
          </w:tcPr>
          <w:p w14:paraId="00C14455" w14:textId="26AA97B8" w:rsidR="00DA2C8D" w:rsidRPr="005207EF"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富荣基金管理有限公司关于旗下部分基金参加深圳前海财厚基金销售有限公司基金转换费率优惠活动的公告</w:t>
            </w:r>
          </w:p>
        </w:tc>
        <w:tc>
          <w:tcPr>
            <w:tcW w:w="2511" w:type="dxa"/>
            <w:vAlign w:val="center"/>
          </w:tcPr>
          <w:p w14:paraId="11672D0D" w14:textId="601CAE60"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13</w:t>
            </w:r>
            <w:r>
              <w:rPr>
                <w:rFonts w:hint="eastAsia"/>
                <w:color w:val="000000"/>
                <w:sz w:val="22"/>
                <w:szCs w:val="22"/>
              </w:rPr>
              <w:t>日</w:t>
            </w:r>
          </w:p>
        </w:tc>
      </w:tr>
      <w:tr w:rsidR="00DA2C8D" w14:paraId="49210E8B" w14:textId="77777777" w:rsidTr="00A06254">
        <w:tc>
          <w:tcPr>
            <w:tcW w:w="817" w:type="dxa"/>
          </w:tcPr>
          <w:p w14:paraId="04744E25"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10</w:t>
            </w:r>
          </w:p>
        </w:tc>
        <w:tc>
          <w:tcPr>
            <w:tcW w:w="5528" w:type="dxa"/>
            <w:vAlign w:val="center"/>
          </w:tcPr>
          <w:p w14:paraId="7CE69D15" w14:textId="475A7902" w:rsidR="00DA2C8D" w:rsidRPr="004D3B14"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富荣基金管理有限公司关于旗下部分基金新增上海基煜基金销售有限公司为销售机构并开通基金定投转换业务的公告</w:t>
            </w:r>
          </w:p>
        </w:tc>
        <w:tc>
          <w:tcPr>
            <w:tcW w:w="2511" w:type="dxa"/>
            <w:vAlign w:val="center"/>
          </w:tcPr>
          <w:p w14:paraId="36251EF3" w14:textId="6251B32F"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16</w:t>
            </w:r>
            <w:r>
              <w:rPr>
                <w:rFonts w:hint="eastAsia"/>
                <w:color w:val="000000"/>
                <w:sz w:val="22"/>
                <w:szCs w:val="22"/>
              </w:rPr>
              <w:t>日</w:t>
            </w:r>
          </w:p>
        </w:tc>
      </w:tr>
      <w:tr w:rsidR="00DA2C8D" w14:paraId="47E42B66" w14:textId="77777777" w:rsidTr="00A06254">
        <w:tc>
          <w:tcPr>
            <w:tcW w:w="817" w:type="dxa"/>
          </w:tcPr>
          <w:p w14:paraId="1437C22A"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11</w:t>
            </w:r>
          </w:p>
        </w:tc>
        <w:tc>
          <w:tcPr>
            <w:tcW w:w="5528" w:type="dxa"/>
            <w:vAlign w:val="center"/>
          </w:tcPr>
          <w:p w14:paraId="3A208CAA" w14:textId="7353F49A" w:rsidR="00DA2C8D" w:rsidRPr="005207EF"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富荣基金管理有限公司关于旗下部分基金参加上海基煜基金销售有限公司基金申购及定期定额投资申购费率优惠活动的公告</w:t>
            </w:r>
          </w:p>
        </w:tc>
        <w:tc>
          <w:tcPr>
            <w:tcW w:w="2511" w:type="dxa"/>
            <w:vAlign w:val="center"/>
          </w:tcPr>
          <w:p w14:paraId="0DC13392" w14:textId="7D3A42F4"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16</w:t>
            </w:r>
            <w:r>
              <w:rPr>
                <w:rFonts w:hint="eastAsia"/>
                <w:color w:val="000000"/>
                <w:sz w:val="22"/>
                <w:szCs w:val="22"/>
              </w:rPr>
              <w:t>日</w:t>
            </w:r>
          </w:p>
        </w:tc>
      </w:tr>
      <w:tr w:rsidR="00DA2C8D" w14:paraId="28533BB1" w14:textId="77777777" w:rsidTr="00A06254">
        <w:tc>
          <w:tcPr>
            <w:tcW w:w="817" w:type="dxa"/>
          </w:tcPr>
          <w:p w14:paraId="1761CD36"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12</w:t>
            </w:r>
          </w:p>
        </w:tc>
        <w:tc>
          <w:tcPr>
            <w:tcW w:w="5528" w:type="dxa"/>
            <w:vAlign w:val="center"/>
          </w:tcPr>
          <w:p w14:paraId="1E0A4C56" w14:textId="3F2775DD" w:rsidR="00DA2C8D" w:rsidRPr="005207EF"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富荣基金管理有限公司关于旗下部分基金参加深圳盈信基金销售有限公司基金申购及定期定额投资申购费率优惠活动的公告</w:t>
            </w:r>
          </w:p>
        </w:tc>
        <w:tc>
          <w:tcPr>
            <w:tcW w:w="2511" w:type="dxa"/>
            <w:vAlign w:val="center"/>
          </w:tcPr>
          <w:p w14:paraId="0C1F502B" w14:textId="636B2EFF"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DA2C8D" w14:paraId="5589BF94" w14:textId="77777777" w:rsidTr="00A06254">
        <w:tc>
          <w:tcPr>
            <w:tcW w:w="817" w:type="dxa"/>
          </w:tcPr>
          <w:p w14:paraId="1C25C660" w14:textId="77777777" w:rsidR="00DA2C8D" w:rsidRDefault="00DA2C8D" w:rsidP="00DA2C8D">
            <w:pPr>
              <w:jc w:val="left"/>
              <w:rPr>
                <w:rFonts w:asciiTheme="minorEastAsia" w:eastAsiaTheme="minorEastAsia" w:hAnsiTheme="minorEastAsia"/>
                <w:sz w:val="24"/>
              </w:rPr>
            </w:pPr>
            <w:r>
              <w:rPr>
                <w:rFonts w:asciiTheme="minorEastAsia" w:eastAsiaTheme="minorEastAsia" w:hAnsiTheme="minorEastAsia" w:hint="eastAsia"/>
                <w:sz w:val="24"/>
              </w:rPr>
              <w:t>13</w:t>
            </w:r>
          </w:p>
        </w:tc>
        <w:tc>
          <w:tcPr>
            <w:tcW w:w="5528" w:type="dxa"/>
            <w:vAlign w:val="center"/>
          </w:tcPr>
          <w:p w14:paraId="703818E1" w14:textId="6CA7749B" w:rsidR="00DA2C8D" w:rsidRPr="004C281C" w:rsidRDefault="00DA2C8D" w:rsidP="00DA2C8D">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富荣基金管理有限公司关于旗下部分基金新增深圳盈信基金销售有限公司为销售机构并开通基金定投转换业务的公告</w:t>
            </w:r>
          </w:p>
        </w:tc>
        <w:tc>
          <w:tcPr>
            <w:tcW w:w="2511" w:type="dxa"/>
            <w:vAlign w:val="center"/>
          </w:tcPr>
          <w:p w14:paraId="331F5EEF" w14:textId="3B4052E0" w:rsidR="00DA2C8D" w:rsidRDefault="00DA2C8D" w:rsidP="00DA2C8D">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DA2C8D" w14:paraId="5BCC3F5B" w14:textId="77777777" w:rsidTr="00A06254">
        <w:tc>
          <w:tcPr>
            <w:tcW w:w="817" w:type="dxa"/>
          </w:tcPr>
          <w:p w14:paraId="208778EB" w14:textId="77777777" w:rsidR="00DA2C8D" w:rsidRDefault="00DA2C8D" w:rsidP="00DA2C8D">
            <w:pPr>
              <w:jc w:val="left"/>
              <w:rPr>
                <w:rFonts w:asciiTheme="minorEastAsia" w:hAnsiTheme="minorEastAsia"/>
                <w:sz w:val="24"/>
              </w:rPr>
            </w:pPr>
            <w:r>
              <w:rPr>
                <w:rFonts w:asciiTheme="minorEastAsia" w:hAnsiTheme="minorEastAsia" w:hint="eastAsia"/>
                <w:sz w:val="24"/>
              </w:rPr>
              <w:t>14</w:t>
            </w:r>
          </w:p>
        </w:tc>
        <w:tc>
          <w:tcPr>
            <w:tcW w:w="5528" w:type="dxa"/>
            <w:vAlign w:val="center"/>
          </w:tcPr>
          <w:p w14:paraId="08369548" w14:textId="34825F27" w:rsidR="00DA2C8D" w:rsidRPr="0085420E"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富荣基金管理有限公司关于旗下部分基金参加上海联泰基金销售有限公司基金申购及定期定额投资申购费率优惠活动的公告</w:t>
            </w:r>
          </w:p>
        </w:tc>
        <w:tc>
          <w:tcPr>
            <w:tcW w:w="2511" w:type="dxa"/>
            <w:vAlign w:val="center"/>
          </w:tcPr>
          <w:p w14:paraId="3109B0B1" w14:textId="0CD3C075"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DA2C8D" w14:paraId="7023C56E" w14:textId="77777777" w:rsidTr="00A06254">
        <w:tc>
          <w:tcPr>
            <w:tcW w:w="817" w:type="dxa"/>
          </w:tcPr>
          <w:p w14:paraId="45A763B8" w14:textId="77777777" w:rsidR="00DA2C8D" w:rsidRDefault="00DA2C8D" w:rsidP="00DA2C8D">
            <w:pPr>
              <w:jc w:val="left"/>
              <w:rPr>
                <w:rFonts w:asciiTheme="minorEastAsia" w:hAnsiTheme="minorEastAsia"/>
                <w:sz w:val="24"/>
              </w:rPr>
            </w:pPr>
            <w:r>
              <w:rPr>
                <w:rFonts w:asciiTheme="minorEastAsia" w:hAnsiTheme="minorEastAsia" w:hint="eastAsia"/>
                <w:sz w:val="24"/>
              </w:rPr>
              <w:t>15</w:t>
            </w:r>
          </w:p>
        </w:tc>
        <w:tc>
          <w:tcPr>
            <w:tcW w:w="5528" w:type="dxa"/>
            <w:vAlign w:val="center"/>
          </w:tcPr>
          <w:p w14:paraId="41A965A2" w14:textId="328AF4DD"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富荣价值精选灵活配置混合型发起式证券投资基金更新的招募说明书摘要（</w:t>
            </w:r>
            <w:r>
              <w:rPr>
                <w:rFonts w:hint="eastAsia"/>
                <w:color w:val="000000"/>
                <w:sz w:val="22"/>
                <w:szCs w:val="22"/>
              </w:rPr>
              <w:t>2019</w:t>
            </w:r>
            <w:r>
              <w:rPr>
                <w:rFonts w:hint="eastAsia"/>
                <w:color w:val="000000"/>
                <w:sz w:val="22"/>
                <w:szCs w:val="22"/>
              </w:rPr>
              <w:t>年第</w:t>
            </w:r>
            <w:r>
              <w:rPr>
                <w:rFonts w:hint="eastAsia"/>
                <w:color w:val="000000"/>
                <w:sz w:val="22"/>
                <w:szCs w:val="22"/>
              </w:rPr>
              <w:t>1</w:t>
            </w:r>
            <w:r>
              <w:rPr>
                <w:rFonts w:hint="eastAsia"/>
                <w:color w:val="000000"/>
                <w:sz w:val="22"/>
                <w:szCs w:val="22"/>
              </w:rPr>
              <w:t>号）</w:t>
            </w:r>
          </w:p>
        </w:tc>
        <w:tc>
          <w:tcPr>
            <w:tcW w:w="2511" w:type="dxa"/>
            <w:vAlign w:val="center"/>
          </w:tcPr>
          <w:p w14:paraId="1AACBEE3" w14:textId="48D54515"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DA2C8D" w14:paraId="50EF4C22" w14:textId="77777777" w:rsidTr="00A06254">
        <w:tc>
          <w:tcPr>
            <w:tcW w:w="817" w:type="dxa"/>
          </w:tcPr>
          <w:p w14:paraId="275A0B4B" w14:textId="77777777" w:rsidR="00DA2C8D" w:rsidRDefault="00921154" w:rsidP="00DA2C8D">
            <w:pPr>
              <w:jc w:val="left"/>
              <w:rPr>
                <w:rFonts w:asciiTheme="minorEastAsia" w:hAnsiTheme="minorEastAsia"/>
                <w:sz w:val="24"/>
              </w:rPr>
            </w:pPr>
            <w:r>
              <w:rPr>
                <w:rFonts w:asciiTheme="minorEastAsia" w:hAnsiTheme="minorEastAsia" w:hint="eastAsia"/>
                <w:sz w:val="24"/>
              </w:rPr>
              <w:t>16</w:t>
            </w:r>
          </w:p>
        </w:tc>
        <w:tc>
          <w:tcPr>
            <w:tcW w:w="5528" w:type="dxa"/>
            <w:vAlign w:val="center"/>
          </w:tcPr>
          <w:p w14:paraId="446FF950"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富荣价值精选灵活配置混合型发起式证券投资基金</w:t>
            </w:r>
            <w:r>
              <w:rPr>
                <w:rFonts w:hint="eastAsia"/>
                <w:color w:val="000000"/>
                <w:sz w:val="22"/>
                <w:szCs w:val="22"/>
              </w:rPr>
              <w:t>2018</w:t>
            </w:r>
            <w:r>
              <w:rPr>
                <w:rFonts w:hint="eastAsia"/>
                <w:color w:val="000000"/>
                <w:sz w:val="22"/>
                <w:szCs w:val="22"/>
              </w:rPr>
              <w:t>年年度报告摘要</w:t>
            </w:r>
          </w:p>
        </w:tc>
        <w:tc>
          <w:tcPr>
            <w:tcW w:w="2511" w:type="dxa"/>
            <w:vAlign w:val="center"/>
          </w:tcPr>
          <w:p w14:paraId="16BC4D54"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DA2C8D" w14:paraId="4F04D515" w14:textId="77777777" w:rsidTr="00A06254">
        <w:tc>
          <w:tcPr>
            <w:tcW w:w="817" w:type="dxa"/>
          </w:tcPr>
          <w:p w14:paraId="07488C2C" w14:textId="77777777" w:rsidR="00DA2C8D" w:rsidRDefault="00921154" w:rsidP="00DA2C8D">
            <w:pPr>
              <w:jc w:val="left"/>
              <w:rPr>
                <w:rFonts w:asciiTheme="minorEastAsia" w:hAnsiTheme="minorEastAsia"/>
                <w:sz w:val="24"/>
              </w:rPr>
            </w:pPr>
            <w:r>
              <w:rPr>
                <w:rFonts w:asciiTheme="minorEastAsia" w:hAnsiTheme="minorEastAsia" w:hint="eastAsia"/>
                <w:sz w:val="24"/>
              </w:rPr>
              <w:t>17</w:t>
            </w:r>
          </w:p>
        </w:tc>
        <w:tc>
          <w:tcPr>
            <w:tcW w:w="5528" w:type="dxa"/>
            <w:vAlign w:val="center"/>
          </w:tcPr>
          <w:p w14:paraId="053622F8"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富荣基金管理有限公司关于旗下部分基金参加华鑫证券有限责任公司基金申购及定期定额投资申购费率优惠活动的公告</w:t>
            </w:r>
          </w:p>
        </w:tc>
        <w:tc>
          <w:tcPr>
            <w:tcW w:w="2511" w:type="dxa"/>
            <w:vAlign w:val="center"/>
          </w:tcPr>
          <w:p w14:paraId="08E8334D"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DA2C8D" w14:paraId="5D9DB980" w14:textId="77777777" w:rsidTr="00A06254">
        <w:tc>
          <w:tcPr>
            <w:tcW w:w="817" w:type="dxa"/>
          </w:tcPr>
          <w:p w14:paraId="076F64BE" w14:textId="77777777" w:rsidR="00DA2C8D" w:rsidRDefault="00921154" w:rsidP="00DA2C8D">
            <w:pPr>
              <w:jc w:val="left"/>
              <w:rPr>
                <w:rFonts w:asciiTheme="minorEastAsia" w:hAnsiTheme="minorEastAsia"/>
                <w:sz w:val="24"/>
              </w:rPr>
            </w:pPr>
            <w:r>
              <w:rPr>
                <w:rFonts w:asciiTheme="minorEastAsia" w:hAnsiTheme="minorEastAsia" w:hint="eastAsia"/>
                <w:sz w:val="24"/>
              </w:rPr>
              <w:t>18</w:t>
            </w:r>
          </w:p>
        </w:tc>
        <w:tc>
          <w:tcPr>
            <w:tcW w:w="5528" w:type="dxa"/>
            <w:vAlign w:val="center"/>
          </w:tcPr>
          <w:p w14:paraId="577885E5"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富荣基金管理有限公司关于旗下部分基金新增华鑫证券有限责任公司为销售机构并开通基金定投转换业务的公告</w:t>
            </w:r>
          </w:p>
        </w:tc>
        <w:tc>
          <w:tcPr>
            <w:tcW w:w="2511" w:type="dxa"/>
            <w:vAlign w:val="center"/>
          </w:tcPr>
          <w:p w14:paraId="45B576DC"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DA2C8D" w14:paraId="7F559FDD" w14:textId="77777777" w:rsidTr="00A06254">
        <w:tc>
          <w:tcPr>
            <w:tcW w:w="817" w:type="dxa"/>
          </w:tcPr>
          <w:p w14:paraId="06E24CB4" w14:textId="77777777" w:rsidR="00DA2C8D" w:rsidRDefault="00921154" w:rsidP="00DA2C8D">
            <w:pPr>
              <w:jc w:val="left"/>
              <w:rPr>
                <w:rFonts w:asciiTheme="minorEastAsia" w:hAnsiTheme="minorEastAsia"/>
                <w:sz w:val="24"/>
              </w:rPr>
            </w:pPr>
            <w:r>
              <w:rPr>
                <w:rFonts w:asciiTheme="minorEastAsia" w:hAnsiTheme="minorEastAsia" w:hint="eastAsia"/>
                <w:sz w:val="24"/>
              </w:rPr>
              <w:t>19</w:t>
            </w:r>
          </w:p>
        </w:tc>
        <w:tc>
          <w:tcPr>
            <w:tcW w:w="5528" w:type="dxa"/>
            <w:vAlign w:val="center"/>
          </w:tcPr>
          <w:p w14:paraId="32A549C4"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富荣基金管理有限公司关于旗下部分基金参加上海挖财基金销售有限公司基金申购及定期定额投资申购费率优惠活动的公告</w:t>
            </w:r>
          </w:p>
        </w:tc>
        <w:tc>
          <w:tcPr>
            <w:tcW w:w="2511" w:type="dxa"/>
            <w:vAlign w:val="center"/>
          </w:tcPr>
          <w:p w14:paraId="0A0BBCC6"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DA2C8D" w14:paraId="717A87C7" w14:textId="77777777" w:rsidTr="00A06254">
        <w:tc>
          <w:tcPr>
            <w:tcW w:w="817" w:type="dxa"/>
          </w:tcPr>
          <w:p w14:paraId="12E2DA5F" w14:textId="77777777" w:rsidR="00DA2C8D" w:rsidRDefault="00921154" w:rsidP="00DA2C8D">
            <w:pPr>
              <w:jc w:val="left"/>
              <w:rPr>
                <w:rFonts w:asciiTheme="minorEastAsia" w:hAnsiTheme="minorEastAsia"/>
                <w:sz w:val="24"/>
              </w:rPr>
            </w:pPr>
            <w:r>
              <w:rPr>
                <w:rFonts w:asciiTheme="minorEastAsia" w:hAnsiTheme="minorEastAsia" w:hint="eastAsia"/>
                <w:sz w:val="24"/>
              </w:rPr>
              <w:t>20</w:t>
            </w:r>
          </w:p>
        </w:tc>
        <w:tc>
          <w:tcPr>
            <w:tcW w:w="5528" w:type="dxa"/>
            <w:vAlign w:val="center"/>
          </w:tcPr>
          <w:p w14:paraId="23E0365F"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富荣基金管理有限公司关于旗下部分基金新增上海挖财基金销售有限公司为销售机构并开通基金定投转换业务的公告</w:t>
            </w:r>
          </w:p>
        </w:tc>
        <w:tc>
          <w:tcPr>
            <w:tcW w:w="2511" w:type="dxa"/>
            <w:vAlign w:val="center"/>
          </w:tcPr>
          <w:p w14:paraId="6B929567"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DA2C8D" w14:paraId="4463CE0F" w14:textId="77777777" w:rsidTr="00A06254">
        <w:tc>
          <w:tcPr>
            <w:tcW w:w="817" w:type="dxa"/>
          </w:tcPr>
          <w:p w14:paraId="04B7C4C6" w14:textId="77777777" w:rsidR="00DA2C8D" w:rsidRDefault="00921154" w:rsidP="00DA2C8D">
            <w:pPr>
              <w:jc w:val="left"/>
              <w:rPr>
                <w:rFonts w:asciiTheme="minorEastAsia" w:hAnsiTheme="minorEastAsia"/>
                <w:sz w:val="24"/>
              </w:rPr>
            </w:pPr>
            <w:r>
              <w:rPr>
                <w:rFonts w:asciiTheme="minorEastAsia" w:hAnsiTheme="minorEastAsia" w:hint="eastAsia"/>
                <w:sz w:val="24"/>
              </w:rPr>
              <w:t>21</w:t>
            </w:r>
          </w:p>
        </w:tc>
        <w:tc>
          <w:tcPr>
            <w:tcW w:w="5528" w:type="dxa"/>
            <w:vAlign w:val="center"/>
          </w:tcPr>
          <w:p w14:paraId="19048D90"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富荣基金管理有限公司关于旗下部分基金参加诺亚正行基金销售有限公司基金申购及定期定额投资申购费率优惠活动的公告</w:t>
            </w:r>
          </w:p>
        </w:tc>
        <w:tc>
          <w:tcPr>
            <w:tcW w:w="2511" w:type="dxa"/>
            <w:vAlign w:val="center"/>
          </w:tcPr>
          <w:p w14:paraId="5EB7988A"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DA2C8D" w14:paraId="49BF615B" w14:textId="77777777" w:rsidTr="00A06254">
        <w:tc>
          <w:tcPr>
            <w:tcW w:w="817" w:type="dxa"/>
          </w:tcPr>
          <w:p w14:paraId="43E4ECD1" w14:textId="77777777" w:rsidR="00DA2C8D" w:rsidRDefault="00921154" w:rsidP="00DA2C8D">
            <w:pPr>
              <w:jc w:val="left"/>
              <w:rPr>
                <w:rFonts w:asciiTheme="minorEastAsia" w:hAnsiTheme="minorEastAsia"/>
                <w:sz w:val="24"/>
              </w:rPr>
            </w:pPr>
            <w:r>
              <w:rPr>
                <w:rFonts w:asciiTheme="minorEastAsia" w:hAnsiTheme="minorEastAsia" w:hint="eastAsia"/>
                <w:sz w:val="24"/>
              </w:rPr>
              <w:t>22</w:t>
            </w:r>
          </w:p>
        </w:tc>
        <w:tc>
          <w:tcPr>
            <w:tcW w:w="5528" w:type="dxa"/>
            <w:vAlign w:val="center"/>
          </w:tcPr>
          <w:p w14:paraId="405DDFD3"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富荣基金管理有限公司关于旗下部分基金新增诺亚正行基金销售有限公司为销售机构并开通基金定投业务的公告</w:t>
            </w:r>
          </w:p>
        </w:tc>
        <w:tc>
          <w:tcPr>
            <w:tcW w:w="2511" w:type="dxa"/>
            <w:vAlign w:val="center"/>
          </w:tcPr>
          <w:p w14:paraId="6C606995"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DA2C8D" w14:paraId="66D6AA4A" w14:textId="77777777" w:rsidTr="00A06254">
        <w:tc>
          <w:tcPr>
            <w:tcW w:w="817" w:type="dxa"/>
          </w:tcPr>
          <w:p w14:paraId="4E06AD02" w14:textId="77777777" w:rsidR="00DA2C8D" w:rsidRDefault="00921154" w:rsidP="00DA2C8D">
            <w:pPr>
              <w:jc w:val="left"/>
              <w:rPr>
                <w:rFonts w:asciiTheme="minorEastAsia" w:hAnsiTheme="minorEastAsia"/>
                <w:sz w:val="24"/>
              </w:rPr>
            </w:pPr>
            <w:r>
              <w:rPr>
                <w:rFonts w:asciiTheme="minorEastAsia" w:hAnsiTheme="minorEastAsia" w:hint="eastAsia"/>
                <w:sz w:val="24"/>
              </w:rPr>
              <w:t>23</w:t>
            </w:r>
          </w:p>
        </w:tc>
        <w:tc>
          <w:tcPr>
            <w:tcW w:w="5528" w:type="dxa"/>
            <w:vAlign w:val="center"/>
          </w:tcPr>
          <w:p w14:paraId="71281478"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富荣价值精选灵活配置混合型发起式证券投资基金</w:t>
            </w:r>
            <w:r>
              <w:rPr>
                <w:rFonts w:hint="eastAsia"/>
                <w:color w:val="000000"/>
                <w:sz w:val="22"/>
                <w:szCs w:val="22"/>
              </w:rPr>
              <w:t>2019</w:t>
            </w:r>
            <w:r>
              <w:rPr>
                <w:rFonts w:hint="eastAsia"/>
                <w:color w:val="000000"/>
                <w:sz w:val="22"/>
                <w:szCs w:val="22"/>
              </w:rPr>
              <w:t>年第一季度报告</w:t>
            </w:r>
          </w:p>
        </w:tc>
        <w:tc>
          <w:tcPr>
            <w:tcW w:w="2511" w:type="dxa"/>
            <w:vAlign w:val="center"/>
          </w:tcPr>
          <w:p w14:paraId="29A62B44"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DA2C8D" w14:paraId="34F40FDF" w14:textId="77777777" w:rsidTr="00A06254">
        <w:tc>
          <w:tcPr>
            <w:tcW w:w="817" w:type="dxa"/>
          </w:tcPr>
          <w:p w14:paraId="544FC9E0" w14:textId="77777777" w:rsidR="00DA2C8D" w:rsidRDefault="00921154" w:rsidP="00DA2C8D">
            <w:pPr>
              <w:jc w:val="left"/>
              <w:rPr>
                <w:rFonts w:asciiTheme="minorEastAsia" w:hAnsiTheme="minorEastAsia"/>
                <w:sz w:val="24"/>
              </w:rPr>
            </w:pPr>
            <w:r>
              <w:rPr>
                <w:rFonts w:asciiTheme="minorEastAsia" w:hAnsiTheme="minorEastAsia" w:hint="eastAsia"/>
                <w:sz w:val="24"/>
              </w:rPr>
              <w:t>24</w:t>
            </w:r>
          </w:p>
        </w:tc>
        <w:tc>
          <w:tcPr>
            <w:tcW w:w="5528" w:type="dxa"/>
            <w:vAlign w:val="center"/>
          </w:tcPr>
          <w:p w14:paraId="14006CEC"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富荣基金管理有限公司关于旗下部分基金参加上海凯石财富基金销售有限公司基金申购及定期定额投资申购费率优惠活动的公告</w:t>
            </w:r>
          </w:p>
        </w:tc>
        <w:tc>
          <w:tcPr>
            <w:tcW w:w="2511" w:type="dxa"/>
            <w:vAlign w:val="center"/>
          </w:tcPr>
          <w:p w14:paraId="6F5F4557"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07</w:t>
            </w:r>
            <w:r>
              <w:rPr>
                <w:rFonts w:hint="eastAsia"/>
                <w:color w:val="000000"/>
                <w:sz w:val="22"/>
                <w:szCs w:val="22"/>
              </w:rPr>
              <w:t>日</w:t>
            </w:r>
          </w:p>
        </w:tc>
      </w:tr>
      <w:tr w:rsidR="00DA2C8D" w14:paraId="7758F705" w14:textId="77777777" w:rsidTr="00A06254">
        <w:tc>
          <w:tcPr>
            <w:tcW w:w="817" w:type="dxa"/>
          </w:tcPr>
          <w:p w14:paraId="12119BD5" w14:textId="77777777" w:rsidR="00DA2C8D" w:rsidRDefault="00921154" w:rsidP="00DA2C8D">
            <w:pPr>
              <w:jc w:val="left"/>
              <w:rPr>
                <w:rFonts w:asciiTheme="minorEastAsia" w:hAnsiTheme="minorEastAsia"/>
                <w:sz w:val="24"/>
              </w:rPr>
            </w:pPr>
            <w:r>
              <w:rPr>
                <w:rFonts w:asciiTheme="minorEastAsia" w:hAnsiTheme="minorEastAsia" w:hint="eastAsia"/>
                <w:sz w:val="24"/>
              </w:rPr>
              <w:t>25</w:t>
            </w:r>
          </w:p>
        </w:tc>
        <w:tc>
          <w:tcPr>
            <w:tcW w:w="5528" w:type="dxa"/>
            <w:vAlign w:val="center"/>
          </w:tcPr>
          <w:p w14:paraId="4893E83C"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富荣基金管理有限公司关于旗下部分基金新增上海凯石财富基金销售有限公司为销售机构并开通基金定投转换业务的公告</w:t>
            </w:r>
          </w:p>
        </w:tc>
        <w:tc>
          <w:tcPr>
            <w:tcW w:w="2511" w:type="dxa"/>
            <w:vAlign w:val="center"/>
          </w:tcPr>
          <w:p w14:paraId="6D4125ED"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07</w:t>
            </w:r>
            <w:r>
              <w:rPr>
                <w:rFonts w:hint="eastAsia"/>
                <w:color w:val="000000"/>
                <w:sz w:val="22"/>
                <w:szCs w:val="22"/>
              </w:rPr>
              <w:t>日</w:t>
            </w:r>
          </w:p>
        </w:tc>
      </w:tr>
      <w:tr w:rsidR="00DA2C8D" w14:paraId="7018F157" w14:textId="77777777" w:rsidTr="00A06254">
        <w:tc>
          <w:tcPr>
            <w:tcW w:w="817" w:type="dxa"/>
          </w:tcPr>
          <w:p w14:paraId="2B0979D2" w14:textId="77777777" w:rsidR="00DA2C8D" w:rsidRDefault="00921154" w:rsidP="00DA2C8D">
            <w:pPr>
              <w:jc w:val="left"/>
              <w:rPr>
                <w:rFonts w:asciiTheme="minorEastAsia" w:hAnsiTheme="minorEastAsia"/>
                <w:sz w:val="24"/>
              </w:rPr>
            </w:pPr>
            <w:r>
              <w:rPr>
                <w:rFonts w:asciiTheme="minorEastAsia" w:hAnsiTheme="minorEastAsia" w:hint="eastAsia"/>
                <w:sz w:val="24"/>
              </w:rPr>
              <w:t>26</w:t>
            </w:r>
          </w:p>
        </w:tc>
        <w:tc>
          <w:tcPr>
            <w:tcW w:w="5528" w:type="dxa"/>
            <w:vAlign w:val="center"/>
          </w:tcPr>
          <w:p w14:paraId="259342A2"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富荣基金管理有限公司关于旗下部分基金参加泰信财富基金销售有限公司基金申购及定期定额投资申购费率优惠活动的公告</w:t>
            </w:r>
          </w:p>
        </w:tc>
        <w:tc>
          <w:tcPr>
            <w:tcW w:w="2511" w:type="dxa"/>
            <w:vAlign w:val="center"/>
          </w:tcPr>
          <w:p w14:paraId="1D70166C"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DA2C8D" w14:paraId="6847C133" w14:textId="77777777" w:rsidTr="00A06254">
        <w:tc>
          <w:tcPr>
            <w:tcW w:w="817" w:type="dxa"/>
          </w:tcPr>
          <w:p w14:paraId="07EF9B15" w14:textId="77777777" w:rsidR="00DA2C8D" w:rsidRDefault="00921154" w:rsidP="00DA2C8D">
            <w:pPr>
              <w:jc w:val="left"/>
              <w:rPr>
                <w:rFonts w:asciiTheme="minorEastAsia" w:hAnsiTheme="minorEastAsia"/>
                <w:sz w:val="24"/>
              </w:rPr>
            </w:pPr>
            <w:r>
              <w:rPr>
                <w:rFonts w:asciiTheme="minorEastAsia" w:hAnsiTheme="minorEastAsia" w:hint="eastAsia"/>
                <w:sz w:val="24"/>
              </w:rPr>
              <w:t>27</w:t>
            </w:r>
          </w:p>
        </w:tc>
        <w:tc>
          <w:tcPr>
            <w:tcW w:w="5528" w:type="dxa"/>
            <w:vAlign w:val="center"/>
          </w:tcPr>
          <w:p w14:paraId="0E1D2D81"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富荣基金管理有限公司关于旗下部分基金新增泰信财富基金销售有限公司为销售机构并开通基金定投转换业务的公告</w:t>
            </w:r>
          </w:p>
        </w:tc>
        <w:tc>
          <w:tcPr>
            <w:tcW w:w="2511" w:type="dxa"/>
            <w:vAlign w:val="center"/>
          </w:tcPr>
          <w:p w14:paraId="10675C2C"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DA2C8D" w14:paraId="351EEE01" w14:textId="77777777" w:rsidTr="00A06254">
        <w:tc>
          <w:tcPr>
            <w:tcW w:w="817" w:type="dxa"/>
          </w:tcPr>
          <w:p w14:paraId="23CBAABB" w14:textId="77777777" w:rsidR="00DA2C8D" w:rsidRDefault="00921154" w:rsidP="00DA2C8D">
            <w:pPr>
              <w:jc w:val="left"/>
              <w:rPr>
                <w:rFonts w:asciiTheme="minorEastAsia" w:hAnsiTheme="minorEastAsia"/>
                <w:sz w:val="24"/>
              </w:rPr>
            </w:pPr>
            <w:r>
              <w:rPr>
                <w:rFonts w:asciiTheme="minorEastAsia" w:hAnsiTheme="minorEastAsia" w:hint="eastAsia"/>
                <w:sz w:val="24"/>
              </w:rPr>
              <w:t>28</w:t>
            </w:r>
          </w:p>
        </w:tc>
        <w:tc>
          <w:tcPr>
            <w:tcW w:w="5528" w:type="dxa"/>
            <w:vAlign w:val="center"/>
          </w:tcPr>
          <w:p w14:paraId="57617C4F"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富荣基金管理有限公司关于增聘副总经理的公告</w:t>
            </w:r>
          </w:p>
        </w:tc>
        <w:tc>
          <w:tcPr>
            <w:tcW w:w="2511" w:type="dxa"/>
            <w:vAlign w:val="center"/>
          </w:tcPr>
          <w:p w14:paraId="51EABB44"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DA2C8D" w14:paraId="7726474C" w14:textId="77777777" w:rsidTr="00A06254">
        <w:tc>
          <w:tcPr>
            <w:tcW w:w="817" w:type="dxa"/>
          </w:tcPr>
          <w:p w14:paraId="7E9D6F15" w14:textId="77777777" w:rsidR="00DA2C8D" w:rsidRDefault="00921154" w:rsidP="00DA2C8D">
            <w:pPr>
              <w:jc w:val="left"/>
              <w:rPr>
                <w:rFonts w:asciiTheme="minorEastAsia" w:hAnsiTheme="minorEastAsia"/>
                <w:sz w:val="24"/>
              </w:rPr>
            </w:pPr>
            <w:r>
              <w:rPr>
                <w:rFonts w:asciiTheme="minorEastAsia" w:hAnsiTheme="minorEastAsia" w:hint="eastAsia"/>
                <w:sz w:val="24"/>
              </w:rPr>
              <w:t>29</w:t>
            </w:r>
          </w:p>
        </w:tc>
        <w:tc>
          <w:tcPr>
            <w:tcW w:w="5528" w:type="dxa"/>
            <w:vAlign w:val="center"/>
          </w:tcPr>
          <w:p w14:paraId="78BB66D8"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富荣基金管理有限公司关于旗下部分基金新增长城证券股份有限公司为销售机构并开通基金转换业务的公告</w:t>
            </w:r>
          </w:p>
        </w:tc>
        <w:tc>
          <w:tcPr>
            <w:tcW w:w="2511" w:type="dxa"/>
            <w:vAlign w:val="center"/>
          </w:tcPr>
          <w:p w14:paraId="4865742A"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DA2C8D" w14:paraId="1317AE09" w14:textId="77777777" w:rsidTr="00A06254">
        <w:tc>
          <w:tcPr>
            <w:tcW w:w="817" w:type="dxa"/>
          </w:tcPr>
          <w:p w14:paraId="128A18DC" w14:textId="77777777" w:rsidR="00DA2C8D" w:rsidRDefault="00921154" w:rsidP="00DA2C8D">
            <w:pPr>
              <w:jc w:val="left"/>
              <w:rPr>
                <w:rFonts w:asciiTheme="minorEastAsia" w:hAnsiTheme="minorEastAsia"/>
                <w:sz w:val="24"/>
              </w:rPr>
            </w:pPr>
            <w:r>
              <w:rPr>
                <w:rFonts w:asciiTheme="minorEastAsia" w:hAnsiTheme="minorEastAsia" w:hint="eastAsia"/>
                <w:sz w:val="24"/>
              </w:rPr>
              <w:t>30</w:t>
            </w:r>
          </w:p>
        </w:tc>
        <w:tc>
          <w:tcPr>
            <w:tcW w:w="5528" w:type="dxa"/>
            <w:vAlign w:val="center"/>
          </w:tcPr>
          <w:p w14:paraId="56E87947"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富荣基金管理有限公司关于旗下部分基金可投资于科创板股票的公告</w:t>
            </w:r>
          </w:p>
        </w:tc>
        <w:tc>
          <w:tcPr>
            <w:tcW w:w="2511" w:type="dxa"/>
            <w:vAlign w:val="center"/>
          </w:tcPr>
          <w:p w14:paraId="2F816BF7"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DA2C8D" w14:paraId="48F0CA4F" w14:textId="77777777" w:rsidTr="00A06254">
        <w:tc>
          <w:tcPr>
            <w:tcW w:w="817" w:type="dxa"/>
          </w:tcPr>
          <w:p w14:paraId="0E7C57CE" w14:textId="77777777" w:rsidR="00DA2C8D" w:rsidRDefault="00921154" w:rsidP="00DA2C8D">
            <w:pPr>
              <w:jc w:val="left"/>
              <w:rPr>
                <w:rFonts w:asciiTheme="minorEastAsia" w:hAnsiTheme="minorEastAsia"/>
                <w:sz w:val="24"/>
              </w:rPr>
            </w:pPr>
            <w:r>
              <w:rPr>
                <w:rFonts w:asciiTheme="minorEastAsia" w:hAnsiTheme="minorEastAsia" w:hint="eastAsia"/>
                <w:sz w:val="24"/>
              </w:rPr>
              <w:t>31</w:t>
            </w:r>
          </w:p>
        </w:tc>
        <w:tc>
          <w:tcPr>
            <w:tcW w:w="5528" w:type="dxa"/>
            <w:vAlign w:val="center"/>
          </w:tcPr>
          <w:p w14:paraId="534126B8"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富荣基金管理有限公司关于旗下部分基金新增上海好买基金销售有限公司为销售机构并开通基金定投转换业务的公告</w:t>
            </w:r>
          </w:p>
        </w:tc>
        <w:tc>
          <w:tcPr>
            <w:tcW w:w="2511" w:type="dxa"/>
            <w:vAlign w:val="center"/>
          </w:tcPr>
          <w:p w14:paraId="0577331E"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DA2C8D" w14:paraId="3D6F6777" w14:textId="77777777" w:rsidTr="00A06254">
        <w:tc>
          <w:tcPr>
            <w:tcW w:w="817" w:type="dxa"/>
          </w:tcPr>
          <w:p w14:paraId="588E0C51" w14:textId="77777777" w:rsidR="00DA2C8D" w:rsidRDefault="00921154" w:rsidP="00DA2C8D">
            <w:pPr>
              <w:jc w:val="left"/>
              <w:rPr>
                <w:rFonts w:asciiTheme="minorEastAsia" w:hAnsiTheme="minorEastAsia"/>
                <w:sz w:val="24"/>
              </w:rPr>
            </w:pPr>
            <w:r>
              <w:rPr>
                <w:rFonts w:asciiTheme="minorEastAsia" w:hAnsiTheme="minorEastAsia" w:hint="eastAsia"/>
                <w:sz w:val="24"/>
              </w:rPr>
              <w:t>32</w:t>
            </w:r>
          </w:p>
        </w:tc>
        <w:tc>
          <w:tcPr>
            <w:tcW w:w="5528" w:type="dxa"/>
            <w:vAlign w:val="center"/>
          </w:tcPr>
          <w:p w14:paraId="5C7B748A"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富荣基金管理有限公司关于旗下部分基金参加上海好买基金销售有限公司基金申购及定期定额投资申购费率优惠活动的公告</w:t>
            </w:r>
          </w:p>
        </w:tc>
        <w:tc>
          <w:tcPr>
            <w:tcW w:w="2511" w:type="dxa"/>
            <w:vAlign w:val="center"/>
          </w:tcPr>
          <w:p w14:paraId="0732A84E"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DA2C8D" w14:paraId="7E3E17FA" w14:textId="77777777" w:rsidTr="00A06254">
        <w:tc>
          <w:tcPr>
            <w:tcW w:w="817" w:type="dxa"/>
          </w:tcPr>
          <w:p w14:paraId="75E123BB" w14:textId="77777777" w:rsidR="00DA2C8D" w:rsidRDefault="00921154" w:rsidP="00DA2C8D">
            <w:pPr>
              <w:jc w:val="left"/>
              <w:rPr>
                <w:rFonts w:asciiTheme="minorEastAsia" w:hAnsiTheme="minorEastAsia"/>
                <w:sz w:val="24"/>
              </w:rPr>
            </w:pPr>
            <w:r>
              <w:rPr>
                <w:rFonts w:asciiTheme="minorEastAsia" w:hAnsiTheme="minorEastAsia" w:hint="eastAsia"/>
                <w:sz w:val="24"/>
              </w:rPr>
              <w:t>33</w:t>
            </w:r>
          </w:p>
        </w:tc>
        <w:tc>
          <w:tcPr>
            <w:tcW w:w="5528" w:type="dxa"/>
            <w:vAlign w:val="center"/>
          </w:tcPr>
          <w:p w14:paraId="5924C587" w14:textId="77777777" w:rsidR="00DA2C8D" w:rsidRPr="006659FF" w:rsidRDefault="00DA2C8D" w:rsidP="00DA2C8D">
            <w:pPr>
              <w:jc w:val="left"/>
              <w:rPr>
                <w:rFonts w:asciiTheme="minorEastAsia" w:hAnsiTheme="minorEastAsia"/>
                <w:bCs/>
                <w:color w:val="333333"/>
                <w:sz w:val="24"/>
              </w:rPr>
            </w:pPr>
            <w:r>
              <w:rPr>
                <w:rFonts w:hint="eastAsia"/>
                <w:color w:val="000000"/>
                <w:sz w:val="22"/>
                <w:szCs w:val="22"/>
              </w:rPr>
              <w:t>富荣基金管理有限公司旗下基金</w:t>
            </w:r>
            <w:r>
              <w:rPr>
                <w:rFonts w:hint="eastAsia"/>
                <w:color w:val="000000"/>
                <w:sz w:val="22"/>
                <w:szCs w:val="22"/>
              </w:rPr>
              <w:t>2019</w:t>
            </w:r>
            <w:r>
              <w:rPr>
                <w:rFonts w:hint="eastAsia"/>
                <w:color w:val="000000"/>
                <w:sz w:val="22"/>
                <w:szCs w:val="22"/>
              </w:rPr>
              <w:t>年半年度最后一个交易日基金资产净值、基金份额净值及份额累计净值公告</w:t>
            </w:r>
          </w:p>
        </w:tc>
        <w:tc>
          <w:tcPr>
            <w:tcW w:w="2511" w:type="dxa"/>
            <w:vAlign w:val="center"/>
          </w:tcPr>
          <w:p w14:paraId="72BAAAF9" w14:textId="77777777" w:rsidR="00DA2C8D" w:rsidRDefault="00DA2C8D" w:rsidP="00DA2C8D">
            <w:pPr>
              <w:jc w:val="center"/>
              <w:rPr>
                <w:rFonts w:ascii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921154" w14:paraId="779E4F2A" w14:textId="77777777" w:rsidTr="00921154">
        <w:tc>
          <w:tcPr>
            <w:tcW w:w="817" w:type="dxa"/>
          </w:tcPr>
          <w:p w14:paraId="2F2AC609" w14:textId="77777777" w:rsidR="00921154" w:rsidRDefault="00A35EAA" w:rsidP="00921154">
            <w:pPr>
              <w:jc w:val="left"/>
              <w:rPr>
                <w:rFonts w:asciiTheme="minorEastAsia" w:hAnsiTheme="minorEastAsia"/>
                <w:sz w:val="24"/>
              </w:rPr>
            </w:pPr>
            <w:r>
              <w:rPr>
                <w:rFonts w:asciiTheme="minorEastAsia" w:hAnsiTheme="minorEastAsia" w:hint="eastAsia"/>
                <w:sz w:val="24"/>
              </w:rPr>
              <w:t>34</w:t>
            </w:r>
          </w:p>
        </w:tc>
        <w:tc>
          <w:tcPr>
            <w:tcW w:w="5528" w:type="dxa"/>
            <w:vAlign w:val="center"/>
          </w:tcPr>
          <w:p w14:paraId="16FC169F" w14:textId="77777777" w:rsidR="00921154" w:rsidRDefault="00921154" w:rsidP="00921154">
            <w:pPr>
              <w:jc w:val="left"/>
              <w:rPr>
                <w:color w:val="000000"/>
                <w:sz w:val="22"/>
              </w:rPr>
            </w:pPr>
            <w:r w:rsidRPr="00921154">
              <w:rPr>
                <w:rFonts w:hint="eastAsia"/>
                <w:color w:val="000000"/>
                <w:sz w:val="22"/>
              </w:rPr>
              <w:t>富荣基金管理有限公司旗下基金</w:t>
            </w:r>
            <w:r w:rsidRPr="00921154">
              <w:rPr>
                <w:rFonts w:hint="eastAsia"/>
                <w:color w:val="000000"/>
                <w:sz w:val="22"/>
              </w:rPr>
              <w:t>2019</w:t>
            </w:r>
            <w:r w:rsidRPr="00921154">
              <w:rPr>
                <w:rFonts w:hint="eastAsia"/>
                <w:color w:val="000000"/>
                <w:sz w:val="22"/>
              </w:rPr>
              <w:t>年半年度最后一个市场自然日基金资产净值、基金份额净值及份额累计净值公告</w:t>
            </w:r>
          </w:p>
        </w:tc>
        <w:tc>
          <w:tcPr>
            <w:tcW w:w="2511" w:type="dxa"/>
            <w:vAlign w:val="center"/>
          </w:tcPr>
          <w:p w14:paraId="5FFC92F3"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01</w:t>
            </w:r>
            <w:r>
              <w:rPr>
                <w:rFonts w:hint="eastAsia"/>
                <w:color w:val="000000"/>
                <w:sz w:val="22"/>
                <w:szCs w:val="22"/>
              </w:rPr>
              <w:t>日</w:t>
            </w:r>
          </w:p>
        </w:tc>
      </w:tr>
      <w:tr w:rsidR="00921154" w14:paraId="798BEE5A" w14:textId="77777777" w:rsidTr="00921154">
        <w:tc>
          <w:tcPr>
            <w:tcW w:w="817" w:type="dxa"/>
          </w:tcPr>
          <w:p w14:paraId="0F4FE4C3" w14:textId="77777777" w:rsidR="00921154" w:rsidRDefault="00A35EAA" w:rsidP="00921154">
            <w:pPr>
              <w:jc w:val="left"/>
              <w:rPr>
                <w:rFonts w:asciiTheme="minorEastAsia" w:hAnsiTheme="minorEastAsia"/>
                <w:sz w:val="24"/>
              </w:rPr>
            </w:pPr>
            <w:r>
              <w:rPr>
                <w:rFonts w:asciiTheme="minorEastAsia" w:hAnsiTheme="minorEastAsia" w:hint="eastAsia"/>
                <w:sz w:val="24"/>
              </w:rPr>
              <w:t>35</w:t>
            </w:r>
          </w:p>
        </w:tc>
        <w:tc>
          <w:tcPr>
            <w:tcW w:w="5528" w:type="dxa"/>
            <w:vAlign w:val="center"/>
          </w:tcPr>
          <w:p w14:paraId="0707D2E7" w14:textId="77777777" w:rsidR="00921154" w:rsidRDefault="00921154" w:rsidP="00921154">
            <w:pPr>
              <w:jc w:val="left"/>
              <w:rPr>
                <w:color w:val="000000"/>
                <w:sz w:val="22"/>
              </w:rPr>
            </w:pPr>
            <w:r w:rsidRPr="00921154">
              <w:rPr>
                <w:rFonts w:hint="eastAsia"/>
                <w:color w:val="000000"/>
                <w:sz w:val="22"/>
              </w:rPr>
              <w:t>富荣基金管理有限公司关于旗下部分基金参加上海陆金所基金销售有限公司基金申购及定期定额投资申购费率优惠活动的公告</w:t>
            </w:r>
          </w:p>
        </w:tc>
        <w:tc>
          <w:tcPr>
            <w:tcW w:w="2511" w:type="dxa"/>
            <w:vAlign w:val="center"/>
          </w:tcPr>
          <w:p w14:paraId="52329506"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921154" w14:paraId="5A05C676" w14:textId="77777777" w:rsidTr="00921154">
        <w:tc>
          <w:tcPr>
            <w:tcW w:w="817" w:type="dxa"/>
          </w:tcPr>
          <w:p w14:paraId="0843F779" w14:textId="77777777" w:rsidR="00921154" w:rsidRDefault="00A35EAA" w:rsidP="00921154">
            <w:pPr>
              <w:jc w:val="left"/>
              <w:rPr>
                <w:rFonts w:asciiTheme="minorEastAsia" w:hAnsiTheme="minorEastAsia"/>
                <w:sz w:val="24"/>
              </w:rPr>
            </w:pPr>
            <w:r>
              <w:rPr>
                <w:rFonts w:asciiTheme="minorEastAsia" w:hAnsiTheme="minorEastAsia" w:hint="eastAsia"/>
                <w:sz w:val="24"/>
              </w:rPr>
              <w:t>36</w:t>
            </w:r>
          </w:p>
        </w:tc>
        <w:tc>
          <w:tcPr>
            <w:tcW w:w="5528" w:type="dxa"/>
            <w:vAlign w:val="center"/>
          </w:tcPr>
          <w:p w14:paraId="32798B57" w14:textId="77777777" w:rsidR="00921154" w:rsidRDefault="00921154" w:rsidP="00921154">
            <w:pPr>
              <w:jc w:val="left"/>
              <w:rPr>
                <w:color w:val="000000"/>
                <w:sz w:val="22"/>
              </w:rPr>
            </w:pPr>
            <w:r w:rsidRPr="00921154">
              <w:rPr>
                <w:rFonts w:hint="eastAsia"/>
                <w:color w:val="000000"/>
                <w:sz w:val="22"/>
              </w:rPr>
              <w:t>富荣基金管理有限公司关于旗下部分基金新增上海陆金所基金销售有限公司为销售机构并开通基金定投业务的公告</w:t>
            </w:r>
          </w:p>
        </w:tc>
        <w:tc>
          <w:tcPr>
            <w:tcW w:w="2511" w:type="dxa"/>
            <w:vAlign w:val="center"/>
          </w:tcPr>
          <w:p w14:paraId="7BE34CC9"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921154" w14:paraId="2E8098C9" w14:textId="77777777" w:rsidTr="00921154">
        <w:tc>
          <w:tcPr>
            <w:tcW w:w="817" w:type="dxa"/>
          </w:tcPr>
          <w:p w14:paraId="2A9B780E" w14:textId="77777777" w:rsidR="00921154" w:rsidRDefault="00A35EAA" w:rsidP="00921154">
            <w:pPr>
              <w:jc w:val="left"/>
              <w:rPr>
                <w:rFonts w:asciiTheme="minorEastAsia" w:hAnsiTheme="minorEastAsia"/>
                <w:sz w:val="24"/>
              </w:rPr>
            </w:pPr>
            <w:r>
              <w:rPr>
                <w:rFonts w:asciiTheme="minorEastAsia" w:hAnsiTheme="minorEastAsia" w:hint="eastAsia"/>
                <w:sz w:val="24"/>
              </w:rPr>
              <w:t>37</w:t>
            </w:r>
          </w:p>
        </w:tc>
        <w:tc>
          <w:tcPr>
            <w:tcW w:w="5528" w:type="dxa"/>
            <w:vAlign w:val="center"/>
          </w:tcPr>
          <w:p w14:paraId="29598D19" w14:textId="77777777" w:rsidR="00921154" w:rsidRDefault="00921154" w:rsidP="00921154">
            <w:pPr>
              <w:jc w:val="left"/>
              <w:rPr>
                <w:color w:val="000000"/>
                <w:sz w:val="22"/>
              </w:rPr>
            </w:pPr>
            <w:r w:rsidRPr="00921154">
              <w:rPr>
                <w:rFonts w:hint="eastAsia"/>
                <w:color w:val="000000"/>
                <w:sz w:val="22"/>
              </w:rPr>
              <w:t>富荣基金管理有限公司关于旗下部分基金参加珠海盈米基金销售有限公司基金申购及定期定额投资申购费率优惠活动的公告</w:t>
            </w:r>
          </w:p>
        </w:tc>
        <w:tc>
          <w:tcPr>
            <w:tcW w:w="2511" w:type="dxa"/>
            <w:vAlign w:val="center"/>
          </w:tcPr>
          <w:p w14:paraId="6B86D404"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11</w:t>
            </w:r>
            <w:r>
              <w:rPr>
                <w:rFonts w:hint="eastAsia"/>
                <w:color w:val="000000"/>
                <w:sz w:val="22"/>
                <w:szCs w:val="22"/>
              </w:rPr>
              <w:t>日</w:t>
            </w:r>
          </w:p>
        </w:tc>
      </w:tr>
      <w:tr w:rsidR="00921154" w14:paraId="77858E46" w14:textId="77777777" w:rsidTr="00921154">
        <w:tc>
          <w:tcPr>
            <w:tcW w:w="817" w:type="dxa"/>
          </w:tcPr>
          <w:p w14:paraId="16723043" w14:textId="77777777" w:rsidR="00921154" w:rsidRDefault="00A35EAA" w:rsidP="00921154">
            <w:pPr>
              <w:jc w:val="left"/>
              <w:rPr>
                <w:rFonts w:asciiTheme="minorEastAsia" w:hAnsiTheme="minorEastAsia"/>
                <w:sz w:val="24"/>
              </w:rPr>
            </w:pPr>
            <w:r>
              <w:rPr>
                <w:rFonts w:asciiTheme="minorEastAsia" w:hAnsiTheme="minorEastAsia" w:hint="eastAsia"/>
                <w:sz w:val="24"/>
              </w:rPr>
              <w:t>38</w:t>
            </w:r>
          </w:p>
        </w:tc>
        <w:tc>
          <w:tcPr>
            <w:tcW w:w="5528" w:type="dxa"/>
            <w:vAlign w:val="center"/>
          </w:tcPr>
          <w:p w14:paraId="35B23AA1" w14:textId="77777777" w:rsidR="00921154" w:rsidRDefault="00921154" w:rsidP="00921154">
            <w:pPr>
              <w:jc w:val="left"/>
              <w:rPr>
                <w:color w:val="000000"/>
                <w:sz w:val="22"/>
              </w:rPr>
            </w:pPr>
            <w:r w:rsidRPr="00921154">
              <w:rPr>
                <w:rFonts w:hint="eastAsia"/>
                <w:color w:val="000000"/>
                <w:sz w:val="22"/>
              </w:rPr>
              <w:t>富荣基金管理有限公司关于旗下部分基金新增珠海盈米基金销售有限公司为销售机构并开通基金定投转换业务的公告</w:t>
            </w:r>
          </w:p>
        </w:tc>
        <w:tc>
          <w:tcPr>
            <w:tcW w:w="2511" w:type="dxa"/>
            <w:vAlign w:val="center"/>
          </w:tcPr>
          <w:p w14:paraId="1180067C"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11</w:t>
            </w:r>
            <w:r>
              <w:rPr>
                <w:rFonts w:hint="eastAsia"/>
                <w:color w:val="000000"/>
                <w:sz w:val="22"/>
                <w:szCs w:val="22"/>
              </w:rPr>
              <w:t>日</w:t>
            </w:r>
          </w:p>
        </w:tc>
      </w:tr>
      <w:tr w:rsidR="00921154" w14:paraId="2E2B15F6" w14:textId="77777777" w:rsidTr="00921154">
        <w:tc>
          <w:tcPr>
            <w:tcW w:w="817" w:type="dxa"/>
          </w:tcPr>
          <w:p w14:paraId="59AFFB5B" w14:textId="77777777" w:rsidR="00921154" w:rsidRDefault="00A35EAA" w:rsidP="00921154">
            <w:pPr>
              <w:jc w:val="left"/>
              <w:rPr>
                <w:rFonts w:asciiTheme="minorEastAsia" w:hAnsiTheme="minorEastAsia"/>
                <w:sz w:val="24"/>
              </w:rPr>
            </w:pPr>
            <w:r>
              <w:rPr>
                <w:rFonts w:asciiTheme="minorEastAsia" w:hAnsiTheme="minorEastAsia" w:hint="eastAsia"/>
                <w:sz w:val="24"/>
              </w:rPr>
              <w:t>39</w:t>
            </w:r>
          </w:p>
        </w:tc>
        <w:tc>
          <w:tcPr>
            <w:tcW w:w="5528" w:type="dxa"/>
            <w:vAlign w:val="center"/>
          </w:tcPr>
          <w:p w14:paraId="4F4AA980" w14:textId="77777777" w:rsidR="00921154" w:rsidRDefault="00921154" w:rsidP="00921154">
            <w:pPr>
              <w:jc w:val="left"/>
              <w:rPr>
                <w:color w:val="000000"/>
                <w:sz w:val="22"/>
              </w:rPr>
            </w:pPr>
            <w:r w:rsidRPr="00921154">
              <w:rPr>
                <w:rFonts w:hint="eastAsia"/>
                <w:color w:val="000000"/>
                <w:sz w:val="22"/>
              </w:rPr>
              <w:t>富荣基金管理有限公司关于旗下部分基金参加浙江同花顺基金销售有限公司基金申购及定期定额投资申购费率优惠活动的公告</w:t>
            </w:r>
          </w:p>
        </w:tc>
        <w:tc>
          <w:tcPr>
            <w:tcW w:w="2511" w:type="dxa"/>
            <w:vAlign w:val="center"/>
          </w:tcPr>
          <w:p w14:paraId="7E556C5D"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921154" w14:paraId="4CFAFCF7" w14:textId="77777777" w:rsidTr="00921154">
        <w:tc>
          <w:tcPr>
            <w:tcW w:w="817" w:type="dxa"/>
          </w:tcPr>
          <w:p w14:paraId="45F640AE" w14:textId="77777777" w:rsidR="00921154" w:rsidRDefault="00A35EAA" w:rsidP="00921154">
            <w:pPr>
              <w:jc w:val="left"/>
              <w:rPr>
                <w:rFonts w:asciiTheme="minorEastAsia" w:hAnsiTheme="minorEastAsia"/>
                <w:sz w:val="24"/>
              </w:rPr>
            </w:pPr>
            <w:r>
              <w:rPr>
                <w:rFonts w:asciiTheme="minorEastAsia" w:hAnsiTheme="minorEastAsia" w:hint="eastAsia"/>
                <w:sz w:val="24"/>
              </w:rPr>
              <w:t>40</w:t>
            </w:r>
          </w:p>
        </w:tc>
        <w:tc>
          <w:tcPr>
            <w:tcW w:w="5528" w:type="dxa"/>
            <w:vAlign w:val="center"/>
          </w:tcPr>
          <w:p w14:paraId="131C238A" w14:textId="77777777" w:rsidR="00921154" w:rsidRDefault="00921154" w:rsidP="00921154">
            <w:pPr>
              <w:jc w:val="left"/>
              <w:rPr>
                <w:color w:val="000000"/>
                <w:sz w:val="22"/>
              </w:rPr>
            </w:pPr>
            <w:r w:rsidRPr="00921154">
              <w:rPr>
                <w:rFonts w:hint="eastAsia"/>
                <w:color w:val="000000"/>
                <w:sz w:val="22"/>
              </w:rPr>
              <w:t>富荣基金管理有限公司关于旗下部分基金新增浙江同花顺基金销售有限公司为销售机构并开通基金定投转换业务的公告</w:t>
            </w:r>
          </w:p>
        </w:tc>
        <w:tc>
          <w:tcPr>
            <w:tcW w:w="2511" w:type="dxa"/>
            <w:vAlign w:val="center"/>
          </w:tcPr>
          <w:p w14:paraId="398C0DD2"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921154" w14:paraId="22A3AAE7" w14:textId="77777777" w:rsidTr="00921154">
        <w:tc>
          <w:tcPr>
            <w:tcW w:w="817" w:type="dxa"/>
          </w:tcPr>
          <w:p w14:paraId="53C77B1A" w14:textId="77777777" w:rsidR="00921154" w:rsidRDefault="00A35EAA" w:rsidP="00921154">
            <w:pPr>
              <w:jc w:val="left"/>
              <w:rPr>
                <w:rFonts w:asciiTheme="minorEastAsia" w:hAnsiTheme="minorEastAsia"/>
                <w:sz w:val="24"/>
              </w:rPr>
            </w:pPr>
            <w:r>
              <w:rPr>
                <w:rFonts w:asciiTheme="minorEastAsia" w:hAnsiTheme="minorEastAsia" w:hint="eastAsia"/>
                <w:sz w:val="24"/>
              </w:rPr>
              <w:t>41</w:t>
            </w:r>
          </w:p>
        </w:tc>
        <w:tc>
          <w:tcPr>
            <w:tcW w:w="5528" w:type="dxa"/>
            <w:vAlign w:val="center"/>
          </w:tcPr>
          <w:p w14:paraId="26CA7973" w14:textId="77777777" w:rsidR="00921154" w:rsidRDefault="00921154" w:rsidP="00921154">
            <w:pPr>
              <w:jc w:val="left"/>
              <w:rPr>
                <w:color w:val="000000"/>
                <w:sz w:val="22"/>
              </w:rPr>
            </w:pPr>
            <w:r w:rsidRPr="00921154">
              <w:rPr>
                <w:rFonts w:hint="eastAsia"/>
                <w:color w:val="000000"/>
                <w:sz w:val="22"/>
              </w:rPr>
              <w:t>富荣基金管理有限公司关于旗下部分基金参加上海天天基金销售有限公司基金申购及定期定额投资申购费率优惠活动的公告</w:t>
            </w:r>
          </w:p>
        </w:tc>
        <w:tc>
          <w:tcPr>
            <w:tcW w:w="2511" w:type="dxa"/>
            <w:vAlign w:val="center"/>
          </w:tcPr>
          <w:p w14:paraId="40A204EC"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921154" w14:paraId="0A33F464" w14:textId="77777777" w:rsidTr="00921154">
        <w:tc>
          <w:tcPr>
            <w:tcW w:w="817" w:type="dxa"/>
          </w:tcPr>
          <w:p w14:paraId="7BE0193C" w14:textId="77777777" w:rsidR="00921154" w:rsidRDefault="00A35EAA" w:rsidP="00921154">
            <w:pPr>
              <w:jc w:val="left"/>
              <w:rPr>
                <w:rFonts w:asciiTheme="minorEastAsia" w:hAnsiTheme="minorEastAsia"/>
                <w:sz w:val="24"/>
              </w:rPr>
            </w:pPr>
            <w:r>
              <w:rPr>
                <w:rFonts w:asciiTheme="minorEastAsia" w:hAnsiTheme="minorEastAsia" w:hint="eastAsia"/>
                <w:sz w:val="24"/>
              </w:rPr>
              <w:t>42</w:t>
            </w:r>
          </w:p>
        </w:tc>
        <w:tc>
          <w:tcPr>
            <w:tcW w:w="5528" w:type="dxa"/>
            <w:vAlign w:val="center"/>
          </w:tcPr>
          <w:p w14:paraId="5F351146" w14:textId="77777777" w:rsidR="00921154" w:rsidRDefault="00921154" w:rsidP="00921154">
            <w:pPr>
              <w:jc w:val="left"/>
              <w:rPr>
                <w:color w:val="000000"/>
                <w:sz w:val="22"/>
              </w:rPr>
            </w:pPr>
            <w:r w:rsidRPr="00921154">
              <w:rPr>
                <w:rFonts w:hint="eastAsia"/>
                <w:color w:val="000000"/>
                <w:sz w:val="22"/>
              </w:rPr>
              <w:t>富荣基金管理有限公司关于旗下部分基金新增上海天天基金销售有限公司为销售机构并开通基金定投转换业务的公告</w:t>
            </w:r>
          </w:p>
        </w:tc>
        <w:tc>
          <w:tcPr>
            <w:tcW w:w="2511" w:type="dxa"/>
            <w:vAlign w:val="center"/>
          </w:tcPr>
          <w:p w14:paraId="11E49BA6"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921154" w14:paraId="67949FC4" w14:textId="77777777" w:rsidTr="00921154">
        <w:tc>
          <w:tcPr>
            <w:tcW w:w="817" w:type="dxa"/>
          </w:tcPr>
          <w:p w14:paraId="063365F1" w14:textId="77777777" w:rsidR="00921154" w:rsidRDefault="00A35EAA" w:rsidP="00921154">
            <w:pPr>
              <w:jc w:val="left"/>
              <w:rPr>
                <w:rFonts w:asciiTheme="minorEastAsia" w:hAnsiTheme="minorEastAsia"/>
                <w:sz w:val="24"/>
              </w:rPr>
            </w:pPr>
            <w:r>
              <w:rPr>
                <w:rFonts w:asciiTheme="minorEastAsia" w:hAnsiTheme="minorEastAsia" w:hint="eastAsia"/>
                <w:sz w:val="24"/>
              </w:rPr>
              <w:t>4</w:t>
            </w:r>
            <w:r>
              <w:rPr>
                <w:rFonts w:asciiTheme="minorEastAsia" w:hAnsiTheme="minorEastAsia"/>
                <w:sz w:val="24"/>
              </w:rPr>
              <w:t>3</w:t>
            </w:r>
          </w:p>
        </w:tc>
        <w:tc>
          <w:tcPr>
            <w:tcW w:w="5528" w:type="dxa"/>
            <w:vAlign w:val="center"/>
          </w:tcPr>
          <w:p w14:paraId="7CDA7835" w14:textId="77777777" w:rsidR="00921154" w:rsidRDefault="00921154" w:rsidP="00921154">
            <w:pPr>
              <w:jc w:val="left"/>
              <w:rPr>
                <w:color w:val="000000"/>
                <w:sz w:val="22"/>
              </w:rPr>
            </w:pPr>
            <w:r w:rsidRPr="00921154">
              <w:rPr>
                <w:rFonts w:hint="eastAsia"/>
                <w:color w:val="000000"/>
                <w:sz w:val="22"/>
              </w:rPr>
              <w:t>富荣基金管理有限公司关于旗下部分基金参加五矿证券有限公司基金申购及定期定额投资申购费率优惠活动的公告</w:t>
            </w:r>
          </w:p>
        </w:tc>
        <w:tc>
          <w:tcPr>
            <w:tcW w:w="2511" w:type="dxa"/>
            <w:vAlign w:val="center"/>
          </w:tcPr>
          <w:p w14:paraId="64428928"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17</w:t>
            </w:r>
            <w:r>
              <w:rPr>
                <w:rFonts w:hint="eastAsia"/>
                <w:color w:val="000000"/>
                <w:sz w:val="22"/>
                <w:szCs w:val="22"/>
              </w:rPr>
              <w:t>日</w:t>
            </w:r>
          </w:p>
        </w:tc>
      </w:tr>
      <w:tr w:rsidR="00921154" w14:paraId="1374EE11" w14:textId="77777777" w:rsidTr="00921154">
        <w:tc>
          <w:tcPr>
            <w:tcW w:w="817" w:type="dxa"/>
          </w:tcPr>
          <w:p w14:paraId="4BC2130B" w14:textId="77777777" w:rsidR="00921154" w:rsidRDefault="00A35EAA" w:rsidP="00921154">
            <w:pPr>
              <w:jc w:val="left"/>
              <w:rPr>
                <w:rFonts w:asciiTheme="minorEastAsia" w:hAnsiTheme="minorEastAsia"/>
                <w:sz w:val="24"/>
              </w:rPr>
            </w:pPr>
            <w:r>
              <w:rPr>
                <w:rFonts w:asciiTheme="minorEastAsia" w:hAnsiTheme="minorEastAsia" w:hint="eastAsia"/>
                <w:sz w:val="24"/>
              </w:rPr>
              <w:t>4</w:t>
            </w:r>
            <w:r>
              <w:rPr>
                <w:rFonts w:asciiTheme="minorEastAsia" w:hAnsiTheme="minorEastAsia"/>
                <w:sz w:val="24"/>
              </w:rPr>
              <w:t>4</w:t>
            </w:r>
          </w:p>
        </w:tc>
        <w:tc>
          <w:tcPr>
            <w:tcW w:w="5528" w:type="dxa"/>
            <w:vAlign w:val="center"/>
          </w:tcPr>
          <w:p w14:paraId="6F617BF6" w14:textId="77777777" w:rsidR="00921154" w:rsidRDefault="00921154" w:rsidP="00921154">
            <w:pPr>
              <w:jc w:val="left"/>
              <w:rPr>
                <w:color w:val="000000"/>
                <w:sz w:val="22"/>
              </w:rPr>
            </w:pPr>
            <w:r w:rsidRPr="00921154">
              <w:rPr>
                <w:rFonts w:hint="eastAsia"/>
                <w:color w:val="000000"/>
                <w:sz w:val="22"/>
              </w:rPr>
              <w:t>富荣基金管理有限公司关于旗下部分基金新增五矿证券有限公司为销售机构并开通基金定投转换业务的公告</w:t>
            </w:r>
          </w:p>
        </w:tc>
        <w:tc>
          <w:tcPr>
            <w:tcW w:w="2511" w:type="dxa"/>
            <w:vAlign w:val="center"/>
          </w:tcPr>
          <w:p w14:paraId="09DD8CF3" w14:textId="77777777" w:rsidR="00921154" w:rsidRDefault="00921154" w:rsidP="00921154">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17</w:t>
            </w:r>
            <w:r>
              <w:rPr>
                <w:rFonts w:hint="eastAsia"/>
                <w:color w:val="000000"/>
                <w:sz w:val="22"/>
                <w:szCs w:val="22"/>
              </w:rPr>
              <w:t>日</w:t>
            </w:r>
          </w:p>
        </w:tc>
      </w:tr>
      <w:tr w:rsidR="008E403C" w14:paraId="39ED9EB4" w14:textId="77777777" w:rsidTr="00921154">
        <w:tc>
          <w:tcPr>
            <w:tcW w:w="817" w:type="dxa"/>
          </w:tcPr>
          <w:p w14:paraId="07DDC6F7" w14:textId="77777777" w:rsidR="008E403C" w:rsidRDefault="00A35EAA" w:rsidP="008E403C">
            <w:pPr>
              <w:jc w:val="left"/>
              <w:rPr>
                <w:rFonts w:asciiTheme="minorEastAsia" w:hAnsiTheme="minorEastAsia"/>
                <w:sz w:val="24"/>
              </w:rPr>
            </w:pPr>
            <w:r>
              <w:rPr>
                <w:rFonts w:asciiTheme="minorEastAsia" w:hAnsiTheme="minorEastAsia" w:hint="eastAsia"/>
                <w:sz w:val="24"/>
              </w:rPr>
              <w:t>45</w:t>
            </w:r>
          </w:p>
        </w:tc>
        <w:tc>
          <w:tcPr>
            <w:tcW w:w="5528" w:type="dxa"/>
            <w:vAlign w:val="center"/>
          </w:tcPr>
          <w:p w14:paraId="62269B77" w14:textId="77777777" w:rsidR="008E403C" w:rsidRDefault="008E403C" w:rsidP="008E403C">
            <w:pPr>
              <w:jc w:val="left"/>
              <w:rPr>
                <w:color w:val="000000"/>
                <w:sz w:val="22"/>
              </w:rPr>
            </w:pPr>
            <w:r w:rsidRPr="008E403C">
              <w:rPr>
                <w:rFonts w:hint="eastAsia"/>
                <w:color w:val="000000"/>
                <w:sz w:val="22"/>
              </w:rPr>
              <w:t>富荣价值精选灵活配置混合型发起式证券投资基金</w:t>
            </w:r>
            <w:r w:rsidRPr="008E403C">
              <w:rPr>
                <w:rFonts w:hint="eastAsia"/>
                <w:color w:val="000000"/>
                <w:sz w:val="22"/>
              </w:rPr>
              <w:t>2019</w:t>
            </w:r>
            <w:r w:rsidRPr="008E403C">
              <w:rPr>
                <w:rFonts w:hint="eastAsia"/>
                <w:color w:val="000000"/>
                <w:sz w:val="22"/>
              </w:rPr>
              <w:t>年第二季度报告</w:t>
            </w:r>
          </w:p>
        </w:tc>
        <w:tc>
          <w:tcPr>
            <w:tcW w:w="2511" w:type="dxa"/>
            <w:vAlign w:val="center"/>
          </w:tcPr>
          <w:p w14:paraId="7E2704BC" w14:textId="77777777" w:rsidR="008E403C" w:rsidRDefault="008E403C" w:rsidP="008E403C">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8E403C" w14:paraId="3B25B649" w14:textId="77777777" w:rsidTr="00921154">
        <w:tc>
          <w:tcPr>
            <w:tcW w:w="817" w:type="dxa"/>
          </w:tcPr>
          <w:p w14:paraId="6BEE2359" w14:textId="77777777" w:rsidR="008E403C" w:rsidRDefault="00A35EAA" w:rsidP="008E403C">
            <w:pPr>
              <w:jc w:val="left"/>
              <w:rPr>
                <w:rFonts w:asciiTheme="minorEastAsia" w:hAnsiTheme="minorEastAsia"/>
                <w:sz w:val="24"/>
              </w:rPr>
            </w:pPr>
            <w:r>
              <w:rPr>
                <w:rFonts w:asciiTheme="minorEastAsia" w:hAnsiTheme="minorEastAsia" w:hint="eastAsia"/>
                <w:sz w:val="24"/>
              </w:rPr>
              <w:t>46</w:t>
            </w:r>
          </w:p>
        </w:tc>
        <w:tc>
          <w:tcPr>
            <w:tcW w:w="5528" w:type="dxa"/>
            <w:vAlign w:val="center"/>
          </w:tcPr>
          <w:p w14:paraId="29CF03DF" w14:textId="77777777" w:rsidR="008E403C" w:rsidRDefault="008E403C" w:rsidP="008E403C">
            <w:pPr>
              <w:jc w:val="left"/>
              <w:rPr>
                <w:color w:val="000000"/>
                <w:sz w:val="22"/>
              </w:rPr>
            </w:pPr>
            <w:r w:rsidRPr="008E403C">
              <w:rPr>
                <w:rFonts w:hint="eastAsia"/>
                <w:color w:val="000000"/>
                <w:sz w:val="22"/>
              </w:rPr>
              <w:t>富荣基金管理有限公司关于旗下部分基金参加蚂蚁（杭州）基金销售有限公司基金申购及定期定额投资申购费率优惠活动的公告</w:t>
            </w:r>
          </w:p>
        </w:tc>
        <w:tc>
          <w:tcPr>
            <w:tcW w:w="2511" w:type="dxa"/>
            <w:vAlign w:val="center"/>
          </w:tcPr>
          <w:p w14:paraId="05D44347" w14:textId="77777777" w:rsidR="008E403C" w:rsidRDefault="008E403C" w:rsidP="008E403C">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8E403C" w14:paraId="3B8F5C83" w14:textId="77777777" w:rsidTr="00921154">
        <w:tc>
          <w:tcPr>
            <w:tcW w:w="817" w:type="dxa"/>
          </w:tcPr>
          <w:p w14:paraId="30CEF0E7" w14:textId="77777777" w:rsidR="008E403C" w:rsidRDefault="00A35EAA" w:rsidP="008E403C">
            <w:pPr>
              <w:jc w:val="left"/>
              <w:rPr>
                <w:rFonts w:asciiTheme="minorEastAsia" w:hAnsiTheme="minorEastAsia"/>
                <w:sz w:val="24"/>
              </w:rPr>
            </w:pPr>
            <w:r>
              <w:rPr>
                <w:rFonts w:asciiTheme="minorEastAsia" w:hAnsiTheme="minorEastAsia" w:hint="eastAsia"/>
                <w:sz w:val="24"/>
              </w:rPr>
              <w:t>47</w:t>
            </w:r>
          </w:p>
        </w:tc>
        <w:tc>
          <w:tcPr>
            <w:tcW w:w="5528" w:type="dxa"/>
            <w:vAlign w:val="center"/>
          </w:tcPr>
          <w:p w14:paraId="0DFC945B" w14:textId="77777777" w:rsidR="008E403C" w:rsidRDefault="008E403C" w:rsidP="008E403C">
            <w:pPr>
              <w:jc w:val="left"/>
              <w:rPr>
                <w:color w:val="000000"/>
                <w:sz w:val="22"/>
              </w:rPr>
            </w:pPr>
            <w:r w:rsidRPr="008E403C">
              <w:rPr>
                <w:rFonts w:hint="eastAsia"/>
                <w:color w:val="000000"/>
                <w:sz w:val="22"/>
              </w:rPr>
              <w:t>富荣基金管理有限公司关于旗下部分基金新增蚂蚁（杭州）基金销售有限公司为销售机构并开通基金定投转换业务的公告</w:t>
            </w:r>
          </w:p>
        </w:tc>
        <w:tc>
          <w:tcPr>
            <w:tcW w:w="2511" w:type="dxa"/>
            <w:vAlign w:val="center"/>
          </w:tcPr>
          <w:p w14:paraId="2DD410A5" w14:textId="77777777" w:rsidR="008E403C" w:rsidRDefault="008E403C" w:rsidP="008E403C">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8E403C" w14:paraId="0B98A231" w14:textId="77777777" w:rsidTr="00921154">
        <w:tc>
          <w:tcPr>
            <w:tcW w:w="817" w:type="dxa"/>
          </w:tcPr>
          <w:p w14:paraId="05DCEDE0" w14:textId="77777777" w:rsidR="008E403C" w:rsidRDefault="00A35EAA" w:rsidP="008E403C">
            <w:pPr>
              <w:jc w:val="left"/>
              <w:rPr>
                <w:rFonts w:asciiTheme="minorEastAsia" w:hAnsiTheme="minorEastAsia"/>
                <w:sz w:val="24"/>
              </w:rPr>
            </w:pPr>
            <w:r>
              <w:rPr>
                <w:rFonts w:asciiTheme="minorEastAsia" w:hAnsiTheme="minorEastAsia" w:hint="eastAsia"/>
                <w:sz w:val="24"/>
              </w:rPr>
              <w:t>48</w:t>
            </w:r>
          </w:p>
        </w:tc>
        <w:tc>
          <w:tcPr>
            <w:tcW w:w="5528" w:type="dxa"/>
            <w:vAlign w:val="center"/>
          </w:tcPr>
          <w:p w14:paraId="079E6D84" w14:textId="77777777" w:rsidR="008E403C" w:rsidRDefault="008E403C" w:rsidP="008E403C">
            <w:pPr>
              <w:jc w:val="left"/>
              <w:rPr>
                <w:color w:val="000000"/>
                <w:sz w:val="22"/>
              </w:rPr>
            </w:pPr>
            <w:r w:rsidRPr="008E403C">
              <w:rPr>
                <w:rFonts w:hint="eastAsia"/>
                <w:color w:val="000000"/>
                <w:sz w:val="22"/>
              </w:rPr>
              <w:t>富荣基金管理有限公司关于旗下部分基金参加上海联泰资产管理有限公司</w:t>
            </w:r>
            <w:r w:rsidRPr="008E403C">
              <w:rPr>
                <w:rFonts w:hint="eastAsia"/>
                <w:color w:val="000000"/>
                <w:sz w:val="22"/>
              </w:rPr>
              <w:t xml:space="preserve"> </w:t>
            </w:r>
            <w:r w:rsidRPr="008E403C">
              <w:rPr>
                <w:rFonts w:hint="eastAsia"/>
                <w:color w:val="000000"/>
                <w:sz w:val="22"/>
              </w:rPr>
              <w:t>基金申购及定期定额投资申购费率优惠活动的公告</w:t>
            </w:r>
          </w:p>
        </w:tc>
        <w:tc>
          <w:tcPr>
            <w:tcW w:w="2511" w:type="dxa"/>
            <w:vAlign w:val="center"/>
          </w:tcPr>
          <w:p w14:paraId="63DC0AD6" w14:textId="77777777" w:rsidR="008E403C" w:rsidRDefault="008E403C" w:rsidP="008E403C">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8E403C" w14:paraId="0CBE32D2" w14:textId="77777777" w:rsidTr="00921154">
        <w:tc>
          <w:tcPr>
            <w:tcW w:w="817" w:type="dxa"/>
          </w:tcPr>
          <w:p w14:paraId="7992DB3C" w14:textId="77777777" w:rsidR="008E403C" w:rsidRDefault="00A35EAA" w:rsidP="008E403C">
            <w:pPr>
              <w:jc w:val="left"/>
              <w:rPr>
                <w:rFonts w:asciiTheme="minorEastAsia" w:hAnsiTheme="minorEastAsia"/>
                <w:sz w:val="24"/>
              </w:rPr>
            </w:pPr>
            <w:r>
              <w:rPr>
                <w:rFonts w:asciiTheme="minorEastAsia" w:hAnsiTheme="minorEastAsia" w:hint="eastAsia"/>
                <w:sz w:val="24"/>
              </w:rPr>
              <w:t>49</w:t>
            </w:r>
          </w:p>
        </w:tc>
        <w:tc>
          <w:tcPr>
            <w:tcW w:w="5528" w:type="dxa"/>
            <w:vAlign w:val="center"/>
          </w:tcPr>
          <w:p w14:paraId="11F177CC" w14:textId="77777777" w:rsidR="008E403C" w:rsidRDefault="008E403C" w:rsidP="008E403C">
            <w:pPr>
              <w:jc w:val="left"/>
              <w:rPr>
                <w:color w:val="000000"/>
                <w:sz w:val="22"/>
              </w:rPr>
            </w:pPr>
            <w:r w:rsidRPr="008E403C">
              <w:rPr>
                <w:rFonts w:hint="eastAsia"/>
                <w:color w:val="000000"/>
                <w:sz w:val="22"/>
              </w:rPr>
              <w:t>富荣基金管理有限公司关于旗下部分基金新增上海联泰资产管理有限公司为销售机构并开通基金定投转换业务的公告</w:t>
            </w:r>
          </w:p>
        </w:tc>
        <w:tc>
          <w:tcPr>
            <w:tcW w:w="2511" w:type="dxa"/>
            <w:vAlign w:val="center"/>
          </w:tcPr>
          <w:p w14:paraId="778D8F45" w14:textId="77777777" w:rsidR="008E403C" w:rsidRDefault="008E403C" w:rsidP="008E403C">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8E403C" w14:paraId="66A7C1AE" w14:textId="77777777" w:rsidTr="00921154">
        <w:tc>
          <w:tcPr>
            <w:tcW w:w="817" w:type="dxa"/>
          </w:tcPr>
          <w:p w14:paraId="77B0535D" w14:textId="77777777" w:rsidR="008E403C" w:rsidRDefault="00A35EAA" w:rsidP="008E403C">
            <w:pPr>
              <w:jc w:val="left"/>
              <w:rPr>
                <w:rFonts w:asciiTheme="minorEastAsia" w:hAnsiTheme="minorEastAsia"/>
                <w:sz w:val="24"/>
              </w:rPr>
            </w:pPr>
            <w:r>
              <w:rPr>
                <w:rFonts w:asciiTheme="minorEastAsia" w:hAnsiTheme="minorEastAsia" w:hint="eastAsia"/>
                <w:sz w:val="24"/>
              </w:rPr>
              <w:t>50</w:t>
            </w:r>
          </w:p>
        </w:tc>
        <w:tc>
          <w:tcPr>
            <w:tcW w:w="5528" w:type="dxa"/>
            <w:vAlign w:val="center"/>
          </w:tcPr>
          <w:p w14:paraId="427B1603" w14:textId="77777777" w:rsidR="008E403C" w:rsidRPr="008E403C" w:rsidRDefault="008E403C" w:rsidP="008E403C">
            <w:pPr>
              <w:jc w:val="left"/>
              <w:rPr>
                <w:color w:val="000000"/>
                <w:sz w:val="22"/>
              </w:rPr>
            </w:pPr>
            <w:r w:rsidRPr="008E403C">
              <w:rPr>
                <w:rFonts w:hint="eastAsia"/>
                <w:color w:val="000000"/>
                <w:sz w:val="22"/>
              </w:rPr>
              <w:t>富荣基金管理有限公司关于独立董事变更的公告</w:t>
            </w:r>
          </w:p>
        </w:tc>
        <w:tc>
          <w:tcPr>
            <w:tcW w:w="2511" w:type="dxa"/>
            <w:vAlign w:val="center"/>
          </w:tcPr>
          <w:p w14:paraId="07085B6B" w14:textId="77777777" w:rsidR="008E403C" w:rsidRDefault="008E403C" w:rsidP="008E403C">
            <w:pPr>
              <w:jc w:val="center"/>
              <w:rPr>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07</w:t>
            </w:r>
            <w:r>
              <w:rPr>
                <w:rFonts w:hint="eastAsia"/>
                <w:color w:val="000000"/>
                <w:sz w:val="22"/>
                <w:szCs w:val="22"/>
              </w:rPr>
              <w:t>日</w:t>
            </w:r>
          </w:p>
        </w:tc>
      </w:tr>
    </w:tbl>
    <w:p w14:paraId="4CBE17B0" w14:textId="77777777" w:rsidR="002B1C1D" w:rsidRDefault="002B1C1D">
      <w:pPr>
        <w:widowControl/>
        <w:jc w:val="left"/>
        <w:rPr>
          <w:rFonts w:ascii="宋体" w:eastAsia="宋体" w:hAnsi="Times New Roman" w:cs="Times New Roman"/>
          <w:b/>
          <w:color w:val="000000"/>
          <w:kern w:val="0"/>
          <w:sz w:val="30"/>
          <w:szCs w:val="30"/>
        </w:rPr>
      </w:pPr>
    </w:p>
    <w:p w14:paraId="339F8EDC" w14:textId="77777777" w:rsidR="002B1C1D" w:rsidRDefault="002B1C1D">
      <w:pPr>
        <w:widowControl/>
        <w:jc w:val="left"/>
        <w:rPr>
          <w:rFonts w:ascii="宋体" w:eastAsia="宋体" w:hAnsi="Times New Roman" w:cs="Times New Roman"/>
          <w:b/>
          <w:color w:val="000000"/>
          <w:kern w:val="0"/>
          <w:sz w:val="30"/>
          <w:szCs w:val="30"/>
        </w:rPr>
      </w:pPr>
      <w:r>
        <w:rPr>
          <w:sz w:val="30"/>
          <w:szCs w:val="30"/>
        </w:rPr>
        <w:br w:type="page"/>
      </w:r>
    </w:p>
    <w:p w14:paraId="0B38522F" w14:textId="77777777" w:rsidR="001745C9" w:rsidRPr="00C71655" w:rsidRDefault="001745C9" w:rsidP="00C71655">
      <w:pPr>
        <w:pStyle w:val="1"/>
        <w:jc w:val="center"/>
        <w:rPr>
          <w:sz w:val="30"/>
          <w:szCs w:val="30"/>
        </w:rPr>
      </w:pPr>
      <w:bookmarkStart w:id="434" w:name="_Toc2677423"/>
      <w:r w:rsidRPr="00C71655">
        <w:rPr>
          <w:rFonts w:hint="eastAsia"/>
          <w:sz w:val="30"/>
          <w:szCs w:val="30"/>
        </w:rPr>
        <w:t>第二十</w:t>
      </w:r>
      <w:r w:rsidR="00F142A5">
        <w:rPr>
          <w:rFonts w:hint="eastAsia"/>
          <w:sz w:val="30"/>
          <w:szCs w:val="30"/>
        </w:rPr>
        <w:t>二</w:t>
      </w:r>
      <w:r w:rsidRPr="00C71655">
        <w:rPr>
          <w:rFonts w:hint="eastAsia"/>
          <w:sz w:val="30"/>
          <w:szCs w:val="30"/>
        </w:rPr>
        <w:t>部分</w:t>
      </w:r>
      <w:r w:rsidRPr="00C71655">
        <w:rPr>
          <w:sz w:val="30"/>
          <w:szCs w:val="30"/>
        </w:rPr>
        <w:t xml:space="preserve">  </w:t>
      </w:r>
      <w:r w:rsidRPr="00C71655">
        <w:rPr>
          <w:rFonts w:hint="eastAsia"/>
          <w:sz w:val="30"/>
          <w:szCs w:val="30"/>
        </w:rPr>
        <w:t>招募说明书存放及查阅方式</w:t>
      </w:r>
      <w:bookmarkEnd w:id="430"/>
      <w:bookmarkEnd w:id="431"/>
      <w:bookmarkEnd w:id="432"/>
      <w:bookmarkEnd w:id="433"/>
      <w:bookmarkEnd w:id="434"/>
    </w:p>
    <w:p w14:paraId="0AB59AC3" w14:textId="2EAC82A6" w:rsidR="00FF1AC9" w:rsidRPr="00D73D18" w:rsidRDefault="00D01FC4"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01FC4">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FF1AC9" w:rsidRPr="00D73D18">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14:paraId="73FEDB77" w14:textId="77777777"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14:paraId="13366004" w14:textId="77777777"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80E2FA1" w14:textId="77777777"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427D57" w:rsidRPr="00D73D18" w:rsidSect="00217833">
          <w:pgSz w:w="11906" w:h="16838"/>
          <w:pgMar w:top="1440" w:right="1800" w:bottom="1440" w:left="1800" w:header="851" w:footer="992" w:gutter="0"/>
          <w:cols w:space="425"/>
          <w:docGrid w:type="lines" w:linePitch="312"/>
        </w:sectPr>
      </w:pPr>
      <w:bookmarkStart w:id="435" w:name="_Toc263092330"/>
      <w:bookmarkStart w:id="436" w:name="_Toc416268879"/>
    </w:p>
    <w:p w14:paraId="4345F37A" w14:textId="77777777" w:rsidR="00FF171F" w:rsidRPr="00C71655" w:rsidRDefault="00FF171F" w:rsidP="00C71655">
      <w:pPr>
        <w:pStyle w:val="1"/>
        <w:jc w:val="center"/>
        <w:rPr>
          <w:sz w:val="30"/>
          <w:szCs w:val="30"/>
        </w:rPr>
      </w:pPr>
      <w:bookmarkStart w:id="437" w:name="_Toc2677424"/>
      <w:bookmarkEnd w:id="64"/>
      <w:bookmarkEnd w:id="65"/>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5"/>
      <w:bookmarkEnd w:id="436"/>
      <w:r w:rsidRPr="00C71655">
        <w:rPr>
          <w:sz w:val="30"/>
          <w:szCs w:val="30"/>
        </w:rPr>
        <w:t>第二十</w:t>
      </w:r>
      <w:r w:rsidR="00F142A5">
        <w:rPr>
          <w:rFonts w:hint="eastAsia"/>
          <w:sz w:val="30"/>
          <w:szCs w:val="30"/>
        </w:rPr>
        <w:t>三</w:t>
      </w:r>
      <w:r w:rsidRPr="00C71655">
        <w:rPr>
          <w:sz w:val="30"/>
          <w:szCs w:val="30"/>
        </w:rPr>
        <w:t>部分  备查文件</w:t>
      </w:r>
      <w:bookmarkEnd w:id="437"/>
    </w:p>
    <w:p w14:paraId="6D9A6DCD" w14:textId="77777777" w:rsidR="00FF171F" w:rsidRPr="00D73D18" w:rsidRDefault="00FF171F" w:rsidP="00FF171F">
      <w:pPr>
        <w:rPr>
          <w:rFonts w:asciiTheme="minorEastAsia" w:hAnsiTheme="minorEastAsia" w:cs="Times New Roman"/>
          <w:sz w:val="24"/>
          <w:szCs w:val="24"/>
        </w:rPr>
      </w:pPr>
    </w:p>
    <w:p w14:paraId="5873538C"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5B590849"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87357" w:rsidRPr="00D73D18">
        <w:rPr>
          <w:rFonts w:asciiTheme="minorEastAsia" w:hAnsiTheme="minorEastAsia" w:cs="Arial"/>
          <w:kern w:val="0"/>
          <w:sz w:val="24"/>
          <w:szCs w:val="24"/>
        </w:rPr>
        <w:t>富荣</w:t>
      </w:r>
      <w:r w:rsidR="00841914">
        <w:rPr>
          <w:rFonts w:asciiTheme="minorEastAsia" w:hAnsiTheme="minorEastAsia" w:cs="Arial" w:hint="eastAsia"/>
          <w:kern w:val="0"/>
          <w:sz w:val="24"/>
          <w:szCs w:val="24"/>
        </w:rPr>
        <w:t>价值精选</w:t>
      </w:r>
      <w:r w:rsidR="00487357" w:rsidRPr="00D73D18">
        <w:rPr>
          <w:rFonts w:asciiTheme="minorEastAsia" w:hAnsiTheme="minorEastAsia" w:cs="Arial"/>
          <w:kern w:val="0"/>
          <w:sz w:val="24"/>
          <w:szCs w:val="24"/>
        </w:rPr>
        <w:t>灵活配置混合型</w:t>
      </w:r>
      <w:r w:rsidR="00841914">
        <w:rPr>
          <w:rFonts w:asciiTheme="minorEastAsia" w:hAnsiTheme="minorEastAsia" w:cs="Arial" w:hint="eastAsia"/>
          <w:kern w:val="0"/>
          <w:sz w:val="24"/>
          <w:szCs w:val="24"/>
        </w:rPr>
        <w:t>发起式</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019FBDFA"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841914" w:rsidRPr="00D73D18">
        <w:rPr>
          <w:rFonts w:asciiTheme="minorEastAsia" w:hAnsiTheme="minorEastAsia" w:cs="Arial"/>
          <w:kern w:val="0"/>
          <w:sz w:val="24"/>
          <w:szCs w:val="24"/>
        </w:rPr>
        <w:t>富荣</w:t>
      </w:r>
      <w:r w:rsidR="00841914">
        <w:rPr>
          <w:rFonts w:asciiTheme="minorEastAsia" w:hAnsiTheme="minorEastAsia" w:cs="Arial" w:hint="eastAsia"/>
          <w:kern w:val="0"/>
          <w:sz w:val="24"/>
          <w:szCs w:val="24"/>
        </w:rPr>
        <w:t>价值精选</w:t>
      </w:r>
      <w:r w:rsidR="00841914" w:rsidRPr="00D73D18">
        <w:rPr>
          <w:rFonts w:asciiTheme="minorEastAsia" w:hAnsiTheme="minorEastAsia" w:cs="Arial"/>
          <w:kern w:val="0"/>
          <w:sz w:val="24"/>
          <w:szCs w:val="24"/>
        </w:rPr>
        <w:t>灵活配置混合型</w:t>
      </w:r>
      <w:r w:rsidR="00841914">
        <w:rPr>
          <w:rFonts w:asciiTheme="minorEastAsia" w:hAnsiTheme="minorEastAsia" w:cs="Arial" w:hint="eastAsia"/>
          <w:kern w:val="0"/>
          <w:sz w:val="24"/>
          <w:szCs w:val="24"/>
        </w:rPr>
        <w:t>发起式</w:t>
      </w:r>
      <w:r w:rsidR="00841914" w:rsidRPr="00D73D18">
        <w:rPr>
          <w:rFonts w:asciiTheme="minorEastAsia" w:hAnsiTheme="minorEastAsia" w:cs="Arial"/>
          <w:kern w:val="0"/>
          <w:sz w:val="24"/>
          <w:szCs w:val="24"/>
        </w:rPr>
        <w:t>证券投资基金</w:t>
      </w:r>
      <w:r w:rsidRPr="00D73D18">
        <w:rPr>
          <w:rFonts w:asciiTheme="minorEastAsia" w:hAnsiTheme="minorEastAsia" w:cs="Arial"/>
          <w:kern w:val="0"/>
          <w:sz w:val="24"/>
          <w:szCs w:val="24"/>
        </w:rPr>
        <w:t xml:space="preserve">基金合同》 </w:t>
      </w:r>
    </w:p>
    <w:p w14:paraId="6847D10C"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841914" w:rsidRPr="00D73D18">
        <w:rPr>
          <w:rFonts w:asciiTheme="minorEastAsia" w:hAnsiTheme="minorEastAsia" w:cs="Arial"/>
          <w:kern w:val="0"/>
          <w:sz w:val="24"/>
          <w:szCs w:val="24"/>
        </w:rPr>
        <w:t>富荣</w:t>
      </w:r>
      <w:r w:rsidR="00841914">
        <w:rPr>
          <w:rFonts w:asciiTheme="minorEastAsia" w:hAnsiTheme="minorEastAsia" w:cs="Arial" w:hint="eastAsia"/>
          <w:kern w:val="0"/>
          <w:sz w:val="24"/>
          <w:szCs w:val="24"/>
        </w:rPr>
        <w:t>价值精选</w:t>
      </w:r>
      <w:r w:rsidR="00841914" w:rsidRPr="00D73D18">
        <w:rPr>
          <w:rFonts w:asciiTheme="minorEastAsia" w:hAnsiTheme="minorEastAsia" w:cs="Arial"/>
          <w:kern w:val="0"/>
          <w:sz w:val="24"/>
          <w:szCs w:val="24"/>
        </w:rPr>
        <w:t>灵活配置混合型</w:t>
      </w:r>
      <w:r w:rsidR="00841914">
        <w:rPr>
          <w:rFonts w:asciiTheme="minorEastAsia" w:hAnsiTheme="minorEastAsia" w:cs="Arial" w:hint="eastAsia"/>
          <w:kern w:val="0"/>
          <w:sz w:val="24"/>
          <w:szCs w:val="24"/>
        </w:rPr>
        <w:t>发起式</w:t>
      </w:r>
      <w:r w:rsidR="00841914" w:rsidRPr="00D73D18">
        <w:rPr>
          <w:rFonts w:asciiTheme="minorEastAsia" w:hAnsiTheme="minorEastAsia" w:cs="Arial"/>
          <w:kern w:val="0"/>
          <w:sz w:val="24"/>
          <w:szCs w:val="24"/>
        </w:rPr>
        <w:t>证券投资基金</w:t>
      </w:r>
      <w:r w:rsidRPr="00D73D18">
        <w:rPr>
          <w:rFonts w:asciiTheme="minorEastAsia" w:hAnsiTheme="minorEastAsia" w:cs="Arial"/>
          <w:kern w:val="0"/>
          <w:sz w:val="24"/>
          <w:szCs w:val="24"/>
        </w:rPr>
        <w:t xml:space="preserve">托管协议》 </w:t>
      </w:r>
    </w:p>
    <w:p w14:paraId="262BA02A"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72AC3249"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53122237"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（六）关于申请募集</w:t>
      </w:r>
      <w:r w:rsidR="00864D27">
        <w:rPr>
          <w:rFonts w:asciiTheme="minorEastAsia" w:hAnsiTheme="minorEastAsia" w:cs="Arial" w:hint="eastAsia"/>
          <w:kern w:val="0"/>
          <w:sz w:val="24"/>
          <w:szCs w:val="24"/>
        </w:rPr>
        <w:t>注册</w:t>
      </w:r>
      <w:r w:rsidR="00841914" w:rsidRPr="00D73D18">
        <w:rPr>
          <w:rFonts w:asciiTheme="minorEastAsia" w:hAnsiTheme="minorEastAsia" w:cs="Arial"/>
          <w:kern w:val="0"/>
          <w:sz w:val="24"/>
          <w:szCs w:val="24"/>
        </w:rPr>
        <w:t>富荣</w:t>
      </w:r>
      <w:r w:rsidR="00841914">
        <w:rPr>
          <w:rFonts w:asciiTheme="minorEastAsia" w:hAnsiTheme="minorEastAsia" w:cs="Arial" w:hint="eastAsia"/>
          <w:kern w:val="0"/>
          <w:sz w:val="24"/>
          <w:szCs w:val="24"/>
        </w:rPr>
        <w:t>价值精选</w:t>
      </w:r>
      <w:r w:rsidR="00841914" w:rsidRPr="00D73D18">
        <w:rPr>
          <w:rFonts w:asciiTheme="minorEastAsia" w:hAnsiTheme="minorEastAsia" w:cs="Arial"/>
          <w:kern w:val="0"/>
          <w:sz w:val="24"/>
          <w:szCs w:val="24"/>
        </w:rPr>
        <w:t>灵活配置混合型</w:t>
      </w:r>
      <w:r w:rsidR="00841914">
        <w:rPr>
          <w:rFonts w:asciiTheme="minorEastAsia" w:hAnsiTheme="minorEastAsia" w:cs="Arial" w:hint="eastAsia"/>
          <w:kern w:val="0"/>
          <w:sz w:val="24"/>
          <w:szCs w:val="24"/>
        </w:rPr>
        <w:t>发起式</w:t>
      </w:r>
      <w:r w:rsidR="00841914"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79B77005"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0D515A11" w14:textId="77777777" w:rsidR="000E20A4" w:rsidRPr="000E20A4" w:rsidRDefault="00FF171F" w:rsidP="000E20A4">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04F90789" w14:textId="77777777" w:rsidR="008E535F" w:rsidRDefault="008E535F" w:rsidP="008E535F">
      <w:pPr>
        <w:rPr>
          <w:rFonts w:ascii="Arial" w:eastAsia="宋体" w:hAnsi="Arial" w:cs="Arial"/>
          <w:szCs w:val="21"/>
        </w:rPr>
      </w:pPr>
    </w:p>
    <w:p w14:paraId="60A2BF93" w14:textId="77777777" w:rsidR="008E535F" w:rsidRDefault="008E535F" w:rsidP="008E535F">
      <w:pPr>
        <w:widowControl/>
        <w:adjustRightInd w:val="0"/>
        <w:snapToGrid w:val="0"/>
        <w:spacing w:line="360" w:lineRule="auto"/>
        <w:ind w:rightChars="-85" w:right="-178"/>
        <w:jc w:val="right"/>
        <w:rPr>
          <w:rFonts w:ascii="Arial" w:eastAsia="宋体" w:hAnsi="Arial" w:cs="Arial"/>
          <w:szCs w:val="21"/>
        </w:rPr>
      </w:pPr>
    </w:p>
    <w:p w14:paraId="5E9C5C11" w14:textId="77777777" w:rsidR="008E535F" w:rsidRDefault="008E535F" w:rsidP="008E535F">
      <w:pPr>
        <w:widowControl/>
        <w:adjustRightInd w:val="0"/>
        <w:snapToGrid w:val="0"/>
        <w:spacing w:line="360" w:lineRule="auto"/>
        <w:ind w:rightChars="-85" w:right="-178"/>
        <w:jc w:val="right"/>
        <w:rPr>
          <w:rFonts w:ascii="Arial" w:eastAsia="宋体" w:hAnsi="Arial" w:cs="Arial"/>
          <w:szCs w:val="21"/>
        </w:rPr>
      </w:pPr>
    </w:p>
    <w:p w14:paraId="2F84E712" w14:textId="77777777" w:rsidR="008E535F" w:rsidRDefault="008E535F" w:rsidP="008E535F">
      <w:pPr>
        <w:widowControl/>
        <w:adjustRightInd w:val="0"/>
        <w:snapToGrid w:val="0"/>
        <w:spacing w:line="360" w:lineRule="auto"/>
        <w:ind w:rightChars="-85" w:right="-178"/>
        <w:jc w:val="right"/>
        <w:rPr>
          <w:rFonts w:ascii="Arial" w:eastAsia="宋体" w:hAnsi="Arial" w:cs="Arial"/>
          <w:szCs w:val="21"/>
        </w:rPr>
      </w:pPr>
    </w:p>
    <w:p w14:paraId="18A170CA" w14:textId="77777777" w:rsidR="008E535F" w:rsidRDefault="008E535F" w:rsidP="008E535F">
      <w:pPr>
        <w:widowControl/>
        <w:adjustRightInd w:val="0"/>
        <w:snapToGrid w:val="0"/>
        <w:spacing w:line="360" w:lineRule="auto"/>
        <w:ind w:rightChars="-85" w:right="-178"/>
        <w:jc w:val="right"/>
        <w:rPr>
          <w:rFonts w:ascii="Arial" w:eastAsia="宋体" w:hAnsi="Arial" w:cs="Arial"/>
          <w:szCs w:val="21"/>
        </w:rPr>
      </w:pPr>
    </w:p>
    <w:p w14:paraId="0470A14B" w14:textId="77777777" w:rsidR="008E535F" w:rsidRPr="00D73D18" w:rsidRDefault="008E535F" w:rsidP="008E535F">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富荣基金管理有限公司 </w:t>
      </w:r>
    </w:p>
    <w:p w14:paraId="6FE87EA7" w14:textId="5D1B9A94" w:rsidR="001745C9" w:rsidRPr="001745C9" w:rsidRDefault="00DA2C8D" w:rsidP="00995C95">
      <w:pPr>
        <w:widowControl/>
        <w:adjustRightInd w:val="0"/>
        <w:snapToGrid w:val="0"/>
        <w:spacing w:line="360" w:lineRule="auto"/>
        <w:ind w:rightChars="-85" w:right="-178"/>
        <w:jc w:val="right"/>
      </w:pPr>
      <w:r w:rsidRPr="00D73D18">
        <w:rPr>
          <w:rFonts w:asciiTheme="minorEastAsia" w:hAnsiTheme="minorEastAsia" w:cs="Arial" w:hint="eastAsia"/>
          <w:kern w:val="0"/>
          <w:sz w:val="24"/>
          <w:szCs w:val="24"/>
        </w:rPr>
        <w:t>201</w:t>
      </w:r>
      <w:r>
        <w:rPr>
          <w:rFonts w:asciiTheme="minorEastAsia" w:hAnsiTheme="minorEastAsia" w:cs="Arial" w:hint="eastAsia"/>
          <w:kern w:val="0"/>
          <w:sz w:val="24"/>
          <w:szCs w:val="24"/>
        </w:rPr>
        <w:t>9年</w:t>
      </w:r>
      <w:r w:rsidR="00DC19F9">
        <w:rPr>
          <w:rFonts w:asciiTheme="minorEastAsia" w:hAnsiTheme="minorEastAsia" w:cs="Arial"/>
          <w:kern w:val="0"/>
          <w:sz w:val="24"/>
          <w:szCs w:val="24"/>
        </w:rPr>
        <w:t>12</w:t>
      </w:r>
      <w:r w:rsidR="008E535F">
        <w:rPr>
          <w:rFonts w:asciiTheme="minorEastAsia" w:hAnsiTheme="minorEastAsia" w:cs="Arial" w:hint="eastAsia"/>
          <w:kern w:val="0"/>
          <w:sz w:val="24"/>
          <w:szCs w:val="24"/>
        </w:rPr>
        <w:t>月</w:t>
      </w:r>
      <w:r w:rsidR="00DC19F9">
        <w:rPr>
          <w:rFonts w:asciiTheme="minorEastAsia" w:hAnsiTheme="minorEastAsia" w:cs="Arial"/>
          <w:kern w:val="0"/>
          <w:sz w:val="24"/>
          <w:szCs w:val="24"/>
        </w:rPr>
        <w:t>2</w:t>
      </w:r>
      <w:r w:rsidR="00DA5928">
        <w:rPr>
          <w:rFonts w:asciiTheme="minorEastAsia" w:hAnsiTheme="minorEastAsia" w:cs="Arial"/>
          <w:kern w:val="0"/>
          <w:sz w:val="24"/>
          <w:szCs w:val="24"/>
        </w:rPr>
        <w:t>6</w:t>
      </w:r>
      <w:bookmarkStart w:id="438" w:name="_GoBack"/>
      <w:bookmarkEnd w:id="438"/>
      <w:r w:rsidR="00E25115">
        <w:rPr>
          <w:rFonts w:asciiTheme="minorEastAsia" w:hAnsiTheme="minorEastAsia" w:cs="Arial" w:hint="eastAsia"/>
          <w:kern w:val="0"/>
          <w:sz w:val="24"/>
          <w:szCs w:val="24"/>
        </w:rPr>
        <w:t>日</w:t>
      </w:r>
    </w:p>
    <w:sectPr w:rsidR="001745C9" w:rsidRPr="001745C9" w:rsidSect="00164AA0">
      <w:footerReference w:type="default" r:id="rId19"/>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0AAB0F" w14:textId="77777777" w:rsidR="00E2000A" w:rsidRDefault="00E2000A">
      <w:r>
        <w:separator/>
      </w:r>
    </w:p>
  </w:endnote>
  <w:endnote w:type="continuationSeparator" w:id="0">
    <w:p w14:paraId="3887B076" w14:textId="77777777" w:rsidR="00E2000A" w:rsidRDefault="00E200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ˎ̥">
    <w:panose1 w:val="00000000000000000000"/>
    <w:charset w:val="00"/>
    <w:family w:val="roman"/>
    <w:notTrueType/>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4800213"/>
      <w:docPartObj>
        <w:docPartGallery w:val="Page Numbers (Bottom of Page)"/>
        <w:docPartUnique/>
      </w:docPartObj>
    </w:sdtPr>
    <w:sdtEndPr/>
    <w:sdtContent>
      <w:p w14:paraId="01427B98" w14:textId="4304D9AB" w:rsidR="00A06254" w:rsidRDefault="00A06254">
        <w:pPr>
          <w:pStyle w:val="ac"/>
          <w:jc w:val="center"/>
        </w:pPr>
        <w:r>
          <w:rPr>
            <w:noProof/>
            <w:lang w:val="zh-CN"/>
          </w:rPr>
          <w:fldChar w:fldCharType="begin"/>
        </w:r>
        <w:r>
          <w:rPr>
            <w:noProof/>
            <w:lang w:val="zh-CN"/>
          </w:rPr>
          <w:instrText>PAGE   \* MERGEFORMAT</w:instrText>
        </w:r>
        <w:r>
          <w:rPr>
            <w:noProof/>
            <w:lang w:val="zh-CN"/>
          </w:rPr>
          <w:fldChar w:fldCharType="separate"/>
        </w:r>
        <w:r w:rsidR="00DA5928">
          <w:rPr>
            <w:noProof/>
            <w:lang w:val="zh-CN"/>
          </w:rPr>
          <w:t>4</w:t>
        </w:r>
        <w:r>
          <w:rPr>
            <w:noProof/>
            <w:lang w:val="zh-CN"/>
          </w:rPr>
          <w:fldChar w:fldCharType="end"/>
        </w:r>
      </w:p>
    </w:sdtContent>
  </w:sdt>
  <w:p w14:paraId="6E8C1E4E" w14:textId="77777777" w:rsidR="00A06254" w:rsidRDefault="00A06254">
    <w:pPr>
      <w:pStyle w:val="ac"/>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A4CA17" w14:textId="77777777" w:rsidR="00A06254" w:rsidRDefault="00A06254">
    <w:pPr>
      <w:pStyle w:val="ac"/>
      <w:jc w:val="center"/>
    </w:pPr>
  </w:p>
  <w:p w14:paraId="2BE9CC3E" w14:textId="77777777" w:rsidR="00A06254" w:rsidRDefault="00A06254">
    <w:pPr>
      <w:pStyle w:val="ac"/>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6354162"/>
      <w:docPartObj>
        <w:docPartGallery w:val="Page Numbers (Bottom of Page)"/>
        <w:docPartUnique/>
      </w:docPartObj>
    </w:sdtPr>
    <w:sdtEndPr/>
    <w:sdtContent>
      <w:p w14:paraId="7062FE7C" w14:textId="21BE9FAC" w:rsidR="00A06254" w:rsidRDefault="00A06254" w:rsidP="00995C95">
        <w:pPr>
          <w:pStyle w:val="ac"/>
          <w:ind w:firstLine="480"/>
          <w:jc w:val="center"/>
        </w:pPr>
        <w:r>
          <w:rPr>
            <w:noProof/>
            <w:lang w:val="zh-CN"/>
          </w:rPr>
          <w:fldChar w:fldCharType="begin"/>
        </w:r>
        <w:r>
          <w:rPr>
            <w:noProof/>
            <w:lang w:val="zh-CN"/>
          </w:rPr>
          <w:instrText>PAGE   \* MERGEFORMAT</w:instrText>
        </w:r>
        <w:r>
          <w:rPr>
            <w:noProof/>
            <w:lang w:val="zh-CN"/>
          </w:rPr>
          <w:fldChar w:fldCharType="separate"/>
        </w:r>
        <w:r w:rsidR="00DA5928">
          <w:rPr>
            <w:noProof/>
            <w:lang w:val="zh-CN"/>
          </w:rPr>
          <w:t>61</w:t>
        </w:r>
        <w:r>
          <w:rPr>
            <w:noProof/>
            <w:lang w:val="zh-CN"/>
          </w:rPr>
          <w:fldChar w:fldCharType="end"/>
        </w:r>
      </w:p>
    </w:sdtContent>
  </w:sdt>
  <w:p w14:paraId="20C9BEC7" w14:textId="77777777" w:rsidR="00A06254" w:rsidRDefault="00A06254">
    <w:pPr>
      <w:pStyle w:val="ac"/>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6DA38B" w14:textId="3854B049" w:rsidR="00A06254" w:rsidRDefault="00A06254">
    <w:pPr>
      <w:pStyle w:val="ac"/>
      <w:framePr w:h="0" w:wrap="around" w:vAnchor="text" w:hAnchor="margin" w:xAlign="center" w:yAlign="top"/>
      <w:pBdr>
        <w:between w:val="none" w:sz="50" w:space="0" w:color="auto"/>
      </w:pBdr>
    </w:pPr>
    <w:r>
      <w:fldChar w:fldCharType="begin"/>
    </w:r>
    <w:r>
      <w:instrText>PAGE   \* MERGEFORMAT</w:instrText>
    </w:r>
    <w:r>
      <w:fldChar w:fldCharType="separate"/>
    </w:r>
    <w:r w:rsidR="00DA5928" w:rsidRPr="00DA5928">
      <w:rPr>
        <w:noProof/>
        <w:lang w:val="zh-CN"/>
      </w:rPr>
      <w:t>93</w:t>
    </w:r>
    <w:r>
      <w:rPr>
        <w:noProof/>
        <w:lang w:val="zh-CN"/>
      </w:rPr>
      <w:fldChar w:fldCharType="end"/>
    </w:r>
  </w:p>
  <w:p w14:paraId="6C27E0D6" w14:textId="77777777" w:rsidR="00A06254" w:rsidRDefault="00A06254">
    <w:pPr>
      <w:pStyle w:val="ac"/>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76506934"/>
      <w:docPartObj>
        <w:docPartGallery w:val="Page Numbers (Bottom of Page)"/>
        <w:docPartUnique/>
      </w:docPartObj>
    </w:sdtPr>
    <w:sdtEndPr/>
    <w:sdtContent>
      <w:p w14:paraId="26214A1C" w14:textId="171C6773" w:rsidR="00A06254" w:rsidRDefault="00A06254">
        <w:pPr>
          <w:pStyle w:val="ac"/>
          <w:jc w:val="center"/>
        </w:pPr>
        <w:r>
          <w:rPr>
            <w:noProof/>
            <w:lang w:val="zh-CN"/>
          </w:rPr>
          <w:fldChar w:fldCharType="begin"/>
        </w:r>
        <w:r>
          <w:rPr>
            <w:noProof/>
            <w:lang w:val="zh-CN"/>
          </w:rPr>
          <w:instrText>PAGE   \* MERGEFORMAT</w:instrText>
        </w:r>
        <w:r>
          <w:rPr>
            <w:noProof/>
            <w:lang w:val="zh-CN"/>
          </w:rPr>
          <w:fldChar w:fldCharType="separate"/>
        </w:r>
        <w:r w:rsidR="00DA5928">
          <w:rPr>
            <w:noProof/>
            <w:lang w:val="zh-CN"/>
          </w:rPr>
          <w:t>120</w:t>
        </w:r>
        <w:r>
          <w:rPr>
            <w:noProof/>
            <w:lang w:val="zh-CN"/>
          </w:rPr>
          <w:fldChar w:fldCharType="end"/>
        </w:r>
      </w:p>
    </w:sdtContent>
  </w:sdt>
  <w:p w14:paraId="6624D9DA" w14:textId="77777777" w:rsidR="00A06254" w:rsidRDefault="00A06254">
    <w:pPr>
      <w:pStyle w:val="ac"/>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CB5FA5" w14:textId="77777777" w:rsidR="00A06254" w:rsidRDefault="00A06254">
    <w:pPr>
      <w:pStyle w:val="ac"/>
      <w:jc w:val="center"/>
    </w:pPr>
    <w:r>
      <w:rPr>
        <w:rFonts w:hint="eastAsia"/>
      </w:rPr>
      <w:t>115</w:t>
    </w:r>
  </w:p>
  <w:p w14:paraId="0820F31E" w14:textId="77777777" w:rsidR="00A06254" w:rsidRDefault="00A06254">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82E68B" w14:textId="77777777" w:rsidR="00E2000A" w:rsidRDefault="00E2000A">
      <w:r>
        <w:separator/>
      </w:r>
    </w:p>
  </w:footnote>
  <w:footnote w:type="continuationSeparator" w:id="0">
    <w:p w14:paraId="5C9F46FE" w14:textId="77777777" w:rsidR="00E2000A" w:rsidRDefault="00E200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831A4B" w14:textId="7D4254D1" w:rsidR="00A06254" w:rsidRDefault="00A06254" w:rsidP="00CE32A0">
    <w:pPr>
      <w:pStyle w:val="aa"/>
      <w:jc w:val="both"/>
    </w:pPr>
    <w:r>
      <w:rPr>
        <w:rFonts w:ascii="Arial" w:hAnsi="Arial" w:cs="Arial" w:hint="eastAsia"/>
        <w:szCs w:val="21"/>
      </w:rPr>
      <w:t>富荣价值精选灵活配置混合型发起式</w:t>
    </w:r>
    <w:r w:rsidRPr="001745C9">
      <w:rPr>
        <w:rFonts w:ascii="Arial" w:hAnsi="Arial" w:cs="Arial" w:hint="eastAsia"/>
        <w:szCs w:val="21"/>
      </w:rPr>
      <w:t>证券投资基金</w:t>
    </w:r>
    <w:r>
      <w:rPr>
        <w:rFonts w:ascii="Arial" w:hAnsi="Arial" w:cs="Arial" w:hint="eastAsia"/>
        <w:szCs w:val="21"/>
      </w:rPr>
      <w:t>更新的</w:t>
    </w:r>
    <w:r>
      <w:rPr>
        <w:rFonts w:hint="eastAsia"/>
      </w:rPr>
      <w:t>招募说明书（</w:t>
    </w:r>
    <w:r>
      <w:rPr>
        <w:rFonts w:hint="eastAsia"/>
      </w:rPr>
      <w:t>2019</w:t>
    </w:r>
    <w:r>
      <w:rPr>
        <w:rFonts w:hint="eastAsia"/>
      </w:rPr>
      <w:t>年</w:t>
    </w:r>
    <w:r w:rsidR="005E6E2A">
      <w:rPr>
        <w:rFonts w:hint="eastAsia"/>
      </w:rPr>
      <w:t>第</w:t>
    </w:r>
    <w:r w:rsidR="005E6E2A">
      <w:t>3</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15:restartNumberingAfterBreak="0">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15:restartNumberingAfterBreak="0">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15:restartNumberingAfterBreak="0">
    <w:nsid w:val="13E72DE0"/>
    <w:multiLevelType w:val="hybridMultilevel"/>
    <w:tmpl w:val="4642CEBE"/>
    <w:lvl w:ilvl="0" w:tplc="96F81CE8">
      <w:start w:val="15"/>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15:restartNumberingAfterBreak="0">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9" w15:restartNumberingAfterBreak="0">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15:restartNumberingAfterBreak="0">
    <w:nsid w:val="371C5F18"/>
    <w:multiLevelType w:val="hybridMultilevel"/>
    <w:tmpl w:val="93746792"/>
    <w:lvl w:ilvl="0" w:tplc="A274DB5A">
      <w:start w:val="5"/>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15:restartNumberingAfterBreak="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2" w15:restartNumberingAfterBreak="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3" w15:restartNumberingAfterBreak="0">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4" w15:restartNumberingAfterBreak="0">
    <w:nsid w:val="6E68493E"/>
    <w:multiLevelType w:val="hybridMultilevel"/>
    <w:tmpl w:val="C2EA1754"/>
    <w:lvl w:ilvl="0" w:tplc="34A04B1C">
      <w:start w:val="1"/>
      <w:numFmt w:val="decimal"/>
      <w:lvlText w:val="（%1）"/>
      <w:lvlJc w:val="left"/>
      <w:pPr>
        <w:ind w:left="1287" w:hanging="7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5"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5"/>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3"/>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14"/>
  </w:num>
  <w:num w:numId="21">
    <w:abstractNumId w:val="10"/>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562CC"/>
    <w:rsid w:val="0000336D"/>
    <w:rsid w:val="00011E0C"/>
    <w:rsid w:val="000150A1"/>
    <w:rsid w:val="00016B2F"/>
    <w:rsid w:val="00021C6F"/>
    <w:rsid w:val="00024B31"/>
    <w:rsid w:val="00026A47"/>
    <w:rsid w:val="00032C15"/>
    <w:rsid w:val="000430A8"/>
    <w:rsid w:val="00043AE3"/>
    <w:rsid w:val="000455CE"/>
    <w:rsid w:val="000507C1"/>
    <w:rsid w:val="00050E32"/>
    <w:rsid w:val="0005270F"/>
    <w:rsid w:val="00053112"/>
    <w:rsid w:val="00053E67"/>
    <w:rsid w:val="00055889"/>
    <w:rsid w:val="0006090B"/>
    <w:rsid w:val="00061EFE"/>
    <w:rsid w:val="00062C1B"/>
    <w:rsid w:val="000650B0"/>
    <w:rsid w:val="00065EB8"/>
    <w:rsid w:val="00066597"/>
    <w:rsid w:val="00072066"/>
    <w:rsid w:val="00072466"/>
    <w:rsid w:val="00076E9C"/>
    <w:rsid w:val="00081309"/>
    <w:rsid w:val="000817BB"/>
    <w:rsid w:val="00084A9D"/>
    <w:rsid w:val="00092FE3"/>
    <w:rsid w:val="00093B11"/>
    <w:rsid w:val="0009505B"/>
    <w:rsid w:val="0009610D"/>
    <w:rsid w:val="0009673F"/>
    <w:rsid w:val="00096D0E"/>
    <w:rsid w:val="000A1798"/>
    <w:rsid w:val="000A2809"/>
    <w:rsid w:val="000A69B9"/>
    <w:rsid w:val="000B0075"/>
    <w:rsid w:val="000B4DA0"/>
    <w:rsid w:val="000B6836"/>
    <w:rsid w:val="000B720D"/>
    <w:rsid w:val="000B7428"/>
    <w:rsid w:val="000B7ACE"/>
    <w:rsid w:val="000C2F75"/>
    <w:rsid w:val="000C3020"/>
    <w:rsid w:val="000C3486"/>
    <w:rsid w:val="000C36FD"/>
    <w:rsid w:val="000C4C8F"/>
    <w:rsid w:val="000D30A2"/>
    <w:rsid w:val="000D3337"/>
    <w:rsid w:val="000E1E9B"/>
    <w:rsid w:val="000E20A4"/>
    <w:rsid w:val="000E3D34"/>
    <w:rsid w:val="000E4187"/>
    <w:rsid w:val="000F3B70"/>
    <w:rsid w:val="000F4000"/>
    <w:rsid w:val="000F5C40"/>
    <w:rsid w:val="000F63F5"/>
    <w:rsid w:val="00102D5B"/>
    <w:rsid w:val="00103FEE"/>
    <w:rsid w:val="00106CD5"/>
    <w:rsid w:val="00112442"/>
    <w:rsid w:val="00112609"/>
    <w:rsid w:val="001139E4"/>
    <w:rsid w:val="0012019B"/>
    <w:rsid w:val="0012385A"/>
    <w:rsid w:val="00127ED5"/>
    <w:rsid w:val="00132839"/>
    <w:rsid w:val="001369D9"/>
    <w:rsid w:val="00145063"/>
    <w:rsid w:val="00147C35"/>
    <w:rsid w:val="00155A76"/>
    <w:rsid w:val="001609F9"/>
    <w:rsid w:val="001635EE"/>
    <w:rsid w:val="00164AA0"/>
    <w:rsid w:val="00166406"/>
    <w:rsid w:val="0016706A"/>
    <w:rsid w:val="001745C9"/>
    <w:rsid w:val="00176863"/>
    <w:rsid w:val="00181F45"/>
    <w:rsid w:val="00184AAE"/>
    <w:rsid w:val="00184E9F"/>
    <w:rsid w:val="00185516"/>
    <w:rsid w:val="00185938"/>
    <w:rsid w:val="0019452F"/>
    <w:rsid w:val="001A0D71"/>
    <w:rsid w:val="001A1315"/>
    <w:rsid w:val="001A285B"/>
    <w:rsid w:val="001A2D0B"/>
    <w:rsid w:val="001A3539"/>
    <w:rsid w:val="001A57C5"/>
    <w:rsid w:val="001A7D7C"/>
    <w:rsid w:val="001B0514"/>
    <w:rsid w:val="001B101B"/>
    <w:rsid w:val="001B1C13"/>
    <w:rsid w:val="001B598D"/>
    <w:rsid w:val="001B716E"/>
    <w:rsid w:val="001C404F"/>
    <w:rsid w:val="001D0482"/>
    <w:rsid w:val="001D27DE"/>
    <w:rsid w:val="001E05E8"/>
    <w:rsid w:val="001F141D"/>
    <w:rsid w:val="001F2A1F"/>
    <w:rsid w:val="001F32BF"/>
    <w:rsid w:val="001F7512"/>
    <w:rsid w:val="00201AB5"/>
    <w:rsid w:val="002078F3"/>
    <w:rsid w:val="00207CD5"/>
    <w:rsid w:val="00217833"/>
    <w:rsid w:val="00224EE1"/>
    <w:rsid w:val="0022597A"/>
    <w:rsid w:val="00227859"/>
    <w:rsid w:val="00231927"/>
    <w:rsid w:val="002328EA"/>
    <w:rsid w:val="0023618C"/>
    <w:rsid w:val="00241ACA"/>
    <w:rsid w:val="002430FE"/>
    <w:rsid w:val="002507FE"/>
    <w:rsid w:val="0025184A"/>
    <w:rsid w:val="0025398C"/>
    <w:rsid w:val="002601E9"/>
    <w:rsid w:val="00260AE0"/>
    <w:rsid w:val="00261DFD"/>
    <w:rsid w:val="00263BCA"/>
    <w:rsid w:val="00266A12"/>
    <w:rsid w:val="002701CE"/>
    <w:rsid w:val="00272F3A"/>
    <w:rsid w:val="00277B52"/>
    <w:rsid w:val="00277C25"/>
    <w:rsid w:val="00283A8E"/>
    <w:rsid w:val="00283F15"/>
    <w:rsid w:val="002863C8"/>
    <w:rsid w:val="00291943"/>
    <w:rsid w:val="00291A58"/>
    <w:rsid w:val="002966EC"/>
    <w:rsid w:val="002A16E2"/>
    <w:rsid w:val="002A1DD0"/>
    <w:rsid w:val="002A6E10"/>
    <w:rsid w:val="002B01D8"/>
    <w:rsid w:val="002B1C1D"/>
    <w:rsid w:val="002B5B57"/>
    <w:rsid w:val="002B64A8"/>
    <w:rsid w:val="002C438F"/>
    <w:rsid w:val="002D32E2"/>
    <w:rsid w:val="002D3F7D"/>
    <w:rsid w:val="002E342B"/>
    <w:rsid w:val="002E3582"/>
    <w:rsid w:val="002E7690"/>
    <w:rsid w:val="002F0AEB"/>
    <w:rsid w:val="002F2BD8"/>
    <w:rsid w:val="002F6411"/>
    <w:rsid w:val="00305E29"/>
    <w:rsid w:val="003155E3"/>
    <w:rsid w:val="00315D57"/>
    <w:rsid w:val="00325C25"/>
    <w:rsid w:val="00326A72"/>
    <w:rsid w:val="00327DF4"/>
    <w:rsid w:val="003302BA"/>
    <w:rsid w:val="0033271C"/>
    <w:rsid w:val="0033347C"/>
    <w:rsid w:val="00333E36"/>
    <w:rsid w:val="00344461"/>
    <w:rsid w:val="00345DE8"/>
    <w:rsid w:val="003464D5"/>
    <w:rsid w:val="00351953"/>
    <w:rsid w:val="00352C16"/>
    <w:rsid w:val="00353591"/>
    <w:rsid w:val="00353F95"/>
    <w:rsid w:val="00354A44"/>
    <w:rsid w:val="00355537"/>
    <w:rsid w:val="00365C58"/>
    <w:rsid w:val="0036697D"/>
    <w:rsid w:val="00370B4F"/>
    <w:rsid w:val="00371ED5"/>
    <w:rsid w:val="00376E37"/>
    <w:rsid w:val="00377542"/>
    <w:rsid w:val="00380935"/>
    <w:rsid w:val="00386041"/>
    <w:rsid w:val="00386A86"/>
    <w:rsid w:val="00390719"/>
    <w:rsid w:val="00391FB0"/>
    <w:rsid w:val="003928DF"/>
    <w:rsid w:val="003962D5"/>
    <w:rsid w:val="003A1C92"/>
    <w:rsid w:val="003A3022"/>
    <w:rsid w:val="003A6148"/>
    <w:rsid w:val="003A733C"/>
    <w:rsid w:val="003B2407"/>
    <w:rsid w:val="003B374D"/>
    <w:rsid w:val="003B57AF"/>
    <w:rsid w:val="003B7EDE"/>
    <w:rsid w:val="003C0A28"/>
    <w:rsid w:val="003C3BD4"/>
    <w:rsid w:val="003C4E68"/>
    <w:rsid w:val="003D32C5"/>
    <w:rsid w:val="003D3849"/>
    <w:rsid w:val="003D4F54"/>
    <w:rsid w:val="003F024E"/>
    <w:rsid w:val="003F0D6B"/>
    <w:rsid w:val="003F1645"/>
    <w:rsid w:val="003F2C03"/>
    <w:rsid w:val="003F7179"/>
    <w:rsid w:val="003F71D3"/>
    <w:rsid w:val="00400AA5"/>
    <w:rsid w:val="00402349"/>
    <w:rsid w:val="00403596"/>
    <w:rsid w:val="004052E3"/>
    <w:rsid w:val="0040539D"/>
    <w:rsid w:val="00412850"/>
    <w:rsid w:val="00413B26"/>
    <w:rsid w:val="00414725"/>
    <w:rsid w:val="00416668"/>
    <w:rsid w:val="00416A03"/>
    <w:rsid w:val="00417728"/>
    <w:rsid w:val="0042035F"/>
    <w:rsid w:val="0042516E"/>
    <w:rsid w:val="004254CB"/>
    <w:rsid w:val="00427D57"/>
    <w:rsid w:val="00432722"/>
    <w:rsid w:val="004334EC"/>
    <w:rsid w:val="00434ACE"/>
    <w:rsid w:val="004419FB"/>
    <w:rsid w:val="00463AC0"/>
    <w:rsid w:val="00463D15"/>
    <w:rsid w:val="004657EA"/>
    <w:rsid w:val="00465C8A"/>
    <w:rsid w:val="00467F0E"/>
    <w:rsid w:val="00470701"/>
    <w:rsid w:val="00473EA4"/>
    <w:rsid w:val="004822FB"/>
    <w:rsid w:val="00484FCF"/>
    <w:rsid w:val="0048715E"/>
    <w:rsid w:val="00487357"/>
    <w:rsid w:val="00490DD3"/>
    <w:rsid w:val="00494FA6"/>
    <w:rsid w:val="0049564D"/>
    <w:rsid w:val="00496A47"/>
    <w:rsid w:val="004A5A91"/>
    <w:rsid w:val="004B2459"/>
    <w:rsid w:val="004B61B4"/>
    <w:rsid w:val="004C16D4"/>
    <w:rsid w:val="004C27F1"/>
    <w:rsid w:val="004C30FA"/>
    <w:rsid w:val="004C4A0F"/>
    <w:rsid w:val="004D2D86"/>
    <w:rsid w:val="004D3208"/>
    <w:rsid w:val="004D35D9"/>
    <w:rsid w:val="004D4F37"/>
    <w:rsid w:val="004D5234"/>
    <w:rsid w:val="004D73CA"/>
    <w:rsid w:val="004D7A1C"/>
    <w:rsid w:val="004E01D2"/>
    <w:rsid w:val="004E08FD"/>
    <w:rsid w:val="004F02E3"/>
    <w:rsid w:val="004F4811"/>
    <w:rsid w:val="004F4E5A"/>
    <w:rsid w:val="004F7007"/>
    <w:rsid w:val="005043F9"/>
    <w:rsid w:val="00506A9D"/>
    <w:rsid w:val="00513F87"/>
    <w:rsid w:val="00517167"/>
    <w:rsid w:val="00520016"/>
    <w:rsid w:val="005266D4"/>
    <w:rsid w:val="00535D0B"/>
    <w:rsid w:val="00540285"/>
    <w:rsid w:val="005435FB"/>
    <w:rsid w:val="00552750"/>
    <w:rsid w:val="005529D4"/>
    <w:rsid w:val="00555BA2"/>
    <w:rsid w:val="00555FC6"/>
    <w:rsid w:val="0055734F"/>
    <w:rsid w:val="005622B6"/>
    <w:rsid w:val="005677AD"/>
    <w:rsid w:val="0057089A"/>
    <w:rsid w:val="00571308"/>
    <w:rsid w:val="005730A9"/>
    <w:rsid w:val="0057704C"/>
    <w:rsid w:val="005803F4"/>
    <w:rsid w:val="00584632"/>
    <w:rsid w:val="00585A88"/>
    <w:rsid w:val="0059102D"/>
    <w:rsid w:val="005916C4"/>
    <w:rsid w:val="0059486A"/>
    <w:rsid w:val="005978A8"/>
    <w:rsid w:val="00597B85"/>
    <w:rsid w:val="005A3605"/>
    <w:rsid w:val="005A4328"/>
    <w:rsid w:val="005A7A85"/>
    <w:rsid w:val="005B1F69"/>
    <w:rsid w:val="005B766D"/>
    <w:rsid w:val="005B7B20"/>
    <w:rsid w:val="005C5145"/>
    <w:rsid w:val="005C673C"/>
    <w:rsid w:val="005D35FC"/>
    <w:rsid w:val="005E3E0E"/>
    <w:rsid w:val="005E6E2A"/>
    <w:rsid w:val="005F3AD5"/>
    <w:rsid w:val="005F62D9"/>
    <w:rsid w:val="00601DA1"/>
    <w:rsid w:val="006038C3"/>
    <w:rsid w:val="00604432"/>
    <w:rsid w:val="006076BB"/>
    <w:rsid w:val="00611CEA"/>
    <w:rsid w:val="006132D5"/>
    <w:rsid w:val="006140CC"/>
    <w:rsid w:val="0061438B"/>
    <w:rsid w:val="00615CD7"/>
    <w:rsid w:val="00620D69"/>
    <w:rsid w:val="006212EC"/>
    <w:rsid w:val="006259CB"/>
    <w:rsid w:val="006271A9"/>
    <w:rsid w:val="00627DBF"/>
    <w:rsid w:val="00632249"/>
    <w:rsid w:val="00635709"/>
    <w:rsid w:val="006367A1"/>
    <w:rsid w:val="00637A2B"/>
    <w:rsid w:val="006424F1"/>
    <w:rsid w:val="0064649E"/>
    <w:rsid w:val="00646DF1"/>
    <w:rsid w:val="00647036"/>
    <w:rsid w:val="00655913"/>
    <w:rsid w:val="00656F9A"/>
    <w:rsid w:val="00657F83"/>
    <w:rsid w:val="006620BA"/>
    <w:rsid w:val="00662717"/>
    <w:rsid w:val="0066574C"/>
    <w:rsid w:val="006659FF"/>
    <w:rsid w:val="006662A1"/>
    <w:rsid w:val="006728E2"/>
    <w:rsid w:val="00672D23"/>
    <w:rsid w:val="00673746"/>
    <w:rsid w:val="00673BD7"/>
    <w:rsid w:val="006748D6"/>
    <w:rsid w:val="00675885"/>
    <w:rsid w:val="0068156F"/>
    <w:rsid w:val="006827D6"/>
    <w:rsid w:val="006845DD"/>
    <w:rsid w:val="006868A3"/>
    <w:rsid w:val="006A3AEA"/>
    <w:rsid w:val="006A609D"/>
    <w:rsid w:val="006A62A6"/>
    <w:rsid w:val="006B324A"/>
    <w:rsid w:val="006B4BF7"/>
    <w:rsid w:val="006B5E4E"/>
    <w:rsid w:val="006B6C63"/>
    <w:rsid w:val="006B788D"/>
    <w:rsid w:val="006B7F3E"/>
    <w:rsid w:val="006C2816"/>
    <w:rsid w:val="006C632A"/>
    <w:rsid w:val="006D0194"/>
    <w:rsid w:val="006D11CD"/>
    <w:rsid w:val="006D4512"/>
    <w:rsid w:val="006D6E03"/>
    <w:rsid w:val="006E55E8"/>
    <w:rsid w:val="006F1A6B"/>
    <w:rsid w:val="006F36D3"/>
    <w:rsid w:val="006F4638"/>
    <w:rsid w:val="0070083C"/>
    <w:rsid w:val="00702DD7"/>
    <w:rsid w:val="00704D7F"/>
    <w:rsid w:val="007066B5"/>
    <w:rsid w:val="00710D35"/>
    <w:rsid w:val="0071127E"/>
    <w:rsid w:val="00716D3B"/>
    <w:rsid w:val="00722704"/>
    <w:rsid w:val="00724280"/>
    <w:rsid w:val="00732DA2"/>
    <w:rsid w:val="00736608"/>
    <w:rsid w:val="00740060"/>
    <w:rsid w:val="00740CBA"/>
    <w:rsid w:val="00742372"/>
    <w:rsid w:val="00743C6B"/>
    <w:rsid w:val="0074451C"/>
    <w:rsid w:val="0074463C"/>
    <w:rsid w:val="00750314"/>
    <w:rsid w:val="00750772"/>
    <w:rsid w:val="00756B2C"/>
    <w:rsid w:val="00766AC4"/>
    <w:rsid w:val="00766DBF"/>
    <w:rsid w:val="00767E9E"/>
    <w:rsid w:val="007715BB"/>
    <w:rsid w:val="00771C0C"/>
    <w:rsid w:val="00771D0E"/>
    <w:rsid w:val="007739EE"/>
    <w:rsid w:val="00773E87"/>
    <w:rsid w:val="007743FF"/>
    <w:rsid w:val="00775314"/>
    <w:rsid w:val="00780A15"/>
    <w:rsid w:val="007817E9"/>
    <w:rsid w:val="007834A7"/>
    <w:rsid w:val="00785310"/>
    <w:rsid w:val="0079079D"/>
    <w:rsid w:val="00790FC7"/>
    <w:rsid w:val="007929DD"/>
    <w:rsid w:val="00795893"/>
    <w:rsid w:val="00795A6A"/>
    <w:rsid w:val="00796CF5"/>
    <w:rsid w:val="007A3778"/>
    <w:rsid w:val="007A57BE"/>
    <w:rsid w:val="007A659F"/>
    <w:rsid w:val="007A708A"/>
    <w:rsid w:val="007B0530"/>
    <w:rsid w:val="007B11A4"/>
    <w:rsid w:val="007B1A77"/>
    <w:rsid w:val="007B592B"/>
    <w:rsid w:val="007C5BF3"/>
    <w:rsid w:val="007C7D83"/>
    <w:rsid w:val="007D3505"/>
    <w:rsid w:val="007D3B33"/>
    <w:rsid w:val="007E0DDF"/>
    <w:rsid w:val="007E6165"/>
    <w:rsid w:val="007E7483"/>
    <w:rsid w:val="007F0F86"/>
    <w:rsid w:val="007F3452"/>
    <w:rsid w:val="007F610C"/>
    <w:rsid w:val="007F72A0"/>
    <w:rsid w:val="00805A71"/>
    <w:rsid w:val="008101DA"/>
    <w:rsid w:val="0081243C"/>
    <w:rsid w:val="00815169"/>
    <w:rsid w:val="008170B0"/>
    <w:rsid w:val="00817FFC"/>
    <w:rsid w:val="0082089D"/>
    <w:rsid w:val="00824022"/>
    <w:rsid w:val="00824FDE"/>
    <w:rsid w:val="008253FA"/>
    <w:rsid w:val="008262A6"/>
    <w:rsid w:val="00826E64"/>
    <w:rsid w:val="00827565"/>
    <w:rsid w:val="008276B4"/>
    <w:rsid w:val="00827D0B"/>
    <w:rsid w:val="00827F46"/>
    <w:rsid w:val="00831A98"/>
    <w:rsid w:val="00841914"/>
    <w:rsid w:val="00847C44"/>
    <w:rsid w:val="00853093"/>
    <w:rsid w:val="00864D27"/>
    <w:rsid w:val="0086578E"/>
    <w:rsid w:val="00865A22"/>
    <w:rsid w:val="008667D3"/>
    <w:rsid w:val="008758CD"/>
    <w:rsid w:val="00886530"/>
    <w:rsid w:val="0088667C"/>
    <w:rsid w:val="00886742"/>
    <w:rsid w:val="00886EAA"/>
    <w:rsid w:val="00890371"/>
    <w:rsid w:val="008929A7"/>
    <w:rsid w:val="0089384B"/>
    <w:rsid w:val="008A35AA"/>
    <w:rsid w:val="008B2FEF"/>
    <w:rsid w:val="008B56F6"/>
    <w:rsid w:val="008C309F"/>
    <w:rsid w:val="008C72FF"/>
    <w:rsid w:val="008D2EA1"/>
    <w:rsid w:val="008D4429"/>
    <w:rsid w:val="008D682A"/>
    <w:rsid w:val="008D769B"/>
    <w:rsid w:val="008E403C"/>
    <w:rsid w:val="008E535F"/>
    <w:rsid w:val="008E7AE4"/>
    <w:rsid w:val="008F6E8B"/>
    <w:rsid w:val="00902224"/>
    <w:rsid w:val="00904611"/>
    <w:rsid w:val="009046B4"/>
    <w:rsid w:val="00904EB3"/>
    <w:rsid w:val="0090511D"/>
    <w:rsid w:val="00905381"/>
    <w:rsid w:val="00906588"/>
    <w:rsid w:val="00913D49"/>
    <w:rsid w:val="00914B27"/>
    <w:rsid w:val="00916A1B"/>
    <w:rsid w:val="009202B7"/>
    <w:rsid w:val="00921154"/>
    <w:rsid w:val="00924D52"/>
    <w:rsid w:val="00924EF6"/>
    <w:rsid w:val="009259B0"/>
    <w:rsid w:val="009277AE"/>
    <w:rsid w:val="00932F0B"/>
    <w:rsid w:val="00943D86"/>
    <w:rsid w:val="00943E94"/>
    <w:rsid w:val="009471BE"/>
    <w:rsid w:val="0095094F"/>
    <w:rsid w:val="00953446"/>
    <w:rsid w:val="00955037"/>
    <w:rsid w:val="00961F52"/>
    <w:rsid w:val="00965E53"/>
    <w:rsid w:val="00967DBC"/>
    <w:rsid w:val="00971061"/>
    <w:rsid w:val="00980EE0"/>
    <w:rsid w:val="00982F8A"/>
    <w:rsid w:val="00986F18"/>
    <w:rsid w:val="0098753F"/>
    <w:rsid w:val="0099067D"/>
    <w:rsid w:val="00990719"/>
    <w:rsid w:val="00992BC7"/>
    <w:rsid w:val="00995C95"/>
    <w:rsid w:val="009974C2"/>
    <w:rsid w:val="00997664"/>
    <w:rsid w:val="00997906"/>
    <w:rsid w:val="009A1160"/>
    <w:rsid w:val="009A5C6A"/>
    <w:rsid w:val="009B2161"/>
    <w:rsid w:val="009B33F0"/>
    <w:rsid w:val="009B5534"/>
    <w:rsid w:val="009B59A2"/>
    <w:rsid w:val="009B78E2"/>
    <w:rsid w:val="009C0A64"/>
    <w:rsid w:val="009D11EF"/>
    <w:rsid w:val="009E0008"/>
    <w:rsid w:val="009E09B5"/>
    <w:rsid w:val="009E71B1"/>
    <w:rsid w:val="009F05AC"/>
    <w:rsid w:val="009F527B"/>
    <w:rsid w:val="00A0497F"/>
    <w:rsid w:val="00A06254"/>
    <w:rsid w:val="00A10026"/>
    <w:rsid w:val="00A10B82"/>
    <w:rsid w:val="00A11147"/>
    <w:rsid w:val="00A123D6"/>
    <w:rsid w:val="00A13228"/>
    <w:rsid w:val="00A233EB"/>
    <w:rsid w:val="00A23893"/>
    <w:rsid w:val="00A25F53"/>
    <w:rsid w:val="00A268F2"/>
    <w:rsid w:val="00A27A58"/>
    <w:rsid w:val="00A35EAA"/>
    <w:rsid w:val="00A36D05"/>
    <w:rsid w:val="00A40479"/>
    <w:rsid w:val="00A441D8"/>
    <w:rsid w:val="00A50FB5"/>
    <w:rsid w:val="00A617C7"/>
    <w:rsid w:val="00A62F77"/>
    <w:rsid w:val="00A64091"/>
    <w:rsid w:val="00A66633"/>
    <w:rsid w:val="00A66638"/>
    <w:rsid w:val="00A67E1C"/>
    <w:rsid w:val="00A70800"/>
    <w:rsid w:val="00A70CD3"/>
    <w:rsid w:val="00A737CD"/>
    <w:rsid w:val="00A760F9"/>
    <w:rsid w:val="00A80A61"/>
    <w:rsid w:val="00A85BF2"/>
    <w:rsid w:val="00A86555"/>
    <w:rsid w:val="00A90C15"/>
    <w:rsid w:val="00A92A3C"/>
    <w:rsid w:val="00A94EE3"/>
    <w:rsid w:val="00A9733E"/>
    <w:rsid w:val="00AA00C1"/>
    <w:rsid w:val="00AA06B3"/>
    <w:rsid w:val="00AA23F2"/>
    <w:rsid w:val="00AB7A62"/>
    <w:rsid w:val="00AC48B9"/>
    <w:rsid w:val="00AC6ACB"/>
    <w:rsid w:val="00AC7FFA"/>
    <w:rsid w:val="00AD2515"/>
    <w:rsid w:val="00AD352B"/>
    <w:rsid w:val="00AD4A06"/>
    <w:rsid w:val="00AE2DEE"/>
    <w:rsid w:val="00AE3BBE"/>
    <w:rsid w:val="00AE58E1"/>
    <w:rsid w:val="00AF2EDB"/>
    <w:rsid w:val="00AF666B"/>
    <w:rsid w:val="00AF7806"/>
    <w:rsid w:val="00B00CB2"/>
    <w:rsid w:val="00B01097"/>
    <w:rsid w:val="00B013D2"/>
    <w:rsid w:val="00B05F2B"/>
    <w:rsid w:val="00B06B61"/>
    <w:rsid w:val="00B11BD0"/>
    <w:rsid w:val="00B15ECD"/>
    <w:rsid w:val="00B208BE"/>
    <w:rsid w:val="00B230AC"/>
    <w:rsid w:val="00B257F8"/>
    <w:rsid w:val="00B26126"/>
    <w:rsid w:val="00B3218B"/>
    <w:rsid w:val="00B3487D"/>
    <w:rsid w:val="00B34D86"/>
    <w:rsid w:val="00B378E1"/>
    <w:rsid w:val="00B45BEF"/>
    <w:rsid w:val="00B46638"/>
    <w:rsid w:val="00B513C8"/>
    <w:rsid w:val="00B57A86"/>
    <w:rsid w:val="00B60CAE"/>
    <w:rsid w:val="00B6572D"/>
    <w:rsid w:val="00B713F9"/>
    <w:rsid w:val="00B725B9"/>
    <w:rsid w:val="00B7394E"/>
    <w:rsid w:val="00B76A24"/>
    <w:rsid w:val="00B76CF1"/>
    <w:rsid w:val="00B8145F"/>
    <w:rsid w:val="00B8262C"/>
    <w:rsid w:val="00B841A9"/>
    <w:rsid w:val="00BB2C87"/>
    <w:rsid w:val="00BE059D"/>
    <w:rsid w:val="00BE31E8"/>
    <w:rsid w:val="00BE3AA4"/>
    <w:rsid w:val="00BE3B99"/>
    <w:rsid w:val="00BE52BC"/>
    <w:rsid w:val="00BF303E"/>
    <w:rsid w:val="00BF46E0"/>
    <w:rsid w:val="00BF7B8F"/>
    <w:rsid w:val="00C01DB3"/>
    <w:rsid w:val="00C02B65"/>
    <w:rsid w:val="00C1192C"/>
    <w:rsid w:val="00C12E32"/>
    <w:rsid w:val="00C13C8B"/>
    <w:rsid w:val="00C169CD"/>
    <w:rsid w:val="00C22DC4"/>
    <w:rsid w:val="00C254C6"/>
    <w:rsid w:val="00C3180D"/>
    <w:rsid w:val="00C325B9"/>
    <w:rsid w:val="00C33B54"/>
    <w:rsid w:val="00C348CF"/>
    <w:rsid w:val="00C43018"/>
    <w:rsid w:val="00C4420B"/>
    <w:rsid w:val="00C45E81"/>
    <w:rsid w:val="00C47913"/>
    <w:rsid w:val="00C569CB"/>
    <w:rsid w:val="00C61360"/>
    <w:rsid w:val="00C61A87"/>
    <w:rsid w:val="00C62978"/>
    <w:rsid w:val="00C63530"/>
    <w:rsid w:val="00C71655"/>
    <w:rsid w:val="00C716C4"/>
    <w:rsid w:val="00C71CCE"/>
    <w:rsid w:val="00C72A60"/>
    <w:rsid w:val="00C74579"/>
    <w:rsid w:val="00C7780F"/>
    <w:rsid w:val="00C805BC"/>
    <w:rsid w:val="00C82E3A"/>
    <w:rsid w:val="00C8745B"/>
    <w:rsid w:val="00C87999"/>
    <w:rsid w:val="00C87F34"/>
    <w:rsid w:val="00C910DE"/>
    <w:rsid w:val="00CA1BF2"/>
    <w:rsid w:val="00CA1C5A"/>
    <w:rsid w:val="00CA3D1C"/>
    <w:rsid w:val="00CB483E"/>
    <w:rsid w:val="00CB7FDF"/>
    <w:rsid w:val="00CC016C"/>
    <w:rsid w:val="00CC1524"/>
    <w:rsid w:val="00CC38BC"/>
    <w:rsid w:val="00CC39A0"/>
    <w:rsid w:val="00CC3FD6"/>
    <w:rsid w:val="00CC4646"/>
    <w:rsid w:val="00CC4BBF"/>
    <w:rsid w:val="00CC6F62"/>
    <w:rsid w:val="00CD6407"/>
    <w:rsid w:val="00CE20C9"/>
    <w:rsid w:val="00CE32A0"/>
    <w:rsid w:val="00CF2220"/>
    <w:rsid w:val="00CF48EF"/>
    <w:rsid w:val="00CF5882"/>
    <w:rsid w:val="00D01FC4"/>
    <w:rsid w:val="00D076A0"/>
    <w:rsid w:val="00D10588"/>
    <w:rsid w:val="00D153A1"/>
    <w:rsid w:val="00D15D01"/>
    <w:rsid w:val="00D201F4"/>
    <w:rsid w:val="00D20D5E"/>
    <w:rsid w:val="00D21C3E"/>
    <w:rsid w:val="00D23B73"/>
    <w:rsid w:val="00D24327"/>
    <w:rsid w:val="00D2622C"/>
    <w:rsid w:val="00D269AC"/>
    <w:rsid w:val="00D32E0A"/>
    <w:rsid w:val="00D3314C"/>
    <w:rsid w:val="00D3588A"/>
    <w:rsid w:val="00D40F56"/>
    <w:rsid w:val="00D42938"/>
    <w:rsid w:val="00D51F1D"/>
    <w:rsid w:val="00D54704"/>
    <w:rsid w:val="00D56867"/>
    <w:rsid w:val="00D579D9"/>
    <w:rsid w:val="00D60C57"/>
    <w:rsid w:val="00D62D7A"/>
    <w:rsid w:val="00D633EA"/>
    <w:rsid w:val="00D63F71"/>
    <w:rsid w:val="00D646EF"/>
    <w:rsid w:val="00D65943"/>
    <w:rsid w:val="00D678EB"/>
    <w:rsid w:val="00D67B99"/>
    <w:rsid w:val="00D72F9D"/>
    <w:rsid w:val="00D73195"/>
    <w:rsid w:val="00D73D18"/>
    <w:rsid w:val="00D83395"/>
    <w:rsid w:val="00D90250"/>
    <w:rsid w:val="00D9048A"/>
    <w:rsid w:val="00D9445F"/>
    <w:rsid w:val="00D96103"/>
    <w:rsid w:val="00D961DE"/>
    <w:rsid w:val="00D963EA"/>
    <w:rsid w:val="00DA2C8D"/>
    <w:rsid w:val="00DA3702"/>
    <w:rsid w:val="00DA3803"/>
    <w:rsid w:val="00DA53A0"/>
    <w:rsid w:val="00DA5928"/>
    <w:rsid w:val="00DA6765"/>
    <w:rsid w:val="00DA7149"/>
    <w:rsid w:val="00DB36A1"/>
    <w:rsid w:val="00DC18B9"/>
    <w:rsid w:val="00DC19F9"/>
    <w:rsid w:val="00DD0A4B"/>
    <w:rsid w:val="00DD27F1"/>
    <w:rsid w:val="00DD28A6"/>
    <w:rsid w:val="00DD4528"/>
    <w:rsid w:val="00DD53A7"/>
    <w:rsid w:val="00DD56A4"/>
    <w:rsid w:val="00DE3476"/>
    <w:rsid w:val="00DE633F"/>
    <w:rsid w:val="00DF38F8"/>
    <w:rsid w:val="00DF4168"/>
    <w:rsid w:val="00DF45B1"/>
    <w:rsid w:val="00E02857"/>
    <w:rsid w:val="00E13BA8"/>
    <w:rsid w:val="00E14466"/>
    <w:rsid w:val="00E174CD"/>
    <w:rsid w:val="00E2000A"/>
    <w:rsid w:val="00E22E20"/>
    <w:rsid w:val="00E240DA"/>
    <w:rsid w:val="00E24BAE"/>
    <w:rsid w:val="00E25115"/>
    <w:rsid w:val="00E30609"/>
    <w:rsid w:val="00E33B1F"/>
    <w:rsid w:val="00E35126"/>
    <w:rsid w:val="00E355E6"/>
    <w:rsid w:val="00E41248"/>
    <w:rsid w:val="00E5173A"/>
    <w:rsid w:val="00E62353"/>
    <w:rsid w:val="00E63ED8"/>
    <w:rsid w:val="00E669D9"/>
    <w:rsid w:val="00E66AFF"/>
    <w:rsid w:val="00E676D5"/>
    <w:rsid w:val="00E70940"/>
    <w:rsid w:val="00E717B9"/>
    <w:rsid w:val="00E76519"/>
    <w:rsid w:val="00E7752A"/>
    <w:rsid w:val="00E80F55"/>
    <w:rsid w:val="00E85501"/>
    <w:rsid w:val="00E94FCE"/>
    <w:rsid w:val="00EA3681"/>
    <w:rsid w:val="00EB7500"/>
    <w:rsid w:val="00EC09DB"/>
    <w:rsid w:val="00ED00EB"/>
    <w:rsid w:val="00ED161A"/>
    <w:rsid w:val="00ED759A"/>
    <w:rsid w:val="00EE2CAD"/>
    <w:rsid w:val="00EE2DDB"/>
    <w:rsid w:val="00EE361C"/>
    <w:rsid w:val="00EE769B"/>
    <w:rsid w:val="00EF005C"/>
    <w:rsid w:val="00EF666F"/>
    <w:rsid w:val="00F0312E"/>
    <w:rsid w:val="00F0407C"/>
    <w:rsid w:val="00F13903"/>
    <w:rsid w:val="00F142A5"/>
    <w:rsid w:val="00F152EA"/>
    <w:rsid w:val="00F16B98"/>
    <w:rsid w:val="00F175BB"/>
    <w:rsid w:val="00F20D57"/>
    <w:rsid w:val="00F21671"/>
    <w:rsid w:val="00F32B8F"/>
    <w:rsid w:val="00F37574"/>
    <w:rsid w:val="00F47904"/>
    <w:rsid w:val="00F52598"/>
    <w:rsid w:val="00F53671"/>
    <w:rsid w:val="00F559B1"/>
    <w:rsid w:val="00F562CC"/>
    <w:rsid w:val="00F5696E"/>
    <w:rsid w:val="00F57ACB"/>
    <w:rsid w:val="00F57BAE"/>
    <w:rsid w:val="00F612AC"/>
    <w:rsid w:val="00F61F55"/>
    <w:rsid w:val="00F71E96"/>
    <w:rsid w:val="00F80437"/>
    <w:rsid w:val="00F8118C"/>
    <w:rsid w:val="00F816F0"/>
    <w:rsid w:val="00F8348C"/>
    <w:rsid w:val="00F86C81"/>
    <w:rsid w:val="00F919AC"/>
    <w:rsid w:val="00F91BCC"/>
    <w:rsid w:val="00F92CCB"/>
    <w:rsid w:val="00F974D6"/>
    <w:rsid w:val="00FA1DFE"/>
    <w:rsid w:val="00FA6603"/>
    <w:rsid w:val="00FB13C7"/>
    <w:rsid w:val="00FB1B31"/>
    <w:rsid w:val="00FB360B"/>
    <w:rsid w:val="00FB389B"/>
    <w:rsid w:val="00FB5917"/>
    <w:rsid w:val="00FC761C"/>
    <w:rsid w:val="00FD3125"/>
    <w:rsid w:val="00FD40A6"/>
    <w:rsid w:val="00FD41CC"/>
    <w:rsid w:val="00FE09BA"/>
    <w:rsid w:val="00FE4890"/>
    <w:rsid w:val="00FE6303"/>
    <w:rsid w:val="00FE71D4"/>
    <w:rsid w:val="00FE7B4B"/>
    <w:rsid w:val="00FF171F"/>
    <w:rsid w:val="00FF1AC9"/>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BA240C1"/>
  <w15:docId w15:val="{70035419-502B-4864-AAAB-CD5B9C264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067D"/>
    <w:pPr>
      <w:widowControl w:val="0"/>
      <w:jc w:val="both"/>
    </w:pPr>
  </w:style>
  <w:style w:type="paragraph" w:styleId="1">
    <w:name w:val="heading 1"/>
    <w:basedOn w:val="a"/>
    <w:next w:val="a"/>
    <w:link w:val="10"/>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1745C9"/>
    <w:rPr>
      <w:rFonts w:ascii="宋体" w:eastAsia="宋体" w:hAnsi="Times New Roman" w:cs="Times New Roman"/>
      <w:b/>
      <w:color w:val="000000"/>
      <w:kern w:val="0"/>
      <w:sz w:val="24"/>
      <w:szCs w:val="20"/>
    </w:rPr>
  </w:style>
  <w:style w:type="character" w:customStyle="1" w:styleId="20">
    <w:name w:val="标题 2 字符"/>
    <w:basedOn w:val="a0"/>
    <w:link w:val="2"/>
    <w:semiHidden/>
    <w:rsid w:val="001745C9"/>
    <w:rPr>
      <w:rFonts w:ascii="Arial" w:eastAsia="黑体" w:hAnsi="Arial" w:cs="Times New Roman"/>
      <w:b/>
      <w:sz w:val="32"/>
      <w:szCs w:val="20"/>
    </w:rPr>
  </w:style>
  <w:style w:type="character" w:customStyle="1" w:styleId="30">
    <w:name w:val="标题 3 字符"/>
    <w:basedOn w:val="a0"/>
    <w:link w:val="3"/>
    <w:semiHidden/>
    <w:rsid w:val="001745C9"/>
    <w:rPr>
      <w:rFonts w:ascii="Times New Roman" w:eastAsia="宋体" w:hAnsi="Times New Roman" w:cs="Times New Roman"/>
      <w:b/>
      <w:kern w:val="0"/>
      <w:sz w:val="32"/>
      <w:szCs w:val="20"/>
    </w:rPr>
  </w:style>
  <w:style w:type="numbering" w:customStyle="1" w:styleId="11">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2">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1">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a7"/>
    <w:semiHidden/>
    <w:unhideWhenUsed/>
    <w:rsid w:val="001745C9"/>
    <w:pPr>
      <w:snapToGrid w:val="0"/>
      <w:jc w:val="left"/>
    </w:pPr>
    <w:rPr>
      <w:rFonts w:ascii="Times New Roman" w:eastAsia="宋体" w:hAnsi="Times New Roman" w:cs="Times New Roman"/>
      <w:sz w:val="18"/>
      <w:szCs w:val="20"/>
    </w:rPr>
  </w:style>
  <w:style w:type="character" w:customStyle="1" w:styleId="a7">
    <w:name w:val="脚注文本 字符"/>
    <w:basedOn w:val="a0"/>
    <w:link w:val="a6"/>
    <w:semiHidden/>
    <w:rsid w:val="001745C9"/>
    <w:rPr>
      <w:rFonts w:ascii="Times New Roman" w:eastAsia="宋体" w:hAnsi="Times New Roman" w:cs="Times New Roman"/>
      <w:sz w:val="18"/>
      <w:szCs w:val="20"/>
    </w:rPr>
  </w:style>
  <w:style w:type="paragraph" w:styleId="a8">
    <w:name w:val="annotation text"/>
    <w:basedOn w:val="a"/>
    <w:link w:val="a9"/>
    <w:uiPriority w:val="99"/>
    <w:unhideWhenUsed/>
    <w:rsid w:val="001745C9"/>
    <w:pPr>
      <w:jc w:val="left"/>
    </w:pPr>
    <w:rPr>
      <w:rFonts w:ascii="Times New Roman" w:eastAsia="宋体" w:hAnsi="Times New Roman" w:cs="Times New Roman"/>
      <w:szCs w:val="20"/>
    </w:rPr>
  </w:style>
  <w:style w:type="character" w:customStyle="1" w:styleId="Char">
    <w:name w:val="批注文字 Char"/>
    <w:basedOn w:val="a0"/>
    <w:uiPriority w:val="99"/>
    <w:qFormat/>
    <w:rsid w:val="001745C9"/>
  </w:style>
  <w:style w:type="paragraph" w:styleId="aa">
    <w:name w:val="header"/>
    <w:basedOn w:val="a"/>
    <w:link w:val="ab"/>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ab">
    <w:name w:val="页眉 字符"/>
    <w:basedOn w:val="a0"/>
    <w:link w:val="aa"/>
    <w:uiPriority w:val="99"/>
    <w:rsid w:val="001745C9"/>
    <w:rPr>
      <w:rFonts w:ascii="Times New Roman" w:eastAsia="宋体" w:hAnsi="Times New Roman" w:cs="Times New Roman"/>
      <w:sz w:val="18"/>
      <w:szCs w:val="18"/>
    </w:rPr>
  </w:style>
  <w:style w:type="paragraph" w:styleId="ac">
    <w:name w:val="footer"/>
    <w:basedOn w:val="a"/>
    <w:link w:val="ad"/>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ad">
    <w:name w:val="页脚 字符"/>
    <w:basedOn w:val="a0"/>
    <w:link w:val="ac"/>
    <w:uiPriority w:val="99"/>
    <w:rsid w:val="001745C9"/>
    <w:rPr>
      <w:rFonts w:ascii="Times New Roman" w:eastAsia="宋体" w:hAnsi="Times New Roman" w:cs="Times New Roman"/>
      <w:sz w:val="18"/>
      <w:szCs w:val="18"/>
    </w:rPr>
  </w:style>
  <w:style w:type="paragraph" w:styleId="ae">
    <w:name w:val="Title"/>
    <w:basedOn w:val="a"/>
    <w:next w:val="a"/>
    <w:link w:val="af"/>
    <w:qFormat/>
    <w:rsid w:val="001745C9"/>
    <w:pPr>
      <w:spacing w:before="240" w:after="60"/>
      <w:jc w:val="center"/>
      <w:outlineLvl w:val="0"/>
    </w:pPr>
    <w:rPr>
      <w:rFonts w:ascii="Cambria" w:eastAsia="宋体" w:hAnsi="Cambria" w:cs="Times New Roman"/>
      <w:b/>
      <w:sz w:val="32"/>
    </w:rPr>
  </w:style>
  <w:style w:type="character" w:customStyle="1" w:styleId="af">
    <w:name w:val="标题 字符"/>
    <w:basedOn w:val="a0"/>
    <w:link w:val="ae"/>
    <w:rsid w:val="001745C9"/>
    <w:rPr>
      <w:rFonts w:ascii="Cambria" w:eastAsia="宋体" w:hAnsi="Cambria" w:cs="Times New Roman"/>
      <w:b/>
      <w:sz w:val="32"/>
    </w:rPr>
  </w:style>
  <w:style w:type="paragraph" w:styleId="af0">
    <w:name w:val="Body Text"/>
    <w:basedOn w:val="a"/>
    <w:link w:val="af1"/>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af1">
    <w:name w:val="正文文本 字符"/>
    <w:basedOn w:val="a0"/>
    <w:link w:val="af0"/>
    <w:rsid w:val="001745C9"/>
    <w:rPr>
      <w:rFonts w:ascii="宋体" w:eastAsia="宋体" w:hAnsi="Calibri" w:cs="Times New Roman"/>
      <w:kern w:val="0"/>
    </w:rPr>
  </w:style>
  <w:style w:type="paragraph" w:styleId="21">
    <w:name w:val="Body Text Indent 2"/>
    <w:basedOn w:val="a"/>
    <w:link w:val="22"/>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2">
    <w:name w:val="正文文本缩进 2 字符"/>
    <w:basedOn w:val="a0"/>
    <w:link w:val="21"/>
    <w:semiHidden/>
    <w:rsid w:val="001745C9"/>
    <w:rPr>
      <w:rFonts w:ascii="仿宋_GB2312" w:eastAsia="仿宋_GB2312" w:hAnsi="Times New Roman" w:cs="Times New Roman"/>
      <w:sz w:val="28"/>
      <w:szCs w:val="20"/>
    </w:rPr>
  </w:style>
  <w:style w:type="paragraph" w:styleId="32">
    <w:name w:val="Body Text Indent 3"/>
    <w:basedOn w:val="a"/>
    <w:link w:val="33"/>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3">
    <w:name w:val="正文文本缩进 3 字符"/>
    <w:basedOn w:val="a0"/>
    <w:link w:val="32"/>
    <w:semiHidden/>
    <w:rsid w:val="001745C9"/>
    <w:rPr>
      <w:rFonts w:ascii="Times New Roman" w:eastAsia="宋体" w:hAnsi="Times New Roman" w:cs="Times New Roman"/>
      <w:color w:val="0000FF"/>
      <w:szCs w:val="20"/>
    </w:rPr>
  </w:style>
  <w:style w:type="paragraph" w:styleId="af2">
    <w:name w:val="Document Map"/>
    <w:basedOn w:val="a"/>
    <w:link w:val="af3"/>
    <w:semiHidden/>
    <w:unhideWhenUsed/>
    <w:rsid w:val="001745C9"/>
    <w:pPr>
      <w:shd w:val="clear" w:color="auto" w:fill="000080"/>
    </w:pPr>
    <w:rPr>
      <w:rFonts w:ascii="Times New Roman" w:eastAsia="宋体" w:hAnsi="Times New Roman" w:cs="Times New Roman"/>
      <w:szCs w:val="20"/>
    </w:rPr>
  </w:style>
  <w:style w:type="character" w:customStyle="1" w:styleId="af3">
    <w:name w:val="文档结构图 字符"/>
    <w:basedOn w:val="a0"/>
    <w:link w:val="af2"/>
    <w:semiHidden/>
    <w:rsid w:val="001745C9"/>
    <w:rPr>
      <w:rFonts w:ascii="Times New Roman" w:eastAsia="宋体" w:hAnsi="Times New Roman" w:cs="Times New Roman"/>
      <w:szCs w:val="20"/>
      <w:shd w:val="clear" w:color="auto" w:fill="000080"/>
    </w:rPr>
  </w:style>
  <w:style w:type="paragraph" w:styleId="af4">
    <w:name w:val="Plain Text"/>
    <w:basedOn w:val="a"/>
    <w:link w:val="af5"/>
    <w:semiHidden/>
    <w:unhideWhenUsed/>
    <w:rsid w:val="001745C9"/>
    <w:pPr>
      <w:adjustRightInd w:val="0"/>
      <w:spacing w:line="312" w:lineRule="atLeast"/>
    </w:pPr>
    <w:rPr>
      <w:rFonts w:ascii="宋体" w:eastAsia="宋体" w:hAnsi="Courier New" w:cs="Times New Roman"/>
      <w:kern w:val="0"/>
      <w:szCs w:val="20"/>
    </w:rPr>
  </w:style>
  <w:style w:type="character" w:customStyle="1" w:styleId="af5">
    <w:name w:val="纯文本 字符"/>
    <w:basedOn w:val="a0"/>
    <w:link w:val="af4"/>
    <w:semiHidden/>
    <w:rsid w:val="001745C9"/>
    <w:rPr>
      <w:rFonts w:ascii="宋体" w:eastAsia="宋体" w:hAnsi="Courier New" w:cs="Times New Roman"/>
      <w:kern w:val="0"/>
      <w:szCs w:val="20"/>
    </w:rPr>
  </w:style>
  <w:style w:type="paragraph" w:styleId="af6">
    <w:name w:val="annotation subject"/>
    <w:basedOn w:val="a8"/>
    <w:next w:val="a8"/>
    <w:link w:val="af7"/>
    <w:semiHidden/>
    <w:unhideWhenUsed/>
    <w:rsid w:val="001745C9"/>
    <w:rPr>
      <w:b/>
    </w:rPr>
  </w:style>
  <w:style w:type="character" w:customStyle="1" w:styleId="af7">
    <w:name w:val="批注主题 字符"/>
    <w:basedOn w:val="Char"/>
    <w:link w:val="af6"/>
    <w:semiHidden/>
    <w:rsid w:val="001745C9"/>
    <w:rPr>
      <w:rFonts w:ascii="Times New Roman" w:eastAsia="宋体" w:hAnsi="Times New Roman" w:cs="Times New Roman"/>
      <w:b/>
      <w:szCs w:val="20"/>
    </w:rPr>
  </w:style>
  <w:style w:type="paragraph" w:styleId="af8">
    <w:name w:val="Balloon Text"/>
    <w:basedOn w:val="a"/>
    <w:link w:val="af9"/>
    <w:semiHidden/>
    <w:unhideWhenUsed/>
    <w:rsid w:val="001745C9"/>
    <w:rPr>
      <w:rFonts w:ascii="Times New Roman" w:eastAsia="宋体" w:hAnsi="Times New Roman" w:cs="Times New Roman"/>
      <w:sz w:val="18"/>
      <w:szCs w:val="20"/>
    </w:rPr>
  </w:style>
  <w:style w:type="character" w:customStyle="1" w:styleId="af9">
    <w:name w:val="批注框文本 字符"/>
    <w:basedOn w:val="a0"/>
    <w:link w:val="af8"/>
    <w:semiHidden/>
    <w:rsid w:val="001745C9"/>
    <w:rPr>
      <w:rFonts w:ascii="Times New Roman" w:eastAsia="宋体" w:hAnsi="Times New Roman" w:cs="Times New Roman"/>
      <w:sz w:val="18"/>
      <w:szCs w:val="20"/>
    </w:rPr>
  </w:style>
  <w:style w:type="paragraph" w:styleId="afa">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b">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0">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f0"/>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c">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d">
    <w:name w:val="footnote reference"/>
    <w:semiHidden/>
    <w:unhideWhenUsed/>
    <w:rsid w:val="001745C9"/>
    <w:rPr>
      <w:vertAlign w:val="superscript"/>
    </w:rPr>
  </w:style>
  <w:style w:type="character" w:styleId="afe">
    <w:name w:val="annotation reference"/>
    <w:unhideWhenUsed/>
    <w:rsid w:val="001745C9"/>
    <w:rPr>
      <w:sz w:val="21"/>
    </w:rPr>
  </w:style>
  <w:style w:type="character" w:customStyle="1" w:styleId="Char1">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0">
    <w:name w:val="正文文本 Char1"/>
    <w:rsid w:val="001745C9"/>
    <w:rPr>
      <w:rFonts w:ascii="Times New Roman" w:eastAsia="宋体" w:hAnsi="Times New Roman" w:cs="Times New Roman" w:hint="default"/>
      <w:szCs w:val="20"/>
    </w:rPr>
  </w:style>
  <w:style w:type="character" w:customStyle="1" w:styleId="Char11">
    <w:name w:val="标题 Char1"/>
    <w:rsid w:val="001745C9"/>
    <w:rPr>
      <w:rFonts w:ascii="Cambria" w:eastAsia="宋体" w:hAnsi="Cambria" w:cs="Times New Roman" w:hint="default"/>
      <w:b/>
      <w:bCs/>
      <w:sz w:val="32"/>
      <w:szCs w:val="32"/>
    </w:rPr>
  </w:style>
  <w:style w:type="character" w:customStyle="1" w:styleId="Char2">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a9">
    <w:name w:val="批注文字 字符"/>
    <w:basedOn w:val="a0"/>
    <w:link w:val="a8"/>
    <w:semiHidden/>
    <w:locked/>
    <w:rsid w:val="001745C9"/>
    <w:rPr>
      <w:rFonts w:ascii="Times New Roman" w:eastAsia="宋体" w:hAnsi="Times New Roman" w:cs="Times New Roman"/>
      <w:szCs w:val="20"/>
    </w:rPr>
  </w:style>
  <w:style w:type="character" w:customStyle="1" w:styleId="Char12">
    <w:name w:val="批注主题 Char1"/>
    <w:basedOn w:val="a9"/>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3">
    <w:name w:val="纯文本 Char1"/>
    <w:basedOn w:val="a0"/>
    <w:uiPriority w:val="99"/>
    <w:semiHidden/>
    <w:rsid w:val="001745C9"/>
    <w:rPr>
      <w:rFonts w:ascii="宋体" w:eastAsia="宋体" w:hAnsi="Courier New" w:cs="Courier New" w:hint="eastAsia"/>
      <w:szCs w:val="21"/>
    </w:rPr>
  </w:style>
  <w:style w:type="character" w:customStyle="1" w:styleId="Char20">
    <w:name w:val="标题 Char2"/>
    <w:basedOn w:val="a0"/>
    <w:uiPriority w:val="10"/>
    <w:rsid w:val="001745C9"/>
    <w:rPr>
      <w:rFonts w:ascii="Cambria" w:eastAsia="宋体" w:hAnsi="Cambria" w:cs="Times New Roman" w:hint="default"/>
      <w:b/>
      <w:bCs/>
      <w:sz w:val="32"/>
      <w:szCs w:val="32"/>
    </w:rPr>
  </w:style>
  <w:style w:type="character" w:customStyle="1" w:styleId="Char14">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5">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6">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f">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955037"/>
    <w:rPr>
      <w:rFonts w:ascii="宋体" w:eastAsia="宋体" w:hAnsi="宋体" w:hint="eastAsia"/>
      <w:b w:val="0"/>
      <w:bCs w:val="0"/>
      <w:i w:val="0"/>
      <w:iCs w:val="0"/>
      <w:color w:val="000000"/>
      <w:sz w:val="24"/>
      <w:szCs w:val="24"/>
    </w:rPr>
  </w:style>
  <w:style w:type="paragraph" w:customStyle="1" w:styleId="23">
    <w:name w:val="！正文缩进2字符"/>
    <w:basedOn w:val="a"/>
    <w:uiPriority w:val="99"/>
    <w:qFormat/>
    <w:rsid w:val="00496A47"/>
    <w:pPr>
      <w:widowControl/>
      <w:spacing w:line="360" w:lineRule="auto"/>
      <w:ind w:firstLineChars="200" w:firstLine="200"/>
    </w:pPr>
    <w:rPr>
      <w:rFonts w:ascii="Times New Roman" w:eastAsia="宋体" w:hAnsi="Times New Roman" w:cs="Times New Roman"/>
      <w:sz w:val="24"/>
      <w:szCs w:val="24"/>
    </w:rPr>
  </w:style>
  <w:style w:type="table" w:styleId="aff0">
    <w:name w:val="Table Grid"/>
    <w:basedOn w:val="a1"/>
    <w:qFormat/>
    <w:rsid w:val="00E66AFF"/>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hangjiep2">
    <w:name w:val="zhangjie_p2"/>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8C309F"/>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8C309F"/>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rsid w:val="008C309F"/>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59846177">
      <w:bodyDiv w:val="1"/>
      <w:marLeft w:val="0"/>
      <w:marRight w:val="0"/>
      <w:marTop w:val="0"/>
      <w:marBottom w:val="0"/>
      <w:divBdr>
        <w:top w:val="none" w:sz="0" w:space="0" w:color="auto"/>
        <w:left w:val="none" w:sz="0" w:space="0" w:color="auto"/>
        <w:bottom w:val="none" w:sz="0" w:space="0" w:color="auto"/>
        <w:right w:val="none" w:sz="0" w:space="0" w:color="auto"/>
      </w:divBdr>
      <w:divsChild>
        <w:div w:id="292248907">
          <w:marLeft w:val="0"/>
          <w:marRight w:val="0"/>
          <w:marTop w:val="0"/>
          <w:marBottom w:val="0"/>
          <w:divBdr>
            <w:top w:val="none" w:sz="0" w:space="0" w:color="auto"/>
            <w:left w:val="none" w:sz="0" w:space="0" w:color="auto"/>
            <w:bottom w:val="none" w:sz="0" w:space="0" w:color="auto"/>
            <w:right w:val="none" w:sz="0" w:space="0" w:color="auto"/>
          </w:divBdr>
          <w:divsChild>
            <w:div w:id="506873434">
              <w:marLeft w:val="0"/>
              <w:marRight w:val="0"/>
              <w:marTop w:val="0"/>
              <w:marBottom w:val="0"/>
              <w:divBdr>
                <w:top w:val="none" w:sz="0" w:space="0" w:color="auto"/>
                <w:left w:val="none" w:sz="0" w:space="0" w:color="auto"/>
                <w:bottom w:val="none" w:sz="0" w:space="0" w:color="auto"/>
                <w:right w:val="none" w:sz="0" w:space="0" w:color="auto"/>
              </w:divBdr>
              <w:divsChild>
                <w:div w:id="1688823919">
                  <w:marLeft w:val="105"/>
                  <w:marRight w:val="105"/>
                  <w:marTop w:val="0"/>
                  <w:marBottom w:val="0"/>
                  <w:divBdr>
                    <w:top w:val="none" w:sz="0" w:space="0" w:color="auto"/>
                    <w:left w:val="none" w:sz="0" w:space="0" w:color="auto"/>
                    <w:bottom w:val="none" w:sz="0" w:space="0" w:color="auto"/>
                    <w:right w:val="none" w:sz="0" w:space="0" w:color="auto"/>
                  </w:divBdr>
                  <w:divsChild>
                    <w:div w:id="113498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40154911">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573664641">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877888878">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jiyufund.com.cn/" TargetMode="Externa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cebbank.com" TargetMode="Externa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1.jpeg"/><Relationship Id="rId10" Type="http://schemas.openxmlformats.org/officeDocument/2006/relationships/header" Target="head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wacaijijin.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BB39CF-308B-4EEE-8122-8EDB690B1F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473</TotalTime>
  <Pages>126</Pages>
  <Words>13121</Words>
  <Characters>74791</Characters>
  <Application>Microsoft Office Word</Application>
  <DocSecurity>0</DocSecurity>
  <Lines>623</Lines>
  <Paragraphs>175</Paragraphs>
  <ScaleCrop>false</ScaleCrop>
  <Company/>
  <LinksUpToDate>false</LinksUpToDate>
  <CharactersWithSpaces>87737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汤玲</dc:creator>
  <cp:keywords/>
  <dc:description/>
  <cp:lastModifiedBy>于 连驰</cp:lastModifiedBy>
  <cp:revision>102</cp:revision>
  <cp:lastPrinted>2019-03-05T03:24:00Z</cp:lastPrinted>
  <dcterms:created xsi:type="dcterms:W3CDTF">2017-08-15T01:09:00Z</dcterms:created>
  <dcterms:modified xsi:type="dcterms:W3CDTF">2019-12-23T03:17:00Z</dcterms:modified>
</cp:coreProperties>
</file>