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798E" w:rsidRDefault="0045798E">
      <w:pPr>
        <w:spacing w:line="360" w:lineRule="auto"/>
        <w:ind w:rightChars="98" w:right="206"/>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jc w:val="center"/>
        <w:rPr>
          <w:b/>
          <w:sz w:val="52"/>
          <w:szCs w:val="20"/>
        </w:rPr>
      </w:pPr>
    </w:p>
    <w:p w:rsidR="0045798E" w:rsidRDefault="007026B8" w:rsidP="007026B8">
      <w:pPr>
        <w:spacing w:beforeLines="50" w:before="120"/>
        <w:jc w:val="center"/>
        <w:rPr>
          <w:rFonts w:ascii="宋体" w:hAnsi="宋体" w:cs="宋体"/>
          <w:b/>
          <w:sz w:val="52"/>
          <w:szCs w:val="52"/>
        </w:rPr>
      </w:pPr>
      <w:bookmarkStart w:id="0" w:name="_Toc88969212"/>
      <w:r w:rsidRPr="007026B8">
        <w:rPr>
          <w:rFonts w:ascii="宋体" w:hAnsi="宋体" w:cs="宋体" w:hint="eastAsia"/>
          <w:b/>
          <w:sz w:val="52"/>
          <w:szCs w:val="52"/>
        </w:rPr>
        <w:t>富荣富兴纯债债券型证券投资基金</w:t>
      </w:r>
      <w:r>
        <w:rPr>
          <w:rFonts w:ascii="宋体" w:hAnsi="宋体" w:cs="宋体" w:hint="eastAsia"/>
          <w:b/>
          <w:sz w:val="52"/>
          <w:szCs w:val="52"/>
        </w:rPr>
        <w:t>更新的招募说明书摘要</w:t>
      </w:r>
    </w:p>
    <w:p w:rsidR="0045798E" w:rsidRDefault="007026B8" w:rsidP="007026B8">
      <w:pPr>
        <w:spacing w:beforeLines="50" w:before="120"/>
        <w:jc w:val="center"/>
        <w:rPr>
          <w:rFonts w:ascii="宋体" w:hAnsi="宋体" w:cs="宋体"/>
          <w:b/>
          <w:sz w:val="48"/>
          <w:szCs w:val="48"/>
        </w:rPr>
      </w:pPr>
      <w:r>
        <w:rPr>
          <w:rFonts w:ascii="宋体" w:hAnsi="宋体" w:cs="宋体" w:hint="eastAsia"/>
          <w:b/>
          <w:sz w:val="48"/>
          <w:szCs w:val="48"/>
        </w:rPr>
        <w:t>（201</w:t>
      </w:r>
      <w:r w:rsidR="009529D4">
        <w:rPr>
          <w:rFonts w:ascii="宋体" w:hAnsi="宋体" w:cs="宋体" w:hint="eastAsia"/>
          <w:b/>
          <w:sz w:val="48"/>
          <w:szCs w:val="48"/>
        </w:rPr>
        <w:t>9</w:t>
      </w:r>
      <w:r>
        <w:rPr>
          <w:rFonts w:ascii="宋体" w:hAnsi="宋体" w:cs="宋体" w:hint="eastAsia"/>
          <w:b/>
          <w:sz w:val="48"/>
          <w:szCs w:val="48"/>
        </w:rPr>
        <w:t>年</w:t>
      </w:r>
      <w:r w:rsidR="00055C2B">
        <w:rPr>
          <w:rFonts w:ascii="宋体" w:hAnsi="宋体" w:cs="宋体" w:hint="eastAsia"/>
          <w:b/>
          <w:sz w:val="48"/>
          <w:szCs w:val="48"/>
        </w:rPr>
        <w:t>第</w:t>
      </w:r>
      <w:r w:rsidR="00055C2B">
        <w:rPr>
          <w:rFonts w:ascii="宋体" w:hAnsi="宋体" w:cs="宋体"/>
          <w:b/>
          <w:sz w:val="48"/>
          <w:szCs w:val="48"/>
        </w:rPr>
        <w:t>2</w:t>
      </w:r>
      <w:r>
        <w:rPr>
          <w:rFonts w:ascii="宋体" w:hAnsi="宋体" w:cs="宋体" w:hint="eastAsia"/>
          <w:b/>
          <w:sz w:val="48"/>
          <w:szCs w:val="48"/>
        </w:rPr>
        <w:t>号）</w:t>
      </w:r>
    </w:p>
    <w:p w:rsidR="0045798E" w:rsidRDefault="0045798E">
      <w:pPr>
        <w:spacing w:line="360" w:lineRule="auto"/>
        <w:jc w:val="center"/>
        <w:rPr>
          <w:rFonts w:ascii="宋体" w:hAnsi="宋体"/>
          <w:b/>
          <w:color w:val="000000"/>
          <w:sz w:val="24"/>
        </w:rPr>
      </w:pPr>
    </w:p>
    <w:bookmarkEnd w:id="0"/>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rPr>
          <w:rFonts w:ascii="宋体" w:hAnsi="宋体"/>
          <w:b/>
          <w:color w:val="000000"/>
          <w:sz w:val="24"/>
        </w:rPr>
      </w:pPr>
    </w:p>
    <w:p w:rsidR="0045798E" w:rsidRDefault="007026B8" w:rsidP="007026B8">
      <w:pPr>
        <w:spacing w:beforeLines="50" w:before="120"/>
        <w:jc w:val="center"/>
        <w:rPr>
          <w:b/>
          <w:sz w:val="36"/>
          <w:szCs w:val="20"/>
        </w:rPr>
      </w:pPr>
      <w:r>
        <w:rPr>
          <w:rFonts w:hint="eastAsia"/>
          <w:b/>
          <w:sz w:val="36"/>
          <w:szCs w:val="20"/>
        </w:rPr>
        <w:t>基金管理人：富荣基金管理有限公司</w:t>
      </w:r>
    </w:p>
    <w:p w:rsidR="0045798E" w:rsidRDefault="007026B8" w:rsidP="007026B8">
      <w:pPr>
        <w:spacing w:beforeLines="50" w:before="120"/>
        <w:jc w:val="center"/>
        <w:rPr>
          <w:b/>
          <w:sz w:val="36"/>
          <w:szCs w:val="20"/>
        </w:rPr>
      </w:pPr>
      <w:r>
        <w:rPr>
          <w:rFonts w:hint="eastAsia"/>
          <w:b/>
          <w:sz w:val="36"/>
          <w:szCs w:val="20"/>
        </w:rPr>
        <w:t>基金托管人：</w:t>
      </w:r>
      <w:r w:rsidRPr="007026B8">
        <w:rPr>
          <w:rFonts w:hint="eastAsia"/>
          <w:b/>
          <w:sz w:val="36"/>
          <w:szCs w:val="20"/>
        </w:rPr>
        <w:t>包商银行股份有限公司</w:t>
      </w:r>
    </w:p>
    <w:p w:rsidR="0045798E" w:rsidRDefault="0045798E">
      <w:pPr>
        <w:spacing w:line="360" w:lineRule="auto"/>
        <w:rPr>
          <w:rFonts w:ascii="宋体" w:hAnsi="宋体"/>
          <w:color w:val="000000"/>
          <w:sz w:val="24"/>
        </w:rPr>
      </w:pPr>
    </w:p>
    <w:p w:rsidR="00900744" w:rsidRDefault="00900744">
      <w:pPr>
        <w:spacing w:line="360" w:lineRule="auto"/>
        <w:rPr>
          <w:rFonts w:ascii="宋体" w:hAnsi="宋体"/>
          <w:color w:val="000000"/>
          <w:sz w:val="24"/>
        </w:rPr>
      </w:pPr>
    </w:p>
    <w:p w:rsidR="009F0157" w:rsidRDefault="009F0157" w:rsidP="007026B8">
      <w:pPr>
        <w:autoSpaceDE w:val="0"/>
        <w:autoSpaceDN w:val="0"/>
        <w:adjustRightInd w:val="0"/>
        <w:snapToGrid w:val="0"/>
        <w:spacing w:line="360" w:lineRule="auto"/>
        <w:jc w:val="center"/>
        <w:rPr>
          <w:rFonts w:ascii="Arial Unicode MS" w:hAnsi="Arial Unicode MS" w:cs="Arial"/>
          <w:b/>
          <w:bCs/>
          <w:sz w:val="24"/>
        </w:rPr>
      </w:pPr>
    </w:p>
    <w:p w:rsidR="007026B8" w:rsidRPr="009F0157" w:rsidRDefault="007026B8" w:rsidP="009F0157">
      <w:pPr>
        <w:pStyle w:val="1"/>
        <w:pageBreakBefore/>
        <w:spacing w:beforeLines="50" w:before="120" w:afterLines="50" w:after="120" w:line="360" w:lineRule="auto"/>
        <w:ind w:firstLine="284"/>
        <w:jc w:val="center"/>
        <w:rPr>
          <w:rFonts w:ascii="宋体" w:hAnsi="宋体"/>
          <w:color w:val="000000"/>
          <w:kern w:val="0"/>
          <w:sz w:val="24"/>
          <w:szCs w:val="24"/>
        </w:rPr>
      </w:pPr>
      <w:r w:rsidRPr="009F0157">
        <w:rPr>
          <w:rFonts w:ascii="宋体" w:hAnsi="宋体"/>
          <w:color w:val="000000"/>
          <w:kern w:val="0"/>
          <w:sz w:val="24"/>
          <w:szCs w:val="24"/>
        </w:rPr>
        <w:lastRenderedPageBreak/>
        <w:t>【重要提示】</w:t>
      </w:r>
    </w:p>
    <w:p w:rsidR="007C0F74" w:rsidRDefault="007C0F74" w:rsidP="007C0F74">
      <w:pPr>
        <w:spacing w:line="360" w:lineRule="auto"/>
        <w:ind w:firstLineChars="200" w:firstLine="420"/>
      </w:pPr>
      <w:r>
        <w:t>1</w:t>
      </w:r>
      <w:r>
        <w:rPr>
          <w:rFonts w:hint="eastAsia"/>
        </w:rPr>
        <w:t>、本基金根据</w:t>
      </w:r>
      <w:r>
        <w:t>2016</w:t>
      </w:r>
      <w:r>
        <w:rPr>
          <w:rFonts w:hint="eastAsia"/>
        </w:rPr>
        <w:t>年</w:t>
      </w:r>
      <w:r>
        <w:t>11</w:t>
      </w:r>
      <w:r>
        <w:rPr>
          <w:rFonts w:hint="eastAsia"/>
        </w:rPr>
        <w:t>月</w:t>
      </w:r>
      <w:r>
        <w:t>7</w:t>
      </w:r>
      <w:r>
        <w:rPr>
          <w:rFonts w:hint="eastAsia"/>
        </w:rPr>
        <w:t>日中国证券监督管理委员会（以下简称“中国证监会”）《关于核准富荣富兴纯债债券型证券投资基金募集的批复》（证监许可【</w:t>
      </w:r>
      <w:r>
        <w:t>2016</w:t>
      </w:r>
      <w:r>
        <w:rPr>
          <w:rFonts w:hint="eastAsia"/>
        </w:rPr>
        <w:t>】</w:t>
      </w:r>
      <w:r>
        <w:t>2526</w:t>
      </w:r>
      <w:r>
        <w:rPr>
          <w:rFonts w:hint="eastAsia"/>
        </w:rPr>
        <w:t>号）进行募集。本基金于</w:t>
      </w:r>
      <w:r>
        <w:t>2017</w:t>
      </w:r>
      <w:r>
        <w:rPr>
          <w:rFonts w:hint="eastAsia"/>
        </w:rPr>
        <w:t>年</w:t>
      </w:r>
      <w:r>
        <w:t>3</w:t>
      </w:r>
      <w:r>
        <w:rPr>
          <w:rFonts w:hint="eastAsia"/>
        </w:rPr>
        <w:t>月</w:t>
      </w:r>
      <w:r>
        <w:t>9</w:t>
      </w:r>
      <w:r>
        <w:rPr>
          <w:rFonts w:hint="eastAsia"/>
        </w:rPr>
        <w:t>日正式生效。</w:t>
      </w:r>
    </w:p>
    <w:p w:rsidR="007C0F74" w:rsidRDefault="007C0F74" w:rsidP="007C0F74">
      <w:pPr>
        <w:spacing w:line="360" w:lineRule="auto"/>
        <w:ind w:firstLineChars="200" w:firstLine="420"/>
      </w:pPr>
      <w:r>
        <w:t>2</w:t>
      </w:r>
      <w:r>
        <w:rPr>
          <w:rFonts w:hint="eastAsia"/>
        </w:rPr>
        <w:t>、基金管理人保证招募说明书的内容真实、准确、完整。本招募说明书经中国证监会注册，但中国证监会对本基金募集的注册，并不表明其对本基金的投资价值和市场前景作出实质性判断或保证，也不表明投资于本基金没有风险。</w:t>
      </w:r>
    </w:p>
    <w:p w:rsidR="007C0F74" w:rsidRDefault="007C0F74" w:rsidP="007C0F74">
      <w:pPr>
        <w:spacing w:line="360" w:lineRule="auto"/>
        <w:ind w:firstLineChars="200" w:firstLine="420"/>
      </w:pPr>
      <w:r>
        <w:t>3</w:t>
      </w:r>
      <w:r>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rsidR="007C0F74" w:rsidRDefault="007C0F74" w:rsidP="007C0F74">
      <w:pPr>
        <w:spacing w:line="360" w:lineRule="auto"/>
        <w:ind w:firstLineChars="200" w:firstLine="420"/>
      </w:pPr>
      <w:r>
        <w:t>4</w:t>
      </w:r>
      <w:r>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7C0F74" w:rsidRDefault="007C0F74" w:rsidP="007C0F74">
      <w:pPr>
        <w:spacing w:line="360" w:lineRule="auto"/>
        <w:ind w:firstLineChars="200" w:firstLine="420"/>
      </w:pPr>
      <w:r>
        <w:rPr>
          <w:rFonts w:hint="eastAsia"/>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rsidR="007C0F74" w:rsidRDefault="007C0F74" w:rsidP="007C0F74">
      <w:pPr>
        <w:spacing w:line="360" w:lineRule="auto"/>
        <w:ind w:firstLineChars="200" w:firstLine="420"/>
      </w:pPr>
      <w:r>
        <w:t>5</w:t>
      </w:r>
      <w:r>
        <w:rPr>
          <w:rFonts w:hint="eastAsia"/>
        </w:rPr>
        <w:t>、本基金为债券型基金，预期收益和预期风险高于货币市场基金，但低于混合型基金、股票型基金，属于中低预期风险</w:t>
      </w:r>
      <w:r>
        <w:t>/</w:t>
      </w:r>
      <w:r>
        <w:rPr>
          <w:rFonts w:hint="eastAsia"/>
        </w:rPr>
        <w:t>预期收益的产品。</w:t>
      </w:r>
    </w:p>
    <w:p w:rsidR="007C0F74" w:rsidRDefault="007C0F74" w:rsidP="007C0F74">
      <w:pPr>
        <w:spacing w:line="360" w:lineRule="auto"/>
        <w:ind w:firstLineChars="200" w:firstLine="420"/>
      </w:pPr>
      <w:r>
        <w:t>6</w:t>
      </w:r>
      <w:r>
        <w:rPr>
          <w:rFonts w:hint="eastAsia"/>
        </w:rPr>
        <w:t>、本基金的投资范围主要为具有良好流动性的金融工具，包括国债、金融债、企业债、公司债、央行票据、中期票据、短期融资券、中小企业私募债券、资产支持证券、次级债、可分离交易可转债的纯债部分、债券回购、银行存款等法律法规或中国证监会允许基金投资的其他金融工具（但须符合中国证监会的相关规定）。</w:t>
      </w:r>
    </w:p>
    <w:p w:rsidR="007C0F74" w:rsidRDefault="007C0F74" w:rsidP="007C0F74">
      <w:pPr>
        <w:spacing w:line="360" w:lineRule="auto"/>
        <w:ind w:firstLineChars="200" w:firstLine="420"/>
      </w:pPr>
      <w:r>
        <w:rPr>
          <w:rFonts w:hint="eastAsia"/>
        </w:rPr>
        <w:t>本基金不投资于股票和权证，也不投资于可转换债券（可分离交易可转债的纯债部分除外）、可交换债券。</w:t>
      </w:r>
    </w:p>
    <w:p w:rsidR="007C0F74" w:rsidRDefault="007C0F74" w:rsidP="007C0F74">
      <w:pPr>
        <w:spacing w:line="360" w:lineRule="auto"/>
        <w:ind w:firstLineChars="200" w:firstLine="420"/>
      </w:pPr>
      <w:r>
        <w:rPr>
          <w:rFonts w:hint="eastAsia"/>
        </w:rPr>
        <w:t>如法律法规或监管机构以后允许基金投资其他品种，基金管理人在履行适当程序后，可以将其纳入投资范围。</w:t>
      </w:r>
    </w:p>
    <w:p w:rsidR="007C0F74" w:rsidRDefault="007C0F74" w:rsidP="007C0F74">
      <w:pPr>
        <w:spacing w:line="360" w:lineRule="auto"/>
        <w:ind w:firstLineChars="200" w:firstLine="420"/>
      </w:pPr>
      <w:r>
        <w:lastRenderedPageBreak/>
        <w:t>7</w:t>
      </w:r>
      <w:r>
        <w:rPr>
          <w:rFonts w:hint="eastAsia"/>
        </w:rPr>
        <w:t>、基金的投资组合比例为：本基金对债券的投资比例不低于基金资产的</w:t>
      </w:r>
      <w:r>
        <w:t>80</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rsidR="007C0F74" w:rsidRDefault="007C0F74" w:rsidP="007C0F74">
      <w:pPr>
        <w:spacing w:line="360" w:lineRule="auto"/>
        <w:ind w:firstLineChars="200" w:firstLine="420"/>
      </w:pPr>
      <w:r>
        <w:t>8</w:t>
      </w:r>
      <w:r>
        <w:rPr>
          <w:rFonts w:hint="eastAsia"/>
        </w:rPr>
        <w:t>、本基金初始募集面值为人民币</w:t>
      </w:r>
      <w:r>
        <w:t xml:space="preserve">1.00 </w:t>
      </w:r>
      <w:r>
        <w:rPr>
          <w:rFonts w:hint="eastAsia"/>
        </w:rPr>
        <w:t>元。在市场波动因素影响下，本基金净值可能低于初始面值，本基金投资者有可能出现亏损。</w:t>
      </w:r>
    </w:p>
    <w:p w:rsidR="007C0F74" w:rsidRDefault="007C0F74" w:rsidP="007C0F74">
      <w:pPr>
        <w:spacing w:line="360" w:lineRule="auto"/>
        <w:ind w:firstLineChars="200" w:firstLine="420"/>
      </w:pPr>
      <w:r>
        <w:t>9</w:t>
      </w:r>
      <w:r>
        <w:rPr>
          <w:rFonts w:hint="eastAsia"/>
        </w:rPr>
        <w:t>、基金的过往业绩并不预示其未来表现，基金管理人管理的其他基金的业绩也不构成对本基金业绩表现的保证。</w:t>
      </w:r>
    </w:p>
    <w:p w:rsidR="007C0F74" w:rsidRDefault="007C0F74" w:rsidP="007C0F74">
      <w:pPr>
        <w:spacing w:line="360" w:lineRule="auto"/>
        <w:ind w:firstLineChars="200" w:firstLine="420"/>
      </w:pPr>
      <w:r>
        <w:t>10</w:t>
      </w:r>
      <w:r>
        <w:rPr>
          <w:rFonts w:hint="eastAsia"/>
        </w:rPr>
        <w:t>、基金管理人依照恪尽职守、诚实信用、谨慎勤勉的原则管理和运用基金财产，但不保证基金一定盈利，也不保证最低收益。</w:t>
      </w:r>
    </w:p>
    <w:p w:rsidR="006A4A91" w:rsidRDefault="006A4A91" w:rsidP="006A4A91">
      <w:pPr>
        <w:spacing w:line="360" w:lineRule="auto"/>
        <w:ind w:firstLineChars="200" w:firstLine="420"/>
      </w:pPr>
      <w:r w:rsidRPr="007D6B9A">
        <w:t>11</w:t>
      </w:r>
      <w:r w:rsidRPr="007D6B9A">
        <w:rPr>
          <w:rFonts w:hint="eastAsia"/>
        </w:rPr>
        <w:t>、</w:t>
      </w:r>
      <w:r w:rsidR="00C270B5" w:rsidRPr="00C270B5">
        <w:rPr>
          <w:rFonts w:hint="eastAsia"/>
        </w:rPr>
        <w:t>本招募说明书根据《公开募集证券投资基金信息披露管理办法》主要对本基金信息披露相关内容的修改进行更新。</w:t>
      </w:r>
      <w:r w:rsidRPr="007D6B9A">
        <w:rPr>
          <w:rFonts w:hint="eastAsia"/>
        </w:rPr>
        <w:t>本招募说明书</w:t>
      </w:r>
      <w:r w:rsidR="004F1FDA" w:rsidRPr="004F1FDA">
        <w:rPr>
          <w:rFonts w:hint="eastAsia"/>
        </w:rPr>
        <w:t>的其它内容</w:t>
      </w:r>
      <w:r w:rsidRPr="007D6B9A">
        <w:rPr>
          <w:rFonts w:hint="eastAsia"/>
        </w:rPr>
        <w:t>截止日为</w:t>
      </w:r>
      <w:r w:rsidRPr="007D6B9A">
        <w:t>201</w:t>
      </w:r>
      <w:r w:rsidR="009529D4">
        <w:rPr>
          <w:rFonts w:hint="eastAsia"/>
        </w:rPr>
        <w:t>9</w:t>
      </w:r>
      <w:r w:rsidRPr="007D6B9A">
        <w:rPr>
          <w:rFonts w:hint="eastAsia"/>
        </w:rPr>
        <w:t>年</w:t>
      </w:r>
      <w:r w:rsidR="009529D4">
        <w:rPr>
          <w:rFonts w:hint="eastAsia"/>
        </w:rPr>
        <w:t>3</w:t>
      </w:r>
      <w:r w:rsidRPr="007D6B9A">
        <w:rPr>
          <w:rFonts w:hint="eastAsia"/>
        </w:rPr>
        <w:t>月</w:t>
      </w:r>
      <w:r w:rsidRPr="007D6B9A">
        <w:t>9</w:t>
      </w:r>
      <w:r w:rsidRPr="007D6B9A">
        <w:rPr>
          <w:rFonts w:hint="eastAsia"/>
        </w:rPr>
        <w:t>日，有关财务数据截止日为</w:t>
      </w:r>
      <w:r w:rsidRPr="007D6B9A">
        <w:t>201</w:t>
      </w:r>
      <w:r>
        <w:rPr>
          <w:rFonts w:hint="eastAsia"/>
        </w:rPr>
        <w:t>8</w:t>
      </w:r>
      <w:r w:rsidRPr="007D6B9A">
        <w:rPr>
          <w:rFonts w:hint="eastAsia"/>
        </w:rPr>
        <w:t>年</w:t>
      </w:r>
      <w:r w:rsidR="009529D4">
        <w:rPr>
          <w:rFonts w:hint="eastAsia"/>
        </w:rPr>
        <w:t>12</w:t>
      </w:r>
      <w:r w:rsidRPr="007D6B9A">
        <w:rPr>
          <w:rFonts w:hint="eastAsia"/>
        </w:rPr>
        <w:t>月</w:t>
      </w:r>
      <w:r>
        <w:rPr>
          <w:rFonts w:hint="eastAsia"/>
        </w:rPr>
        <w:t>3</w:t>
      </w:r>
      <w:r w:rsidR="009529D4">
        <w:rPr>
          <w:rFonts w:hint="eastAsia"/>
        </w:rPr>
        <w:t>1</w:t>
      </w:r>
      <w:r w:rsidRPr="007D6B9A">
        <w:rPr>
          <w:rFonts w:hint="eastAsia"/>
        </w:rPr>
        <w:t>日，净值表现截止日为</w:t>
      </w:r>
      <w:r w:rsidRPr="007D6B9A">
        <w:t>201</w:t>
      </w:r>
      <w:r>
        <w:rPr>
          <w:rFonts w:hint="eastAsia"/>
        </w:rPr>
        <w:t>8</w:t>
      </w:r>
      <w:r w:rsidRPr="007D6B9A">
        <w:rPr>
          <w:rFonts w:hint="eastAsia"/>
        </w:rPr>
        <w:t>年</w:t>
      </w:r>
      <w:r w:rsidR="009529D4">
        <w:rPr>
          <w:rFonts w:hint="eastAsia"/>
        </w:rPr>
        <w:t>12</w:t>
      </w:r>
      <w:r w:rsidRPr="007D6B9A">
        <w:rPr>
          <w:rFonts w:hint="eastAsia"/>
        </w:rPr>
        <w:t>月</w:t>
      </w:r>
      <w:r w:rsidRPr="007D6B9A">
        <w:t>3</w:t>
      </w:r>
      <w:r w:rsidR="009529D4">
        <w:rPr>
          <w:rFonts w:hint="eastAsia"/>
        </w:rPr>
        <w:t>1</w:t>
      </w:r>
      <w:r w:rsidRPr="007D6B9A">
        <w:rPr>
          <w:rFonts w:hint="eastAsia"/>
        </w:rPr>
        <w:t>日，本报告中所列财务数据未经审计。</w:t>
      </w:r>
      <w:r>
        <w:rPr>
          <w:rFonts w:hint="eastAsia"/>
        </w:rPr>
        <w:t xml:space="preserve">  </w:t>
      </w:r>
    </w:p>
    <w:p w:rsidR="006A4A91" w:rsidRDefault="006A4A91" w:rsidP="006A4A91">
      <w:pPr>
        <w:spacing w:line="360" w:lineRule="auto"/>
        <w:ind w:firstLineChars="200" w:firstLine="420"/>
      </w:pPr>
      <w:r w:rsidRPr="007D6B9A">
        <w:rPr>
          <w:rFonts w:hint="eastAsia"/>
        </w:rPr>
        <w:t>本基金托管人包商银行股份有限公司已于</w:t>
      </w:r>
      <w:r w:rsidR="00055C2B" w:rsidRPr="007D6B9A">
        <w:rPr>
          <w:rFonts w:hint="eastAsia"/>
        </w:rPr>
        <w:t>201</w:t>
      </w:r>
      <w:r w:rsidR="00055C2B">
        <w:rPr>
          <w:rFonts w:hint="eastAsia"/>
        </w:rPr>
        <w:t>9</w:t>
      </w:r>
      <w:r w:rsidR="00055C2B" w:rsidRPr="007D6B9A">
        <w:rPr>
          <w:rFonts w:hint="eastAsia"/>
        </w:rPr>
        <w:t>年</w:t>
      </w:r>
      <w:r w:rsidR="007768E5">
        <w:t>12</w:t>
      </w:r>
      <w:r w:rsidRPr="007D6B9A">
        <w:rPr>
          <w:rFonts w:hint="eastAsia"/>
        </w:rPr>
        <w:t>月</w:t>
      </w:r>
      <w:r w:rsidR="002E3E8F">
        <w:t>1</w:t>
      </w:r>
      <w:r w:rsidR="007768E5">
        <w:t>6</w:t>
      </w:r>
      <w:r w:rsidRPr="007D6B9A">
        <w:rPr>
          <w:rFonts w:hint="eastAsia"/>
        </w:rPr>
        <w:t>日复核了本次更新的招募说明书。</w:t>
      </w:r>
    </w:p>
    <w:p w:rsidR="0045798E" w:rsidRPr="007C0F74" w:rsidRDefault="007026B8" w:rsidP="007C0F74">
      <w:pPr>
        <w:spacing w:line="360" w:lineRule="auto"/>
        <w:ind w:firstLineChars="202" w:firstLine="424"/>
        <w:rPr>
          <w:rFonts w:ascii="宋体" w:hAnsi="宋体"/>
          <w:szCs w:val="21"/>
        </w:rPr>
      </w:pPr>
      <w:r w:rsidRPr="007C0F74">
        <w:rPr>
          <w:rFonts w:ascii="宋体" w:hAnsi="宋体" w:hint="eastAsia"/>
          <w:szCs w:val="21"/>
        </w:rPr>
        <w:t>本摘要根据基金合同和基金招募说明书编写，并经中国证监会核准。基金合同是约定基金当事人之间权利、义务的法律文件。基金投资人自依基金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rsidR="0045798E" w:rsidRPr="007C0F74" w:rsidRDefault="0045798E" w:rsidP="007C0F74">
      <w:pPr>
        <w:spacing w:line="360" w:lineRule="auto"/>
        <w:ind w:firstLineChars="202" w:firstLine="424"/>
        <w:rPr>
          <w:rFonts w:ascii="宋体" w:hAnsi="宋体"/>
          <w:color w:val="000000"/>
          <w:kern w:val="0"/>
          <w:szCs w:val="21"/>
        </w:rPr>
      </w:pPr>
    </w:p>
    <w:p w:rsidR="0045798E" w:rsidRDefault="007026B8">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t>一、基金管理人</w:t>
      </w:r>
      <w:bookmarkEnd w:id="1"/>
      <w:bookmarkEnd w:id="2"/>
      <w:bookmarkEnd w:id="3"/>
      <w:bookmarkEnd w:id="4"/>
    </w:p>
    <w:p w:rsidR="00F636B5" w:rsidRPr="007C0F74" w:rsidRDefault="00F636B5" w:rsidP="007C0F74">
      <w:pPr>
        <w:spacing w:line="360" w:lineRule="auto"/>
        <w:ind w:firstLineChars="200" w:firstLine="420"/>
        <w:rPr>
          <w:rFonts w:ascii="Arial Unicode MS" w:hAnsi="Arial Unicode MS" w:cs="Arial"/>
          <w:kern w:val="0"/>
          <w:szCs w:val="21"/>
        </w:rPr>
      </w:pPr>
      <w:bookmarkStart w:id="5" w:name="_Toc88969216"/>
      <w:r w:rsidRPr="007C0F74">
        <w:rPr>
          <w:rFonts w:ascii="Arial Unicode MS" w:hAnsi="Arial Unicode MS" w:cs="Arial" w:hint="eastAsia"/>
          <w:kern w:val="0"/>
          <w:szCs w:val="21"/>
        </w:rPr>
        <w:t>（一）基金管理人概况</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办公地址：深圳市福田区深南大道</w:t>
      </w:r>
      <w:r>
        <w:rPr>
          <w:rFonts w:ascii="Arial Unicode MS" w:hAnsi="Arial Unicode MS" w:cs="Arial" w:hint="eastAsia"/>
          <w:kern w:val="0"/>
          <w:szCs w:val="21"/>
        </w:rPr>
        <w:t>2012</w:t>
      </w:r>
      <w:r>
        <w:rPr>
          <w:rFonts w:ascii="Arial Unicode MS" w:hAnsi="Arial Unicode MS" w:cs="Arial" w:hint="eastAsia"/>
          <w:kern w:val="0"/>
          <w:szCs w:val="21"/>
        </w:rPr>
        <w:t>号深圳证券交易所广场</w:t>
      </w:r>
      <w:r>
        <w:rPr>
          <w:rFonts w:ascii="Arial Unicode MS" w:hAnsi="Arial Unicode MS" w:cs="Arial" w:hint="eastAsia"/>
          <w:kern w:val="0"/>
          <w:szCs w:val="21"/>
        </w:rPr>
        <w:t>3501</w:t>
      </w:r>
      <w:r>
        <w:rPr>
          <w:rFonts w:ascii="Arial Unicode MS" w:hAnsi="Arial Unicode MS" w:cs="Arial" w:hint="eastAsia"/>
          <w:kern w:val="0"/>
          <w:szCs w:val="21"/>
        </w:rPr>
        <w:t>室</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w:t>
      </w:r>
      <w:r w:rsidR="009529D4" w:rsidRPr="000D78DA">
        <w:rPr>
          <w:rFonts w:ascii="Arial Unicode MS" w:hAnsi="Arial Unicode MS" w:cs="Arial" w:hint="eastAsia"/>
          <w:kern w:val="0"/>
          <w:szCs w:val="21"/>
        </w:rPr>
        <w:t>杨小舟</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171B41" w:rsidRPr="00171B41">
        <w:rPr>
          <w:rFonts w:ascii="Arial Unicode MS" w:hAnsi="Arial Unicode MS" w:cs="Arial" w:hint="eastAsia"/>
          <w:kern w:val="0"/>
          <w:szCs w:val="21"/>
        </w:rPr>
        <w:t>蔡晓忠</w:t>
      </w:r>
    </w:p>
    <w:p w:rsidR="000D78DA" w:rsidRDefault="007C0F74" w:rsidP="006A4A91">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hint="eastAsia"/>
          <w:kern w:val="0"/>
          <w:szCs w:val="21"/>
        </w:rPr>
        <w:t>0755-</w:t>
      </w:r>
      <w:r w:rsidR="006A4A91" w:rsidRPr="00FE1166">
        <w:rPr>
          <w:rFonts w:ascii="Arial Unicode MS" w:hAnsi="Arial Unicode MS" w:cs="Arial"/>
          <w:kern w:val="0"/>
          <w:szCs w:val="21"/>
        </w:rPr>
        <w:t>8435663</w:t>
      </w:r>
      <w:r w:rsidR="006A4A91">
        <w:rPr>
          <w:rFonts w:ascii="Arial Unicode MS" w:hAnsi="Arial Unicode MS" w:cs="Arial" w:hint="eastAsia"/>
          <w:kern w:val="0"/>
          <w:szCs w:val="21"/>
        </w:rPr>
        <w:t>6</w:t>
      </w:r>
    </w:p>
    <w:p w:rsidR="007C0F74" w:rsidRDefault="007C0F74" w:rsidP="006A4A91">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股权结构：</w:t>
      </w:r>
      <w:r>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出资比例</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50%</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45.1%</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湖南典勤投资开发有限公司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4.9%</w:t>
            </w:r>
          </w:p>
        </w:tc>
      </w:tr>
    </w:tbl>
    <w:p w:rsidR="007026B8" w:rsidRPr="007026B8" w:rsidRDefault="007026B8" w:rsidP="007026B8">
      <w:pPr>
        <w:spacing w:line="360" w:lineRule="auto"/>
        <w:ind w:firstLineChars="200" w:firstLine="480"/>
        <w:rPr>
          <w:rFonts w:ascii="宋体" w:hAnsi="宋体"/>
          <w:color w:val="000000"/>
          <w:kern w:val="0"/>
          <w:sz w:val="24"/>
        </w:rPr>
      </w:pPr>
    </w:p>
    <w:p w:rsidR="007026B8" w:rsidRPr="007C0F74" w:rsidRDefault="00F636B5" w:rsidP="007C0F74">
      <w:pPr>
        <w:spacing w:line="360" w:lineRule="auto"/>
        <w:ind w:firstLineChars="200" w:firstLine="420"/>
        <w:rPr>
          <w:rFonts w:ascii="Arial Unicode MS" w:hAnsi="Arial Unicode MS" w:cs="Arial"/>
          <w:kern w:val="0"/>
          <w:szCs w:val="21"/>
        </w:rPr>
      </w:pPr>
      <w:r w:rsidRPr="007C0F74">
        <w:rPr>
          <w:rFonts w:ascii="Arial Unicode MS" w:hAnsi="Arial Unicode MS" w:cs="Arial" w:hint="eastAsia"/>
          <w:kern w:val="0"/>
          <w:szCs w:val="21"/>
        </w:rPr>
        <w:t>（二）</w:t>
      </w:r>
      <w:r w:rsidR="007026B8" w:rsidRPr="007C0F74">
        <w:rPr>
          <w:rFonts w:ascii="Arial Unicode MS" w:hAnsi="Arial Unicode MS" w:cs="Arial" w:hint="eastAsia"/>
          <w:kern w:val="0"/>
          <w:szCs w:val="21"/>
        </w:rPr>
        <w:t>主要成员情况</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bookmarkStart w:id="6" w:name="_Toc26099"/>
      <w:bookmarkStart w:id="7" w:name="_Toc482624792"/>
      <w:bookmarkEnd w:id="5"/>
      <w:r>
        <w:rPr>
          <w:rFonts w:ascii="Arial Unicode MS" w:hAnsi="Arial Unicode MS" w:cs="Arial" w:hint="eastAsia"/>
          <w:kern w:val="0"/>
          <w:szCs w:val="21"/>
        </w:rPr>
        <w:t>1</w:t>
      </w:r>
      <w:r>
        <w:rPr>
          <w:rFonts w:ascii="Arial Unicode MS" w:hAnsi="Arial Unicode MS" w:cs="Arial" w:hint="eastAsia"/>
          <w:kern w:val="0"/>
          <w:szCs w:val="21"/>
        </w:rPr>
        <w:t>、董事会成员</w:t>
      </w:r>
    </w:p>
    <w:p w:rsidR="007C0F74" w:rsidRDefault="009529D4" w:rsidP="000D78DA">
      <w:pPr>
        <w:adjustRightInd w:val="0"/>
        <w:snapToGrid w:val="0"/>
        <w:spacing w:line="360" w:lineRule="auto"/>
        <w:ind w:firstLineChars="200" w:firstLine="420"/>
        <w:rPr>
          <w:rFonts w:ascii="Arial Unicode MS" w:hAnsi="Arial Unicode MS" w:cs="Arial"/>
          <w:kern w:val="0"/>
          <w:szCs w:val="21"/>
        </w:rPr>
      </w:pPr>
      <w:r w:rsidRPr="00AF621B">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罗劲先生，董事，湖南大学工商管理硕士。曾任广州农村商业银行股份有限公司华夏支行集团客户事业部副总经理。现任广州汇垠</w:t>
      </w:r>
      <w:r>
        <w:rPr>
          <w:rFonts w:ascii="宋体" w:hAnsi="宋体" w:hint="eastAsia"/>
          <w:color w:val="000000"/>
          <w:szCs w:val="21"/>
        </w:rPr>
        <w:t>澳丰股权投资基金管理有限公司常务副总经理、四川汇源光通信股份有限公司董事长</w:t>
      </w:r>
      <w:r>
        <w:rPr>
          <w:rFonts w:ascii="Arial Unicode MS" w:hAnsi="Arial Unicode MS" w:cs="Arial" w:hint="eastAsia"/>
          <w:kern w:val="0"/>
          <w:szCs w:val="21"/>
        </w:rPr>
        <w:t>、富荣基金管理有限公司董事。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郭涛先生，董事，上海高级金融学院研究生（在读）。</w:t>
      </w:r>
      <w:r w:rsidR="006A4A91" w:rsidRPr="00294756">
        <w:rPr>
          <w:rFonts w:ascii="Arial Unicode MS" w:hAnsi="Arial Unicode MS" w:cs="Arial" w:hint="eastAsia"/>
          <w:kern w:val="0"/>
          <w:szCs w:val="21"/>
        </w:rPr>
        <w:t>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w:t>
      </w:r>
      <w:r>
        <w:rPr>
          <w:rFonts w:ascii="Arial Unicode MS" w:hAnsi="Arial Unicode MS" w:cs="Arial" w:hint="eastAsia"/>
          <w:kern w:val="0"/>
          <w:szCs w:val="21"/>
        </w:rPr>
        <w:t>富荣基金管理有限公司董事。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李峰先生，独立董事，芝加哥大学会计学博士。现任职美国密歇根大学</w:t>
      </w:r>
      <w:r>
        <w:rPr>
          <w:rFonts w:ascii="Arial Unicode MS" w:hAnsi="Arial Unicode MS" w:cs="Arial" w:hint="eastAsia"/>
          <w:kern w:val="0"/>
          <w:szCs w:val="21"/>
        </w:rPr>
        <w:t>Ross</w:t>
      </w:r>
      <w:r>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林斌先生，独立董事，厦门大学经济学博士。现任中山大学管理学院会计学系教授、富荣基金管理有限公司独立董事。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、监事会成员</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基金管理人不设监事会，设监事两名，其中一名为职工监事。</w:t>
      </w:r>
    </w:p>
    <w:p w:rsidR="009F0157"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卢伟女士，监事，大专。</w:t>
      </w:r>
      <w:r w:rsidR="006A4A91" w:rsidRPr="00294756">
        <w:rPr>
          <w:rFonts w:ascii="Arial Unicode MS" w:hAnsi="Arial Unicode MS" w:cs="Arial" w:hint="eastAsia"/>
          <w:kern w:val="0"/>
          <w:szCs w:val="21"/>
        </w:rPr>
        <w:t>在盈投控股有限公司任职，现任富荣基金管理有限公司监事。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毛志华先生，职工监事，本科。现任富荣基金管理有限公司监事。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rsidR="009529D4" w:rsidRPr="00417173" w:rsidRDefault="009529D4" w:rsidP="009529D4">
      <w:pPr>
        <w:spacing w:line="360" w:lineRule="auto"/>
        <w:ind w:firstLineChars="200" w:firstLine="420"/>
        <w:rPr>
          <w:rFonts w:ascii="Arial Unicode MS" w:hAnsi="Arial Unicode MS" w:cs="Arial"/>
          <w:kern w:val="0"/>
          <w:szCs w:val="21"/>
        </w:rPr>
      </w:pPr>
      <w:r w:rsidRPr="00417173">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滕大江先生，督察长，中南大学工学学士，先后供职于平安证券、平安大华基金管理有限公司、前海开源基金管理有限公司监察稽核部门。现任富荣基金管理有限公司督察长。</w:t>
      </w:r>
    </w:p>
    <w:p w:rsidR="006A4A91" w:rsidRDefault="006A4A91" w:rsidP="006A4A91">
      <w:pPr>
        <w:adjustRightInd w:val="0"/>
        <w:snapToGrid w:val="0"/>
        <w:spacing w:line="360" w:lineRule="auto"/>
        <w:ind w:firstLineChars="200" w:firstLine="420"/>
        <w:rPr>
          <w:rFonts w:ascii="宋体" w:hAnsi="宋体" w:cs="仿宋_GB2312"/>
          <w:szCs w:val="21"/>
        </w:rPr>
      </w:pPr>
      <w:r w:rsidRPr="00CB7B8C">
        <w:rPr>
          <w:rFonts w:ascii="宋体" w:hAnsi="宋体" w:cs="仿宋_GB2312"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rsidR="009529D4" w:rsidRPr="009529D4" w:rsidRDefault="009529D4" w:rsidP="000D78DA">
      <w:pPr>
        <w:spacing w:line="360" w:lineRule="auto"/>
        <w:ind w:firstLineChars="200" w:firstLine="420"/>
        <w:rPr>
          <w:rFonts w:ascii="宋体" w:hAnsi="宋体" w:cs="仿宋_GB2312"/>
          <w:szCs w:val="21"/>
        </w:rPr>
      </w:pPr>
      <w:r w:rsidRPr="00417173">
        <w:rPr>
          <w:rFonts w:ascii="宋体" w:hAnsi="宋体" w:cs="仿宋_GB2312" w:hint="eastAsia"/>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、本基金基金经理</w:t>
      </w:r>
    </w:p>
    <w:p w:rsidR="007C0F74" w:rsidRDefault="007C0F74" w:rsidP="007C0F74">
      <w:pPr>
        <w:adjustRightInd w:val="0"/>
        <w:snapToGrid w:val="0"/>
        <w:spacing w:line="360" w:lineRule="auto"/>
        <w:ind w:firstLineChars="200" w:firstLine="420"/>
        <w:rPr>
          <w:color w:val="000000"/>
          <w:shd w:val="clear" w:color="auto" w:fill="FFFFFF"/>
        </w:rPr>
      </w:pPr>
      <w:r>
        <w:rPr>
          <w:rFonts w:hint="eastAsia"/>
          <w:color w:val="000000"/>
          <w:shd w:val="clear" w:color="auto" w:fill="FFFFFF"/>
        </w:rPr>
        <w:t>吕晓蓉女士</w:t>
      </w:r>
      <w:r>
        <w:rPr>
          <w:rFonts w:ascii="Arial Unicode MS" w:hAnsi="Arial Unicode MS" w:cs="Arial" w:hint="eastAsia"/>
          <w:kern w:val="0"/>
          <w:szCs w:val="21"/>
        </w:rPr>
        <w:t>，</w:t>
      </w:r>
      <w:r>
        <w:rPr>
          <w:rFonts w:hint="eastAsia"/>
          <w:color w:val="000000"/>
          <w:shd w:val="clear" w:color="auto" w:fill="FFFFFF"/>
        </w:rPr>
        <w:t>清华大学工商管理硕士，曾任普华永道中天会计师事务所审计师、嘉实基金管理有限公司组合头寸管理、新股、信用债、转债研究员，现任富荣基金管理有限公司基金经理。</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、投资决策委员会成员的姓名、职务</w:t>
      </w:r>
    </w:p>
    <w:p w:rsidR="009529D4" w:rsidRPr="00417173" w:rsidRDefault="009529D4" w:rsidP="009529D4">
      <w:pPr>
        <w:adjustRightInd w:val="0"/>
        <w:snapToGrid w:val="0"/>
        <w:spacing w:line="360" w:lineRule="auto"/>
        <w:ind w:firstLineChars="200" w:firstLine="420"/>
        <w:rPr>
          <w:color w:val="000000"/>
          <w:shd w:val="clear" w:color="auto" w:fill="FFFFFF"/>
        </w:rPr>
      </w:pPr>
      <w:r w:rsidRPr="00417173">
        <w:rPr>
          <w:rFonts w:hint="eastAsia"/>
          <w:color w:val="000000"/>
          <w:shd w:val="clear" w:color="auto" w:fill="FFFFFF"/>
        </w:rPr>
        <w:t>郭容辰女士，投资决策委员会主任委员、总经理。</w:t>
      </w:r>
    </w:p>
    <w:p w:rsidR="009529D4" w:rsidRPr="00417173" w:rsidRDefault="009529D4" w:rsidP="009529D4">
      <w:pPr>
        <w:adjustRightInd w:val="0"/>
        <w:snapToGrid w:val="0"/>
        <w:spacing w:line="360" w:lineRule="auto"/>
        <w:ind w:firstLineChars="200" w:firstLine="420"/>
        <w:rPr>
          <w:color w:val="000000"/>
          <w:shd w:val="clear" w:color="auto" w:fill="FFFFFF"/>
        </w:rPr>
      </w:pPr>
      <w:r w:rsidRPr="00417173">
        <w:rPr>
          <w:rFonts w:hint="eastAsia"/>
          <w:color w:val="000000"/>
          <w:shd w:val="clear" w:color="auto" w:fill="FFFFFF"/>
        </w:rPr>
        <w:t>苏春华先生，投资决策委员会副主任委员、副总经理、首席投资官。</w:t>
      </w:r>
    </w:p>
    <w:p w:rsidR="009529D4" w:rsidRPr="00417173" w:rsidRDefault="009529D4" w:rsidP="009529D4">
      <w:pPr>
        <w:adjustRightInd w:val="0"/>
        <w:snapToGrid w:val="0"/>
        <w:spacing w:line="360" w:lineRule="auto"/>
        <w:ind w:firstLineChars="200" w:firstLine="420"/>
        <w:rPr>
          <w:color w:val="000000"/>
          <w:shd w:val="clear" w:color="auto" w:fill="FFFFFF"/>
        </w:rPr>
      </w:pPr>
      <w:r w:rsidRPr="00417173">
        <w:rPr>
          <w:rFonts w:hint="eastAsia"/>
          <w:color w:val="000000"/>
          <w:shd w:val="clear" w:color="auto" w:fill="FFFFFF"/>
        </w:rPr>
        <w:t>林峰先生，投资决策委员会委员、副总经理。</w:t>
      </w:r>
    </w:p>
    <w:p w:rsidR="009529D4" w:rsidRPr="00417173" w:rsidRDefault="009529D4" w:rsidP="009529D4">
      <w:pPr>
        <w:adjustRightInd w:val="0"/>
        <w:snapToGrid w:val="0"/>
        <w:spacing w:line="360" w:lineRule="auto"/>
        <w:ind w:firstLineChars="200" w:firstLine="420"/>
        <w:rPr>
          <w:color w:val="000000"/>
          <w:shd w:val="clear" w:color="auto" w:fill="FFFFFF"/>
        </w:rPr>
      </w:pPr>
      <w:r w:rsidRPr="00417173">
        <w:rPr>
          <w:rFonts w:hint="eastAsia"/>
          <w:color w:val="000000"/>
          <w:shd w:val="clear" w:color="auto" w:fill="FFFFFF"/>
        </w:rPr>
        <w:t>吕晓蓉女士，投资决策委员会委员、基金经理。</w:t>
      </w:r>
    </w:p>
    <w:p w:rsidR="009529D4" w:rsidRPr="00417173" w:rsidRDefault="009529D4" w:rsidP="009529D4">
      <w:pPr>
        <w:adjustRightInd w:val="0"/>
        <w:snapToGrid w:val="0"/>
        <w:spacing w:line="360" w:lineRule="auto"/>
        <w:ind w:firstLineChars="200" w:firstLine="420"/>
        <w:rPr>
          <w:color w:val="000000"/>
          <w:shd w:val="clear" w:color="auto" w:fill="FFFFFF"/>
        </w:rPr>
      </w:pPr>
      <w:r w:rsidRPr="00417173">
        <w:rPr>
          <w:rFonts w:hint="eastAsia"/>
          <w:color w:val="000000"/>
          <w:shd w:val="clear" w:color="auto" w:fill="FFFFFF"/>
        </w:rPr>
        <w:t>邓宇翔先生，投资决策委员会委员、权益投资部总监、研究部总监、基金经理。</w:t>
      </w:r>
    </w:p>
    <w:p w:rsidR="0069638D" w:rsidRDefault="0069638D" w:rsidP="0069638D">
      <w:pPr>
        <w:adjustRightInd w:val="0"/>
        <w:snapToGrid w:val="0"/>
        <w:spacing w:line="360" w:lineRule="auto"/>
        <w:ind w:firstLineChars="200" w:firstLine="420"/>
        <w:rPr>
          <w:b/>
          <w:bCs/>
          <w:i/>
          <w:iCs/>
          <w:color w:val="000000"/>
          <w:shd w:val="clear" w:color="auto" w:fill="FFFFFF"/>
        </w:rPr>
      </w:pPr>
      <w:r w:rsidRPr="00671A71">
        <w:rPr>
          <w:rFonts w:hint="eastAsia"/>
          <w:color w:val="000000"/>
          <w:shd w:val="clear" w:color="auto" w:fill="FFFFFF"/>
        </w:rPr>
        <w:t>万方毅女士，投资决策委员会委员、固定收益部副总监</w:t>
      </w:r>
      <w:r w:rsidRPr="00CA64E7">
        <w:rPr>
          <w:rFonts w:hint="eastAsia"/>
          <w:color w:val="000000"/>
          <w:shd w:val="clear" w:color="auto" w:fill="FFFFFF"/>
        </w:rPr>
        <w:t>。</w:t>
      </w:r>
    </w:p>
    <w:p w:rsidR="00A00FC7" w:rsidRDefault="007C0F74" w:rsidP="009529D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rsidR="000D78DA" w:rsidRDefault="000D78DA" w:rsidP="009529D4">
      <w:pPr>
        <w:adjustRightInd w:val="0"/>
        <w:snapToGrid w:val="0"/>
        <w:spacing w:line="360" w:lineRule="auto"/>
        <w:ind w:firstLineChars="200" w:firstLine="420"/>
        <w:rPr>
          <w:rFonts w:ascii="Arial Unicode MS" w:hAnsi="Arial Unicode MS" w:cs="Arial"/>
          <w:kern w:val="0"/>
          <w:szCs w:val="21"/>
        </w:rPr>
      </w:pPr>
    </w:p>
    <w:p w:rsidR="000D78DA" w:rsidRDefault="000D78DA" w:rsidP="009529D4">
      <w:pPr>
        <w:adjustRightInd w:val="0"/>
        <w:snapToGrid w:val="0"/>
        <w:spacing w:line="360" w:lineRule="auto"/>
        <w:ind w:firstLineChars="200" w:firstLine="420"/>
        <w:rPr>
          <w:rFonts w:ascii="Arial Unicode MS" w:hAnsi="Arial Unicode MS" w:cs="Arial"/>
          <w:kern w:val="0"/>
          <w:szCs w:val="21"/>
        </w:rPr>
      </w:pPr>
    </w:p>
    <w:p w:rsidR="000D78DA" w:rsidRDefault="000D78DA" w:rsidP="009529D4">
      <w:pPr>
        <w:adjustRightInd w:val="0"/>
        <w:snapToGrid w:val="0"/>
        <w:spacing w:line="360" w:lineRule="auto"/>
        <w:ind w:firstLineChars="200" w:firstLine="420"/>
        <w:rPr>
          <w:rFonts w:ascii="Arial Unicode MS" w:hAnsi="Arial Unicode MS" w:cs="Arial"/>
          <w:kern w:val="0"/>
          <w:szCs w:val="21"/>
        </w:rPr>
      </w:pPr>
    </w:p>
    <w:p w:rsidR="000D78DA" w:rsidRDefault="000D78DA" w:rsidP="009529D4">
      <w:pPr>
        <w:adjustRightInd w:val="0"/>
        <w:snapToGrid w:val="0"/>
        <w:spacing w:line="360" w:lineRule="auto"/>
        <w:ind w:firstLineChars="200" w:firstLine="420"/>
        <w:rPr>
          <w:rFonts w:ascii="Arial Unicode MS" w:hAnsi="Arial Unicode MS" w:cs="Arial"/>
          <w:kern w:val="0"/>
          <w:szCs w:val="21"/>
        </w:rPr>
      </w:pPr>
    </w:p>
    <w:p w:rsidR="000D78DA" w:rsidRDefault="000D78DA" w:rsidP="009529D4">
      <w:pPr>
        <w:adjustRightInd w:val="0"/>
        <w:snapToGrid w:val="0"/>
        <w:spacing w:line="360" w:lineRule="auto"/>
        <w:ind w:firstLineChars="200" w:firstLine="420"/>
        <w:rPr>
          <w:rFonts w:ascii="Arial Unicode MS" w:hAnsi="Arial Unicode MS" w:cs="Arial"/>
          <w:kern w:val="0"/>
          <w:szCs w:val="21"/>
        </w:rPr>
      </w:pPr>
    </w:p>
    <w:p w:rsidR="000D78DA" w:rsidRDefault="000D78DA" w:rsidP="009529D4">
      <w:pPr>
        <w:adjustRightInd w:val="0"/>
        <w:snapToGrid w:val="0"/>
        <w:spacing w:line="360" w:lineRule="auto"/>
        <w:ind w:firstLineChars="200" w:firstLine="420"/>
        <w:rPr>
          <w:rFonts w:ascii="Arial Unicode MS" w:hAnsi="Arial Unicode MS" w:cs="Arial"/>
          <w:kern w:val="0"/>
          <w:szCs w:val="21"/>
        </w:rPr>
      </w:pPr>
    </w:p>
    <w:p w:rsidR="000D78DA" w:rsidRPr="000D78DA" w:rsidRDefault="000D78DA" w:rsidP="009529D4">
      <w:pPr>
        <w:adjustRightInd w:val="0"/>
        <w:snapToGrid w:val="0"/>
        <w:spacing w:line="360" w:lineRule="auto"/>
        <w:ind w:firstLineChars="200" w:firstLine="420"/>
        <w:rPr>
          <w:rFonts w:ascii="Arial Unicode MS" w:hAnsi="Arial Unicode MS" w:cs="Arial"/>
          <w:szCs w:val="21"/>
        </w:rPr>
      </w:pPr>
    </w:p>
    <w:p w:rsidR="0045798E" w:rsidRDefault="007026B8">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t>二、基金托管人</w:t>
      </w:r>
      <w:bookmarkEnd w:id="6"/>
      <w:bookmarkEnd w:id="7"/>
    </w:p>
    <w:p w:rsidR="007C0F74" w:rsidRPr="007C0F74" w:rsidRDefault="007C0F74" w:rsidP="007C0F74">
      <w:pPr>
        <w:adjustRightInd w:val="0"/>
        <w:snapToGrid w:val="0"/>
        <w:spacing w:line="360" w:lineRule="auto"/>
        <w:ind w:firstLineChars="200" w:firstLine="420"/>
        <w:rPr>
          <w:rFonts w:ascii="Arial Unicode MS" w:hAnsi="Arial Unicode MS" w:cs="Arial"/>
          <w:kern w:val="0"/>
          <w:szCs w:val="21"/>
        </w:rPr>
      </w:pPr>
      <w:bookmarkStart w:id="8" w:name="_Toc256666786"/>
      <w:bookmarkStart w:id="9" w:name="_Toc256666914"/>
      <w:bookmarkStart w:id="10" w:name="_Toc6210"/>
      <w:bookmarkStart w:id="11" w:name="_Toc482624793"/>
      <w:r>
        <w:rPr>
          <w:rFonts w:ascii="Arial Unicode MS" w:hAnsi="Arial Unicode MS" w:cs="Arial" w:hint="eastAsia"/>
          <w:kern w:val="0"/>
          <w:szCs w:val="21"/>
        </w:rPr>
        <w:t>（</w:t>
      </w:r>
      <w:r w:rsidRPr="007C0F74">
        <w:rPr>
          <w:rFonts w:ascii="Arial Unicode MS" w:hAnsi="Arial Unicode MS" w:cs="Arial" w:hint="eastAsia"/>
          <w:kern w:val="0"/>
          <w:szCs w:val="21"/>
        </w:rPr>
        <w:t>一</w:t>
      </w:r>
      <w:r>
        <w:rPr>
          <w:rFonts w:ascii="Arial Unicode MS" w:hAnsi="Arial Unicode MS" w:cs="Arial" w:hint="eastAsia"/>
          <w:kern w:val="0"/>
          <w:szCs w:val="21"/>
        </w:rPr>
        <w:t>）</w:t>
      </w:r>
      <w:r w:rsidRPr="007C0F74">
        <w:rPr>
          <w:rFonts w:ascii="Arial Unicode MS" w:hAnsi="Arial Unicode MS" w:cs="Arial" w:hint="eastAsia"/>
          <w:kern w:val="0"/>
          <w:szCs w:val="21"/>
        </w:rPr>
        <w:t>基本情况</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名称：包商银行股份有限公司（简称“包商银行”）</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注册地址：包头市青山区钢铁大街6号</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办公地址：深圳市福田区金田路3038号现代国际大厦2805室</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法定代表人：</w:t>
      </w:r>
      <w:r w:rsidR="001B1C3A">
        <w:rPr>
          <w:rFonts w:ascii="宋体" w:hAnsi="宋体" w:hint="eastAsia"/>
          <w:bCs/>
          <w:szCs w:val="21"/>
        </w:rPr>
        <w:t>周学东</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成立日期：1998年12月16日</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批准设立机关和批准设立文号：中国银监会银监复2007[284]号</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组织形式：股份有限公司</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注册资本：</w:t>
      </w:r>
      <w:r w:rsidR="009529D4" w:rsidRPr="001628AF">
        <w:rPr>
          <w:rFonts w:ascii="宋体" w:hAnsi="宋体" w:hint="eastAsia"/>
          <w:bCs/>
          <w:szCs w:val="21"/>
        </w:rPr>
        <w:t>473084.9089万元人民币</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存续期间：永续经营</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基金托管资格批准文号：证监许可[2014]205号</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联系电话：</w:t>
      </w:r>
      <w:r w:rsidR="0066255F">
        <w:rPr>
          <w:rFonts w:ascii="宋体" w:hAnsi="宋体" w:hint="eastAsia"/>
          <w:bCs/>
          <w:szCs w:val="21"/>
        </w:rPr>
        <w:t>0755-33352570</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传真：</w:t>
      </w:r>
      <w:r w:rsidR="0066255F">
        <w:rPr>
          <w:rFonts w:ascii="宋体" w:hAnsi="宋体" w:hint="eastAsia"/>
          <w:bCs/>
          <w:szCs w:val="21"/>
        </w:rPr>
        <w:t>0755-33352151</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联系人：</w:t>
      </w:r>
      <w:r w:rsidR="0066255F">
        <w:rPr>
          <w:rFonts w:ascii="宋体" w:hAnsi="宋体" w:hint="eastAsia"/>
          <w:bCs/>
          <w:szCs w:val="21"/>
        </w:rPr>
        <w:t>张晶晶</w:t>
      </w:r>
    </w:p>
    <w:p w:rsidR="00BA1D58" w:rsidRPr="00EC0A75" w:rsidRDefault="007C0F74" w:rsidP="00BA1D58">
      <w:pPr>
        <w:adjustRightInd w:val="0"/>
        <w:snapToGrid w:val="0"/>
        <w:spacing w:line="360" w:lineRule="auto"/>
        <w:ind w:firstLineChars="200" w:firstLine="420"/>
        <w:rPr>
          <w:rFonts w:ascii="Arial Unicode MS" w:hAnsi="Arial Unicode MS"/>
          <w:b/>
          <w:bCs/>
        </w:rPr>
      </w:pPr>
      <w:r w:rsidRPr="007C0F74">
        <w:rPr>
          <w:rFonts w:ascii="Arial Unicode MS" w:hAnsi="Arial Unicode MS" w:hint="eastAsia"/>
          <w:bCs/>
        </w:rPr>
        <w:t>（二）</w:t>
      </w:r>
      <w:r w:rsidR="00BA1D58" w:rsidRPr="009F0157">
        <w:rPr>
          <w:rFonts w:ascii="Arial Unicode MS" w:hAnsi="Arial Unicode MS" w:cs="Arial" w:hint="eastAsia"/>
          <w:kern w:val="0"/>
          <w:szCs w:val="21"/>
        </w:rPr>
        <w:t>主要人员情况</w:t>
      </w:r>
    </w:p>
    <w:p w:rsidR="00A00FC7" w:rsidRPr="000D78DA" w:rsidRDefault="00906062" w:rsidP="007C0F74">
      <w:pPr>
        <w:spacing w:line="360" w:lineRule="auto"/>
        <w:ind w:firstLineChars="200" w:firstLine="420"/>
        <w:rPr>
          <w:rFonts w:ascii="宋体" w:hAnsi="宋体"/>
          <w:bCs/>
          <w:szCs w:val="21"/>
        </w:rPr>
      </w:pPr>
      <w:r w:rsidRPr="00906062">
        <w:rPr>
          <w:rFonts w:ascii="宋体" w:hAnsi="宋体" w:hint="eastAsia"/>
          <w:bCs/>
          <w:szCs w:val="21"/>
        </w:rPr>
        <w:t>包商银行总行设资产托管部，下设市场营销、运营管理、监察稽核和行政管理4 个中心。截至 2019年6月末，包商银行资产托管部共有员工 29人。</w:t>
      </w:r>
    </w:p>
    <w:p w:rsidR="007C0F74" w:rsidRPr="000D78DA" w:rsidRDefault="007C0F74" w:rsidP="007C0F74">
      <w:pPr>
        <w:spacing w:line="360" w:lineRule="auto"/>
        <w:ind w:firstLineChars="200" w:firstLine="420"/>
        <w:rPr>
          <w:rFonts w:ascii="宋体" w:hAnsi="宋体"/>
          <w:bCs/>
          <w:szCs w:val="21"/>
        </w:rPr>
      </w:pPr>
      <w:r w:rsidRPr="000D78DA">
        <w:rPr>
          <w:rFonts w:ascii="宋体" w:hAnsi="宋体" w:hint="eastAsia"/>
          <w:bCs/>
          <w:szCs w:val="21"/>
        </w:rPr>
        <w:t>（三）基金托管业务经营情况</w:t>
      </w:r>
    </w:p>
    <w:p w:rsidR="007C0F74" w:rsidRPr="000D78DA" w:rsidRDefault="007C0F74" w:rsidP="007C0F74">
      <w:pPr>
        <w:spacing w:line="360" w:lineRule="auto"/>
        <w:ind w:firstLineChars="200" w:firstLine="420"/>
        <w:rPr>
          <w:rFonts w:ascii="宋体" w:hAnsi="宋体"/>
          <w:bCs/>
          <w:szCs w:val="21"/>
        </w:rPr>
      </w:pPr>
      <w:r w:rsidRPr="000D78DA">
        <w:rPr>
          <w:rFonts w:ascii="宋体" w:hAnsi="宋体" w:hint="eastAsia"/>
          <w:bCs/>
          <w:szCs w:val="21"/>
        </w:rPr>
        <w:t>2014年2月10日经中国证监会和银监会核准，包商银行正式获得证券投资基金托管资格。目前，包商银行可开展涵盖证券投资基金、基金公司特定客户资产管理计划、期货公司客户资产管理计划、信托计划、商业银行理财产品、证券公司客户资产管理计划、股权投资基金以及包括中小企业私募债在内的客户交易资金等多种资产托（保）管业务，同时积极参与互联网金融背景下第三方资金等创新产品业务，并与众多基金公司、证券公司、信托公司、商业银行、PE公司等金融机构达成了合作意向，未来发展前景广阔。</w:t>
      </w:r>
    </w:p>
    <w:p w:rsidR="00DF6E41" w:rsidRPr="000D78DA" w:rsidRDefault="00DF6E41" w:rsidP="00DF6E41">
      <w:pPr>
        <w:autoSpaceDE w:val="0"/>
        <w:autoSpaceDN w:val="0"/>
        <w:adjustRightInd w:val="0"/>
        <w:snapToGrid w:val="0"/>
        <w:spacing w:line="360" w:lineRule="auto"/>
        <w:ind w:firstLineChars="200" w:firstLine="420"/>
        <w:textAlignment w:val="baseline"/>
        <w:rPr>
          <w:rFonts w:ascii="宋体" w:hAnsi="宋体"/>
          <w:bCs/>
          <w:szCs w:val="21"/>
        </w:rPr>
      </w:pPr>
      <w:r w:rsidRPr="000D78DA">
        <w:rPr>
          <w:rFonts w:ascii="宋体" w:hAnsi="宋体" w:hint="eastAsia"/>
          <w:bCs/>
          <w:szCs w:val="21"/>
        </w:rPr>
        <w:t>截至2018年12月31日，包商银行托管产品涵盖证券投资基金、客户资产管理计划、信托计划、商业银行理财产品以及私募基金等。包商银行专业高效的托管服务能力和业务水平，赢得了业内的高度认同。</w:t>
      </w:r>
    </w:p>
    <w:p w:rsidR="00A00FC7" w:rsidRPr="00EC0A75" w:rsidRDefault="00A00FC7"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5798E" w:rsidRDefault="007026B8">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8"/>
      <w:bookmarkEnd w:id="9"/>
      <w:bookmarkEnd w:id="10"/>
      <w:bookmarkEnd w:id="11"/>
    </w:p>
    <w:p w:rsidR="00900744" w:rsidRPr="00DE07E1" w:rsidRDefault="00900744" w:rsidP="00DE07E1">
      <w:pPr>
        <w:spacing w:line="360" w:lineRule="auto"/>
        <w:ind w:firstLineChars="200" w:firstLine="420"/>
        <w:rPr>
          <w:rFonts w:ascii="宋体" w:hAnsi="宋体"/>
          <w:color w:val="000000"/>
          <w:kern w:val="0"/>
          <w:szCs w:val="21"/>
        </w:rPr>
      </w:pPr>
      <w:bookmarkStart w:id="12" w:name="_Toc88969234"/>
      <w:r w:rsidRPr="00DE07E1">
        <w:rPr>
          <w:rFonts w:ascii="宋体" w:hAnsi="宋体" w:hint="eastAsia"/>
          <w:color w:val="000000"/>
          <w:kern w:val="0"/>
          <w:szCs w:val="21"/>
        </w:rPr>
        <w:t>（一）基金份额发售机构</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1、直销机构：富荣基金管理有限公司直销中心</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注册地址：广州市南沙区海滨路171号南沙金融大厦11楼1101之一J20室 </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办公地址：深圳市福田区深南大道2012号深圳证券交易所广场3501室</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法定代表人：</w:t>
      </w:r>
      <w:r w:rsidR="00DF6E41" w:rsidRPr="00F943D4">
        <w:rPr>
          <w:rFonts w:ascii="Arial Unicode MS" w:hAnsi="Arial Unicode MS" w:cs="Arial" w:hint="eastAsia"/>
          <w:color w:val="000000"/>
        </w:rPr>
        <w:t>杨小舟</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电话：0755-84356629</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传真：0755-83230902</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客服电话：4006855600</w:t>
      </w:r>
    </w:p>
    <w:p w:rsidR="00900744"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网址：</w:t>
      </w:r>
      <w:hyperlink r:id="rId9" w:history="1">
        <w:r w:rsidR="00282DAD" w:rsidRPr="00282DAD">
          <w:rPr>
            <w:rStyle w:val="af6"/>
            <w:rFonts w:ascii="宋体" w:hAnsi="宋体" w:hint="eastAsia"/>
            <w:color w:val="000000" w:themeColor="text1"/>
            <w:kern w:val="0"/>
            <w:szCs w:val="21"/>
            <w:u w:val="none"/>
          </w:rPr>
          <w:t>www.furamc.com.cn</w:t>
        </w:r>
      </w:hyperlink>
    </w:p>
    <w:p w:rsidR="00282DAD" w:rsidRDefault="00282DA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2、其他销售机构：</w:t>
      </w:r>
    </w:p>
    <w:tbl>
      <w:tblPr>
        <w:tblStyle w:val="af8"/>
        <w:tblW w:w="8295" w:type="dxa"/>
        <w:jc w:val="center"/>
        <w:tblLayout w:type="fixed"/>
        <w:tblLook w:val="04A0" w:firstRow="1" w:lastRow="0" w:firstColumn="1" w:lastColumn="0" w:noHBand="0" w:noVBand="1"/>
      </w:tblPr>
      <w:tblGrid>
        <w:gridCol w:w="675"/>
        <w:gridCol w:w="2581"/>
        <w:gridCol w:w="5039"/>
      </w:tblGrid>
      <w:tr w:rsidR="00222903" w:rsidRPr="00222903" w:rsidTr="005A57DD">
        <w:trPr>
          <w:jc w:val="center"/>
        </w:trPr>
        <w:tc>
          <w:tcPr>
            <w:tcW w:w="675" w:type="dxa"/>
            <w:hideMark/>
          </w:tcPr>
          <w:p w:rsidR="00222903" w:rsidRPr="00222903" w:rsidRDefault="00222903" w:rsidP="005A57DD">
            <w:pPr>
              <w:jc w:val="center"/>
              <w:rPr>
                <w:rFonts w:ascii="宋体" w:hAnsi="宋体"/>
                <w:bCs/>
                <w:szCs w:val="21"/>
              </w:rPr>
            </w:pPr>
            <w:r w:rsidRPr="00222903">
              <w:rPr>
                <w:rFonts w:ascii="宋体" w:hAnsi="宋体" w:hint="eastAsia"/>
                <w:bCs/>
                <w:szCs w:val="21"/>
              </w:rPr>
              <w:t>序号</w:t>
            </w:r>
          </w:p>
        </w:tc>
        <w:tc>
          <w:tcPr>
            <w:tcW w:w="2581" w:type="dxa"/>
            <w:hideMark/>
          </w:tcPr>
          <w:p w:rsidR="00222903" w:rsidRPr="00222903" w:rsidRDefault="00222903" w:rsidP="005A57DD">
            <w:pPr>
              <w:jc w:val="center"/>
              <w:rPr>
                <w:rFonts w:ascii="宋体" w:hAnsi="宋体"/>
                <w:bCs/>
                <w:szCs w:val="21"/>
              </w:rPr>
            </w:pPr>
            <w:r w:rsidRPr="00222903">
              <w:rPr>
                <w:rFonts w:ascii="宋体" w:hAnsi="宋体" w:hint="eastAsia"/>
                <w:bCs/>
                <w:szCs w:val="21"/>
              </w:rPr>
              <w:t>代销机构名称</w:t>
            </w:r>
          </w:p>
        </w:tc>
        <w:tc>
          <w:tcPr>
            <w:tcW w:w="5039" w:type="dxa"/>
            <w:hideMark/>
          </w:tcPr>
          <w:p w:rsidR="00222903" w:rsidRPr="00222903" w:rsidRDefault="00222903" w:rsidP="005A57DD">
            <w:pPr>
              <w:jc w:val="center"/>
              <w:rPr>
                <w:rFonts w:ascii="宋体" w:hAnsi="宋体"/>
                <w:bCs/>
                <w:szCs w:val="21"/>
              </w:rPr>
            </w:pPr>
            <w:r w:rsidRPr="00222903">
              <w:rPr>
                <w:rFonts w:ascii="宋体" w:hAnsi="宋体" w:hint="eastAsia"/>
                <w:bCs/>
                <w:szCs w:val="21"/>
              </w:rPr>
              <w:t>代销机构信息</w:t>
            </w:r>
          </w:p>
        </w:tc>
      </w:tr>
      <w:tr w:rsidR="00222903" w:rsidRPr="00222903" w:rsidTr="005A57DD">
        <w:trPr>
          <w:jc w:val="center"/>
        </w:trPr>
        <w:tc>
          <w:tcPr>
            <w:tcW w:w="675" w:type="dxa"/>
            <w:hideMark/>
          </w:tcPr>
          <w:p w:rsidR="00222903" w:rsidRPr="00222903" w:rsidRDefault="00222903" w:rsidP="005A57DD">
            <w:pPr>
              <w:jc w:val="center"/>
              <w:rPr>
                <w:rFonts w:ascii="宋体" w:hAnsi="宋体"/>
                <w:bCs/>
                <w:szCs w:val="21"/>
              </w:rPr>
            </w:pPr>
            <w:r w:rsidRPr="00222903">
              <w:rPr>
                <w:rFonts w:ascii="宋体" w:hAnsi="宋体"/>
                <w:bCs/>
                <w:szCs w:val="21"/>
              </w:rPr>
              <w:t>1</w:t>
            </w:r>
          </w:p>
        </w:tc>
        <w:tc>
          <w:tcPr>
            <w:tcW w:w="2581" w:type="dxa"/>
            <w:hideMark/>
          </w:tcPr>
          <w:p w:rsidR="00222903" w:rsidRPr="00222903" w:rsidRDefault="00222903" w:rsidP="005A57DD">
            <w:pPr>
              <w:jc w:val="center"/>
              <w:rPr>
                <w:rFonts w:ascii="宋体" w:hAnsi="宋体"/>
                <w:bCs/>
                <w:szCs w:val="21"/>
              </w:rPr>
            </w:pPr>
            <w:r w:rsidRPr="00222903">
              <w:rPr>
                <w:rFonts w:ascii="宋体" w:hAnsi="宋体" w:hint="eastAsia"/>
                <w:bCs/>
                <w:szCs w:val="21"/>
              </w:rPr>
              <w:t>包商银行股份有限公司</w:t>
            </w:r>
          </w:p>
        </w:tc>
        <w:tc>
          <w:tcPr>
            <w:tcW w:w="5039" w:type="dxa"/>
            <w:hideMark/>
          </w:tcPr>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注册（办公）地址：内蒙古包头市钢铁大街6号</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办公地址：内蒙古包头市钢铁大街6号</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客服电话：</w:t>
            </w:r>
            <w:r w:rsidRPr="00222903">
              <w:rPr>
                <w:rFonts w:ascii="宋体" w:hAnsi="宋体" w:cs="宋体"/>
                <w:szCs w:val="21"/>
                <w:lang w:val="zh-CN"/>
              </w:rPr>
              <w:t xml:space="preserve"> 95352</w:t>
            </w:r>
          </w:p>
          <w:p w:rsidR="00222903" w:rsidRPr="00222903" w:rsidRDefault="00222903" w:rsidP="005A57DD">
            <w:pPr>
              <w:widowControl/>
              <w:spacing w:line="360" w:lineRule="auto"/>
              <w:jc w:val="left"/>
              <w:rPr>
                <w:rFonts w:ascii="宋体" w:hAnsi="宋体"/>
                <w:bCs/>
                <w:szCs w:val="21"/>
              </w:rPr>
            </w:pPr>
            <w:r w:rsidRPr="00222903">
              <w:rPr>
                <w:rFonts w:ascii="宋体" w:hAnsi="宋体" w:cs="宋体" w:hint="eastAsia"/>
                <w:szCs w:val="21"/>
                <w:lang w:val="zh-CN"/>
              </w:rPr>
              <w:t>网站：</w:t>
            </w:r>
            <w:hyperlink r:id="rId10" w:history="1">
              <w:r w:rsidRPr="00222903">
                <w:rPr>
                  <w:rFonts w:ascii="宋体" w:hAnsi="宋体" w:cs="宋体" w:hint="eastAsia"/>
                  <w:szCs w:val="21"/>
                  <w:lang w:val="zh-CN"/>
                </w:rPr>
                <w:t>www.bsb.com.cn</w:t>
              </w:r>
            </w:hyperlink>
          </w:p>
        </w:tc>
      </w:tr>
      <w:tr w:rsidR="00222903" w:rsidRPr="00222903" w:rsidTr="005A57DD">
        <w:trPr>
          <w:jc w:val="center"/>
        </w:trPr>
        <w:tc>
          <w:tcPr>
            <w:tcW w:w="675" w:type="dxa"/>
            <w:hideMark/>
          </w:tcPr>
          <w:p w:rsidR="00222903" w:rsidRPr="00222903" w:rsidRDefault="00222903" w:rsidP="005A57DD">
            <w:pPr>
              <w:jc w:val="center"/>
              <w:rPr>
                <w:rFonts w:ascii="宋体" w:hAnsi="宋体"/>
                <w:bCs/>
                <w:szCs w:val="21"/>
              </w:rPr>
            </w:pPr>
            <w:r w:rsidRPr="00222903">
              <w:rPr>
                <w:rFonts w:ascii="宋体" w:hAnsi="宋体"/>
                <w:bCs/>
                <w:szCs w:val="21"/>
              </w:rPr>
              <w:t>2</w:t>
            </w:r>
          </w:p>
        </w:tc>
        <w:tc>
          <w:tcPr>
            <w:tcW w:w="2581" w:type="dxa"/>
            <w:hideMark/>
          </w:tcPr>
          <w:p w:rsidR="00222903" w:rsidRPr="00222903" w:rsidRDefault="00222903" w:rsidP="005A57DD">
            <w:pPr>
              <w:spacing w:line="400" w:lineRule="exact"/>
              <w:jc w:val="center"/>
              <w:rPr>
                <w:rFonts w:ascii="宋体" w:hAnsi="宋体"/>
                <w:bCs/>
                <w:szCs w:val="21"/>
              </w:rPr>
            </w:pPr>
            <w:r w:rsidRPr="00222903">
              <w:rPr>
                <w:rFonts w:ascii="宋体" w:hAnsi="宋体" w:hint="eastAsia"/>
                <w:bCs/>
                <w:szCs w:val="21"/>
              </w:rPr>
              <w:t>平安证券股份有限公司</w:t>
            </w:r>
          </w:p>
        </w:tc>
        <w:tc>
          <w:tcPr>
            <w:tcW w:w="5039" w:type="dxa"/>
            <w:hideMark/>
          </w:tcPr>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 xml:space="preserve">注册（办公）地址：深圳市福田中心区金田路4036号荣超大厦16-20层 </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客户服务电话：</w:t>
            </w:r>
            <w:r w:rsidRPr="00222903">
              <w:rPr>
                <w:rFonts w:ascii="宋体" w:hAnsi="宋体" w:cs="宋体"/>
                <w:szCs w:val="21"/>
                <w:lang w:val="zh-CN"/>
              </w:rPr>
              <w:t xml:space="preserve">95511-8 </w:t>
            </w:r>
          </w:p>
          <w:p w:rsidR="00222903" w:rsidRPr="00222903" w:rsidRDefault="00222903" w:rsidP="005A57DD">
            <w:pPr>
              <w:widowControl/>
              <w:spacing w:line="360" w:lineRule="auto"/>
              <w:jc w:val="left"/>
              <w:rPr>
                <w:rFonts w:ascii="宋体" w:hAnsi="宋体"/>
                <w:bCs/>
                <w:szCs w:val="21"/>
              </w:rPr>
            </w:pPr>
            <w:r w:rsidRPr="00222903">
              <w:rPr>
                <w:rFonts w:ascii="宋体" w:hAnsi="宋体" w:cs="宋体" w:hint="eastAsia"/>
                <w:szCs w:val="21"/>
                <w:lang w:val="zh-CN"/>
              </w:rPr>
              <w:t>网址：</w:t>
            </w:r>
            <w:r w:rsidRPr="00222903">
              <w:rPr>
                <w:rFonts w:ascii="宋体" w:hAnsi="宋体" w:cs="宋体"/>
                <w:szCs w:val="21"/>
                <w:lang w:val="zh-CN"/>
              </w:rPr>
              <w:t>stock.pingan.com</w:t>
            </w:r>
          </w:p>
        </w:tc>
      </w:tr>
      <w:tr w:rsidR="00222903" w:rsidRPr="00222903" w:rsidTr="005A57DD">
        <w:trPr>
          <w:jc w:val="center"/>
        </w:trPr>
        <w:tc>
          <w:tcPr>
            <w:tcW w:w="675" w:type="dxa"/>
          </w:tcPr>
          <w:p w:rsidR="00222903" w:rsidRPr="00222903" w:rsidRDefault="00222903" w:rsidP="005A57DD">
            <w:pPr>
              <w:jc w:val="center"/>
              <w:rPr>
                <w:rFonts w:ascii="宋体" w:hAnsi="宋体"/>
                <w:bCs/>
                <w:szCs w:val="21"/>
              </w:rPr>
            </w:pPr>
            <w:r w:rsidRPr="00222903">
              <w:rPr>
                <w:rFonts w:ascii="宋体" w:hAnsi="宋体" w:hint="eastAsia"/>
                <w:bCs/>
                <w:szCs w:val="21"/>
              </w:rPr>
              <w:t>3</w:t>
            </w:r>
          </w:p>
        </w:tc>
        <w:tc>
          <w:tcPr>
            <w:tcW w:w="2581" w:type="dxa"/>
          </w:tcPr>
          <w:p w:rsidR="00222903" w:rsidRPr="00222903" w:rsidRDefault="00222903" w:rsidP="005A57DD">
            <w:pPr>
              <w:jc w:val="center"/>
              <w:rPr>
                <w:rFonts w:ascii="宋体" w:hAnsi="宋体"/>
                <w:bCs/>
                <w:szCs w:val="21"/>
              </w:rPr>
            </w:pPr>
            <w:r w:rsidRPr="00222903">
              <w:rPr>
                <w:rFonts w:ascii="宋体" w:hAnsi="宋体" w:hint="eastAsia"/>
                <w:bCs/>
                <w:szCs w:val="21"/>
              </w:rPr>
              <w:t>世纪证券有限责任公司</w:t>
            </w:r>
          </w:p>
        </w:tc>
        <w:tc>
          <w:tcPr>
            <w:tcW w:w="5039" w:type="dxa"/>
          </w:tcPr>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注册（办公）地址：深圳市福田区深南大道招商银行大厦40</w:t>
            </w:r>
            <w:r w:rsidRPr="00222903">
              <w:rPr>
                <w:rFonts w:ascii="宋体" w:hAnsi="宋体" w:cs="宋体"/>
                <w:szCs w:val="21"/>
                <w:lang w:val="zh-CN"/>
              </w:rPr>
              <w:t>-42</w:t>
            </w:r>
            <w:r w:rsidRPr="00222903">
              <w:rPr>
                <w:rFonts w:ascii="宋体" w:hAnsi="宋体" w:cs="宋体" w:hint="eastAsia"/>
                <w:szCs w:val="21"/>
                <w:lang w:val="zh-CN"/>
              </w:rPr>
              <w:t>层</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客服电话：4008323000</w:t>
            </w:r>
          </w:p>
          <w:p w:rsidR="00222903" w:rsidRPr="00222903" w:rsidRDefault="00222903" w:rsidP="005A57DD">
            <w:pPr>
              <w:widowControl/>
              <w:spacing w:line="360" w:lineRule="auto"/>
              <w:jc w:val="left"/>
              <w:rPr>
                <w:rFonts w:ascii="宋体" w:hAnsi="宋体"/>
                <w:bCs/>
                <w:szCs w:val="21"/>
              </w:rPr>
            </w:pPr>
            <w:r w:rsidRPr="00222903">
              <w:rPr>
                <w:rFonts w:ascii="宋体" w:hAnsi="宋体" w:cs="宋体" w:hint="eastAsia"/>
                <w:szCs w:val="21"/>
                <w:lang w:val="zh-CN"/>
              </w:rPr>
              <w:t>网站：</w:t>
            </w:r>
            <w:r w:rsidRPr="00222903" w:rsidDel="009A50FB">
              <w:rPr>
                <w:rFonts w:ascii="宋体" w:hAnsi="宋体" w:cs="宋体"/>
                <w:szCs w:val="21"/>
                <w:lang w:val="zh-CN"/>
              </w:rPr>
              <w:t xml:space="preserve"> </w:t>
            </w:r>
            <w:r w:rsidRPr="00222903">
              <w:rPr>
                <w:rFonts w:ascii="宋体" w:hAnsi="宋体" w:cs="宋体"/>
                <w:szCs w:val="21"/>
                <w:lang w:val="zh-CN"/>
              </w:rPr>
              <w:t>http://www.csco.com.cn</w:t>
            </w:r>
          </w:p>
        </w:tc>
      </w:tr>
      <w:tr w:rsidR="00222903" w:rsidRPr="00222903" w:rsidTr="005A57DD">
        <w:trPr>
          <w:jc w:val="center"/>
        </w:trPr>
        <w:tc>
          <w:tcPr>
            <w:tcW w:w="675" w:type="dxa"/>
          </w:tcPr>
          <w:p w:rsidR="00222903" w:rsidRPr="00222903" w:rsidRDefault="00222903" w:rsidP="005A57DD">
            <w:pPr>
              <w:jc w:val="center"/>
              <w:rPr>
                <w:rFonts w:ascii="宋体" w:hAnsi="宋体"/>
                <w:bCs/>
                <w:szCs w:val="21"/>
              </w:rPr>
            </w:pPr>
            <w:r w:rsidRPr="00222903">
              <w:rPr>
                <w:rFonts w:ascii="宋体" w:hAnsi="宋体" w:hint="eastAsia"/>
                <w:bCs/>
                <w:szCs w:val="21"/>
              </w:rPr>
              <w:t>4</w:t>
            </w:r>
          </w:p>
        </w:tc>
        <w:tc>
          <w:tcPr>
            <w:tcW w:w="2581" w:type="dxa"/>
          </w:tcPr>
          <w:p w:rsidR="00222903" w:rsidRPr="00222903" w:rsidRDefault="00222903" w:rsidP="005A57DD">
            <w:pPr>
              <w:jc w:val="center"/>
              <w:rPr>
                <w:rFonts w:ascii="宋体" w:hAnsi="宋体"/>
                <w:bCs/>
                <w:szCs w:val="21"/>
              </w:rPr>
            </w:pPr>
            <w:r w:rsidRPr="00222903">
              <w:rPr>
                <w:rFonts w:ascii="宋体" w:hAnsi="宋体" w:hint="eastAsia"/>
                <w:bCs/>
                <w:szCs w:val="21"/>
              </w:rPr>
              <w:t>上海天天基金销售有限公司</w:t>
            </w:r>
          </w:p>
        </w:tc>
        <w:tc>
          <w:tcPr>
            <w:tcW w:w="5039" w:type="dxa"/>
          </w:tcPr>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注册地址：上海市徐汇区龙田路190号二号楼2层</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办公地址：上海市徐汇区龙田路190号二号楼2层</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客服电话：400-1818-188</w:t>
            </w:r>
          </w:p>
          <w:p w:rsidR="00222903" w:rsidRPr="00222903" w:rsidRDefault="00222903" w:rsidP="005A57DD">
            <w:pPr>
              <w:widowControl/>
              <w:spacing w:line="360" w:lineRule="auto"/>
              <w:jc w:val="left"/>
              <w:rPr>
                <w:rFonts w:ascii="宋体" w:hAnsi="宋体"/>
                <w:bCs/>
                <w:szCs w:val="21"/>
              </w:rPr>
            </w:pPr>
            <w:r w:rsidRPr="00222903">
              <w:rPr>
                <w:rFonts w:ascii="宋体" w:hAnsi="宋体" w:cs="宋体" w:hint="eastAsia"/>
                <w:szCs w:val="21"/>
                <w:lang w:val="zh-CN"/>
              </w:rPr>
              <w:t>网址：http://www.1234567.com.cn</w:t>
            </w:r>
          </w:p>
        </w:tc>
      </w:tr>
      <w:tr w:rsidR="00222903" w:rsidRPr="00222903" w:rsidTr="005A57DD">
        <w:trPr>
          <w:jc w:val="center"/>
        </w:trPr>
        <w:tc>
          <w:tcPr>
            <w:tcW w:w="675" w:type="dxa"/>
          </w:tcPr>
          <w:p w:rsidR="00222903" w:rsidRPr="00222903" w:rsidRDefault="00222903" w:rsidP="005A57DD">
            <w:pPr>
              <w:jc w:val="center"/>
              <w:rPr>
                <w:rFonts w:ascii="宋体" w:hAnsi="宋体"/>
                <w:bCs/>
                <w:szCs w:val="21"/>
              </w:rPr>
            </w:pPr>
            <w:r w:rsidRPr="00222903">
              <w:rPr>
                <w:rFonts w:ascii="宋体" w:hAnsi="宋体" w:hint="eastAsia"/>
                <w:bCs/>
                <w:szCs w:val="21"/>
              </w:rPr>
              <w:t>5</w:t>
            </w:r>
          </w:p>
        </w:tc>
        <w:tc>
          <w:tcPr>
            <w:tcW w:w="2581" w:type="dxa"/>
          </w:tcPr>
          <w:p w:rsidR="00222903" w:rsidRPr="00222903" w:rsidRDefault="00222903" w:rsidP="005A57DD">
            <w:pPr>
              <w:jc w:val="center"/>
              <w:rPr>
                <w:rFonts w:ascii="宋体" w:hAnsi="宋体"/>
                <w:bCs/>
                <w:szCs w:val="21"/>
              </w:rPr>
            </w:pPr>
            <w:r w:rsidRPr="00222903">
              <w:rPr>
                <w:rFonts w:ascii="宋体" w:hAnsi="宋体" w:hint="eastAsia"/>
                <w:bCs/>
                <w:szCs w:val="21"/>
              </w:rPr>
              <w:t>珠海盈米财富管理有限公司</w:t>
            </w:r>
          </w:p>
        </w:tc>
        <w:tc>
          <w:tcPr>
            <w:tcW w:w="5039" w:type="dxa"/>
          </w:tcPr>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注册地址：珠海市横琴新区宝华路6号105室-3491</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办公地址：广州市海珠区琶洲大道东1号保利国际广场南塔12楼B1201-1203</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客户服务电话：020-89629066</w:t>
            </w:r>
          </w:p>
          <w:p w:rsidR="00222903" w:rsidRPr="00222903" w:rsidRDefault="00222903" w:rsidP="005A57DD">
            <w:pPr>
              <w:widowControl/>
              <w:spacing w:line="360" w:lineRule="auto"/>
              <w:jc w:val="left"/>
              <w:rPr>
                <w:rFonts w:ascii="宋体" w:hAnsi="宋体"/>
                <w:bCs/>
                <w:szCs w:val="21"/>
              </w:rPr>
            </w:pPr>
            <w:r w:rsidRPr="00222903">
              <w:rPr>
                <w:rFonts w:ascii="宋体" w:hAnsi="宋体" w:cs="宋体" w:hint="eastAsia"/>
                <w:szCs w:val="21"/>
                <w:lang w:val="zh-CN"/>
              </w:rPr>
              <w:t>网址：</w:t>
            </w:r>
            <w:hyperlink r:id="rId11" w:history="1">
              <w:r w:rsidRPr="00222903">
                <w:rPr>
                  <w:rFonts w:ascii="宋体" w:hAnsi="宋体" w:cs="宋体" w:hint="eastAsia"/>
                  <w:szCs w:val="21"/>
                  <w:lang w:val="zh-CN"/>
                </w:rPr>
                <w:t>www.yingmi.cn</w:t>
              </w:r>
            </w:hyperlink>
          </w:p>
        </w:tc>
      </w:tr>
      <w:tr w:rsidR="00222903" w:rsidRPr="00222903" w:rsidTr="005A57DD">
        <w:trPr>
          <w:jc w:val="center"/>
        </w:trPr>
        <w:tc>
          <w:tcPr>
            <w:tcW w:w="675" w:type="dxa"/>
          </w:tcPr>
          <w:p w:rsidR="00222903" w:rsidRPr="00222903" w:rsidRDefault="00222903" w:rsidP="005A57DD">
            <w:pPr>
              <w:jc w:val="center"/>
              <w:rPr>
                <w:rFonts w:ascii="宋体" w:hAnsi="宋体"/>
                <w:bCs/>
                <w:szCs w:val="21"/>
              </w:rPr>
            </w:pPr>
            <w:r w:rsidRPr="00222903">
              <w:rPr>
                <w:rFonts w:ascii="宋体" w:hAnsi="宋体" w:hint="eastAsia"/>
                <w:bCs/>
                <w:szCs w:val="21"/>
              </w:rPr>
              <w:t>6</w:t>
            </w:r>
          </w:p>
        </w:tc>
        <w:tc>
          <w:tcPr>
            <w:tcW w:w="2581" w:type="dxa"/>
          </w:tcPr>
          <w:p w:rsidR="00222903" w:rsidRPr="00222903" w:rsidRDefault="00222903" w:rsidP="005A57DD">
            <w:pPr>
              <w:jc w:val="center"/>
              <w:rPr>
                <w:rFonts w:ascii="宋体" w:hAnsi="宋体"/>
                <w:bCs/>
                <w:szCs w:val="21"/>
              </w:rPr>
            </w:pPr>
            <w:r w:rsidRPr="00222903">
              <w:rPr>
                <w:rFonts w:ascii="宋体" w:hAnsi="宋体" w:hint="eastAsia"/>
                <w:bCs/>
                <w:szCs w:val="21"/>
              </w:rPr>
              <w:t>上海长量基金销售投资顾问有限公司</w:t>
            </w:r>
          </w:p>
        </w:tc>
        <w:tc>
          <w:tcPr>
            <w:tcW w:w="5039" w:type="dxa"/>
          </w:tcPr>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注册地址：上海市浦东新区高翔路526号2幢220室</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办公地址：上海市浦东新区东方路1267号11层</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客服电话：400-820-2899</w:t>
            </w:r>
          </w:p>
          <w:p w:rsidR="00222903" w:rsidRPr="00222903" w:rsidRDefault="00222903" w:rsidP="005A57DD">
            <w:pPr>
              <w:widowControl/>
              <w:spacing w:line="360" w:lineRule="auto"/>
              <w:jc w:val="left"/>
              <w:rPr>
                <w:rFonts w:ascii="宋体" w:hAnsi="宋体"/>
                <w:bCs/>
                <w:szCs w:val="21"/>
              </w:rPr>
            </w:pPr>
            <w:r w:rsidRPr="00222903">
              <w:rPr>
                <w:rFonts w:ascii="宋体" w:hAnsi="宋体" w:cs="宋体" w:hint="eastAsia"/>
                <w:szCs w:val="21"/>
                <w:lang w:val="zh-CN"/>
              </w:rPr>
              <w:t>公司网站： www.erichfund.com</w:t>
            </w:r>
          </w:p>
        </w:tc>
      </w:tr>
      <w:tr w:rsidR="00222903" w:rsidRPr="00222903" w:rsidTr="005A57DD">
        <w:trPr>
          <w:jc w:val="center"/>
        </w:trPr>
        <w:tc>
          <w:tcPr>
            <w:tcW w:w="675" w:type="dxa"/>
          </w:tcPr>
          <w:p w:rsidR="00222903" w:rsidRPr="00222903" w:rsidRDefault="00222903" w:rsidP="005A57DD">
            <w:pPr>
              <w:jc w:val="center"/>
              <w:rPr>
                <w:rFonts w:ascii="宋体" w:hAnsi="宋体"/>
                <w:bCs/>
                <w:szCs w:val="21"/>
              </w:rPr>
            </w:pPr>
            <w:r w:rsidRPr="00222903">
              <w:rPr>
                <w:rFonts w:ascii="宋体" w:hAnsi="宋体" w:hint="eastAsia"/>
                <w:bCs/>
                <w:szCs w:val="21"/>
              </w:rPr>
              <w:t>7</w:t>
            </w:r>
          </w:p>
        </w:tc>
        <w:tc>
          <w:tcPr>
            <w:tcW w:w="2581" w:type="dxa"/>
          </w:tcPr>
          <w:p w:rsidR="00222903" w:rsidRPr="00222903" w:rsidRDefault="00222903" w:rsidP="005A57DD">
            <w:pPr>
              <w:jc w:val="center"/>
              <w:rPr>
                <w:rFonts w:ascii="宋体" w:hAnsi="宋体"/>
                <w:bCs/>
                <w:szCs w:val="21"/>
              </w:rPr>
            </w:pPr>
            <w:r w:rsidRPr="00222903">
              <w:rPr>
                <w:rFonts w:ascii="宋体" w:hAnsi="宋体" w:hint="eastAsia"/>
                <w:bCs/>
                <w:szCs w:val="21"/>
              </w:rPr>
              <w:t>深圳市新兰德证券投资咨询有限公司</w:t>
            </w:r>
          </w:p>
        </w:tc>
        <w:tc>
          <w:tcPr>
            <w:tcW w:w="5039" w:type="dxa"/>
          </w:tcPr>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注册地址：深圳市福田区华强北路赛格科技园</w:t>
            </w:r>
            <w:r w:rsidRPr="00222903">
              <w:rPr>
                <w:rFonts w:ascii="宋体" w:hAnsi="宋体" w:cs="宋体"/>
                <w:szCs w:val="21"/>
                <w:lang w:val="zh-CN"/>
              </w:rPr>
              <w:t>4</w:t>
            </w:r>
            <w:r w:rsidRPr="00222903">
              <w:rPr>
                <w:rFonts w:ascii="宋体" w:hAnsi="宋体" w:cs="宋体" w:hint="eastAsia"/>
                <w:szCs w:val="21"/>
                <w:lang w:val="zh-CN"/>
              </w:rPr>
              <w:t>栋</w:t>
            </w:r>
            <w:r w:rsidRPr="00222903">
              <w:rPr>
                <w:rFonts w:ascii="宋体" w:hAnsi="宋体" w:cs="宋体"/>
                <w:szCs w:val="21"/>
                <w:lang w:val="zh-CN"/>
              </w:rPr>
              <w:t>10</w:t>
            </w:r>
            <w:r w:rsidRPr="00222903">
              <w:rPr>
                <w:rFonts w:ascii="宋体" w:hAnsi="宋体" w:cs="宋体" w:hint="eastAsia"/>
                <w:szCs w:val="21"/>
                <w:lang w:val="zh-CN"/>
              </w:rPr>
              <w:t>层</w:t>
            </w:r>
            <w:r w:rsidRPr="00222903">
              <w:rPr>
                <w:rFonts w:ascii="宋体" w:hAnsi="宋体" w:cs="宋体"/>
                <w:szCs w:val="21"/>
                <w:lang w:val="zh-CN"/>
              </w:rPr>
              <w:t>1006#</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办公地址：北京市西城区宣武门外大街</w:t>
            </w:r>
            <w:r w:rsidRPr="00222903">
              <w:rPr>
                <w:rFonts w:ascii="宋体" w:hAnsi="宋体" w:cs="宋体"/>
                <w:szCs w:val="21"/>
                <w:lang w:val="zh-CN"/>
              </w:rPr>
              <w:t>10</w:t>
            </w:r>
            <w:r w:rsidRPr="00222903">
              <w:rPr>
                <w:rFonts w:ascii="宋体" w:hAnsi="宋体" w:cs="宋体" w:hint="eastAsia"/>
                <w:szCs w:val="21"/>
                <w:lang w:val="zh-CN"/>
              </w:rPr>
              <w:t>号庄胜广场中央办公楼东翼</w:t>
            </w:r>
            <w:r w:rsidRPr="00222903">
              <w:rPr>
                <w:rFonts w:ascii="宋体" w:hAnsi="宋体" w:cs="宋体"/>
                <w:szCs w:val="21"/>
                <w:lang w:val="zh-CN"/>
              </w:rPr>
              <w:t>7</w:t>
            </w:r>
            <w:r w:rsidRPr="00222903">
              <w:rPr>
                <w:rFonts w:ascii="宋体" w:hAnsi="宋体" w:cs="宋体" w:hint="eastAsia"/>
                <w:szCs w:val="21"/>
                <w:lang w:val="zh-CN"/>
              </w:rPr>
              <w:t>层</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客户服务电话：</w:t>
            </w:r>
            <w:r w:rsidRPr="00222903">
              <w:rPr>
                <w:rFonts w:ascii="宋体" w:hAnsi="宋体" w:cs="宋体"/>
                <w:szCs w:val="21"/>
                <w:lang w:val="zh-CN"/>
              </w:rPr>
              <w:t>400-166-1188</w:t>
            </w:r>
          </w:p>
          <w:p w:rsidR="00222903" w:rsidRPr="00222903" w:rsidRDefault="00222903" w:rsidP="005A57DD">
            <w:pPr>
              <w:widowControl/>
              <w:spacing w:line="360" w:lineRule="auto"/>
              <w:jc w:val="left"/>
              <w:rPr>
                <w:rFonts w:ascii="宋体" w:hAnsi="宋体"/>
                <w:bCs/>
                <w:szCs w:val="21"/>
              </w:rPr>
            </w:pPr>
            <w:r w:rsidRPr="00222903">
              <w:rPr>
                <w:rFonts w:ascii="宋体" w:hAnsi="宋体" w:cs="宋体" w:hint="eastAsia"/>
                <w:szCs w:val="21"/>
                <w:lang w:val="zh-CN"/>
              </w:rPr>
              <w:t>网址：</w:t>
            </w:r>
            <w:r w:rsidRPr="00222903">
              <w:rPr>
                <w:rFonts w:ascii="宋体" w:hAnsi="宋体" w:cs="宋体"/>
                <w:szCs w:val="21"/>
                <w:lang w:val="zh-CN"/>
              </w:rPr>
              <w:t>http://8.jrj.com.cn/</w:t>
            </w:r>
          </w:p>
        </w:tc>
      </w:tr>
      <w:tr w:rsidR="00222903" w:rsidRPr="00222903" w:rsidTr="005A57DD">
        <w:trPr>
          <w:jc w:val="center"/>
        </w:trPr>
        <w:tc>
          <w:tcPr>
            <w:tcW w:w="675" w:type="dxa"/>
          </w:tcPr>
          <w:p w:rsidR="00222903" w:rsidRPr="00222903" w:rsidRDefault="00222903" w:rsidP="005A57DD">
            <w:pPr>
              <w:jc w:val="center"/>
              <w:rPr>
                <w:rFonts w:ascii="宋体" w:hAnsi="宋体"/>
                <w:bCs/>
                <w:szCs w:val="21"/>
              </w:rPr>
            </w:pPr>
            <w:r w:rsidRPr="00222903">
              <w:rPr>
                <w:rFonts w:ascii="宋体" w:hAnsi="宋体" w:hint="eastAsia"/>
                <w:bCs/>
                <w:szCs w:val="21"/>
              </w:rPr>
              <w:t>8</w:t>
            </w:r>
          </w:p>
        </w:tc>
        <w:tc>
          <w:tcPr>
            <w:tcW w:w="2581" w:type="dxa"/>
          </w:tcPr>
          <w:p w:rsidR="00222903" w:rsidRPr="00222903" w:rsidRDefault="00222903" w:rsidP="005A57DD">
            <w:pPr>
              <w:jc w:val="center"/>
              <w:rPr>
                <w:rFonts w:ascii="宋体" w:hAnsi="宋体"/>
                <w:bCs/>
                <w:szCs w:val="21"/>
              </w:rPr>
            </w:pPr>
            <w:r w:rsidRPr="00222903">
              <w:rPr>
                <w:rFonts w:ascii="宋体" w:hAnsi="宋体" w:hint="eastAsia"/>
                <w:bCs/>
                <w:szCs w:val="21"/>
              </w:rPr>
              <w:t>泰诚财富基金销售（大连）有限公司</w:t>
            </w:r>
          </w:p>
        </w:tc>
        <w:tc>
          <w:tcPr>
            <w:tcW w:w="5039" w:type="dxa"/>
          </w:tcPr>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注册（办公）地址：辽宁省大连市沙河口区星海中龙园3号</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客户服务电话：4006411999</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网址：</w:t>
            </w:r>
            <w:hyperlink r:id="rId12" w:history="1">
              <w:r w:rsidRPr="00222903">
                <w:rPr>
                  <w:rFonts w:ascii="宋体" w:hAnsi="宋体" w:cs="宋体" w:hint="eastAsia"/>
                  <w:szCs w:val="21"/>
                  <w:lang w:val="zh-CN"/>
                </w:rPr>
                <w:t>www.taichengcaifu.com</w:t>
              </w:r>
            </w:hyperlink>
          </w:p>
        </w:tc>
      </w:tr>
      <w:tr w:rsidR="00222903" w:rsidRPr="00222903" w:rsidTr="005A57DD">
        <w:trPr>
          <w:jc w:val="center"/>
        </w:trPr>
        <w:tc>
          <w:tcPr>
            <w:tcW w:w="675" w:type="dxa"/>
          </w:tcPr>
          <w:p w:rsidR="00222903" w:rsidRPr="00222903" w:rsidRDefault="00222903" w:rsidP="005A57DD">
            <w:pPr>
              <w:jc w:val="center"/>
              <w:rPr>
                <w:rFonts w:ascii="宋体" w:hAnsi="宋体"/>
                <w:bCs/>
                <w:szCs w:val="21"/>
              </w:rPr>
            </w:pPr>
            <w:r w:rsidRPr="00222903">
              <w:rPr>
                <w:rFonts w:ascii="宋体" w:hAnsi="宋体" w:hint="eastAsia"/>
                <w:bCs/>
                <w:szCs w:val="21"/>
              </w:rPr>
              <w:t>9</w:t>
            </w:r>
          </w:p>
        </w:tc>
        <w:tc>
          <w:tcPr>
            <w:tcW w:w="2581" w:type="dxa"/>
          </w:tcPr>
          <w:p w:rsidR="00222903" w:rsidRPr="00222903" w:rsidRDefault="00222903" w:rsidP="005A57DD">
            <w:pPr>
              <w:jc w:val="center"/>
              <w:rPr>
                <w:rFonts w:ascii="宋体" w:hAnsi="宋体"/>
                <w:bCs/>
                <w:szCs w:val="21"/>
              </w:rPr>
            </w:pPr>
            <w:r w:rsidRPr="00222903">
              <w:rPr>
                <w:rFonts w:ascii="宋体" w:hAnsi="宋体" w:hint="eastAsia"/>
                <w:bCs/>
                <w:szCs w:val="21"/>
              </w:rPr>
              <w:t>济安财富（北京）基金销售有限公司</w:t>
            </w:r>
          </w:p>
        </w:tc>
        <w:tc>
          <w:tcPr>
            <w:tcW w:w="5039" w:type="dxa"/>
          </w:tcPr>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注册地址：北京市朝阳区东三环中路7号4号楼40层4601室</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办公地址：北京市朝阳区东三环中路7号北京财富中心A座46层</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客户服务电话：</w:t>
            </w:r>
            <w:r w:rsidRPr="00222903">
              <w:rPr>
                <w:rFonts w:ascii="宋体" w:hAnsi="宋体" w:cs="宋体"/>
                <w:szCs w:val="21"/>
                <w:lang w:val="zh-CN"/>
              </w:rPr>
              <w:t>400-673-7010</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网址：</w:t>
            </w:r>
            <w:hyperlink r:id="rId13" w:history="1">
              <w:r w:rsidRPr="00222903">
                <w:rPr>
                  <w:rFonts w:ascii="宋体" w:hAnsi="宋体" w:cs="宋体"/>
                  <w:szCs w:val="21"/>
                  <w:lang w:val="zh-CN"/>
                </w:rPr>
                <w:t>www.jianfortune.com</w:t>
              </w:r>
            </w:hyperlink>
          </w:p>
        </w:tc>
      </w:tr>
      <w:tr w:rsidR="00222903" w:rsidRPr="00222903" w:rsidTr="005A57DD">
        <w:trPr>
          <w:jc w:val="center"/>
        </w:trPr>
        <w:tc>
          <w:tcPr>
            <w:tcW w:w="675" w:type="dxa"/>
          </w:tcPr>
          <w:p w:rsidR="00222903" w:rsidRPr="00222903" w:rsidRDefault="00222903" w:rsidP="005A57DD">
            <w:pPr>
              <w:jc w:val="center"/>
              <w:rPr>
                <w:rFonts w:ascii="宋体" w:hAnsi="宋体"/>
                <w:bCs/>
                <w:szCs w:val="21"/>
              </w:rPr>
            </w:pPr>
            <w:r w:rsidRPr="00222903">
              <w:rPr>
                <w:rFonts w:ascii="宋体" w:hAnsi="宋体" w:hint="eastAsia"/>
                <w:bCs/>
                <w:szCs w:val="21"/>
              </w:rPr>
              <w:t>10</w:t>
            </w:r>
          </w:p>
        </w:tc>
        <w:tc>
          <w:tcPr>
            <w:tcW w:w="2581" w:type="dxa"/>
          </w:tcPr>
          <w:p w:rsidR="00222903" w:rsidRPr="00222903" w:rsidRDefault="00222903" w:rsidP="005A57DD">
            <w:pPr>
              <w:jc w:val="center"/>
              <w:rPr>
                <w:rFonts w:ascii="宋体" w:hAnsi="宋体"/>
                <w:bCs/>
                <w:szCs w:val="21"/>
              </w:rPr>
            </w:pPr>
            <w:r w:rsidRPr="00222903">
              <w:rPr>
                <w:rFonts w:ascii="宋体" w:hAnsi="宋体" w:hint="eastAsia"/>
                <w:bCs/>
                <w:szCs w:val="21"/>
              </w:rPr>
              <w:t>金惠家保险代理有限公司</w:t>
            </w:r>
          </w:p>
        </w:tc>
        <w:tc>
          <w:tcPr>
            <w:tcW w:w="5039" w:type="dxa"/>
          </w:tcPr>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注册</w:t>
            </w:r>
            <w:r w:rsidRPr="00222903">
              <w:rPr>
                <w:rFonts w:ascii="宋体" w:hAnsi="宋体" w:cs="宋体"/>
                <w:szCs w:val="21"/>
                <w:lang w:val="zh-CN"/>
              </w:rPr>
              <w:t>(</w:t>
            </w:r>
            <w:r w:rsidRPr="00222903">
              <w:rPr>
                <w:rFonts w:ascii="宋体" w:hAnsi="宋体" w:cs="宋体" w:hint="eastAsia"/>
                <w:szCs w:val="21"/>
                <w:lang w:val="zh-CN"/>
              </w:rPr>
              <w:t>办公</w:t>
            </w:r>
            <w:r w:rsidRPr="00222903">
              <w:rPr>
                <w:rFonts w:ascii="宋体" w:hAnsi="宋体" w:cs="宋体"/>
                <w:szCs w:val="21"/>
                <w:lang w:val="zh-CN"/>
              </w:rPr>
              <w:t>)</w:t>
            </w:r>
            <w:r w:rsidRPr="00222903">
              <w:rPr>
                <w:rFonts w:ascii="宋体" w:hAnsi="宋体" w:cs="宋体" w:hint="eastAsia"/>
                <w:szCs w:val="21"/>
                <w:lang w:val="zh-CN"/>
              </w:rPr>
              <w:t>地址：北京市西城区阜成门外大街</w:t>
            </w:r>
            <w:r w:rsidRPr="00222903">
              <w:rPr>
                <w:rFonts w:ascii="宋体" w:hAnsi="宋体" w:cs="宋体"/>
                <w:szCs w:val="21"/>
                <w:lang w:val="zh-CN"/>
              </w:rPr>
              <w:t>2</w:t>
            </w:r>
            <w:r w:rsidRPr="00222903">
              <w:rPr>
                <w:rFonts w:ascii="宋体" w:hAnsi="宋体" w:cs="宋体" w:hint="eastAsia"/>
                <w:szCs w:val="21"/>
                <w:lang w:val="zh-CN"/>
              </w:rPr>
              <w:t>号</w:t>
            </w:r>
            <w:r w:rsidRPr="00222903">
              <w:rPr>
                <w:rFonts w:ascii="宋体" w:hAnsi="宋体" w:cs="宋体"/>
                <w:szCs w:val="21"/>
                <w:lang w:val="zh-CN"/>
              </w:rPr>
              <w:t>19</w:t>
            </w:r>
            <w:r w:rsidRPr="00222903">
              <w:rPr>
                <w:rFonts w:ascii="宋体" w:hAnsi="宋体" w:cs="宋体" w:hint="eastAsia"/>
                <w:szCs w:val="21"/>
                <w:lang w:val="zh-CN"/>
              </w:rPr>
              <w:t>层</w:t>
            </w:r>
            <w:r w:rsidRPr="00222903">
              <w:rPr>
                <w:rFonts w:ascii="宋体" w:hAnsi="宋体" w:cs="宋体"/>
                <w:szCs w:val="21"/>
                <w:lang w:val="zh-CN"/>
              </w:rPr>
              <w:t>A2017</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客户服务电话：</w:t>
            </w:r>
            <w:r w:rsidRPr="00222903">
              <w:rPr>
                <w:rFonts w:ascii="宋体" w:hAnsi="宋体" w:cs="宋体"/>
                <w:szCs w:val="21"/>
                <w:lang w:val="zh-CN"/>
              </w:rPr>
              <w:t>400-1060101</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网址：</w:t>
            </w:r>
            <w:r w:rsidRPr="00222903">
              <w:rPr>
                <w:rFonts w:ascii="宋体" w:hAnsi="宋体" w:cs="宋体"/>
                <w:szCs w:val="21"/>
                <w:lang w:val="zh-CN"/>
              </w:rPr>
              <w:t xml:space="preserve"> www.jhjfund.com</w:t>
            </w:r>
          </w:p>
        </w:tc>
      </w:tr>
      <w:tr w:rsidR="00222903" w:rsidRPr="00222903" w:rsidTr="005A57DD">
        <w:trPr>
          <w:jc w:val="center"/>
        </w:trPr>
        <w:tc>
          <w:tcPr>
            <w:tcW w:w="675" w:type="dxa"/>
          </w:tcPr>
          <w:p w:rsidR="00222903" w:rsidRPr="00222903" w:rsidRDefault="00222903" w:rsidP="005A57DD">
            <w:pPr>
              <w:jc w:val="center"/>
              <w:rPr>
                <w:rFonts w:ascii="宋体" w:hAnsi="宋体"/>
                <w:bCs/>
                <w:szCs w:val="21"/>
              </w:rPr>
            </w:pPr>
            <w:r w:rsidRPr="00222903">
              <w:rPr>
                <w:rFonts w:ascii="宋体" w:hAnsi="宋体" w:hint="eastAsia"/>
                <w:color w:val="000000"/>
                <w:kern w:val="0"/>
                <w:szCs w:val="21"/>
              </w:rPr>
              <w:t>11</w:t>
            </w:r>
          </w:p>
        </w:tc>
        <w:tc>
          <w:tcPr>
            <w:tcW w:w="2581" w:type="dxa"/>
          </w:tcPr>
          <w:p w:rsidR="00222903" w:rsidRPr="00222903" w:rsidRDefault="00222903" w:rsidP="005A57DD">
            <w:pPr>
              <w:jc w:val="center"/>
              <w:rPr>
                <w:rFonts w:ascii="宋体" w:hAnsi="宋体"/>
                <w:bCs/>
                <w:szCs w:val="21"/>
              </w:rPr>
            </w:pPr>
            <w:r w:rsidRPr="00222903">
              <w:rPr>
                <w:rFonts w:ascii="宋体" w:hAnsi="宋体" w:cs="宋体" w:hint="eastAsia"/>
                <w:szCs w:val="21"/>
                <w:lang w:val="zh-CN"/>
              </w:rPr>
              <w:t>民商基金销售（上海）有限公司</w:t>
            </w:r>
          </w:p>
        </w:tc>
        <w:tc>
          <w:tcPr>
            <w:tcW w:w="5039" w:type="dxa"/>
          </w:tcPr>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注册</w:t>
            </w:r>
            <w:r w:rsidRPr="00222903">
              <w:rPr>
                <w:rFonts w:ascii="宋体" w:hAnsi="宋体" w:cs="宋体"/>
                <w:szCs w:val="21"/>
                <w:lang w:val="zh-CN"/>
              </w:rPr>
              <w:t>(</w:t>
            </w:r>
            <w:r w:rsidRPr="00222903">
              <w:rPr>
                <w:rFonts w:ascii="宋体" w:hAnsi="宋体" w:cs="宋体" w:hint="eastAsia"/>
                <w:szCs w:val="21"/>
                <w:lang w:val="zh-CN"/>
              </w:rPr>
              <w:t>办公</w:t>
            </w:r>
            <w:r w:rsidRPr="00222903">
              <w:rPr>
                <w:rFonts w:ascii="宋体" w:hAnsi="宋体" w:cs="宋体"/>
                <w:szCs w:val="21"/>
                <w:lang w:val="zh-CN"/>
              </w:rPr>
              <w:t>)</w:t>
            </w:r>
            <w:r w:rsidRPr="00222903">
              <w:rPr>
                <w:rFonts w:ascii="宋体" w:hAnsi="宋体" w:cs="宋体" w:hint="eastAsia"/>
                <w:szCs w:val="21"/>
                <w:lang w:val="zh-CN"/>
              </w:rPr>
              <w:t>地址：上海黄浦区北京东路</w:t>
            </w:r>
            <w:r w:rsidRPr="00222903">
              <w:rPr>
                <w:rFonts w:ascii="宋体" w:hAnsi="宋体" w:cs="宋体"/>
                <w:szCs w:val="21"/>
                <w:lang w:val="zh-CN"/>
              </w:rPr>
              <w:t>666</w:t>
            </w:r>
            <w:r w:rsidRPr="00222903">
              <w:rPr>
                <w:rFonts w:ascii="宋体" w:hAnsi="宋体" w:cs="宋体" w:hint="eastAsia"/>
                <w:szCs w:val="21"/>
                <w:lang w:val="zh-CN"/>
              </w:rPr>
              <w:t>号</w:t>
            </w:r>
            <w:r w:rsidRPr="00222903">
              <w:rPr>
                <w:rFonts w:ascii="宋体" w:hAnsi="宋体" w:cs="宋体"/>
                <w:szCs w:val="21"/>
                <w:lang w:val="zh-CN"/>
              </w:rPr>
              <w:t>H</w:t>
            </w:r>
            <w:r w:rsidRPr="00222903">
              <w:rPr>
                <w:rFonts w:ascii="宋体" w:hAnsi="宋体" w:cs="宋体" w:hint="eastAsia"/>
                <w:szCs w:val="21"/>
                <w:lang w:val="zh-CN"/>
              </w:rPr>
              <w:t>区（东座）</w:t>
            </w:r>
            <w:r w:rsidRPr="00222903">
              <w:rPr>
                <w:rFonts w:ascii="宋体" w:hAnsi="宋体" w:cs="宋体"/>
                <w:szCs w:val="21"/>
                <w:lang w:val="zh-CN"/>
              </w:rPr>
              <w:t>6</w:t>
            </w:r>
            <w:r w:rsidRPr="00222903">
              <w:rPr>
                <w:rFonts w:ascii="宋体" w:hAnsi="宋体" w:cs="宋体" w:hint="eastAsia"/>
                <w:szCs w:val="21"/>
                <w:lang w:val="zh-CN"/>
              </w:rPr>
              <w:t>楼</w:t>
            </w:r>
            <w:r w:rsidRPr="00222903">
              <w:rPr>
                <w:rFonts w:ascii="宋体" w:hAnsi="宋体" w:cs="宋体"/>
                <w:szCs w:val="21"/>
                <w:lang w:val="zh-CN"/>
              </w:rPr>
              <w:t>A31</w:t>
            </w:r>
            <w:r w:rsidRPr="00222903">
              <w:rPr>
                <w:rFonts w:ascii="宋体" w:hAnsi="宋体" w:cs="宋体" w:hint="eastAsia"/>
                <w:szCs w:val="21"/>
                <w:lang w:val="zh-CN"/>
              </w:rPr>
              <w:t>室</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客户服务电话：</w:t>
            </w:r>
            <w:r w:rsidRPr="00222903">
              <w:rPr>
                <w:rFonts w:ascii="宋体" w:hAnsi="宋体" w:cs="宋体"/>
                <w:szCs w:val="21"/>
                <w:lang w:val="zh-CN"/>
              </w:rPr>
              <w:t>021-50206003</w:t>
            </w:r>
          </w:p>
          <w:p w:rsidR="00222903" w:rsidRPr="00222903" w:rsidRDefault="00222903" w:rsidP="005A57DD">
            <w:pPr>
              <w:widowControl/>
              <w:spacing w:line="360" w:lineRule="auto"/>
              <w:jc w:val="left"/>
              <w:rPr>
                <w:rFonts w:ascii="宋体" w:hAnsi="宋体"/>
                <w:bCs/>
                <w:szCs w:val="21"/>
              </w:rPr>
            </w:pPr>
            <w:r w:rsidRPr="00222903">
              <w:rPr>
                <w:rFonts w:ascii="宋体" w:hAnsi="宋体" w:cs="宋体" w:hint="eastAsia"/>
                <w:szCs w:val="21"/>
                <w:lang w:val="zh-CN"/>
              </w:rPr>
              <w:t>网址：</w:t>
            </w:r>
            <w:r w:rsidRPr="00222903">
              <w:rPr>
                <w:rFonts w:ascii="宋体" w:hAnsi="宋体" w:cs="宋体"/>
                <w:szCs w:val="21"/>
                <w:lang w:val="zh-CN"/>
              </w:rPr>
              <w:t>http://www.msftec.com</w:t>
            </w:r>
          </w:p>
        </w:tc>
      </w:tr>
      <w:tr w:rsidR="00222903" w:rsidRPr="00222903" w:rsidTr="005A57DD">
        <w:trPr>
          <w:jc w:val="center"/>
        </w:trPr>
        <w:tc>
          <w:tcPr>
            <w:tcW w:w="675" w:type="dxa"/>
          </w:tcPr>
          <w:p w:rsidR="00222903" w:rsidRPr="00222903" w:rsidRDefault="00222903" w:rsidP="005A57DD">
            <w:pPr>
              <w:jc w:val="center"/>
              <w:rPr>
                <w:rFonts w:ascii="宋体" w:hAnsi="宋体"/>
                <w:bCs/>
                <w:szCs w:val="21"/>
              </w:rPr>
            </w:pPr>
            <w:r w:rsidRPr="00222903">
              <w:rPr>
                <w:rFonts w:ascii="宋体" w:hAnsi="宋体" w:hint="eastAsia"/>
                <w:color w:val="000000"/>
                <w:szCs w:val="21"/>
              </w:rPr>
              <w:t>12</w:t>
            </w:r>
          </w:p>
        </w:tc>
        <w:tc>
          <w:tcPr>
            <w:tcW w:w="2581" w:type="dxa"/>
          </w:tcPr>
          <w:p w:rsidR="00222903" w:rsidRPr="00222903" w:rsidRDefault="00222903" w:rsidP="005A57DD">
            <w:pPr>
              <w:jc w:val="center"/>
              <w:rPr>
                <w:rFonts w:ascii="宋体" w:hAnsi="宋体"/>
                <w:bCs/>
                <w:szCs w:val="21"/>
              </w:rPr>
            </w:pPr>
            <w:r w:rsidRPr="00222903">
              <w:rPr>
                <w:rFonts w:ascii="宋体" w:hAnsi="宋体" w:cs="宋体" w:hint="eastAsia"/>
                <w:szCs w:val="21"/>
                <w:lang w:val="zh-CN"/>
              </w:rPr>
              <w:t>大连网金基金销售有限公司</w:t>
            </w:r>
          </w:p>
        </w:tc>
        <w:tc>
          <w:tcPr>
            <w:tcW w:w="5039" w:type="dxa"/>
          </w:tcPr>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注册</w:t>
            </w:r>
            <w:r w:rsidRPr="00222903">
              <w:rPr>
                <w:rFonts w:ascii="宋体" w:hAnsi="宋体" w:cs="宋体"/>
                <w:szCs w:val="21"/>
                <w:lang w:val="zh-CN"/>
              </w:rPr>
              <w:t>(</w:t>
            </w:r>
            <w:r w:rsidRPr="00222903">
              <w:rPr>
                <w:rFonts w:ascii="宋体" w:hAnsi="宋体" w:cs="宋体" w:hint="eastAsia"/>
                <w:szCs w:val="21"/>
                <w:lang w:val="zh-CN"/>
              </w:rPr>
              <w:t>办公</w:t>
            </w:r>
            <w:r w:rsidRPr="00222903">
              <w:rPr>
                <w:rFonts w:ascii="宋体" w:hAnsi="宋体" w:cs="宋体"/>
                <w:szCs w:val="21"/>
                <w:lang w:val="zh-CN"/>
              </w:rPr>
              <w:t>)</w:t>
            </w:r>
            <w:r w:rsidRPr="00222903">
              <w:rPr>
                <w:rFonts w:ascii="宋体" w:hAnsi="宋体" w:cs="宋体" w:hint="eastAsia"/>
                <w:szCs w:val="21"/>
                <w:lang w:val="zh-CN"/>
              </w:rPr>
              <w:t>地址：大连市沙河口区体坛路</w:t>
            </w:r>
            <w:r w:rsidRPr="00222903">
              <w:rPr>
                <w:rFonts w:ascii="宋体" w:hAnsi="宋体" w:cs="宋体"/>
                <w:szCs w:val="21"/>
                <w:lang w:val="zh-CN"/>
              </w:rPr>
              <w:t>22</w:t>
            </w:r>
            <w:r w:rsidRPr="00222903">
              <w:rPr>
                <w:rFonts w:ascii="宋体" w:hAnsi="宋体" w:cs="宋体" w:hint="eastAsia"/>
                <w:szCs w:val="21"/>
                <w:lang w:val="zh-CN"/>
              </w:rPr>
              <w:t>号诺德大厦</w:t>
            </w:r>
            <w:r w:rsidRPr="00222903">
              <w:rPr>
                <w:rFonts w:ascii="宋体" w:hAnsi="宋体" w:cs="宋体"/>
                <w:szCs w:val="21"/>
                <w:lang w:val="zh-CN"/>
              </w:rPr>
              <w:t>2</w:t>
            </w:r>
            <w:r w:rsidRPr="00222903">
              <w:rPr>
                <w:rFonts w:ascii="宋体" w:hAnsi="宋体" w:cs="宋体" w:hint="eastAsia"/>
                <w:szCs w:val="21"/>
                <w:lang w:val="zh-CN"/>
              </w:rPr>
              <w:t>层</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客户服务电话：</w:t>
            </w:r>
            <w:r w:rsidRPr="00222903">
              <w:rPr>
                <w:rFonts w:ascii="宋体" w:hAnsi="宋体" w:cs="宋体"/>
                <w:szCs w:val="21"/>
                <w:lang w:val="zh-CN"/>
              </w:rPr>
              <w:t>4000-899-100</w:t>
            </w:r>
          </w:p>
          <w:p w:rsidR="00222903" w:rsidRPr="00222903" w:rsidRDefault="00222903" w:rsidP="005A57DD">
            <w:pPr>
              <w:widowControl/>
              <w:spacing w:line="360" w:lineRule="auto"/>
              <w:jc w:val="left"/>
              <w:rPr>
                <w:rFonts w:ascii="宋体" w:hAnsi="宋体"/>
                <w:bCs/>
                <w:szCs w:val="21"/>
              </w:rPr>
            </w:pPr>
            <w:r w:rsidRPr="00222903">
              <w:rPr>
                <w:rFonts w:ascii="宋体" w:hAnsi="宋体" w:cs="宋体" w:hint="eastAsia"/>
                <w:szCs w:val="21"/>
                <w:lang w:val="zh-CN"/>
              </w:rPr>
              <w:t>网址：</w:t>
            </w:r>
            <w:r w:rsidRPr="00222903">
              <w:rPr>
                <w:rFonts w:ascii="宋体" w:hAnsi="宋体" w:cs="宋体"/>
                <w:szCs w:val="21"/>
                <w:lang w:val="zh-CN"/>
              </w:rPr>
              <w:t xml:space="preserve"> http://www.yibaijin.com/</w:t>
            </w:r>
          </w:p>
        </w:tc>
      </w:tr>
      <w:tr w:rsidR="00222903" w:rsidRPr="00222903" w:rsidTr="005A57DD">
        <w:trPr>
          <w:jc w:val="center"/>
        </w:trPr>
        <w:tc>
          <w:tcPr>
            <w:tcW w:w="675" w:type="dxa"/>
          </w:tcPr>
          <w:p w:rsidR="00222903" w:rsidRPr="00222903" w:rsidRDefault="00222903" w:rsidP="005A57DD">
            <w:pPr>
              <w:jc w:val="center"/>
              <w:rPr>
                <w:rFonts w:ascii="宋体" w:hAnsi="宋体"/>
                <w:bCs/>
                <w:szCs w:val="21"/>
              </w:rPr>
            </w:pPr>
            <w:r w:rsidRPr="00222903">
              <w:rPr>
                <w:rFonts w:ascii="宋体" w:hAnsi="宋体" w:hint="eastAsia"/>
                <w:color w:val="000000"/>
                <w:szCs w:val="21"/>
              </w:rPr>
              <w:t>13</w:t>
            </w:r>
          </w:p>
        </w:tc>
        <w:tc>
          <w:tcPr>
            <w:tcW w:w="2581" w:type="dxa"/>
          </w:tcPr>
          <w:p w:rsidR="00222903" w:rsidRPr="00222903" w:rsidRDefault="00222903" w:rsidP="005A57DD">
            <w:pPr>
              <w:jc w:val="center"/>
              <w:rPr>
                <w:rFonts w:ascii="宋体" w:hAnsi="宋体"/>
                <w:bCs/>
                <w:szCs w:val="21"/>
              </w:rPr>
            </w:pPr>
            <w:r w:rsidRPr="00222903">
              <w:rPr>
                <w:rFonts w:ascii="宋体" w:hAnsi="宋体" w:cs="宋体" w:hint="eastAsia"/>
                <w:szCs w:val="21"/>
                <w:lang w:val="zh-CN"/>
              </w:rPr>
              <w:t>扬州国信嘉利基金销售有限公司</w:t>
            </w:r>
          </w:p>
        </w:tc>
        <w:tc>
          <w:tcPr>
            <w:tcW w:w="5039" w:type="dxa"/>
          </w:tcPr>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注册</w:t>
            </w:r>
            <w:r w:rsidRPr="00222903">
              <w:rPr>
                <w:rFonts w:ascii="宋体" w:hAnsi="宋体" w:cs="宋体"/>
                <w:szCs w:val="21"/>
                <w:lang w:val="zh-CN"/>
              </w:rPr>
              <w:t>(</w:t>
            </w:r>
            <w:r w:rsidRPr="00222903">
              <w:rPr>
                <w:rFonts w:ascii="宋体" w:hAnsi="宋体" w:cs="宋体" w:hint="eastAsia"/>
                <w:szCs w:val="21"/>
                <w:lang w:val="zh-CN"/>
              </w:rPr>
              <w:t>办公</w:t>
            </w:r>
            <w:r w:rsidRPr="00222903">
              <w:rPr>
                <w:rFonts w:ascii="宋体" w:hAnsi="宋体" w:cs="宋体"/>
                <w:szCs w:val="21"/>
                <w:lang w:val="zh-CN"/>
              </w:rPr>
              <w:t>)</w:t>
            </w:r>
            <w:r w:rsidRPr="00222903">
              <w:rPr>
                <w:rFonts w:ascii="宋体" w:hAnsi="宋体" w:cs="宋体" w:hint="eastAsia"/>
                <w:szCs w:val="21"/>
                <w:lang w:val="zh-CN"/>
              </w:rPr>
              <w:t>地址：扬州市广陵新城信息产业基地</w:t>
            </w:r>
            <w:r w:rsidRPr="00222903">
              <w:rPr>
                <w:rFonts w:ascii="宋体" w:hAnsi="宋体" w:cs="宋体"/>
                <w:szCs w:val="21"/>
                <w:lang w:val="zh-CN"/>
              </w:rPr>
              <w:t>3</w:t>
            </w:r>
            <w:r w:rsidRPr="00222903">
              <w:rPr>
                <w:rFonts w:ascii="宋体" w:hAnsi="宋体" w:cs="宋体" w:hint="eastAsia"/>
                <w:szCs w:val="21"/>
                <w:lang w:val="zh-CN"/>
              </w:rPr>
              <w:t>期</w:t>
            </w:r>
            <w:r w:rsidRPr="00222903">
              <w:rPr>
                <w:rFonts w:ascii="宋体" w:hAnsi="宋体" w:cs="宋体"/>
                <w:szCs w:val="21"/>
                <w:lang w:val="zh-CN"/>
              </w:rPr>
              <w:t>20B</w:t>
            </w:r>
            <w:r w:rsidRPr="00222903">
              <w:rPr>
                <w:rFonts w:ascii="宋体" w:hAnsi="宋体" w:cs="宋体" w:hint="eastAsia"/>
                <w:szCs w:val="21"/>
                <w:lang w:val="zh-CN"/>
              </w:rPr>
              <w:t>栋</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客户服务电话：</w:t>
            </w:r>
            <w:r w:rsidRPr="00222903">
              <w:rPr>
                <w:rFonts w:ascii="宋体" w:hAnsi="宋体" w:cs="宋体"/>
                <w:szCs w:val="21"/>
                <w:lang w:val="zh-CN"/>
              </w:rPr>
              <w:t>400 021 6088</w:t>
            </w:r>
          </w:p>
          <w:p w:rsidR="00222903" w:rsidRPr="00222903" w:rsidRDefault="00222903" w:rsidP="005A57DD">
            <w:pPr>
              <w:widowControl/>
              <w:spacing w:line="360" w:lineRule="auto"/>
              <w:jc w:val="left"/>
              <w:rPr>
                <w:rFonts w:ascii="宋体" w:hAnsi="宋体"/>
                <w:bCs/>
                <w:szCs w:val="21"/>
              </w:rPr>
            </w:pPr>
            <w:r w:rsidRPr="00222903">
              <w:rPr>
                <w:rFonts w:ascii="宋体" w:hAnsi="宋体" w:cs="宋体" w:hint="eastAsia"/>
                <w:szCs w:val="21"/>
                <w:lang w:val="zh-CN"/>
              </w:rPr>
              <w:t>网址：</w:t>
            </w:r>
            <w:r w:rsidRPr="00222903">
              <w:rPr>
                <w:rFonts w:ascii="宋体" w:hAnsi="宋体" w:cs="宋体"/>
                <w:szCs w:val="21"/>
                <w:lang w:val="zh-CN"/>
              </w:rPr>
              <w:t>www.gxjlcn.com</w:t>
            </w:r>
          </w:p>
        </w:tc>
      </w:tr>
      <w:tr w:rsidR="00222903" w:rsidRPr="00222903" w:rsidTr="005A57DD">
        <w:trPr>
          <w:jc w:val="center"/>
        </w:trPr>
        <w:tc>
          <w:tcPr>
            <w:tcW w:w="675" w:type="dxa"/>
          </w:tcPr>
          <w:p w:rsidR="00222903" w:rsidRPr="00222903" w:rsidRDefault="00222903" w:rsidP="005A57DD">
            <w:pPr>
              <w:jc w:val="center"/>
              <w:rPr>
                <w:rFonts w:ascii="宋体" w:hAnsi="宋体"/>
                <w:bCs/>
                <w:szCs w:val="21"/>
              </w:rPr>
            </w:pPr>
            <w:r w:rsidRPr="00222903">
              <w:rPr>
                <w:rFonts w:ascii="宋体" w:hAnsi="宋体" w:hint="eastAsia"/>
                <w:color w:val="000000"/>
                <w:szCs w:val="21"/>
              </w:rPr>
              <w:t>14</w:t>
            </w:r>
          </w:p>
        </w:tc>
        <w:tc>
          <w:tcPr>
            <w:tcW w:w="2581" w:type="dxa"/>
          </w:tcPr>
          <w:p w:rsidR="00222903" w:rsidRPr="00222903" w:rsidRDefault="00222903" w:rsidP="005A57DD">
            <w:pPr>
              <w:jc w:val="center"/>
              <w:rPr>
                <w:rFonts w:ascii="宋体" w:hAnsi="宋体"/>
                <w:bCs/>
                <w:szCs w:val="21"/>
              </w:rPr>
            </w:pPr>
            <w:r w:rsidRPr="00222903">
              <w:rPr>
                <w:rFonts w:ascii="宋体" w:hAnsi="宋体" w:cs="宋体" w:hint="eastAsia"/>
                <w:szCs w:val="21"/>
                <w:lang w:val="zh-CN"/>
              </w:rPr>
              <w:t>深圳众禄基金销售股份有限公司</w:t>
            </w:r>
          </w:p>
        </w:tc>
        <w:tc>
          <w:tcPr>
            <w:tcW w:w="5039" w:type="dxa"/>
          </w:tcPr>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注册（办公）地址：深圳市罗湖区梨园路物资控股置地大厦8楼</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客户服务电话：</w:t>
            </w:r>
            <w:r w:rsidRPr="00222903">
              <w:rPr>
                <w:rFonts w:ascii="宋体" w:hAnsi="宋体" w:cs="宋体"/>
                <w:szCs w:val="21"/>
                <w:lang w:val="zh-CN"/>
              </w:rPr>
              <w:t>4006-788-887</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网址：众禄基金网</w:t>
            </w:r>
            <w:r w:rsidRPr="00222903">
              <w:rPr>
                <w:rFonts w:ascii="宋体" w:hAnsi="宋体" w:cs="宋体"/>
                <w:szCs w:val="21"/>
                <w:lang w:val="zh-CN"/>
              </w:rPr>
              <w:t xml:space="preserve"> </w:t>
            </w:r>
            <w:hyperlink r:id="rId14" w:history="1">
              <w:r w:rsidRPr="00222903">
                <w:rPr>
                  <w:rFonts w:ascii="宋体" w:hAnsi="宋体" w:cs="宋体"/>
                  <w:szCs w:val="21"/>
                  <w:lang w:val="zh-CN"/>
                </w:rPr>
                <w:t>www.zlfund.cn</w:t>
              </w:r>
            </w:hyperlink>
          </w:p>
          <w:p w:rsidR="00222903" w:rsidRPr="00222903" w:rsidRDefault="00222903" w:rsidP="005A57DD">
            <w:pPr>
              <w:widowControl/>
              <w:spacing w:line="360" w:lineRule="auto"/>
              <w:ind w:firstLineChars="300" w:firstLine="630"/>
              <w:jc w:val="left"/>
              <w:rPr>
                <w:rFonts w:ascii="宋体" w:hAnsi="宋体"/>
                <w:bCs/>
                <w:szCs w:val="21"/>
              </w:rPr>
            </w:pPr>
            <w:r w:rsidRPr="00222903">
              <w:rPr>
                <w:rFonts w:ascii="宋体" w:hAnsi="宋体" w:cs="宋体" w:hint="eastAsia"/>
                <w:szCs w:val="21"/>
                <w:lang w:val="zh-CN"/>
              </w:rPr>
              <w:t>基金买卖网</w:t>
            </w:r>
            <w:r w:rsidRPr="00222903">
              <w:rPr>
                <w:rFonts w:ascii="宋体" w:hAnsi="宋体" w:cs="宋体"/>
                <w:szCs w:val="21"/>
                <w:lang w:val="zh-CN"/>
              </w:rPr>
              <w:t xml:space="preserve"> </w:t>
            </w:r>
            <w:hyperlink r:id="rId15" w:history="1">
              <w:r w:rsidRPr="00222903">
                <w:rPr>
                  <w:rFonts w:ascii="宋体" w:hAnsi="宋体" w:cs="宋体"/>
                  <w:szCs w:val="21"/>
                  <w:lang w:val="zh-CN"/>
                </w:rPr>
                <w:t>www.jjmmw.com</w:t>
              </w:r>
            </w:hyperlink>
          </w:p>
        </w:tc>
      </w:tr>
      <w:tr w:rsidR="00222903" w:rsidRPr="00222903" w:rsidTr="005A57DD">
        <w:trPr>
          <w:jc w:val="center"/>
        </w:trPr>
        <w:tc>
          <w:tcPr>
            <w:tcW w:w="675" w:type="dxa"/>
          </w:tcPr>
          <w:p w:rsidR="00222903" w:rsidRPr="00222903" w:rsidRDefault="00222903" w:rsidP="005A57DD">
            <w:pPr>
              <w:jc w:val="center"/>
              <w:rPr>
                <w:rFonts w:ascii="宋体" w:hAnsi="宋体"/>
                <w:bCs/>
                <w:szCs w:val="21"/>
              </w:rPr>
            </w:pPr>
            <w:r w:rsidRPr="00222903">
              <w:rPr>
                <w:rFonts w:ascii="宋体" w:hAnsi="宋体" w:cs="宋体" w:hint="eastAsia"/>
                <w:szCs w:val="21"/>
              </w:rPr>
              <w:t>15</w:t>
            </w:r>
          </w:p>
        </w:tc>
        <w:tc>
          <w:tcPr>
            <w:tcW w:w="2581" w:type="dxa"/>
          </w:tcPr>
          <w:p w:rsidR="00222903" w:rsidRPr="00222903" w:rsidRDefault="00222903" w:rsidP="005A57DD">
            <w:pPr>
              <w:jc w:val="center"/>
              <w:rPr>
                <w:rFonts w:ascii="宋体" w:hAnsi="宋体"/>
                <w:bCs/>
                <w:szCs w:val="21"/>
              </w:rPr>
            </w:pPr>
            <w:r w:rsidRPr="00222903">
              <w:rPr>
                <w:rFonts w:ascii="宋体" w:hAnsi="宋体" w:cs="宋体" w:hint="eastAsia"/>
                <w:szCs w:val="21"/>
                <w:lang w:val="zh-CN"/>
              </w:rPr>
              <w:t>北京蛋卷基金销售有限公司</w:t>
            </w:r>
          </w:p>
        </w:tc>
        <w:tc>
          <w:tcPr>
            <w:tcW w:w="5039" w:type="dxa"/>
          </w:tcPr>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注册（办公）地址：北京市朝阳区阜通东大街</w:t>
            </w:r>
            <w:r w:rsidRPr="00222903">
              <w:rPr>
                <w:rFonts w:ascii="宋体" w:hAnsi="宋体" w:cs="宋体"/>
                <w:szCs w:val="21"/>
                <w:lang w:val="zh-CN"/>
              </w:rPr>
              <w:t>1</w:t>
            </w:r>
            <w:r w:rsidRPr="00222903">
              <w:rPr>
                <w:rFonts w:ascii="宋体" w:hAnsi="宋体" w:cs="宋体" w:hint="eastAsia"/>
                <w:szCs w:val="21"/>
                <w:lang w:val="zh-CN"/>
              </w:rPr>
              <w:t>号院</w:t>
            </w:r>
            <w:r w:rsidRPr="00222903">
              <w:rPr>
                <w:rFonts w:ascii="宋体" w:hAnsi="宋体" w:cs="宋体"/>
                <w:szCs w:val="21"/>
                <w:lang w:val="zh-CN"/>
              </w:rPr>
              <w:t>6</w:t>
            </w:r>
            <w:r w:rsidRPr="00222903">
              <w:rPr>
                <w:rFonts w:ascii="宋体" w:hAnsi="宋体" w:cs="宋体" w:hint="eastAsia"/>
                <w:szCs w:val="21"/>
                <w:lang w:val="zh-CN"/>
              </w:rPr>
              <w:t>号楼</w:t>
            </w:r>
            <w:r w:rsidRPr="00222903">
              <w:rPr>
                <w:rFonts w:ascii="宋体" w:hAnsi="宋体" w:cs="宋体"/>
                <w:szCs w:val="21"/>
                <w:lang w:val="zh-CN"/>
              </w:rPr>
              <w:t>2</w:t>
            </w:r>
            <w:r w:rsidRPr="00222903">
              <w:rPr>
                <w:rFonts w:ascii="宋体" w:hAnsi="宋体" w:cs="宋体" w:hint="eastAsia"/>
                <w:szCs w:val="21"/>
                <w:lang w:val="zh-CN"/>
              </w:rPr>
              <w:t>单元</w:t>
            </w:r>
            <w:r w:rsidRPr="00222903">
              <w:rPr>
                <w:rFonts w:ascii="宋体" w:hAnsi="宋体" w:cs="宋体"/>
                <w:szCs w:val="21"/>
                <w:lang w:val="zh-CN"/>
              </w:rPr>
              <w:t>21</w:t>
            </w:r>
            <w:r w:rsidRPr="00222903">
              <w:rPr>
                <w:rFonts w:ascii="宋体" w:hAnsi="宋体" w:cs="宋体" w:hint="eastAsia"/>
                <w:szCs w:val="21"/>
                <w:lang w:val="zh-CN"/>
              </w:rPr>
              <w:t>层</w:t>
            </w:r>
            <w:r w:rsidRPr="00222903">
              <w:rPr>
                <w:rFonts w:ascii="宋体" w:hAnsi="宋体" w:cs="宋体"/>
                <w:szCs w:val="21"/>
                <w:lang w:val="zh-CN"/>
              </w:rPr>
              <w:t>222507</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客户服务电话：</w:t>
            </w:r>
            <w:r w:rsidRPr="00222903">
              <w:rPr>
                <w:rFonts w:ascii="宋体" w:hAnsi="宋体" w:cs="宋体"/>
                <w:szCs w:val="21"/>
                <w:lang w:val="zh-CN"/>
              </w:rPr>
              <w:t>400</w:t>
            </w:r>
            <w:r w:rsidRPr="00222903">
              <w:rPr>
                <w:rFonts w:ascii="宋体" w:hAnsi="宋体" w:cs="宋体" w:hint="eastAsia"/>
                <w:szCs w:val="21"/>
                <w:lang w:val="zh-CN"/>
              </w:rPr>
              <w:t xml:space="preserve"> </w:t>
            </w:r>
            <w:r w:rsidRPr="00222903">
              <w:rPr>
                <w:rFonts w:ascii="宋体" w:hAnsi="宋体" w:cs="宋体"/>
                <w:szCs w:val="21"/>
                <w:lang w:val="zh-CN"/>
              </w:rPr>
              <w:t>0618</w:t>
            </w:r>
            <w:r w:rsidRPr="00222903">
              <w:rPr>
                <w:rFonts w:ascii="宋体" w:hAnsi="宋体" w:cs="宋体" w:hint="eastAsia"/>
                <w:szCs w:val="21"/>
                <w:lang w:val="zh-CN"/>
              </w:rPr>
              <w:t xml:space="preserve"> </w:t>
            </w:r>
            <w:r w:rsidRPr="00222903">
              <w:rPr>
                <w:rFonts w:ascii="宋体" w:hAnsi="宋体" w:cs="宋体"/>
                <w:szCs w:val="21"/>
                <w:lang w:val="zh-CN"/>
              </w:rPr>
              <w:t>518</w:t>
            </w:r>
          </w:p>
          <w:p w:rsidR="00222903" w:rsidRPr="00222903" w:rsidRDefault="00222903" w:rsidP="005A57DD">
            <w:pPr>
              <w:widowControl/>
              <w:spacing w:line="360" w:lineRule="auto"/>
              <w:jc w:val="left"/>
              <w:rPr>
                <w:rFonts w:ascii="宋体" w:hAnsi="宋体"/>
                <w:bCs/>
                <w:szCs w:val="21"/>
              </w:rPr>
            </w:pPr>
            <w:r w:rsidRPr="00222903">
              <w:rPr>
                <w:rFonts w:ascii="宋体" w:hAnsi="宋体" w:cs="宋体" w:hint="eastAsia"/>
                <w:szCs w:val="21"/>
                <w:lang w:val="zh-CN"/>
              </w:rPr>
              <w:t>网址：</w:t>
            </w:r>
            <w:hyperlink r:id="rId16" w:history="1">
              <w:r w:rsidRPr="00222903">
                <w:rPr>
                  <w:rFonts w:ascii="宋体" w:hAnsi="宋体" w:cs="宋体"/>
                  <w:szCs w:val="21"/>
                  <w:lang w:val="zh-CN"/>
                </w:rPr>
                <w:t>http://danjuanapp.com/</w:t>
              </w:r>
            </w:hyperlink>
          </w:p>
        </w:tc>
      </w:tr>
      <w:tr w:rsidR="00222903" w:rsidRPr="00222903" w:rsidTr="005A57DD">
        <w:trPr>
          <w:jc w:val="center"/>
        </w:trPr>
        <w:tc>
          <w:tcPr>
            <w:tcW w:w="675" w:type="dxa"/>
          </w:tcPr>
          <w:p w:rsidR="00222903" w:rsidRPr="00222903" w:rsidRDefault="00222903" w:rsidP="005A57DD">
            <w:pPr>
              <w:jc w:val="center"/>
              <w:rPr>
                <w:rFonts w:ascii="宋体" w:hAnsi="宋体"/>
                <w:bCs/>
                <w:szCs w:val="21"/>
              </w:rPr>
            </w:pPr>
            <w:r w:rsidRPr="00222903">
              <w:rPr>
                <w:rFonts w:ascii="宋体" w:hAnsi="宋体" w:cs="宋体" w:hint="eastAsia"/>
                <w:szCs w:val="21"/>
              </w:rPr>
              <w:t>16</w:t>
            </w:r>
          </w:p>
        </w:tc>
        <w:tc>
          <w:tcPr>
            <w:tcW w:w="2581" w:type="dxa"/>
          </w:tcPr>
          <w:p w:rsidR="00222903" w:rsidRPr="00222903" w:rsidRDefault="00222903" w:rsidP="005A57DD">
            <w:pPr>
              <w:jc w:val="center"/>
              <w:rPr>
                <w:rFonts w:ascii="宋体" w:hAnsi="宋体"/>
                <w:bCs/>
                <w:szCs w:val="21"/>
              </w:rPr>
            </w:pPr>
            <w:r w:rsidRPr="00222903">
              <w:rPr>
                <w:rFonts w:ascii="宋体" w:hAnsi="宋体" w:cs="宋体" w:hint="eastAsia"/>
                <w:szCs w:val="21"/>
                <w:lang w:val="zh-CN"/>
              </w:rPr>
              <w:t>北京恒天明泽基金销售有限公司</w:t>
            </w:r>
          </w:p>
        </w:tc>
        <w:tc>
          <w:tcPr>
            <w:tcW w:w="5039" w:type="dxa"/>
          </w:tcPr>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注册地址：北京市经济技术开发区宏达北路10号五层5122室</w:t>
            </w:r>
          </w:p>
          <w:p w:rsidR="00222903" w:rsidRPr="00222903" w:rsidRDefault="00222903" w:rsidP="005A57DD">
            <w:pPr>
              <w:widowControl/>
              <w:spacing w:line="360" w:lineRule="auto"/>
              <w:jc w:val="left"/>
              <w:rPr>
                <w:rFonts w:ascii="宋体" w:hAnsi="宋体" w:cs="宋体"/>
                <w:szCs w:val="21"/>
                <w:lang w:val="zh-CN"/>
              </w:rPr>
            </w:pPr>
            <w:r w:rsidRPr="00222903">
              <w:rPr>
                <w:rFonts w:ascii="宋体" w:hAnsi="宋体" w:cs="宋体" w:hint="eastAsia"/>
                <w:szCs w:val="21"/>
                <w:lang w:val="zh-CN"/>
              </w:rPr>
              <w:t>客户服务电话：400-786-8868-5</w:t>
            </w:r>
          </w:p>
          <w:p w:rsidR="00222903" w:rsidRPr="00222903" w:rsidRDefault="00222903" w:rsidP="005A57DD">
            <w:pPr>
              <w:widowControl/>
              <w:spacing w:line="360" w:lineRule="auto"/>
              <w:jc w:val="left"/>
              <w:rPr>
                <w:rFonts w:ascii="宋体" w:hAnsi="宋体"/>
                <w:bCs/>
                <w:szCs w:val="21"/>
              </w:rPr>
            </w:pPr>
            <w:r w:rsidRPr="00222903">
              <w:rPr>
                <w:rFonts w:ascii="宋体" w:hAnsi="宋体" w:cs="宋体" w:hint="eastAsia"/>
                <w:szCs w:val="21"/>
                <w:lang w:val="zh-CN"/>
              </w:rPr>
              <w:t>网址:www.chtfund.com</w:t>
            </w:r>
          </w:p>
        </w:tc>
      </w:tr>
    </w:tbl>
    <w:p w:rsidR="00BA1D58" w:rsidRPr="00222903" w:rsidRDefault="00BA1D58" w:rsidP="00DE07E1">
      <w:pPr>
        <w:spacing w:line="360" w:lineRule="auto"/>
        <w:ind w:firstLineChars="200" w:firstLine="420"/>
        <w:rPr>
          <w:rFonts w:ascii="宋体" w:hAnsi="宋体"/>
          <w:color w:val="000000"/>
          <w:kern w:val="0"/>
          <w:szCs w:val="21"/>
        </w:rPr>
      </w:pP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（二）登记机构</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名称：富荣基金管理有限公司 </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住所：广东省广州市南沙区海滨路171号南沙金融大厦11楼1101之一J20 </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办公地址：深圳市福田区深南大道2012号深圳证券交易所广场3501室 </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法定代表人：</w:t>
      </w:r>
      <w:r w:rsidR="000347BD" w:rsidRPr="00F943D4">
        <w:rPr>
          <w:rFonts w:ascii="Arial Unicode MS" w:hAnsi="Arial Unicode MS" w:cs="Arial" w:hint="eastAsia"/>
          <w:color w:val="000000"/>
        </w:rPr>
        <w:t>杨小舟</w:t>
      </w:r>
      <w:r w:rsidRPr="00DE07E1">
        <w:rPr>
          <w:rFonts w:ascii="宋体" w:hAnsi="宋体" w:hint="eastAsia"/>
          <w:color w:val="000000"/>
          <w:kern w:val="0"/>
          <w:szCs w:val="21"/>
        </w:rPr>
        <w:t xml:space="preserve"> </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联系人：黄文飞</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电话： 0755-84356604</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传真： 0755-83230787</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（三）出具法律意见书的律师事务所</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名称：上海市通力律师事务所</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住所：上海市银城中路68号时代金融中心19楼</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办公地址：上海市银城中路68号时代金融中心19楼</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负责人：俞卫锋</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电话：021-31358666</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传真：021-31358600</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经办律师：安冬 陆奇</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联系人： 安冬</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（四）审计基金财产的会计师事务所</w:t>
      </w:r>
    </w:p>
    <w:p w:rsidR="000347BD" w:rsidRPr="00F943D4" w:rsidRDefault="000347BD" w:rsidP="000347BD">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名称：安永华明会计师事务所（特殊普通合伙）</w:t>
      </w:r>
    </w:p>
    <w:p w:rsidR="000347BD" w:rsidRPr="00F943D4" w:rsidRDefault="000347BD" w:rsidP="000347BD">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住所：中国北京市东城区东长安街</w:t>
      </w:r>
      <w:r w:rsidRPr="00F943D4">
        <w:rPr>
          <w:rFonts w:ascii="Arial Unicode MS" w:hAnsi="Arial Unicode MS" w:cs="Arial" w:hint="eastAsia"/>
          <w:kern w:val="0"/>
          <w:szCs w:val="21"/>
        </w:rPr>
        <w:t>1</w:t>
      </w:r>
      <w:r w:rsidRPr="00F943D4">
        <w:rPr>
          <w:rFonts w:ascii="Arial Unicode MS" w:hAnsi="Arial Unicode MS" w:cs="Arial" w:hint="eastAsia"/>
          <w:kern w:val="0"/>
          <w:szCs w:val="21"/>
        </w:rPr>
        <w:t>号东方广场安永大楼</w:t>
      </w:r>
      <w:r w:rsidRPr="00F943D4">
        <w:rPr>
          <w:rFonts w:ascii="Arial Unicode MS" w:hAnsi="Arial Unicode MS" w:cs="Arial" w:hint="eastAsia"/>
          <w:kern w:val="0"/>
          <w:szCs w:val="21"/>
        </w:rPr>
        <w:t>16</w:t>
      </w:r>
      <w:r w:rsidRPr="00F943D4">
        <w:rPr>
          <w:rFonts w:ascii="Arial Unicode MS" w:hAnsi="Arial Unicode MS" w:cs="Arial" w:hint="eastAsia"/>
          <w:kern w:val="0"/>
          <w:szCs w:val="21"/>
        </w:rPr>
        <w:t>层</w:t>
      </w:r>
    </w:p>
    <w:p w:rsidR="000347BD" w:rsidRPr="00F943D4" w:rsidRDefault="000347BD" w:rsidP="000347BD">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办公地址：中国北京市东城区东长安街</w:t>
      </w:r>
      <w:r w:rsidRPr="00F943D4">
        <w:rPr>
          <w:rFonts w:ascii="Arial Unicode MS" w:hAnsi="Arial Unicode MS" w:cs="Arial" w:hint="eastAsia"/>
          <w:kern w:val="0"/>
          <w:szCs w:val="21"/>
        </w:rPr>
        <w:t>1</w:t>
      </w:r>
      <w:r w:rsidRPr="00F943D4">
        <w:rPr>
          <w:rFonts w:ascii="Arial Unicode MS" w:hAnsi="Arial Unicode MS" w:cs="Arial" w:hint="eastAsia"/>
          <w:kern w:val="0"/>
          <w:szCs w:val="21"/>
        </w:rPr>
        <w:t>号东方广场安永大楼</w:t>
      </w:r>
      <w:r w:rsidRPr="00F943D4">
        <w:rPr>
          <w:rFonts w:ascii="Arial Unicode MS" w:hAnsi="Arial Unicode MS" w:cs="Arial" w:hint="eastAsia"/>
          <w:kern w:val="0"/>
          <w:szCs w:val="21"/>
        </w:rPr>
        <w:t>16</w:t>
      </w:r>
      <w:r w:rsidRPr="00F943D4">
        <w:rPr>
          <w:rFonts w:ascii="Arial Unicode MS" w:hAnsi="Arial Unicode MS" w:cs="Arial" w:hint="eastAsia"/>
          <w:kern w:val="0"/>
          <w:szCs w:val="21"/>
        </w:rPr>
        <w:t>层</w:t>
      </w:r>
    </w:p>
    <w:p w:rsidR="000347BD" w:rsidRPr="00F943D4" w:rsidRDefault="000347BD" w:rsidP="000347BD">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法定代表人：毛鞍宁</w:t>
      </w:r>
    </w:p>
    <w:p w:rsidR="000347BD" w:rsidRPr="00F943D4" w:rsidRDefault="000347BD" w:rsidP="000347BD">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电话：</w:t>
      </w:r>
      <w:r w:rsidRPr="00F943D4">
        <w:rPr>
          <w:rFonts w:ascii="Arial Unicode MS" w:hAnsi="Arial Unicode MS" w:cs="Arial" w:hint="eastAsia"/>
          <w:kern w:val="0"/>
          <w:szCs w:val="21"/>
        </w:rPr>
        <w:t>+86 10 58153000</w:t>
      </w:r>
    </w:p>
    <w:p w:rsidR="000347BD" w:rsidRPr="00F943D4" w:rsidRDefault="000347BD" w:rsidP="000347BD">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传真：</w:t>
      </w:r>
      <w:r w:rsidRPr="00F943D4">
        <w:rPr>
          <w:rFonts w:ascii="Arial Unicode MS" w:hAnsi="Arial Unicode MS" w:cs="Arial" w:hint="eastAsia"/>
          <w:kern w:val="0"/>
          <w:szCs w:val="21"/>
        </w:rPr>
        <w:t>+86 10 85188298</w:t>
      </w:r>
    </w:p>
    <w:p w:rsidR="000347BD" w:rsidRPr="00F943D4" w:rsidRDefault="000347BD" w:rsidP="000347BD">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签字注册会计师：吴翠蓉</w:t>
      </w:r>
      <w:r w:rsidRPr="00F943D4">
        <w:rPr>
          <w:rFonts w:ascii="Arial Unicode MS" w:hAnsi="Arial Unicode MS" w:cs="Arial" w:hint="eastAsia"/>
          <w:kern w:val="0"/>
          <w:szCs w:val="21"/>
        </w:rPr>
        <w:t>  </w:t>
      </w:r>
      <w:r w:rsidRPr="00F943D4">
        <w:rPr>
          <w:rFonts w:ascii="Arial Unicode MS" w:hAnsi="Arial Unicode MS" w:cs="Arial" w:hint="eastAsia"/>
          <w:kern w:val="0"/>
          <w:szCs w:val="21"/>
        </w:rPr>
        <w:t>高鹤</w:t>
      </w:r>
    </w:p>
    <w:p w:rsidR="000347BD" w:rsidRPr="00F943D4" w:rsidRDefault="000347BD" w:rsidP="000347BD">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联系人：吴翠蓉</w:t>
      </w: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222903" w:rsidRDefault="00222903" w:rsidP="00DE07E1">
      <w:pPr>
        <w:spacing w:line="360" w:lineRule="auto"/>
        <w:ind w:firstLineChars="200" w:firstLine="420"/>
        <w:rPr>
          <w:rFonts w:ascii="宋体" w:hAnsi="宋体"/>
          <w:color w:val="000000"/>
          <w:kern w:val="0"/>
          <w:szCs w:val="21"/>
        </w:rPr>
      </w:pPr>
    </w:p>
    <w:p w:rsidR="00222903" w:rsidRDefault="00222903" w:rsidP="00DE07E1">
      <w:pPr>
        <w:spacing w:line="360" w:lineRule="auto"/>
        <w:ind w:firstLineChars="200" w:firstLine="420"/>
        <w:rPr>
          <w:rFonts w:ascii="宋体" w:hAnsi="宋体"/>
          <w:color w:val="000000"/>
          <w:kern w:val="0"/>
          <w:szCs w:val="21"/>
        </w:rPr>
      </w:pPr>
    </w:p>
    <w:p w:rsidR="00222903" w:rsidRDefault="00222903" w:rsidP="00DE07E1">
      <w:pPr>
        <w:spacing w:line="360" w:lineRule="auto"/>
        <w:ind w:firstLineChars="200" w:firstLine="420"/>
        <w:rPr>
          <w:rFonts w:ascii="宋体" w:hAnsi="宋体"/>
          <w:color w:val="000000"/>
          <w:kern w:val="0"/>
          <w:szCs w:val="21"/>
        </w:rPr>
      </w:pPr>
    </w:p>
    <w:p w:rsidR="00222903" w:rsidRDefault="00222903" w:rsidP="00DE07E1">
      <w:pPr>
        <w:spacing w:line="360" w:lineRule="auto"/>
        <w:ind w:firstLineChars="200" w:firstLine="420"/>
        <w:rPr>
          <w:rFonts w:ascii="宋体" w:hAnsi="宋体"/>
          <w:color w:val="000000"/>
          <w:kern w:val="0"/>
          <w:szCs w:val="21"/>
        </w:rPr>
      </w:pPr>
    </w:p>
    <w:p w:rsidR="00A00FC7" w:rsidRPr="00DE07E1" w:rsidRDefault="00A00FC7" w:rsidP="000D78DA">
      <w:pPr>
        <w:spacing w:line="360" w:lineRule="auto"/>
        <w:rPr>
          <w:rFonts w:ascii="宋体" w:hAnsi="宋体"/>
          <w:color w:val="000000"/>
          <w:kern w:val="0"/>
          <w:szCs w:val="21"/>
        </w:rPr>
      </w:pPr>
    </w:p>
    <w:p w:rsidR="0045798E" w:rsidRDefault="00A00FC7" w:rsidP="00A00FC7">
      <w:pPr>
        <w:pStyle w:val="1"/>
        <w:spacing w:before="100" w:after="120" w:line="579" w:lineRule="auto"/>
        <w:jc w:val="center"/>
        <w:rPr>
          <w:rFonts w:ascii="宋体" w:hAnsi="宋体"/>
          <w:color w:val="000000"/>
          <w:kern w:val="0"/>
          <w:sz w:val="24"/>
          <w:szCs w:val="24"/>
        </w:rPr>
      </w:pPr>
      <w:bookmarkStart w:id="13" w:name="_Toc482624795"/>
      <w:bookmarkStart w:id="14" w:name="_Toc256666915"/>
      <w:bookmarkStart w:id="15" w:name="_Toc256666795"/>
      <w:bookmarkStart w:id="16" w:name="_Toc28223"/>
      <w:bookmarkEnd w:id="12"/>
      <w:r>
        <w:rPr>
          <w:rFonts w:ascii="宋体" w:hAnsi="宋体" w:hint="eastAsia"/>
          <w:color w:val="000000"/>
          <w:kern w:val="0"/>
          <w:sz w:val="24"/>
          <w:szCs w:val="24"/>
        </w:rPr>
        <w:t>四、</w:t>
      </w:r>
      <w:r w:rsidR="007026B8">
        <w:rPr>
          <w:rFonts w:ascii="宋体" w:hAnsi="宋体" w:hint="eastAsia"/>
          <w:color w:val="000000"/>
          <w:kern w:val="0"/>
          <w:sz w:val="24"/>
          <w:szCs w:val="24"/>
        </w:rPr>
        <w:t>基金的名称</w:t>
      </w:r>
    </w:p>
    <w:p w:rsidR="0045798E" w:rsidRPr="00DE07E1" w:rsidRDefault="007026B8"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8A4261" w:rsidRPr="00DE07E1">
        <w:rPr>
          <w:rFonts w:ascii="宋体" w:hAnsi="宋体" w:hint="eastAsia"/>
          <w:color w:val="000000"/>
          <w:kern w:val="0"/>
          <w:szCs w:val="21"/>
        </w:rPr>
        <w:t>富荣富兴纯债债券型证券投资基金</w:t>
      </w:r>
      <w:r w:rsidRPr="00DE07E1">
        <w:rPr>
          <w:rFonts w:ascii="宋体" w:hAnsi="宋体" w:hint="eastAsia"/>
          <w:color w:val="000000"/>
          <w:kern w:val="0"/>
          <w:szCs w:val="21"/>
        </w:rPr>
        <w:t>。</w:t>
      </w:r>
    </w:p>
    <w:p w:rsidR="0045798E" w:rsidRDefault="0045798E">
      <w:pPr>
        <w:ind w:firstLineChars="200" w:firstLine="480"/>
        <w:rPr>
          <w:rFonts w:ascii="宋体" w:hAnsi="宋体"/>
          <w:color w:val="000000"/>
          <w:kern w:val="0"/>
          <w:sz w:val="24"/>
        </w:rPr>
      </w:pPr>
    </w:p>
    <w:p w:rsidR="0045798E" w:rsidRDefault="0045798E"/>
    <w:p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基金的类型：债券型证券投资基金</w:t>
      </w:r>
      <w:r w:rsidR="007026B8" w:rsidRPr="00DE07E1">
        <w:rPr>
          <w:rFonts w:ascii="宋体" w:hAnsi="宋体" w:hint="eastAsia"/>
          <w:color w:val="000000"/>
          <w:kern w:val="0"/>
          <w:szCs w:val="21"/>
        </w:rPr>
        <w:t>。</w:t>
      </w:r>
    </w:p>
    <w:p w:rsidR="0045798E" w:rsidRDefault="0045798E">
      <w:pPr>
        <w:pStyle w:val="22"/>
        <w:adjustRightInd w:val="0"/>
        <w:snapToGrid w:val="0"/>
        <w:spacing w:after="0" w:line="360" w:lineRule="auto"/>
        <w:ind w:firstLineChars="200" w:firstLine="480"/>
        <w:jc w:val="left"/>
        <w:rPr>
          <w:sz w:val="24"/>
        </w:rPr>
      </w:pPr>
      <w:bookmarkStart w:id="17" w:name="_Toc55791176"/>
      <w:bookmarkStart w:id="18" w:name="_Toc256666918"/>
      <w:bookmarkStart w:id="19" w:name="_Toc256666798"/>
      <w:bookmarkStart w:id="20" w:name="_Toc88969266"/>
      <w:bookmarkEnd w:id="13"/>
      <w:bookmarkEnd w:id="14"/>
      <w:bookmarkEnd w:id="15"/>
      <w:bookmarkEnd w:id="16"/>
    </w:p>
    <w:p w:rsidR="0045798E" w:rsidRDefault="007026B8">
      <w:pPr>
        <w:pStyle w:val="1"/>
        <w:spacing w:beforeLines="50" w:before="120" w:afterLines="50" w:after="120" w:line="360" w:lineRule="auto"/>
        <w:ind w:firstLineChars="100" w:firstLine="241"/>
        <w:jc w:val="center"/>
        <w:rPr>
          <w:rFonts w:ascii="宋体" w:hAnsi="宋体"/>
          <w:color w:val="000000"/>
          <w:kern w:val="0"/>
          <w:sz w:val="24"/>
          <w:szCs w:val="24"/>
        </w:rPr>
      </w:pPr>
      <w:bookmarkStart w:id="21" w:name="_Toc482624798"/>
      <w:bookmarkStart w:id="22" w:name="_Toc23324"/>
      <w:r>
        <w:rPr>
          <w:rFonts w:ascii="宋体" w:hAnsi="宋体" w:hint="eastAsia"/>
          <w:color w:val="000000"/>
          <w:kern w:val="0"/>
          <w:sz w:val="24"/>
          <w:szCs w:val="24"/>
        </w:rPr>
        <w:t>六、基金的投资</w:t>
      </w:r>
      <w:bookmarkEnd w:id="21"/>
      <w:bookmarkEnd w:id="22"/>
    </w:p>
    <w:p w:rsidR="001050ED" w:rsidRPr="00DE07E1" w:rsidRDefault="001050ED" w:rsidP="00DE07E1">
      <w:pPr>
        <w:adjustRightInd w:val="0"/>
        <w:snapToGrid w:val="0"/>
        <w:spacing w:line="360" w:lineRule="auto"/>
        <w:ind w:firstLineChars="200" w:firstLine="420"/>
        <w:rPr>
          <w:rFonts w:ascii="Arial Unicode MS" w:hAnsi="Arial Unicode MS" w:cs="Arial"/>
          <w:bCs/>
          <w:szCs w:val="21"/>
        </w:rPr>
      </w:pPr>
      <w:bookmarkStart w:id="23" w:name="_Toc88969271"/>
      <w:bookmarkEnd w:id="17"/>
      <w:bookmarkEnd w:id="18"/>
      <w:bookmarkEnd w:id="19"/>
      <w:bookmarkEnd w:id="20"/>
      <w:r w:rsidRPr="00DE07E1">
        <w:rPr>
          <w:rFonts w:ascii="Arial Unicode MS" w:hAnsi="Arial Unicode MS" w:cs="Arial" w:hint="eastAsia"/>
          <w:bCs/>
          <w:szCs w:val="21"/>
        </w:rPr>
        <w:t>（一）</w:t>
      </w:r>
      <w:r w:rsidRPr="00DE07E1">
        <w:rPr>
          <w:rFonts w:ascii="Arial Unicode MS" w:hAnsi="Arial Unicode MS" w:cs="Arial"/>
          <w:bCs/>
          <w:szCs w:val="21"/>
        </w:rPr>
        <w:t>投资目标</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在一定程度上控制组合净值波动率的前提下，力争长期内实现超越业绩比较基准的投资回报。</w:t>
      </w:r>
    </w:p>
    <w:p w:rsidR="001050ED" w:rsidRPr="00DE07E1" w:rsidRDefault="001050ED" w:rsidP="00DE07E1">
      <w:pPr>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（二）</w:t>
      </w:r>
      <w:r w:rsidRPr="00DE07E1">
        <w:rPr>
          <w:rFonts w:ascii="Arial Unicode MS" w:hAnsi="Arial Unicode MS" w:cs="Arial"/>
          <w:bCs/>
          <w:szCs w:val="21"/>
        </w:rPr>
        <w:t>投资范围</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基金的投资范围主要为具有良好流动性的固定收益类品种，包括国债、金融债、企业债、公司债、央行票据、中期票据、短期融资券、中小企业私募债券、资产支持证券、次级债、可分离交易可转债的纯债部分、债券回购、银行存款等法律法规或中国证监会允许基金投资的其他固定收益类金融工具（但须符合中国证监会的相关规定）。</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本基金不投资于股票、权证等权益类资产，也不投资于可转换债券（可分离交易可转债的纯债部分除外）、可交换债券。</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基金的投资组合比例为：本基金对债券的投资比例不低于基金资产的</w:t>
      </w:r>
      <w:r w:rsidRPr="00DE07E1">
        <w:rPr>
          <w:rFonts w:ascii="Arial Unicode MS" w:hAnsi="Arial Unicode MS" w:cs="Arial" w:hint="eastAsia"/>
          <w:bCs/>
          <w:szCs w:val="21"/>
        </w:rPr>
        <w:t>80</w:t>
      </w:r>
      <w:r w:rsidRPr="00DE07E1">
        <w:rPr>
          <w:rFonts w:ascii="Arial Unicode MS" w:hAnsi="Arial Unicode MS" w:cs="Arial" w:hint="eastAsia"/>
          <w:bCs/>
          <w:szCs w:val="21"/>
        </w:rPr>
        <w:t>％；本基金持有现金或者到期日在一年以内的政府债券投资比例不低于基金资产净值的</w:t>
      </w:r>
      <w:r w:rsidRPr="00DE07E1">
        <w:rPr>
          <w:rFonts w:ascii="Arial Unicode MS" w:hAnsi="Arial Unicode MS" w:cs="Arial" w:hint="eastAsia"/>
          <w:bCs/>
          <w:szCs w:val="21"/>
        </w:rPr>
        <w:t>5%</w:t>
      </w:r>
      <w:r w:rsidR="00DE07E1" w:rsidRPr="00DE07E1">
        <w:rPr>
          <w:rFonts w:ascii="Arial Unicode MS" w:hAnsi="Arial Unicode MS" w:cs="Arial" w:hint="eastAsia"/>
          <w:bCs/>
          <w:szCs w:val="21"/>
        </w:rPr>
        <w:t>，其中，现金不包括结算备付金、存出保证金、应收申购款。</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如法律法规或监管机构以后允许基金投资的其他品种，基金管理人在履行适当程序后，可以将其纳入投资范围。</w:t>
      </w:r>
    </w:p>
    <w:p w:rsidR="001050ED" w:rsidRPr="00DE07E1" w:rsidRDefault="001050ED" w:rsidP="00DE07E1">
      <w:pPr>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（三）</w:t>
      </w:r>
      <w:r w:rsidRPr="00DE07E1">
        <w:rPr>
          <w:rFonts w:ascii="Arial Unicode MS" w:hAnsi="Arial Unicode MS" w:cs="Arial"/>
          <w:bCs/>
          <w:szCs w:val="21"/>
        </w:rPr>
        <w:t>投资策略</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bookmarkStart w:id="24" w:name="_Toc148867251"/>
      <w:bookmarkStart w:id="25" w:name="_Toc149105517"/>
      <w:bookmarkStart w:id="26" w:name="_Toc212891567"/>
      <w:r w:rsidRPr="00DE07E1">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个券挖掘策略等。</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首先，本组合宏观周期研究的基础上，决定整体组合的久期、杠杆率策略。</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一方面，本基金将分析众多的宏观经济变量（包括</w:t>
      </w:r>
      <w:r w:rsidRPr="00DE07E1">
        <w:rPr>
          <w:rFonts w:ascii="Arial Unicode MS" w:hAnsi="Arial Unicode MS" w:cs="Arial" w:hint="eastAsia"/>
          <w:bCs/>
          <w:szCs w:val="21"/>
        </w:rPr>
        <w:t>GDP</w:t>
      </w:r>
      <w:r w:rsidRPr="00DE07E1">
        <w:rPr>
          <w:rFonts w:ascii="Arial Unicode MS" w:hAnsi="Arial Unicode MS" w:cs="Arial" w:hint="eastAsia"/>
          <w:bCs/>
          <w:szCs w:val="21"/>
        </w:rPr>
        <w:t>增长率、</w:t>
      </w:r>
      <w:r w:rsidRPr="00DE07E1">
        <w:rPr>
          <w:rFonts w:ascii="Arial Unicode MS" w:hAnsi="Arial Unicode MS" w:cs="Arial" w:hint="eastAsia"/>
          <w:bCs/>
          <w:szCs w:val="21"/>
        </w:rPr>
        <w:t>CPI</w:t>
      </w:r>
      <w:r w:rsidRPr="00DE07E1">
        <w:rPr>
          <w:rFonts w:ascii="Arial Unicode MS" w:hAnsi="Arial Unicode MS" w:cs="Arial" w:hint="eastAsia"/>
          <w:bCs/>
          <w:szCs w:val="21"/>
        </w:rPr>
        <w:t>走势、</w:t>
      </w:r>
      <w:r w:rsidRPr="00DE07E1">
        <w:rPr>
          <w:rFonts w:ascii="Arial Unicode MS" w:hAnsi="Arial Unicode MS" w:cs="Arial" w:hint="eastAsia"/>
          <w:bCs/>
          <w:szCs w:val="21"/>
        </w:rPr>
        <w:t>M2</w:t>
      </w:r>
      <w:r w:rsidRPr="00DE07E1">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久期范围以及杠杆率水平。</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其次，本组合将在期限结构策略、行业轮动策略的基础上获得债券市场整体回报率，通过息差策略、个券挖掘策略获得超额收益。</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1</w:t>
      </w:r>
      <w:r w:rsidRPr="00DE07E1">
        <w:rPr>
          <w:rFonts w:ascii="Arial Unicode MS" w:hAnsi="Arial Unicode MS" w:cs="Arial" w:hint="eastAsia"/>
          <w:bCs/>
          <w:szCs w:val="21"/>
        </w:rPr>
        <w:t>、期限结构策略。通过预测收益率曲线的形状和变化趋势，对各类型债券进行久期配置；当收益率曲线走势难以判断时，参考基准指数的样本券久期构建组合久期，确保组合收益超过基准收益。具体来看，又分为跟踪收益率曲线的骑乘策略和基于收益率曲线变化的子弹策略、杠铃策略及梯式策略。</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Pr="00DE07E1">
        <w:rPr>
          <w:rFonts w:ascii="Arial Unicode MS" w:hAnsi="Arial Unicode MS" w:cs="Arial" w:hint="eastAsia"/>
          <w:bCs/>
          <w:szCs w:val="21"/>
        </w:rPr>
        <w:t>1</w:t>
      </w:r>
      <w:r w:rsidRPr="00DE07E1">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Pr="00DE07E1">
        <w:rPr>
          <w:rFonts w:ascii="Arial Unicode MS" w:hAnsi="Arial Unicode MS" w:cs="Arial" w:hint="eastAsia"/>
          <w:bCs/>
          <w:szCs w:val="21"/>
        </w:rPr>
        <w:t>2</w:t>
      </w:r>
      <w:r w:rsidRPr="00DE07E1">
        <w:rPr>
          <w:rFonts w:ascii="Arial Unicode MS" w:hAnsi="Arial Unicode MS" w:cs="Arial" w:hint="eastAsia"/>
          <w:bCs/>
          <w:szCs w:val="21"/>
        </w:rPr>
        <w:t>）子弹策略是使投资组合中债券久期集中于收益率曲线的一点，适用于收益率曲线较陡时；杠铃策略是使投资组合中债券的久期集中在收益率曲线的两端，适用于收益率曲线两头下降较中间下降更多的蝶式变动；梯式策略是使投资组合中的债券久期均匀分别于收益率曲线，适用于收益率曲线水平移动。</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2</w:t>
      </w:r>
      <w:r w:rsidRPr="00DE07E1">
        <w:rPr>
          <w:rFonts w:ascii="Arial Unicode MS" w:hAnsi="Arial Unicode MS" w:cs="Arial" w:hint="eastAsia"/>
          <w:bCs/>
          <w:szCs w:val="21"/>
        </w:rPr>
        <w:t>、行业配置策略。债券市场所涉及行业众多，同样宏观周期背景下不同行业的景气度的发生，本基金分别采用以下的分析策略：</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Pr="00DE07E1">
        <w:rPr>
          <w:rFonts w:ascii="Arial Unicode MS" w:hAnsi="Arial Unicode MS" w:cs="Arial" w:hint="eastAsia"/>
          <w:bCs/>
          <w:szCs w:val="21"/>
        </w:rPr>
        <w:t>1</w:t>
      </w:r>
      <w:r w:rsidRPr="00DE07E1">
        <w:rPr>
          <w:rFonts w:ascii="Arial Unicode MS" w:hAnsi="Arial Unicode MS" w:cs="Arial" w:hint="eastAsia"/>
          <w:bCs/>
          <w:szCs w:val="21"/>
        </w:rPr>
        <w:t>）分散化投资：发行人涉及众多行业，本组合将保持在各行业配置比例上的分散化结构，避免过度集中配置在产业链高度相关的上中下游行业。</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Pr="00DE07E1">
        <w:rPr>
          <w:rFonts w:ascii="Arial Unicode MS" w:hAnsi="Arial Unicode MS" w:cs="Arial" w:hint="eastAsia"/>
          <w:bCs/>
          <w:szCs w:val="21"/>
        </w:rPr>
        <w:t>2</w:t>
      </w:r>
      <w:r w:rsidRPr="00DE07E1">
        <w:rPr>
          <w:rFonts w:ascii="Arial Unicode MS" w:hAnsi="Arial Unicode MS" w:cs="Arial" w:hint="eastAsia"/>
          <w:bCs/>
          <w:szCs w:val="21"/>
        </w:rPr>
        <w:t>）行业投资：本组合将依据对下一阶段各行业景气度特征的研判，确定在下一阶段在各行业的配置比例，卖出景气度降低行业的债券，提前布局景气度提升行业的债券。</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3</w:t>
      </w:r>
      <w:r w:rsidRPr="00DE07E1">
        <w:rPr>
          <w:rFonts w:ascii="Arial Unicode MS" w:hAnsi="Arial Unicode MS" w:cs="Arial" w:hint="eastAsia"/>
          <w:bCs/>
          <w:szCs w:val="21"/>
        </w:rPr>
        <w:t>、息差策略。通过正回购，融资买入收益率高于回购成本的债券，从而获得杠杆放大收益。</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本组合将采取低杠杆、高流动性策略，适当运用杠杆息差方式来获取主动管理回报，选取具有较好流动性的债券作为杠杆买入品种，灵活控制杠杆组合仓位，降低组合波动率。</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sidRPr="00DE07E1">
        <w:rPr>
          <w:rFonts w:ascii="Arial Unicode MS" w:hAnsi="Arial Unicode MS" w:cs="Arial" w:hint="eastAsia"/>
          <w:bCs/>
          <w:szCs w:val="21"/>
        </w:rPr>
        <w:t>,</w:t>
      </w:r>
      <w:r w:rsidRPr="00DE07E1">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4</w:t>
      </w:r>
      <w:r w:rsidRPr="00DE07E1">
        <w:rPr>
          <w:rFonts w:ascii="Arial Unicode MS" w:hAnsi="Arial Unicode MS" w:cs="Arial" w:hint="eastAsia"/>
          <w:bCs/>
          <w:szCs w:val="21"/>
        </w:rPr>
        <w:t>、个券挖掘策略。本部分策略强调公司价值挖掘的重要性，在行业周期特征、公司基本面风险特征基础上制定绝对收益率目标策略，甄别具有估值优势、基本面改善的公司，采取高度分散策略，重点布局优势债券，争取提高组合超额收益空间。</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（四）投资决策流程</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具体的投资流程为：</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w:t>
      </w:r>
      <w:r w:rsidRPr="00DE07E1">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2</w:t>
      </w:r>
      <w:r w:rsidRPr="00DE07E1">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sidRPr="00DE07E1">
        <w:rPr>
          <w:rFonts w:ascii="Arial Unicode MS" w:hAnsi="Arial Unicode MS" w:cs="Arial" w:hint="eastAsia"/>
          <w:szCs w:val="21"/>
        </w:rPr>
        <w:t>,</w:t>
      </w:r>
      <w:r w:rsidRPr="00DE07E1">
        <w:rPr>
          <w:rFonts w:ascii="Arial Unicode MS" w:hAnsi="Arial Unicode MS" w:cs="Arial" w:hint="eastAsia"/>
          <w:szCs w:val="21"/>
        </w:rPr>
        <w:t>并报投资决策委员会备案。</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3</w:t>
      </w:r>
      <w:r w:rsidRPr="00DE07E1">
        <w:rPr>
          <w:rFonts w:ascii="Arial Unicode MS" w:hAnsi="Arial Unicode MS" w:cs="Arial" w:hint="eastAsia"/>
          <w:szCs w:val="21"/>
        </w:rPr>
        <w:t>）基金经理负责执行投资方案。</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4</w:t>
      </w:r>
      <w:r w:rsidRPr="00DE07E1">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5</w:t>
      </w:r>
      <w:r w:rsidRPr="00DE07E1">
        <w:rPr>
          <w:rFonts w:ascii="Arial Unicode MS" w:hAnsi="Arial Unicode MS" w:cs="Arial" w:hint="eastAsia"/>
          <w:szCs w:val="21"/>
        </w:rPr>
        <w:t>）基金经理根据市场变化在权限范围及时进行投资策略调整，超过投资权限的报投资决策委员会审议。</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投资合规性控制从以下方面展开：</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w:t>
      </w:r>
      <w:r w:rsidRPr="00DE07E1">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2</w:t>
      </w:r>
      <w:r w:rsidRPr="00DE07E1">
        <w:rPr>
          <w:rFonts w:ascii="Arial Unicode MS" w:hAnsi="Arial Unicode MS" w:cs="Arial" w:hint="eastAsia"/>
          <w:szCs w:val="21"/>
        </w:rPr>
        <w:t>）督察长：可列席公司投资决策委员会议，全程监控交易指令的执行情况，保证合规性控制的实施。</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3</w:t>
      </w:r>
      <w:r w:rsidRPr="00DE07E1">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4</w:t>
      </w:r>
      <w:r w:rsidRPr="00DE07E1">
        <w:rPr>
          <w:rFonts w:ascii="Arial Unicode MS" w:hAnsi="Arial Unicode MS" w:cs="Arial" w:hint="eastAsia"/>
          <w:szCs w:val="21"/>
        </w:rPr>
        <w:t>）交易部负责对投资指令进行审核，对日常交易行为实时监控。</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5</w:t>
      </w:r>
      <w:r w:rsidRPr="00DE07E1">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24"/>
    <w:bookmarkEnd w:id="25"/>
    <w:bookmarkEnd w:id="26"/>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（五）</w:t>
      </w:r>
      <w:r w:rsidRPr="00DE07E1">
        <w:rPr>
          <w:rFonts w:ascii="Arial Unicode MS" w:hAnsi="Arial Unicode MS" w:cs="Arial"/>
          <w:bCs/>
          <w:szCs w:val="21"/>
        </w:rPr>
        <w:t>投资限制</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1</w:t>
      </w:r>
      <w:r w:rsidRPr="00DE07E1">
        <w:rPr>
          <w:rFonts w:ascii="Arial Unicode MS" w:hAnsi="Arial Unicode MS" w:cs="Arial" w:hint="eastAsia"/>
          <w:szCs w:val="21"/>
        </w:rPr>
        <w:t>、组合限制</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基金的投资组合应遵循以下限制：</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w:t>
      </w:r>
      <w:r w:rsidRPr="00DE07E1">
        <w:rPr>
          <w:rFonts w:ascii="Arial Unicode MS" w:hAnsi="Arial Unicode MS" w:cs="Arial" w:hint="eastAsia"/>
          <w:szCs w:val="21"/>
        </w:rPr>
        <w:t>）本基金对债券的投资比例不低于基金资产的</w:t>
      </w:r>
      <w:r w:rsidRPr="00DE07E1">
        <w:rPr>
          <w:rFonts w:ascii="Arial Unicode MS" w:hAnsi="Arial Unicode MS" w:cs="Arial" w:hint="eastAsia"/>
          <w:szCs w:val="21"/>
        </w:rPr>
        <w:t>80%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2</w:t>
      </w:r>
      <w:r w:rsidRPr="00DE07E1">
        <w:rPr>
          <w:rFonts w:ascii="Arial Unicode MS" w:hAnsi="Arial Unicode MS" w:cs="Arial" w:hint="eastAsia"/>
          <w:szCs w:val="21"/>
        </w:rPr>
        <w:t>）</w:t>
      </w:r>
      <w:r w:rsidRPr="00DE07E1">
        <w:rPr>
          <w:rFonts w:ascii="Arial Unicode MS" w:hAnsi="Arial Unicode MS" w:cs="Arial"/>
          <w:szCs w:val="21"/>
        </w:rPr>
        <w:t>本基金</w:t>
      </w:r>
      <w:r w:rsidRPr="00DE07E1">
        <w:rPr>
          <w:rFonts w:ascii="Arial Unicode MS" w:hAnsi="Arial Unicode MS" w:cs="Arial" w:hint="eastAsia"/>
          <w:szCs w:val="21"/>
        </w:rPr>
        <w:t>持有现金或者到期日在一年以内的政府债券投资比例合计不低于基金资产净值的</w:t>
      </w:r>
      <w:r w:rsidRPr="00DE07E1">
        <w:rPr>
          <w:rFonts w:ascii="Arial Unicode MS" w:hAnsi="Arial Unicode MS" w:cs="Arial"/>
          <w:szCs w:val="21"/>
        </w:rPr>
        <w:t>5%</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szCs w:val="21"/>
        </w:rPr>
        <w:t>（</w:t>
      </w:r>
      <w:r w:rsidRPr="00DE07E1">
        <w:rPr>
          <w:rFonts w:ascii="Arial Unicode MS" w:hAnsi="Arial Unicode MS" w:cs="Arial" w:hint="eastAsia"/>
          <w:szCs w:val="21"/>
        </w:rPr>
        <w:t>3</w:t>
      </w:r>
      <w:r w:rsidRPr="00DE07E1">
        <w:rPr>
          <w:rFonts w:ascii="Arial Unicode MS" w:hAnsi="Arial Unicode MS" w:cs="Arial"/>
          <w:szCs w:val="21"/>
        </w:rPr>
        <w:t>）本基金持有一家公司</w:t>
      </w:r>
      <w:r w:rsidRPr="00DE07E1">
        <w:rPr>
          <w:rFonts w:ascii="Arial Unicode MS" w:hAnsi="Arial Unicode MS" w:cs="Arial" w:hint="eastAsia"/>
          <w:szCs w:val="21"/>
        </w:rPr>
        <w:t>发行</w:t>
      </w:r>
      <w:r w:rsidRPr="00DE07E1">
        <w:rPr>
          <w:rFonts w:ascii="Arial Unicode MS" w:hAnsi="Arial Unicode MS" w:cs="Arial"/>
          <w:szCs w:val="21"/>
        </w:rPr>
        <w:t>的</w:t>
      </w:r>
      <w:r w:rsidRPr="00DE07E1">
        <w:rPr>
          <w:rFonts w:ascii="Arial Unicode MS" w:hAnsi="Arial Unicode MS" w:cs="Arial" w:hint="eastAsia"/>
          <w:szCs w:val="21"/>
        </w:rPr>
        <w:t>证券</w:t>
      </w:r>
      <w:r w:rsidRPr="00DE07E1">
        <w:rPr>
          <w:rFonts w:ascii="Arial Unicode MS" w:hAnsi="Arial Unicode MS" w:cs="Arial"/>
          <w:szCs w:val="21"/>
        </w:rPr>
        <w:t>，其市值不超过基金资产净值的</w:t>
      </w:r>
      <w:r w:rsidRPr="00DE07E1">
        <w:rPr>
          <w:rFonts w:ascii="Arial Unicode MS" w:hAnsi="Arial Unicode MS" w:cs="Arial"/>
          <w:szCs w:val="21"/>
        </w:rPr>
        <w:t>10</w:t>
      </w:r>
      <w:r w:rsidRPr="00DE07E1">
        <w:rPr>
          <w:rFonts w:ascii="Arial Unicode MS" w:hAnsi="Arial Unicode MS" w:cs="Arial"/>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szCs w:val="21"/>
        </w:rPr>
        <w:t>（</w:t>
      </w:r>
      <w:r w:rsidRPr="00DE07E1">
        <w:rPr>
          <w:rFonts w:ascii="Arial Unicode MS" w:hAnsi="Arial Unicode MS" w:cs="Arial" w:hint="eastAsia"/>
          <w:szCs w:val="21"/>
        </w:rPr>
        <w:t>4</w:t>
      </w:r>
      <w:r w:rsidRPr="00DE07E1">
        <w:rPr>
          <w:rFonts w:ascii="Arial Unicode MS" w:hAnsi="Arial Unicode MS" w:cs="Arial"/>
          <w:szCs w:val="21"/>
        </w:rPr>
        <w:t>）本基金管理人管理的全部基金持有一家公司发行的证券，不超过该证券的</w:t>
      </w:r>
      <w:r w:rsidRPr="00DE07E1">
        <w:rPr>
          <w:rFonts w:ascii="Arial Unicode MS" w:hAnsi="Arial Unicode MS" w:cs="Arial"/>
          <w:szCs w:val="21"/>
        </w:rPr>
        <w:t>10</w:t>
      </w:r>
      <w:r w:rsidRPr="00DE07E1">
        <w:rPr>
          <w:rFonts w:ascii="Arial Unicode MS" w:hAnsi="Arial Unicode MS" w:cs="Arial"/>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5</w:t>
      </w:r>
      <w:r w:rsidRPr="00DE07E1">
        <w:rPr>
          <w:rFonts w:ascii="Arial Unicode MS" w:hAnsi="Arial Unicode MS" w:cs="Arial" w:hint="eastAsia"/>
          <w:szCs w:val="21"/>
        </w:rPr>
        <w:t>）本基金进入全国银行间同业市场进行债券回购的资金余额不得超过基金资产净值的</w:t>
      </w:r>
      <w:r w:rsidRPr="00DE07E1">
        <w:rPr>
          <w:rFonts w:ascii="Arial Unicode MS" w:hAnsi="Arial Unicode MS" w:cs="Arial" w:hint="eastAsia"/>
          <w:szCs w:val="21"/>
        </w:rPr>
        <w:t>40%</w:t>
      </w:r>
      <w:r w:rsidRPr="00DE07E1">
        <w:rPr>
          <w:rFonts w:ascii="Arial Unicode MS" w:hAnsi="Arial Unicode MS" w:cs="Arial" w:hint="eastAsia"/>
          <w:szCs w:val="21"/>
        </w:rPr>
        <w:t>，在全国银行间同业市场中的债券回购最长期限为</w:t>
      </w:r>
      <w:r w:rsidRPr="00DE07E1">
        <w:rPr>
          <w:rFonts w:ascii="Arial Unicode MS" w:hAnsi="Arial Unicode MS" w:cs="Arial" w:hint="eastAsia"/>
          <w:szCs w:val="21"/>
        </w:rPr>
        <w:t>1</w:t>
      </w:r>
      <w:r w:rsidRPr="00DE07E1">
        <w:rPr>
          <w:rFonts w:ascii="Arial Unicode MS" w:hAnsi="Arial Unicode MS" w:cs="Arial" w:hint="eastAsia"/>
          <w:szCs w:val="21"/>
        </w:rPr>
        <w:t>年，债券回购到期后不展期；</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6</w:t>
      </w:r>
      <w:r w:rsidRPr="00DE07E1">
        <w:rPr>
          <w:rFonts w:ascii="Arial Unicode MS" w:hAnsi="Arial Unicode MS" w:cs="Arial" w:hint="eastAsia"/>
          <w:szCs w:val="21"/>
        </w:rPr>
        <w:t>）本基金投资于同一原始权益人的各类资产支持证券的比例，不得超过基金资产净值的</w:t>
      </w:r>
      <w:r w:rsidRPr="00DE07E1">
        <w:rPr>
          <w:rFonts w:ascii="Arial Unicode MS" w:hAnsi="Arial Unicode MS" w:cs="Arial" w:hint="eastAsia"/>
          <w:szCs w:val="21"/>
        </w:rPr>
        <w:t>10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7</w:t>
      </w:r>
      <w:r w:rsidRPr="00DE07E1">
        <w:rPr>
          <w:rFonts w:ascii="Arial Unicode MS" w:hAnsi="Arial Unicode MS" w:cs="Arial" w:hint="eastAsia"/>
          <w:szCs w:val="21"/>
        </w:rPr>
        <w:t>）本基金持有的全部资产支持证券，其市值不得超过基金资产净值的</w:t>
      </w:r>
      <w:r w:rsidRPr="00DE07E1">
        <w:rPr>
          <w:rFonts w:ascii="Arial Unicode MS" w:hAnsi="Arial Unicode MS" w:cs="Arial" w:hint="eastAsia"/>
          <w:szCs w:val="21"/>
        </w:rPr>
        <w:t>20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8</w:t>
      </w:r>
      <w:r w:rsidRPr="00DE07E1">
        <w:rPr>
          <w:rFonts w:ascii="Arial Unicode MS" w:hAnsi="Arial Unicode MS" w:cs="Arial" w:hint="eastAsia"/>
          <w:szCs w:val="21"/>
        </w:rPr>
        <w:t>）本基金持有的同一</w:t>
      </w:r>
      <w:r w:rsidRPr="00DE07E1">
        <w:rPr>
          <w:rFonts w:ascii="Arial Unicode MS" w:hAnsi="Arial Unicode MS" w:cs="Arial"/>
          <w:szCs w:val="21"/>
        </w:rPr>
        <w:t>(</w:t>
      </w:r>
      <w:r w:rsidRPr="00DE07E1">
        <w:rPr>
          <w:rFonts w:ascii="Arial Unicode MS" w:hAnsi="Arial Unicode MS" w:cs="Arial" w:hint="eastAsia"/>
          <w:szCs w:val="21"/>
        </w:rPr>
        <w:t>指同一信用级别</w:t>
      </w:r>
      <w:r w:rsidRPr="00DE07E1">
        <w:rPr>
          <w:rFonts w:ascii="Arial Unicode MS" w:hAnsi="Arial Unicode MS" w:cs="Arial"/>
          <w:szCs w:val="21"/>
        </w:rPr>
        <w:t>)</w:t>
      </w:r>
      <w:r w:rsidRPr="00DE07E1">
        <w:rPr>
          <w:rFonts w:ascii="Arial Unicode MS" w:hAnsi="Arial Unicode MS" w:cs="Arial" w:hint="eastAsia"/>
          <w:szCs w:val="21"/>
        </w:rPr>
        <w:t>资产支持证券的比例，不得超过该资产支持证券规模的</w:t>
      </w:r>
      <w:r w:rsidRPr="00DE07E1">
        <w:rPr>
          <w:rFonts w:ascii="Arial Unicode MS" w:hAnsi="Arial Unicode MS" w:cs="Arial"/>
          <w:szCs w:val="21"/>
        </w:rPr>
        <w:t>10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9</w:t>
      </w:r>
      <w:r w:rsidRPr="00DE07E1">
        <w:rPr>
          <w:rFonts w:ascii="Arial Unicode MS" w:hAnsi="Arial Unicode MS" w:cs="Arial" w:hint="eastAsia"/>
          <w:szCs w:val="21"/>
        </w:rPr>
        <w:t>）本基金管理人管理的全部基金投资于同一原始权益人的各类资产支持证券，不得超过其各类资产支持证券合计规模的</w:t>
      </w:r>
      <w:r w:rsidRPr="00DE07E1">
        <w:rPr>
          <w:rFonts w:ascii="Arial Unicode MS" w:hAnsi="Arial Unicode MS" w:cs="Arial" w:hint="eastAsia"/>
          <w:szCs w:val="21"/>
        </w:rPr>
        <w:t>10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10</w:t>
      </w:r>
      <w:r w:rsidRPr="00DE07E1">
        <w:rPr>
          <w:rFonts w:ascii="Arial Unicode MS" w:hAnsi="Arial Unicode MS" w:cs="Arial" w:hint="eastAsia"/>
          <w:szCs w:val="21"/>
        </w:rPr>
        <w:t>）本基金应投资于信用级别评级为</w:t>
      </w:r>
      <w:r w:rsidRPr="00DE07E1">
        <w:rPr>
          <w:rFonts w:ascii="Arial Unicode MS" w:hAnsi="Arial Unicode MS" w:cs="Arial" w:hint="eastAsia"/>
          <w:szCs w:val="21"/>
        </w:rPr>
        <w:t>BBB</w:t>
      </w:r>
      <w:r w:rsidRPr="00DE07E1">
        <w:rPr>
          <w:rFonts w:ascii="Arial Unicode MS" w:hAnsi="Arial Unicode MS" w:cs="Arial" w:hint="eastAsia"/>
          <w:szCs w:val="21"/>
        </w:rPr>
        <w:t>以上</w:t>
      </w:r>
      <w:r w:rsidRPr="00DE07E1">
        <w:rPr>
          <w:rFonts w:ascii="Arial Unicode MS" w:hAnsi="Arial Unicode MS" w:cs="Arial" w:hint="eastAsia"/>
          <w:szCs w:val="21"/>
        </w:rPr>
        <w:t>(</w:t>
      </w:r>
      <w:r w:rsidRPr="00DE07E1">
        <w:rPr>
          <w:rFonts w:ascii="Arial Unicode MS" w:hAnsi="Arial Unicode MS" w:cs="Arial" w:hint="eastAsia"/>
          <w:szCs w:val="21"/>
        </w:rPr>
        <w:t>含</w:t>
      </w:r>
      <w:r w:rsidRPr="00DE07E1">
        <w:rPr>
          <w:rFonts w:ascii="Arial Unicode MS" w:hAnsi="Arial Unicode MS" w:cs="Arial" w:hint="eastAsia"/>
          <w:szCs w:val="21"/>
        </w:rPr>
        <w:t>BBB)</w:t>
      </w:r>
      <w:r w:rsidRPr="00DE07E1">
        <w:rPr>
          <w:rFonts w:ascii="Arial Unicode MS" w:hAnsi="Arial Unicode MS" w:cs="Arial" w:hint="eastAsia"/>
          <w:szCs w:val="21"/>
        </w:rPr>
        <w:t>的资产支持证券。基金持有资产支持证券期间，如果其信用等级下降、不再符合投资标准，应在评级报告发布之日起</w:t>
      </w:r>
      <w:r w:rsidRPr="00DE07E1">
        <w:rPr>
          <w:rFonts w:ascii="Arial Unicode MS" w:hAnsi="Arial Unicode MS" w:cs="Arial" w:hint="eastAsia"/>
          <w:szCs w:val="21"/>
        </w:rPr>
        <w:t>3</w:t>
      </w:r>
      <w:r w:rsidRPr="00DE07E1">
        <w:rPr>
          <w:rFonts w:ascii="Arial Unicode MS" w:hAnsi="Arial Unicode MS" w:cs="Arial" w:hint="eastAsia"/>
          <w:szCs w:val="21"/>
        </w:rPr>
        <w:t>个月内予以全部卖出；</w:t>
      </w:r>
    </w:p>
    <w:p w:rsidR="001050ED" w:rsidRPr="00DE07E1" w:rsidRDefault="001050ED"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11</w:t>
      </w:r>
      <w:r w:rsidRPr="00DE07E1">
        <w:rPr>
          <w:rFonts w:ascii="Arial Unicode MS" w:hAnsi="Arial Unicode MS" w:cs="Arial" w:hint="eastAsia"/>
          <w:szCs w:val="21"/>
        </w:rPr>
        <w:t>）本基金投资于中小企业私募债券比例合计不高于基金资产的</w:t>
      </w:r>
      <w:r w:rsidRPr="00DE07E1">
        <w:rPr>
          <w:rFonts w:ascii="Arial Unicode MS" w:hAnsi="Arial Unicode MS" w:cs="Arial" w:hint="eastAsia"/>
          <w:szCs w:val="21"/>
        </w:rPr>
        <w:t>10%</w:t>
      </w:r>
      <w:r w:rsidRPr="00DE07E1">
        <w:rPr>
          <w:rFonts w:ascii="Arial Unicode MS" w:hAnsi="Arial Unicode MS" w:cs="Arial" w:hint="eastAsia"/>
          <w:szCs w:val="21"/>
        </w:rPr>
        <w:t>；</w:t>
      </w:r>
    </w:p>
    <w:p w:rsidR="001050ED" w:rsidRPr="00DE07E1" w:rsidRDefault="001050ED"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12</w:t>
      </w:r>
      <w:r w:rsidRPr="00DE07E1">
        <w:rPr>
          <w:rFonts w:ascii="Arial Unicode MS" w:hAnsi="Arial Unicode MS" w:cs="Arial" w:hint="eastAsia"/>
          <w:szCs w:val="21"/>
        </w:rPr>
        <w:t>）基金资产总值不得超过基金资产净值的</w:t>
      </w:r>
      <w:r w:rsidRPr="00DE07E1">
        <w:rPr>
          <w:rFonts w:ascii="Arial Unicode MS" w:hAnsi="Arial Unicode MS" w:cs="Arial" w:hint="eastAsia"/>
          <w:szCs w:val="21"/>
        </w:rPr>
        <w:t>140%</w:t>
      </w:r>
      <w:r w:rsidRPr="00DE07E1">
        <w:rPr>
          <w:rFonts w:ascii="Arial Unicode MS" w:hAnsi="Arial Unicode MS" w:cs="Arial" w:hint="eastAsia"/>
          <w:szCs w:val="21"/>
        </w:rPr>
        <w:t>；</w:t>
      </w:r>
    </w:p>
    <w:p w:rsidR="00DE07E1" w:rsidRPr="00DE07E1" w:rsidRDefault="00DE07E1"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13</w:t>
      </w:r>
      <w:r w:rsidRPr="00DE07E1">
        <w:rPr>
          <w:rFonts w:ascii="Arial Unicode MS" w:hAnsi="Arial Unicode MS" w:cs="Arial" w:hint="eastAsia"/>
          <w:szCs w:val="21"/>
        </w:rPr>
        <w:t>）本基金主动投资于流动性受限资产的市值合计不得超过基金资产净值的</w:t>
      </w:r>
      <w:r w:rsidRPr="00DE07E1">
        <w:rPr>
          <w:rFonts w:ascii="Arial Unicode MS" w:hAnsi="Arial Unicode MS" w:cs="Arial" w:hint="eastAsia"/>
          <w:szCs w:val="21"/>
        </w:rPr>
        <w:t>15%</w:t>
      </w:r>
      <w:r w:rsidRPr="00DE07E1">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rsidR="00DE07E1" w:rsidRPr="00DE07E1" w:rsidRDefault="00DE07E1"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14</w:t>
      </w:r>
      <w:r w:rsidRPr="00DE07E1">
        <w:rPr>
          <w:rFonts w:ascii="Arial Unicode MS" w:hAnsi="Arial Unicode MS" w:cs="Arial" w:hint="eastAsia"/>
          <w:szCs w:val="21"/>
        </w:rPr>
        <w:t>）本基金与私募类证券资管产品及中国证监会认定的其他主体为交易对手开展逆回购交易的，可接受质押品的资质要求应当与基金合同约定的投资范围保持一致；</w:t>
      </w:r>
    </w:p>
    <w:p w:rsidR="00DE07E1" w:rsidRPr="00DE07E1" w:rsidRDefault="00DE07E1"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15</w:t>
      </w:r>
      <w:r w:rsidRPr="00DE07E1">
        <w:rPr>
          <w:rFonts w:ascii="Arial Unicode MS" w:hAnsi="Arial Unicode MS" w:cs="Arial" w:hint="eastAsia"/>
          <w:szCs w:val="21"/>
        </w:rPr>
        <w:t>）法律法规及中国证监会规定的和《基金合同》约定的其他投资限制。</w:t>
      </w:r>
    </w:p>
    <w:p w:rsidR="001050ED" w:rsidRPr="00DE07E1" w:rsidRDefault="00DE07E1"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除上述第（</w:t>
      </w:r>
      <w:r w:rsidRPr="00DE07E1">
        <w:rPr>
          <w:rFonts w:ascii="Arial Unicode MS" w:hAnsi="Arial Unicode MS" w:cs="Arial" w:hint="eastAsia"/>
          <w:szCs w:val="21"/>
        </w:rPr>
        <w:t>2</w:t>
      </w:r>
      <w:r w:rsidRPr="00DE07E1">
        <w:rPr>
          <w:rFonts w:ascii="Arial Unicode MS" w:hAnsi="Arial Unicode MS" w:cs="Arial" w:hint="eastAsia"/>
          <w:szCs w:val="21"/>
        </w:rPr>
        <w:t>）、（</w:t>
      </w:r>
      <w:r w:rsidRPr="00DE07E1">
        <w:rPr>
          <w:rFonts w:ascii="Arial Unicode MS" w:hAnsi="Arial Unicode MS" w:cs="Arial" w:hint="eastAsia"/>
          <w:szCs w:val="21"/>
        </w:rPr>
        <w:t>10</w:t>
      </w:r>
      <w:r w:rsidRPr="00DE07E1">
        <w:rPr>
          <w:rFonts w:ascii="Arial Unicode MS" w:hAnsi="Arial Unicode MS" w:cs="Arial" w:hint="eastAsia"/>
          <w:szCs w:val="21"/>
        </w:rPr>
        <w:t>）、（</w:t>
      </w:r>
      <w:r w:rsidRPr="00DE07E1">
        <w:rPr>
          <w:rFonts w:ascii="Arial Unicode MS" w:hAnsi="Arial Unicode MS" w:cs="Arial" w:hint="eastAsia"/>
          <w:szCs w:val="21"/>
        </w:rPr>
        <w:t>13</w:t>
      </w:r>
      <w:r w:rsidRPr="00DE07E1">
        <w:rPr>
          <w:rFonts w:ascii="Arial Unicode MS" w:hAnsi="Arial Unicode MS" w:cs="Arial" w:hint="eastAsia"/>
          <w:szCs w:val="21"/>
        </w:rPr>
        <w:t>）、（</w:t>
      </w:r>
      <w:r w:rsidRPr="00DE07E1">
        <w:rPr>
          <w:rFonts w:ascii="Arial Unicode MS" w:hAnsi="Arial Unicode MS" w:cs="Arial" w:hint="eastAsia"/>
          <w:szCs w:val="21"/>
        </w:rPr>
        <w:t>14</w:t>
      </w:r>
      <w:r w:rsidRPr="00DE07E1">
        <w:rPr>
          <w:rFonts w:ascii="Arial Unicode MS" w:hAnsi="Arial Unicode MS" w:cs="Arial" w:hint="eastAsia"/>
          <w:szCs w:val="21"/>
        </w:rPr>
        <w:t>）条外，</w:t>
      </w:r>
      <w:r w:rsidR="001050ED" w:rsidRPr="00DE07E1">
        <w:rPr>
          <w:rFonts w:ascii="Arial Unicode MS" w:hAnsi="Arial Unicode MS" w:cs="Arial" w:hint="eastAsia"/>
          <w:szCs w:val="21"/>
        </w:rPr>
        <w:t>因证券市场波动、证券发行人合并、基金规模变动等基金管理人之外的因素致使基金投资比例不符合上述规定投资比例的，基金管理人应当在</w:t>
      </w:r>
      <w:r w:rsidR="001050ED" w:rsidRPr="00DE07E1">
        <w:rPr>
          <w:rFonts w:ascii="Arial Unicode MS" w:hAnsi="Arial Unicode MS" w:cs="Arial" w:hint="eastAsia"/>
          <w:szCs w:val="21"/>
        </w:rPr>
        <w:t>10</w:t>
      </w:r>
      <w:r w:rsidR="001050ED" w:rsidRPr="00DE07E1">
        <w:rPr>
          <w:rFonts w:ascii="Arial Unicode MS" w:hAnsi="Arial Unicode MS" w:cs="Arial" w:hint="eastAsia"/>
          <w:szCs w:val="21"/>
        </w:rPr>
        <w:t>个交易日内进行调整，但中国证监会规定的特殊情形除外。</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基金管理人应当自基金合同生效之日起</w:t>
      </w:r>
      <w:r w:rsidRPr="00DE07E1">
        <w:rPr>
          <w:rFonts w:ascii="Arial Unicode MS" w:hAnsi="Arial Unicode MS" w:cs="Arial" w:hint="eastAsia"/>
          <w:szCs w:val="21"/>
        </w:rPr>
        <w:t>6</w:t>
      </w:r>
      <w:r w:rsidRPr="00DE07E1">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2</w:t>
      </w:r>
      <w:r w:rsidRPr="00DE07E1">
        <w:rPr>
          <w:rFonts w:ascii="Arial Unicode MS" w:hAnsi="Arial Unicode MS" w:cs="Arial" w:hint="eastAsia"/>
          <w:szCs w:val="21"/>
        </w:rPr>
        <w:t>、禁止行为</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为维护基金份额持有人的合法权益，基金财产不得用于下列投资或者活动：</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w:t>
      </w:r>
      <w:r w:rsidRPr="00DE07E1">
        <w:rPr>
          <w:rFonts w:ascii="Arial Unicode MS" w:hAnsi="Arial Unicode MS" w:cs="Arial" w:hint="eastAsia"/>
          <w:szCs w:val="21"/>
        </w:rPr>
        <w:t>）承销证券；</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2</w:t>
      </w:r>
      <w:r w:rsidRPr="00DE07E1">
        <w:rPr>
          <w:rFonts w:ascii="Arial Unicode MS" w:hAnsi="Arial Unicode MS" w:cs="Arial" w:hint="eastAsia"/>
          <w:szCs w:val="21"/>
        </w:rPr>
        <w:t>）违反规定向他人贷款或者提供担保；</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3</w:t>
      </w:r>
      <w:r w:rsidRPr="00DE07E1">
        <w:rPr>
          <w:rFonts w:ascii="Arial Unicode MS" w:hAnsi="Arial Unicode MS" w:cs="Arial" w:hint="eastAsia"/>
          <w:szCs w:val="21"/>
        </w:rPr>
        <w:t>）从事承担无限责任的投资；</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4</w:t>
      </w:r>
      <w:r w:rsidRPr="00DE07E1">
        <w:rPr>
          <w:rFonts w:ascii="Arial Unicode MS" w:hAnsi="Arial Unicode MS" w:cs="Arial" w:hint="eastAsia"/>
          <w:szCs w:val="21"/>
        </w:rPr>
        <w:t>）买卖其他基金份额，但是中国证监会另有规定的除外；</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5</w:t>
      </w:r>
      <w:r w:rsidRPr="00DE07E1">
        <w:rPr>
          <w:rFonts w:ascii="Arial Unicode MS" w:hAnsi="Arial Unicode MS" w:cs="Arial" w:hint="eastAsia"/>
          <w:szCs w:val="21"/>
        </w:rPr>
        <w:t>）向其基金管理人、基金托管人出资；</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6</w:t>
      </w:r>
      <w:r w:rsidRPr="00DE07E1">
        <w:rPr>
          <w:rFonts w:ascii="Arial Unicode MS" w:hAnsi="Arial Unicode MS" w:cs="Arial" w:hint="eastAsia"/>
          <w:szCs w:val="21"/>
        </w:rPr>
        <w:t>）从事内幕交易、操纵证券交易价格及其他不正当的证券交易活动；</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7</w:t>
      </w:r>
      <w:r w:rsidRPr="00DE07E1">
        <w:rPr>
          <w:rFonts w:ascii="Arial Unicode MS" w:hAnsi="Arial Unicode MS" w:cs="Arial" w:hint="eastAsia"/>
          <w:szCs w:val="21"/>
        </w:rPr>
        <w:t>）法律、行政法规和中国证监会规定禁止的其他活动。</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法律、行政法规或监管部门取消或变更上述禁止性规定，如适用于本基金，基金管理人在履行适当程序后，则本基金投资不再受相关限制或按变更后的规定执行。</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（六）</w:t>
      </w:r>
      <w:r w:rsidRPr="00DE07E1">
        <w:rPr>
          <w:rFonts w:ascii="Arial Unicode MS" w:hAnsi="Arial Unicode MS" w:cs="Arial"/>
          <w:szCs w:val="21"/>
        </w:rPr>
        <w:t>业绩比较基准</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本基金的业绩比较基准为：中债综合指数（总财富）收益率×</w:t>
      </w:r>
      <w:r w:rsidRPr="00DE07E1">
        <w:rPr>
          <w:rFonts w:ascii="Arial Unicode MS" w:hAnsi="Arial Unicode MS" w:cs="Arial" w:hint="eastAsia"/>
          <w:bCs/>
          <w:szCs w:val="21"/>
        </w:rPr>
        <w:t>90%+1</w:t>
      </w:r>
      <w:r w:rsidRPr="00DE07E1">
        <w:rPr>
          <w:rFonts w:ascii="Arial Unicode MS" w:hAnsi="Arial Unicode MS" w:cs="Arial" w:hint="eastAsia"/>
          <w:bCs/>
          <w:szCs w:val="21"/>
        </w:rPr>
        <w:t>年期定期存款利率（税后）×</w:t>
      </w:r>
      <w:r w:rsidRPr="00DE07E1">
        <w:rPr>
          <w:rFonts w:ascii="Arial Unicode MS" w:hAnsi="Arial Unicode MS" w:cs="Arial" w:hint="eastAsia"/>
          <w:bCs/>
          <w:szCs w:val="21"/>
        </w:rPr>
        <w:t>10%</w:t>
      </w:r>
      <w:r w:rsidRPr="00DE07E1">
        <w:rPr>
          <w:rFonts w:ascii="Arial Unicode MS" w:hAnsi="Arial Unicode MS" w:cs="Arial" w:hint="eastAsia"/>
          <w:bCs/>
          <w:szCs w:val="21"/>
        </w:rPr>
        <w:t>。</w:t>
      </w:r>
    </w:p>
    <w:p w:rsidR="001050ED" w:rsidRPr="00DE07E1" w:rsidRDefault="001050ED" w:rsidP="00DE07E1">
      <w:pPr>
        <w:spacing w:line="360" w:lineRule="auto"/>
        <w:ind w:firstLineChars="250" w:firstLine="525"/>
        <w:rPr>
          <w:rFonts w:ascii="Arial Unicode MS" w:hAnsi="Arial Unicode MS" w:cs="Arial"/>
          <w:bCs/>
          <w:szCs w:val="21"/>
        </w:rPr>
      </w:pPr>
      <w:r w:rsidRPr="00DE07E1">
        <w:rPr>
          <w:rFonts w:ascii="Arial Unicode MS" w:hAnsi="Arial Unicode MS" w:cs="Arial" w:hint="eastAsia"/>
          <w:bCs/>
          <w:szCs w:val="21"/>
        </w:rPr>
        <w:t>本基金选择上述业绩比较基准的原因为本基金是通过债券资产的配置和个券的选择来增强债券投资的收益。中债综合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DE07E1">
        <w:rPr>
          <w:rFonts w:ascii="Arial Unicode MS" w:hAnsi="Arial Unicode MS" w:cs="Arial" w:hint="eastAsia"/>
          <w:bCs/>
          <w:szCs w:val="21"/>
        </w:rPr>
        <w:t>80%</w:t>
      </w:r>
      <w:r w:rsidRPr="00DE07E1">
        <w:rPr>
          <w:rFonts w:ascii="Arial Unicode MS" w:hAnsi="Arial Unicode MS" w:cs="Arial" w:hint="eastAsia"/>
          <w:bCs/>
          <w:szCs w:val="21"/>
        </w:rPr>
        <w:t>，持有现金或者到期日在一年以内的政府债券不低于基金资产净值的</w:t>
      </w:r>
      <w:r w:rsidRPr="00DE07E1">
        <w:rPr>
          <w:rFonts w:ascii="Arial Unicode MS" w:hAnsi="Arial Unicode MS" w:cs="Arial" w:hint="eastAsia"/>
          <w:bCs/>
          <w:szCs w:val="21"/>
        </w:rPr>
        <w:t>5%</w:t>
      </w:r>
      <w:r w:rsidRPr="00DE07E1">
        <w:rPr>
          <w:rFonts w:ascii="Arial Unicode MS" w:hAnsi="Arial Unicode MS" w:cs="Arial" w:hint="eastAsia"/>
          <w:bCs/>
          <w:szCs w:val="21"/>
        </w:rPr>
        <w:t>，采用</w:t>
      </w:r>
      <w:r w:rsidRPr="00DE07E1">
        <w:rPr>
          <w:rFonts w:ascii="Arial Unicode MS" w:hAnsi="Arial Unicode MS" w:cs="Arial" w:hint="eastAsia"/>
          <w:bCs/>
          <w:szCs w:val="21"/>
        </w:rPr>
        <w:t>90%</w:t>
      </w:r>
      <w:r w:rsidRPr="00DE07E1">
        <w:rPr>
          <w:rFonts w:ascii="Arial Unicode MS" w:hAnsi="Arial Unicode MS" w:cs="Arial" w:hint="eastAsia"/>
          <w:bCs/>
          <w:szCs w:val="21"/>
        </w:rPr>
        <w:t>作为业绩比较基准中债券投资所代表的权重，</w:t>
      </w:r>
      <w:r w:rsidRPr="00DE07E1">
        <w:rPr>
          <w:rFonts w:ascii="Arial Unicode MS" w:hAnsi="Arial Unicode MS" w:cs="Arial" w:hint="eastAsia"/>
          <w:bCs/>
          <w:szCs w:val="21"/>
        </w:rPr>
        <w:t>10%</w:t>
      </w:r>
      <w:r w:rsidRPr="00DE07E1">
        <w:rPr>
          <w:rFonts w:ascii="Arial Unicode MS" w:hAnsi="Arial Unicode MS" w:cs="Arial" w:hint="eastAsia"/>
          <w:bCs/>
          <w:szCs w:val="21"/>
        </w:rPr>
        <w:t>乘以</w:t>
      </w:r>
      <w:r w:rsidRPr="00DE07E1">
        <w:rPr>
          <w:rFonts w:ascii="Arial Unicode MS" w:hAnsi="Arial Unicode MS" w:cs="Arial" w:hint="eastAsia"/>
          <w:bCs/>
          <w:szCs w:val="21"/>
        </w:rPr>
        <w:t>1</w:t>
      </w:r>
      <w:r w:rsidRPr="00DE07E1">
        <w:rPr>
          <w:rFonts w:ascii="Arial Unicode MS" w:hAnsi="Arial Unicode MS" w:cs="Arial" w:hint="eastAsia"/>
          <w:bCs/>
          <w:szCs w:val="21"/>
        </w:rPr>
        <w:t>年定期银行存款利率（税后）作为资产所对应的权重可以较好的反映本基金的风险收益特征。</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若未来法律法规发生变化，或者有更权威的、更能为市场普遍接受的业绩比较基准推出，或者市场发生变化导致本业绩比较基准不再适用，本基金管理人可以依据维护投资者合法权益的原则，在与基金托管人协商一致并报中国证监会备案后，适当调整业绩比较基准并及时公告，而无需召开基金份额持有人大会。</w:t>
      </w:r>
    </w:p>
    <w:p w:rsidR="001050ED" w:rsidRPr="00DE07E1" w:rsidRDefault="001050ED" w:rsidP="00DE07E1">
      <w:pPr>
        <w:widowControl/>
        <w:adjustRightInd w:val="0"/>
        <w:snapToGrid w:val="0"/>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（七）</w:t>
      </w:r>
      <w:r w:rsidRPr="00DE07E1">
        <w:rPr>
          <w:rFonts w:ascii="Arial Unicode MS" w:hAnsi="Arial Unicode MS" w:cs="Arial"/>
          <w:szCs w:val="21"/>
        </w:rPr>
        <w:t>风险收益特征</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本基金为债券型基金，预期收益和预期风险高于货币市场基金，但低于混合型基金、股票型基金，属于证券投资基金中的中低风险品种。</w:t>
      </w:r>
    </w:p>
    <w:p w:rsidR="001050ED" w:rsidRPr="00DE07E1" w:rsidRDefault="001050ED" w:rsidP="00DE07E1">
      <w:pPr>
        <w:spacing w:line="360" w:lineRule="auto"/>
        <w:ind w:firstLineChars="200" w:firstLine="420"/>
        <w:rPr>
          <w:rFonts w:ascii="Arial Unicode MS" w:hAnsi="Arial Unicode MS" w:cs="Arial"/>
          <w:bCs/>
          <w:szCs w:val="21"/>
        </w:rPr>
      </w:pPr>
      <w:bookmarkStart w:id="27" w:name="_Toc79392634"/>
      <w:r w:rsidRPr="00DE07E1">
        <w:rPr>
          <w:rFonts w:ascii="Arial Unicode MS" w:hAnsi="Arial Unicode MS" w:cs="Arial" w:hint="eastAsia"/>
          <w:bCs/>
          <w:szCs w:val="21"/>
        </w:rPr>
        <w:t>（八）基金管理人代表基金行使相关权利的处理原则及方法</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1</w:t>
      </w:r>
      <w:r w:rsidRPr="00DE07E1">
        <w:rPr>
          <w:rFonts w:ascii="Arial Unicode MS" w:hAnsi="Arial Unicode MS" w:cs="Arial" w:hint="eastAsia"/>
          <w:bCs/>
          <w:szCs w:val="21"/>
        </w:rPr>
        <w:t>、基金管理人按照国家有关规定代表基金独立行使相关权利，保护基金份额持有人的利益；</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2</w:t>
      </w:r>
      <w:r w:rsidRPr="00DE07E1">
        <w:rPr>
          <w:rFonts w:ascii="Arial Unicode MS" w:hAnsi="Arial Unicode MS" w:cs="Arial" w:hint="eastAsia"/>
          <w:bCs/>
          <w:szCs w:val="21"/>
        </w:rPr>
        <w:t>、有利于基金资产的安全与增值；</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3</w:t>
      </w:r>
      <w:r w:rsidRPr="00DE07E1">
        <w:rPr>
          <w:rFonts w:ascii="Arial Unicode MS" w:hAnsi="Arial Unicode MS" w:cs="Arial" w:hint="eastAsia"/>
          <w:bCs/>
          <w:szCs w:val="21"/>
        </w:rPr>
        <w:t>、不通过关联交易为自身、雇员、授权代理人或任何存在利害关系的第三人牟取任何不当利益。</w:t>
      </w:r>
    </w:p>
    <w:p w:rsidR="00BA1D58" w:rsidRPr="009F0157" w:rsidRDefault="00AD0DDE" w:rsidP="009F0157">
      <w:pPr>
        <w:widowControl/>
        <w:adjustRightInd w:val="0"/>
        <w:snapToGrid w:val="0"/>
        <w:spacing w:line="360" w:lineRule="auto"/>
        <w:ind w:firstLineChars="200" w:firstLine="420"/>
        <w:rPr>
          <w:rFonts w:ascii="Arial Unicode MS" w:hAnsi="Arial Unicode MS" w:cs="Arial"/>
          <w:szCs w:val="21"/>
        </w:rPr>
      </w:pPr>
      <w:r w:rsidRPr="00DE07E1">
        <w:rPr>
          <w:rFonts w:ascii="Arial Unicode MS" w:hAnsi="Arial Unicode MS" w:cs="Arial" w:hint="eastAsia"/>
          <w:bCs/>
          <w:szCs w:val="21"/>
        </w:rPr>
        <w:t>（</w:t>
      </w:r>
      <w:r w:rsidR="00BA1D58" w:rsidRPr="00AD0DDE">
        <w:rPr>
          <w:rFonts w:ascii="Arial Unicode MS" w:hAnsi="Arial Unicode MS" w:cs="Arial" w:hint="eastAsia"/>
          <w:bCs/>
          <w:szCs w:val="21"/>
        </w:rPr>
        <w:t>九</w:t>
      </w:r>
      <w:r w:rsidRPr="00DE07E1">
        <w:rPr>
          <w:rFonts w:ascii="Arial Unicode MS" w:hAnsi="Arial Unicode MS" w:cs="Arial" w:hint="eastAsia"/>
          <w:bCs/>
          <w:szCs w:val="21"/>
        </w:rPr>
        <w:t>）</w:t>
      </w:r>
      <w:r w:rsidR="00BA1D58" w:rsidRPr="009F0157">
        <w:rPr>
          <w:rFonts w:ascii="Arial Unicode MS" w:hAnsi="Arial Unicode MS" w:cs="Arial" w:hint="eastAsia"/>
          <w:szCs w:val="21"/>
        </w:rPr>
        <w:t>基金投资组合报告</w:t>
      </w:r>
    </w:p>
    <w:p w:rsidR="000347BD" w:rsidRPr="00C87C1B" w:rsidRDefault="000347BD" w:rsidP="000347BD">
      <w:pPr>
        <w:spacing w:line="360" w:lineRule="auto"/>
        <w:ind w:firstLineChars="200" w:firstLine="420"/>
        <w:rPr>
          <w:rFonts w:ascii="宋体" w:hAnsi="宋体" w:cs="Arial"/>
          <w:bCs/>
          <w:szCs w:val="21"/>
        </w:rPr>
      </w:pPr>
      <w:r w:rsidRPr="00C87C1B">
        <w:rPr>
          <w:rFonts w:ascii="宋体" w:hAnsi="宋体" w:cs="Arial" w:hint="eastAsia"/>
          <w:bCs/>
          <w:szCs w:val="21"/>
        </w:rPr>
        <w:t>基金管理人的董事会及董事保证本报告所载资料不存在虚假记载、误导性陈述或重大遗漏，并对其内容的真实性、准确性和完整性承担个别及连带责任。</w:t>
      </w:r>
    </w:p>
    <w:p w:rsidR="000347BD" w:rsidRPr="00C87C1B" w:rsidRDefault="000347BD" w:rsidP="000347BD">
      <w:pPr>
        <w:spacing w:line="360" w:lineRule="auto"/>
        <w:ind w:firstLineChars="200" w:firstLine="420"/>
        <w:rPr>
          <w:rFonts w:ascii="宋体" w:hAnsi="宋体" w:cs="Arial"/>
          <w:bCs/>
          <w:szCs w:val="21"/>
        </w:rPr>
      </w:pPr>
      <w:r w:rsidRPr="00C87C1B">
        <w:rPr>
          <w:rFonts w:ascii="宋体" w:hAnsi="宋体" w:cs="Arial" w:hint="eastAsia"/>
          <w:bCs/>
          <w:szCs w:val="21"/>
        </w:rPr>
        <w:t>基金托管人包商银行股份有限公司根据本基金合同规定，于2019年</w:t>
      </w:r>
      <w:r w:rsidR="00C5264C">
        <w:rPr>
          <w:rFonts w:ascii="宋体" w:hAnsi="宋体" w:cs="Arial" w:hint="eastAsia"/>
          <w:bCs/>
          <w:szCs w:val="21"/>
        </w:rPr>
        <w:t>3</w:t>
      </w:r>
      <w:r w:rsidRPr="00C87C1B">
        <w:rPr>
          <w:rFonts w:ascii="宋体" w:hAnsi="宋体" w:cs="Arial" w:hint="eastAsia"/>
          <w:bCs/>
          <w:szCs w:val="21"/>
        </w:rPr>
        <w:t>月</w:t>
      </w:r>
      <w:r w:rsidR="00C5264C">
        <w:rPr>
          <w:rFonts w:ascii="宋体" w:hAnsi="宋体" w:cs="Arial" w:hint="eastAsia"/>
          <w:bCs/>
          <w:szCs w:val="21"/>
        </w:rPr>
        <w:t>26</w:t>
      </w:r>
      <w:r w:rsidRPr="00C87C1B">
        <w:rPr>
          <w:rFonts w:ascii="宋体" w:hAnsi="宋体" w:cs="Arial" w:hint="eastAsia"/>
          <w:bCs/>
          <w:szCs w:val="21"/>
        </w:rPr>
        <w:t>日复核了本报告中的财务指标、净值表现和投资组合报告等内容，保证复核内容不存在虚假记载、误导性陈述或者重大遗漏。</w:t>
      </w:r>
    </w:p>
    <w:p w:rsidR="000347BD" w:rsidRPr="00C87C1B" w:rsidRDefault="000347BD" w:rsidP="000347BD">
      <w:pPr>
        <w:spacing w:line="360" w:lineRule="auto"/>
        <w:ind w:firstLineChars="200" w:firstLine="420"/>
        <w:rPr>
          <w:rFonts w:ascii="宋体" w:hAnsi="宋体" w:cs="Arial"/>
          <w:bCs/>
          <w:szCs w:val="21"/>
        </w:rPr>
      </w:pPr>
      <w:r w:rsidRPr="00C87C1B">
        <w:rPr>
          <w:rFonts w:ascii="宋体" w:hAnsi="宋体" w:cs="Arial" w:hint="eastAsia"/>
          <w:bCs/>
          <w:szCs w:val="21"/>
        </w:rPr>
        <w:t>本投资组合报告所载数据截至2018年12月31日，本报告中所列财务数据未经审计。</w:t>
      </w:r>
    </w:p>
    <w:p w:rsidR="000347BD" w:rsidRPr="005560E0" w:rsidRDefault="000347BD" w:rsidP="000347BD">
      <w:pPr>
        <w:ind w:firstLine="420"/>
        <w:rPr>
          <w:szCs w:val="21"/>
        </w:rPr>
      </w:pPr>
    </w:p>
    <w:p w:rsidR="000347BD" w:rsidRPr="005560E0" w:rsidRDefault="000347BD" w:rsidP="000347BD">
      <w:pPr>
        <w:ind w:firstLineChars="200" w:firstLine="420"/>
        <w:rPr>
          <w:szCs w:val="21"/>
        </w:rPr>
      </w:pPr>
      <w:r w:rsidRPr="005560E0">
        <w:rPr>
          <w:rFonts w:hint="eastAsia"/>
          <w:szCs w:val="21"/>
        </w:rPr>
        <w:t>1</w:t>
      </w:r>
      <w:r w:rsidRPr="005560E0">
        <w:rPr>
          <w:rFonts w:hint="eastAsia"/>
          <w:szCs w:val="21"/>
        </w:rPr>
        <w:t>、</w:t>
      </w:r>
      <w:r w:rsidRPr="003A4A14">
        <w:rPr>
          <w:rFonts w:hint="eastAsia"/>
          <w:szCs w:val="21"/>
        </w:rPr>
        <w:t>报告期末基金资产组合情况</w:t>
      </w:r>
    </w:p>
    <w:tbl>
      <w:tblPr>
        <w:tblW w:w="7920" w:type="dxa"/>
        <w:tblInd w:w="108" w:type="dxa"/>
        <w:tblLook w:val="04A0" w:firstRow="1" w:lastRow="0" w:firstColumn="1" w:lastColumn="0" w:noHBand="0" w:noVBand="1"/>
      </w:tblPr>
      <w:tblGrid>
        <w:gridCol w:w="716"/>
        <w:gridCol w:w="2739"/>
        <w:gridCol w:w="2119"/>
        <w:gridCol w:w="2346"/>
      </w:tblGrid>
      <w:tr w:rsidR="000347BD" w:rsidRPr="003A4A14" w:rsidTr="000347BD">
        <w:trPr>
          <w:trHeight w:val="344"/>
        </w:trPr>
        <w:tc>
          <w:tcPr>
            <w:tcW w:w="71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序号</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项目</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金额(元)</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占基金总资产的比例（%）</w:t>
            </w:r>
          </w:p>
        </w:tc>
      </w:tr>
      <w:tr w:rsidR="000347BD"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1</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权益投资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r>
      <w:tr w:rsidR="000347BD"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rPr>
                <w:rFonts w:ascii="宋体" w:hAnsi="宋体" w:cs="宋体"/>
                <w:kern w:val="0"/>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其中：股票</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r>
      <w:tr w:rsidR="000347BD"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2</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基金投资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r>
      <w:tr w:rsidR="000347BD"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3</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固定收益投资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234,233,090.70</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97.22</w:t>
            </w:r>
          </w:p>
        </w:tc>
      </w:tr>
      <w:tr w:rsidR="000347BD"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rPr>
                <w:rFonts w:ascii="宋体" w:hAnsi="宋体" w:cs="宋体"/>
                <w:kern w:val="0"/>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其中：债券</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234,233,090.70</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97.22</w:t>
            </w:r>
          </w:p>
        </w:tc>
      </w:tr>
      <w:tr w:rsidR="000347BD"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rPr>
                <w:rFonts w:ascii="宋体" w:hAnsi="宋体" w:cs="宋体"/>
                <w:kern w:val="0"/>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ind w:left="750"/>
              <w:rPr>
                <w:sz w:val="21"/>
                <w:szCs w:val="21"/>
              </w:rPr>
            </w:pPr>
            <w:r w:rsidRPr="00E3143D">
              <w:rPr>
                <w:rFonts w:hint="eastAsia"/>
                <w:sz w:val="21"/>
                <w:szCs w:val="21"/>
              </w:rPr>
              <w:t>资产支持证券</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r>
      <w:tr w:rsidR="000347BD"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4</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贵金属投资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r>
      <w:tr w:rsidR="000347BD"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5</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金融衍生品投资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r>
      <w:tr w:rsidR="000347BD"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6</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r>
      <w:tr w:rsidR="000347BD"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rPr>
                <w:rFonts w:ascii="宋体" w:hAnsi="宋体" w:cs="宋体"/>
                <w:kern w:val="0"/>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其中：买断式回购的买入返售金融资产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r>
      <w:tr w:rsidR="000347BD" w:rsidRPr="003A4A14" w:rsidTr="000347BD">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7</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银行存款和结算备付金合计</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1,295,626.16</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0.54</w:t>
            </w:r>
          </w:p>
        </w:tc>
      </w:tr>
      <w:tr w:rsidR="000347BD" w:rsidRPr="003A4A14" w:rsidTr="000347BD">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sz w:val="21"/>
                <w:szCs w:val="21"/>
              </w:rPr>
              <w:t>8</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其他资产</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5,394,476.28</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2.24</w:t>
            </w:r>
          </w:p>
        </w:tc>
      </w:tr>
      <w:tr w:rsidR="000347BD" w:rsidRPr="003A4A14" w:rsidTr="000347BD">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sz w:val="21"/>
                <w:szCs w:val="21"/>
              </w:rPr>
              <w:t>9</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合计</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240,923,193.14</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100.00</w:t>
            </w:r>
          </w:p>
        </w:tc>
      </w:tr>
    </w:tbl>
    <w:p w:rsidR="000347BD" w:rsidRPr="005560E0" w:rsidRDefault="000347BD" w:rsidP="00C87C1B">
      <w:pPr>
        <w:widowControl/>
        <w:spacing w:line="360" w:lineRule="auto"/>
        <w:jc w:val="left"/>
        <w:rPr>
          <w:rFonts w:ascii="宋体" w:hAnsi="宋体" w:cs="宋体"/>
          <w:kern w:val="0"/>
          <w:szCs w:val="21"/>
        </w:rPr>
      </w:pPr>
    </w:p>
    <w:p w:rsidR="000347BD" w:rsidRPr="00C87C1B" w:rsidRDefault="000347BD" w:rsidP="000347BD">
      <w:pPr>
        <w:spacing w:line="360" w:lineRule="auto"/>
        <w:ind w:firstLineChars="200" w:firstLine="420"/>
        <w:rPr>
          <w:rFonts w:ascii="宋体" w:hAnsi="宋体" w:cs="宋体"/>
          <w:kern w:val="0"/>
          <w:szCs w:val="21"/>
        </w:rPr>
      </w:pPr>
      <w:r w:rsidRPr="00C87C1B">
        <w:rPr>
          <w:rFonts w:ascii="宋体" w:hAnsi="宋体" w:hint="eastAsia"/>
          <w:szCs w:val="21"/>
        </w:rPr>
        <w:t>2、报告期末按行业分类的股票投资组合</w:t>
      </w:r>
    </w:p>
    <w:p w:rsidR="000347BD" w:rsidRPr="00C87C1B" w:rsidRDefault="000347BD" w:rsidP="000347BD">
      <w:pPr>
        <w:spacing w:line="360" w:lineRule="auto"/>
        <w:ind w:firstLineChars="200" w:firstLine="420"/>
        <w:rPr>
          <w:rFonts w:ascii="宋体" w:hAnsi="宋体"/>
          <w:szCs w:val="21"/>
        </w:rPr>
      </w:pPr>
      <w:r w:rsidRPr="00C87C1B">
        <w:rPr>
          <w:rFonts w:ascii="宋体" w:hAnsi="宋体" w:hint="eastAsia"/>
          <w:szCs w:val="21"/>
        </w:rPr>
        <w:t>（1）报告期末按行业分类的境内股票投资组合</w:t>
      </w:r>
    </w:p>
    <w:p w:rsidR="000347BD" w:rsidRPr="00C87C1B" w:rsidRDefault="000347BD" w:rsidP="000347BD">
      <w:pPr>
        <w:pStyle w:val="hide"/>
        <w:spacing w:line="360" w:lineRule="auto"/>
        <w:ind w:firstLineChars="200" w:firstLine="422"/>
        <w:rPr>
          <w:sz w:val="21"/>
          <w:szCs w:val="21"/>
        </w:rPr>
      </w:pPr>
      <w:r w:rsidRPr="00C87C1B">
        <w:rPr>
          <w:b/>
          <w:bCs/>
          <w:sz w:val="21"/>
          <w:szCs w:val="21"/>
        </w:rPr>
        <w:t xml:space="preserve">7.2.1 </w:t>
      </w:r>
      <w:r w:rsidRPr="00C87C1B">
        <w:rPr>
          <w:rFonts w:hint="eastAsia"/>
          <w:b/>
          <w:bCs/>
          <w:sz w:val="21"/>
          <w:szCs w:val="21"/>
        </w:rPr>
        <w:t>报告期末按行业分类的境</w:t>
      </w:r>
      <w:r w:rsidRPr="00C87C1B">
        <w:rPr>
          <w:rFonts w:hint="eastAsia"/>
          <w:sz w:val="21"/>
          <w:szCs w:val="21"/>
        </w:rPr>
        <w:t>本报告期末未持有股票。</w:t>
      </w:r>
    </w:p>
    <w:p w:rsidR="000347BD" w:rsidRPr="00C87C1B" w:rsidRDefault="000347BD" w:rsidP="000347BD">
      <w:pPr>
        <w:pStyle w:val="hide"/>
        <w:spacing w:line="360" w:lineRule="auto"/>
        <w:ind w:firstLineChars="200" w:firstLine="422"/>
        <w:rPr>
          <w:sz w:val="21"/>
          <w:szCs w:val="21"/>
        </w:rPr>
      </w:pPr>
      <w:r w:rsidRPr="00C87C1B">
        <w:rPr>
          <w:b/>
          <w:bCs/>
          <w:sz w:val="21"/>
          <w:szCs w:val="21"/>
        </w:rPr>
        <w:t xml:space="preserve">7.2.2 </w:t>
      </w:r>
      <w:r w:rsidRPr="00C87C1B">
        <w:rPr>
          <w:rFonts w:hint="eastAsia"/>
          <w:b/>
          <w:bCs/>
          <w:sz w:val="21"/>
          <w:szCs w:val="21"/>
        </w:rPr>
        <w:t>报告期末按行业分类的港股通投资股票投资组合</w:t>
      </w:r>
    </w:p>
    <w:tbl>
      <w:tblPr>
        <w:tblW w:w="0" w:type="auto"/>
        <w:tblInd w:w="108" w:type="dxa"/>
        <w:tblLook w:val="04A0" w:firstRow="1" w:lastRow="0" w:firstColumn="1" w:lastColumn="0" w:noHBand="0" w:noVBand="1"/>
      </w:tblPr>
      <w:tblGrid>
        <w:gridCol w:w="222"/>
      </w:tblGrid>
      <w:tr w:rsidR="000347BD" w:rsidRPr="00C87C1B" w:rsidTr="000347BD">
        <w:tc>
          <w:tcPr>
            <w:tcW w:w="0" w:type="auto"/>
            <w:vAlign w:val="center"/>
            <w:hideMark/>
          </w:tcPr>
          <w:p w:rsidR="000347BD" w:rsidRPr="00C87C1B" w:rsidRDefault="000347BD" w:rsidP="000347BD">
            <w:pPr>
              <w:widowControl/>
              <w:spacing w:line="360" w:lineRule="auto"/>
              <w:ind w:firstLineChars="200" w:firstLine="420"/>
              <w:jc w:val="left"/>
              <w:rPr>
                <w:rFonts w:ascii="宋体" w:hAnsi="宋体" w:cs="Calibri"/>
                <w:kern w:val="0"/>
                <w:szCs w:val="21"/>
              </w:rPr>
            </w:pPr>
          </w:p>
        </w:tc>
      </w:tr>
    </w:tbl>
    <w:p w:rsidR="000347BD" w:rsidRPr="00C87C1B" w:rsidRDefault="000347BD" w:rsidP="000347BD">
      <w:pPr>
        <w:pStyle w:val="neirong"/>
        <w:spacing w:line="360" w:lineRule="auto"/>
        <w:ind w:leftChars="7" w:firstLineChars="200" w:firstLine="420"/>
        <w:rPr>
          <w:sz w:val="21"/>
          <w:szCs w:val="21"/>
        </w:rPr>
      </w:pPr>
      <w:r w:rsidRPr="00C87C1B">
        <w:rPr>
          <w:rFonts w:hint="eastAsia"/>
          <w:sz w:val="21"/>
          <w:szCs w:val="21"/>
        </w:rPr>
        <w:t xml:space="preserve">本基金报告期末未持有股票。  </w:t>
      </w:r>
    </w:p>
    <w:p w:rsidR="000347BD" w:rsidRPr="00C87C1B" w:rsidRDefault="000347BD" w:rsidP="000347BD">
      <w:pPr>
        <w:pStyle w:val="neirong"/>
        <w:spacing w:line="360" w:lineRule="auto"/>
        <w:ind w:leftChars="7" w:firstLineChars="100" w:firstLine="210"/>
        <w:rPr>
          <w:bCs/>
          <w:sz w:val="21"/>
          <w:szCs w:val="21"/>
        </w:rPr>
      </w:pPr>
      <w:r w:rsidRPr="00C87C1B">
        <w:rPr>
          <w:rFonts w:hint="eastAsia"/>
          <w:sz w:val="21"/>
          <w:szCs w:val="21"/>
        </w:rPr>
        <w:t xml:space="preserve"> </w:t>
      </w:r>
      <w:r w:rsidRPr="00C87C1B">
        <w:rPr>
          <w:rFonts w:hint="eastAsia"/>
          <w:bCs/>
          <w:sz w:val="21"/>
          <w:szCs w:val="21"/>
        </w:rPr>
        <w:t>（</w:t>
      </w:r>
      <w:r w:rsidRPr="00C87C1B">
        <w:rPr>
          <w:bCs/>
          <w:sz w:val="21"/>
          <w:szCs w:val="21"/>
        </w:rPr>
        <w:t>2）报告期末按行业分类的港股通投资股票投资组合</w:t>
      </w:r>
    </w:p>
    <w:p w:rsidR="000347BD" w:rsidRPr="00C87C1B" w:rsidRDefault="000347BD" w:rsidP="000347BD">
      <w:pPr>
        <w:pStyle w:val="neirong"/>
        <w:spacing w:line="360" w:lineRule="auto"/>
        <w:ind w:leftChars="7" w:firstLineChars="200" w:firstLine="420"/>
        <w:rPr>
          <w:bCs/>
          <w:sz w:val="21"/>
          <w:szCs w:val="21"/>
        </w:rPr>
      </w:pPr>
      <w:r w:rsidRPr="00C87C1B">
        <w:rPr>
          <w:rFonts w:hint="eastAsia"/>
          <w:bCs/>
          <w:sz w:val="21"/>
          <w:szCs w:val="21"/>
        </w:rPr>
        <w:t>本基金报告期末未持有港股通股票。</w:t>
      </w:r>
    </w:p>
    <w:p w:rsidR="000347BD" w:rsidRPr="005560E0" w:rsidRDefault="000347BD" w:rsidP="000347BD">
      <w:pPr>
        <w:pStyle w:val="zhangjiep2"/>
        <w:spacing w:line="360" w:lineRule="auto"/>
        <w:ind w:firstLineChars="200" w:firstLine="422"/>
        <w:rPr>
          <w:vanish/>
          <w:sz w:val="21"/>
          <w:szCs w:val="21"/>
        </w:rPr>
      </w:pPr>
      <w:r w:rsidRPr="005560E0">
        <w:rPr>
          <w:b/>
          <w:bCs/>
          <w:vanish/>
          <w:sz w:val="21"/>
          <w:szCs w:val="21"/>
        </w:rPr>
        <w:t xml:space="preserve">7.2.1 </w:t>
      </w:r>
      <w:r w:rsidRPr="005560E0">
        <w:rPr>
          <w:rFonts w:hint="eastAsia"/>
          <w:b/>
          <w:bCs/>
          <w:vanish/>
          <w:sz w:val="21"/>
          <w:szCs w:val="21"/>
        </w:rPr>
        <w:t>报告期末（指数投资）按行业分类的股票投资组合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720"/>
        <w:gridCol w:w="2676"/>
        <w:gridCol w:w="2676"/>
        <w:gridCol w:w="2676"/>
      </w:tblGrid>
      <w:tr w:rsidR="000347BD" w:rsidRPr="005560E0" w:rsidTr="000347BD">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int="eastAsia"/>
                <w:vanish/>
                <w:sz w:val="21"/>
                <w:szCs w:val="21"/>
              </w:rPr>
              <w:t>占基金资产净值的比例</w:t>
            </w:r>
            <w:r w:rsidRPr="005560E0">
              <w:rPr>
                <w:vanish/>
                <w:sz w:val="21"/>
                <w:szCs w:val="21"/>
              </w:rPr>
              <w:t>(%)</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$tp1248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$tp1249</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$tp3064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$tp3065</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$tp1254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$tp1255</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$tp3067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$tp3068</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$tp1290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$tp1291</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$tp3070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$tp3071</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$tp3073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$tp3074</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$tp3076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$tp3077</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$tp3079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$tp3080</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$tp3082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$tp3083</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$tp3085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$tp3086</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$tp3088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$tp3089</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$tp3091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$tp3092</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$tp3094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$tp3095</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$tp3097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$tp3098</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$tp3100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$tp3101</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$tp3103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$tp3104</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$tp3106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$tp3107</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$tp3109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$tp3110</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int="eastAsia"/>
                <w:vanish/>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$tp1317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$tp1318</w:t>
            </w:r>
          </w:p>
        </w:tc>
      </w:tr>
    </w:tbl>
    <w:p w:rsidR="000347BD" w:rsidRPr="005560E0" w:rsidRDefault="000347BD" w:rsidP="000347BD">
      <w:pPr>
        <w:widowControl/>
        <w:spacing w:line="360" w:lineRule="auto"/>
        <w:ind w:firstLineChars="200" w:firstLine="420"/>
        <w:jc w:val="left"/>
        <w:rPr>
          <w:rFonts w:ascii="宋体" w:hAnsi="宋体" w:cs="宋体"/>
          <w:vanish/>
          <w:kern w:val="0"/>
          <w:szCs w:val="21"/>
        </w:rPr>
      </w:pPr>
    </w:p>
    <w:p w:rsidR="000347BD" w:rsidRPr="005560E0" w:rsidRDefault="000347BD" w:rsidP="000347BD">
      <w:pPr>
        <w:widowControl/>
        <w:spacing w:before="100" w:beforeAutospacing="1" w:after="100" w:afterAutospacing="1" w:line="360" w:lineRule="auto"/>
        <w:ind w:firstLineChars="200" w:firstLine="422"/>
        <w:jc w:val="left"/>
        <w:rPr>
          <w:rFonts w:ascii="宋体" w:hAnsi="宋体" w:cs="宋体"/>
          <w:vanish/>
          <w:kern w:val="0"/>
          <w:szCs w:val="21"/>
        </w:rPr>
      </w:pPr>
      <w:r w:rsidRPr="005560E0">
        <w:rPr>
          <w:rFonts w:ascii="宋体" w:hAnsi="宋体" w:cs="宋体"/>
          <w:b/>
          <w:bCs/>
          <w:vanish/>
          <w:kern w:val="0"/>
          <w:szCs w:val="21"/>
        </w:rPr>
        <w:t>7.2.2报告期末（积极投资）按行业分类的股票投资组合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720"/>
        <w:gridCol w:w="2676"/>
        <w:gridCol w:w="2676"/>
        <w:gridCol w:w="2676"/>
      </w:tblGrid>
      <w:tr w:rsidR="000347BD" w:rsidRPr="005560E0" w:rsidTr="000347BD">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int="eastAsia"/>
                <w:vanish/>
                <w:sz w:val="21"/>
                <w:szCs w:val="21"/>
              </w:rPr>
              <w:t>占基金资产净值的比例</w:t>
            </w:r>
            <w:r w:rsidRPr="005560E0">
              <w:rPr>
                <w:vanish/>
                <w:sz w:val="21"/>
                <w:szCs w:val="21"/>
              </w:rPr>
              <w:t>(%)</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$tp1174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$tp1175</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$tp3017</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$tp1180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$tp1181</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$tp3019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$tp3020</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$tp1217</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$tp3022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$tp3023</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$tp3025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$tp3026</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$tp3028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$tp3029</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$tp3031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$tp3032</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$tp3034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$tp3035</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$tp3037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$tp3038</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$tp3040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$tp3041</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$tp3044</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$tp3046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$tp3047</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$tp3049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$tp3050</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$tp3052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$tp3053</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$tp3055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$tp3056</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$tp3058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$tp3059</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$tp3061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$tp3062</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hint="eastAsia"/>
                <w:vanish/>
                <w:color w:val="000000"/>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$tp1244</w:t>
            </w:r>
          </w:p>
        </w:tc>
      </w:tr>
    </w:tbl>
    <w:p w:rsidR="000347BD" w:rsidRPr="005560E0" w:rsidRDefault="000347BD" w:rsidP="000347BD">
      <w:pPr>
        <w:widowControl/>
        <w:spacing w:line="360" w:lineRule="auto"/>
        <w:ind w:firstLineChars="200" w:firstLine="420"/>
        <w:jc w:val="left"/>
        <w:rPr>
          <w:rFonts w:ascii="宋体" w:hAnsi="宋体" w:cs="宋体"/>
          <w:vanish/>
          <w:kern w:val="0"/>
          <w:szCs w:val="21"/>
        </w:rPr>
      </w:pPr>
    </w:p>
    <w:p w:rsidR="000347BD" w:rsidRPr="005560E0" w:rsidRDefault="000347BD" w:rsidP="000347BD">
      <w:pPr>
        <w:pStyle w:val="hide"/>
        <w:spacing w:line="360" w:lineRule="auto"/>
        <w:ind w:firstLineChars="200" w:firstLine="422"/>
        <w:rPr>
          <w:sz w:val="21"/>
          <w:szCs w:val="21"/>
        </w:rPr>
      </w:pPr>
      <w:r w:rsidRPr="005560E0">
        <w:rPr>
          <w:b/>
          <w:bCs/>
          <w:sz w:val="21"/>
          <w:szCs w:val="21"/>
        </w:rPr>
        <w:t xml:space="preserve">7.2.3 </w:t>
      </w:r>
      <w:r w:rsidRPr="005560E0">
        <w:rPr>
          <w:rFonts w:hint="eastAsia"/>
          <w:b/>
          <w:bCs/>
          <w:sz w:val="21"/>
          <w:szCs w:val="21"/>
        </w:rPr>
        <w:t>报告期末按行业分类的港股通投资股票投资组合</w:t>
      </w:r>
    </w:p>
    <w:tbl>
      <w:tblPr>
        <w:tblW w:w="0" w:type="dxa"/>
        <w:tblInd w:w="108" w:type="dxa"/>
        <w:tblCellMar>
          <w:left w:w="0" w:type="dxa"/>
          <w:right w:w="0" w:type="dxa"/>
        </w:tblCellMar>
        <w:tblLook w:val="04A0" w:firstRow="1" w:lastRow="0" w:firstColumn="1" w:lastColumn="0" w:noHBand="0" w:noVBand="1"/>
      </w:tblPr>
      <w:tblGrid>
        <w:gridCol w:w="6"/>
      </w:tblGrid>
      <w:tr w:rsidR="000347BD" w:rsidRPr="005560E0" w:rsidTr="000347BD">
        <w:tc>
          <w:tcPr>
            <w:tcW w:w="0" w:type="auto"/>
            <w:vAlign w:val="center"/>
            <w:hideMark/>
          </w:tcPr>
          <w:p w:rsidR="000347BD" w:rsidRPr="005560E0" w:rsidRDefault="000347BD" w:rsidP="000347BD">
            <w:pPr>
              <w:widowControl/>
              <w:spacing w:line="360" w:lineRule="auto"/>
              <w:ind w:firstLineChars="200" w:firstLine="420"/>
              <w:jc w:val="left"/>
              <w:rPr>
                <w:rFonts w:cs="Calibri"/>
                <w:kern w:val="0"/>
                <w:szCs w:val="21"/>
              </w:rPr>
            </w:pPr>
          </w:p>
        </w:tc>
      </w:tr>
    </w:tbl>
    <w:p w:rsidR="000347BD" w:rsidRPr="00C87C1B" w:rsidRDefault="000347BD" w:rsidP="000347BD">
      <w:pPr>
        <w:pStyle w:val="neirong"/>
        <w:spacing w:line="360" w:lineRule="auto"/>
        <w:ind w:firstLineChars="200" w:firstLine="420"/>
        <w:rPr>
          <w:vanish/>
          <w:sz w:val="21"/>
          <w:szCs w:val="21"/>
        </w:rPr>
      </w:pPr>
      <w:r w:rsidRPr="00C87C1B">
        <w:rPr>
          <w:rFonts w:hint="eastAsia"/>
          <w:vanish/>
          <w:sz w:val="21"/>
          <w:szCs w:val="21"/>
        </w:rPr>
        <w:t>本基金本报告期末未持有港股通投资股票。</w:t>
      </w:r>
    </w:p>
    <w:p w:rsidR="000347BD" w:rsidRPr="00C87C1B" w:rsidRDefault="000347BD" w:rsidP="000347BD">
      <w:pPr>
        <w:spacing w:line="360" w:lineRule="auto"/>
        <w:ind w:firstLineChars="200" w:firstLine="420"/>
        <w:rPr>
          <w:rFonts w:ascii="宋体" w:hAnsi="宋体"/>
          <w:vanish/>
          <w:szCs w:val="21"/>
        </w:rPr>
      </w:pPr>
      <w:r w:rsidRPr="00C87C1B">
        <w:rPr>
          <w:rFonts w:ascii="宋体" w:hAnsi="宋体" w:hint="eastAsia"/>
          <w:szCs w:val="21"/>
        </w:rPr>
        <w:t>3、报告期末按公允价值占基金资产净值比例大小排序的前十名股票投资明细</w:t>
      </w:r>
      <w:r w:rsidRPr="00C87C1B">
        <w:rPr>
          <w:rFonts w:ascii="宋体" w:hAnsi="宋体"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0347BD" w:rsidRPr="00C87C1B" w:rsidTr="000347BD">
        <w:tc>
          <w:tcPr>
            <w:tcW w:w="0" w:type="auto"/>
            <w:vAlign w:val="center"/>
            <w:hideMark/>
          </w:tcPr>
          <w:p w:rsidR="000347BD" w:rsidRPr="00C87C1B" w:rsidRDefault="000347BD" w:rsidP="000347BD">
            <w:pPr>
              <w:widowControl/>
              <w:spacing w:line="360" w:lineRule="auto"/>
              <w:ind w:firstLineChars="200" w:firstLine="420"/>
              <w:jc w:val="left"/>
              <w:rPr>
                <w:rFonts w:ascii="宋体" w:hAnsi="宋体" w:cs="Calibri"/>
                <w:kern w:val="0"/>
                <w:szCs w:val="21"/>
              </w:rPr>
            </w:pPr>
          </w:p>
        </w:tc>
      </w:tr>
    </w:tbl>
    <w:p w:rsidR="000347BD" w:rsidRPr="00C87C1B" w:rsidRDefault="000347BD" w:rsidP="000347BD">
      <w:pPr>
        <w:pStyle w:val="neirong"/>
        <w:spacing w:line="360" w:lineRule="auto"/>
        <w:ind w:leftChars="7" w:firstLineChars="200" w:firstLine="420"/>
        <w:rPr>
          <w:sz w:val="21"/>
          <w:szCs w:val="21"/>
        </w:rPr>
      </w:pPr>
      <w:r w:rsidRPr="00C87C1B">
        <w:rPr>
          <w:rFonts w:hint="eastAsia"/>
          <w:sz w:val="21"/>
          <w:szCs w:val="21"/>
        </w:rPr>
        <w:t>本基金本报告期末未持有股票。</w:t>
      </w:r>
    </w:p>
    <w:p w:rsidR="000347BD" w:rsidRPr="00C87C1B" w:rsidRDefault="000347BD" w:rsidP="000347BD">
      <w:pPr>
        <w:pStyle w:val="zhangjiep"/>
        <w:spacing w:line="360" w:lineRule="auto"/>
        <w:rPr>
          <w:vanish/>
          <w:sz w:val="21"/>
          <w:szCs w:val="21"/>
        </w:rPr>
      </w:pPr>
      <w:r w:rsidRPr="00C87C1B">
        <w:rPr>
          <w:b/>
          <w:bCs/>
          <w:vanish/>
          <w:sz w:val="21"/>
          <w:szCs w:val="21"/>
        </w:rPr>
        <w:t xml:space="preserve">7.3 </w:t>
      </w:r>
      <w:r w:rsidRPr="00C87C1B">
        <w:rPr>
          <w:rFonts w:hint="eastAsia"/>
          <w:b/>
          <w:bCs/>
          <w:vanish/>
          <w:sz w:val="21"/>
          <w:szCs w:val="21"/>
        </w:rPr>
        <w:t>期末按公允价值占基金资产净值比例大小排序的股票投资明细</w:t>
      </w:r>
    </w:p>
    <w:p w:rsidR="000347BD" w:rsidRPr="00C87C1B" w:rsidRDefault="000347BD" w:rsidP="000347BD">
      <w:pPr>
        <w:pStyle w:val="zhangjiep2"/>
        <w:spacing w:line="360" w:lineRule="auto"/>
        <w:rPr>
          <w:vanish/>
          <w:sz w:val="21"/>
          <w:szCs w:val="21"/>
        </w:rPr>
      </w:pPr>
      <w:r w:rsidRPr="00C87C1B">
        <w:rPr>
          <w:b/>
          <w:bCs/>
          <w:vanish/>
          <w:sz w:val="21"/>
          <w:szCs w:val="21"/>
        </w:rPr>
        <w:t xml:space="preserve">7.3.1 </w:t>
      </w:r>
      <w:r w:rsidRPr="00C87C1B">
        <w:rPr>
          <w:rFonts w:hint="eastAsia"/>
          <w:b/>
          <w:bCs/>
          <w:vanish/>
          <w:sz w:val="21"/>
          <w:szCs w:val="21"/>
        </w:rPr>
        <w:t>期末按公允价值占基金资产净值比例大小排序的所有股票投资明细</w:t>
      </w:r>
    </w:p>
    <w:p w:rsidR="000347BD" w:rsidRPr="00C87C1B" w:rsidRDefault="000347BD" w:rsidP="000347BD">
      <w:pPr>
        <w:pStyle w:val="biaogeright"/>
        <w:spacing w:line="360" w:lineRule="auto"/>
        <w:rPr>
          <w:vanish/>
          <w:sz w:val="21"/>
          <w:szCs w:val="21"/>
        </w:rPr>
      </w:pPr>
      <w:r w:rsidRPr="00C87C1B">
        <w:rPr>
          <w:rFonts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0347BD" w:rsidRPr="00C87C1B" w:rsidTr="000347BD">
        <w:tc>
          <w:tcPr>
            <w:tcW w:w="0" w:type="auto"/>
            <w:vAlign w:val="center"/>
            <w:hideMark/>
          </w:tcPr>
          <w:p w:rsidR="000347BD" w:rsidRPr="00C87C1B" w:rsidRDefault="000347BD" w:rsidP="000347BD">
            <w:pPr>
              <w:widowControl/>
              <w:jc w:val="left"/>
              <w:rPr>
                <w:rFonts w:ascii="宋体" w:hAnsi="宋体" w:cs="Calibri"/>
                <w:kern w:val="0"/>
                <w:szCs w:val="21"/>
              </w:rPr>
            </w:pPr>
          </w:p>
        </w:tc>
      </w:tr>
    </w:tbl>
    <w:p w:rsidR="000347BD" w:rsidRPr="00C87C1B" w:rsidRDefault="000347BD" w:rsidP="000347BD">
      <w:pPr>
        <w:pStyle w:val="neirong"/>
        <w:spacing w:line="360" w:lineRule="auto"/>
        <w:rPr>
          <w:vanish/>
          <w:sz w:val="21"/>
          <w:szCs w:val="21"/>
        </w:rPr>
      </w:pPr>
      <w:r w:rsidRPr="00C87C1B">
        <w:rPr>
          <w:rFonts w:hint="eastAsia"/>
          <w:vanish/>
          <w:sz w:val="21"/>
          <w:szCs w:val="21"/>
        </w:rPr>
        <w:t>本基金本报告期末未持有股票。</w:t>
      </w:r>
    </w:p>
    <w:p w:rsidR="000347BD" w:rsidRPr="00C87C1B" w:rsidRDefault="000347BD" w:rsidP="000347BD">
      <w:pPr>
        <w:widowControl/>
        <w:spacing w:line="360" w:lineRule="auto"/>
        <w:jc w:val="left"/>
        <w:rPr>
          <w:rFonts w:ascii="宋体" w:hAnsi="宋体" w:cs="宋体"/>
          <w:vanish/>
          <w:kern w:val="0"/>
          <w:szCs w:val="21"/>
        </w:rPr>
      </w:pPr>
    </w:p>
    <w:p w:rsidR="000347BD" w:rsidRPr="00C87C1B" w:rsidRDefault="000347BD" w:rsidP="000347BD">
      <w:pPr>
        <w:pStyle w:val="zhangjiep2"/>
        <w:spacing w:line="360" w:lineRule="auto"/>
        <w:rPr>
          <w:vanish/>
          <w:sz w:val="21"/>
          <w:szCs w:val="21"/>
        </w:rPr>
      </w:pPr>
      <w:r w:rsidRPr="00C87C1B">
        <w:rPr>
          <w:b/>
          <w:bCs/>
          <w:vanish/>
          <w:sz w:val="21"/>
          <w:szCs w:val="21"/>
        </w:rPr>
        <w:t xml:space="preserve">7.3.2 </w:t>
      </w:r>
      <w:r w:rsidRPr="00C87C1B">
        <w:rPr>
          <w:rFonts w:hint="eastAsia"/>
          <w:b/>
          <w:bCs/>
          <w:vanish/>
          <w:sz w:val="21"/>
          <w:szCs w:val="21"/>
        </w:rPr>
        <w:t>期末积极投资按公允价值占基金资产净值比例大小排序的所有股票投资明细</w:t>
      </w:r>
    </w:p>
    <w:p w:rsidR="000347BD" w:rsidRPr="00C87C1B" w:rsidRDefault="000347BD" w:rsidP="000347BD">
      <w:pPr>
        <w:pStyle w:val="biaogeright"/>
        <w:spacing w:line="360" w:lineRule="auto"/>
        <w:rPr>
          <w:vanish/>
          <w:sz w:val="21"/>
          <w:szCs w:val="21"/>
        </w:rPr>
      </w:pPr>
      <w:r w:rsidRPr="00C87C1B">
        <w:rPr>
          <w:rFonts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0347BD" w:rsidRPr="00C87C1B" w:rsidTr="000347BD">
        <w:tc>
          <w:tcPr>
            <w:tcW w:w="0" w:type="auto"/>
            <w:vAlign w:val="center"/>
            <w:hideMark/>
          </w:tcPr>
          <w:p w:rsidR="000347BD" w:rsidRPr="00C87C1B" w:rsidRDefault="000347BD" w:rsidP="000347BD">
            <w:pPr>
              <w:widowControl/>
              <w:jc w:val="left"/>
              <w:rPr>
                <w:rFonts w:ascii="宋体" w:hAnsi="宋体" w:cs="Calibri"/>
                <w:kern w:val="0"/>
                <w:szCs w:val="21"/>
              </w:rPr>
            </w:pPr>
          </w:p>
        </w:tc>
      </w:tr>
    </w:tbl>
    <w:p w:rsidR="000347BD" w:rsidRPr="00C87C1B" w:rsidRDefault="000347BD" w:rsidP="000347BD">
      <w:pPr>
        <w:spacing w:line="360" w:lineRule="auto"/>
        <w:ind w:firstLineChars="200" w:firstLine="420"/>
        <w:rPr>
          <w:rFonts w:ascii="宋体" w:hAnsi="宋体"/>
        </w:rPr>
      </w:pPr>
      <w:r w:rsidRPr="00C87C1B">
        <w:rPr>
          <w:rFonts w:ascii="宋体" w:hAnsi="宋体" w:hint="eastAsia"/>
          <w:szCs w:val="21"/>
        </w:rPr>
        <w:t>4、报告期末按债券品种分类的债券投资组合</w:t>
      </w:r>
    </w:p>
    <w:tbl>
      <w:tblPr>
        <w:tblW w:w="0" w:type="auto"/>
        <w:tblInd w:w="108" w:type="dxa"/>
        <w:tblLook w:val="04A0" w:firstRow="1" w:lastRow="0" w:firstColumn="1" w:lastColumn="0" w:noHBand="0" w:noVBand="1"/>
      </w:tblPr>
      <w:tblGrid>
        <w:gridCol w:w="1150"/>
        <w:gridCol w:w="2717"/>
        <w:gridCol w:w="2139"/>
        <w:gridCol w:w="2174"/>
      </w:tblGrid>
      <w:tr w:rsidR="000347BD" w:rsidRPr="003A4A14" w:rsidTr="000347BD">
        <w:trPr>
          <w:trHeight w:val="668"/>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int="eastAsia"/>
                <w:sz w:val="21"/>
                <w:szCs w:val="21"/>
              </w:rPr>
              <w:t>序号</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占基金资产净值比例（％）</w:t>
            </w:r>
          </w:p>
        </w:tc>
      </w:tr>
      <w:tr w:rsidR="000347BD"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1</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15,120,370.70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8.67</w:t>
            </w:r>
          </w:p>
        </w:tc>
      </w:tr>
      <w:tr w:rsidR="000347BD"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2</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w:t>
            </w:r>
          </w:p>
        </w:tc>
      </w:tr>
      <w:tr w:rsidR="000347BD"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3</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w:t>
            </w:r>
          </w:p>
        </w:tc>
      </w:tr>
      <w:tr w:rsidR="000347BD"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rPr>
                <w:rFonts w:ascii="宋体" w:hAnsi="宋体" w:cs="宋体"/>
                <w:kern w:val="0"/>
                <w:szCs w:val="21"/>
              </w:rPr>
            </w:pP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w:t>
            </w:r>
          </w:p>
        </w:tc>
      </w:tr>
      <w:tr w:rsidR="000347BD"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sz w:val="21"/>
                <w:szCs w:val="21"/>
              </w:rPr>
              <w:t>4</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145,968,950.00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83.66</w:t>
            </w:r>
          </w:p>
        </w:tc>
      </w:tr>
      <w:tr w:rsidR="000347BD"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sz w:val="21"/>
                <w:szCs w:val="21"/>
              </w:rPr>
              <w:t>5</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企业短期融资券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20,145,000.00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11.55</w:t>
            </w:r>
          </w:p>
        </w:tc>
      </w:tr>
      <w:tr w:rsidR="000347BD"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6</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52,998,770.00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30.37</w:t>
            </w:r>
          </w:p>
        </w:tc>
      </w:tr>
      <w:tr w:rsidR="000347BD"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7</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w:t>
            </w:r>
          </w:p>
        </w:tc>
      </w:tr>
      <w:tr w:rsidR="000347BD"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8</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w:t>
            </w:r>
          </w:p>
        </w:tc>
      </w:tr>
      <w:tr w:rsidR="000347BD"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sz w:val="21"/>
                <w:szCs w:val="21"/>
              </w:rPr>
              <w:t>9</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其他</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w:t>
            </w:r>
          </w:p>
        </w:tc>
      </w:tr>
      <w:tr w:rsidR="000347BD"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10</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合计</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234,233,090.70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134.24</w:t>
            </w:r>
          </w:p>
        </w:tc>
      </w:tr>
    </w:tbl>
    <w:p w:rsidR="000347BD" w:rsidRPr="005560E0" w:rsidRDefault="000347BD" w:rsidP="000347BD">
      <w:pPr>
        <w:widowControl/>
        <w:spacing w:line="360" w:lineRule="auto"/>
        <w:jc w:val="left"/>
        <w:rPr>
          <w:rFonts w:ascii="宋体" w:hAnsi="宋体" w:cs="宋体"/>
          <w:kern w:val="0"/>
          <w:szCs w:val="21"/>
        </w:rPr>
      </w:pPr>
    </w:p>
    <w:p w:rsidR="000347BD" w:rsidRPr="00C87C1B" w:rsidDel="003A4A14" w:rsidRDefault="000347BD" w:rsidP="000347BD">
      <w:pPr>
        <w:spacing w:line="360" w:lineRule="auto"/>
        <w:ind w:firstLineChars="200" w:firstLine="420"/>
        <w:rPr>
          <w:rFonts w:ascii="宋体" w:hAnsi="宋体"/>
          <w:kern w:val="0"/>
        </w:rPr>
      </w:pPr>
      <w:r w:rsidRPr="00C87C1B">
        <w:rPr>
          <w:rFonts w:ascii="宋体" w:hAnsi="宋体" w:hint="eastAsia"/>
          <w:szCs w:val="21"/>
        </w:rPr>
        <w:t>5、报告期末按公允价值占基金资产净值比例大小排序的前五名债券投资明细</w:t>
      </w:r>
    </w:p>
    <w:tbl>
      <w:tblPr>
        <w:tblW w:w="0" w:type="auto"/>
        <w:tblInd w:w="108" w:type="dxa"/>
        <w:tblLook w:val="04A0" w:firstRow="1" w:lastRow="0" w:firstColumn="1" w:lastColumn="0" w:noHBand="0" w:noVBand="1"/>
      </w:tblPr>
      <w:tblGrid>
        <w:gridCol w:w="704"/>
        <w:gridCol w:w="1307"/>
        <w:gridCol w:w="1537"/>
        <w:gridCol w:w="1294"/>
        <w:gridCol w:w="1671"/>
        <w:gridCol w:w="1525"/>
      </w:tblGrid>
      <w:tr w:rsidR="000347BD" w:rsidRPr="003A4A14" w:rsidTr="000347BD">
        <w:trPr>
          <w:trHeight w:val="656"/>
        </w:trPr>
        <w:tc>
          <w:tcPr>
            <w:tcW w:w="70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序号</w:t>
            </w:r>
          </w:p>
        </w:tc>
        <w:tc>
          <w:tcPr>
            <w:tcW w:w="130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债券代码</w:t>
            </w:r>
          </w:p>
        </w:tc>
        <w:tc>
          <w:tcPr>
            <w:tcW w:w="153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债券名称</w:t>
            </w:r>
          </w:p>
        </w:tc>
        <w:tc>
          <w:tcPr>
            <w:tcW w:w="129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数量（张）</w:t>
            </w:r>
          </w:p>
        </w:tc>
        <w:tc>
          <w:tcPr>
            <w:tcW w:w="1671"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公允价值(元)</w:t>
            </w:r>
          </w:p>
        </w:tc>
        <w:tc>
          <w:tcPr>
            <w:tcW w:w="1525"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占基金资产净值比例（％）</w:t>
            </w:r>
          </w:p>
        </w:tc>
      </w:tr>
      <w:tr w:rsidR="000347BD" w:rsidRPr="003A4A14" w:rsidTr="000347BD">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1</w:t>
            </w:r>
          </w:p>
        </w:tc>
        <w:tc>
          <w:tcPr>
            <w:tcW w:w="130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Ansi="Calibri"/>
                <w:color w:val="000000"/>
                <w:sz w:val="21"/>
                <w:szCs w:val="21"/>
              </w:rPr>
              <w:t>122440</w:t>
            </w:r>
          </w:p>
        </w:tc>
        <w:tc>
          <w:tcPr>
            <w:tcW w:w="153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Ansi="Calibri" w:hint="eastAsia"/>
                <w:color w:val="000000"/>
                <w:sz w:val="21"/>
                <w:szCs w:val="21"/>
              </w:rPr>
              <w:t>15龙光01</w:t>
            </w:r>
          </w:p>
        </w:tc>
        <w:tc>
          <w:tcPr>
            <w:tcW w:w="129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130,000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13,340,600.00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7.65</w:t>
            </w:r>
          </w:p>
        </w:tc>
      </w:tr>
      <w:tr w:rsidR="000347BD" w:rsidRPr="003A4A14" w:rsidTr="000347BD">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2</w:t>
            </w:r>
          </w:p>
        </w:tc>
        <w:tc>
          <w:tcPr>
            <w:tcW w:w="130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Ansi="Calibri"/>
                <w:color w:val="000000"/>
                <w:sz w:val="21"/>
                <w:szCs w:val="21"/>
              </w:rPr>
              <w:t>1280026</w:t>
            </w:r>
          </w:p>
        </w:tc>
        <w:tc>
          <w:tcPr>
            <w:tcW w:w="153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Ansi="Calibri" w:hint="eastAsia"/>
                <w:color w:val="000000"/>
                <w:sz w:val="21"/>
                <w:szCs w:val="21"/>
              </w:rPr>
              <w:t>12漳州路桥债</w:t>
            </w:r>
          </w:p>
        </w:tc>
        <w:tc>
          <w:tcPr>
            <w:tcW w:w="129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130,000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13,256,100.00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7.60</w:t>
            </w:r>
          </w:p>
        </w:tc>
      </w:tr>
      <w:tr w:rsidR="000347BD" w:rsidRPr="003A4A14" w:rsidTr="000347BD">
        <w:trPr>
          <w:trHeight w:val="656"/>
        </w:trPr>
        <w:tc>
          <w:tcPr>
            <w:tcW w:w="70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3</w:t>
            </w:r>
          </w:p>
        </w:tc>
        <w:tc>
          <w:tcPr>
            <w:tcW w:w="130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Ansi="Calibri"/>
                <w:color w:val="000000"/>
                <w:sz w:val="21"/>
                <w:szCs w:val="21"/>
              </w:rPr>
              <w:t>101662028</w:t>
            </w:r>
          </w:p>
        </w:tc>
        <w:tc>
          <w:tcPr>
            <w:tcW w:w="153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Ansi="Calibri" w:hint="eastAsia"/>
                <w:color w:val="000000"/>
                <w:sz w:val="21"/>
                <w:szCs w:val="21"/>
              </w:rPr>
              <w:t>16江东控股MTN</w:t>
            </w:r>
            <w:r w:rsidRPr="00E3143D">
              <w:rPr>
                <w:rFonts w:hAnsi="Calibri"/>
                <w:color w:val="000000"/>
                <w:sz w:val="21"/>
                <w:szCs w:val="21"/>
              </w:rPr>
              <w:t>001</w:t>
            </w:r>
          </w:p>
        </w:tc>
        <w:tc>
          <w:tcPr>
            <w:tcW w:w="129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130,000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13,131,300.00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7.53</w:t>
            </w:r>
          </w:p>
        </w:tc>
      </w:tr>
      <w:tr w:rsidR="000347BD" w:rsidRPr="003A4A14" w:rsidTr="000347BD">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4</w:t>
            </w:r>
          </w:p>
        </w:tc>
        <w:tc>
          <w:tcPr>
            <w:tcW w:w="130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Ansi="Calibri"/>
                <w:color w:val="000000"/>
                <w:sz w:val="21"/>
                <w:szCs w:val="21"/>
              </w:rPr>
              <w:t>1380362</w:t>
            </w:r>
          </w:p>
        </w:tc>
        <w:tc>
          <w:tcPr>
            <w:tcW w:w="153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Ansi="Calibri" w:hint="eastAsia"/>
                <w:color w:val="000000"/>
                <w:sz w:val="21"/>
                <w:szCs w:val="21"/>
              </w:rPr>
              <w:t>13临河债</w:t>
            </w:r>
          </w:p>
        </w:tc>
        <w:tc>
          <w:tcPr>
            <w:tcW w:w="129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300,000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12,621,000.00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7.23</w:t>
            </w:r>
          </w:p>
        </w:tc>
      </w:tr>
      <w:tr w:rsidR="000347BD" w:rsidRPr="003A4A14" w:rsidTr="000347BD">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5</w:t>
            </w:r>
          </w:p>
        </w:tc>
        <w:tc>
          <w:tcPr>
            <w:tcW w:w="130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Ansi="Calibri"/>
                <w:color w:val="000000"/>
                <w:sz w:val="21"/>
                <w:szCs w:val="21"/>
              </w:rPr>
              <w:t>1680123</w:t>
            </w:r>
          </w:p>
        </w:tc>
        <w:tc>
          <w:tcPr>
            <w:tcW w:w="153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Ansi="Calibri"/>
                <w:color w:val="000000"/>
                <w:sz w:val="21"/>
                <w:szCs w:val="21"/>
              </w:rPr>
              <w:t>16</w:t>
            </w:r>
            <w:r w:rsidRPr="00E3143D">
              <w:rPr>
                <w:rFonts w:hAnsi="Calibri" w:hint="eastAsia"/>
                <w:color w:val="000000"/>
                <w:sz w:val="21"/>
                <w:szCs w:val="21"/>
              </w:rPr>
              <w:t>皋投债</w:t>
            </w:r>
          </w:p>
        </w:tc>
        <w:tc>
          <w:tcPr>
            <w:tcW w:w="129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120,000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11,854,800.00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rFonts w:hAnsi="Calibri"/>
                <w:color w:val="000000"/>
                <w:sz w:val="21"/>
                <w:szCs w:val="21"/>
              </w:rPr>
              <w:t>6.79</w:t>
            </w:r>
          </w:p>
        </w:tc>
      </w:tr>
    </w:tbl>
    <w:p w:rsidR="000347BD" w:rsidRPr="005560E0" w:rsidRDefault="000347BD" w:rsidP="000347BD">
      <w:pPr>
        <w:widowControl/>
        <w:spacing w:line="360" w:lineRule="auto"/>
        <w:jc w:val="left"/>
        <w:rPr>
          <w:rFonts w:ascii="宋体" w:hAnsi="宋体" w:cs="宋体"/>
          <w:kern w:val="0"/>
          <w:szCs w:val="21"/>
        </w:rPr>
      </w:pPr>
    </w:p>
    <w:p w:rsidR="000347BD" w:rsidRPr="00C87C1B" w:rsidRDefault="000347BD" w:rsidP="000347BD">
      <w:pPr>
        <w:widowControl/>
        <w:ind w:firstLineChars="200" w:firstLine="420"/>
        <w:jc w:val="left"/>
        <w:rPr>
          <w:rFonts w:ascii="宋体" w:hAnsi="宋体"/>
          <w:szCs w:val="21"/>
        </w:rPr>
      </w:pPr>
      <w:r w:rsidRPr="00C87C1B">
        <w:rPr>
          <w:rFonts w:ascii="宋体" w:hAnsi="宋体" w:hint="eastAsia"/>
          <w:szCs w:val="21"/>
        </w:rPr>
        <w:t>6、报告期末按公允价值占基金资产净值比例大小排序的前十名资产支持证券投资明细</w:t>
      </w:r>
    </w:p>
    <w:p w:rsidR="000347BD" w:rsidRPr="00C87C1B" w:rsidRDefault="000347BD" w:rsidP="000347BD">
      <w:pPr>
        <w:widowControl/>
        <w:jc w:val="left"/>
        <w:rPr>
          <w:rFonts w:ascii="宋体" w:hAnsi="宋体"/>
          <w:szCs w:val="21"/>
        </w:rPr>
      </w:pPr>
    </w:p>
    <w:p w:rsidR="000347BD" w:rsidRPr="00C87C1B" w:rsidRDefault="000347BD" w:rsidP="000347BD">
      <w:pPr>
        <w:pStyle w:val="biaogeright"/>
        <w:spacing w:line="360" w:lineRule="auto"/>
        <w:ind w:firstLineChars="200" w:firstLine="420"/>
        <w:rPr>
          <w:vanish/>
          <w:sz w:val="21"/>
          <w:szCs w:val="21"/>
        </w:rPr>
      </w:pPr>
      <w:r w:rsidRPr="00C87C1B">
        <w:rPr>
          <w:rFonts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0347BD" w:rsidRPr="00C87C1B" w:rsidTr="000347BD">
        <w:tc>
          <w:tcPr>
            <w:tcW w:w="0" w:type="auto"/>
            <w:vAlign w:val="center"/>
            <w:hideMark/>
          </w:tcPr>
          <w:p w:rsidR="000347BD" w:rsidRPr="00C87C1B" w:rsidRDefault="000347BD" w:rsidP="000347BD">
            <w:pPr>
              <w:widowControl/>
              <w:spacing w:line="360" w:lineRule="auto"/>
              <w:ind w:firstLineChars="200" w:firstLine="420"/>
              <w:jc w:val="left"/>
              <w:rPr>
                <w:rFonts w:ascii="宋体" w:hAnsi="宋体" w:cs="Calibri"/>
                <w:kern w:val="0"/>
                <w:szCs w:val="21"/>
              </w:rPr>
            </w:pPr>
          </w:p>
        </w:tc>
      </w:tr>
    </w:tbl>
    <w:p w:rsidR="000347BD" w:rsidRPr="00C87C1B" w:rsidRDefault="000347BD" w:rsidP="000347BD">
      <w:pPr>
        <w:pStyle w:val="neirong"/>
        <w:spacing w:line="360" w:lineRule="auto"/>
        <w:ind w:leftChars="7" w:firstLineChars="200" w:firstLine="420"/>
      </w:pPr>
      <w:r w:rsidRPr="00C87C1B">
        <w:rPr>
          <w:rFonts w:hint="eastAsia"/>
          <w:sz w:val="21"/>
          <w:szCs w:val="21"/>
        </w:rPr>
        <w:t>本基金本报告期末未持有资产支持证券。</w:t>
      </w:r>
    </w:p>
    <w:p w:rsidR="000347BD" w:rsidRPr="00C87C1B" w:rsidRDefault="000347BD" w:rsidP="000347BD">
      <w:pPr>
        <w:spacing w:line="360" w:lineRule="auto"/>
        <w:ind w:firstLineChars="200" w:firstLine="420"/>
        <w:rPr>
          <w:rFonts w:ascii="宋体" w:hAnsi="宋体" w:cs="宋体"/>
          <w:kern w:val="0"/>
          <w:szCs w:val="21"/>
        </w:rPr>
      </w:pPr>
      <w:r w:rsidRPr="00C87C1B">
        <w:rPr>
          <w:rFonts w:ascii="宋体" w:hAnsi="宋体" w:hint="eastAsia"/>
          <w:szCs w:val="21"/>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0347BD" w:rsidRPr="00C87C1B" w:rsidTr="000347BD">
        <w:tc>
          <w:tcPr>
            <w:tcW w:w="0" w:type="auto"/>
            <w:vAlign w:val="center"/>
            <w:hideMark/>
          </w:tcPr>
          <w:p w:rsidR="000347BD" w:rsidRPr="00C87C1B" w:rsidRDefault="000347BD" w:rsidP="000347BD">
            <w:pPr>
              <w:widowControl/>
              <w:spacing w:line="360" w:lineRule="auto"/>
              <w:ind w:firstLineChars="200" w:firstLine="420"/>
              <w:jc w:val="left"/>
              <w:rPr>
                <w:rFonts w:ascii="宋体" w:hAnsi="宋体" w:cs="Calibri"/>
                <w:kern w:val="0"/>
                <w:szCs w:val="21"/>
              </w:rPr>
            </w:pPr>
          </w:p>
        </w:tc>
      </w:tr>
    </w:tbl>
    <w:p w:rsidR="000347BD" w:rsidRPr="00C87C1B" w:rsidRDefault="000347BD" w:rsidP="000347BD">
      <w:pPr>
        <w:pStyle w:val="neirong"/>
        <w:spacing w:line="360" w:lineRule="auto"/>
        <w:ind w:leftChars="7" w:firstLineChars="200" w:firstLine="420"/>
      </w:pPr>
      <w:r w:rsidRPr="00C87C1B">
        <w:rPr>
          <w:rFonts w:hint="eastAsia"/>
          <w:sz w:val="21"/>
          <w:szCs w:val="21"/>
        </w:rPr>
        <w:t>本基金本报告期末未持有贵金属。</w:t>
      </w:r>
    </w:p>
    <w:p w:rsidR="000347BD" w:rsidRPr="00C87C1B" w:rsidRDefault="000347BD" w:rsidP="000347BD">
      <w:pPr>
        <w:spacing w:line="360" w:lineRule="auto"/>
        <w:ind w:firstLineChars="200" w:firstLine="420"/>
        <w:rPr>
          <w:rFonts w:ascii="宋体" w:hAnsi="宋体"/>
          <w:vanish/>
          <w:szCs w:val="21"/>
        </w:rPr>
      </w:pPr>
      <w:r w:rsidRPr="00C87C1B">
        <w:rPr>
          <w:rFonts w:ascii="宋体" w:hAnsi="宋体" w:hint="eastAsia"/>
          <w:szCs w:val="21"/>
        </w:rPr>
        <w:t>8、报告期末按公允价值占基金资产净值比例大小排序的前五名权证投资明细</w:t>
      </w:r>
      <w:r w:rsidRPr="00C87C1B">
        <w:rPr>
          <w:rFonts w:ascii="宋体" w:hAnsi="宋体"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0347BD" w:rsidRPr="00C87C1B" w:rsidTr="000347BD">
        <w:tc>
          <w:tcPr>
            <w:tcW w:w="0" w:type="auto"/>
            <w:vAlign w:val="center"/>
            <w:hideMark/>
          </w:tcPr>
          <w:p w:rsidR="000347BD" w:rsidRPr="00C87C1B" w:rsidRDefault="000347BD" w:rsidP="000347BD">
            <w:pPr>
              <w:widowControl/>
              <w:spacing w:line="360" w:lineRule="auto"/>
              <w:ind w:firstLineChars="200" w:firstLine="420"/>
              <w:jc w:val="left"/>
              <w:rPr>
                <w:rFonts w:ascii="宋体" w:hAnsi="宋体" w:cs="Calibri"/>
                <w:kern w:val="0"/>
                <w:szCs w:val="21"/>
              </w:rPr>
            </w:pPr>
          </w:p>
        </w:tc>
      </w:tr>
    </w:tbl>
    <w:p w:rsidR="000347BD" w:rsidRPr="00C87C1B" w:rsidRDefault="000347BD" w:rsidP="000347BD">
      <w:pPr>
        <w:pStyle w:val="neirong"/>
        <w:spacing w:line="360" w:lineRule="auto"/>
        <w:ind w:leftChars="7" w:firstLineChars="200" w:firstLine="420"/>
      </w:pPr>
      <w:r w:rsidRPr="00C87C1B">
        <w:rPr>
          <w:rFonts w:hint="eastAsia"/>
          <w:sz w:val="21"/>
          <w:szCs w:val="21"/>
        </w:rPr>
        <w:t>本基金本报告期末未持有权证。</w:t>
      </w:r>
    </w:p>
    <w:p w:rsidR="000347BD" w:rsidRPr="00C87C1B" w:rsidRDefault="000347BD" w:rsidP="000347BD">
      <w:pPr>
        <w:spacing w:line="360" w:lineRule="auto"/>
        <w:ind w:firstLineChars="200" w:firstLine="420"/>
        <w:rPr>
          <w:rFonts w:ascii="宋体" w:hAnsi="宋体" w:cs="宋体"/>
          <w:kern w:val="0"/>
          <w:szCs w:val="21"/>
        </w:rPr>
      </w:pPr>
      <w:r w:rsidRPr="00C87C1B">
        <w:rPr>
          <w:rFonts w:ascii="宋体" w:hAnsi="宋体" w:hint="eastAsia"/>
          <w:szCs w:val="21"/>
        </w:rPr>
        <w:t>9、</w:t>
      </w:r>
      <w:r w:rsidRPr="00C87C1B">
        <w:rPr>
          <w:rFonts w:ascii="宋体" w:hAnsi="宋体"/>
          <w:szCs w:val="21"/>
        </w:rPr>
        <w:t xml:space="preserve"> </w:t>
      </w:r>
      <w:r w:rsidRPr="00C87C1B">
        <w:rPr>
          <w:rFonts w:ascii="宋体" w:hAnsi="宋体" w:hint="eastAsia"/>
          <w:szCs w:val="21"/>
        </w:rPr>
        <w:t>报告期末本基金投资的股指期货交易情况说明</w:t>
      </w:r>
    </w:p>
    <w:p w:rsidR="000347BD" w:rsidRPr="00C87C1B" w:rsidRDefault="000347BD" w:rsidP="000347BD">
      <w:pPr>
        <w:pStyle w:val="zhangjiep2"/>
        <w:spacing w:line="360" w:lineRule="auto"/>
        <w:ind w:firstLineChars="200" w:firstLine="422"/>
        <w:rPr>
          <w:vanish/>
          <w:sz w:val="21"/>
          <w:szCs w:val="21"/>
        </w:rPr>
      </w:pPr>
      <w:r w:rsidRPr="00C87C1B">
        <w:rPr>
          <w:b/>
          <w:bCs/>
          <w:vanish/>
          <w:sz w:val="21"/>
          <w:szCs w:val="21"/>
        </w:rPr>
        <w:t xml:space="preserve">7.10.1 </w:t>
      </w:r>
      <w:r w:rsidRPr="00C87C1B">
        <w:rPr>
          <w:rFonts w:hint="eastAsia"/>
          <w:b/>
          <w:bCs/>
          <w:vanish/>
          <w:sz w:val="21"/>
          <w:szCs w:val="21"/>
        </w:rPr>
        <w:t>报告期末本基金投资的股指期货持仓和损益明细</w:t>
      </w:r>
    </w:p>
    <w:tbl>
      <w:tblPr>
        <w:tblW w:w="0" w:type="auto"/>
        <w:tblInd w:w="108" w:type="dxa"/>
        <w:tblLook w:val="04A0" w:firstRow="1" w:lastRow="0" w:firstColumn="1" w:lastColumn="0" w:noHBand="0" w:noVBand="1"/>
      </w:tblPr>
      <w:tblGrid>
        <w:gridCol w:w="222"/>
      </w:tblGrid>
      <w:tr w:rsidR="000347BD" w:rsidRPr="00C87C1B" w:rsidTr="000347BD">
        <w:tc>
          <w:tcPr>
            <w:tcW w:w="0" w:type="auto"/>
            <w:vAlign w:val="center"/>
            <w:hideMark/>
          </w:tcPr>
          <w:p w:rsidR="000347BD" w:rsidRPr="00C87C1B" w:rsidRDefault="000347BD" w:rsidP="000347BD">
            <w:pPr>
              <w:widowControl/>
              <w:spacing w:line="360" w:lineRule="auto"/>
              <w:ind w:firstLineChars="200" w:firstLine="420"/>
              <w:jc w:val="left"/>
              <w:rPr>
                <w:rFonts w:ascii="宋体" w:hAnsi="宋体" w:cs="Calibri"/>
                <w:kern w:val="0"/>
                <w:szCs w:val="21"/>
              </w:rPr>
            </w:pPr>
          </w:p>
        </w:tc>
      </w:tr>
    </w:tbl>
    <w:p w:rsidR="000347BD" w:rsidRPr="00C87C1B" w:rsidRDefault="000347BD" w:rsidP="000347BD">
      <w:pPr>
        <w:pStyle w:val="neirong"/>
        <w:spacing w:line="360" w:lineRule="auto"/>
        <w:ind w:leftChars="7" w:firstLineChars="200" w:firstLine="420"/>
        <w:rPr>
          <w:sz w:val="21"/>
          <w:szCs w:val="21"/>
        </w:rPr>
      </w:pPr>
      <w:r w:rsidRPr="00C87C1B">
        <w:rPr>
          <w:rFonts w:hint="eastAsia"/>
          <w:sz w:val="21"/>
          <w:szCs w:val="21"/>
        </w:rPr>
        <w:t>(1) 报告期末本基金投资的股指期货持仓和损益明细</w:t>
      </w:r>
    </w:p>
    <w:p w:rsidR="000347BD" w:rsidRPr="00C87C1B" w:rsidRDefault="000347BD" w:rsidP="000347BD">
      <w:pPr>
        <w:pStyle w:val="neirong"/>
        <w:spacing w:line="360" w:lineRule="auto"/>
        <w:ind w:left="0" w:firstLineChars="300" w:firstLine="630"/>
        <w:rPr>
          <w:sz w:val="21"/>
          <w:szCs w:val="21"/>
        </w:rPr>
      </w:pPr>
      <w:r w:rsidRPr="00C87C1B">
        <w:rPr>
          <w:rFonts w:hint="eastAsia"/>
          <w:sz w:val="21"/>
          <w:szCs w:val="21"/>
        </w:rPr>
        <w:t>本基金本报告期末未投资股指期货。</w:t>
      </w:r>
    </w:p>
    <w:p w:rsidR="000347BD" w:rsidRPr="00C87C1B" w:rsidRDefault="000347BD" w:rsidP="000347BD">
      <w:pPr>
        <w:pStyle w:val="neirong"/>
        <w:spacing w:line="360" w:lineRule="auto"/>
        <w:ind w:leftChars="7" w:firstLineChars="150" w:firstLine="315"/>
        <w:rPr>
          <w:sz w:val="21"/>
          <w:szCs w:val="21"/>
        </w:rPr>
      </w:pPr>
      <w:r w:rsidRPr="00C87C1B">
        <w:rPr>
          <w:rFonts w:hint="eastAsia"/>
          <w:sz w:val="21"/>
          <w:szCs w:val="21"/>
        </w:rPr>
        <w:t xml:space="preserve"> (2)本基金投资股指期货的投资政策</w:t>
      </w:r>
    </w:p>
    <w:p w:rsidR="000347BD" w:rsidRPr="00C87C1B" w:rsidRDefault="000347BD" w:rsidP="000347BD">
      <w:pPr>
        <w:pStyle w:val="zhangjiep2"/>
        <w:spacing w:line="360" w:lineRule="auto"/>
        <w:ind w:left="0" w:firstLineChars="250" w:firstLine="525"/>
        <w:rPr>
          <w:sz w:val="21"/>
          <w:szCs w:val="21"/>
        </w:rPr>
      </w:pPr>
      <w:r w:rsidRPr="00C87C1B">
        <w:rPr>
          <w:rFonts w:hint="eastAsia"/>
          <w:sz w:val="21"/>
          <w:szCs w:val="21"/>
        </w:rPr>
        <w:t>本基金本报告期末未投资股指期货。</w:t>
      </w:r>
    </w:p>
    <w:p w:rsidR="000347BD" w:rsidRPr="00C87C1B" w:rsidRDefault="000347BD" w:rsidP="000347BD">
      <w:pPr>
        <w:pStyle w:val="zhangjiep2"/>
        <w:spacing w:line="360" w:lineRule="auto"/>
        <w:ind w:left="0"/>
        <w:rPr>
          <w:vanish/>
          <w:sz w:val="21"/>
          <w:szCs w:val="21"/>
        </w:rPr>
      </w:pPr>
      <w:r w:rsidRPr="00C87C1B">
        <w:rPr>
          <w:b/>
          <w:bCs/>
          <w:vanish/>
          <w:sz w:val="21"/>
          <w:szCs w:val="21"/>
        </w:rPr>
        <w:t xml:space="preserve">7.10.2 </w:t>
      </w:r>
      <w:r w:rsidRPr="00C87C1B">
        <w:rPr>
          <w:rFonts w:hint="eastAsia"/>
          <w:b/>
          <w:bCs/>
          <w:vanish/>
          <w:sz w:val="21"/>
          <w:szCs w:val="21"/>
        </w:rPr>
        <w:t>本基金投资股指期货的投资政策</w:t>
      </w:r>
    </w:p>
    <w:p w:rsidR="000347BD" w:rsidRPr="00C87C1B" w:rsidRDefault="000347BD" w:rsidP="000347BD">
      <w:pPr>
        <w:spacing w:line="360" w:lineRule="auto"/>
        <w:ind w:firstLineChars="200" w:firstLine="420"/>
        <w:rPr>
          <w:rFonts w:ascii="宋体" w:hAnsi="宋体" w:cs="宋体"/>
          <w:kern w:val="0"/>
          <w:szCs w:val="21"/>
        </w:rPr>
      </w:pPr>
      <w:r w:rsidRPr="00C87C1B">
        <w:rPr>
          <w:rFonts w:ascii="宋体" w:hAnsi="宋体" w:hint="eastAsia"/>
          <w:szCs w:val="21"/>
        </w:rPr>
        <w:t>10、报告期末本基金投资的国债期货交易情况说明</w:t>
      </w:r>
    </w:p>
    <w:p w:rsidR="000347BD" w:rsidRPr="00C87C1B" w:rsidRDefault="000347BD" w:rsidP="000347BD">
      <w:pPr>
        <w:pStyle w:val="zhangjiep2"/>
        <w:spacing w:line="360" w:lineRule="auto"/>
        <w:ind w:leftChars="7" w:firstLineChars="347" w:firstLine="732"/>
        <w:rPr>
          <w:vanish/>
          <w:sz w:val="21"/>
          <w:szCs w:val="21"/>
        </w:rPr>
      </w:pPr>
      <w:r w:rsidRPr="00C87C1B">
        <w:rPr>
          <w:b/>
          <w:bCs/>
          <w:vanish/>
          <w:sz w:val="21"/>
          <w:szCs w:val="21"/>
        </w:rPr>
        <w:t xml:space="preserve">7.11.1 </w:t>
      </w:r>
      <w:r w:rsidRPr="00C87C1B">
        <w:rPr>
          <w:rFonts w:hint="eastAsia"/>
          <w:b/>
          <w:bCs/>
          <w:vanish/>
          <w:sz w:val="21"/>
          <w:szCs w:val="21"/>
        </w:rPr>
        <w:t>本期国债期货投资政策</w:t>
      </w:r>
    </w:p>
    <w:p w:rsidR="000347BD" w:rsidRPr="00C87C1B" w:rsidRDefault="000347BD" w:rsidP="000347BD">
      <w:pPr>
        <w:pStyle w:val="neirong"/>
        <w:spacing w:line="360" w:lineRule="auto"/>
        <w:ind w:firstLineChars="200" w:firstLine="420"/>
        <w:rPr>
          <w:sz w:val="21"/>
          <w:szCs w:val="21"/>
        </w:rPr>
      </w:pPr>
      <w:r w:rsidRPr="00C87C1B">
        <w:rPr>
          <w:rFonts w:hint="eastAsia"/>
          <w:sz w:val="21"/>
          <w:szCs w:val="21"/>
        </w:rPr>
        <w:t>(1)本期国债期货投资政策</w:t>
      </w:r>
    </w:p>
    <w:p w:rsidR="000347BD" w:rsidRPr="00C87C1B" w:rsidRDefault="000347BD" w:rsidP="000347BD">
      <w:pPr>
        <w:pStyle w:val="neirong"/>
        <w:spacing w:line="360" w:lineRule="auto"/>
        <w:ind w:firstLineChars="200" w:firstLine="420"/>
        <w:rPr>
          <w:sz w:val="21"/>
          <w:szCs w:val="21"/>
        </w:rPr>
      </w:pPr>
      <w:r w:rsidRPr="00C87C1B">
        <w:rPr>
          <w:rFonts w:hint="eastAsia"/>
          <w:sz w:val="21"/>
          <w:szCs w:val="21"/>
        </w:rPr>
        <w:t>本基金本报告期末未投资国债期货。</w:t>
      </w:r>
    </w:p>
    <w:p w:rsidR="000347BD" w:rsidRPr="00C87C1B" w:rsidRDefault="000347BD" w:rsidP="000347BD">
      <w:pPr>
        <w:pStyle w:val="neirong"/>
        <w:spacing w:line="360" w:lineRule="auto"/>
        <w:ind w:firstLineChars="200" w:firstLine="420"/>
        <w:rPr>
          <w:sz w:val="21"/>
          <w:szCs w:val="21"/>
        </w:rPr>
      </w:pPr>
      <w:r w:rsidRPr="00C87C1B">
        <w:rPr>
          <w:rFonts w:hint="eastAsia"/>
          <w:sz w:val="21"/>
          <w:szCs w:val="21"/>
        </w:rPr>
        <w:t xml:space="preserve"> (2)报告期末本基金投资的国债期货持仓和损益明细</w:t>
      </w:r>
    </w:p>
    <w:p w:rsidR="000347BD" w:rsidRPr="00C87C1B" w:rsidRDefault="000347BD" w:rsidP="000347BD">
      <w:pPr>
        <w:pStyle w:val="neirong"/>
        <w:spacing w:line="360" w:lineRule="auto"/>
        <w:ind w:firstLineChars="200" w:firstLine="420"/>
        <w:rPr>
          <w:sz w:val="21"/>
          <w:szCs w:val="21"/>
        </w:rPr>
      </w:pPr>
      <w:r w:rsidRPr="00C87C1B">
        <w:rPr>
          <w:rFonts w:hint="eastAsia"/>
          <w:sz w:val="21"/>
          <w:szCs w:val="21"/>
        </w:rPr>
        <w:t>本基金本报告期末未投资国债期货。</w:t>
      </w:r>
    </w:p>
    <w:p w:rsidR="000347BD" w:rsidRPr="00C87C1B" w:rsidRDefault="000347BD" w:rsidP="000347BD">
      <w:pPr>
        <w:pStyle w:val="neirong"/>
        <w:spacing w:line="360" w:lineRule="auto"/>
        <w:ind w:firstLineChars="200" w:firstLine="420"/>
        <w:rPr>
          <w:sz w:val="21"/>
          <w:szCs w:val="21"/>
        </w:rPr>
      </w:pPr>
      <w:r w:rsidRPr="00C87C1B">
        <w:rPr>
          <w:rFonts w:hint="eastAsia"/>
          <w:sz w:val="21"/>
          <w:szCs w:val="21"/>
        </w:rPr>
        <w:t xml:space="preserve"> (3) 本期国债期货投资评价</w:t>
      </w:r>
    </w:p>
    <w:p w:rsidR="000347BD" w:rsidRPr="00C87C1B" w:rsidRDefault="000347BD" w:rsidP="000347BD">
      <w:pPr>
        <w:pStyle w:val="zhangjiep2"/>
        <w:spacing w:line="360" w:lineRule="auto"/>
        <w:ind w:firstLineChars="200" w:firstLine="420"/>
        <w:rPr>
          <w:vanish/>
          <w:sz w:val="21"/>
          <w:szCs w:val="21"/>
        </w:rPr>
      </w:pPr>
      <w:r w:rsidRPr="00C87C1B">
        <w:rPr>
          <w:rFonts w:hint="eastAsia"/>
          <w:sz w:val="21"/>
          <w:szCs w:val="21"/>
        </w:rPr>
        <w:t>本基金本报告期末未投资国债期货。</w:t>
      </w:r>
      <w:r w:rsidRPr="00C87C1B">
        <w:rPr>
          <w:b/>
          <w:bCs/>
          <w:vanish/>
          <w:sz w:val="21"/>
          <w:szCs w:val="21"/>
        </w:rPr>
        <w:t xml:space="preserve">7.11.2 </w:t>
      </w:r>
      <w:r w:rsidRPr="00C87C1B">
        <w:rPr>
          <w:rFonts w:hint="eastAsia"/>
          <w:b/>
          <w:bCs/>
          <w:vanish/>
          <w:sz w:val="21"/>
          <w:szCs w:val="21"/>
        </w:rPr>
        <w:t>报告期末本基金投资的国债期货持仓和损益明细</w:t>
      </w:r>
    </w:p>
    <w:tbl>
      <w:tblPr>
        <w:tblW w:w="0" w:type="auto"/>
        <w:tblInd w:w="108" w:type="dxa"/>
        <w:tblLook w:val="04A0" w:firstRow="1" w:lastRow="0" w:firstColumn="1" w:lastColumn="0" w:noHBand="0" w:noVBand="1"/>
      </w:tblPr>
      <w:tblGrid>
        <w:gridCol w:w="222"/>
      </w:tblGrid>
      <w:tr w:rsidR="000347BD" w:rsidRPr="005560E0" w:rsidTr="000347BD">
        <w:tc>
          <w:tcPr>
            <w:tcW w:w="0" w:type="auto"/>
            <w:vAlign w:val="center"/>
            <w:hideMark/>
          </w:tcPr>
          <w:p w:rsidR="000347BD" w:rsidRPr="005560E0" w:rsidRDefault="000347BD" w:rsidP="000347BD">
            <w:pPr>
              <w:widowControl/>
              <w:spacing w:line="360" w:lineRule="auto"/>
              <w:ind w:firstLineChars="200" w:firstLine="420"/>
              <w:jc w:val="left"/>
              <w:rPr>
                <w:rFonts w:cs="Calibri"/>
                <w:kern w:val="0"/>
                <w:szCs w:val="21"/>
              </w:rPr>
            </w:pPr>
          </w:p>
        </w:tc>
      </w:tr>
    </w:tbl>
    <w:p w:rsidR="000347BD" w:rsidRPr="00C87C1B" w:rsidRDefault="000347BD" w:rsidP="000347BD">
      <w:pPr>
        <w:spacing w:line="360" w:lineRule="auto"/>
        <w:ind w:firstLineChars="200" w:firstLine="420"/>
        <w:rPr>
          <w:rFonts w:ascii="宋体" w:hAnsi="宋体" w:cs="宋体"/>
          <w:kern w:val="0"/>
          <w:szCs w:val="21"/>
        </w:rPr>
      </w:pPr>
      <w:r w:rsidRPr="00C87C1B">
        <w:rPr>
          <w:rFonts w:ascii="宋体" w:hAnsi="宋体"/>
          <w:szCs w:val="21"/>
        </w:rPr>
        <w:t>1</w:t>
      </w:r>
      <w:r w:rsidRPr="00C87C1B">
        <w:rPr>
          <w:rFonts w:ascii="宋体" w:hAnsi="宋体" w:hint="eastAsia"/>
          <w:szCs w:val="21"/>
        </w:rPr>
        <w:t>1、投资组合报告附注</w:t>
      </w:r>
    </w:p>
    <w:p w:rsidR="000347BD" w:rsidRPr="00C87C1B" w:rsidRDefault="000347BD" w:rsidP="000347BD">
      <w:pPr>
        <w:pStyle w:val="zhangjiep2"/>
        <w:spacing w:line="360" w:lineRule="auto"/>
        <w:ind w:firstLineChars="200" w:firstLine="420"/>
        <w:rPr>
          <w:rFonts w:cs="Times New Roman"/>
          <w:kern w:val="2"/>
          <w:sz w:val="21"/>
          <w:szCs w:val="21"/>
        </w:rPr>
      </w:pPr>
      <w:r w:rsidRPr="00C87C1B">
        <w:rPr>
          <w:rFonts w:cs="Times New Roman" w:hint="eastAsia"/>
          <w:kern w:val="2"/>
          <w:sz w:val="21"/>
          <w:szCs w:val="21"/>
        </w:rPr>
        <w:t>（1）</w:t>
      </w:r>
      <w:r w:rsidR="00C7162A" w:rsidRPr="00C87C1B">
        <w:rPr>
          <w:rFonts w:cs="Times New Roman" w:hint="eastAsia"/>
          <w:kern w:val="2"/>
          <w:sz w:val="21"/>
          <w:szCs w:val="21"/>
        </w:rPr>
        <w:t>本</w:t>
      </w:r>
      <w:r w:rsidRPr="00C87C1B">
        <w:rPr>
          <w:rFonts w:cs="Times New Roman" w:hint="eastAsia"/>
          <w:kern w:val="2"/>
          <w:sz w:val="21"/>
          <w:szCs w:val="21"/>
        </w:rPr>
        <w:t>基金本报告期投资的前十名证券的发行主体,本报告期没有出现被监管部门立案调查的情形,也没有出现在报告编制日前一年内受到公开谴责、处罚的情形。</w:t>
      </w:r>
    </w:p>
    <w:p w:rsidR="000347BD" w:rsidRPr="00C87C1B" w:rsidRDefault="000347BD" w:rsidP="000347BD">
      <w:pPr>
        <w:pStyle w:val="zhangjiep2"/>
        <w:spacing w:line="360" w:lineRule="auto"/>
        <w:ind w:firstLineChars="200" w:firstLine="420"/>
        <w:rPr>
          <w:rFonts w:cs="Times New Roman"/>
          <w:kern w:val="2"/>
          <w:sz w:val="21"/>
          <w:szCs w:val="21"/>
        </w:rPr>
      </w:pPr>
      <w:r w:rsidRPr="00C87C1B">
        <w:rPr>
          <w:rFonts w:cs="Times New Roman" w:hint="eastAsia"/>
          <w:kern w:val="2"/>
          <w:sz w:val="21"/>
          <w:szCs w:val="21"/>
        </w:rPr>
        <w:t>（2）本基金本报告期末未持有股票。</w:t>
      </w:r>
    </w:p>
    <w:p w:rsidR="000347BD" w:rsidRPr="00C87C1B" w:rsidRDefault="000347BD" w:rsidP="000347BD">
      <w:pPr>
        <w:pStyle w:val="zhangjiep2"/>
        <w:spacing w:line="360" w:lineRule="auto"/>
        <w:ind w:firstLineChars="200" w:firstLine="420"/>
        <w:rPr>
          <w:rFonts w:cs="Times New Roman"/>
          <w:kern w:val="2"/>
          <w:sz w:val="21"/>
          <w:szCs w:val="21"/>
        </w:rPr>
      </w:pPr>
      <w:r w:rsidRPr="00C87C1B">
        <w:rPr>
          <w:rFonts w:cs="Times New Roman" w:hint="eastAsia"/>
          <w:kern w:val="2"/>
          <w:sz w:val="21"/>
          <w:szCs w:val="21"/>
        </w:rPr>
        <w:t>（3）其他资产构成</w:t>
      </w:r>
    </w:p>
    <w:tbl>
      <w:tblPr>
        <w:tblW w:w="0" w:type="auto"/>
        <w:tblInd w:w="108" w:type="dxa"/>
        <w:tblLook w:val="04A0" w:firstRow="1" w:lastRow="0" w:firstColumn="1" w:lastColumn="0" w:noHBand="0" w:noVBand="1"/>
      </w:tblPr>
      <w:tblGrid>
        <w:gridCol w:w="1160"/>
        <w:gridCol w:w="3308"/>
        <w:gridCol w:w="3633"/>
      </w:tblGrid>
      <w:tr w:rsidR="000347BD"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序号</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int="eastAsia"/>
                <w:sz w:val="21"/>
                <w:szCs w:val="21"/>
              </w:rPr>
              <w:t>金额</w:t>
            </w:r>
            <w:r w:rsidRPr="00E3143D">
              <w:rPr>
                <w:sz w:val="21"/>
                <w:szCs w:val="21"/>
              </w:rPr>
              <w:t>(元)</w:t>
            </w:r>
          </w:p>
        </w:tc>
      </w:tr>
      <w:tr w:rsidR="000347BD"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1</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10,933.22</w:t>
            </w:r>
          </w:p>
        </w:tc>
      </w:tr>
      <w:tr w:rsidR="000347BD"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72,332.14</w:t>
            </w:r>
          </w:p>
        </w:tc>
      </w:tr>
      <w:tr w:rsidR="000347BD"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r>
      <w:tr w:rsidR="000347BD"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5,311,210.92</w:t>
            </w:r>
          </w:p>
        </w:tc>
      </w:tr>
      <w:tr w:rsidR="000347BD"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5</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r>
      <w:tr w:rsidR="000347BD"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r>
      <w:tr w:rsidR="000347BD"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w:t>
            </w:r>
          </w:p>
        </w:tc>
      </w:tr>
      <w:tr w:rsidR="000347BD"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left"/>
              <w:wordWrap w:val="0"/>
              <w:rPr>
                <w:sz w:val="21"/>
                <w:szCs w:val="21"/>
              </w:rPr>
            </w:pPr>
            <w:r w:rsidRPr="00E3143D">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right"/>
              <w:wordWrap w:val="0"/>
              <w:rPr>
                <w:sz w:val="21"/>
                <w:szCs w:val="21"/>
              </w:rPr>
            </w:pPr>
            <w:r w:rsidRPr="00E3143D">
              <w:rPr>
                <w:sz w:val="21"/>
                <w:szCs w:val="21"/>
              </w:rPr>
              <w:t>5,394,476.28</w:t>
            </w:r>
          </w:p>
        </w:tc>
      </w:tr>
    </w:tbl>
    <w:p w:rsidR="000347BD" w:rsidRPr="005560E0" w:rsidRDefault="000347BD" w:rsidP="000347BD">
      <w:pPr>
        <w:widowControl/>
        <w:spacing w:line="360" w:lineRule="auto"/>
        <w:jc w:val="left"/>
        <w:rPr>
          <w:rFonts w:ascii="宋体" w:hAnsi="宋体" w:cs="宋体"/>
          <w:kern w:val="0"/>
          <w:szCs w:val="21"/>
        </w:rPr>
      </w:pPr>
    </w:p>
    <w:p w:rsidR="000347BD" w:rsidRPr="00C87C1B" w:rsidRDefault="000347BD" w:rsidP="000347BD">
      <w:pPr>
        <w:pStyle w:val="zhangjiep2"/>
        <w:spacing w:line="360" w:lineRule="auto"/>
        <w:ind w:firstLineChars="200" w:firstLine="420"/>
        <w:rPr>
          <w:rFonts w:cs="Times New Roman"/>
          <w:kern w:val="2"/>
          <w:sz w:val="21"/>
          <w:szCs w:val="21"/>
        </w:rPr>
      </w:pPr>
      <w:r w:rsidRPr="00C87C1B">
        <w:rPr>
          <w:rFonts w:cs="Times New Roman" w:hint="eastAsia"/>
          <w:kern w:val="2"/>
          <w:sz w:val="21"/>
          <w:szCs w:val="21"/>
        </w:rPr>
        <w:t>（4）报告期末持有的处于转股期的可转换债券明细</w:t>
      </w:r>
    </w:p>
    <w:p w:rsidR="000347BD" w:rsidRPr="00C87C1B" w:rsidRDefault="000347BD" w:rsidP="000347BD">
      <w:pPr>
        <w:pStyle w:val="biaogeright"/>
        <w:spacing w:line="360" w:lineRule="auto"/>
        <w:ind w:firstLineChars="200" w:firstLine="420"/>
        <w:rPr>
          <w:vanish/>
          <w:sz w:val="21"/>
          <w:szCs w:val="21"/>
        </w:rPr>
      </w:pPr>
      <w:r w:rsidRPr="00C87C1B">
        <w:rPr>
          <w:rFonts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0347BD" w:rsidRPr="00C87C1B" w:rsidTr="000347BD">
        <w:tc>
          <w:tcPr>
            <w:tcW w:w="0" w:type="auto"/>
            <w:vAlign w:val="center"/>
            <w:hideMark/>
          </w:tcPr>
          <w:p w:rsidR="000347BD" w:rsidRPr="00C87C1B" w:rsidRDefault="000347BD" w:rsidP="000347BD">
            <w:pPr>
              <w:widowControl/>
              <w:spacing w:line="360" w:lineRule="auto"/>
              <w:ind w:firstLineChars="200" w:firstLine="420"/>
              <w:jc w:val="left"/>
              <w:rPr>
                <w:rFonts w:ascii="宋体" w:hAnsi="宋体" w:cs="Calibri"/>
                <w:kern w:val="0"/>
                <w:szCs w:val="21"/>
              </w:rPr>
            </w:pPr>
          </w:p>
        </w:tc>
      </w:tr>
    </w:tbl>
    <w:p w:rsidR="000347BD" w:rsidRPr="00C87C1B" w:rsidRDefault="000347BD" w:rsidP="00C87C1B">
      <w:pPr>
        <w:pStyle w:val="zhangjiep2"/>
        <w:spacing w:line="360" w:lineRule="auto"/>
        <w:ind w:firstLineChars="200" w:firstLine="420"/>
        <w:rPr>
          <w:sz w:val="21"/>
          <w:szCs w:val="21"/>
        </w:rPr>
      </w:pPr>
      <w:r w:rsidRPr="00C87C1B">
        <w:rPr>
          <w:rFonts w:hint="eastAsia"/>
          <w:sz w:val="21"/>
          <w:szCs w:val="21"/>
        </w:rPr>
        <w:t>本基金本报告期末未持有处于转股期的可转换债券。</w:t>
      </w:r>
    </w:p>
    <w:p w:rsidR="000347BD" w:rsidRPr="00C87C1B" w:rsidRDefault="000347BD" w:rsidP="000347BD">
      <w:pPr>
        <w:pStyle w:val="zhangjiep2"/>
        <w:spacing w:line="360" w:lineRule="auto"/>
        <w:ind w:firstLineChars="200" w:firstLine="420"/>
        <w:rPr>
          <w:vanish/>
          <w:sz w:val="21"/>
          <w:szCs w:val="21"/>
        </w:rPr>
      </w:pPr>
      <w:r w:rsidRPr="00C87C1B">
        <w:rPr>
          <w:rFonts w:hint="eastAsia"/>
          <w:sz w:val="21"/>
          <w:szCs w:val="21"/>
        </w:rPr>
        <w:t>（</w:t>
      </w:r>
      <w:r w:rsidRPr="00C87C1B">
        <w:rPr>
          <w:sz w:val="21"/>
          <w:szCs w:val="21"/>
        </w:rPr>
        <w:t>5）</w:t>
      </w:r>
      <w:r w:rsidRPr="00C87C1B">
        <w:rPr>
          <w:rFonts w:hint="eastAsia"/>
          <w:sz w:val="21"/>
          <w:szCs w:val="21"/>
        </w:rPr>
        <w:t>报告期末前十名股票中存在流通受限情况的说明</w:t>
      </w:r>
      <w:r w:rsidRPr="00C87C1B">
        <w:rPr>
          <w:rFonts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0347BD" w:rsidRPr="00C87C1B" w:rsidTr="000347BD">
        <w:tc>
          <w:tcPr>
            <w:tcW w:w="0" w:type="auto"/>
            <w:vAlign w:val="center"/>
            <w:hideMark/>
          </w:tcPr>
          <w:p w:rsidR="000347BD" w:rsidRPr="00C87C1B" w:rsidRDefault="000347BD" w:rsidP="000347BD">
            <w:pPr>
              <w:widowControl/>
              <w:spacing w:line="360" w:lineRule="auto"/>
              <w:ind w:firstLineChars="200" w:firstLine="420"/>
              <w:jc w:val="left"/>
              <w:rPr>
                <w:rFonts w:ascii="宋体" w:hAnsi="宋体" w:cs="Calibri"/>
                <w:kern w:val="0"/>
                <w:szCs w:val="21"/>
              </w:rPr>
            </w:pPr>
          </w:p>
        </w:tc>
      </w:tr>
    </w:tbl>
    <w:p w:rsidR="000347BD" w:rsidRPr="00C87C1B" w:rsidRDefault="000347BD" w:rsidP="00C87C1B">
      <w:pPr>
        <w:pStyle w:val="zhangjiep2"/>
        <w:spacing w:line="360" w:lineRule="auto"/>
        <w:ind w:firstLineChars="200" w:firstLine="420"/>
        <w:rPr>
          <w:sz w:val="21"/>
          <w:szCs w:val="21"/>
        </w:rPr>
      </w:pPr>
      <w:r w:rsidRPr="00C87C1B">
        <w:rPr>
          <w:rFonts w:hint="eastAsia"/>
          <w:sz w:val="21"/>
          <w:szCs w:val="21"/>
        </w:rPr>
        <w:t>本基金报告期末未持有股票。</w:t>
      </w:r>
    </w:p>
    <w:p w:rsidR="000347BD" w:rsidRPr="00C87C1B" w:rsidRDefault="000347BD" w:rsidP="000347BD">
      <w:pPr>
        <w:pStyle w:val="zhangjiep2"/>
        <w:spacing w:line="360" w:lineRule="auto"/>
        <w:ind w:firstLineChars="200" w:firstLine="420"/>
        <w:rPr>
          <w:rFonts w:cs="Times New Roman"/>
          <w:kern w:val="2"/>
          <w:sz w:val="21"/>
          <w:szCs w:val="21"/>
        </w:rPr>
      </w:pPr>
      <w:r w:rsidRPr="00C87C1B">
        <w:rPr>
          <w:rFonts w:cs="Times New Roman" w:hint="eastAsia"/>
          <w:kern w:val="2"/>
          <w:sz w:val="21"/>
          <w:szCs w:val="21"/>
        </w:rPr>
        <w:t>（6）投资组合报告附注的其他文字描述部分</w:t>
      </w:r>
    </w:p>
    <w:p w:rsidR="000347BD" w:rsidRPr="00C87C1B" w:rsidRDefault="000347BD" w:rsidP="000347BD">
      <w:pPr>
        <w:spacing w:line="360" w:lineRule="auto"/>
        <w:ind w:firstLineChars="200" w:firstLine="420"/>
        <w:rPr>
          <w:rFonts w:ascii="宋体" w:hAnsi="宋体" w:cs="Arial"/>
          <w:b/>
          <w:bCs/>
          <w:szCs w:val="21"/>
        </w:rPr>
      </w:pPr>
      <w:r w:rsidRPr="00C87C1B">
        <w:rPr>
          <w:rFonts w:ascii="宋体" w:hAnsi="宋体"/>
          <w:szCs w:val="21"/>
        </w:rPr>
        <w:t> </w:t>
      </w:r>
      <w:r w:rsidRPr="00C87C1B">
        <w:rPr>
          <w:rFonts w:ascii="宋体" w:hAnsi="宋体" w:hint="eastAsia"/>
          <w:szCs w:val="21"/>
        </w:rPr>
        <w:t>由于四舍五入原因，分项之和与合计可能存在尾差。</w:t>
      </w:r>
    </w:p>
    <w:p w:rsidR="000347BD" w:rsidRPr="000D3EEF" w:rsidRDefault="000D3EEF" w:rsidP="000D3EEF">
      <w:pPr>
        <w:spacing w:line="360" w:lineRule="auto"/>
        <w:ind w:firstLineChars="200" w:firstLine="420"/>
        <w:rPr>
          <w:rFonts w:ascii="Arial Unicode MS" w:hAnsi="Arial Unicode MS" w:cs="Arial"/>
          <w:bCs/>
          <w:szCs w:val="21"/>
        </w:rPr>
      </w:pPr>
      <w:r w:rsidRPr="000D3EEF">
        <w:rPr>
          <w:rFonts w:ascii="Arial Unicode MS" w:hAnsi="Arial Unicode MS" w:cs="Arial" w:hint="eastAsia"/>
          <w:bCs/>
          <w:szCs w:val="21"/>
        </w:rPr>
        <w:t>（十）</w:t>
      </w:r>
      <w:r w:rsidR="000347BD" w:rsidRPr="000D3EEF">
        <w:rPr>
          <w:rFonts w:ascii="Arial Unicode MS" w:hAnsi="Arial Unicode MS" w:cs="Arial" w:hint="eastAsia"/>
          <w:bCs/>
          <w:szCs w:val="21"/>
        </w:rPr>
        <w:t>基金净值表现</w:t>
      </w:r>
    </w:p>
    <w:p w:rsidR="000347BD" w:rsidRPr="005560E0" w:rsidRDefault="000347BD" w:rsidP="000347BD">
      <w:pPr>
        <w:pStyle w:val="zhangjiep2"/>
        <w:spacing w:line="360" w:lineRule="auto"/>
        <w:ind w:firstLineChars="200" w:firstLine="420"/>
        <w:rPr>
          <w:sz w:val="21"/>
          <w:szCs w:val="21"/>
        </w:rPr>
      </w:pPr>
      <w:r w:rsidRPr="005560E0">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0" w:type="auto"/>
        <w:tblInd w:w="108" w:type="dxa"/>
        <w:tblLayout w:type="fixed"/>
        <w:tblLook w:val="04A0" w:firstRow="1" w:lastRow="0" w:firstColumn="1" w:lastColumn="0" w:noHBand="0" w:noVBand="1"/>
      </w:tblPr>
      <w:tblGrid>
        <w:gridCol w:w="2347"/>
        <w:gridCol w:w="829"/>
        <w:gridCol w:w="888"/>
        <w:gridCol w:w="1012"/>
        <w:gridCol w:w="1012"/>
        <w:gridCol w:w="1012"/>
        <w:gridCol w:w="1092"/>
      </w:tblGrid>
      <w:tr w:rsidR="000347BD" w:rsidRPr="005560E0" w:rsidTr="000347BD">
        <w:trPr>
          <w:trHeight w:val="1995"/>
        </w:trPr>
        <w:tc>
          <w:tcPr>
            <w:tcW w:w="2347"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center"/>
              <w:spacing w:line="360" w:lineRule="auto"/>
              <w:rPr>
                <w:sz w:val="21"/>
                <w:szCs w:val="21"/>
              </w:rPr>
            </w:pPr>
            <w:r w:rsidRPr="00C87C1B">
              <w:rPr>
                <w:rFonts w:hAnsi="Calibri" w:hint="eastAsia"/>
                <w:color w:val="000000"/>
                <w:sz w:val="21"/>
                <w:szCs w:val="21"/>
              </w:rPr>
              <w:t>阶段</w:t>
            </w:r>
          </w:p>
        </w:tc>
        <w:tc>
          <w:tcPr>
            <w:tcW w:w="829"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center"/>
              <w:spacing w:line="360" w:lineRule="auto"/>
              <w:rPr>
                <w:sz w:val="21"/>
                <w:szCs w:val="21"/>
              </w:rPr>
            </w:pPr>
            <w:r w:rsidRPr="00C87C1B">
              <w:rPr>
                <w:rFonts w:hAnsi="Calibri" w:hint="eastAsia"/>
                <w:color w:val="000000"/>
                <w:sz w:val="21"/>
                <w:szCs w:val="21"/>
              </w:rPr>
              <w:t>份额净值增长率①</w:t>
            </w:r>
          </w:p>
        </w:tc>
        <w:tc>
          <w:tcPr>
            <w:tcW w:w="888"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center"/>
              <w:spacing w:line="360" w:lineRule="auto"/>
              <w:rPr>
                <w:sz w:val="21"/>
                <w:szCs w:val="21"/>
              </w:rPr>
            </w:pPr>
            <w:r w:rsidRPr="00C87C1B">
              <w:rPr>
                <w:rFonts w:hAnsi="Calibri" w:hint="eastAsia"/>
                <w:color w:val="000000"/>
                <w:sz w:val="21"/>
                <w:szCs w:val="21"/>
              </w:rPr>
              <w:t>份额净值增长率标准差②</w:t>
            </w:r>
          </w:p>
        </w:tc>
        <w:tc>
          <w:tcPr>
            <w:tcW w:w="101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center"/>
              <w:spacing w:line="360" w:lineRule="auto"/>
              <w:rPr>
                <w:sz w:val="21"/>
                <w:szCs w:val="21"/>
              </w:rPr>
            </w:pPr>
            <w:r w:rsidRPr="00C87C1B">
              <w:rPr>
                <w:rFonts w:hAnsi="Calibri" w:hint="eastAsia"/>
                <w:color w:val="000000"/>
                <w:sz w:val="21"/>
                <w:szCs w:val="21"/>
              </w:rPr>
              <w:t>业绩比较基准收益率③</w:t>
            </w:r>
          </w:p>
        </w:tc>
        <w:tc>
          <w:tcPr>
            <w:tcW w:w="101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center"/>
              <w:spacing w:line="360" w:lineRule="auto"/>
              <w:rPr>
                <w:sz w:val="21"/>
                <w:szCs w:val="21"/>
              </w:rPr>
            </w:pPr>
            <w:r w:rsidRPr="00C87C1B">
              <w:rPr>
                <w:rFonts w:hAnsi="Calibri" w:hint="eastAsia"/>
                <w:color w:val="000000"/>
                <w:sz w:val="21"/>
                <w:szCs w:val="21"/>
              </w:rPr>
              <w:t>业绩比较基准收益率标准差④</w:t>
            </w:r>
          </w:p>
        </w:tc>
        <w:tc>
          <w:tcPr>
            <w:tcW w:w="101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center"/>
              <w:spacing w:line="360" w:lineRule="auto"/>
              <w:rPr>
                <w:sz w:val="21"/>
                <w:szCs w:val="21"/>
              </w:rPr>
            </w:pPr>
            <w:r w:rsidRPr="00C87C1B">
              <w:rPr>
                <w:rFonts w:hAnsi="Calibri" w:hint="eastAsia"/>
                <w:color w:val="000000"/>
                <w:sz w:val="21"/>
                <w:szCs w:val="21"/>
              </w:rPr>
              <w:t>①-③</w:t>
            </w:r>
          </w:p>
        </w:tc>
        <w:tc>
          <w:tcPr>
            <w:tcW w:w="109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center"/>
              <w:spacing w:line="360" w:lineRule="auto"/>
              <w:rPr>
                <w:sz w:val="21"/>
                <w:szCs w:val="21"/>
              </w:rPr>
            </w:pPr>
            <w:r w:rsidRPr="00C87C1B">
              <w:rPr>
                <w:rFonts w:hAnsi="Calibri" w:hint="eastAsia"/>
                <w:color w:val="000000"/>
                <w:sz w:val="21"/>
                <w:szCs w:val="21"/>
              </w:rPr>
              <w:t>②-④</w:t>
            </w:r>
          </w:p>
        </w:tc>
      </w:tr>
      <w:tr w:rsidR="000347BD" w:rsidRPr="005560E0" w:rsidTr="000347BD">
        <w:tc>
          <w:tcPr>
            <w:tcW w:w="2347" w:type="dxa"/>
            <w:tcBorders>
              <w:top w:val="single" w:sz="8" w:space="0" w:color="000000"/>
              <w:left w:val="single" w:sz="8" w:space="0" w:color="000000"/>
              <w:bottom w:val="single" w:sz="8" w:space="0" w:color="000000"/>
              <w:right w:val="single" w:sz="8" w:space="0" w:color="000000"/>
            </w:tcBorders>
            <w:hideMark/>
          </w:tcPr>
          <w:p w:rsidR="000347BD" w:rsidRPr="00C87C1B" w:rsidRDefault="000347BD" w:rsidP="000347BD">
            <w:pPr>
              <w:pStyle w:val="biaogeleft"/>
              <w:spacing w:line="360" w:lineRule="auto"/>
              <w:rPr>
                <w:sz w:val="21"/>
                <w:szCs w:val="21"/>
              </w:rPr>
            </w:pPr>
          </w:p>
        </w:tc>
        <w:tc>
          <w:tcPr>
            <w:tcW w:w="829"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888"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109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r>
      <w:tr w:rsidR="000347BD" w:rsidRPr="005560E0" w:rsidTr="000347BD">
        <w:tc>
          <w:tcPr>
            <w:tcW w:w="2347" w:type="dxa"/>
            <w:tcBorders>
              <w:top w:val="single" w:sz="8" w:space="0" w:color="000000"/>
              <w:left w:val="single" w:sz="8" w:space="0" w:color="000000"/>
              <w:bottom w:val="single" w:sz="8" w:space="0" w:color="000000"/>
              <w:right w:val="single" w:sz="8" w:space="0" w:color="000000"/>
            </w:tcBorders>
            <w:hideMark/>
          </w:tcPr>
          <w:p w:rsidR="000347BD" w:rsidRPr="00C87C1B" w:rsidRDefault="000347BD" w:rsidP="000347BD">
            <w:pPr>
              <w:pStyle w:val="biaogeleft"/>
              <w:spacing w:line="360" w:lineRule="auto"/>
              <w:rPr>
                <w:sz w:val="21"/>
                <w:szCs w:val="21"/>
              </w:rPr>
            </w:pPr>
          </w:p>
        </w:tc>
        <w:tc>
          <w:tcPr>
            <w:tcW w:w="829"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888"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109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r>
      <w:tr w:rsidR="000347BD" w:rsidRPr="005560E0" w:rsidTr="000347BD">
        <w:trPr>
          <w:trHeight w:val="413"/>
        </w:trPr>
        <w:tc>
          <w:tcPr>
            <w:tcW w:w="2347"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left"/>
              <w:spacing w:line="360" w:lineRule="auto"/>
              <w:rPr>
                <w:sz w:val="21"/>
                <w:szCs w:val="21"/>
              </w:rPr>
            </w:pPr>
            <w:r w:rsidRPr="00C87C1B">
              <w:rPr>
                <w:color w:val="000000"/>
                <w:sz w:val="21"/>
                <w:szCs w:val="21"/>
              </w:rPr>
              <w:t>2017.3.9~2017.</w:t>
            </w:r>
            <w:r w:rsidRPr="00C87C1B">
              <w:rPr>
                <w:rFonts w:hint="eastAsia"/>
                <w:color w:val="000000"/>
                <w:sz w:val="21"/>
                <w:szCs w:val="21"/>
              </w:rPr>
              <w:t>12</w:t>
            </w:r>
            <w:r w:rsidRPr="00C87C1B">
              <w:rPr>
                <w:color w:val="000000"/>
                <w:sz w:val="21"/>
                <w:szCs w:val="21"/>
              </w:rPr>
              <w:t>.</w:t>
            </w:r>
            <w:r w:rsidRPr="00C87C1B">
              <w:rPr>
                <w:rFonts w:hint="eastAsia"/>
                <w:color w:val="000000"/>
                <w:sz w:val="21"/>
                <w:szCs w:val="21"/>
              </w:rPr>
              <w:t>31</w:t>
            </w:r>
          </w:p>
        </w:tc>
        <w:tc>
          <w:tcPr>
            <w:tcW w:w="829"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r w:rsidRPr="00C87C1B">
              <w:rPr>
                <w:rFonts w:hAnsi="Calibri"/>
                <w:color w:val="000000"/>
                <w:sz w:val="21"/>
                <w:szCs w:val="21"/>
              </w:rPr>
              <w:t>1.30%</w:t>
            </w:r>
          </w:p>
        </w:tc>
        <w:tc>
          <w:tcPr>
            <w:tcW w:w="888"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r w:rsidRPr="00C87C1B">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r w:rsidRPr="00C87C1B">
              <w:rPr>
                <w:rFonts w:hAnsi="Calibri"/>
                <w:color w:val="000000"/>
                <w:sz w:val="21"/>
                <w:szCs w:val="21"/>
              </w:rPr>
              <w:t>0.86%</w:t>
            </w:r>
          </w:p>
        </w:tc>
        <w:tc>
          <w:tcPr>
            <w:tcW w:w="101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r w:rsidRPr="00C87C1B">
              <w:rPr>
                <w:rFonts w:hAnsi="Calibri"/>
                <w:color w:val="000000"/>
                <w:sz w:val="21"/>
                <w:szCs w:val="21"/>
              </w:rPr>
              <w:t>0.05%</w:t>
            </w:r>
          </w:p>
        </w:tc>
        <w:tc>
          <w:tcPr>
            <w:tcW w:w="101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r w:rsidRPr="00C87C1B">
              <w:rPr>
                <w:rFonts w:hAnsi="Calibri"/>
                <w:color w:val="000000"/>
                <w:sz w:val="21"/>
                <w:szCs w:val="21"/>
              </w:rPr>
              <w:t>0.44%</w:t>
            </w:r>
          </w:p>
        </w:tc>
        <w:tc>
          <w:tcPr>
            <w:tcW w:w="109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r w:rsidRPr="00C87C1B">
              <w:rPr>
                <w:rFonts w:hAnsi="Calibri"/>
                <w:color w:val="000000"/>
                <w:sz w:val="21"/>
                <w:szCs w:val="21"/>
              </w:rPr>
              <w:t>0.01%</w:t>
            </w:r>
          </w:p>
        </w:tc>
      </w:tr>
      <w:tr w:rsidR="000347BD" w:rsidRPr="005560E0" w:rsidTr="000347BD">
        <w:trPr>
          <w:trHeight w:val="402"/>
        </w:trPr>
        <w:tc>
          <w:tcPr>
            <w:tcW w:w="2347" w:type="dxa"/>
            <w:tcBorders>
              <w:top w:val="single" w:sz="8" w:space="0" w:color="000000"/>
              <w:left w:val="single" w:sz="8" w:space="0" w:color="000000"/>
              <w:bottom w:val="single" w:sz="8" w:space="0" w:color="000000"/>
              <w:right w:val="single" w:sz="8" w:space="0" w:color="000000"/>
            </w:tcBorders>
            <w:vAlign w:val="center"/>
          </w:tcPr>
          <w:p w:rsidR="000347BD" w:rsidRPr="00C87C1B" w:rsidRDefault="000347BD" w:rsidP="000347BD">
            <w:pPr>
              <w:pStyle w:val="biaogeleft"/>
              <w:spacing w:line="360" w:lineRule="auto"/>
              <w:rPr>
                <w:color w:val="000000"/>
                <w:sz w:val="21"/>
                <w:szCs w:val="21"/>
              </w:rPr>
            </w:pPr>
            <w:r w:rsidRPr="00C87C1B">
              <w:rPr>
                <w:color w:val="000000"/>
                <w:sz w:val="21"/>
                <w:szCs w:val="21"/>
              </w:rPr>
              <w:t>201</w:t>
            </w:r>
            <w:r w:rsidRPr="00C87C1B">
              <w:rPr>
                <w:rFonts w:hint="eastAsia"/>
                <w:color w:val="000000"/>
                <w:sz w:val="21"/>
                <w:szCs w:val="21"/>
              </w:rPr>
              <w:t>8</w:t>
            </w:r>
            <w:r w:rsidRPr="00C87C1B">
              <w:rPr>
                <w:color w:val="000000"/>
                <w:sz w:val="21"/>
                <w:szCs w:val="21"/>
              </w:rPr>
              <w:t>.</w:t>
            </w:r>
            <w:r w:rsidRPr="00C87C1B">
              <w:rPr>
                <w:rFonts w:hint="eastAsia"/>
                <w:color w:val="000000"/>
                <w:sz w:val="21"/>
                <w:szCs w:val="21"/>
              </w:rPr>
              <w:t>1</w:t>
            </w:r>
            <w:r w:rsidRPr="00C87C1B">
              <w:rPr>
                <w:color w:val="000000"/>
                <w:sz w:val="21"/>
                <w:szCs w:val="21"/>
              </w:rPr>
              <w:t>.</w:t>
            </w:r>
            <w:r w:rsidRPr="00C87C1B">
              <w:rPr>
                <w:rFonts w:hint="eastAsia"/>
                <w:color w:val="000000"/>
                <w:sz w:val="21"/>
                <w:szCs w:val="21"/>
              </w:rPr>
              <w:t>1</w:t>
            </w:r>
            <w:r w:rsidRPr="00C87C1B">
              <w:rPr>
                <w:color w:val="000000"/>
                <w:sz w:val="21"/>
                <w:szCs w:val="21"/>
              </w:rPr>
              <w:t>~201</w:t>
            </w:r>
            <w:r w:rsidRPr="00C87C1B">
              <w:rPr>
                <w:rFonts w:hint="eastAsia"/>
                <w:color w:val="000000"/>
                <w:sz w:val="21"/>
                <w:szCs w:val="21"/>
              </w:rPr>
              <w:t>8</w:t>
            </w:r>
            <w:r w:rsidRPr="00C87C1B">
              <w:rPr>
                <w:color w:val="000000"/>
                <w:sz w:val="21"/>
                <w:szCs w:val="21"/>
              </w:rPr>
              <w:t>.</w:t>
            </w:r>
            <w:r w:rsidRPr="00C87C1B">
              <w:rPr>
                <w:rFonts w:hint="eastAsia"/>
                <w:color w:val="000000"/>
                <w:sz w:val="21"/>
                <w:szCs w:val="21"/>
              </w:rPr>
              <w:t>12</w:t>
            </w:r>
            <w:r w:rsidRPr="00C87C1B">
              <w:rPr>
                <w:color w:val="000000"/>
                <w:sz w:val="21"/>
                <w:szCs w:val="21"/>
              </w:rPr>
              <w:t>.</w:t>
            </w:r>
            <w:r w:rsidRPr="00C87C1B">
              <w:rPr>
                <w:rFonts w:hint="eastAsia"/>
                <w:color w:val="000000"/>
                <w:sz w:val="21"/>
                <w:szCs w:val="21"/>
              </w:rPr>
              <w:t>31</w:t>
            </w:r>
          </w:p>
        </w:tc>
        <w:tc>
          <w:tcPr>
            <w:tcW w:w="829" w:type="dxa"/>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8.10%</w:t>
            </w:r>
          </w:p>
        </w:tc>
        <w:tc>
          <w:tcPr>
            <w:tcW w:w="888" w:type="dxa"/>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7.53%</w:t>
            </w:r>
          </w:p>
        </w:tc>
        <w:tc>
          <w:tcPr>
            <w:tcW w:w="1012" w:type="dxa"/>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0.57%</w:t>
            </w:r>
          </w:p>
        </w:tc>
        <w:tc>
          <w:tcPr>
            <w:tcW w:w="1092" w:type="dxa"/>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0.00%</w:t>
            </w:r>
          </w:p>
        </w:tc>
      </w:tr>
      <w:tr w:rsidR="000347BD" w:rsidRPr="005560E0" w:rsidTr="000347BD">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rsidR="000347BD" w:rsidRPr="00C87C1B" w:rsidRDefault="000347BD" w:rsidP="000347BD">
            <w:pPr>
              <w:pStyle w:val="biaogeleft"/>
              <w:spacing w:line="360" w:lineRule="auto"/>
              <w:rPr>
                <w:color w:val="000000"/>
                <w:sz w:val="21"/>
                <w:szCs w:val="21"/>
              </w:rPr>
            </w:pPr>
            <w:r w:rsidRPr="00C87C1B">
              <w:rPr>
                <w:rFonts w:hAnsi="Calibri" w:hint="eastAsia"/>
                <w:color w:val="000000"/>
                <w:sz w:val="21"/>
                <w:szCs w:val="21"/>
              </w:rPr>
              <w:t>自基金合同生效起至今</w:t>
            </w:r>
          </w:p>
        </w:tc>
        <w:tc>
          <w:tcPr>
            <w:tcW w:w="829" w:type="dxa"/>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9.51%</w:t>
            </w:r>
          </w:p>
        </w:tc>
        <w:tc>
          <w:tcPr>
            <w:tcW w:w="888" w:type="dxa"/>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8.46%</w:t>
            </w:r>
          </w:p>
        </w:tc>
        <w:tc>
          <w:tcPr>
            <w:tcW w:w="1012" w:type="dxa"/>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1.05%</w:t>
            </w:r>
          </w:p>
        </w:tc>
        <w:tc>
          <w:tcPr>
            <w:tcW w:w="1092" w:type="dxa"/>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0.00%</w:t>
            </w:r>
          </w:p>
        </w:tc>
      </w:tr>
    </w:tbl>
    <w:p w:rsidR="000347BD" w:rsidRPr="005560E0" w:rsidRDefault="000347BD" w:rsidP="000347BD">
      <w:pPr>
        <w:pStyle w:val="neirong"/>
        <w:spacing w:line="360" w:lineRule="auto"/>
        <w:rPr>
          <w:sz w:val="21"/>
          <w:szCs w:val="21"/>
        </w:rPr>
      </w:pPr>
      <w:r w:rsidRPr="005560E0">
        <w:rPr>
          <w:rFonts w:hint="eastAsia"/>
          <w:sz w:val="21"/>
          <w:szCs w:val="21"/>
        </w:rPr>
        <w:t>注：本基金的业绩比较基准为：中债综合指数（总财富）×90%+1年期定期存款利率（税后）×10%</w:t>
      </w:r>
    </w:p>
    <w:p w:rsidR="000347BD" w:rsidRPr="00575D5D" w:rsidRDefault="00C87C1B" w:rsidP="00C87C1B">
      <w:pPr>
        <w:pStyle w:val="zhangjiep2"/>
        <w:ind w:firstLineChars="200" w:firstLine="420"/>
        <w:rPr>
          <w:sz w:val="21"/>
          <w:szCs w:val="21"/>
        </w:rPr>
      </w:pPr>
      <w:r w:rsidRPr="006F77B0">
        <w:rPr>
          <w:rFonts w:hint="eastAsia"/>
          <w:bCs/>
          <w:sz w:val="21"/>
          <w:szCs w:val="21"/>
        </w:rPr>
        <w:t>2</w:t>
      </w:r>
      <w:r>
        <w:rPr>
          <w:rFonts w:hint="eastAsia"/>
          <w:bCs/>
          <w:sz w:val="21"/>
          <w:szCs w:val="21"/>
        </w:rPr>
        <w:t>、</w:t>
      </w:r>
      <w:r w:rsidR="000347BD" w:rsidRPr="006F77B0">
        <w:rPr>
          <w:rFonts w:hint="eastAsia"/>
          <w:bCs/>
          <w:sz w:val="21"/>
          <w:szCs w:val="21"/>
        </w:rPr>
        <w:t>自基金合同生效以来基金份额累计净值增长率变动及其与同期业绩比较基准收益率变动的比较</w:t>
      </w:r>
      <w:r w:rsidR="000347BD" w:rsidRPr="00E3143D">
        <w:rPr>
          <w:rFonts w:hAnsi="Calibri"/>
          <w:noProof/>
          <w:color w:val="000000"/>
        </w:rPr>
        <w:drawing>
          <wp:inline distT="0" distB="0" distL="0" distR="0" wp14:anchorId="4392D02A" wp14:editId="7248A762">
            <wp:extent cx="5110133" cy="3319849"/>
            <wp:effectExtent l="0" t="0" r="0" b="0"/>
            <wp:docPr id="2" name="图片 2" descr="说明: D:\HundSun\FA_Client\Bin\MOD\TMP\CN_51130000_004441_FB030040_2019000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4441_FB030040_20190001_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04187" cy="3315986"/>
                    </a:xfrm>
                    <a:prstGeom prst="rect">
                      <a:avLst/>
                    </a:prstGeom>
                    <a:noFill/>
                    <a:ln>
                      <a:noFill/>
                    </a:ln>
                  </pic:spPr>
                </pic:pic>
              </a:graphicData>
            </a:graphic>
          </wp:inline>
        </w:drawing>
      </w:r>
    </w:p>
    <w:p w:rsidR="000347BD" w:rsidRDefault="000347BD" w:rsidP="000347BD">
      <w:pPr>
        <w:pStyle w:val="biaogeleft"/>
      </w:pPr>
    </w:p>
    <w:p w:rsidR="001050ED" w:rsidRPr="00DE07E1" w:rsidRDefault="000347BD" w:rsidP="00C87C1B">
      <w:pPr>
        <w:pStyle w:val="neirong"/>
        <w:ind w:firstLine="420"/>
      </w:pPr>
      <w:r w:rsidRPr="006F77B0">
        <w:rPr>
          <w:rFonts w:hint="eastAsia"/>
          <w:sz w:val="21"/>
          <w:szCs w:val="21"/>
        </w:rPr>
        <w:t>注：本基金建仓期为6个月，建仓期结束时各项资产配置比例符合合同约定。</w:t>
      </w:r>
    </w:p>
    <w:p w:rsidR="0045798E" w:rsidRDefault="007026B8">
      <w:pPr>
        <w:pageBreakBefore/>
        <w:spacing w:beforeLines="50" w:before="120" w:afterLines="50" w:after="120" w:line="360" w:lineRule="auto"/>
        <w:ind w:firstLine="420"/>
        <w:jc w:val="center"/>
        <w:outlineLvl w:val="0"/>
        <w:rPr>
          <w:rFonts w:ascii="宋体" w:hAnsi="宋体"/>
          <w:b/>
          <w:color w:val="000000"/>
          <w:kern w:val="0"/>
          <w:sz w:val="24"/>
        </w:rPr>
      </w:pPr>
      <w:bookmarkStart w:id="28" w:name="_Hlt81032199"/>
      <w:bookmarkStart w:id="29" w:name="_Hlt88821694"/>
      <w:bookmarkStart w:id="30" w:name="_Toc256666802"/>
      <w:bookmarkStart w:id="31" w:name="_Toc895"/>
      <w:bookmarkStart w:id="32" w:name="_Toc194043650"/>
      <w:bookmarkStart w:id="33" w:name="_Toc225576446"/>
      <w:bookmarkStart w:id="34" w:name="_Toc256666922"/>
      <w:bookmarkStart w:id="35" w:name="_Toc482624802"/>
      <w:bookmarkStart w:id="36" w:name="_Toc194043155"/>
      <w:bookmarkStart w:id="37" w:name="_Toc230166639"/>
      <w:bookmarkStart w:id="38" w:name="_Toc225445656"/>
      <w:bookmarkEnd w:id="23"/>
      <w:bookmarkEnd w:id="27"/>
      <w:bookmarkEnd w:id="28"/>
      <w:bookmarkEnd w:id="29"/>
      <w:r>
        <w:rPr>
          <w:rFonts w:ascii="宋体" w:hAnsi="宋体" w:hint="eastAsia"/>
          <w:b/>
          <w:sz w:val="24"/>
        </w:rPr>
        <w:t>七、基金的费用与税收</w:t>
      </w:r>
      <w:bookmarkEnd w:id="30"/>
      <w:bookmarkEnd w:id="31"/>
      <w:bookmarkEnd w:id="32"/>
      <w:bookmarkEnd w:id="33"/>
      <w:bookmarkEnd w:id="34"/>
      <w:bookmarkEnd w:id="35"/>
      <w:bookmarkEnd w:id="36"/>
      <w:bookmarkEnd w:id="37"/>
      <w:bookmarkEnd w:id="38"/>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（一）基金费用的种类</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1、基金管理人的管理费；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2、基金托管人的托管费；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3、《基金合同》生效后与基金相关的信息披露费用；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4、《基金合同》生效后与基金相关的会计师费、律师费、诉讼费和仲裁费；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5、基金份额持有人大会费用；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6、基金的证券交易费用；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7、基金的银行汇划费用；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8、基金的开户费用、账户维护费用；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9、按照国家有关规定和《基金合同》约定，可以在基金财产中列支的其他费用。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（二）基金费用计提方法、计提标准和支付方式</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1、基金管理人的管理费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本基金的管理费按前一日基金资产净值的0.30%年费率计提。管理费的计算方法如下：</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H＝E×0.30%÷当年天数</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H为每日应计提的基金管理费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E为前一日的基金资产净值</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管理费每日计算，逐日累计至每月月末，按月支付，由基金管理人与基金托管人核对一致后，由基金管理人向基金托管人发送划款指令，基金托管人于次月前5个工作日内从基金财产中一次性支付给基金管理人。若遇法定节假日、公休假等，支付日期顺延。</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2、基金托管人的托管费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本基金的托管费按前一日基金资产净值的0.10%的年费率计提。托管费的计算方法如下：</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H＝E×0.10%÷当年天数</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H为每日应计提的基金托管费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E为前一日的基金资产净值</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托管费每日计算，逐日累计至每月月末，按月支付，由基金管理人与基金托管人核对一致后，由基金管理人向基金托管人发送划款指令，基金托管人于次月前5个工作日内从基金财产中一次性支取。若遇法定节假日、公休假等，支付日期顺延。</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上述“一、基金费用的种类中第3－9项费用”，根据有关法规及相应协议规定，按费用实际支出金额列入当期费用，由基金托管人从基金财产中支付。</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（三）不列入基金费用的项目</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下列费用不列入基金费用：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1、基金管理人和基金托管人因未履行或未完全履行义务导致的费用支出或基金财产的损失；</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2、基金管理人和基金托管人处理与基金运作无关的事项发生的费用；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3、《基金合同》生效前的相关费用；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4、其他根据相关法律法规及中国证监会的有关规定不得列入基金费用的项目。</w:t>
      </w:r>
    </w:p>
    <w:p w:rsidR="00900744"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（四）基金税收</w:t>
      </w:r>
    </w:p>
    <w:p w:rsidR="00900744" w:rsidRPr="00DE07E1" w:rsidRDefault="001050ED" w:rsidP="00DE07E1">
      <w:pPr>
        <w:spacing w:line="360" w:lineRule="auto"/>
        <w:ind w:firstLineChars="200" w:firstLine="420"/>
        <w:rPr>
          <w:rFonts w:ascii="宋体" w:hAnsi="宋体"/>
          <w:bCs/>
          <w:color w:val="000000"/>
          <w:kern w:val="0"/>
          <w:szCs w:val="21"/>
        </w:rPr>
      </w:pPr>
      <w:r w:rsidRPr="00DE07E1">
        <w:rPr>
          <w:rFonts w:ascii="宋体" w:hAnsi="宋体" w:hint="eastAsia"/>
          <w:bCs/>
          <w:color w:val="000000"/>
          <w:kern w:val="0"/>
          <w:szCs w:val="21"/>
        </w:rPr>
        <w:t>本基金运作过程中涉及的各纳税主体，其纳税义务按国家税收法律、法规执行。</w:t>
      </w:r>
    </w:p>
    <w:p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t>八、对招募说明书更新部分的说明</w:t>
      </w:r>
    </w:p>
    <w:p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w:t>
      </w:r>
      <w:r w:rsidR="00055C2B" w:rsidRPr="00055C2B">
        <w:rPr>
          <w:rFonts w:ascii="宋体" w:hAnsi="宋体" w:hint="eastAsia"/>
          <w:color w:val="000000"/>
          <w:szCs w:val="21"/>
        </w:rPr>
        <w:t>公开募集证券投资基金信息披露管理办法</w:t>
      </w:r>
      <w:r w:rsidRPr="00DE07E1">
        <w:rPr>
          <w:rFonts w:ascii="宋体" w:hAnsi="宋体" w:hint="eastAsia"/>
          <w:color w:val="000000"/>
          <w:szCs w:val="21"/>
        </w:rPr>
        <w:t>》及其它有关法律法规的要求，结合本基金管理人对本基金实施的投资管理活动，对本基金管理人原公告的本基金原招募说明书进行了更新，主要更新的内容如下：</w:t>
      </w:r>
    </w:p>
    <w:p w:rsidR="00055C2B" w:rsidRPr="00055C2B" w:rsidRDefault="00055C2B" w:rsidP="00055C2B">
      <w:pPr>
        <w:spacing w:line="360" w:lineRule="auto"/>
        <w:ind w:firstLineChars="200" w:firstLine="420"/>
        <w:rPr>
          <w:rFonts w:ascii="宋体" w:hAnsi="宋体"/>
          <w:color w:val="000000"/>
          <w:szCs w:val="21"/>
        </w:rPr>
      </w:pPr>
      <w:r w:rsidRPr="00055C2B">
        <w:rPr>
          <w:rFonts w:ascii="宋体" w:hAnsi="宋体" w:hint="eastAsia"/>
          <w:color w:val="000000"/>
          <w:szCs w:val="21"/>
        </w:rPr>
        <w:t>1、对“重要提示”部分内容进行了更新；</w:t>
      </w:r>
    </w:p>
    <w:p w:rsidR="00055C2B" w:rsidRPr="00055C2B" w:rsidRDefault="00055C2B" w:rsidP="00055C2B">
      <w:pPr>
        <w:spacing w:line="360" w:lineRule="auto"/>
        <w:ind w:firstLineChars="200" w:firstLine="420"/>
        <w:rPr>
          <w:rFonts w:ascii="宋体" w:hAnsi="宋体"/>
          <w:color w:val="000000"/>
          <w:szCs w:val="21"/>
        </w:rPr>
      </w:pPr>
      <w:r w:rsidRPr="00055C2B">
        <w:rPr>
          <w:rFonts w:ascii="宋体" w:hAnsi="宋体" w:hint="eastAsia"/>
          <w:color w:val="000000"/>
          <w:szCs w:val="21"/>
        </w:rPr>
        <w:t>2、对“二、释义”部分内容进行了更新；</w:t>
      </w:r>
    </w:p>
    <w:p w:rsidR="00055C2B" w:rsidRPr="00055C2B" w:rsidRDefault="00055C2B" w:rsidP="00055C2B">
      <w:pPr>
        <w:spacing w:line="360" w:lineRule="auto"/>
        <w:ind w:firstLineChars="200" w:firstLine="420"/>
        <w:rPr>
          <w:rFonts w:ascii="宋体" w:hAnsi="宋体"/>
          <w:color w:val="000000"/>
          <w:szCs w:val="21"/>
        </w:rPr>
      </w:pPr>
      <w:r w:rsidRPr="00055C2B">
        <w:rPr>
          <w:rFonts w:ascii="宋体" w:hAnsi="宋体" w:hint="eastAsia"/>
          <w:color w:val="000000"/>
          <w:szCs w:val="21"/>
        </w:rPr>
        <w:t>3、对“三、基金管理人”部分内容进行了更新；</w:t>
      </w:r>
    </w:p>
    <w:p w:rsidR="00055C2B" w:rsidRPr="00055C2B" w:rsidRDefault="00055C2B" w:rsidP="00055C2B">
      <w:pPr>
        <w:spacing w:line="360" w:lineRule="auto"/>
        <w:ind w:firstLineChars="200" w:firstLine="420"/>
        <w:rPr>
          <w:rFonts w:ascii="宋体" w:hAnsi="宋体"/>
          <w:color w:val="000000"/>
          <w:szCs w:val="21"/>
        </w:rPr>
      </w:pPr>
      <w:r w:rsidRPr="00055C2B">
        <w:rPr>
          <w:rFonts w:ascii="宋体" w:hAnsi="宋体" w:hint="eastAsia"/>
          <w:color w:val="000000"/>
          <w:szCs w:val="21"/>
        </w:rPr>
        <w:t>4、对“四、基金托管人”部分内容进行了更新；</w:t>
      </w:r>
    </w:p>
    <w:p w:rsidR="00055C2B" w:rsidRPr="00055C2B" w:rsidRDefault="00055C2B" w:rsidP="00055C2B">
      <w:pPr>
        <w:spacing w:line="360" w:lineRule="auto"/>
        <w:ind w:firstLineChars="200" w:firstLine="420"/>
        <w:rPr>
          <w:rFonts w:ascii="宋体" w:hAnsi="宋体"/>
          <w:color w:val="000000"/>
          <w:szCs w:val="21"/>
        </w:rPr>
      </w:pPr>
      <w:r w:rsidRPr="00055C2B">
        <w:rPr>
          <w:rFonts w:ascii="宋体" w:hAnsi="宋体" w:hint="eastAsia"/>
          <w:color w:val="000000"/>
          <w:szCs w:val="21"/>
        </w:rPr>
        <w:t>5、对“八、基金份额的申购与赎回”部分内容进行了更新；</w:t>
      </w:r>
    </w:p>
    <w:p w:rsidR="00055C2B" w:rsidRPr="00055C2B" w:rsidRDefault="00055C2B" w:rsidP="00055C2B">
      <w:pPr>
        <w:spacing w:line="360" w:lineRule="auto"/>
        <w:ind w:firstLineChars="200" w:firstLine="420"/>
        <w:rPr>
          <w:rFonts w:ascii="宋体" w:hAnsi="宋体"/>
          <w:color w:val="000000"/>
          <w:szCs w:val="21"/>
        </w:rPr>
      </w:pPr>
      <w:r w:rsidRPr="00055C2B">
        <w:rPr>
          <w:rFonts w:ascii="宋体" w:hAnsi="宋体" w:hint="eastAsia"/>
          <w:color w:val="000000"/>
          <w:szCs w:val="21"/>
        </w:rPr>
        <w:t>6、对“十四、基金的会计与审计”部分内容进行了更新；</w:t>
      </w:r>
    </w:p>
    <w:p w:rsidR="00055C2B" w:rsidRPr="00055C2B" w:rsidRDefault="00055C2B" w:rsidP="00055C2B">
      <w:pPr>
        <w:spacing w:line="360" w:lineRule="auto"/>
        <w:ind w:firstLineChars="200" w:firstLine="420"/>
        <w:rPr>
          <w:rFonts w:ascii="宋体" w:hAnsi="宋体"/>
          <w:color w:val="000000"/>
          <w:szCs w:val="21"/>
        </w:rPr>
      </w:pPr>
      <w:r w:rsidRPr="00055C2B">
        <w:rPr>
          <w:rFonts w:ascii="宋体" w:hAnsi="宋体" w:hint="eastAsia"/>
          <w:color w:val="000000"/>
          <w:szCs w:val="21"/>
        </w:rPr>
        <w:t>7、对“十五、基金的信息披露”部分内容进行了更新；</w:t>
      </w:r>
    </w:p>
    <w:p w:rsidR="00055C2B" w:rsidRPr="00055C2B" w:rsidRDefault="00055C2B" w:rsidP="00055C2B">
      <w:pPr>
        <w:spacing w:line="360" w:lineRule="auto"/>
        <w:ind w:firstLineChars="200" w:firstLine="420"/>
        <w:rPr>
          <w:rFonts w:ascii="宋体" w:hAnsi="宋体"/>
          <w:color w:val="000000"/>
          <w:szCs w:val="21"/>
        </w:rPr>
      </w:pPr>
      <w:r w:rsidRPr="00055C2B">
        <w:rPr>
          <w:rFonts w:ascii="宋体" w:hAnsi="宋体" w:hint="eastAsia"/>
          <w:color w:val="000000"/>
          <w:szCs w:val="21"/>
        </w:rPr>
        <w:t>8、对“十七、基金合同的变更、终止与基金财产的清算”部分内容进行了更新；</w:t>
      </w:r>
    </w:p>
    <w:p w:rsidR="00055C2B" w:rsidRPr="00055C2B" w:rsidRDefault="00055C2B" w:rsidP="00055C2B">
      <w:pPr>
        <w:spacing w:line="360" w:lineRule="auto"/>
        <w:ind w:firstLineChars="200" w:firstLine="420"/>
        <w:rPr>
          <w:rFonts w:ascii="宋体" w:hAnsi="宋体"/>
          <w:color w:val="000000"/>
          <w:szCs w:val="21"/>
        </w:rPr>
      </w:pPr>
      <w:r w:rsidRPr="00055C2B">
        <w:rPr>
          <w:rFonts w:ascii="宋体" w:hAnsi="宋体" w:hint="eastAsia"/>
          <w:color w:val="000000"/>
          <w:szCs w:val="21"/>
        </w:rPr>
        <w:t>9、对“十八、基金合同的内容摘要”部分内容进行了更新；</w:t>
      </w:r>
    </w:p>
    <w:p w:rsidR="00941CF2" w:rsidRDefault="00055C2B" w:rsidP="00941CF2">
      <w:pPr>
        <w:spacing w:line="360" w:lineRule="auto"/>
        <w:ind w:firstLineChars="200" w:firstLine="420"/>
        <w:rPr>
          <w:rFonts w:ascii="宋体" w:hAnsi="宋体"/>
          <w:color w:val="000000"/>
          <w:szCs w:val="21"/>
        </w:rPr>
      </w:pPr>
      <w:r w:rsidRPr="00055C2B">
        <w:rPr>
          <w:rFonts w:ascii="宋体" w:hAnsi="宋体" w:hint="eastAsia"/>
          <w:color w:val="000000"/>
          <w:szCs w:val="21"/>
        </w:rPr>
        <w:t>10、对“二十二、招募说明书存放及查阅方式”部分内容进行了更新</w:t>
      </w:r>
    </w:p>
    <w:p w:rsidR="0045798E" w:rsidRPr="00941CF2" w:rsidRDefault="0045798E">
      <w:pPr>
        <w:spacing w:line="360" w:lineRule="auto"/>
        <w:rPr>
          <w:rFonts w:ascii="宋体" w:hAnsi="宋体"/>
          <w:color w:val="000000"/>
          <w:szCs w:val="21"/>
        </w:rPr>
      </w:pPr>
    </w:p>
    <w:p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rsidR="0045798E" w:rsidRDefault="000D3EEF">
      <w:pPr>
        <w:wordWrap w:val="0"/>
        <w:spacing w:line="360" w:lineRule="auto"/>
        <w:jc w:val="right"/>
        <w:rPr>
          <w:rFonts w:ascii="宋体" w:hAnsi="宋体"/>
          <w:color w:val="000000"/>
          <w:sz w:val="24"/>
        </w:rPr>
      </w:pPr>
      <w:r w:rsidRPr="00DE07E1">
        <w:rPr>
          <w:rFonts w:ascii="宋体" w:hAnsi="宋体" w:hint="eastAsia"/>
          <w:color w:val="000000"/>
          <w:kern w:val="0"/>
          <w:szCs w:val="21"/>
        </w:rPr>
        <w:t>二〇一</w:t>
      </w:r>
      <w:r>
        <w:rPr>
          <w:rFonts w:ascii="宋体" w:hAnsi="宋体" w:hint="eastAsia"/>
          <w:color w:val="000000"/>
          <w:kern w:val="0"/>
          <w:szCs w:val="21"/>
        </w:rPr>
        <w:t>九</w:t>
      </w:r>
      <w:r w:rsidRPr="00DE07E1">
        <w:rPr>
          <w:rFonts w:ascii="宋体" w:hAnsi="宋体" w:hint="eastAsia"/>
          <w:color w:val="000000"/>
          <w:kern w:val="0"/>
          <w:szCs w:val="21"/>
        </w:rPr>
        <w:t>年</w:t>
      </w:r>
      <w:r w:rsidR="009401EB">
        <w:rPr>
          <w:rFonts w:ascii="宋体" w:hAnsi="宋体" w:hint="eastAsia"/>
          <w:color w:val="000000"/>
          <w:kern w:val="0"/>
          <w:szCs w:val="21"/>
        </w:rPr>
        <w:t>十二</w:t>
      </w:r>
      <w:bookmarkStart w:id="39" w:name="_GoBack"/>
      <w:bookmarkEnd w:id="39"/>
      <w:r w:rsidRPr="00DE07E1">
        <w:rPr>
          <w:rFonts w:ascii="宋体" w:hAnsi="宋体" w:hint="eastAsia"/>
          <w:color w:val="000000"/>
          <w:kern w:val="0"/>
          <w:szCs w:val="21"/>
        </w:rPr>
        <w:t>月</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rsidR="0045798E" w:rsidRDefault="0045798E">
      <w:pPr>
        <w:spacing w:line="360" w:lineRule="auto"/>
        <w:jc w:val="right"/>
        <w:rPr>
          <w:rFonts w:ascii="宋体" w:hAnsi="宋体"/>
          <w:color w:val="000000"/>
          <w:sz w:val="24"/>
        </w:rPr>
      </w:pPr>
    </w:p>
    <w:sectPr w:rsidR="0045798E" w:rsidSect="007C0F74">
      <w:headerReference w:type="default" r:id="rId18"/>
      <w:footerReference w:type="default" r:id="rId19"/>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7C12" w:rsidRDefault="00837C12">
      <w:r>
        <w:separator/>
      </w:r>
    </w:p>
  </w:endnote>
  <w:endnote w:type="continuationSeparator" w:id="0">
    <w:p w:rsidR="00837C12" w:rsidRDefault="00837C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仿宋_GB2312">
    <w:altName w:val="Arial Unicode MS"/>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638D" w:rsidRDefault="0069638D">
    <w:pPr>
      <w:pStyle w:val="ae"/>
      <w:jc w:val="center"/>
    </w:pPr>
    <w:r>
      <w:fldChar w:fldCharType="begin"/>
    </w:r>
    <w:r>
      <w:instrText>PAGE   \* MERGEFORMAT</w:instrText>
    </w:r>
    <w:r>
      <w:fldChar w:fldCharType="separate"/>
    </w:r>
    <w:r w:rsidR="009401EB" w:rsidRPr="009401EB">
      <w:rPr>
        <w:noProof/>
        <w:lang w:val="zh-CN"/>
      </w:rPr>
      <w:t>24</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7C12" w:rsidRDefault="00837C12">
      <w:r>
        <w:separator/>
      </w:r>
    </w:p>
  </w:footnote>
  <w:footnote w:type="continuationSeparator" w:id="0">
    <w:p w:rsidR="00837C12" w:rsidRDefault="00837C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638D" w:rsidRDefault="0069638D">
    <w:pPr>
      <w:pStyle w:val="af0"/>
      <w:jc w:val="left"/>
    </w:pPr>
    <w:r w:rsidRPr="007026B8">
      <w:rPr>
        <w:rFonts w:hint="eastAsia"/>
      </w:rPr>
      <w:t>富荣富兴纯债债券型证券投资基金</w:t>
    </w:r>
    <w:r>
      <w:rPr>
        <w:rFonts w:hint="eastAsia"/>
      </w:rPr>
      <w:t>更新的招募说明书摘要（</w:t>
    </w:r>
    <w:r>
      <w:rPr>
        <w:rFonts w:hint="eastAsia"/>
      </w:rPr>
      <w:t>2019</w:t>
    </w:r>
    <w:r>
      <w:rPr>
        <w:rFonts w:hint="eastAsia"/>
      </w:rPr>
      <w:t>年</w:t>
    </w:r>
    <w:r w:rsidR="00055C2B">
      <w:rPr>
        <w:rFonts w:hint="eastAsia"/>
      </w:rPr>
      <w:t>第</w:t>
    </w:r>
    <w:r w:rsidR="00055C2B">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4399BF"/>
    <w:multiLevelType w:val="singleLevel"/>
    <w:tmpl w:val="594399BF"/>
    <w:lvl w:ilvl="0">
      <w:start w:val="4"/>
      <w:numFmt w:val="chineseCounting"/>
      <w:suff w:val="nothing"/>
      <w:lvlText w:val="%1、"/>
      <w:lvlJc w:val="left"/>
    </w:lvl>
  </w:abstractNum>
  <w:abstractNum w:abstractNumId="1"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210"/>
  <w:drawingGridHorizontalSpacing w:val="105"/>
  <w:drawingGridVerticalSpacing w:val="156"/>
  <w:noPunctuationKerning/>
  <w:characterSpacingControl w:val="compressPunctuation"/>
  <w:doNotValidateAgainstSchema/>
  <w:doNotDemarcateInvalidXml/>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7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5C2B"/>
    <w:rsid w:val="0005666B"/>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AE4"/>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3EEF"/>
    <w:rsid w:val="000D4975"/>
    <w:rsid w:val="000D4A6D"/>
    <w:rsid w:val="000D7691"/>
    <w:rsid w:val="000D76C9"/>
    <w:rsid w:val="000D7832"/>
    <w:rsid w:val="000D78DA"/>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B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1C3A"/>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A41"/>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903"/>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2DAD"/>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3E8F"/>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61DA"/>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3D44"/>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C6A"/>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1FDA"/>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55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38D"/>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68E5"/>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1D9"/>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5CA3"/>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37C12"/>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062"/>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113"/>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1EB"/>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9D4"/>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171"/>
    <w:rsid w:val="009E4DAB"/>
    <w:rsid w:val="009E4F73"/>
    <w:rsid w:val="009E540C"/>
    <w:rsid w:val="009E613D"/>
    <w:rsid w:val="009E71DD"/>
    <w:rsid w:val="009E7936"/>
    <w:rsid w:val="009F0009"/>
    <w:rsid w:val="009F0157"/>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DD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4"/>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CCC"/>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373B"/>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0B5"/>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264C"/>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62A"/>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1B"/>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6E41"/>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0D5D"/>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ACA52A0"/>
  <w15:docId w15:val="{EF09D553-1B32-48A8-8C83-C199C2531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a5"/>
    <w:uiPriority w:val="99"/>
    <w:qFormat/>
    <w:pPr>
      <w:jc w:val="left"/>
    </w:pPr>
  </w:style>
  <w:style w:type="paragraph" w:styleId="a6">
    <w:name w:val="Normal Indent"/>
    <w:basedOn w:val="a"/>
    <w:qFormat/>
    <w:pPr>
      <w:ind w:firstLine="420"/>
    </w:pPr>
    <w:rPr>
      <w:szCs w:val="20"/>
    </w:rPr>
  </w:style>
  <w:style w:type="paragraph" w:styleId="a7">
    <w:name w:val="Document Map"/>
    <w:basedOn w:val="a"/>
    <w:semiHidden/>
    <w:qFormat/>
    <w:pPr>
      <w:shd w:val="clear" w:color="auto" w:fill="000080"/>
    </w:pPr>
  </w:style>
  <w:style w:type="paragraph" w:styleId="a8">
    <w:name w:val="Body Text"/>
    <w:basedOn w:val="a"/>
    <w:qFormat/>
    <w:pPr>
      <w:spacing w:after="120"/>
    </w:pPr>
  </w:style>
  <w:style w:type="paragraph" w:styleId="a9">
    <w:name w:val="Body Text Indent"/>
    <w:basedOn w:val="a"/>
    <w:link w:val="aa"/>
    <w:qFormat/>
    <w:pPr>
      <w:spacing w:after="120"/>
      <w:ind w:leftChars="200" w:left="420"/>
    </w:pPr>
  </w:style>
  <w:style w:type="paragraph" w:styleId="ab">
    <w:name w:val="Plain Text"/>
    <w:basedOn w:val="a"/>
    <w:link w:val="ac"/>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Pr>
      <w:sz w:val="18"/>
      <w:szCs w:val="18"/>
    </w:rPr>
  </w:style>
  <w:style w:type="paragraph" w:styleId="ae">
    <w:name w:val="footer"/>
    <w:basedOn w:val="a"/>
    <w:link w:val="af"/>
    <w:uiPriority w:val="99"/>
    <w:qFormat/>
    <w:pPr>
      <w:tabs>
        <w:tab w:val="center" w:pos="4153"/>
        <w:tab w:val="right" w:pos="8306"/>
      </w:tabs>
      <w:snapToGrid w:val="0"/>
      <w:jc w:val="left"/>
    </w:pPr>
    <w:rPr>
      <w:sz w:val="18"/>
      <w:szCs w:val="18"/>
    </w:rPr>
  </w:style>
  <w:style w:type="paragraph" w:styleId="af0">
    <w:name w:val="header"/>
    <w:basedOn w:val="a"/>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f1">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2">
    <w:name w:val="Title"/>
    <w:basedOn w:val="a"/>
    <w:qFormat/>
    <w:pPr>
      <w:spacing w:before="240" w:after="60"/>
      <w:jc w:val="center"/>
      <w:outlineLvl w:val="0"/>
    </w:pPr>
    <w:rPr>
      <w:rFonts w:ascii="Arial" w:hAnsi="Arial" w:cs="Arial"/>
      <w:b/>
      <w:bCs/>
      <w:sz w:val="32"/>
      <w:szCs w:val="32"/>
    </w:rPr>
  </w:style>
  <w:style w:type="character" w:styleId="af3">
    <w:name w:val="Strong"/>
    <w:basedOn w:val="a0"/>
    <w:uiPriority w:val="22"/>
    <w:qFormat/>
    <w:rPr>
      <w:b/>
      <w:bCs/>
    </w:rPr>
  </w:style>
  <w:style w:type="character" w:styleId="af4">
    <w:name w:val="page number"/>
    <w:basedOn w:val="a0"/>
    <w:qFormat/>
  </w:style>
  <w:style w:type="character" w:styleId="af5">
    <w:name w:val="FollowedHyperlink"/>
    <w:qFormat/>
    <w:rPr>
      <w:color w:val="800080"/>
      <w:u w:val="single"/>
    </w:rPr>
  </w:style>
  <w:style w:type="character" w:styleId="af6">
    <w:name w:val="Hyperlink"/>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0">
    <w:name w:val="标题 1 字符"/>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a5">
    <w:name w:val="批注文字 字符"/>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aa">
    <w:name w:val="正文文本缩进 字符"/>
    <w:link w:val="a9"/>
    <w:qFormat/>
    <w:rPr>
      <w:kern w:val="2"/>
      <w:sz w:val="21"/>
      <w:szCs w:val="24"/>
    </w:rPr>
  </w:style>
  <w:style w:type="character" w:customStyle="1" w:styleId="af">
    <w:name w:val="页脚 字符"/>
    <w:link w:val="ae"/>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2">
    <w:name w:val="修订1"/>
    <w:uiPriority w:val="99"/>
    <w:semiHidden/>
    <w:qFormat/>
    <w:rPr>
      <w:kern w:val="2"/>
      <w:sz w:val="21"/>
      <w:szCs w:val="24"/>
    </w:rPr>
  </w:style>
  <w:style w:type="paragraph" w:customStyle="1" w:styleId="af9">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2"/>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3">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style>
  <w:style w:type="paragraph" w:customStyle="1" w:styleId="afa">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b">
    <w:name w:val="第三级标题"/>
    <w:basedOn w:val="afa"/>
    <w:next w:val="afa"/>
    <w:qFormat/>
    <w:pPr>
      <w:keepNext/>
      <w:outlineLvl w:val="2"/>
    </w:pPr>
    <w:rPr>
      <w:b/>
    </w:rPr>
  </w:style>
  <w:style w:type="paragraph" w:customStyle="1" w:styleId="14">
    <w:name w:val="无间隔1"/>
    <w:uiPriority w:val="1"/>
    <w:qFormat/>
    <w:pPr>
      <w:widowControl w:val="0"/>
      <w:jc w:val="both"/>
    </w:pPr>
    <w:rPr>
      <w:kern w:val="2"/>
      <w:sz w:val="21"/>
      <w:szCs w:val="24"/>
    </w:rPr>
  </w:style>
  <w:style w:type="character" w:customStyle="1" w:styleId="ac">
    <w:name w:val="纯文本 字符"/>
    <w:link w:val="ab"/>
    <w:qFormat/>
    <w:rPr>
      <w:rFonts w:ascii="宋体" w:hAnsi="Courier New"/>
      <w:kern w:val="2"/>
      <w:sz w:val="21"/>
      <w:szCs w:val="21"/>
    </w:rPr>
  </w:style>
  <w:style w:type="paragraph" w:customStyle="1" w:styleId="16">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jianfortune.com"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taichengcaifu.com" TargetMode="External"/><Relationship Id="rId17"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danjuanapp.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yingmi.cn" TargetMode="External"/><Relationship Id="rId5" Type="http://schemas.openxmlformats.org/officeDocument/2006/relationships/settings" Target="settings.xml"/><Relationship Id="rId15" Type="http://schemas.openxmlformats.org/officeDocument/2006/relationships/hyperlink" Target="http://www.jjmmw.com" TargetMode="External"/><Relationship Id="rId10" Type="http://schemas.openxmlformats.org/officeDocument/2006/relationships/hyperlink" Target="http://www.bsb.com.cn"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furamc.com.cn" TargetMode="External"/><Relationship Id="rId14" Type="http://schemas.openxmlformats.org/officeDocument/2006/relationships/hyperlink" Target="http://www.zlfund.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F42751-854E-4312-B3D1-B3505DB41C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24</Pages>
  <Words>2630</Words>
  <Characters>14994</Characters>
  <Application>Microsoft Office Word</Application>
  <DocSecurity>0</DocSecurity>
  <Lines>124</Lines>
  <Paragraphs>35</Paragraphs>
  <ScaleCrop>false</ScaleCrop>
  <Company>Microsoft</Company>
  <LinksUpToDate>false</LinksUpToDate>
  <CharactersWithSpaces>17589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于 连驰</cp:lastModifiedBy>
  <cp:revision>37</cp:revision>
  <cp:lastPrinted>2016-08-24T01:43:00Z</cp:lastPrinted>
  <dcterms:created xsi:type="dcterms:W3CDTF">2017-06-12T09:34:00Z</dcterms:created>
  <dcterms:modified xsi:type="dcterms:W3CDTF">2019-12-26T02:42:00Z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