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4900A4" w:rsidP="00F406AB">
      <w:pPr>
        <w:spacing w:line="360" w:lineRule="auto"/>
        <w:jc w:val="center"/>
        <w:rPr>
          <w:b/>
          <w:sz w:val="28"/>
          <w:szCs w:val="28"/>
        </w:rPr>
      </w:pPr>
      <w:bookmarkStart w:id="0" w:name="_GoBack"/>
      <w:bookmarkEnd w:id="0"/>
      <w:r>
        <w:rPr>
          <w:rFonts w:hint="eastAsia"/>
          <w:b/>
          <w:sz w:val="28"/>
          <w:szCs w:val="28"/>
        </w:rPr>
        <w:t>富荣福鑫灵活配置混合型证券投资基金</w:t>
      </w:r>
    </w:p>
    <w:p w:rsidR="00A215EA" w:rsidRPr="00F406AB" w:rsidRDefault="00623C63" w:rsidP="00F406AB">
      <w:pPr>
        <w:spacing w:line="360" w:lineRule="auto"/>
        <w:jc w:val="center"/>
        <w:rPr>
          <w:b/>
          <w:sz w:val="28"/>
          <w:szCs w:val="28"/>
        </w:rPr>
      </w:pPr>
      <w:r w:rsidRPr="00623C63">
        <w:rPr>
          <w:rFonts w:hint="eastAsia"/>
          <w:b/>
          <w:sz w:val="28"/>
          <w:szCs w:val="28"/>
        </w:rPr>
        <w:t>分红公告</w:t>
      </w:r>
    </w:p>
    <w:p w:rsidR="00A215EA" w:rsidRDefault="00A215EA" w:rsidP="00F406AB">
      <w:pPr>
        <w:spacing w:line="360" w:lineRule="auto"/>
        <w:jc w:val="center"/>
      </w:pPr>
      <w:r w:rsidRPr="00A215EA">
        <w:rPr>
          <w:rFonts w:hint="eastAsia"/>
        </w:rPr>
        <w:t>公告送出日期：</w:t>
      </w:r>
      <w:r w:rsidR="00361511">
        <w:rPr>
          <w:rFonts w:hint="eastAsia"/>
        </w:rPr>
        <w:t>20</w:t>
      </w:r>
      <w:r w:rsidR="004900A4">
        <w:rPr>
          <w:rFonts w:hint="eastAsia"/>
        </w:rPr>
        <w:t>20</w:t>
      </w:r>
      <w:r w:rsidR="00623C63" w:rsidRPr="00623C63">
        <w:rPr>
          <w:rFonts w:hint="eastAsia"/>
        </w:rPr>
        <w:t>年</w:t>
      </w:r>
      <w:r w:rsidR="005D0903">
        <w:rPr>
          <w:rFonts w:hint="eastAsia"/>
        </w:rPr>
        <w:t>4</w:t>
      </w:r>
      <w:r w:rsidR="00623C63" w:rsidRPr="00623C63">
        <w:rPr>
          <w:rFonts w:hint="eastAsia"/>
        </w:rPr>
        <w:t>月</w:t>
      </w:r>
      <w:r w:rsidR="005D0903">
        <w:rPr>
          <w:rFonts w:hint="eastAsia"/>
        </w:rPr>
        <w:t>2</w:t>
      </w:r>
      <w:r w:rsidR="00623C63" w:rsidRPr="00623C63">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79"/>
        <w:gridCol w:w="1661"/>
        <w:gridCol w:w="3157"/>
        <w:gridCol w:w="3159"/>
      </w:tblGrid>
      <w:tr w:rsidR="00A17CBA" w:rsidRPr="00D16800" w:rsidTr="0030553C">
        <w:trPr>
          <w:jc w:val="center"/>
        </w:trPr>
        <w:tc>
          <w:tcPr>
            <w:tcW w:w="3041" w:type="dxa"/>
            <w:gridSpan w:val="2"/>
          </w:tcPr>
          <w:p w:rsidR="00A17CBA" w:rsidRPr="00D16800" w:rsidRDefault="00A17CBA" w:rsidP="00E771C2">
            <w:pPr>
              <w:rPr>
                <w:rFonts w:ascii="Arial" w:hAnsi="Arial" w:cs="Arial"/>
                <w:szCs w:val="21"/>
              </w:rPr>
            </w:pPr>
            <w:r w:rsidRPr="00D16800">
              <w:rPr>
                <w:rFonts w:ascii="Arial" w:hAnsi="宋体" w:cs="Arial"/>
                <w:szCs w:val="21"/>
              </w:rPr>
              <w:t>基金名称</w:t>
            </w:r>
          </w:p>
        </w:tc>
        <w:tc>
          <w:tcPr>
            <w:tcW w:w="6315" w:type="dxa"/>
            <w:gridSpan w:val="2"/>
          </w:tcPr>
          <w:p w:rsidR="00A17CBA" w:rsidRPr="00D16800" w:rsidRDefault="004900A4" w:rsidP="00E771C2">
            <w:pPr>
              <w:rPr>
                <w:rFonts w:ascii="Arial" w:hAnsi="Arial" w:cs="Arial"/>
                <w:szCs w:val="21"/>
              </w:rPr>
            </w:pPr>
            <w:r>
              <w:rPr>
                <w:rFonts w:ascii="Arial" w:hAnsi="宋体" w:cs="Arial" w:hint="eastAsia"/>
                <w:szCs w:val="21"/>
              </w:rPr>
              <w:t>富荣福鑫灵活配置混合型证券投资基金</w:t>
            </w:r>
          </w:p>
        </w:tc>
      </w:tr>
      <w:tr w:rsidR="00A17CBA" w:rsidRPr="00D16800" w:rsidTr="0030553C">
        <w:trPr>
          <w:jc w:val="center"/>
        </w:trPr>
        <w:tc>
          <w:tcPr>
            <w:tcW w:w="3041" w:type="dxa"/>
            <w:gridSpan w:val="2"/>
          </w:tcPr>
          <w:p w:rsidR="00A17CBA" w:rsidRPr="00D16800" w:rsidRDefault="00A17CBA" w:rsidP="00E771C2">
            <w:pPr>
              <w:rPr>
                <w:rFonts w:ascii="Arial" w:hAnsi="Arial" w:cs="Arial"/>
                <w:szCs w:val="21"/>
              </w:rPr>
            </w:pPr>
            <w:r w:rsidRPr="00D16800">
              <w:rPr>
                <w:rFonts w:ascii="Arial" w:hAnsi="宋体" w:cs="Arial"/>
                <w:szCs w:val="21"/>
              </w:rPr>
              <w:t>基金简称</w:t>
            </w:r>
          </w:p>
        </w:tc>
        <w:tc>
          <w:tcPr>
            <w:tcW w:w="6315" w:type="dxa"/>
            <w:gridSpan w:val="2"/>
          </w:tcPr>
          <w:p w:rsidR="00A17CBA" w:rsidRPr="00D16800" w:rsidRDefault="00A17CBA" w:rsidP="00E771C2">
            <w:pPr>
              <w:rPr>
                <w:rFonts w:ascii="Arial" w:hAnsi="Arial" w:cs="Arial"/>
                <w:szCs w:val="21"/>
              </w:rPr>
            </w:pPr>
            <w:r w:rsidRPr="00EB03E1">
              <w:rPr>
                <w:rFonts w:ascii="Arial" w:hAnsi="宋体" w:cs="Arial" w:hint="eastAsia"/>
                <w:szCs w:val="21"/>
              </w:rPr>
              <w:t>富荣</w:t>
            </w:r>
            <w:r w:rsidR="004900A4">
              <w:rPr>
                <w:rFonts w:ascii="Arial" w:hAnsi="宋体" w:cs="Arial" w:hint="eastAsia"/>
                <w:szCs w:val="21"/>
              </w:rPr>
              <w:t>福鑫混合</w:t>
            </w:r>
          </w:p>
        </w:tc>
      </w:tr>
      <w:tr w:rsidR="00A17CBA" w:rsidRPr="00D16800" w:rsidTr="0030553C">
        <w:trPr>
          <w:jc w:val="center"/>
        </w:trPr>
        <w:tc>
          <w:tcPr>
            <w:tcW w:w="3041" w:type="dxa"/>
            <w:gridSpan w:val="2"/>
          </w:tcPr>
          <w:p w:rsidR="00A17CBA" w:rsidRPr="00D16800" w:rsidRDefault="00A17CBA" w:rsidP="00E771C2">
            <w:pPr>
              <w:rPr>
                <w:rFonts w:ascii="Arial" w:hAnsi="Arial" w:cs="Arial"/>
                <w:szCs w:val="21"/>
              </w:rPr>
            </w:pPr>
            <w:r w:rsidRPr="00D16800">
              <w:rPr>
                <w:rFonts w:ascii="Arial" w:hAnsi="宋体" w:cs="Arial"/>
                <w:szCs w:val="21"/>
              </w:rPr>
              <w:t>基金主代码</w:t>
            </w:r>
          </w:p>
        </w:tc>
        <w:tc>
          <w:tcPr>
            <w:tcW w:w="6315" w:type="dxa"/>
            <w:gridSpan w:val="2"/>
          </w:tcPr>
          <w:p w:rsidR="00A17CBA" w:rsidRPr="00D16800" w:rsidRDefault="0010076E" w:rsidP="00E771C2">
            <w:pPr>
              <w:rPr>
                <w:rFonts w:ascii="Arial" w:hAnsi="Arial" w:cs="Arial"/>
                <w:szCs w:val="21"/>
              </w:rPr>
            </w:pPr>
            <w:r>
              <w:rPr>
                <w:rFonts w:ascii="Arial" w:hAnsi="Arial" w:cs="Arial" w:hint="eastAsia"/>
                <w:szCs w:val="21"/>
              </w:rPr>
              <w:t>004</w:t>
            </w:r>
            <w:r w:rsidR="004900A4">
              <w:rPr>
                <w:rFonts w:ascii="Arial" w:hAnsi="Arial" w:cs="Arial" w:hint="eastAsia"/>
                <w:szCs w:val="21"/>
              </w:rPr>
              <w:t>794</w:t>
            </w:r>
          </w:p>
        </w:tc>
      </w:tr>
      <w:tr w:rsidR="00A17CBA" w:rsidRPr="00D16800" w:rsidTr="0030553C">
        <w:trPr>
          <w:jc w:val="center"/>
        </w:trPr>
        <w:tc>
          <w:tcPr>
            <w:tcW w:w="3041" w:type="dxa"/>
            <w:gridSpan w:val="2"/>
          </w:tcPr>
          <w:p w:rsidR="00A17CBA" w:rsidRPr="00D16800" w:rsidRDefault="00A17CBA" w:rsidP="00E771C2">
            <w:pPr>
              <w:rPr>
                <w:rFonts w:ascii="Arial" w:hAnsi="Arial" w:cs="Arial"/>
                <w:szCs w:val="21"/>
              </w:rPr>
            </w:pPr>
            <w:r w:rsidRPr="00D16800">
              <w:rPr>
                <w:rFonts w:ascii="Arial" w:hAnsi="宋体" w:cs="Arial"/>
                <w:szCs w:val="21"/>
              </w:rPr>
              <w:t>基金合同生效日</w:t>
            </w:r>
          </w:p>
        </w:tc>
        <w:tc>
          <w:tcPr>
            <w:tcW w:w="6315" w:type="dxa"/>
            <w:gridSpan w:val="2"/>
          </w:tcPr>
          <w:p w:rsidR="00A17CBA" w:rsidRPr="00D16800" w:rsidRDefault="00D7524B" w:rsidP="00E771C2">
            <w:pPr>
              <w:rPr>
                <w:rFonts w:ascii="Arial" w:hAnsi="Arial" w:cs="Arial"/>
                <w:szCs w:val="21"/>
              </w:rPr>
            </w:pPr>
            <w:r>
              <w:rPr>
                <w:rFonts w:ascii="Arial" w:hAnsi="Arial" w:cs="Arial"/>
                <w:szCs w:val="21"/>
              </w:rPr>
              <w:t>20</w:t>
            </w:r>
            <w:r>
              <w:rPr>
                <w:rFonts w:ascii="Arial" w:hAnsi="Arial" w:cs="Arial" w:hint="eastAsia"/>
                <w:szCs w:val="21"/>
              </w:rPr>
              <w:t>1</w:t>
            </w:r>
            <w:r w:rsidR="004900A4">
              <w:rPr>
                <w:rFonts w:ascii="Arial" w:hAnsi="Arial" w:cs="Arial" w:hint="eastAsia"/>
                <w:szCs w:val="21"/>
              </w:rPr>
              <w:t>8</w:t>
            </w:r>
            <w:r w:rsidR="00A17CBA" w:rsidRPr="00D16800">
              <w:rPr>
                <w:rFonts w:ascii="Arial" w:hAnsi="宋体" w:cs="Arial"/>
                <w:szCs w:val="21"/>
              </w:rPr>
              <w:t>年</w:t>
            </w:r>
            <w:r w:rsidR="004900A4">
              <w:rPr>
                <w:rFonts w:ascii="Arial" w:hAnsi="Arial" w:cs="Arial" w:hint="eastAsia"/>
                <w:szCs w:val="21"/>
              </w:rPr>
              <w:t>2</w:t>
            </w:r>
            <w:r w:rsidR="00A17CBA" w:rsidRPr="00D16800">
              <w:rPr>
                <w:rFonts w:ascii="Arial" w:hAnsi="宋体" w:cs="Arial"/>
                <w:szCs w:val="21"/>
              </w:rPr>
              <w:t>月</w:t>
            </w:r>
            <w:r w:rsidR="004900A4">
              <w:rPr>
                <w:rFonts w:ascii="Arial" w:hAnsi="Arial" w:cs="Arial" w:hint="eastAsia"/>
                <w:szCs w:val="21"/>
              </w:rPr>
              <w:t>13</w:t>
            </w:r>
            <w:r w:rsidR="00A17CBA" w:rsidRPr="00D16800">
              <w:rPr>
                <w:rFonts w:ascii="Arial" w:hAnsi="宋体" w:cs="Arial"/>
                <w:szCs w:val="21"/>
              </w:rPr>
              <w:t>日</w:t>
            </w:r>
          </w:p>
        </w:tc>
      </w:tr>
      <w:tr w:rsidR="00A17CBA" w:rsidRPr="00D16800" w:rsidTr="0030553C">
        <w:trPr>
          <w:jc w:val="center"/>
        </w:trPr>
        <w:tc>
          <w:tcPr>
            <w:tcW w:w="3041" w:type="dxa"/>
            <w:gridSpan w:val="2"/>
          </w:tcPr>
          <w:p w:rsidR="00A17CBA" w:rsidRPr="00D16800" w:rsidRDefault="00A17CBA" w:rsidP="00E771C2">
            <w:pPr>
              <w:rPr>
                <w:rFonts w:ascii="Arial" w:hAnsi="Arial" w:cs="Arial"/>
                <w:szCs w:val="21"/>
              </w:rPr>
            </w:pPr>
            <w:r w:rsidRPr="00D16800">
              <w:rPr>
                <w:rFonts w:ascii="Arial" w:hAnsi="宋体" w:cs="Arial"/>
                <w:szCs w:val="21"/>
              </w:rPr>
              <w:t>基金管理人名称</w:t>
            </w:r>
          </w:p>
        </w:tc>
        <w:tc>
          <w:tcPr>
            <w:tcW w:w="6315" w:type="dxa"/>
            <w:gridSpan w:val="2"/>
          </w:tcPr>
          <w:p w:rsidR="00A17CBA" w:rsidRPr="00D16800" w:rsidRDefault="00A17CBA" w:rsidP="00E771C2">
            <w:pPr>
              <w:rPr>
                <w:rFonts w:ascii="Arial" w:hAnsi="Arial" w:cs="Arial"/>
                <w:szCs w:val="21"/>
              </w:rPr>
            </w:pPr>
            <w:r>
              <w:rPr>
                <w:rFonts w:ascii="Arial" w:hAnsi="宋体" w:cs="Arial" w:hint="eastAsia"/>
                <w:szCs w:val="21"/>
              </w:rPr>
              <w:t>富荣</w:t>
            </w:r>
            <w:r w:rsidRPr="00D16800">
              <w:rPr>
                <w:rFonts w:ascii="Arial" w:hAnsi="宋体" w:cs="Arial"/>
                <w:szCs w:val="21"/>
              </w:rPr>
              <w:t>基金管理有限公司</w:t>
            </w:r>
          </w:p>
        </w:tc>
      </w:tr>
      <w:tr w:rsidR="00A17CBA" w:rsidRPr="00D16800" w:rsidTr="0030553C">
        <w:trPr>
          <w:jc w:val="center"/>
        </w:trPr>
        <w:tc>
          <w:tcPr>
            <w:tcW w:w="3041" w:type="dxa"/>
            <w:gridSpan w:val="2"/>
          </w:tcPr>
          <w:p w:rsidR="00A17CBA" w:rsidRPr="00D16800" w:rsidRDefault="00A17CBA" w:rsidP="00E771C2">
            <w:pPr>
              <w:rPr>
                <w:rFonts w:ascii="Arial" w:hAnsi="Arial" w:cs="Arial"/>
                <w:szCs w:val="21"/>
              </w:rPr>
            </w:pPr>
            <w:r w:rsidRPr="00D16800">
              <w:rPr>
                <w:rFonts w:ascii="Arial" w:hAnsi="宋体" w:cs="Arial"/>
                <w:szCs w:val="21"/>
              </w:rPr>
              <w:t>基金托管人名称</w:t>
            </w:r>
          </w:p>
        </w:tc>
        <w:tc>
          <w:tcPr>
            <w:tcW w:w="6315" w:type="dxa"/>
            <w:gridSpan w:val="2"/>
          </w:tcPr>
          <w:p w:rsidR="00A17CBA" w:rsidRPr="00D16800" w:rsidRDefault="004900A4" w:rsidP="00E771C2">
            <w:pPr>
              <w:rPr>
                <w:rFonts w:ascii="Arial" w:hAnsi="Arial" w:cs="Arial"/>
                <w:szCs w:val="21"/>
              </w:rPr>
            </w:pPr>
            <w:r>
              <w:rPr>
                <w:rFonts w:ascii="Arial" w:hAnsi="宋体" w:cs="Arial" w:hint="eastAsia"/>
                <w:szCs w:val="21"/>
              </w:rPr>
              <w:t>平安</w:t>
            </w:r>
            <w:r w:rsidR="00A17CBA" w:rsidRPr="00EB03E1">
              <w:rPr>
                <w:rFonts w:ascii="Arial" w:hAnsi="宋体" w:cs="Arial" w:hint="eastAsia"/>
                <w:szCs w:val="21"/>
              </w:rPr>
              <w:t>银行股份有限公司</w:t>
            </w:r>
          </w:p>
        </w:tc>
      </w:tr>
      <w:tr w:rsidR="00A17CBA" w:rsidRPr="00D16800" w:rsidTr="0030553C">
        <w:trPr>
          <w:jc w:val="center"/>
        </w:trPr>
        <w:tc>
          <w:tcPr>
            <w:tcW w:w="3041" w:type="dxa"/>
            <w:gridSpan w:val="2"/>
          </w:tcPr>
          <w:p w:rsidR="00A17CBA" w:rsidRPr="00D16800" w:rsidRDefault="00A17CBA" w:rsidP="00E771C2">
            <w:pPr>
              <w:rPr>
                <w:rFonts w:ascii="Arial" w:hAnsi="Arial" w:cs="Arial"/>
                <w:szCs w:val="21"/>
              </w:rPr>
            </w:pPr>
            <w:r w:rsidRPr="00D16800">
              <w:rPr>
                <w:rFonts w:ascii="Arial" w:hAnsi="宋体" w:cs="Arial"/>
                <w:szCs w:val="21"/>
              </w:rPr>
              <w:t>公告依据</w:t>
            </w:r>
          </w:p>
        </w:tc>
        <w:tc>
          <w:tcPr>
            <w:tcW w:w="6315" w:type="dxa"/>
            <w:gridSpan w:val="2"/>
          </w:tcPr>
          <w:p w:rsidR="00A17CBA" w:rsidRPr="00D16800" w:rsidRDefault="00A17CBA" w:rsidP="00E771C2">
            <w:pPr>
              <w:rPr>
                <w:rFonts w:ascii="Arial" w:hAnsi="Arial" w:cs="Arial"/>
                <w:szCs w:val="21"/>
              </w:rPr>
            </w:pPr>
            <w:r w:rsidRPr="00D16800">
              <w:rPr>
                <w:rFonts w:ascii="Arial" w:hAnsi="宋体" w:cs="Arial"/>
                <w:szCs w:val="21"/>
              </w:rPr>
              <w:t>《</w:t>
            </w:r>
            <w:r>
              <w:rPr>
                <w:rFonts w:ascii="Arial" w:hAnsi="宋体" w:cs="Arial" w:hint="eastAsia"/>
                <w:szCs w:val="21"/>
              </w:rPr>
              <w:t>中华人民共和国</w:t>
            </w:r>
            <w:r w:rsidRPr="00D16800">
              <w:rPr>
                <w:rFonts w:ascii="Arial" w:hAnsi="宋体" w:cs="Arial"/>
                <w:szCs w:val="21"/>
              </w:rPr>
              <w:t>证券投资基金法》、《</w:t>
            </w:r>
            <w:r w:rsidR="009435B2">
              <w:rPr>
                <w:rFonts w:ascii="Arial" w:hAnsi="宋体" w:cs="Arial" w:hint="eastAsia"/>
                <w:szCs w:val="21"/>
              </w:rPr>
              <w:t>公开募集</w:t>
            </w:r>
            <w:r w:rsidRPr="00D16800">
              <w:rPr>
                <w:rFonts w:ascii="Arial" w:hAnsi="宋体" w:cs="Arial"/>
                <w:szCs w:val="21"/>
              </w:rPr>
              <w:t>证券投资基金运作管理办法》、《</w:t>
            </w:r>
            <w:r w:rsidR="004900A4">
              <w:rPr>
                <w:rFonts w:ascii="Arial" w:hAnsi="宋体" w:cs="Arial" w:hint="eastAsia"/>
                <w:szCs w:val="21"/>
              </w:rPr>
              <w:t>富荣福鑫灵活配置混合型证券投资基金</w:t>
            </w:r>
            <w:r w:rsidRPr="00D16800">
              <w:rPr>
                <w:rFonts w:ascii="Arial" w:hAnsi="宋体" w:cs="Arial"/>
                <w:szCs w:val="21"/>
              </w:rPr>
              <w:t>基金合同》、《</w:t>
            </w:r>
            <w:r w:rsidR="004900A4">
              <w:rPr>
                <w:rFonts w:ascii="Arial" w:hAnsi="宋体" w:cs="Arial" w:hint="eastAsia"/>
                <w:szCs w:val="21"/>
              </w:rPr>
              <w:t>富荣福鑫灵活配置混合型证券投资基金</w:t>
            </w:r>
            <w:r w:rsidRPr="00D16800">
              <w:rPr>
                <w:rFonts w:ascii="Arial" w:hAnsi="宋体" w:cs="Arial"/>
                <w:szCs w:val="21"/>
              </w:rPr>
              <w:t>招募说明书》等</w:t>
            </w:r>
          </w:p>
        </w:tc>
      </w:tr>
      <w:tr w:rsidR="00A17CBA" w:rsidRPr="00D16800" w:rsidTr="0030553C">
        <w:trPr>
          <w:jc w:val="center"/>
        </w:trPr>
        <w:tc>
          <w:tcPr>
            <w:tcW w:w="3041" w:type="dxa"/>
            <w:gridSpan w:val="2"/>
          </w:tcPr>
          <w:p w:rsidR="00A17CBA" w:rsidRPr="00D16800" w:rsidRDefault="00A17CBA" w:rsidP="00E771C2">
            <w:pPr>
              <w:rPr>
                <w:rFonts w:ascii="Arial" w:hAnsi="Arial" w:cs="Arial"/>
                <w:szCs w:val="21"/>
              </w:rPr>
            </w:pPr>
            <w:r w:rsidRPr="00D16800">
              <w:rPr>
                <w:rFonts w:ascii="Arial" w:hAnsi="宋体" w:cs="Arial"/>
                <w:szCs w:val="21"/>
              </w:rPr>
              <w:t>收益分配基准日</w:t>
            </w:r>
          </w:p>
        </w:tc>
        <w:tc>
          <w:tcPr>
            <w:tcW w:w="6315" w:type="dxa"/>
            <w:gridSpan w:val="2"/>
          </w:tcPr>
          <w:p w:rsidR="00A17CBA" w:rsidRPr="00D16800" w:rsidRDefault="00A17CBA" w:rsidP="0012068B">
            <w:pPr>
              <w:rPr>
                <w:rFonts w:ascii="Arial" w:hAnsi="Arial" w:cs="Arial"/>
                <w:szCs w:val="21"/>
              </w:rPr>
            </w:pPr>
            <w:r w:rsidRPr="00D169A8">
              <w:rPr>
                <w:rFonts w:ascii="Arial" w:hAnsi="Arial" w:cs="Arial"/>
                <w:szCs w:val="21"/>
              </w:rPr>
              <w:t>20</w:t>
            </w:r>
            <w:r w:rsidR="004900A4">
              <w:rPr>
                <w:rFonts w:ascii="Arial" w:hAnsi="Arial" w:cs="Arial" w:hint="eastAsia"/>
                <w:szCs w:val="21"/>
              </w:rPr>
              <w:t>20</w:t>
            </w:r>
            <w:r w:rsidRPr="00D169A8">
              <w:rPr>
                <w:rFonts w:ascii="Arial" w:hAnsi="Arial" w:cs="Arial"/>
                <w:szCs w:val="21"/>
              </w:rPr>
              <w:t>年</w:t>
            </w:r>
            <w:r w:rsidR="005D0903">
              <w:rPr>
                <w:rFonts w:ascii="Arial" w:hAnsi="Arial" w:cs="Arial" w:hint="eastAsia"/>
                <w:szCs w:val="21"/>
              </w:rPr>
              <w:t>03</w:t>
            </w:r>
            <w:r w:rsidRPr="00D169A8">
              <w:rPr>
                <w:rFonts w:ascii="Arial" w:hAnsi="Arial" w:cs="Arial"/>
                <w:szCs w:val="21"/>
              </w:rPr>
              <w:t>月</w:t>
            </w:r>
            <w:r w:rsidR="005D0903">
              <w:rPr>
                <w:rFonts w:ascii="Arial" w:hAnsi="Arial" w:cs="Arial" w:hint="eastAsia"/>
                <w:szCs w:val="21"/>
              </w:rPr>
              <w:t>25</w:t>
            </w:r>
            <w:r w:rsidRPr="00D169A8">
              <w:rPr>
                <w:rFonts w:ascii="Arial" w:hAnsi="Arial" w:cs="Arial"/>
                <w:szCs w:val="21"/>
              </w:rPr>
              <w:t>日</w:t>
            </w:r>
          </w:p>
        </w:tc>
      </w:tr>
      <w:tr w:rsidR="0030553C" w:rsidRPr="00D16800" w:rsidTr="0030553C">
        <w:trPr>
          <w:jc w:val="center"/>
        </w:trPr>
        <w:tc>
          <w:tcPr>
            <w:tcW w:w="3041" w:type="dxa"/>
            <w:gridSpan w:val="2"/>
          </w:tcPr>
          <w:p w:rsidR="0030553C" w:rsidRPr="00D16800" w:rsidRDefault="0030553C" w:rsidP="0030553C">
            <w:pPr>
              <w:rPr>
                <w:rFonts w:ascii="Arial" w:hAnsi="宋体" w:cs="Arial"/>
                <w:szCs w:val="21"/>
              </w:rPr>
            </w:pPr>
            <w:r w:rsidRPr="0030553C">
              <w:rPr>
                <w:rFonts w:ascii="Arial" w:hAnsi="宋体" w:cs="Arial" w:hint="eastAsia"/>
                <w:szCs w:val="21"/>
              </w:rPr>
              <w:t>下属分级基金的基金简称</w:t>
            </w:r>
          </w:p>
        </w:tc>
        <w:tc>
          <w:tcPr>
            <w:tcW w:w="3157" w:type="dxa"/>
          </w:tcPr>
          <w:p w:rsidR="0030553C" w:rsidRPr="00891553" w:rsidRDefault="0030553C" w:rsidP="0030553C">
            <w:r w:rsidRPr="00891553">
              <w:rPr>
                <w:rFonts w:hint="eastAsia"/>
              </w:rPr>
              <w:t>富荣福鑫混合</w:t>
            </w:r>
            <w:r w:rsidRPr="00891553">
              <w:rPr>
                <w:rFonts w:hint="eastAsia"/>
              </w:rPr>
              <w:t>A</w:t>
            </w:r>
          </w:p>
        </w:tc>
        <w:tc>
          <w:tcPr>
            <w:tcW w:w="3158" w:type="dxa"/>
          </w:tcPr>
          <w:p w:rsidR="0030553C" w:rsidRDefault="0030553C" w:rsidP="0030553C">
            <w:r w:rsidRPr="00891553">
              <w:rPr>
                <w:rFonts w:hint="eastAsia"/>
              </w:rPr>
              <w:t>富荣福鑫混合</w:t>
            </w:r>
            <w:r w:rsidRPr="00891553">
              <w:rPr>
                <w:rFonts w:hint="eastAsia"/>
              </w:rPr>
              <w:t>C</w:t>
            </w:r>
          </w:p>
        </w:tc>
      </w:tr>
      <w:tr w:rsidR="0030553C" w:rsidRPr="00D16800" w:rsidTr="0030553C">
        <w:trPr>
          <w:jc w:val="center"/>
        </w:trPr>
        <w:tc>
          <w:tcPr>
            <w:tcW w:w="3041" w:type="dxa"/>
            <w:gridSpan w:val="2"/>
          </w:tcPr>
          <w:p w:rsidR="0030553C" w:rsidRPr="00D16800" w:rsidRDefault="0030553C" w:rsidP="0030553C">
            <w:pPr>
              <w:rPr>
                <w:rFonts w:ascii="Arial" w:hAnsi="宋体" w:cs="Arial"/>
                <w:szCs w:val="21"/>
              </w:rPr>
            </w:pPr>
            <w:r w:rsidRPr="0030553C">
              <w:rPr>
                <w:rFonts w:ascii="Arial" w:hAnsi="宋体" w:cs="Arial" w:hint="eastAsia"/>
                <w:szCs w:val="21"/>
              </w:rPr>
              <w:t>下属分级基金的交易代码</w:t>
            </w:r>
          </w:p>
        </w:tc>
        <w:tc>
          <w:tcPr>
            <w:tcW w:w="3157" w:type="dxa"/>
          </w:tcPr>
          <w:p w:rsidR="0030553C" w:rsidRPr="00CE2BDC" w:rsidRDefault="0030553C" w:rsidP="0030553C">
            <w:r w:rsidRPr="00CE2BDC">
              <w:t>004794</w:t>
            </w:r>
          </w:p>
        </w:tc>
        <w:tc>
          <w:tcPr>
            <w:tcW w:w="3158" w:type="dxa"/>
          </w:tcPr>
          <w:p w:rsidR="0030553C" w:rsidRDefault="0030553C" w:rsidP="0030553C">
            <w:r w:rsidRPr="00CE2BDC">
              <w:t>004795</w:t>
            </w:r>
          </w:p>
        </w:tc>
      </w:tr>
      <w:tr w:rsidR="0030553C" w:rsidRPr="00D16800" w:rsidTr="002B35C4">
        <w:trPr>
          <w:jc w:val="center"/>
        </w:trPr>
        <w:tc>
          <w:tcPr>
            <w:tcW w:w="1380" w:type="dxa"/>
            <w:vMerge w:val="restart"/>
            <w:vAlign w:val="center"/>
          </w:tcPr>
          <w:p w:rsidR="0030553C" w:rsidRPr="00D16800" w:rsidRDefault="0030553C" w:rsidP="0030553C">
            <w:pPr>
              <w:rPr>
                <w:rFonts w:ascii="Arial" w:hAnsi="Arial" w:cs="Arial"/>
                <w:szCs w:val="21"/>
              </w:rPr>
            </w:pPr>
            <w:r w:rsidRPr="00D16800">
              <w:rPr>
                <w:rFonts w:ascii="Arial" w:hAnsi="宋体" w:cs="Arial"/>
                <w:szCs w:val="21"/>
              </w:rPr>
              <w:t>截止收益分配基准日的相关指标</w:t>
            </w:r>
          </w:p>
        </w:tc>
        <w:tc>
          <w:tcPr>
            <w:tcW w:w="1661" w:type="dxa"/>
            <w:vAlign w:val="center"/>
          </w:tcPr>
          <w:p w:rsidR="0030553C" w:rsidRPr="00D16800" w:rsidRDefault="0030553C" w:rsidP="0030553C">
            <w:pPr>
              <w:rPr>
                <w:rFonts w:ascii="Arial" w:hAnsi="Arial" w:cs="Arial"/>
                <w:szCs w:val="21"/>
              </w:rPr>
            </w:pPr>
            <w:r w:rsidRPr="00D16800">
              <w:rPr>
                <w:rFonts w:ascii="Arial" w:hAnsi="宋体" w:cs="Arial"/>
                <w:szCs w:val="21"/>
              </w:rPr>
              <w:t>基准日基金份额净值（单位：人民币元）</w:t>
            </w:r>
          </w:p>
        </w:tc>
        <w:tc>
          <w:tcPr>
            <w:tcW w:w="3157" w:type="dxa"/>
            <w:vAlign w:val="center"/>
          </w:tcPr>
          <w:p w:rsidR="0030553C" w:rsidRPr="00D16800" w:rsidRDefault="000A6179" w:rsidP="0030553C">
            <w:pPr>
              <w:rPr>
                <w:rFonts w:ascii="Arial" w:hAnsi="Arial" w:cs="Arial"/>
                <w:szCs w:val="21"/>
              </w:rPr>
            </w:pPr>
            <w:r>
              <w:rPr>
                <w:rFonts w:ascii="Arial" w:hAnsi="Arial" w:cs="Arial" w:hint="eastAsia"/>
                <w:szCs w:val="21"/>
              </w:rPr>
              <w:t>1.0643</w:t>
            </w:r>
          </w:p>
        </w:tc>
        <w:tc>
          <w:tcPr>
            <w:tcW w:w="3158" w:type="dxa"/>
            <w:vAlign w:val="center"/>
          </w:tcPr>
          <w:p w:rsidR="0030553C" w:rsidRPr="00E929A4" w:rsidRDefault="000A6179" w:rsidP="0030553C">
            <w:pPr>
              <w:rPr>
                <w:rFonts w:ascii="Arial" w:hAnsi="Arial" w:cs="Arial"/>
                <w:color w:val="000000"/>
                <w:szCs w:val="21"/>
              </w:rPr>
            </w:pPr>
            <w:r w:rsidRPr="00E929A4">
              <w:rPr>
                <w:rFonts w:ascii="Arial" w:hAnsi="Arial" w:cs="Arial" w:hint="eastAsia"/>
                <w:color w:val="000000"/>
                <w:szCs w:val="21"/>
              </w:rPr>
              <w:t>1.0647</w:t>
            </w:r>
          </w:p>
        </w:tc>
      </w:tr>
      <w:tr w:rsidR="0030553C" w:rsidRPr="00D16800" w:rsidTr="00C81572">
        <w:trPr>
          <w:jc w:val="center"/>
        </w:trPr>
        <w:tc>
          <w:tcPr>
            <w:tcW w:w="1380" w:type="dxa"/>
            <w:vMerge/>
            <w:vAlign w:val="center"/>
          </w:tcPr>
          <w:p w:rsidR="0030553C" w:rsidRPr="00D16800" w:rsidRDefault="0030553C" w:rsidP="0030553C">
            <w:pPr>
              <w:rPr>
                <w:rFonts w:ascii="Arial" w:hAnsi="Arial" w:cs="Arial"/>
                <w:szCs w:val="21"/>
              </w:rPr>
            </w:pPr>
          </w:p>
        </w:tc>
        <w:tc>
          <w:tcPr>
            <w:tcW w:w="1661" w:type="dxa"/>
            <w:vAlign w:val="center"/>
          </w:tcPr>
          <w:p w:rsidR="0030553C" w:rsidRPr="00D16800" w:rsidRDefault="0030553C" w:rsidP="0030553C">
            <w:pPr>
              <w:rPr>
                <w:rFonts w:ascii="Arial" w:hAnsi="Arial" w:cs="Arial"/>
                <w:szCs w:val="21"/>
              </w:rPr>
            </w:pPr>
            <w:r w:rsidRPr="00D16800">
              <w:rPr>
                <w:rFonts w:ascii="Arial" w:hAnsi="宋体" w:cs="Arial"/>
                <w:szCs w:val="21"/>
              </w:rPr>
              <w:t>基准日基金可供分配利润（单位：人民币元）</w:t>
            </w:r>
          </w:p>
        </w:tc>
        <w:tc>
          <w:tcPr>
            <w:tcW w:w="3157" w:type="dxa"/>
            <w:vAlign w:val="center"/>
          </w:tcPr>
          <w:p w:rsidR="0030553C" w:rsidRPr="00D16800" w:rsidRDefault="000A6179" w:rsidP="0030553C">
            <w:pPr>
              <w:rPr>
                <w:rFonts w:ascii="Arial" w:hAnsi="Arial" w:cs="Arial"/>
                <w:szCs w:val="21"/>
              </w:rPr>
            </w:pPr>
            <w:r>
              <w:rPr>
                <w:rFonts w:ascii="Arial" w:hAnsi="Arial" w:cs="Arial" w:hint="eastAsia"/>
                <w:szCs w:val="21"/>
              </w:rPr>
              <w:t>4</w:t>
            </w:r>
            <w:r w:rsidR="00E929A4">
              <w:rPr>
                <w:rFonts w:ascii="Arial" w:hAnsi="Arial" w:cs="Arial" w:hint="eastAsia"/>
                <w:szCs w:val="21"/>
              </w:rPr>
              <w:t>,</w:t>
            </w:r>
            <w:r>
              <w:rPr>
                <w:rFonts w:ascii="Arial" w:hAnsi="Arial" w:cs="Arial" w:hint="eastAsia"/>
                <w:szCs w:val="21"/>
              </w:rPr>
              <w:t>446</w:t>
            </w:r>
            <w:r w:rsidR="00E929A4">
              <w:rPr>
                <w:rFonts w:ascii="Arial" w:hAnsi="Arial" w:cs="Arial" w:hint="eastAsia"/>
                <w:szCs w:val="21"/>
              </w:rPr>
              <w:t>,</w:t>
            </w:r>
            <w:r>
              <w:rPr>
                <w:rFonts w:ascii="Arial" w:hAnsi="Arial" w:cs="Arial" w:hint="eastAsia"/>
                <w:szCs w:val="21"/>
              </w:rPr>
              <w:t>634.46</w:t>
            </w:r>
          </w:p>
        </w:tc>
        <w:tc>
          <w:tcPr>
            <w:tcW w:w="3158" w:type="dxa"/>
            <w:vAlign w:val="center"/>
          </w:tcPr>
          <w:p w:rsidR="0030553C" w:rsidRPr="00E929A4" w:rsidRDefault="000A6179" w:rsidP="0030553C">
            <w:pPr>
              <w:rPr>
                <w:rFonts w:ascii="Arial" w:hAnsi="Arial" w:cs="Arial"/>
                <w:color w:val="000000"/>
                <w:szCs w:val="21"/>
              </w:rPr>
            </w:pPr>
            <w:r w:rsidRPr="00E929A4">
              <w:rPr>
                <w:rFonts w:ascii="Arial" w:hAnsi="Arial" w:cs="Arial" w:hint="eastAsia"/>
                <w:color w:val="000000"/>
                <w:szCs w:val="21"/>
              </w:rPr>
              <w:t>1</w:t>
            </w:r>
            <w:r w:rsidR="00E929A4">
              <w:rPr>
                <w:rFonts w:ascii="Arial" w:hAnsi="Arial" w:cs="Arial" w:hint="eastAsia"/>
                <w:color w:val="000000"/>
                <w:szCs w:val="21"/>
              </w:rPr>
              <w:t>,</w:t>
            </w:r>
            <w:r w:rsidRPr="00E929A4">
              <w:rPr>
                <w:rFonts w:ascii="Arial" w:hAnsi="Arial" w:cs="Arial" w:hint="eastAsia"/>
                <w:color w:val="000000"/>
                <w:szCs w:val="21"/>
              </w:rPr>
              <w:t>161</w:t>
            </w:r>
            <w:r w:rsidR="00E929A4">
              <w:rPr>
                <w:rFonts w:ascii="Arial" w:hAnsi="Arial" w:cs="Arial" w:hint="eastAsia"/>
                <w:color w:val="000000"/>
                <w:szCs w:val="21"/>
              </w:rPr>
              <w:t>,</w:t>
            </w:r>
            <w:r w:rsidRPr="00E929A4">
              <w:rPr>
                <w:rFonts w:ascii="Arial" w:hAnsi="Arial" w:cs="Arial" w:hint="eastAsia"/>
                <w:color w:val="000000"/>
                <w:szCs w:val="21"/>
              </w:rPr>
              <w:t>038.44</w:t>
            </w:r>
          </w:p>
        </w:tc>
      </w:tr>
      <w:tr w:rsidR="0030553C" w:rsidRPr="00D16800" w:rsidTr="00825B6A">
        <w:trPr>
          <w:jc w:val="center"/>
        </w:trPr>
        <w:tc>
          <w:tcPr>
            <w:tcW w:w="1380" w:type="dxa"/>
            <w:vMerge/>
            <w:vAlign w:val="center"/>
          </w:tcPr>
          <w:p w:rsidR="0030553C" w:rsidRPr="00D16800" w:rsidRDefault="0030553C" w:rsidP="0030553C">
            <w:pPr>
              <w:rPr>
                <w:rFonts w:ascii="Arial" w:hAnsi="Arial" w:cs="Arial"/>
                <w:szCs w:val="21"/>
              </w:rPr>
            </w:pPr>
          </w:p>
        </w:tc>
        <w:tc>
          <w:tcPr>
            <w:tcW w:w="1661" w:type="dxa"/>
            <w:vAlign w:val="center"/>
          </w:tcPr>
          <w:p w:rsidR="0030553C" w:rsidRPr="00D16800" w:rsidRDefault="0030553C" w:rsidP="0030553C">
            <w:pPr>
              <w:rPr>
                <w:rFonts w:ascii="Arial" w:hAnsi="Arial" w:cs="Arial"/>
                <w:szCs w:val="21"/>
              </w:rPr>
            </w:pPr>
            <w:r w:rsidRPr="00D16800">
              <w:rPr>
                <w:rFonts w:ascii="Arial" w:hAnsi="宋体" w:cs="Arial"/>
                <w:szCs w:val="21"/>
              </w:rPr>
              <w:t>截止基准日按照基金合同约定的分红比例计算的应分配金额（单位：人民币元）</w:t>
            </w:r>
          </w:p>
        </w:tc>
        <w:tc>
          <w:tcPr>
            <w:tcW w:w="3157" w:type="dxa"/>
            <w:vAlign w:val="center"/>
          </w:tcPr>
          <w:p w:rsidR="0030553C" w:rsidRPr="00E063CE" w:rsidRDefault="00E063CE" w:rsidP="0030553C">
            <w:pPr>
              <w:rPr>
                <w:rFonts w:ascii="Arial" w:hAnsi="Arial" w:cs="Arial"/>
                <w:szCs w:val="21"/>
              </w:rPr>
            </w:pPr>
            <w:r w:rsidRPr="00E063CE">
              <w:rPr>
                <w:rFonts w:ascii="Arial" w:hAnsi="Arial" w:cs="Arial" w:hint="eastAsia"/>
                <w:szCs w:val="21"/>
              </w:rPr>
              <w:t>-</w:t>
            </w:r>
          </w:p>
        </w:tc>
        <w:tc>
          <w:tcPr>
            <w:tcW w:w="3158" w:type="dxa"/>
            <w:vAlign w:val="center"/>
          </w:tcPr>
          <w:p w:rsidR="0030553C" w:rsidRPr="00E063CE" w:rsidRDefault="00E063CE" w:rsidP="0030553C">
            <w:pPr>
              <w:rPr>
                <w:rFonts w:ascii="Arial" w:hAnsi="Arial" w:cs="Arial"/>
                <w:color w:val="000000"/>
                <w:szCs w:val="21"/>
              </w:rPr>
            </w:pPr>
            <w:r w:rsidRPr="00E063CE">
              <w:rPr>
                <w:rFonts w:ascii="Arial" w:hAnsi="Arial" w:cs="Arial" w:hint="eastAsia"/>
                <w:color w:val="000000"/>
                <w:szCs w:val="21"/>
              </w:rPr>
              <w:t>-</w:t>
            </w:r>
          </w:p>
        </w:tc>
      </w:tr>
      <w:tr w:rsidR="00DE5146" w:rsidRPr="00D16800" w:rsidTr="00DE5146">
        <w:trPr>
          <w:jc w:val="center"/>
        </w:trPr>
        <w:tc>
          <w:tcPr>
            <w:tcW w:w="3041" w:type="dxa"/>
            <w:gridSpan w:val="2"/>
            <w:vAlign w:val="center"/>
          </w:tcPr>
          <w:p w:rsidR="00DE5146" w:rsidRPr="00D16800" w:rsidRDefault="00DE5146" w:rsidP="00E771C2">
            <w:pPr>
              <w:rPr>
                <w:rFonts w:ascii="Arial" w:hAnsi="Arial" w:cs="Arial"/>
                <w:szCs w:val="21"/>
              </w:rPr>
            </w:pPr>
            <w:r w:rsidRPr="00D16800">
              <w:rPr>
                <w:rFonts w:ascii="Arial" w:hAnsi="宋体" w:cs="Arial"/>
                <w:szCs w:val="21"/>
              </w:rPr>
              <w:t>本次分红方案（单位：人民币元</w:t>
            </w:r>
            <w:r w:rsidRPr="00D16800">
              <w:rPr>
                <w:rFonts w:ascii="Arial" w:hAnsi="Arial" w:cs="Arial"/>
                <w:szCs w:val="21"/>
              </w:rPr>
              <w:t>/10</w:t>
            </w:r>
            <w:r w:rsidRPr="00D16800">
              <w:rPr>
                <w:rFonts w:ascii="Arial" w:hAnsi="宋体" w:cs="Arial"/>
                <w:szCs w:val="21"/>
              </w:rPr>
              <w:t>份基金份额）</w:t>
            </w:r>
            <w:r w:rsidRPr="00D16800">
              <w:rPr>
                <w:rFonts w:ascii="Arial" w:hAnsi="Arial" w:cs="Arial"/>
                <w:szCs w:val="21"/>
              </w:rPr>
              <w:t xml:space="preserve"> </w:t>
            </w:r>
          </w:p>
        </w:tc>
        <w:tc>
          <w:tcPr>
            <w:tcW w:w="3156" w:type="dxa"/>
            <w:vAlign w:val="center"/>
          </w:tcPr>
          <w:p w:rsidR="00DE5146" w:rsidRPr="00D16800" w:rsidRDefault="00DE5146" w:rsidP="00E771C2">
            <w:pPr>
              <w:rPr>
                <w:rFonts w:ascii="Arial" w:hAnsi="Arial" w:cs="Arial"/>
                <w:szCs w:val="21"/>
              </w:rPr>
            </w:pPr>
            <w:r>
              <w:rPr>
                <w:rFonts w:ascii="Arial" w:hAnsi="Arial" w:cs="Arial" w:hint="eastAsia"/>
                <w:szCs w:val="21"/>
              </w:rPr>
              <w:t>0.5</w:t>
            </w:r>
          </w:p>
        </w:tc>
        <w:tc>
          <w:tcPr>
            <w:tcW w:w="3159" w:type="dxa"/>
            <w:vAlign w:val="center"/>
          </w:tcPr>
          <w:p w:rsidR="00DE5146" w:rsidRPr="00D16800" w:rsidRDefault="00DE5146" w:rsidP="00DE5146">
            <w:pPr>
              <w:rPr>
                <w:rFonts w:ascii="Arial" w:hAnsi="Arial" w:cs="Arial"/>
                <w:szCs w:val="21"/>
              </w:rPr>
            </w:pPr>
            <w:r>
              <w:rPr>
                <w:rFonts w:ascii="Arial" w:hAnsi="Arial" w:cs="Arial" w:hint="eastAsia"/>
                <w:szCs w:val="21"/>
              </w:rPr>
              <w:t>0.5</w:t>
            </w:r>
          </w:p>
        </w:tc>
      </w:tr>
      <w:tr w:rsidR="00A17CBA" w:rsidRPr="00D16800" w:rsidTr="0030553C">
        <w:trPr>
          <w:jc w:val="center"/>
        </w:trPr>
        <w:tc>
          <w:tcPr>
            <w:tcW w:w="3041" w:type="dxa"/>
            <w:gridSpan w:val="2"/>
            <w:vAlign w:val="center"/>
          </w:tcPr>
          <w:p w:rsidR="00A17CBA" w:rsidRPr="00D16800" w:rsidRDefault="00A17CBA" w:rsidP="00E771C2">
            <w:pPr>
              <w:rPr>
                <w:rFonts w:ascii="Arial" w:hAnsi="Arial" w:cs="Arial"/>
                <w:szCs w:val="21"/>
              </w:rPr>
            </w:pPr>
            <w:r w:rsidRPr="00D16800">
              <w:rPr>
                <w:rFonts w:ascii="Arial" w:hAnsi="宋体" w:cs="Arial"/>
                <w:szCs w:val="21"/>
              </w:rPr>
              <w:t>有关年度分红次数的说明</w:t>
            </w:r>
          </w:p>
        </w:tc>
        <w:tc>
          <w:tcPr>
            <w:tcW w:w="6315" w:type="dxa"/>
            <w:gridSpan w:val="2"/>
            <w:vAlign w:val="center"/>
          </w:tcPr>
          <w:p w:rsidR="00A17CBA" w:rsidRPr="00D16800" w:rsidRDefault="00A17CBA" w:rsidP="008E024B">
            <w:pPr>
              <w:rPr>
                <w:rFonts w:ascii="Arial" w:hAnsi="Arial" w:cs="Arial"/>
                <w:szCs w:val="21"/>
              </w:rPr>
            </w:pPr>
            <w:r>
              <w:rPr>
                <w:rFonts w:ascii="Arial" w:hAnsi="宋体" w:cs="Arial" w:hint="eastAsia"/>
                <w:color w:val="000000"/>
                <w:szCs w:val="21"/>
              </w:rPr>
              <w:t>本次分红为本基金</w:t>
            </w:r>
            <w:r w:rsidRPr="00D16800">
              <w:rPr>
                <w:rFonts w:ascii="Arial" w:hAnsi="Arial" w:cs="Arial"/>
                <w:color w:val="000000"/>
                <w:szCs w:val="21"/>
              </w:rPr>
              <w:t>20</w:t>
            </w:r>
            <w:r w:rsidR="004900A4">
              <w:rPr>
                <w:rFonts w:ascii="Arial" w:hAnsi="Arial" w:cs="Arial" w:hint="eastAsia"/>
                <w:color w:val="000000"/>
                <w:szCs w:val="21"/>
              </w:rPr>
              <w:t>20</w:t>
            </w:r>
            <w:r w:rsidRPr="00D16800">
              <w:rPr>
                <w:rFonts w:ascii="Arial" w:hAnsi="宋体" w:cs="Arial"/>
                <w:color w:val="000000"/>
                <w:szCs w:val="21"/>
              </w:rPr>
              <w:t>年度的第</w:t>
            </w:r>
            <w:r w:rsidR="00683663">
              <w:rPr>
                <w:rFonts w:ascii="Arial" w:hAnsi="Arial" w:cs="Arial" w:hint="eastAsia"/>
                <w:color w:val="000000"/>
                <w:szCs w:val="21"/>
              </w:rPr>
              <w:t>2</w:t>
            </w:r>
            <w:r w:rsidRPr="00D16800">
              <w:rPr>
                <w:rFonts w:ascii="Arial" w:hAnsi="宋体" w:cs="Arial"/>
                <w:color w:val="000000"/>
                <w:szCs w:val="21"/>
              </w:rPr>
              <w:t>次分红</w:t>
            </w:r>
          </w:p>
        </w:tc>
      </w:tr>
    </w:tbl>
    <w:p w:rsidR="00A215EA" w:rsidRPr="00A215EA" w:rsidRDefault="00A215EA" w:rsidP="00A17CBA">
      <w:pPr>
        <w:spacing w:line="360" w:lineRule="auto"/>
      </w:pPr>
      <w:r w:rsidRPr="00A215EA">
        <w:rPr>
          <w:rFonts w:hint="eastAsia"/>
        </w:rPr>
        <w:t>注：</w:t>
      </w:r>
      <w:r w:rsidR="00A17CBA" w:rsidRPr="00A17CBA">
        <w:rPr>
          <w:rFonts w:hint="eastAsia"/>
        </w:rPr>
        <w:t>本基金收益分配方式为现金分红，基金收益分配后基金份额净值不能低于面值。</w:t>
      </w:r>
    </w:p>
    <w:p w:rsidR="00A215EA" w:rsidRPr="00ED50F6" w:rsidRDefault="00A215EA" w:rsidP="00ED50F6">
      <w:pPr>
        <w:pStyle w:val="2"/>
        <w:rPr>
          <w:sz w:val="21"/>
          <w:szCs w:val="21"/>
        </w:rPr>
      </w:pPr>
      <w:r w:rsidRPr="00ED50F6">
        <w:rPr>
          <w:rFonts w:hint="eastAsia"/>
          <w:sz w:val="21"/>
          <w:szCs w:val="21"/>
        </w:rPr>
        <w:t>2</w:t>
      </w:r>
      <w:r w:rsidRPr="00ED50F6">
        <w:rPr>
          <w:rFonts w:hint="eastAsia"/>
          <w:sz w:val="21"/>
          <w:szCs w:val="21"/>
        </w:rPr>
        <w:t>、</w:t>
      </w:r>
      <w:r w:rsidR="007E6920" w:rsidRPr="007E6920">
        <w:rPr>
          <w:rFonts w:hint="eastAsia"/>
          <w:sz w:val="21"/>
          <w:szCs w:val="21"/>
        </w:rPr>
        <w:t>与分红相关的其他信息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37"/>
        <w:gridCol w:w="6419"/>
      </w:tblGrid>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权益登记日</w:t>
            </w:r>
            <w:r w:rsidRPr="00D16800">
              <w:rPr>
                <w:rFonts w:ascii="Arial" w:hAnsi="Arial" w:cs="Arial"/>
                <w:szCs w:val="21"/>
              </w:rPr>
              <w:t xml:space="preserve"> </w:t>
            </w:r>
          </w:p>
        </w:tc>
        <w:tc>
          <w:tcPr>
            <w:tcW w:w="6419" w:type="dxa"/>
          </w:tcPr>
          <w:p w:rsidR="007E6920" w:rsidRPr="00D16800" w:rsidRDefault="008E024B" w:rsidP="00E771C2">
            <w:pPr>
              <w:rPr>
                <w:rFonts w:ascii="Arial" w:hAnsi="Arial" w:cs="Arial"/>
                <w:szCs w:val="21"/>
              </w:rPr>
            </w:pPr>
            <w:r>
              <w:rPr>
                <w:rFonts w:ascii="Arial" w:hAnsi="Arial" w:cs="Arial"/>
                <w:szCs w:val="21"/>
              </w:rPr>
              <w:t>20</w:t>
            </w:r>
            <w:r w:rsidR="004900A4">
              <w:rPr>
                <w:rFonts w:ascii="Arial" w:hAnsi="Arial" w:cs="Arial" w:hint="eastAsia"/>
                <w:szCs w:val="21"/>
              </w:rPr>
              <w:t>20</w:t>
            </w:r>
            <w:r w:rsidR="007E6920">
              <w:rPr>
                <w:rFonts w:ascii="Arial" w:hAnsi="Arial" w:cs="Arial"/>
                <w:szCs w:val="21"/>
              </w:rPr>
              <w:t>年</w:t>
            </w:r>
            <w:r w:rsidR="007231DC">
              <w:rPr>
                <w:rFonts w:ascii="Arial" w:hAnsi="Arial" w:cs="Arial" w:hint="eastAsia"/>
                <w:szCs w:val="21"/>
              </w:rPr>
              <w:t>4</w:t>
            </w:r>
            <w:r w:rsidR="007E6920">
              <w:rPr>
                <w:rFonts w:ascii="Arial" w:hAnsi="Arial" w:cs="Arial"/>
                <w:szCs w:val="21"/>
              </w:rPr>
              <w:t>月</w:t>
            </w:r>
            <w:r w:rsidR="007231DC">
              <w:rPr>
                <w:rFonts w:ascii="Arial" w:hAnsi="Arial" w:cs="Arial" w:hint="eastAsia"/>
                <w:szCs w:val="21"/>
              </w:rPr>
              <w:t>2</w:t>
            </w:r>
            <w:r w:rsidR="007E6920">
              <w:rPr>
                <w:rFonts w:ascii="Arial" w:hAnsi="Arial" w:cs="Arial"/>
                <w:szCs w:val="21"/>
              </w:rPr>
              <w:t>日</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除息日</w:t>
            </w:r>
            <w:r w:rsidRPr="00D16800">
              <w:rPr>
                <w:rFonts w:ascii="Arial" w:hAnsi="Arial" w:cs="Arial"/>
                <w:szCs w:val="21"/>
              </w:rPr>
              <w:t xml:space="preserve"> </w:t>
            </w:r>
          </w:p>
        </w:tc>
        <w:tc>
          <w:tcPr>
            <w:tcW w:w="6419" w:type="dxa"/>
          </w:tcPr>
          <w:p w:rsidR="007E6920" w:rsidRPr="00D16800" w:rsidRDefault="008E024B" w:rsidP="00E771C2">
            <w:pPr>
              <w:rPr>
                <w:rFonts w:ascii="Arial" w:hAnsi="Arial" w:cs="Arial"/>
                <w:szCs w:val="21"/>
              </w:rPr>
            </w:pPr>
            <w:r>
              <w:rPr>
                <w:rFonts w:ascii="Arial" w:hAnsi="Arial" w:cs="Arial"/>
                <w:szCs w:val="21"/>
              </w:rPr>
              <w:t>20</w:t>
            </w:r>
            <w:r w:rsidR="004900A4">
              <w:rPr>
                <w:rFonts w:ascii="Arial" w:hAnsi="Arial" w:cs="Arial" w:hint="eastAsia"/>
                <w:szCs w:val="21"/>
              </w:rPr>
              <w:t>20</w:t>
            </w:r>
            <w:r w:rsidR="007E6920">
              <w:rPr>
                <w:rFonts w:ascii="Arial" w:hAnsi="Arial" w:cs="Arial"/>
                <w:szCs w:val="21"/>
              </w:rPr>
              <w:t>年</w:t>
            </w:r>
            <w:r w:rsidR="00632E31">
              <w:rPr>
                <w:rFonts w:ascii="Arial" w:hAnsi="Arial" w:cs="Arial" w:hint="eastAsia"/>
                <w:szCs w:val="21"/>
              </w:rPr>
              <w:t>4</w:t>
            </w:r>
            <w:r w:rsidR="007E6920">
              <w:rPr>
                <w:rFonts w:ascii="Arial" w:hAnsi="Arial" w:cs="Arial"/>
                <w:szCs w:val="21"/>
              </w:rPr>
              <w:t>月</w:t>
            </w:r>
            <w:r w:rsidR="00632E31">
              <w:rPr>
                <w:rFonts w:ascii="Arial" w:hAnsi="Arial" w:cs="Arial" w:hint="eastAsia"/>
                <w:szCs w:val="21"/>
              </w:rPr>
              <w:t>2</w:t>
            </w:r>
            <w:r w:rsidR="007E6920">
              <w:rPr>
                <w:rFonts w:ascii="Arial" w:hAnsi="Arial" w:cs="Arial"/>
                <w:szCs w:val="21"/>
              </w:rPr>
              <w:t>日</w:t>
            </w:r>
          </w:p>
        </w:tc>
      </w:tr>
      <w:tr w:rsidR="007E6920" w:rsidRPr="00D16800" w:rsidTr="00E771C2">
        <w:trPr>
          <w:jc w:val="center"/>
        </w:trPr>
        <w:tc>
          <w:tcPr>
            <w:tcW w:w="2937" w:type="dxa"/>
          </w:tcPr>
          <w:p w:rsidR="007E6920" w:rsidRPr="00D16800" w:rsidRDefault="007E6920" w:rsidP="00E771C2">
            <w:pPr>
              <w:rPr>
                <w:rFonts w:ascii="Arial" w:hAnsi="宋体" w:cs="Arial"/>
                <w:szCs w:val="21"/>
              </w:rPr>
            </w:pPr>
            <w:r w:rsidRPr="00D16800">
              <w:rPr>
                <w:rFonts w:ascii="Arial" w:hAnsi="宋体" w:cs="Arial"/>
                <w:szCs w:val="21"/>
              </w:rPr>
              <w:t>现金红利发放日</w:t>
            </w:r>
          </w:p>
        </w:tc>
        <w:tc>
          <w:tcPr>
            <w:tcW w:w="6419" w:type="dxa"/>
          </w:tcPr>
          <w:p w:rsidR="007E6920" w:rsidRPr="00D16800" w:rsidRDefault="00CB1DFB" w:rsidP="00CB1DFB">
            <w:pPr>
              <w:rPr>
                <w:rFonts w:ascii="Arial" w:hAnsi="Arial" w:cs="Arial"/>
                <w:szCs w:val="21"/>
              </w:rPr>
            </w:pPr>
            <w:r>
              <w:rPr>
                <w:rFonts w:ascii="Arial" w:hAnsi="Arial" w:cs="Arial"/>
                <w:szCs w:val="21"/>
              </w:rPr>
              <w:t>20</w:t>
            </w:r>
            <w:r w:rsidR="004900A4">
              <w:rPr>
                <w:rFonts w:ascii="Arial" w:hAnsi="Arial" w:cs="Arial" w:hint="eastAsia"/>
                <w:szCs w:val="21"/>
              </w:rPr>
              <w:t>20</w:t>
            </w:r>
            <w:r w:rsidR="007E6920">
              <w:rPr>
                <w:rFonts w:ascii="Arial" w:hAnsi="Arial" w:cs="Arial"/>
                <w:szCs w:val="21"/>
              </w:rPr>
              <w:t>年</w:t>
            </w:r>
            <w:r w:rsidR="00632E31">
              <w:rPr>
                <w:rFonts w:ascii="Arial" w:hAnsi="Arial" w:cs="Arial" w:hint="eastAsia"/>
                <w:szCs w:val="21"/>
              </w:rPr>
              <w:t>4</w:t>
            </w:r>
            <w:r w:rsidR="007E6920">
              <w:rPr>
                <w:rFonts w:ascii="Arial" w:hAnsi="Arial" w:cs="Arial"/>
                <w:szCs w:val="21"/>
              </w:rPr>
              <w:t>月</w:t>
            </w:r>
            <w:r w:rsidR="00632E31">
              <w:rPr>
                <w:rFonts w:ascii="Arial" w:hAnsi="Arial" w:cs="Arial" w:hint="eastAsia"/>
                <w:szCs w:val="21"/>
              </w:rPr>
              <w:t>3</w:t>
            </w:r>
            <w:r w:rsidR="007E6920">
              <w:rPr>
                <w:rFonts w:ascii="Arial" w:hAnsi="Arial" w:cs="Arial"/>
                <w:szCs w:val="21"/>
              </w:rPr>
              <w:t>日</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lastRenderedPageBreak/>
              <w:t>分红对象</w:t>
            </w:r>
          </w:p>
        </w:tc>
        <w:tc>
          <w:tcPr>
            <w:tcW w:w="6419" w:type="dxa"/>
          </w:tcPr>
          <w:p w:rsidR="007E6920" w:rsidRPr="00E3379D" w:rsidRDefault="007E6920" w:rsidP="00E771C2">
            <w:pPr>
              <w:rPr>
                <w:rFonts w:ascii="Arial" w:hAnsi="宋体" w:cs="Arial"/>
                <w:color w:val="000000"/>
                <w:szCs w:val="21"/>
              </w:rPr>
            </w:pPr>
            <w:r w:rsidRPr="00E3379D">
              <w:rPr>
                <w:rFonts w:ascii="Arial" w:hAnsi="宋体" w:cs="Arial" w:hint="eastAsia"/>
                <w:color w:val="000000"/>
                <w:szCs w:val="21"/>
              </w:rPr>
              <w:t>权益登记日在注册登记机构登记在册的本基金全体基金份额持有人</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红利再投资相关事项的说明</w:t>
            </w:r>
            <w:r w:rsidRPr="00D16800">
              <w:rPr>
                <w:rFonts w:ascii="Arial" w:hAnsi="Arial" w:cs="Arial"/>
                <w:szCs w:val="21"/>
              </w:rPr>
              <w:t xml:space="preserve"> </w:t>
            </w:r>
          </w:p>
        </w:tc>
        <w:tc>
          <w:tcPr>
            <w:tcW w:w="6419" w:type="dxa"/>
          </w:tcPr>
          <w:p w:rsidR="007E6920" w:rsidRPr="00D16800" w:rsidRDefault="007E6920" w:rsidP="00E771C2">
            <w:pPr>
              <w:rPr>
                <w:rFonts w:ascii="Arial" w:hAnsi="Arial" w:cs="Arial"/>
                <w:szCs w:val="21"/>
              </w:rPr>
            </w:pPr>
            <w:r w:rsidRPr="00D16800">
              <w:rPr>
                <w:rFonts w:ascii="Arial" w:hAnsi="宋体" w:cs="Arial"/>
                <w:color w:val="000000"/>
                <w:szCs w:val="21"/>
              </w:rPr>
              <w:t>选择红利再投资方式的投资者所转换的基金份额将以</w:t>
            </w:r>
            <w:r w:rsidR="00CB1DFB">
              <w:rPr>
                <w:rFonts w:ascii="Arial" w:hAnsi="Arial" w:cs="Arial"/>
                <w:color w:val="000000"/>
                <w:szCs w:val="21"/>
              </w:rPr>
              <w:t>20</w:t>
            </w:r>
            <w:r w:rsidR="004900A4">
              <w:rPr>
                <w:rFonts w:ascii="Arial" w:hAnsi="Arial" w:cs="Arial" w:hint="eastAsia"/>
                <w:color w:val="000000"/>
                <w:szCs w:val="21"/>
              </w:rPr>
              <w:t>20</w:t>
            </w:r>
            <w:r w:rsidRPr="00D169A8">
              <w:rPr>
                <w:rFonts w:ascii="Arial" w:hAnsi="Arial" w:cs="Arial"/>
                <w:color w:val="000000"/>
                <w:szCs w:val="21"/>
              </w:rPr>
              <w:t>年</w:t>
            </w:r>
            <w:r w:rsidR="00632E31">
              <w:rPr>
                <w:rFonts w:ascii="Arial" w:hAnsi="Arial" w:cs="Arial" w:hint="eastAsia"/>
                <w:color w:val="000000"/>
                <w:szCs w:val="21"/>
              </w:rPr>
              <w:t>4</w:t>
            </w:r>
            <w:r w:rsidRPr="00D169A8">
              <w:rPr>
                <w:rFonts w:ascii="Arial" w:hAnsi="Arial" w:cs="Arial"/>
                <w:color w:val="000000"/>
                <w:szCs w:val="21"/>
              </w:rPr>
              <w:t>月</w:t>
            </w:r>
            <w:r w:rsidR="004900A4">
              <w:rPr>
                <w:rFonts w:ascii="Arial" w:hAnsi="Arial" w:cs="Arial"/>
                <w:color w:val="000000"/>
                <w:szCs w:val="21"/>
              </w:rPr>
              <w:t xml:space="preserve">  </w:t>
            </w:r>
            <w:r w:rsidR="00632E31">
              <w:rPr>
                <w:rFonts w:ascii="Arial" w:hAnsi="Arial" w:cs="Arial" w:hint="eastAsia"/>
                <w:color w:val="000000"/>
                <w:szCs w:val="21"/>
              </w:rPr>
              <w:t>2</w:t>
            </w:r>
            <w:r>
              <w:rPr>
                <w:rFonts w:ascii="Arial" w:hAnsi="Arial" w:cs="Arial"/>
                <w:color w:val="000000"/>
                <w:szCs w:val="21"/>
              </w:rPr>
              <w:t>日</w:t>
            </w:r>
            <w:r w:rsidRPr="00D16800">
              <w:rPr>
                <w:rFonts w:ascii="Arial" w:hAnsi="宋体" w:cs="Arial"/>
                <w:color w:val="000000"/>
                <w:szCs w:val="21"/>
              </w:rPr>
              <w:t>的基金份额净值为计算基准确定再投资份额，红利再投资所转换的基金份额于</w:t>
            </w:r>
            <w:r w:rsidR="00257E76">
              <w:rPr>
                <w:rFonts w:ascii="Arial" w:hAnsi="Arial" w:cs="Arial"/>
                <w:color w:val="000000"/>
                <w:szCs w:val="21"/>
              </w:rPr>
              <w:t>20</w:t>
            </w:r>
            <w:r w:rsidR="004900A4">
              <w:rPr>
                <w:rFonts w:ascii="Arial" w:hAnsi="Arial" w:cs="Arial" w:hint="eastAsia"/>
                <w:color w:val="000000"/>
                <w:szCs w:val="21"/>
              </w:rPr>
              <w:t>20</w:t>
            </w:r>
            <w:r>
              <w:rPr>
                <w:rFonts w:ascii="Arial" w:hAnsi="Arial" w:cs="Arial"/>
                <w:color w:val="000000"/>
                <w:szCs w:val="21"/>
              </w:rPr>
              <w:t>年</w:t>
            </w:r>
            <w:r w:rsidR="00632E31">
              <w:rPr>
                <w:rFonts w:ascii="Arial" w:hAnsi="Arial" w:cs="Arial" w:hint="eastAsia"/>
                <w:color w:val="000000"/>
                <w:szCs w:val="21"/>
              </w:rPr>
              <w:t>4</w:t>
            </w:r>
            <w:r>
              <w:rPr>
                <w:rFonts w:ascii="Arial" w:hAnsi="Arial" w:cs="Arial"/>
                <w:color w:val="000000"/>
                <w:szCs w:val="21"/>
              </w:rPr>
              <w:t>月</w:t>
            </w:r>
            <w:r w:rsidR="00632E31">
              <w:rPr>
                <w:rFonts w:ascii="Arial" w:hAnsi="Arial" w:cs="Arial" w:hint="eastAsia"/>
                <w:color w:val="000000"/>
                <w:szCs w:val="21"/>
              </w:rPr>
              <w:t>3</w:t>
            </w:r>
            <w:r>
              <w:rPr>
                <w:rFonts w:ascii="Arial" w:hAnsi="Arial" w:cs="Arial"/>
                <w:color w:val="000000"/>
                <w:szCs w:val="21"/>
              </w:rPr>
              <w:t>日</w:t>
            </w:r>
            <w:r w:rsidRPr="00D16800">
              <w:rPr>
                <w:rFonts w:ascii="Arial" w:hAnsi="宋体" w:cs="Arial"/>
                <w:color w:val="000000"/>
                <w:szCs w:val="21"/>
              </w:rPr>
              <w:t>直接划入其基金账户。</w:t>
            </w:r>
            <w:r w:rsidR="00CB1DFB">
              <w:rPr>
                <w:rFonts w:ascii="Arial" w:hAnsi="Arial" w:cs="Arial"/>
                <w:color w:val="000000"/>
                <w:szCs w:val="21"/>
              </w:rPr>
              <w:t>20</w:t>
            </w:r>
            <w:r w:rsidR="004900A4">
              <w:rPr>
                <w:rFonts w:ascii="Arial" w:hAnsi="Arial" w:cs="Arial" w:hint="eastAsia"/>
                <w:color w:val="000000"/>
                <w:szCs w:val="21"/>
              </w:rPr>
              <w:t>20</w:t>
            </w:r>
            <w:r>
              <w:rPr>
                <w:rFonts w:ascii="Arial" w:hAnsi="Arial" w:cs="Arial"/>
                <w:color w:val="000000"/>
                <w:szCs w:val="21"/>
              </w:rPr>
              <w:t>年</w:t>
            </w:r>
            <w:r w:rsidR="00632E31">
              <w:rPr>
                <w:rFonts w:ascii="Arial" w:hAnsi="Arial" w:cs="Arial" w:hint="eastAsia"/>
                <w:color w:val="000000"/>
                <w:szCs w:val="21"/>
              </w:rPr>
              <w:t>4</w:t>
            </w:r>
            <w:r>
              <w:rPr>
                <w:rFonts w:ascii="Arial" w:hAnsi="Arial" w:cs="Arial"/>
                <w:color w:val="000000"/>
                <w:szCs w:val="21"/>
              </w:rPr>
              <w:t>月</w:t>
            </w:r>
            <w:r w:rsidR="00632E31">
              <w:rPr>
                <w:rFonts w:ascii="Arial" w:hAnsi="Arial" w:cs="Arial" w:hint="eastAsia"/>
                <w:color w:val="000000"/>
                <w:szCs w:val="21"/>
              </w:rPr>
              <w:t>4</w:t>
            </w:r>
            <w:r>
              <w:rPr>
                <w:rFonts w:ascii="Arial" w:hAnsi="Arial" w:cs="Arial"/>
                <w:color w:val="000000"/>
                <w:szCs w:val="21"/>
              </w:rPr>
              <w:t>日</w:t>
            </w:r>
            <w:r w:rsidRPr="00D16800">
              <w:rPr>
                <w:rFonts w:ascii="Arial" w:hAnsi="宋体" w:cs="Arial"/>
                <w:color w:val="000000"/>
                <w:szCs w:val="21"/>
              </w:rPr>
              <w:t>起投资者可以查询本次收益分配情况。</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税收相关事项的说明</w:t>
            </w:r>
          </w:p>
        </w:tc>
        <w:tc>
          <w:tcPr>
            <w:tcW w:w="6419" w:type="dxa"/>
          </w:tcPr>
          <w:p w:rsidR="007E6920" w:rsidRPr="00D16800" w:rsidRDefault="007E6920" w:rsidP="00E771C2">
            <w:pPr>
              <w:rPr>
                <w:rFonts w:ascii="Arial" w:hAnsi="Arial" w:cs="Arial"/>
                <w:szCs w:val="21"/>
              </w:rPr>
            </w:pPr>
            <w:r w:rsidRPr="00D16800">
              <w:rPr>
                <w:rFonts w:ascii="Arial" w:hAnsi="宋体" w:cs="Arial"/>
                <w:color w:val="000000"/>
                <w:szCs w:val="21"/>
              </w:rPr>
              <w:t>根据财政部、国家税务总局的财税字</w:t>
            </w:r>
            <w:r w:rsidRPr="00D16800">
              <w:rPr>
                <w:rFonts w:ascii="Arial" w:hAnsi="Arial" w:cs="Arial"/>
                <w:color w:val="000000"/>
                <w:szCs w:val="21"/>
              </w:rPr>
              <w:t>[2002]128</w:t>
            </w:r>
            <w:r w:rsidRPr="00D16800">
              <w:rPr>
                <w:rFonts w:ascii="Arial" w:hAnsi="宋体" w:cs="Arial"/>
                <w:color w:val="000000"/>
                <w:szCs w:val="21"/>
              </w:rPr>
              <w:t>号《关于证券投资基金税收问题的通知》及财税</w:t>
            </w:r>
            <w:r w:rsidRPr="00D16800">
              <w:rPr>
                <w:rFonts w:ascii="Arial" w:hAnsi="Arial" w:cs="Arial"/>
                <w:color w:val="000000"/>
                <w:szCs w:val="21"/>
              </w:rPr>
              <w:t>[2008]1</w:t>
            </w:r>
            <w:r w:rsidRPr="00D16800">
              <w:rPr>
                <w:rFonts w:ascii="Arial" w:hAnsi="宋体" w:cs="Arial"/>
                <w:color w:val="000000"/>
                <w:szCs w:val="21"/>
              </w:rPr>
              <w:t>号《关于企业所得税若干优惠政策的通知》的规定，基金向投资者分配的基金利润，暂免征收所得税。</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费用相关事项的说明</w:t>
            </w:r>
          </w:p>
        </w:tc>
        <w:tc>
          <w:tcPr>
            <w:tcW w:w="6419" w:type="dxa"/>
          </w:tcPr>
          <w:p w:rsidR="007E6920" w:rsidRPr="00D16800" w:rsidRDefault="007E6920" w:rsidP="00E771C2">
            <w:pPr>
              <w:rPr>
                <w:rFonts w:ascii="Arial" w:hAnsi="Arial" w:cs="Arial"/>
                <w:color w:val="000000"/>
                <w:szCs w:val="21"/>
              </w:rPr>
            </w:pPr>
            <w:r w:rsidRPr="00D16800">
              <w:rPr>
                <w:rFonts w:ascii="Arial" w:hAnsi="宋体" w:cs="Arial"/>
                <w:color w:val="000000"/>
                <w:szCs w:val="21"/>
              </w:rPr>
              <w:t>本基金本次分红免收分红手续费；选择红利再投资方式的投资者其红利所转换的基金份额免收申购费用。</w:t>
            </w:r>
          </w:p>
        </w:tc>
      </w:tr>
    </w:tbl>
    <w:p w:rsidR="007E6920" w:rsidRPr="007E6920" w:rsidRDefault="007E6920" w:rsidP="007E6920">
      <w:pPr>
        <w:spacing w:line="360" w:lineRule="auto"/>
      </w:pPr>
    </w:p>
    <w:p w:rsidR="00A215EA" w:rsidRPr="00ED50F6" w:rsidRDefault="00A215EA" w:rsidP="00ED50F6">
      <w:pPr>
        <w:pStyle w:val="2"/>
        <w:rPr>
          <w:sz w:val="21"/>
          <w:szCs w:val="21"/>
        </w:rPr>
      </w:pPr>
      <w:r w:rsidRPr="00ED50F6">
        <w:rPr>
          <w:rFonts w:hint="eastAsia"/>
          <w:sz w:val="21"/>
          <w:szCs w:val="21"/>
        </w:rPr>
        <w:t>3</w:t>
      </w:r>
      <w:r w:rsidRPr="00ED50F6">
        <w:rPr>
          <w:rFonts w:hint="eastAsia"/>
          <w:sz w:val="21"/>
          <w:szCs w:val="21"/>
        </w:rPr>
        <w:t>、其他需要提示的事项</w:t>
      </w:r>
    </w:p>
    <w:p w:rsidR="007E6920" w:rsidRDefault="007E6920" w:rsidP="007E6920">
      <w:pPr>
        <w:spacing w:line="360" w:lineRule="auto"/>
        <w:ind w:firstLineChars="200" w:firstLine="420"/>
      </w:pPr>
      <w:r>
        <w:rPr>
          <w:rFonts w:hint="eastAsia"/>
        </w:rPr>
        <w:t>（</w:t>
      </w:r>
      <w:r>
        <w:rPr>
          <w:rFonts w:hint="eastAsia"/>
        </w:rPr>
        <w:t>1</w:t>
      </w:r>
      <w:r>
        <w:rPr>
          <w:rFonts w:hint="eastAsia"/>
        </w:rPr>
        <w:t>）权益登记日当天有效申购基金份额不享有本次分红权益，权益登记日当天有效赎回基金份额享有本次分红权益。</w:t>
      </w:r>
    </w:p>
    <w:p w:rsidR="007E6920" w:rsidRDefault="007E6920" w:rsidP="007E6920">
      <w:pPr>
        <w:spacing w:line="360" w:lineRule="auto"/>
        <w:ind w:firstLineChars="200" w:firstLine="420"/>
      </w:pPr>
      <w:r>
        <w:rPr>
          <w:rFonts w:hint="eastAsia"/>
        </w:rPr>
        <w:t>（</w:t>
      </w:r>
      <w:r>
        <w:rPr>
          <w:rFonts w:hint="eastAsia"/>
        </w:rPr>
        <w:t>2</w:t>
      </w:r>
      <w:r>
        <w:rPr>
          <w:rFonts w:hint="eastAsia"/>
        </w:rPr>
        <w:t>）本基金默认的收益分配方式是现金分红；红利再投资部分以除息日的基金份额净值为计算基准确定再投资份额。</w:t>
      </w:r>
    </w:p>
    <w:p w:rsidR="007E6920" w:rsidRDefault="007E6920" w:rsidP="007E6920">
      <w:pPr>
        <w:spacing w:line="360" w:lineRule="auto"/>
        <w:ind w:firstLineChars="200" w:firstLine="420"/>
      </w:pPr>
      <w:r>
        <w:rPr>
          <w:rFonts w:hint="eastAsia"/>
        </w:rPr>
        <w:t>（</w:t>
      </w:r>
      <w:r>
        <w:rPr>
          <w:rFonts w:hint="eastAsia"/>
        </w:rPr>
        <w:t>3</w:t>
      </w:r>
      <w:r>
        <w:rPr>
          <w:rFonts w:hint="eastAsia"/>
        </w:rPr>
        <w:t>）投资者可以在基金开放日的交易时间内到销售网点修改分红方式，请投资者到销售网点或通过富荣基金管理有限公司客户服务中心确认分红方式是否正确。</w:t>
      </w:r>
    </w:p>
    <w:p w:rsidR="007E6920" w:rsidRDefault="007E6920" w:rsidP="007E6920">
      <w:pPr>
        <w:spacing w:line="360" w:lineRule="auto"/>
        <w:ind w:firstLineChars="200" w:firstLine="420"/>
      </w:pPr>
      <w:r>
        <w:rPr>
          <w:rFonts w:hint="eastAsia"/>
        </w:rPr>
        <w:t>（</w:t>
      </w:r>
      <w:r>
        <w:rPr>
          <w:rFonts w:hint="eastAsia"/>
        </w:rPr>
        <w:t>4</w:t>
      </w:r>
      <w:r>
        <w:rPr>
          <w:rFonts w:hint="eastAsia"/>
        </w:rPr>
        <w:t>）若投资者选择红利再投资方式并在</w:t>
      </w:r>
      <w:r w:rsidR="00CB1DFB">
        <w:rPr>
          <w:rFonts w:hint="eastAsia"/>
        </w:rPr>
        <w:t>20</w:t>
      </w:r>
      <w:r w:rsidR="004900A4">
        <w:rPr>
          <w:rFonts w:hint="eastAsia"/>
        </w:rPr>
        <w:t>20</w:t>
      </w:r>
      <w:r>
        <w:rPr>
          <w:rFonts w:hint="eastAsia"/>
        </w:rPr>
        <w:t>年</w:t>
      </w:r>
      <w:r w:rsidR="00632E31">
        <w:rPr>
          <w:rFonts w:hint="eastAsia"/>
        </w:rPr>
        <w:t>4</w:t>
      </w:r>
      <w:r>
        <w:rPr>
          <w:rFonts w:hint="eastAsia"/>
        </w:rPr>
        <w:t>月</w:t>
      </w:r>
      <w:r w:rsidR="00632E31">
        <w:rPr>
          <w:rFonts w:hint="eastAsia"/>
        </w:rPr>
        <w:t>2</w:t>
      </w:r>
      <w:r>
        <w:rPr>
          <w:rFonts w:hint="eastAsia"/>
        </w:rPr>
        <w:t>日申请赎回基金份额的，其账户余额（包括红利再投资份额）低于</w:t>
      </w:r>
      <w:r>
        <w:rPr>
          <w:rFonts w:hint="eastAsia"/>
        </w:rPr>
        <w:t>1</w:t>
      </w:r>
      <w:r>
        <w:rPr>
          <w:rFonts w:hint="eastAsia"/>
        </w:rPr>
        <w:t>份时，本基金将自动计算其分红收益，并与赎回款一起以现金形式支付。</w:t>
      </w:r>
    </w:p>
    <w:p w:rsidR="007E6920" w:rsidRDefault="007E6920" w:rsidP="007E6920">
      <w:pPr>
        <w:spacing w:line="360" w:lineRule="auto"/>
        <w:ind w:firstLineChars="200" w:firstLine="420"/>
      </w:pPr>
      <w:r>
        <w:rPr>
          <w:rFonts w:hint="eastAsia"/>
        </w:rPr>
        <w:t>（</w:t>
      </w:r>
      <w:r>
        <w:rPr>
          <w:rFonts w:hint="eastAsia"/>
        </w:rPr>
        <w:t>5</w:t>
      </w:r>
      <w:r>
        <w:rPr>
          <w:rFonts w:hint="eastAsia"/>
        </w:rPr>
        <w:t>）因分红导致基金净值调整至</w:t>
      </w:r>
      <w:r>
        <w:rPr>
          <w:rFonts w:hint="eastAsia"/>
        </w:rPr>
        <w:t xml:space="preserve"> 1 </w:t>
      </w:r>
      <w:r>
        <w:rPr>
          <w:rFonts w:hint="eastAsia"/>
        </w:rPr>
        <w:t>元初始面值附近，在市场波动等因素的影响下，基金投资仍有可能出现亏损或基金净值仍有可能低于初始面值。</w:t>
      </w:r>
    </w:p>
    <w:p w:rsidR="00163ED4" w:rsidRDefault="00163ED4" w:rsidP="007E6920">
      <w:pPr>
        <w:spacing w:line="360" w:lineRule="auto"/>
        <w:ind w:firstLineChars="200" w:firstLine="420"/>
      </w:pPr>
      <w:r>
        <w:rPr>
          <w:rFonts w:hint="eastAsia"/>
        </w:rPr>
        <w:t>（</w:t>
      </w:r>
      <w:r>
        <w:rPr>
          <w:rFonts w:hint="eastAsia"/>
        </w:rPr>
        <w:t>6</w:t>
      </w:r>
      <w:r>
        <w:rPr>
          <w:rFonts w:hint="eastAsia"/>
        </w:rPr>
        <w:t>）</w:t>
      </w:r>
      <w:r w:rsidRPr="00163ED4">
        <w:rPr>
          <w:rFonts w:hint="eastAsia"/>
        </w:rPr>
        <w:t>由于支付现金分红款时将发生一定的银行转帐等手续费用，为保护投资者的利益，根据基金合同的有关规定，当每类基金份额持有人的现金红利小于</w:t>
      </w:r>
      <w:r w:rsidRPr="00163ED4">
        <w:rPr>
          <w:rFonts w:hint="eastAsia"/>
        </w:rPr>
        <w:t xml:space="preserve"> 5 </w:t>
      </w:r>
      <w:r w:rsidRPr="00163ED4">
        <w:rPr>
          <w:rFonts w:hint="eastAsia"/>
        </w:rPr>
        <w:t>元时，基金注册登记机构将该持有人的现金红利自动再投资为基金份额。</w:t>
      </w:r>
    </w:p>
    <w:p w:rsidR="007E6920" w:rsidRDefault="007E6920" w:rsidP="007E6920">
      <w:pPr>
        <w:spacing w:line="360" w:lineRule="auto"/>
        <w:ind w:firstLineChars="200" w:firstLine="420"/>
      </w:pPr>
      <w:r>
        <w:rPr>
          <w:rFonts w:hint="eastAsia"/>
        </w:rPr>
        <w:t>（</w:t>
      </w:r>
      <w:r w:rsidR="00163ED4">
        <w:rPr>
          <w:rFonts w:hint="eastAsia"/>
        </w:rPr>
        <w:t>7</w:t>
      </w:r>
      <w:r>
        <w:rPr>
          <w:rFonts w:hint="eastAsia"/>
        </w:rPr>
        <w:t>）本基金份额持有人及希望了解本基金其他有关信息的投资者，可以登录本基金管理人网站（</w:t>
      </w:r>
      <w:r>
        <w:rPr>
          <w:rFonts w:hint="eastAsia"/>
        </w:rPr>
        <w:t>http://www.furamc.com.cn</w:t>
      </w:r>
      <w:r>
        <w:rPr>
          <w:rFonts w:hint="eastAsia"/>
        </w:rPr>
        <w:t>）或拨打富荣基金客服电话</w:t>
      </w:r>
      <w:r>
        <w:rPr>
          <w:rFonts w:hint="eastAsia"/>
        </w:rPr>
        <w:t>4006855600</w:t>
      </w:r>
      <w:r>
        <w:rPr>
          <w:rFonts w:hint="eastAsia"/>
        </w:rPr>
        <w:t>咨询相关事宜。</w:t>
      </w:r>
    </w:p>
    <w:p w:rsidR="00A215EA" w:rsidRDefault="007E6920" w:rsidP="0007054B">
      <w:pPr>
        <w:spacing w:line="360" w:lineRule="auto"/>
        <w:ind w:firstLineChars="200" w:firstLine="422"/>
      </w:pPr>
      <w:r w:rsidRPr="007E6920">
        <w:rPr>
          <w:rFonts w:hint="eastAsia"/>
          <w:b/>
        </w:rPr>
        <w:t>风险提示：</w:t>
      </w:r>
      <w:r>
        <w:rPr>
          <w:rFonts w:hint="eastAsia"/>
        </w:rPr>
        <w:t>本基金管理人承诺以诚实信用、勤勉尽责的原则管理和运用基金财产，但不保证基金一定盈利，也不保证最低收益。因基金分红导致基金份额净值变化，不会改变基金的风险收益特征，不会降低基金投资风险或提高基金投资收益。基金的过往业绩不代表未来表现，敬请投资者注意投资风险。</w:t>
      </w:r>
    </w:p>
    <w:p w:rsidR="00BD1238" w:rsidRDefault="00A215EA" w:rsidP="0007054B">
      <w:pPr>
        <w:spacing w:line="360" w:lineRule="auto"/>
        <w:ind w:firstLineChars="200" w:firstLine="420"/>
      </w:pPr>
      <w:r w:rsidRPr="00A215EA">
        <w:rPr>
          <w:rFonts w:hint="eastAsia"/>
        </w:rPr>
        <w:t>特此公告。</w:t>
      </w:r>
    </w:p>
    <w:p w:rsidR="004F009B" w:rsidRPr="00BD1238" w:rsidRDefault="004F009B" w:rsidP="0007054B">
      <w:pPr>
        <w:spacing w:line="360" w:lineRule="auto"/>
        <w:ind w:firstLineChars="200" w:firstLine="420"/>
      </w:pPr>
    </w:p>
    <w:p w:rsidR="00A215EA" w:rsidRDefault="00A215EA" w:rsidP="00E929A4">
      <w:pPr>
        <w:tabs>
          <w:tab w:val="left" w:pos="5430"/>
        </w:tabs>
        <w:spacing w:afterLines="50" w:after="156"/>
      </w:pPr>
      <w:r>
        <w:tab/>
      </w:r>
      <w:r w:rsidRPr="00EA239F">
        <w:rPr>
          <w:rFonts w:ascii="宋体" w:eastAsia="宋体" w:hAnsi="宋体" w:hint="eastAsia"/>
          <w:kern w:val="0"/>
          <w:szCs w:val="21"/>
        </w:rPr>
        <w:t>富荣</w:t>
      </w:r>
      <w:r w:rsidRPr="00EA239F">
        <w:rPr>
          <w:rFonts w:ascii="宋体" w:eastAsia="宋体" w:hAnsi="宋体"/>
          <w:kern w:val="0"/>
          <w:szCs w:val="21"/>
        </w:rPr>
        <w:t>基金管理有限公司</w:t>
      </w:r>
    </w:p>
    <w:p w:rsidR="00A215EA" w:rsidRPr="00A215EA" w:rsidRDefault="00A215EA" w:rsidP="003F4CE8">
      <w:pPr>
        <w:tabs>
          <w:tab w:val="left" w:pos="5670"/>
        </w:tabs>
        <w:spacing w:afterLines="50" w:after="156"/>
      </w:pPr>
      <w:r>
        <w:tab/>
      </w:r>
      <w:r w:rsidR="004F009B">
        <w:rPr>
          <w:rFonts w:ascii="宋体" w:eastAsia="宋体" w:hAnsi="宋体" w:hint="eastAsia"/>
          <w:kern w:val="0"/>
          <w:szCs w:val="21"/>
        </w:rPr>
        <w:t>20</w:t>
      </w:r>
      <w:r w:rsidR="004900A4">
        <w:rPr>
          <w:rFonts w:ascii="宋体" w:eastAsia="宋体" w:hAnsi="宋体" w:hint="eastAsia"/>
          <w:kern w:val="0"/>
          <w:szCs w:val="21"/>
        </w:rPr>
        <w:t>20</w:t>
      </w:r>
      <w:r w:rsidRPr="00EA239F">
        <w:rPr>
          <w:rFonts w:ascii="宋体" w:eastAsia="宋体" w:hAnsi="宋体" w:hint="eastAsia"/>
          <w:kern w:val="0"/>
          <w:szCs w:val="21"/>
        </w:rPr>
        <w:t>年</w:t>
      </w:r>
      <w:r w:rsidR="00632E31">
        <w:rPr>
          <w:rFonts w:ascii="宋体" w:eastAsia="宋体" w:hAnsi="宋体" w:hint="eastAsia"/>
          <w:kern w:val="0"/>
          <w:szCs w:val="21"/>
        </w:rPr>
        <w:t>4</w:t>
      </w:r>
      <w:r w:rsidRPr="00EA239F">
        <w:rPr>
          <w:rFonts w:ascii="宋体" w:eastAsia="宋体" w:hAnsi="宋体" w:hint="eastAsia"/>
          <w:kern w:val="0"/>
          <w:szCs w:val="21"/>
        </w:rPr>
        <w:t>月</w:t>
      </w:r>
      <w:r w:rsidR="00632E31">
        <w:rPr>
          <w:rFonts w:ascii="宋体" w:eastAsia="宋体" w:hAnsi="宋体" w:hint="eastAsia"/>
          <w:kern w:val="0"/>
          <w:szCs w:val="21"/>
        </w:rPr>
        <w:t>2</w:t>
      </w:r>
      <w:r w:rsidRPr="00EA239F">
        <w:rPr>
          <w:rFonts w:ascii="宋体" w:eastAsia="宋体" w:hAnsi="宋体" w:hint="eastAsia"/>
          <w:kern w:val="0"/>
          <w:szCs w:val="21"/>
        </w:rPr>
        <w:t>日</w:t>
      </w:r>
    </w:p>
    <w:sectPr w:rsidR="00A215EA" w:rsidRPr="00A215EA" w:rsidSect="00DC20B3">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1DB4" w:rsidRDefault="00C21DB4" w:rsidP="00A215EA">
      <w:r>
        <w:separator/>
      </w:r>
    </w:p>
  </w:endnote>
  <w:endnote w:type="continuationSeparator" w:id="0">
    <w:p w:rsidR="00C21DB4" w:rsidRDefault="00C21DB4"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DC20B3">
        <w:pPr>
          <w:pStyle w:val="a4"/>
          <w:jc w:val="center"/>
        </w:pPr>
        <w:r>
          <w:fldChar w:fldCharType="begin"/>
        </w:r>
        <w:r w:rsidR="00F406AB">
          <w:instrText>PAGE   \* MERGEFORMAT</w:instrText>
        </w:r>
        <w:r>
          <w:fldChar w:fldCharType="separate"/>
        </w:r>
        <w:r w:rsidR="00C21DB4" w:rsidRPr="00C21DB4">
          <w:rPr>
            <w:noProof/>
            <w:lang w:val="zh-CN"/>
          </w:rPr>
          <w:t>1</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1DB4" w:rsidRDefault="00C21DB4" w:rsidP="00A215EA">
      <w:r>
        <w:separator/>
      </w:r>
    </w:p>
  </w:footnote>
  <w:footnote w:type="continuationSeparator" w:id="0">
    <w:p w:rsidR="00C21DB4" w:rsidRDefault="00C21DB4"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trackRevisions/>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218"/>
    <w:rsid w:val="00013415"/>
    <w:rsid w:val="000330A6"/>
    <w:rsid w:val="0005025D"/>
    <w:rsid w:val="00063BE7"/>
    <w:rsid w:val="0007054B"/>
    <w:rsid w:val="00095BA9"/>
    <w:rsid w:val="000A6179"/>
    <w:rsid w:val="000C3198"/>
    <w:rsid w:val="000C37F3"/>
    <w:rsid w:val="000C3D9A"/>
    <w:rsid w:val="000C5BB7"/>
    <w:rsid w:val="0010076E"/>
    <w:rsid w:val="0012068B"/>
    <w:rsid w:val="00157B59"/>
    <w:rsid w:val="00163ED4"/>
    <w:rsid w:val="00182DE7"/>
    <w:rsid w:val="001977C8"/>
    <w:rsid w:val="001C69CC"/>
    <w:rsid w:val="001E6E96"/>
    <w:rsid w:val="00257E76"/>
    <w:rsid w:val="002B2BB7"/>
    <w:rsid w:val="002D3CA8"/>
    <w:rsid w:val="002F234C"/>
    <w:rsid w:val="0030553C"/>
    <w:rsid w:val="00345C5F"/>
    <w:rsid w:val="0034645B"/>
    <w:rsid w:val="00361511"/>
    <w:rsid w:val="003A7C15"/>
    <w:rsid w:val="003D19CB"/>
    <w:rsid w:val="003E11AC"/>
    <w:rsid w:val="003F4CE8"/>
    <w:rsid w:val="003F69C1"/>
    <w:rsid w:val="00404C83"/>
    <w:rsid w:val="004102F9"/>
    <w:rsid w:val="00426AD9"/>
    <w:rsid w:val="00426B8A"/>
    <w:rsid w:val="00456581"/>
    <w:rsid w:val="00460E4E"/>
    <w:rsid w:val="00467140"/>
    <w:rsid w:val="004755F5"/>
    <w:rsid w:val="004833D2"/>
    <w:rsid w:val="00487112"/>
    <w:rsid w:val="004900A4"/>
    <w:rsid w:val="004B0B61"/>
    <w:rsid w:val="004D0D37"/>
    <w:rsid w:val="004D2B9A"/>
    <w:rsid w:val="004E2E65"/>
    <w:rsid w:val="004F009B"/>
    <w:rsid w:val="005027B8"/>
    <w:rsid w:val="00504096"/>
    <w:rsid w:val="00523199"/>
    <w:rsid w:val="00540375"/>
    <w:rsid w:val="005442E3"/>
    <w:rsid w:val="00587B2E"/>
    <w:rsid w:val="005C7F67"/>
    <w:rsid w:val="005D0903"/>
    <w:rsid w:val="006029EC"/>
    <w:rsid w:val="0062255A"/>
    <w:rsid w:val="00623C63"/>
    <w:rsid w:val="00632E31"/>
    <w:rsid w:val="00646B92"/>
    <w:rsid w:val="00666EA1"/>
    <w:rsid w:val="00683663"/>
    <w:rsid w:val="006958C2"/>
    <w:rsid w:val="006E4F9B"/>
    <w:rsid w:val="006F3F91"/>
    <w:rsid w:val="007231DC"/>
    <w:rsid w:val="007501A2"/>
    <w:rsid w:val="00753EF4"/>
    <w:rsid w:val="00760A68"/>
    <w:rsid w:val="00767D5C"/>
    <w:rsid w:val="007D064D"/>
    <w:rsid w:val="007D21F4"/>
    <w:rsid w:val="007E2C65"/>
    <w:rsid w:val="007E6920"/>
    <w:rsid w:val="007F0C16"/>
    <w:rsid w:val="00813820"/>
    <w:rsid w:val="00873349"/>
    <w:rsid w:val="0087360F"/>
    <w:rsid w:val="00886218"/>
    <w:rsid w:val="008E024B"/>
    <w:rsid w:val="008E3FDA"/>
    <w:rsid w:val="009305B2"/>
    <w:rsid w:val="009435B2"/>
    <w:rsid w:val="00957A7D"/>
    <w:rsid w:val="00967381"/>
    <w:rsid w:val="00973EC7"/>
    <w:rsid w:val="00993CA2"/>
    <w:rsid w:val="0099611C"/>
    <w:rsid w:val="009A13D1"/>
    <w:rsid w:val="00A05F40"/>
    <w:rsid w:val="00A169C0"/>
    <w:rsid w:val="00A17CBA"/>
    <w:rsid w:val="00A215EA"/>
    <w:rsid w:val="00A81265"/>
    <w:rsid w:val="00AC7CB0"/>
    <w:rsid w:val="00AE4375"/>
    <w:rsid w:val="00AF3A17"/>
    <w:rsid w:val="00AF4011"/>
    <w:rsid w:val="00B56585"/>
    <w:rsid w:val="00B611BF"/>
    <w:rsid w:val="00B62C82"/>
    <w:rsid w:val="00B824A7"/>
    <w:rsid w:val="00BD1238"/>
    <w:rsid w:val="00BF3259"/>
    <w:rsid w:val="00BF4E58"/>
    <w:rsid w:val="00BF6051"/>
    <w:rsid w:val="00C1241A"/>
    <w:rsid w:val="00C20A48"/>
    <w:rsid w:val="00C21DB4"/>
    <w:rsid w:val="00C2288A"/>
    <w:rsid w:val="00C552A6"/>
    <w:rsid w:val="00C75DDC"/>
    <w:rsid w:val="00C92744"/>
    <w:rsid w:val="00CA79F8"/>
    <w:rsid w:val="00CB1DFB"/>
    <w:rsid w:val="00D03E4C"/>
    <w:rsid w:val="00D169A8"/>
    <w:rsid w:val="00D2723C"/>
    <w:rsid w:val="00D27562"/>
    <w:rsid w:val="00D715CB"/>
    <w:rsid w:val="00D7524B"/>
    <w:rsid w:val="00DC20B3"/>
    <w:rsid w:val="00DC5CC9"/>
    <w:rsid w:val="00DD3072"/>
    <w:rsid w:val="00DD46CC"/>
    <w:rsid w:val="00DD63DC"/>
    <w:rsid w:val="00DE5146"/>
    <w:rsid w:val="00E03C1A"/>
    <w:rsid w:val="00E03DD5"/>
    <w:rsid w:val="00E054A3"/>
    <w:rsid w:val="00E063CE"/>
    <w:rsid w:val="00E177BA"/>
    <w:rsid w:val="00E31EBA"/>
    <w:rsid w:val="00E623F7"/>
    <w:rsid w:val="00E76597"/>
    <w:rsid w:val="00E81545"/>
    <w:rsid w:val="00E929A4"/>
    <w:rsid w:val="00E94225"/>
    <w:rsid w:val="00EB2FE2"/>
    <w:rsid w:val="00EB7F04"/>
    <w:rsid w:val="00ED50F6"/>
    <w:rsid w:val="00EE7D0D"/>
    <w:rsid w:val="00F03029"/>
    <w:rsid w:val="00F32006"/>
    <w:rsid w:val="00F32AA8"/>
    <w:rsid w:val="00F406AB"/>
    <w:rsid w:val="00F5184B"/>
    <w:rsid w:val="00F573CE"/>
    <w:rsid w:val="00F91430"/>
    <w:rsid w:val="00FD4306"/>
    <w:rsid w:val="00FE3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styleId="a6">
    <w:name w:val="annotation reference"/>
    <w:basedOn w:val="a0"/>
    <w:uiPriority w:val="99"/>
    <w:semiHidden/>
    <w:unhideWhenUsed/>
    <w:rsid w:val="008E024B"/>
    <w:rPr>
      <w:sz w:val="21"/>
      <w:szCs w:val="21"/>
    </w:rPr>
  </w:style>
  <w:style w:type="paragraph" w:styleId="a7">
    <w:name w:val="annotation text"/>
    <w:basedOn w:val="a"/>
    <w:link w:val="Char2"/>
    <w:uiPriority w:val="99"/>
    <w:semiHidden/>
    <w:unhideWhenUsed/>
    <w:rsid w:val="008E024B"/>
    <w:pPr>
      <w:jc w:val="left"/>
    </w:pPr>
  </w:style>
  <w:style w:type="character" w:customStyle="1" w:styleId="Char2">
    <w:name w:val="批注文字 Char"/>
    <w:basedOn w:val="a0"/>
    <w:link w:val="a7"/>
    <w:uiPriority w:val="99"/>
    <w:semiHidden/>
    <w:rsid w:val="008E024B"/>
  </w:style>
  <w:style w:type="paragraph" w:styleId="a8">
    <w:name w:val="annotation subject"/>
    <w:basedOn w:val="a7"/>
    <w:next w:val="a7"/>
    <w:link w:val="Char3"/>
    <w:uiPriority w:val="99"/>
    <w:semiHidden/>
    <w:unhideWhenUsed/>
    <w:rsid w:val="008E024B"/>
    <w:rPr>
      <w:b/>
      <w:bCs/>
    </w:rPr>
  </w:style>
  <w:style w:type="character" w:customStyle="1" w:styleId="Char3">
    <w:name w:val="批注主题 Char"/>
    <w:basedOn w:val="Char2"/>
    <w:link w:val="a8"/>
    <w:uiPriority w:val="99"/>
    <w:semiHidden/>
    <w:rsid w:val="008E024B"/>
    <w:rPr>
      <w:b/>
      <w:bCs/>
    </w:rPr>
  </w:style>
  <w:style w:type="paragraph" w:styleId="a9">
    <w:name w:val="Revision"/>
    <w:hidden/>
    <w:uiPriority w:val="99"/>
    <w:semiHidden/>
    <w:rsid w:val="008E024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styleId="a6">
    <w:name w:val="annotation reference"/>
    <w:basedOn w:val="a0"/>
    <w:uiPriority w:val="99"/>
    <w:semiHidden/>
    <w:unhideWhenUsed/>
    <w:rsid w:val="008E024B"/>
    <w:rPr>
      <w:sz w:val="21"/>
      <w:szCs w:val="21"/>
    </w:rPr>
  </w:style>
  <w:style w:type="paragraph" w:styleId="a7">
    <w:name w:val="annotation text"/>
    <w:basedOn w:val="a"/>
    <w:link w:val="Char2"/>
    <w:uiPriority w:val="99"/>
    <w:semiHidden/>
    <w:unhideWhenUsed/>
    <w:rsid w:val="008E024B"/>
    <w:pPr>
      <w:jc w:val="left"/>
    </w:pPr>
  </w:style>
  <w:style w:type="character" w:customStyle="1" w:styleId="Char2">
    <w:name w:val="批注文字 Char"/>
    <w:basedOn w:val="a0"/>
    <w:link w:val="a7"/>
    <w:uiPriority w:val="99"/>
    <w:semiHidden/>
    <w:rsid w:val="008E024B"/>
  </w:style>
  <w:style w:type="paragraph" w:styleId="a8">
    <w:name w:val="annotation subject"/>
    <w:basedOn w:val="a7"/>
    <w:next w:val="a7"/>
    <w:link w:val="Char3"/>
    <w:uiPriority w:val="99"/>
    <w:semiHidden/>
    <w:unhideWhenUsed/>
    <w:rsid w:val="008E024B"/>
    <w:rPr>
      <w:b/>
      <w:bCs/>
    </w:rPr>
  </w:style>
  <w:style w:type="character" w:customStyle="1" w:styleId="Char3">
    <w:name w:val="批注主题 Char"/>
    <w:basedOn w:val="Char2"/>
    <w:link w:val="a8"/>
    <w:uiPriority w:val="99"/>
    <w:semiHidden/>
    <w:rsid w:val="008E024B"/>
    <w:rPr>
      <w:b/>
      <w:bCs/>
    </w:rPr>
  </w:style>
  <w:style w:type="paragraph" w:styleId="a9">
    <w:name w:val="Revision"/>
    <w:hidden/>
    <w:uiPriority w:val="99"/>
    <w:semiHidden/>
    <w:rsid w:val="008E02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83E3AF-8FA9-4FA5-9429-0CEBE4E6FF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251</Words>
  <Characters>1436</Characters>
  <Application>Microsoft Office Word</Application>
  <DocSecurity>0</DocSecurity>
  <Lines>11</Lines>
  <Paragraphs>3</Paragraphs>
  <ScaleCrop>false</ScaleCrop>
  <Company>Microsoft</Company>
  <LinksUpToDate>false</LinksUpToDate>
  <CharactersWithSpaces>1684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李璐</cp:lastModifiedBy>
  <cp:revision>2</cp:revision>
  <cp:lastPrinted>2018-02-26T02:42:00Z</cp:lastPrinted>
  <dcterms:created xsi:type="dcterms:W3CDTF">2020-04-01T05:57:00Z</dcterms:created>
  <dcterms:modified xsi:type="dcterms:W3CDTF">2020-04-01T05:57:00Z</dcterms:modified>
</cp:coreProperties>
</file>