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1626DF5A" w:rsidR="002C4C07" w:rsidRPr="00EF6393" w:rsidRDefault="002C4C07" w:rsidP="002C4C07">
      <w:pPr>
        <w:jc w:val="center"/>
        <w:rPr>
          <w:b/>
        </w:rPr>
      </w:pPr>
      <w:r w:rsidRPr="00EF6393">
        <w:rPr>
          <w:rFonts w:hint="eastAsia"/>
          <w:b/>
        </w:rPr>
        <w:t>富荣量化周观察——</w:t>
      </w:r>
      <w:r w:rsidR="00C26642">
        <w:rPr>
          <w:rFonts w:hint="eastAsia"/>
          <w:b/>
        </w:rPr>
        <w:t>长期看好</w:t>
      </w:r>
    </w:p>
    <w:p w14:paraId="0876C22F" w14:textId="342E64E0" w:rsidR="00CA38CF" w:rsidRDefault="00CA38CF" w:rsidP="00CA38CF">
      <w:pPr>
        <w:ind w:firstLineChars="200" w:firstLine="480"/>
      </w:pPr>
    </w:p>
    <w:p w14:paraId="0A8A10A7" w14:textId="5DEA32F3" w:rsidR="00E619FD" w:rsidRDefault="00074AEA" w:rsidP="002416ED">
      <w:pPr>
        <w:ind w:firstLineChars="200" w:firstLine="480"/>
      </w:pPr>
      <w:r>
        <w:rPr>
          <w:rFonts w:hint="eastAsia"/>
        </w:rPr>
        <w:t>本周市场</w:t>
      </w:r>
      <w:r w:rsidR="00B87681">
        <w:rPr>
          <w:rFonts w:hint="eastAsia"/>
        </w:rPr>
        <w:t>各大指数都出现小幅反弹，北向资金情绪</w:t>
      </w:r>
      <w:r w:rsidR="00A842A3">
        <w:rPr>
          <w:rFonts w:hint="eastAsia"/>
        </w:rPr>
        <w:t>也</w:t>
      </w:r>
      <w:r w:rsidR="00B87681">
        <w:rPr>
          <w:rFonts w:hint="eastAsia"/>
        </w:rPr>
        <w:t>明显升温，连续4个</w:t>
      </w:r>
      <w:proofErr w:type="gramStart"/>
      <w:r w:rsidR="00B87681">
        <w:rPr>
          <w:rFonts w:hint="eastAsia"/>
        </w:rPr>
        <w:t>交易日</w:t>
      </w:r>
      <w:r w:rsidR="00A842A3">
        <w:rPr>
          <w:rFonts w:hint="eastAsia"/>
        </w:rPr>
        <w:t>净</w:t>
      </w:r>
      <w:r w:rsidR="00B87681">
        <w:rPr>
          <w:rFonts w:hint="eastAsia"/>
        </w:rPr>
        <w:t>流入</w:t>
      </w:r>
      <w:proofErr w:type="gramEnd"/>
      <w:r w:rsidR="00C26642">
        <w:rPr>
          <w:rFonts w:hint="eastAsia"/>
        </w:rPr>
        <w:t>。最终，本周</w:t>
      </w:r>
      <w:r w:rsidR="00A842A3">
        <w:rPr>
          <w:rFonts w:hint="eastAsia"/>
        </w:rPr>
        <w:t>合计流入1</w:t>
      </w:r>
      <w:r w:rsidR="00A842A3">
        <w:t>08.32</w:t>
      </w:r>
      <w:r w:rsidR="00A842A3">
        <w:rPr>
          <w:rFonts w:hint="eastAsia"/>
        </w:rPr>
        <w:t>亿，沪股通流入3</w:t>
      </w:r>
      <w:r w:rsidR="00A842A3">
        <w:t>3.93</w:t>
      </w:r>
      <w:r w:rsidR="00A842A3">
        <w:rPr>
          <w:rFonts w:hint="eastAsia"/>
        </w:rPr>
        <w:t>亿，深股通流入7</w:t>
      </w:r>
      <w:r w:rsidR="00A842A3">
        <w:t>4.39</w:t>
      </w:r>
      <w:r w:rsidR="00A842A3">
        <w:rPr>
          <w:rFonts w:hint="eastAsia"/>
        </w:rPr>
        <w:t>亿，</w:t>
      </w:r>
      <w:r w:rsidR="00C26642">
        <w:rPr>
          <w:rFonts w:hint="eastAsia"/>
        </w:rPr>
        <w:t>单</w:t>
      </w:r>
      <w:r w:rsidR="00B87681">
        <w:rPr>
          <w:rFonts w:hint="eastAsia"/>
        </w:rPr>
        <w:t>周五沪深两市合计流入9</w:t>
      </w:r>
      <w:r w:rsidR="00B87681">
        <w:t>4.74</w:t>
      </w:r>
      <w:r w:rsidR="00C26642">
        <w:rPr>
          <w:rFonts w:hint="eastAsia"/>
        </w:rPr>
        <w:t>亿。周五市场在大金融板块带领下出现强势上涨行情，其中</w:t>
      </w:r>
      <w:r>
        <w:rPr>
          <w:rFonts w:hint="eastAsia"/>
        </w:rPr>
        <w:t>上证指数本周</w:t>
      </w:r>
      <w:r w:rsidR="00B87681">
        <w:rPr>
          <w:rFonts w:hint="eastAsia"/>
        </w:rPr>
        <w:t>上涨2</w:t>
      </w:r>
      <w:r w:rsidR="00B87681">
        <w:t>.38</w:t>
      </w:r>
      <w:r w:rsidR="00B87681">
        <w:rPr>
          <w:rFonts w:hint="eastAsia"/>
        </w:rPr>
        <w:t>%</w:t>
      </w:r>
      <w:r w:rsidR="00C26642">
        <w:rPr>
          <w:rFonts w:hint="eastAsia"/>
        </w:rPr>
        <w:t>、</w:t>
      </w:r>
      <w:r>
        <w:rPr>
          <w:rFonts w:hint="eastAsia"/>
        </w:rPr>
        <w:t>沪深3</w:t>
      </w:r>
      <w:r>
        <w:t>00</w:t>
      </w:r>
      <w:r>
        <w:rPr>
          <w:rFonts w:hint="eastAsia"/>
        </w:rPr>
        <w:t>在本周</w:t>
      </w:r>
      <w:r w:rsidR="00E619FD">
        <w:rPr>
          <w:rFonts w:hint="eastAsia"/>
        </w:rPr>
        <w:t>2</w:t>
      </w:r>
      <w:r w:rsidR="00E619FD">
        <w:t>.37</w:t>
      </w:r>
      <w:r w:rsidR="00E619FD">
        <w:rPr>
          <w:rFonts w:hint="eastAsia"/>
        </w:rPr>
        <w:t>%</w:t>
      </w:r>
      <w:r w:rsidR="00C26642">
        <w:rPr>
          <w:rFonts w:hint="eastAsia"/>
        </w:rPr>
        <w:t>、</w:t>
      </w:r>
      <w:r w:rsidR="00EB7D3C">
        <w:rPr>
          <w:rFonts w:hint="eastAsia"/>
        </w:rPr>
        <w:t>创业板指2</w:t>
      </w:r>
      <w:r w:rsidR="00EB7D3C">
        <w:t>.34</w:t>
      </w:r>
      <w:r w:rsidR="00EB7D3C">
        <w:rPr>
          <w:rFonts w:hint="eastAsia"/>
        </w:rPr>
        <w:t>%</w:t>
      </w:r>
      <w:r w:rsidR="00C26642">
        <w:rPr>
          <w:rFonts w:hint="eastAsia"/>
        </w:rPr>
        <w:t>、</w:t>
      </w:r>
      <w:r w:rsidR="00EB7D3C">
        <w:rPr>
          <w:rFonts w:hint="eastAsia"/>
        </w:rPr>
        <w:t>中证5</w:t>
      </w:r>
      <w:r w:rsidR="00EB7D3C">
        <w:t>00</w:t>
      </w:r>
      <w:r w:rsidR="00EB7D3C">
        <w:rPr>
          <w:rFonts w:hint="eastAsia"/>
        </w:rPr>
        <w:t>指数2</w:t>
      </w:r>
      <w:r w:rsidR="00EB7D3C">
        <w:t>.5</w:t>
      </w:r>
      <w:r w:rsidR="00EB7D3C">
        <w:rPr>
          <w:rFonts w:hint="eastAsia"/>
        </w:rPr>
        <w:t>%</w:t>
      </w:r>
      <w:r w:rsidR="00C26642">
        <w:rPr>
          <w:rFonts w:hint="eastAsia"/>
        </w:rPr>
        <w:t>、</w:t>
      </w:r>
      <w:proofErr w:type="gramStart"/>
      <w:r w:rsidR="00A842A3">
        <w:rPr>
          <w:rFonts w:hint="eastAsia"/>
        </w:rPr>
        <w:t>科创</w:t>
      </w:r>
      <w:proofErr w:type="gramEnd"/>
      <w:r w:rsidR="00A842A3">
        <w:rPr>
          <w:rFonts w:hint="eastAsia"/>
        </w:rPr>
        <w:t>5</w:t>
      </w:r>
      <w:r w:rsidR="00A842A3">
        <w:t>0</w:t>
      </w:r>
      <w:r w:rsidR="00A842A3">
        <w:rPr>
          <w:rFonts w:hint="eastAsia"/>
        </w:rPr>
        <w:t>上涨6</w:t>
      </w:r>
      <w:r w:rsidR="00A842A3">
        <w:t>.96</w:t>
      </w:r>
      <w:r w:rsidR="00A842A3">
        <w:rPr>
          <w:rFonts w:hint="eastAsia"/>
        </w:rPr>
        <w:t>%</w:t>
      </w:r>
      <w:r w:rsidR="00C26642">
        <w:rPr>
          <w:rFonts w:hint="eastAsia"/>
        </w:rPr>
        <w:t>、</w:t>
      </w:r>
      <w:r w:rsidR="00A842A3">
        <w:rPr>
          <w:rFonts w:hint="eastAsia"/>
        </w:rPr>
        <w:t>中证1</w:t>
      </w:r>
      <w:r w:rsidR="00A842A3">
        <w:t>000</w:t>
      </w:r>
      <w:r w:rsidR="00A842A3">
        <w:rPr>
          <w:rFonts w:hint="eastAsia"/>
        </w:rPr>
        <w:t>上涨2</w:t>
      </w:r>
      <w:r w:rsidR="00A842A3">
        <w:t>.78</w:t>
      </w:r>
      <w:r w:rsidR="00A842A3">
        <w:rPr>
          <w:rFonts w:hint="eastAsia"/>
        </w:rPr>
        <w:t>%。虽然周五上证5</w:t>
      </w:r>
      <w:r w:rsidR="00A842A3">
        <w:t>0</w:t>
      </w:r>
      <w:r w:rsidR="00A842A3">
        <w:rPr>
          <w:rFonts w:hint="eastAsia"/>
        </w:rPr>
        <w:t>和沪深3</w:t>
      </w:r>
      <w:r w:rsidR="00A842A3">
        <w:t>00</w:t>
      </w:r>
      <w:r w:rsidR="00C26642">
        <w:rPr>
          <w:rFonts w:hint="eastAsia"/>
        </w:rPr>
        <w:t>等大盘股表现更加强势，不过整周来看市场风格依然偏向小盘。</w:t>
      </w:r>
      <w:proofErr w:type="gramStart"/>
      <w:r w:rsidR="00A842A3">
        <w:rPr>
          <w:rFonts w:hint="eastAsia"/>
        </w:rPr>
        <w:t>下周科创</w:t>
      </w:r>
      <w:proofErr w:type="gramEnd"/>
      <w:r w:rsidR="00A842A3">
        <w:rPr>
          <w:rFonts w:hint="eastAsia"/>
        </w:rPr>
        <w:t>5</w:t>
      </w:r>
      <w:r w:rsidR="00A842A3">
        <w:t>0</w:t>
      </w:r>
      <w:r w:rsidR="00A842A3">
        <w:rPr>
          <w:rFonts w:hint="eastAsia"/>
        </w:rPr>
        <w:t>ETF发行可能提</w:t>
      </w:r>
      <w:proofErr w:type="gramStart"/>
      <w:r w:rsidR="00A842A3">
        <w:rPr>
          <w:rFonts w:hint="eastAsia"/>
        </w:rPr>
        <w:t>振市场</w:t>
      </w:r>
      <w:proofErr w:type="gramEnd"/>
      <w:r w:rsidR="00A842A3">
        <w:rPr>
          <w:rFonts w:hint="eastAsia"/>
        </w:rPr>
        <w:t>对科技股的情绪</w:t>
      </w:r>
      <w:r w:rsidR="00C26642">
        <w:rPr>
          <w:rFonts w:hint="eastAsia"/>
        </w:rPr>
        <w:t>，</w:t>
      </w:r>
      <w:proofErr w:type="gramStart"/>
      <w:r w:rsidR="00C26642">
        <w:rPr>
          <w:rFonts w:hint="eastAsia"/>
        </w:rPr>
        <w:t>缓解科创</w:t>
      </w:r>
      <w:proofErr w:type="gramEnd"/>
      <w:r w:rsidR="00C26642">
        <w:rPr>
          <w:rFonts w:hint="eastAsia"/>
        </w:rPr>
        <w:t>50因为限售解禁带来的流动性问题</w:t>
      </w:r>
      <w:r w:rsidR="00A842A3">
        <w:rPr>
          <w:rFonts w:hint="eastAsia"/>
        </w:rPr>
        <w:t>，</w:t>
      </w:r>
      <w:proofErr w:type="gramStart"/>
      <w:r w:rsidR="00A842A3">
        <w:rPr>
          <w:rFonts w:hint="eastAsia"/>
        </w:rPr>
        <w:t>周五北</w:t>
      </w:r>
      <w:proofErr w:type="gramEnd"/>
      <w:r w:rsidR="00A842A3">
        <w:rPr>
          <w:rFonts w:hint="eastAsia"/>
        </w:rPr>
        <w:t>向资金则主要流向前期超跌的行业以及大金融板块</w:t>
      </w:r>
      <w:r w:rsidR="00C26642">
        <w:rPr>
          <w:rFonts w:hint="eastAsia"/>
        </w:rPr>
        <w:t>。因此从资金面来看，场内</w:t>
      </w:r>
      <w:r w:rsidR="00A842A3">
        <w:rPr>
          <w:rFonts w:hint="eastAsia"/>
        </w:rPr>
        <w:t>存量资金</w:t>
      </w:r>
      <w:r w:rsidR="00C26642">
        <w:rPr>
          <w:rFonts w:hint="eastAsia"/>
        </w:rPr>
        <w:t>的博弈行为得到比较好的缓解，市场短期情绪维持我们上周的判断，</w:t>
      </w:r>
      <w:r w:rsidR="00A842A3">
        <w:rPr>
          <w:rFonts w:hint="eastAsia"/>
        </w:rPr>
        <w:t>情绪进一步得到修复。</w:t>
      </w:r>
    </w:p>
    <w:p w14:paraId="7C0D9EEE" w14:textId="071B7A2D" w:rsidR="008F60FD" w:rsidRDefault="001D128A" w:rsidP="001D128A">
      <w:pPr>
        <w:ind w:firstLineChars="200" w:firstLine="480"/>
        <w:jc w:val="center"/>
      </w:pPr>
      <w:r>
        <w:rPr>
          <w:rFonts w:hint="eastAsia"/>
        </w:rPr>
        <w:t>图1 北向资金净买入</w:t>
      </w:r>
    </w:p>
    <w:p w14:paraId="6A80D63D" w14:textId="0F3158AD" w:rsidR="001D128A" w:rsidRDefault="00C41850" w:rsidP="001D128A">
      <w:pPr>
        <w:jc w:val="center"/>
      </w:pPr>
      <w:r>
        <w:rPr>
          <w:noProof/>
        </w:rPr>
        <w:drawing>
          <wp:inline distT="0" distB="0" distL="0" distR="0" wp14:anchorId="732398D8" wp14:editId="37AB98EB">
            <wp:extent cx="4505954" cy="388674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1111111_副本.png"/>
                    <pic:cNvPicPr/>
                  </pic:nvPicPr>
                  <pic:blipFill>
                    <a:blip r:embed="rId7">
                      <a:extLst>
                        <a:ext uri="{28A0092B-C50C-407E-A947-70E740481C1C}">
                          <a14:useLocalDpi xmlns:a14="http://schemas.microsoft.com/office/drawing/2010/main" val="0"/>
                        </a:ext>
                      </a:extLst>
                    </a:blip>
                    <a:stretch>
                      <a:fillRect/>
                    </a:stretch>
                  </pic:blipFill>
                  <pic:spPr>
                    <a:xfrm>
                      <a:off x="0" y="0"/>
                      <a:ext cx="4505954" cy="3886743"/>
                    </a:xfrm>
                    <a:prstGeom prst="rect">
                      <a:avLst/>
                    </a:prstGeom>
                  </pic:spPr>
                </pic:pic>
              </a:graphicData>
            </a:graphic>
          </wp:inline>
        </w:drawing>
      </w:r>
    </w:p>
    <w:p w14:paraId="421FEABC" w14:textId="3DA3ACF4" w:rsidR="002416ED" w:rsidRDefault="00C53CF8" w:rsidP="002416ED">
      <w:pPr>
        <w:ind w:firstLineChars="200" w:firstLine="480"/>
      </w:pPr>
      <w:r>
        <w:rPr>
          <w:rFonts w:hint="eastAsia"/>
        </w:rPr>
        <w:t>从因子表现来看，市场</w:t>
      </w:r>
      <w:r w:rsidR="001D128A">
        <w:rPr>
          <w:rFonts w:hint="eastAsia"/>
        </w:rPr>
        <w:t>前半周的微幅</w:t>
      </w:r>
      <w:r>
        <w:rPr>
          <w:rFonts w:hint="eastAsia"/>
        </w:rPr>
        <w:t>震荡下</w:t>
      </w:r>
      <w:r w:rsidR="001D128A">
        <w:rPr>
          <w:rFonts w:hint="eastAsia"/>
        </w:rPr>
        <w:t>估值因子有明显的回撤，但是后半程估值因子大幅度修复。整周估值因子、低流动性有弱超额收益，其他强势因子如盈利、</w:t>
      </w:r>
      <w:proofErr w:type="gramStart"/>
      <w:r w:rsidR="001D128A">
        <w:rPr>
          <w:rFonts w:hint="eastAsia"/>
        </w:rPr>
        <w:t>业绩超</w:t>
      </w:r>
      <w:proofErr w:type="gramEnd"/>
      <w:r w:rsidR="001D128A">
        <w:rPr>
          <w:rFonts w:hint="eastAsia"/>
        </w:rPr>
        <w:t>预期、成长等因子都能有明显的超额收益，从市值因子来看市</w:t>
      </w:r>
      <w:r w:rsidR="001D128A">
        <w:rPr>
          <w:rFonts w:hint="eastAsia"/>
        </w:rPr>
        <w:lastRenderedPageBreak/>
        <w:t>场依然表现出小市值效应。</w:t>
      </w:r>
    </w:p>
    <w:p w14:paraId="13B59B77" w14:textId="03F91D27" w:rsidR="00A309D3" w:rsidRDefault="001D128A" w:rsidP="00A309D3">
      <w:pPr>
        <w:ind w:firstLineChars="200" w:firstLine="480"/>
      </w:pPr>
      <w:r>
        <w:rPr>
          <w:rFonts w:hint="eastAsia"/>
        </w:rPr>
        <w:t>从</w:t>
      </w:r>
      <w:r w:rsidR="007528BE">
        <w:rPr>
          <w:rFonts w:hint="eastAsia"/>
        </w:rPr>
        <w:t>波动率来看，</w:t>
      </w:r>
      <w:r>
        <w:rPr>
          <w:rFonts w:hint="eastAsia"/>
        </w:rPr>
        <w:t>期权波动</w:t>
      </w:r>
      <w:proofErr w:type="gramStart"/>
      <w:r>
        <w:rPr>
          <w:rFonts w:hint="eastAsia"/>
        </w:rPr>
        <w:t>率指数</w:t>
      </w:r>
      <w:proofErr w:type="gramEnd"/>
      <w:r>
        <w:rPr>
          <w:rFonts w:hint="eastAsia"/>
        </w:rPr>
        <w:t>在全周表现为下跌，周五小幅拉升。目前上证50ETF期权波动率处于历史分位68.7%，沪深300ETF期权波动率处于历史分位52%左右。从波动率处于的分位来看，目前波动率依然处于高分位数，市场短期情绪在华为、</w:t>
      </w:r>
      <w:proofErr w:type="gramStart"/>
      <w:r>
        <w:rPr>
          <w:rFonts w:hint="eastAsia"/>
        </w:rPr>
        <w:t>抖音等</w:t>
      </w:r>
      <w:proofErr w:type="gramEnd"/>
      <w:r>
        <w:rPr>
          <w:rFonts w:hint="eastAsia"/>
        </w:rPr>
        <w:t>事件落地，美国股市调整暂时结束，以及资金面的修复得到一定修复，但对中期美国大选的不确定性依然存在。</w:t>
      </w:r>
    </w:p>
    <w:p w14:paraId="5C164B40" w14:textId="06E0232F" w:rsidR="00074AEA" w:rsidRPr="007528BE" w:rsidRDefault="00074AEA" w:rsidP="001D128A"/>
    <w:p w14:paraId="15A2CD98" w14:textId="175E7F28" w:rsidR="002C4C07" w:rsidRDefault="002C4C07" w:rsidP="002C4C07"/>
    <w:p w14:paraId="7BE5D648" w14:textId="76DEE869" w:rsidR="008540B7" w:rsidRDefault="008540B7" w:rsidP="002C4C07">
      <w:pPr>
        <w:jc w:val="center"/>
        <w:rPr>
          <w:rFonts w:hint="eastAsia"/>
        </w:rPr>
      </w:pPr>
    </w:p>
    <w:p w14:paraId="75846E25" w14:textId="77777777" w:rsidR="00C16027" w:rsidRDefault="00C16027" w:rsidP="002C4C07">
      <w:pPr>
        <w:jc w:val="center"/>
        <w:rPr>
          <w:rFonts w:hint="eastAsia"/>
        </w:rPr>
      </w:pPr>
    </w:p>
    <w:p w14:paraId="74826AB6" w14:textId="78E50B87" w:rsidR="00C16027" w:rsidRPr="00C16027" w:rsidRDefault="00C16027" w:rsidP="00C16027">
      <w:pPr>
        <w:jc w:val="left"/>
        <w:rPr>
          <w:sz w:val="18"/>
          <w:szCs w:val="18"/>
        </w:rPr>
      </w:pPr>
      <w:bookmarkStart w:id="0" w:name="_GoBack"/>
      <w:r w:rsidRPr="00C16027">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C16027">
        <w:rPr>
          <w:rFonts w:ascii="微软雅黑" w:eastAsia="微软雅黑" w:hAnsi="微软雅黑" w:hint="eastAsia"/>
          <w:color w:val="474747"/>
          <w:sz w:val="18"/>
          <w:szCs w:val="18"/>
          <w:shd w:val="clear" w:color="auto" w:fill="FFFFFF"/>
        </w:rPr>
        <w:t>作出</w:t>
      </w:r>
      <w:proofErr w:type="gramEnd"/>
      <w:r w:rsidRPr="00C16027">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bookmarkEnd w:id="0"/>
    </w:p>
    <w:sectPr w:rsidR="00C16027" w:rsidRPr="00C160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A403EC" w14:textId="77777777" w:rsidR="00FE2287" w:rsidRDefault="00FE2287" w:rsidP="002C4C07">
      <w:pPr>
        <w:spacing w:line="240" w:lineRule="auto"/>
      </w:pPr>
      <w:r>
        <w:separator/>
      </w:r>
    </w:p>
  </w:endnote>
  <w:endnote w:type="continuationSeparator" w:id="0">
    <w:p w14:paraId="4AA9D5D1" w14:textId="77777777" w:rsidR="00FE2287" w:rsidRDefault="00FE2287"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8C6081" w14:textId="77777777" w:rsidR="00FE2287" w:rsidRDefault="00FE2287" w:rsidP="002C4C07">
      <w:pPr>
        <w:spacing w:line="240" w:lineRule="auto"/>
      </w:pPr>
      <w:r>
        <w:separator/>
      </w:r>
    </w:p>
  </w:footnote>
  <w:footnote w:type="continuationSeparator" w:id="0">
    <w:p w14:paraId="1995B7A0" w14:textId="77777777" w:rsidR="00FE2287" w:rsidRDefault="00FE2287"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074AEA"/>
    <w:rsid w:val="00161CBB"/>
    <w:rsid w:val="001867FC"/>
    <w:rsid w:val="001D128A"/>
    <w:rsid w:val="001D19B6"/>
    <w:rsid w:val="001D6061"/>
    <w:rsid w:val="0020342A"/>
    <w:rsid w:val="002062DE"/>
    <w:rsid w:val="002129BA"/>
    <w:rsid w:val="002416ED"/>
    <w:rsid w:val="002A093A"/>
    <w:rsid w:val="002B15CF"/>
    <w:rsid w:val="002C4C07"/>
    <w:rsid w:val="002C7EF7"/>
    <w:rsid w:val="002E17CD"/>
    <w:rsid w:val="00374124"/>
    <w:rsid w:val="00386DFB"/>
    <w:rsid w:val="003B1CAC"/>
    <w:rsid w:val="003D637F"/>
    <w:rsid w:val="003F6050"/>
    <w:rsid w:val="00411022"/>
    <w:rsid w:val="004157F5"/>
    <w:rsid w:val="00454A3A"/>
    <w:rsid w:val="004E3614"/>
    <w:rsid w:val="00525A53"/>
    <w:rsid w:val="005A2D48"/>
    <w:rsid w:val="005C4905"/>
    <w:rsid w:val="00640077"/>
    <w:rsid w:val="006965D2"/>
    <w:rsid w:val="006B1D85"/>
    <w:rsid w:val="006C7CF6"/>
    <w:rsid w:val="006E639C"/>
    <w:rsid w:val="0073379B"/>
    <w:rsid w:val="00747B9D"/>
    <w:rsid w:val="007528BE"/>
    <w:rsid w:val="00756EC7"/>
    <w:rsid w:val="007D5907"/>
    <w:rsid w:val="007F6A29"/>
    <w:rsid w:val="00830122"/>
    <w:rsid w:val="00830C71"/>
    <w:rsid w:val="008540B7"/>
    <w:rsid w:val="008916E0"/>
    <w:rsid w:val="00893C6A"/>
    <w:rsid w:val="008A74C1"/>
    <w:rsid w:val="008B1754"/>
    <w:rsid w:val="008B27E8"/>
    <w:rsid w:val="008B4D1A"/>
    <w:rsid w:val="008D03D4"/>
    <w:rsid w:val="008F60FD"/>
    <w:rsid w:val="00907C93"/>
    <w:rsid w:val="00987C63"/>
    <w:rsid w:val="009953B9"/>
    <w:rsid w:val="009D02A8"/>
    <w:rsid w:val="00A07990"/>
    <w:rsid w:val="00A309D3"/>
    <w:rsid w:val="00A51293"/>
    <w:rsid w:val="00A61347"/>
    <w:rsid w:val="00A842A3"/>
    <w:rsid w:val="00A85484"/>
    <w:rsid w:val="00A90927"/>
    <w:rsid w:val="00B14C31"/>
    <w:rsid w:val="00B82632"/>
    <w:rsid w:val="00B87681"/>
    <w:rsid w:val="00B91093"/>
    <w:rsid w:val="00BA3587"/>
    <w:rsid w:val="00BA72C2"/>
    <w:rsid w:val="00BC61FC"/>
    <w:rsid w:val="00BD6BA1"/>
    <w:rsid w:val="00C16027"/>
    <w:rsid w:val="00C24E54"/>
    <w:rsid w:val="00C26642"/>
    <w:rsid w:val="00C41850"/>
    <w:rsid w:val="00C53CF8"/>
    <w:rsid w:val="00CA38CF"/>
    <w:rsid w:val="00CD5494"/>
    <w:rsid w:val="00CD673E"/>
    <w:rsid w:val="00D055BF"/>
    <w:rsid w:val="00D46833"/>
    <w:rsid w:val="00DD21CB"/>
    <w:rsid w:val="00DD26E5"/>
    <w:rsid w:val="00DD2E6A"/>
    <w:rsid w:val="00DF6F9A"/>
    <w:rsid w:val="00E520C4"/>
    <w:rsid w:val="00E619FD"/>
    <w:rsid w:val="00E86C8A"/>
    <w:rsid w:val="00E87750"/>
    <w:rsid w:val="00EB7D3C"/>
    <w:rsid w:val="00EF2A7A"/>
    <w:rsid w:val="00F1138A"/>
    <w:rsid w:val="00F13186"/>
    <w:rsid w:val="00F64709"/>
    <w:rsid w:val="00FC5D34"/>
    <w:rsid w:val="00FE2287"/>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339</TotalTime>
  <Pages>2</Pages>
  <Words>130</Words>
  <Characters>742</Characters>
  <Application>Microsoft Office Word</Application>
  <DocSecurity>0</DocSecurity>
  <Lines>6</Lines>
  <Paragraphs>1</Paragraphs>
  <ScaleCrop>false</ScaleCrop>
  <Company/>
  <LinksUpToDate>false</LinksUpToDate>
  <CharactersWithSpaces>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13</cp:revision>
  <dcterms:created xsi:type="dcterms:W3CDTF">2020-07-06T03:36:00Z</dcterms:created>
  <dcterms:modified xsi:type="dcterms:W3CDTF">2020-09-21T09:00:00Z</dcterms:modified>
</cp:coreProperties>
</file>