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45C9" w:rsidRPr="00FA588E" w:rsidRDefault="001745C9" w:rsidP="00CE64A8">
      <w:pPr>
        <w:pStyle w:val="aa"/>
      </w:pPr>
    </w:p>
    <w:p w:rsidR="001745C9" w:rsidRPr="00FA588E" w:rsidRDefault="001745C9" w:rsidP="00D21C3E">
      <w:pPr>
        <w:spacing w:line="360" w:lineRule="auto"/>
        <w:jc w:val="center"/>
        <w:rPr>
          <w:rFonts w:asciiTheme="minorEastAsia" w:hAnsiTheme="minorEastAsia" w:cs="Times New Roman"/>
          <w:b/>
          <w:sz w:val="48"/>
          <w:szCs w:val="48"/>
        </w:rPr>
      </w:pPr>
    </w:p>
    <w:p w:rsidR="001745C9" w:rsidRPr="00FA588E" w:rsidRDefault="001745C9" w:rsidP="00D21C3E">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rsidR="00E80778" w:rsidRPr="009D1F6B" w:rsidRDefault="00487357" w:rsidP="00D21C3E">
      <w:pPr>
        <w:adjustRightInd w:val="0"/>
        <w:snapToGrid w:val="0"/>
        <w:spacing w:line="360" w:lineRule="auto"/>
        <w:jc w:val="center"/>
        <w:rPr>
          <w:rFonts w:asciiTheme="minorEastAsia" w:hAnsiTheme="minorEastAsia" w:cs="Arial"/>
          <w:b/>
          <w:sz w:val="48"/>
          <w:szCs w:val="48"/>
        </w:rPr>
      </w:pPr>
      <w:r w:rsidRPr="009D1F6B">
        <w:rPr>
          <w:rFonts w:asciiTheme="minorEastAsia" w:hAnsiTheme="minorEastAsia" w:cs="Arial" w:hint="eastAsia"/>
          <w:b/>
          <w:sz w:val="48"/>
          <w:szCs w:val="48"/>
        </w:rPr>
        <w:t>富荣</w:t>
      </w:r>
      <w:r w:rsidR="00E80778" w:rsidRPr="009D1F6B">
        <w:rPr>
          <w:rFonts w:asciiTheme="minorEastAsia" w:hAnsiTheme="minorEastAsia" w:cs="Arial" w:hint="eastAsia"/>
          <w:b/>
          <w:sz w:val="48"/>
          <w:szCs w:val="48"/>
        </w:rPr>
        <w:t>福康</w:t>
      </w:r>
      <w:r w:rsidRPr="009D1F6B">
        <w:rPr>
          <w:rFonts w:asciiTheme="minorEastAsia" w:hAnsiTheme="minorEastAsia" w:cs="Arial" w:hint="eastAsia"/>
          <w:b/>
          <w:sz w:val="48"/>
          <w:szCs w:val="48"/>
        </w:rPr>
        <w:t>混合型</w:t>
      </w:r>
      <w:r w:rsidR="001745C9" w:rsidRPr="009D1F6B">
        <w:rPr>
          <w:rFonts w:asciiTheme="minorEastAsia" w:hAnsiTheme="minorEastAsia" w:cs="Arial" w:hint="eastAsia"/>
          <w:b/>
          <w:sz w:val="48"/>
          <w:szCs w:val="48"/>
        </w:rPr>
        <w:t>证券投资基金</w:t>
      </w:r>
    </w:p>
    <w:p w:rsidR="001745C9" w:rsidRPr="009D1F6B" w:rsidRDefault="00B362A4" w:rsidP="00D21C3E">
      <w:pPr>
        <w:adjustRightInd w:val="0"/>
        <w:snapToGrid w:val="0"/>
        <w:spacing w:line="360" w:lineRule="auto"/>
        <w:jc w:val="center"/>
        <w:rPr>
          <w:rFonts w:asciiTheme="minorEastAsia" w:hAnsiTheme="minorEastAsia" w:cs="Arial"/>
          <w:b/>
          <w:sz w:val="48"/>
          <w:szCs w:val="48"/>
        </w:rPr>
      </w:pPr>
      <w:r w:rsidRPr="009D1F6B">
        <w:rPr>
          <w:rFonts w:asciiTheme="minorEastAsia" w:hAnsiTheme="minorEastAsia" w:cs="Arial" w:hint="eastAsia"/>
          <w:b/>
          <w:sz w:val="48"/>
          <w:szCs w:val="48"/>
        </w:rPr>
        <w:t>更新的</w:t>
      </w:r>
      <w:r w:rsidR="001745C9" w:rsidRPr="009D1F6B">
        <w:rPr>
          <w:rFonts w:asciiTheme="minorEastAsia" w:hAnsiTheme="minorEastAsia" w:cs="Arial" w:hint="eastAsia"/>
          <w:b/>
          <w:sz w:val="48"/>
          <w:szCs w:val="48"/>
        </w:rPr>
        <w:t>招募说明书</w:t>
      </w:r>
    </w:p>
    <w:p w:rsidR="00B362A4" w:rsidRPr="009D1F6B" w:rsidRDefault="00B362A4" w:rsidP="00D21C3E">
      <w:pPr>
        <w:adjustRightInd w:val="0"/>
        <w:snapToGrid w:val="0"/>
        <w:spacing w:line="360" w:lineRule="auto"/>
        <w:jc w:val="center"/>
        <w:rPr>
          <w:rFonts w:asciiTheme="minorEastAsia" w:hAnsiTheme="minorEastAsia" w:cs="Arial"/>
          <w:b/>
          <w:sz w:val="48"/>
          <w:szCs w:val="48"/>
        </w:rPr>
      </w:pPr>
      <w:r w:rsidRPr="009D1F6B">
        <w:rPr>
          <w:rFonts w:asciiTheme="minorEastAsia" w:hAnsiTheme="minorEastAsia" w:cs="Arial" w:hint="eastAsia"/>
          <w:b/>
          <w:sz w:val="48"/>
          <w:szCs w:val="48"/>
        </w:rPr>
        <w:t>（</w:t>
      </w:r>
      <w:r w:rsidR="004635C4" w:rsidRPr="009D1F6B">
        <w:rPr>
          <w:rFonts w:asciiTheme="minorEastAsia" w:hAnsiTheme="minorEastAsia" w:cs="Arial"/>
          <w:b/>
          <w:sz w:val="48"/>
          <w:szCs w:val="48"/>
        </w:rPr>
        <w:t>2020</w:t>
      </w:r>
      <w:r w:rsidRPr="009D1F6B">
        <w:rPr>
          <w:rFonts w:asciiTheme="minorEastAsia" w:hAnsiTheme="minorEastAsia" w:cs="Arial"/>
          <w:b/>
          <w:sz w:val="48"/>
          <w:szCs w:val="48"/>
        </w:rPr>
        <w:t>年</w:t>
      </w:r>
      <w:r w:rsidR="00770C2E" w:rsidRPr="009D1F6B">
        <w:rPr>
          <w:rFonts w:asciiTheme="minorEastAsia" w:hAnsiTheme="minorEastAsia" w:cs="Arial"/>
          <w:b/>
          <w:sz w:val="48"/>
          <w:szCs w:val="48"/>
        </w:rPr>
        <w:t>第2</w:t>
      </w:r>
      <w:r w:rsidRPr="009D1F6B">
        <w:rPr>
          <w:rFonts w:asciiTheme="minorEastAsia" w:hAnsiTheme="minorEastAsia" w:cs="Arial"/>
          <w:b/>
          <w:sz w:val="48"/>
          <w:szCs w:val="48"/>
        </w:rPr>
        <w:t>号）</w:t>
      </w:r>
    </w:p>
    <w:p w:rsidR="00D21C3E" w:rsidRPr="00C05960" w:rsidRDefault="00D21C3E" w:rsidP="00D21C3E">
      <w:pPr>
        <w:adjustRightInd w:val="0"/>
        <w:snapToGrid w:val="0"/>
        <w:spacing w:line="360" w:lineRule="auto"/>
        <w:jc w:val="center"/>
        <w:rPr>
          <w:rFonts w:asciiTheme="minorEastAsia" w:hAnsiTheme="minorEastAsia" w:cs="Times New Roman"/>
          <w:b/>
          <w:sz w:val="36"/>
          <w:szCs w:val="36"/>
        </w:rPr>
      </w:pPr>
    </w:p>
    <w:p w:rsidR="001745C9" w:rsidRPr="00C05960" w:rsidRDefault="001745C9" w:rsidP="00D21C3E">
      <w:pPr>
        <w:adjustRightInd w:val="0"/>
        <w:snapToGrid w:val="0"/>
        <w:spacing w:line="360" w:lineRule="auto"/>
        <w:jc w:val="center"/>
        <w:rPr>
          <w:rFonts w:asciiTheme="minorEastAsia" w:hAnsiTheme="minorEastAsia" w:cs="Arial"/>
          <w:sz w:val="36"/>
          <w:szCs w:val="36"/>
        </w:rPr>
      </w:pPr>
    </w:p>
    <w:p w:rsidR="001745C9" w:rsidRPr="00C05960" w:rsidRDefault="001745C9" w:rsidP="00D21C3E">
      <w:pPr>
        <w:adjustRightInd w:val="0"/>
        <w:snapToGrid w:val="0"/>
        <w:spacing w:line="360" w:lineRule="auto"/>
        <w:jc w:val="center"/>
        <w:rPr>
          <w:rFonts w:asciiTheme="minorEastAsia" w:hAnsiTheme="minorEastAsia" w:cs="Arial"/>
          <w:sz w:val="36"/>
          <w:szCs w:val="36"/>
        </w:rPr>
      </w:pPr>
      <w:bookmarkStart w:id="4" w:name="_GoBack"/>
      <w:bookmarkEnd w:id="4"/>
    </w:p>
    <w:p w:rsidR="001745C9" w:rsidRPr="00C05960" w:rsidRDefault="001745C9" w:rsidP="00D21C3E">
      <w:pPr>
        <w:adjustRightInd w:val="0"/>
        <w:snapToGrid w:val="0"/>
        <w:spacing w:line="360" w:lineRule="auto"/>
        <w:jc w:val="center"/>
        <w:rPr>
          <w:rFonts w:asciiTheme="minorEastAsia" w:hAnsiTheme="minorEastAsia" w:cs="Arial"/>
          <w:sz w:val="36"/>
          <w:szCs w:val="36"/>
        </w:rPr>
      </w:pPr>
    </w:p>
    <w:p w:rsidR="001745C9" w:rsidRPr="00C05960" w:rsidRDefault="001745C9" w:rsidP="00D21C3E">
      <w:pPr>
        <w:adjustRightInd w:val="0"/>
        <w:snapToGrid w:val="0"/>
        <w:spacing w:line="360" w:lineRule="auto"/>
        <w:jc w:val="center"/>
        <w:rPr>
          <w:rFonts w:asciiTheme="minorEastAsia" w:hAnsiTheme="minorEastAsia" w:cs="Arial"/>
          <w:sz w:val="36"/>
          <w:szCs w:val="36"/>
        </w:rPr>
      </w:pPr>
    </w:p>
    <w:p w:rsidR="001745C9" w:rsidRPr="009D1F6B" w:rsidRDefault="001745C9" w:rsidP="00D21C3E">
      <w:pPr>
        <w:snapToGrid w:val="0"/>
        <w:spacing w:line="360" w:lineRule="auto"/>
        <w:jc w:val="center"/>
        <w:rPr>
          <w:rFonts w:asciiTheme="minorEastAsia" w:hAnsiTheme="minorEastAsia" w:cs="Times New Roman"/>
          <w:b/>
          <w:sz w:val="36"/>
          <w:szCs w:val="36"/>
        </w:rPr>
      </w:pPr>
      <w:bookmarkStart w:id="5" w:name="_Toc123112224"/>
      <w:bookmarkStart w:id="6" w:name="_Toc123112263"/>
      <w:bookmarkStart w:id="7" w:name="_Toc123701383"/>
      <w:bookmarkStart w:id="8" w:name="_Toc139991726"/>
      <w:bookmarkStart w:id="9" w:name="_Toc139992301"/>
      <w:r w:rsidRPr="009D1F6B">
        <w:rPr>
          <w:rFonts w:asciiTheme="minorEastAsia" w:hAnsiTheme="minorEastAsia" w:cs="Times New Roman" w:hint="eastAsia"/>
          <w:b/>
          <w:sz w:val="36"/>
          <w:szCs w:val="36"/>
        </w:rPr>
        <w:t>基金管理人：</w:t>
      </w:r>
      <w:bookmarkEnd w:id="5"/>
      <w:bookmarkEnd w:id="6"/>
      <w:bookmarkEnd w:id="7"/>
      <w:bookmarkEnd w:id="8"/>
      <w:bookmarkEnd w:id="9"/>
      <w:r w:rsidR="00487357" w:rsidRPr="009D1F6B">
        <w:rPr>
          <w:rFonts w:asciiTheme="minorEastAsia" w:hAnsiTheme="minorEastAsia" w:cs="Times New Roman" w:hint="eastAsia"/>
          <w:b/>
          <w:sz w:val="36"/>
          <w:szCs w:val="36"/>
        </w:rPr>
        <w:t>富荣</w:t>
      </w:r>
      <w:r w:rsidRPr="009D1F6B">
        <w:rPr>
          <w:rFonts w:asciiTheme="minorEastAsia" w:hAnsiTheme="minorEastAsia" w:cs="Times New Roman" w:hint="eastAsia"/>
          <w:b/>
          <w:sz w:val="36"/>
          <w:szCs w:val="36"/>
        </w:rPr>
        <w:t>基金管理有限公司</w:t>
      </w:r>
    </w:p>
    <w:p w:rsidR="001745C9" w:rsidRPr="009D1F6B" w:rsidRDefault="001745C9" w:rsidP="00D21C3E">
      <w:pPr>
        <w:autoSpaceDE w:val="0"/>
        <w:autoSpaceDN w:val="0"/>
        <w:adjustRightInd w:val="0"/>
        <w:snapToGrid w:val="0"/>
        <w:spacing w:line="360" w:lineRule="auto"/>
        <w:jc w:val="center"/>
        <w:rPr>
          <w:rFonts w:asciiTheme="minorEastAsia" w:hAnsiTheme="minorEastAsia" w:cs="Arial"/>
          <w:b/>
          <w:bCs/>
          <w:sz w:val="36"/>
          <w:szCs w:val="36"/>
        </w:rPr>
      </w:pPr>
      <w:bookmarkStart w:id="10" w:name="_Toc139992302"/>
      <w:bookmarkStart w:id="11" w:name="_Toc139991727"/>
      <w:bookmarkStart w:id="12" w:name="_Toc123701384"/>
      <w:bookmarkStart w:id="13" w:name="_Toc123112264"/>
      <w:bookmarkStart w:id="14" w:name="_Toc123112225"/>
      <w:r w:rsidRPr="009D1F6B">
        <w:rPr>
          <w:rFonts w:asciiTheme="minorEastAsia" w:hAnsiTheme="minorEastAsia" w:cs="Times New Roman" w:hint="eastAsia"/>
          <w:b/>
          <w:sz w:val="36"/>
          <w:szCs w:val="36"/>
        </w:rPr>
        <w:t>基金托管人：</w:t>
      </w:r>
      <w:bookmarkEnd w:id="10"/>
      <w:bookmarkEnd w:id="11"/>
      <w:bookmarkEnd w:id="12"/>
      <w:bookmarkEnd w:id="13"/>
      <w:bookmarkEnd w:id="14"/>
      <w:r w:rsidR="00AD5119" w:rsidRPr="009D1F6B">
        <w:rPr>
          <w:rFonts w:asciiTheme="minorEastAsia" w:hAnsiTheme="minorEastAsia" w:cs="Times New Roman" w:hint="eastAsia"/>
          <w:b/>
          <w:sz w:val="36"/>
          <w:szCs w:val="36"/>
        </w:rPr>
        <w:t>中国光大银行</w:t>
      </w:r>
      <w:r w:rsidRPr="009D1F6B">
        <w:rPr>
          <w:rFonts w:asciiTheme="minorEastAsia" w:hAnsiTheme="minorEastAsia" w:cs="Times New Roman" w:hint="eastAsia"/>
          <w:b/>
          <w:sz w:val="36"/>
          <w:szCs w:val="36"/>
        </w:rPr>
        <w:t>股份有限公司</w:t>
      </w:r>
    </w:p>
    <w:p w:rsidR="001745C9" w:rsidRPr="00C05960" w:rsidRDefault="001745C9" w:rsidP="00D21C3E">
      <w:pPr>
        <w:autoSpaceDE w:val="0"/>
        <w:autoSpaceDN w:val="0"/>
        <w:adjustRightInd w:val="0"/>
        <w:snapToGrid w:val="0"/>
        <w:spacing w:line="360" w:lineRule="auto"/>
        <w:jc w:val="center"/>
        <w:rPr>
          <w:rFonts w:asciiTheme="minorEastAsia" w:hAnsiTheme="minorEastAsia" w:cs="Arial"/>
          <w:b/>
          <w:bCs/>
          <w:sz w:val="28"/>
          <w:szCs w:val="28"/>
        </w:rPr>
      </w:pPr>
    </w:p>
    <w:p w:rsidR="00D21C3E" w:rsidRDefault="00D21C3E" w:rsidP="00D21C3E">
      <w:pPr>
        <w:autoSpaceDE w:val="0"/>
        <w:autoSpaceDN w:val="0"/>
        <w:adjustRightInd w:val="0"/>
        <w:snapToGrid w:val="0"/>
        <w:spacing w:line="360" w:lineRule="auto"/>
        <w:jc w:val="center"/>
        <w:rPr>
          <w:rFonts w:asciiTheme="minorEastAsia" w:hAnsiTheme="minorEastAsia" w:cs="Arial"/>
          <w:b/>
          <w:bCs/>
          <w:sz w:val="28"/>
          <w:szCs w:val="28"/>
        </w:rPr>
      </w:pPr>
    </w:p>
    <w:p w:rsidR="001B7598" w:rsidRDefault="001B7598" w:rsidP="00D21C3E">
      <w:pPr>
        <w:autoSpaceDE w:val="0"/>
        <w:autoSpaceDN w:val="0"/>
        <w:adjustRightInd w:val="0"/>
        <w:snapToGrid w:val="0"/>
        <w:spacing w:line="360" w:lineRule="auto"/>
        <w:jc w:val="center"/>
        <w:rPr>
          <w:rFonts w:asciiTheme="minorEastAsia" w:hAnsiTheme="minorEastAsia" w:cs="Arial"/>
          <w:b/>
          <w:bCs/>
          <w:sz w:val="28"/>
          <w:szCs w:val="28"/>
        </w:rPr>
      </w:pPr>
    </w:p>
    <w:p w:rsidR="001B7598" w:rsidRPr="00C05960" w:rsidRDefault="001B7598" w:rsidP="00D21C3E">
      <w:pPr>
        <w:autoSpaceDE w:val="0"/>
        <w:autoSpaceDN w:val="0"/>
        <w:adjustRightInd w:val="0"/>
        <w:snapToGrid w:val="0"/>
        <w:spacing w:line="360" w:lineRule="auto"/>
        <w:jc w:val="center"/>
        <w:rPr>
          <w:rFonts w:asciiTheme="minorEastAsia" w:hAnsiTheme="minorEastAsia" w:cs="Arial"/>
          <w:b/>
          <w:bCs/>
          <w:sz w:val="28"/>
          <w:szCs w:val="28"/>
        </w:rPr>
      </w:pPr>
      <w:r w:rsidRPr="003532A3">
        <w:rPr>
          <w:rFonts w:asciiTheme="minorEastAsia" w:hAnsiTheme="minorEastAsia" w:cs="Times New Roman" w:hint="eastAsia"/>
          <w:b/>
          <w:sz w:val="36"/>
          <w:szCs w:val="36"/>
        </w:rPr>
        <w:t>二〇二〇年九月</w:t>
      </w:r>
    </w:p>
    <w:p w:rsidR="00D21C3E" w:rsidRPr="009D1F6B" w:rsidRDefault="00D21C3E" w:rsidP="00D21C3E">
      <w:pPr>
        <w:widowControl/>
        <w:spacing w:line="360" w:lineRule="auto"/>
        <w:rPr>
          <w:rFonts w:asciiTheme="minorEastAsia" w:hAnsiTheme="minorEastAsia" w:cs="Arial"/>
          <w:b/>
          <w:bCs/>
          <w:kern w:val="0"/>
          <w:sz w:val="28"/>
          <w:szCs w:val="28"/>
        </w:rPr>
        <w:sectPr w:rsidR="00D21C3E" w:rsidRPr="009D1F6B" w:rsidSect="00A737CD">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851" w:footer="992" w:gutter="0"/>
          <w:pgNumType w:start="1"/>
          <w:cols w:space="720"/>
          <w:titlePg/>
          <w:docGrid w:type="lines" w:linePitch="312"/>
        </w:sectPr>
      </w:pPr>
    </w:p>
    <w:p w:rsidR="001745C9" w:rsidRPr="009D1F6B" w:rsidRDefault="001745C9" w:rsidP="00611423">
      <w:pPr>
        <w:autoSpaceDE w:val="0"/>
        <w:autoSpaceDN w:val="0"/>
        <w:adjustRightInd w:val="0"/>
        <w:snapToGrid w:val="0"/>
        <w:spacing w:line="360" w:lineRule="auto"/>
        <w:jc w:val="center"/>
        <w:outlineLvl w:val="0"/>
        <w:rPr>
          <w:rFonts w:asciiTheme="minorEastAsia" w:hAnsiTheme="minorEastAsia" w:cs="Arial"/>
          <w:b/>
          <w:bCs/>
          <w:sz w:val="30"/>
          <w:szCs w:val="30"/>
        </w:rPr>
      </w:pPr>
      <w:r w:rsidRPr="009D1F6B">
        <w:rPr>
          <w:rFonts w:asciiTheme="minorEastAsia" w:hAnsiTheme="minorEastAsia" w:cs="Arial" w:hint="eastAsia"/>
          <w:b/>
          <w:bCs/>
          <w:sz w:val="30"/>
          <w:szCs w:val="30"/>
        </w:rPr>
        <w:lastRenderedPageBreak/>
        <w:t>【重要提示】</w:t>
      </w:r>
    </w:p>
    <w:p w:rsidR="001745C9" w:rsidRPr="009D1F6B" w:rsidRDefault="001745C9" w:rsidP="001745C9">
      <w:pPr>
        <w:autoSpaceDE w:val="0"/>
        <w:autoSpaceDN w:val="0"/>
        <w:adjustRightInd w:val="0"/>
        <w:snapToGrid w:val="0"/>
        <w:spacing w:line="360" w:lineRule="auto"/>
        <w:jc w:val="center"/>
        <w:rPr>
          <w:rFonts w:asciiTheme="minorEastAsia" w:hAnsiTheme="minorEastAsia" w:cs="Arial"/>
          <w:b/>
          <w:bCs/>
          <w:szCs w:val="21"/>
        </w:rPr>
      </w:pPr>
    </w:p>
    <w:p w:rsidR="00B362A4" w:rsidRPr="00C05960" w:rsidRDefault="00B362A4" w:rsidP="00C73F8C">
      <w:pPr>
        <w:autoSpaceDE w:val="0"/>
        <w:autoSpaceDN w:val="0"/>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本基金根据2017年</w:t>
      </w:r>
      <w:r w:rsidR="009515C2" w:rsidRPr="00C05960">
        <w:rPr>
          <w:rFonts w:asciiTheme="minorEastAsia" w:hAnsiTheme="minorEastAsia" w:cs="Arial"/>
          <w:sz w:val="24"/>
          <w:szCs w:val="24"/>
        </w:rPr>
        <w:t>6</w:t>
      </w:r>
      <w:r w:rsidRPr="00C05960">
        <w:rPr>
          <w:rFonts w:asciiTheme="minorEastAsia" w:hAnsiTheme="minorEastAsia" w:cs="Arial"/>
          <w:sz w:val="24"/>
          <w:szCs w:val="24"/>
        </w:rPr>
        <w:t>月</w:t>
      </w:r>
      <w:r w:rsidR="009515C2" w:rsidRPr="00C05960">
        <w:rPr>
          <w:rFonts w:asciiTheme="minorEastAsia" w:hAnsiTheme="minorEastAsia" w:cs="Arial"/>
          <w:sz w:val="24"/>
          <w:szCs w:val="24"/>
        </w:rPr>
        <w:t>8</w:t>
      </w:r>
      <w:r w:rsidRPr="00C05960">
        <w:rPr>
          <w:rFonts w:asciiTheme="minorEastAsia" w:hAnsiTheme="minorEastAsia" w:cs="Arial"/>
          <w:sz w:val="24"/>
          <w:szCs w:val="24"/>
        </w:rPr>
        <w:t>日中国证券监督管理委员会（以下简称</w:t>
      </w:r>
      <w:r w:rsidRPr="00C05960">
        <w:rPr>
          <w:rFonts w:asciiTheme="minorEastAsia" w:hAnsiTheme="minorEastAsia" w:cs="Arial" w:hint="eastAsia"/>
          <w:sz w:val="24"/>
          <w:szCs w:val="24"/>
        </w:rPr>
        <w:t>“</w:t>
      </w:r>
      <w:r w:rsidRPr="00C05960">
        <w:rPr>
          <w:rFonts w:asciiTheme="minorEastAsia" w:hAnsiTheme="minorEastAsia" w:cs="Arial"/>
          <w:sz w:val="24"/>
          <w:szCs w:val="24"/>
        </w:rPr>
        <w:t>中国证监会</w:t>
      </w:r>
      <w:r w:rsidRPr="00C05960">
        <w:rPr>
          <w:rFonts w:asciiTheme="minorEastAsia" w:hAnsiTheme="minorEastAsia" w:cs="Arial" w:hint="eastAsia"/>
          <w:sz w:val="24"/>
          <w:szCs w:val="24"/>
        </w:rPr>
        <w:t>”</w:t>
      </w:r>
      <w:r w:rsidRPr="00C05960">
        <w:rPr>
          <w:rFonts w:asciiTheme="minorEastAsia" w:hAnsiTheme="minorEastAsia" w:cs="Arial"/>
          <w:sz w:val="24"/>
          <w:szCs w:val="24"/>
        </w:rPr>
        <w:t>）《关于</w:t>
      </w:r>
      <w:r w:rsidRPr="00C05960">
        <w:rPr>
          <w:rFonts w:asciiTheme="minorEastAsia" w:hAnsiTheme="minorEastAsia" w:cs="Arial" w:hint="eastAsia"/>
          <w:sz w:val="24"/>
          <w:szCs w:val="24"/>
        </w:rPr>
        <w:t>准予</w:t>
      </w:r>
      <w:r w:rsidRPr="00C05960">
        <w:rPr>
          <w:rFonts w:asciiTheme="minorEastAsia" w:hAnsiTheme="minorEastAsia" w:cs="Arial"/>
          <w:sz w:val="24"/>
          <w:szCs w:val="24"/>
        </w:rPr>
        <w:t>富荣</w:t>
      </w:r>
      <w:r w:rsidR="009515C2" w:rsidRPr="00C05960">
        <w:rPr>
          <w:rFonts w:asciiTheme="minorEastAsia" w:hAnsiTheme="minorEastAsia" w:cs="Arial" w:hint="eastAsia"/>
          <w:sz w:val="24"/>
          <w:szCs w:val="24"/>
        </w:rPr>
        <w:t>福康</w:t>
      </w:r>
      <w:r w:rsidR="00021C39" w:rsidRPr="00C05960">
        <w:rPr>
          <w:rFonts w:asciiTheme="minorEastAsia" w:hAnsiTheme="minorEastAsia" w:cs="Arial" w:hint="eastAsia"/>
          <w:sz w:val="24"/>
          <w:szCs w:val="24"/>
        </w:rPr>
        <w:t>混合</w:t>
      </w:r>
      <w:r w:rsidRPr="00C05960">
        <w:rPr>
          <w:rFonts w:asciiTheme="minorEastAsia" w:hAnsiTheme="minorEastAsia" w:cs="Arial"/>
          <w:sz w:val="24"/>
          <w:szCs w:val="24"/>
        </w:rPr>
        <w:t>型证券投资基金</w:t>
      </w:r>
      <w:r w:rsidRPr="00C05960">
        <w:rPr>
          <w:rFonts w:asciiTheme="minorEastAsia" w:hAnsiTheme="minorEastAsia" w:cs="Arial" w:hint="eastAsia"/>
          <w:sz w:val="24"/>
          <w:szCs w:val="24"/>
        </w:rPr>
        <w:t>注册</w:t>
      </w:r>
      <w:r w:rsidRPr="00C05960">
        <w:rPr>
          <w:rFonts w:asciiTheme="minorEastAsia" w:hAnsiTheme="minorEastAsia" w:cs="Arial"/>
          <w:sz w:val="24"/>
          <w:szCs w:val="24"/>
        </w:rPr>
        <w:t>的批复》（证监许可[2017]</w:t>
      </w:r>
      <w:r w:rsidR="009515C2" w:rsidRPr="00C05960">
        <w:rPr>
          <w:rFonts w:asciiTheme="minorEastAsia" w:hAnsiTheme="minorEastAsia" w:cs="Arial"/>
          <w:sz w:val="24"/>
          <w:szCs w:val="24"/>
        </w:rPr>
        <w:t>86</w:t>
      </w:r>
      <w:r w:rsidRPr="00C05960">
        <w:rPr>
          <w:rFonts w:asciiTheme="minorEastAsia" w:hAnsiTheme="minorEastAsia" w:cs="Arial"/>
          <w:sz w:val="24"/>
          <w:szCs w:val="24"/>
        </w:rPr>
        <w:t>7号）进行募集。</w:t>
      </w:r>
      <w:r w:rsidRPr="00C05960">
        <w:rPr>
          <w:rFonts w:asciiTheme="minorEastAsia" w:hAnsiTheme="minorEastAsia" w:cs="Arial" w:hint="eastAsia"/>
          <w:sz w:val="24"/>
          <w:szCs w:val="24"/>
        </w:rPr>
        <w:t>本基金于</w:t>
      </w:r>
      <w:r w:rsidRPr="00C05960">
        <w:rPr>
          <w:rFonts w:asciiTheme="minorEastAsia" w:hAnsiTheme="minorEastAsia" w:cs="Arial"/>
          <w:sz w:val="24"/>
          <w:szCs w:val="24"/>
        </w:rPr>
        <w:t>2018年2月</w:t>
      </w:r>
      <w:r w:rsidR="00EB41A1" w:rsidRPr="00C05960">
        <w:rPr>
          <w:rFonts w:asciiTheme="minorEastAsia" w:hAnsiTheme="minorEastAsia" w:cs="Arial"/>
          <w:sz w:val="24"/>
          <w:szCs w:val="24"/>
        </w:rPr>
        <w:t>11</w:t>
      </w:r>
      <w:r w:rsidRPr="00C05960">
        <w:rPr>
          <w:rFonts w:asciiTheme="minorEastAsia" w:hAnsiTheme="minorEastAsia" w:cs="Arial"/>
          <w:sz w:val="24"/>
          <w:szCs w:val="24"/>
        </w:rPr>
        <w:t>日正式生效。</w:t>
      </w:r>
    </w:p>
    <w:p w:rsidR="001745C9" w:rsidRPr="00C05960"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sidRPr="00C05960">
        <w:rPr>
          <w:rFonts w:asciiTheme="minorEastAsia" w:hAnsiTheme="minorEastAsia" w:cs="Arial" w:hint="eastAsia"/>
          <w:sz w:val="24"/>
          <w:szCs w:val="24"/>
        </w:rPr>
        <w:t>作出</w:t>
      </w:r>
      <w:proofErr w:type="gramEnd"/>
      <w:r w:rsidRPr="00C05960">
        <w:rPr>
          <w:rFonts w:asciiTheme="minorEastAsia" w:hAnsiTheme="minorEastAsia" w:cs="Arial" w:hint="eastAsia"/>
          <w:sz w:val="24"/>
          <w:szCs w:val="24"/>
        </w:rPr>
        <w:t>实质性判断或保证，也不表明投资于本基金没有风险。</w:t>
      </w:r>
    </w:p>
    <w:p w:rsidR="001745C9" w:rsidRPr="00C05960"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sidRPr="00C05960">
        <w:rPr>
          <w:rFonts w:asciiTheme="minorEastAsia" w:hAnsiTheme="minorEastAsia" w:cs="Arial" w:hint="eastAsia"/>
          <w:sz w:val="24"/>
          <w:szCs w:val="24"/>
        </w:rPr>
        <w:t>规</w:t>
      </w:r>
      <w:proofErr w:type="gramEnd"/>
      <w:r w:rsidRPr="00C05960">
        <w:rPr>
          <w:rFonts w:asciiTheme="minorEastAsia" w:hAnsiTheme="minorEastAsia" w:cs="Arial" w:hint="eastAsia"/>
          <w:sz w:val="24"/>
          <w:szCs w:val="24"/>
        </w:rPr>
        <w:t>性风险、本基金特定投资策略带来的风险及其他风险等。</w:t>
      </w:r>
      <w:r w:rsidR="003928DF" w:rsidRPr="00C05960">
        <w:rPr>
          <w:rFonts w:asciiTheme="minorEastAsia" w:hAnsiTheme="minorEastAsia" w:cs="Arial" w:hint="eastAsia"/>
          <w:sz w:val="24"/>
          <w:szCs w:val="24"/>
        </w:rPr>
        <w:t>本基金属于混合型基金，其预期的风险和收益高于货币市场基金、债券基金，低于股票型基金，属于证券投资基金中</w:t>
      </w:r>
      <w:proofErr w:type="gramStart"/>
      <w:r w:rsidR="003928DF" w:rsidRPr="00C05960">
        <w:rPr>
          <w:rFonts w:asciiTheme="minorEastAsia" w:hAnsiTheme="minorEastAsia" w:cs="Arial" w:hint="eastAsia"/>
          <w:sz w:val="24"/>
          <w:szCs w:val="24"/>
        </w:rPr>
        <w:t>中</w:t>
      </w:r>
      <w:proofErr w:type="gramEnd"/>
      <w:r w:rsidR="00E5327D" w:rsidRPr="00C05960">
        <w:rPr>
          <w:rFonts w:asciiTheme="minorEastAsia" w:hAnsiTheme="minorEastAsia" w:cs="Arial" w:hint="eastAsia"/>
          <w:sz w:val="24"/>
          <w:szCs w:val="24"/>
        </w:rPr>
        <w:t>高</w:t>
      </w:r>
      <w:r w:rsidR="003928DF" w:rsidRPr="00C05960">
        <w:rPr>
          <w:rFonts w:asciiTheme="minorEastAsia" w:hAnsiTheme="minorEastAsia" w:cs="Arial" w:hint="eastAsia"/>
          <w:sz w:val="24"/>
          <w:szCs w:val="24"/>
        </w:rPr>
        <w:t>风险、中</w:t>
      </w:r>
      <w:r w:rsidR="00E5327D" w:rsidRPr="00C05960">
        <w:rPr>
          <w:rFonts w:asciiTheme="minorEastAsia" w:hAnsiTheme="minorEastAsia" w:cs="Arial" w:hint="eastAsia"/>
          <w:sz w:val="24"/>
          <w:szCs w:val="24"/>
        </w:rPr>
        <w:t>高</w:t>
      </w:r>
      <w:r w:rsidR="003928DF" w:rsidRPr="00C05960">
        <w:rPr>
          <w:rFonts w:asciiTheme="minorEastAsia" w:hAnsiTheme="minorEastAsia" w:cs="Arial" w:hint="eastAsia"/>
          <w:sz w:val="24"/>
          <w:szCs w:val="24"/>
        </w:rPr>
        <w:t>预期收益的品种</w:t>
      </w:r>
      <w:r w:rsidRPr="00C05960">
        <w:rPr>
          <w:rFonts w:asciiTheme="minorEastAsia" w:hAnsiTheme="minorEastAsia" w:cs="Arial" w:hint="eastAsia"/>
          <w:sz w:val="24"/>
          <w:szCs w:val="24"/>
        </w:rPr>
        <w:t>。</w:t>
      </w:r>
    </w:p>
    <w:p w:rsidR="001745C9" w:rsidRPr="00C05960"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rsidR="001745C9" w:rsidRPr="00C05960"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本基金以</w:t>
      </w:r>
      <w:r w:rsidRPr="00C05960">
        <w:rPr>
          <w:rFonts w:asciiTheme="minorEastAsia" w:hAnsiTheme="minorEastAsia" w:cs="Arial"/>
          <w:sz w:val="24"/>
          <w:szCs w:val="24"/>
        </w:rPr>
        <w:t>1.00</w:t>
      </w:r>
      <w:r w:rsidRPr="00C05960">
        <w:rPr>
          <w:rFonts w:asciiTheme="minorEastAsia" w:hAnsiTheme="minorEastAsia" w:cs="Arial" w:hint="eastAsia"/>
          <w:sz w:val="24"/>
          <w:szCs w:val="24"/>
        </w:rPr>
        <w:t>元</w:t>
      </w:r>
      <w:r w:rsidR="00AF661B" w:rsidRPr="00C05960">
        <w:rPr>
          <w:rFonts w:asciiTheme="minorEastAsia" w:hAnsiTheme="minorEastAsia" w:cs="Arial" w:hint="eastAsia"/>
          <w:sz w:val="24"/>
          <w:szCs w:val="24"/>
        </w:rPr>
        <w:t>发售面值</w:t>
      </w:r>
      <w:r w:rsidRPr="00C05960">
        <w:rPr>
          <w:rFonts w:asciiTheme="minorEastAsia" w:hAnsiTheme="minorEastAsia" w:cs="Arial" w:hint="eastAsia"/>
          <w:sz w:val="24"/>
          <w:szCs w:val="24"/>
        </w:rPr>
        <w:t>募集基金份额，在市场波动等因素的影响下，基金投资有可能出现亏损或基金份额净值低于</w:t>
      </w:r>
      <w:r w:rsidR="00AF661B" w:rsidRPr="00C05960">
        <w:rPr>
          <w:rFonts w:asciiTheme="minorEastAsia" w:hAnsiTheme="minorEastAsia" w:cs="Arial" w:hint="eastAsia"/>
          <w:sz w:val="24"/>
          <w:szCs w:val="24"/>
        </w:rPr>
        <w:t>发售面值</w:t>
      </w:r>
      <w:r w:rsidRPr="00C05960">
        <w:rPr>
          <w:rFonts w:asciiTheme="minorEastAsia" w:hAnsiTheme="minorEastAsia" w:cs="Arial" w:hint="eastAsia"/>
          <w:sz w:val="24"/>
          <w:szCs w:val="24"/>
        </w:rPr>
        <w:t>。</w:t>
      </w:r>
    </w:p>
    <w:p w:rsidR="001745C9" w:rsidRPr="00C05960"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rsidR="001745C9" w:rsidRPr="00C05960"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C05960">
        <w:rPr>
          <w:rFonts w:asciiTheme="minorEastAsia" w:hAnsiTheme="minorEastAsia" w:cs="Arial"/>
          <w:sz w:val="24"/>
          <w:szCs w:val="24"/>
        </w:rPr>
        <w:t>“</w:t>
      </w:r>
      <w:r w:rsidRPr="00C05960">
        <w:rPr>
          <w:rFonts w:asciiTheme="minorEastAsia" w:hAnsiTheme="minorEastAsia" w:cs="Arial" w:hint="eastAsia"/>
          <w:sz w:val="24"/>
          <w:szCs w:val="24"/>
        </w:rPr>
        <w:t>买者自负</w:t>
      </w:r>
      <w:r w:rsidRPr="00C05960">
        <w:rPr>
          <w:rFonts w:asciiTheme="minorEastAsia" w:hAnsiTheme="minorEastAsia" w:cs="Arial"/>
          <w:sz w:val="24"/>
          <w:szCs w:val="24"/>
        </w:rPr>
        <w:t>”</w:t>
      </w:r>
      <w:r w:rsidRPr="00C05960">
        <w:rPr>
          <w:rFonts w:asciiTheme="minorEastAsia" w:hAnsiTheme="minorEastAsia" w:cs="Arial" w:hint="eastAsia"/>
          <w:sz w:val="24"/>
          <w:szCs w:val="24"/>
        </w:rPr>
        <w:t>原则，在</w:t>
      </w:r>
      <w:proofErr w:type="gramStart"/>
      <w:r w:rsidRPr="00C05960">
        <w:rPr>
          <w:rFonts w:asciiTheme="minorEastAsia" w:hAnsiTheme="minorEastAsia" w:cs="Arial" w:hint="eastAsia"/>
          <w:sz w:val="24"/>
          <w:szCs w:val="24"/>
        </w:rPr>
        <w:t>作出</w:t>
      </w:r>
      <w:proofErr w:type="gramEnd"/>
      <w:r w:rsidRPr="00C05960">
        <w:rPr>
          <w:rFonts w:asciiTheme="minorEastAsia" w:hAnsiTheme="minorEastAsia" w:cs="Arial" w:hint="eastAsia"/>
          <w:sz w:val="24"/>
          <w:szCs w:val="24"/>
        </w:rPr>
        <w:t>投资决策后，基金运营状况与基金净值变化引致的投资风险，由投资者自行承担。</w:t>
      </w:r>
    </w:p>
    <w:p w:rsidR="00EA478E" w:rsidRPr="00C05960" w:rsidRDefault="00EA478E" w:rsidP="00CE64A8">
      <w:pPr>
        <w:autoSpaceDE w:val="0"/>
        <w:autoSpaceDN w:val="0"/>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本招募说明书</w:t>
      </w:r>
      <w:r w:rsidR="00770C2E" w:rsidRPr="00C05960">
        <w:rPr>
          <w:rFonts w:asciiTheme="minorEastAsia" w:hAnsiTheme="minorEastAsia" w:cs="Arial" w:hint="eastAsia"/>
          <w:sz w:val="24"/>
          <w:szCs w:val="24"/>
        </w:rPr>
        <w:t>所载</w:t>
      </w:r>
      <w:r w:rsidR="00540709" w:rsidRPr="00C05960">
        <w:rPr>
          <w:rFonts w:asciiTheme="minorEastAsia" w:hAnsiTheme="minorEastAsia" w:cs="Arial" w:hint="eastAsia"/>
          <w:sz w:val="24"/>
          <w:szCs w:val="24"/>
        </w:rPr>
        <w:t>内容</w:t>
      </w:r>
      <w:r w:rsidRPr="00C05960">
        <w:rPr>
          <w:rFonts w:asciiTheme="minorEastAsia" w:hAnsiTheme="minorEastAsia" w:cs="Arial" w:hint="eastAsia"/>
          <w:sz w:val="24"/>
          <w:szCs w:val="24"/>
        </w:rPr>
        <w:t>截止日为</w:t>
      </w:r>
      <w:r w:rsidR="00770C2E" w:rsidRPr="00C05960">
        <w:rPr>
          <w:rFonts w:asciiTheme="minorEastAsia" w:hAnsiTheme="minorEastAsia" w:cs="Arial"/>
          <w:sz w:val="24"/>
          <w:szCs w:val="24"/>
        </w:rPr>
        <w:t>2020</w:t>
      </w:r>
      <w:r w:rsidR="00AC6FDC" w:rsidRPr="00C05960">
        <w:rPr>
          <w:rFonts w:asciiTheme="minorEastAsia" w:hAnsiTheme="minorEastAsia" w:cs="Arial" w:hint="eastAsia"/>
          <w:sz w:val="24"/>
          <w:szCs w:val="24"/>
        </w:rPr>
        <w:t>年</w:t>
      </w:r>
      <w:r w:rsidR="00AC6FDC" w:rsidRPr="00C05960">
        <w:rPr>
          <w:rFonts w:asciiTheme="minorEastAsia" w:hAnsiTheme="minorEastAsia" w:cs="Arial"/>
          <w:sz w:val="24"/>
          <w:szCs w:val="24"/>
        </w:rPr>
        <w:t>8</w:t>
      </w:r>
      <w:r w:rsidRPr="00C05960">
        <w:rPr>
          <w:rFonts w:asciiTheme="minorEastAsia" w:hAnsiTheme="minorEastAsia" w:cs="Arial" w:hint="eastAsia"/>
          <w:sz w:val="24"/>
          <w:szCs w:val="24"/>
        </w:rPr>
        <w:t>月</w:t>
      </w:r>
      <w:r w:rsidRPr="00C05960">
        <w:rPr>
          <w:rFonts w:asciiTheme="minorEastAsia" w:hAnsiTheme="minorEastAsia" w:cs="Arial"/>
          <w:sz w:val="24"/>
          <w:szCs w:val="24"/>
        </w:rPr>
        <w:t>11日，</w:t>
      </w:r>
      <w:r w:rsidRPr="00C05960">
        <w:rPr>
          <w:rFonts w:asciiTheme="minorEastAsia" w:hAnsiTheme="minorEastAsia" w:cs="Arial" w:hint="eastAsia"/>
          <w:sz w:val="24"/>
          <w:szCs w:val="24"/>
        </w:rPr>
        <w:t>有关财务数据截止日为</w:t>
      </w:r>
      <w:r w:rsidR="00770C2E" w:rsidRPr="00C05960">
        <w:rPr>
          <w:rFonts w:asciiTheme="minorEastAsia" w:hAnsiTheme="minorEastAsia" w:cs="Arial"/>
          <w:sz w:val="24"/>
          <w:szCs w:val="24"/>
        </w:rPr>
        <w:lastRenderedPageBreak/>
        <w:t>2020</w:t>
      </w:r>
      <w:r w:rsidR="004062DD" w:rsidRPr="00C05960">
        <w:rPr>
          <w:rFonts w:asciiTheme="minorEastAsia" w:hAnsiTheme="minorEastAsia" w:cs="Arial" w:hint="eastAsia"/>
          <w:sz w:val="24"/>
          <w:szCs w:val="24"/>
        </w:rPr>
        <w:t>年</w:t>
      </w:r>
      <w:r w:rsidR="004062DD" w:rsidRPr="00C05960">
        <w:rPr>
          <w:rFonts w:asciiTheme="minorEastAsia" w:hAnsiTheme="minorEastAsia" w:cs="Arial"/>
          <w:sz w:val="24"/>
          <w:szCs w:val="24"/>
        </w:rPr>
        <w:t>6月30日</w:t>
      </w:r>
      <w:r w:rsidRPr="00C05960">
        <w:rPr>
          <w:rFonts w:asciiTheme="minorEastAsia" w:hAnsiTheme="minorEastAsia" w:cs="Arial" w:hint="eastAsia"/>
          <w:sz w:val="24"/>
          <w:szCs w:val="24"/>
        </w:rPr>
        <w:t>，净值表现截止日为</w:t>
      </w:r>
      <w:r w:rsidR="00770C2E" w:rsidRPr="00C05960">
        <w:rPr>
          <w:rFonts w:asciiTheme="minorEastAsia" w:hAnsiTheme="minorEastAsia" w:cs="Arial"/>
          <w:sz w:val="24"/>
          <w:szCs w:val="24"/>
        </w:rPr>
        <w:t>2020</w:t>
      </w:r>
      <w:r w:rsidR="004062DD" w:rsidRPr="00C05960">
        <w:rPr>
          <w:rFonts w:asciiTheme="minorEastAsia" w:hAnsiTheme="minorEastAsia" w:cs="Arial" w:hint="eastAsia"/>
          <w:sz w:val="24"/>
          <w:szCs w:val="24"/>
        </w:rPr>
        <w:t>年</w:t>
      </w:r>
      <w:r w:rsidR="004062DD" w:rsidRPr="00C05960">
        <w:rPr>
          <w:rFonts w:asciiTheme="minorEastAsia" w:hAnsiTheme="minorEastAsia" w:cs="Arial"/>
          <w:sz w:val="24"/>
          <w:szCs w:val="24"/>
        </w:rPr>
        <w:t>6月30日</w:t>
      </w:r>
      <w:r w:rsidRPr="00C05960">
        <w:rPr>
          <w:rFonts w:asciiTheme="minorEastAsia" w:hAnsiTheme="minorEastAsia" w:cs="Arial" w:hint="eastAsia"/>
          <w:sz w:val="24"/>
          <w:szCs w:val="24"/>
        </w:rPr>
        <w:t>，本报告中所列财务数据未经审计。</w:t>
      </w:r>
    </w:p>
    <w:p w:rsidR="008E6BDD" w:rsidRPr="00C05960" w:rsidRDefault="008E6BDD" w:rsidP="00C73F8C">
      <w:pPr>
        <w:autoSpaceDE w:val="0"/>
        <w:autoSpaceDN w:val="0"/>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本基金托管人</w:t>
      </w:r>
      <w:r w:rsidR="00F77AB2" w:rsidRPr="00C05960">
        <w:rPr>
          <w:rFonts w:asciiTheme="minorEastAsia" w:hAnsiTheme="minorEastAsia" w:cs="Arial" w:hint="eastAsia"/>
          <w:sz w:val="24"/>
          <w:szCs w:val="24"/>
        </w:rPr>
        <w:t>中国光大银行股份有限公司</w:t>
      </w:r>
      <w:r w:rsidR="00770C2E" w:rsidRPr="00C05960">
        <w:rPr>
          <w:rFonts w:asciiTheme="minorEastAsia" w:hAnsiTheme="minorEastAsia" w:cs="Arial" w:hint="eastAsia"/>
          <w:sz w:val="24"/>
          <w:szCs w:val="24"/>
        </w:rPr>
        <w:t>于</w:t>
      </w:r>
      <w:r w:rsidR="00770C2E" w:rsidRPr="00C05960">
        <w:rPr>
          <w:rFonts w:asciiTheme="minorEastAsia" w:hAnsiTheme="minorEastAsia" w:cs="Arial"/>
          <w:sz w:val="24"/>
          <w:szCs w:val="24"/>
        </w:rPr>
        <w:t>2020</w:t>
      </w:r>
      <w:r w:rsidR="007F189E">
        <w:rPr>
          <w:rFonts w:asciiTheme="minorEastAsia" w:hAnsiTheme="minorEastAsia" w:cs="Arial"/>
          <w:sz w:val="24"/>
          <w:szCs w:val="24"/>
        </w:rPr>
        <w:t>年</w:t>
      </w:r>
      <w:r w:rsidR="007F189E">
        <w:rPr>
          <w:rFonts w:asciiTheme="minorEastAsia" w:hAnsiTheme="minorEastAsia" w:cs="Arial" w:hint="eastAsia"/>
          <w:sz w:val="24"/>
          <w:szCs w:val="24"/>
        </w:rPr>
        <w:t>9</w:t>
      </w:r>
      <w:r w:rsidR="00770C2E" w:rsidRPr="00C05960">
        <w:rPr>
          <w:rFonts w:asciiTheme="minorEastAsia" w:hAnsiTheme="minorEastAsia" w:cs="Arial"/>
          <w:sz w:val="24"/>
          <w:szCs w:val="24"/>
        </w:rPr>
        <w:t>月</w:t>
      </w:r>
      <w:r w:rsidR="007F189E">
        <w:rPr>
          <w:rFonts w:asciiTheme="minorEastAsia" w:hAnsiTheme="minorEastAsia" w:cs="Arial" w:hint="eastAsia"/>
          <w:sz w:val="24"/>
          <w:szCs w:val="24"/>
        </w:rPr>
        <w:t>17</w:t>
      </w:r>
      <w:r w:rsidR="00770C2E" w:rsidRPr="00C05960">
        <w:rPr>
          <w:rFonts w:asciiTheme="minorEastAsia" w:hAnsiTheme="minorEastAsia" w:cs="Arial"/>
          <w:sz w:val="24"/>
          <w:szCs w:val="24"/>
        </w:rPr>
        <w:t>日</w:t>
      </w:r>
      <w:r w:rsidRPr="00C05960">
        <w:rPr>
          <w:rFonts w:asciiTheme="minorEastAsia" w:hAnsiTheme="minorEastAsia" w:cs="Arial" w:hint="eastAsia"/>
          <w:sz w:val="24"/>
          <w:szCs w:val="24"/>
        </w:rPr>
        <w:t>复核了本次更新的招募说明书。</w:t>
      </w:r>
    </w:p>
    <w:p w:rsidR="001745C9" w:rsidRPr="009D1F6B" w:rsidRDefault="001745C9" w:rsidP="00C73F8C">
      <w:pPr>
        <w:autoSpaceDE w:val="0"/>
        <w:autoSpaceDN w:val="0"/>
        <w:adjustRightInd w:val="0"/>
        <w:snapToGrid w:val="0"/>
        <w:spacing w:line="360" w:lineRule="auto"/>
        <w:jc w:val="left"/>
        <w:rPr>
          <w:rFonts w:asciiTheme="minorEastAsia" w:hAnsiTheme="minorEastAsia" w:cs="Arial"/>
          <w:b/>
          <w:bCs/>
          <w:sz w:val="28"/>
          <w:szCs w:val="28"/>
        </w:rPr>
      </w:pPr>
    </w:p>
    <w:p w:rsidR="002D32E2" w:rsidRPr="009D1F6B" w:rsidRDefault="002D32E2" w:rsidP="002601E9">
      <w:pPr>
        <w:widowControl/>
        <w:spacing w:line="360" w:lineRule="auto"/>
        <w:jc w:val="left"/>
        <w:rPr>
          <w:rFonts w:asciiTheme="minorEastAsia" w:hAnsiTheme="minorEastAsia" w:cs="Times New Roman"/>
          <w:b/>
          <w:kern w:val="0"/>
          <w:sz w:val="30"/>
          <w:szCs w:val="30"/>
        </w:rPr>
        <w:sectPr w:rsidR="002D32E2" w:rsidRPr="009D1F6B">
          <w:pgSz w:w="11906" w:h="16838"/>
          <w:pgMar w:top="1440" w:right="1800" w:bottom="1440" w:left="1800" w:header="851" w:footer="992" w:gutter="0"/>
          <w:pgNumType w:start="1"/>
          <w:cols w:space="720"/>
          <w:docGrid w:type="lines" w:linePitch="312"/>
        </w:sectPr>
      </w:pPr>
      <w:bookmarkStart w:id="15" w:name="_Toc352229746"/>
      <w:bookmarkStart w:id="16" w:name="_Toc11660"/>
      <w:bookmarkStart w:id="17" w:name="_Toc123112229"/>
      <w:bookmarkStart w:id="18" w:name="_Toc123112268"/>
      <w:bookmarkStart w:id="19" w:name="_Toc123701389"/>
      <w:bookmarkStart w:id="20" w:name="_Toc4966"/>
      <w:bookmarkStart w:id="21" w:name="_Toc26897"/>
      <w:bookmarkStart w:id="22" w:name="_Toc29629"/>
      <w:bookmarkStart w:id="23" w:name="_Toc15517"/>
      <w:bookmarkStart w:id="24" w:name="_Toc32639"/>
      <w:bookmarkStart w:id="25" w:name="_Toc30935"/>
      <w:bookmarkStart w:id="26" w:name="_Toc8727"/>
      <w:bookmarkStart w:id="27" w:name="_Toc6306"/>
      <w:bookmarkStart w:id="28" w:name="_Toc4867"/>
      <w:bookmarkStart w:id="29" w:name="_Toc139991730"/>
      <w:bookmarkStart w:id="30" w:name="_Toc141703880"/>
      <w:bookmarkStart w:id="31" w:name="_Toc23386"/>
      <w:bookmarkStart w:id="32" w:name="_Toc233456271"/>
      <w:bookmarkEnd w:id="0"/>
      <w:bookmarkEnd w:id="1"/>
      <w:bookmarkEnd w:id="2"/>
      <w:bookmarkEnd w:id="3"/>
    </w:p>
    <w:p w:rsidR="002D32E2" w:rsidRPr="009D1F6B" w:rsidRDefault="002D32E2" w:rsidP="002D32E2">
      <w:pPr>
        <w:jc w:val="center"/>
        <w:rPr>
          <w:rFonts w:asciiTheme="minorEastAsia" w:hAnsiTheme="minorEastAsia"/>
          <w:b/>
          <w:bCs/>
          <w:sz w:val="24"/>
        </w:rPr>
      </w:pPr>
      <w:r w:rsidRPr="009D1F6B">
        <w:rPr>
          <w:rFonts w:asciiTheme="minorEastAsia" w:hAnsiTheme="minorEastAsia" w:hint="eastAsia"/>
          <w:b/>
          <w:bCs/>
          <w:sz w:val="24"/>
        </w:rPr>
        <w:lastRenderedPageBreak/>
        <w:t>目</w:t>
      </w:r>
      <w:r w:rsidRPr="009D1F6B">
        <w:rPr>
          <w:rFonts w:asciiTheme="minorEastAsia" w:hAnsiTheme="minorEastAsia"/>
          <w:b/>
          <w:bCs/>
          <w:sz w:val="24"/>
        </w:rPr>
        <w:t xml:space="preserve">    </w:t>
      </w:r>
      <w:r w:rsidRPr="009D1F6B">
        <w:rPr>
          <w:rFonts w:asciiTheme="minorEastAsia" w:hAnsiTheme="minorEastAsia" w:hint="eastAsia"/>
          <w:b/>
          <w:bCs/>
          <w:sz w:val="24"/>
        </w:rPr>
        <w:t>录</w:t>
      </w:r>
    </w:p>
    <w:p w:rsidR="001035D3" w:rsidRPr="009D1F6B" w:rsidRDefault="00D12C1D">
      <w:pPr>
        <w:pStyle w:val="11"/>
        <w:rPr>
          <w:rFonts w:asciiTheme="minorEastAsia" w:eastAsiaTheme="minorEastAsia" w:hAnsiTheme="minorEastAsia" w:cstheme="minorBidi"/>
          <w:noProof/>
          <w:szCs w:val="22"/>
        </w:rPr>
      </w:pPr>
      <w:r w:rsidRPr="009D1F6B">
        <w:rPr>
          <w:rFonts w:asciiTheme="minorEastAsia" w:eastAsiaTheme="minorEastAsia" w:hAnsiTheme="minorEastAsia"/>
          <w:bCs/>
        </w:rPr>
        <w:fldChar w:fldCharType="begin"/>
      </w:r>
      <w:r w:rsidR="002D32E2" w:rsidRPr="009D1F6B">
        <w:rPr>
          <w:rFonts w:asciiTheme="minorEastAsia" w:eastAsiaTheme="minorEastAsia" w:hAnsiTheme="minorEastAsia"/>
          <w:bCs/>
        </w:rPr>
        <w:instrText xml:space="preserve"> TOC \o "1-1" \h \z \u </w:instrText>
      </w:r>
      <w:r w:rsidRPr="009D1F6B">
        <w:rPr>
          <w:rFonts w:asciiTheme="minorEastAsia" w:eastAsiaTheme="minorEastAsia" w:hAnsiTheme="minorEastAsia"/>
          <w:bCs/>
        </w:rPr>
        <w:fldChar w:fldCharType="separate"/>
      </w:r>
      <w:hyperlink w:anchor="_Toc521338322" w:history="1">
        <w:r w:rsidR="001035D3" w:rsidRPr="009D1F6B">
          <w:rPr>
            <w:rStyle w:val="a3"/>
            <w:rFonts w:asciiTheme="minorEastAsia" w:eastAsiaTheme="minorEastAsia" w:hAnsiTheme="minorEastAsia" w:hint="eastAsia"/>
            <w:noProof/>
          </w:rPr>
          <w:t>第一部分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绪言</w:t>
        </w:r>
        <w:r w:rsidR="001035D3" w:rsidRPr="009D1F6B">
          <w:rPr>
            <w:rFonts w:asciiTheme="minorEastAsia" w:eastAsiaTheme="minorEastAsia" w:hAnsiTheme="minorEastAsia"/>
            <w:noProof/>
            <w:webHidden/>
          </w:rPr>
          <w:tab/>
        </w:r>
        <w:r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_Toc521338322 \h </w:instrText>
        </w:r>
        <w:r w:rsidRPr="009D1F6B">
          <w:rPr>
            <w:rFonts w:asciiTheme="minorEastAsia" w:eastAsiaTheme="minorEastAsia" w:hAnsiTheme="minorEastAsia"/>
            <w:noProof/>
            <w:webHidden/>
          </w:rPr>
        </w:r>
        <w:r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4</w:t>
        </w:r>
        <w:r w:rsidRPr="009D1F6B">
          <w:rPr>
            <w:rFonts w:asciiTheme="minorEastAsia" w:eastAsiaTheme="minorEastAsia" w:hAnsiTheme="minorEastAsia"/>
            <w:noProof/>
            <w:webHidden/>
          </w:rPr>
          <w:fldChar w:fldCharType="end"/>
        </w:r>
      </w:hyperlink>
    </w:p>
    <w:p w:rsidR="001035D3" w:rsidRPr="009D1F6B" w:rsidRDefault="0027140E">
      <w:pPr>
        <w:pStyle w:val="11"/>
        <w:rPr>
          <w:rFonts w:asciiTheme="minorEastAsia" w:eastAsiaTheme="minorEastAsia" w:hAnsiTheme="minorEastAsia" w:cstheme="minorBidi"/>
          <w:noProof/>
          <w:szCs w:val="22"/>
        </w:rPr>
      </w:pPr>
      <w:hyperlink w:anchor="_Toc521338323" w:history="1">
        <w:r w:rsidR="001035D3" w:rsidRPr="009D1F6B">
          <w:rPr>
            <w:rStyle w:val="a3"/>
            <w:rFonts w:asciiTheme="minorEastAsia" w:eastAsiaTheme="minorEastAsia" w:hAnsiTheme="minorEastAsia" w:hint="eastAsia"/>
            <w:noProof/>
          </w:rPr>
          <w:t>第二部分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释义</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_Toc521338323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5</w:t>
        </w:r>
        <w:r w:rsidR="00D12C1D" w:rsidRPr="009D1F6B">
          <w:rPr>
            <w:rFonts w:asciiTheme="minorEastAsia" w:eastAsiaTheme="minorEastAsia" w:hAnsiTheme="minorEastAsia"/>
            <w:noProof/>
            <w:webHidden/>
          </w:rPr>
          <w:fldChar w:fldCharType="end"/>
        </w:r>
      </w:hyperlink>
    </w:p>
    <w:p w:rsidR="001035D3" w:rsidRPr="009D1F6B" w:rsidRDefault="0027140E">
      <w:pPr>
        <w:pStyle w:val="11"/>
        <w:rPr>
          <w:rFonts w:asciiTheme="minorEastAsia" w:eastAsiaTheme="minorEastAsia" w:hAnsiTheme="minorEastAsia" w:cstheme="minorBidi"/>
          <w:noProof/>
          <w:szCs w:val="22"/>
        </w:rPr>
      </w:pPr>
      <w:hyperlink w:anchor="_Toc521338324" w:history="1">
        <w:r w:rsidR="001035D3" w:rsidRPr="009D1F6B">
          <w:rPr>
            <w:rStyle w:val="a3"/>
            <w:rFonts w:asciiTheme="minorEastAsia" w:eastAsiaTheme="minorEastAsia" w:hAnsiTheme="minorEastAsia" w:hint="eastAsia"/>
            <w:noProof/>
          </w:rPr>
          <w:t>第三部分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基金管理人</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_Toc521338324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10</w:t>
        </w:r>
        <w:r w:rsidR="00D12C1D" w:rsidRPr="009D1F6B">
          <w:rPr>
            <w:rFonts w:asciiTheme="minorEastAsia" w:eastAsiaTheme="minorEastAsia" w:hAnsiTheme="minorEastAsia"/>
            <w:noProof/>
            <w:webHidden/>
          </w:rPr>
          <w:fldChar w:fldCharType="end"/>
        </w:r>
      </w:hyperlink>
    </w:p>
    <w:p w:rsidR="001035D3" w:rsidRPr="009D1F6B" w:rsidRDefault="0027140E">
      <w:pPr>
        <w:pStyle w:val="11"/>
        <w:rPr>
          <w:rFonts w:asciiTheme="minorEastAsia" w:eastAsiaTheme="minorEastAsia" w:hAnsiTheme="minorEastAsia" w:cstheme="minorBidi"/>
          <w:noProof/>
          <w:szCs w:val="22"/>
        </w:rPr>
      </w:pPr>
      <w:hyperlink w:anchor="_Toc521338325" w:history="1">
        <w:r w:rsidR="001035D3" w:rsidRPr="009D1F6B">
          <w:rPr>
            <w:rStyle w:val="a3"/>
            <w:rFonts w:asciiTheme="minorEastAsia" w:eastAsiaTheme="minorEastAsia" w:hAnsiTheme="minorEastAsia" w:hint="eastAsia"/>
            <w:noProof/>
          </w:rPr>
          <w:t>第四部分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基金托管人</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_Toc521338325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20</w:t>
        </w:r>
        <w:r w:rsidR="00D12C1D" w:rsidRPr="009D1F6B">
          <w:rPr>
            <w:rFonts w:asciiTheme="minorEastAsia" w:eastAsiaTheme="minorEastAsia" w:hAnsiTheme="minorEastAsia"/>
            <w:noProof/>
            <w:webHidden/>
          </w:rPr>
          <w:fldChar w:fldCharType="end"/>
        </w:r>
      </w:hyperlink>
    </w:p>
    <w:p w:rsidR="001035D3" w:rsidRPr="009D1F6B" w:rsidRDefault="0027140E">
      <w:pPr>
        <w:pStyle w:val="11"/>
        <w:rPr>
          <w:rFonts w:asciiTheme="minorEastAsia" w:eastAsiaTheme="minorEastAsia" w:hAnsiTheme="minorEastAsia" w:cstheme="minorBidi"/>
          <w:noProof/>
          <w:szCs w:val="22"/>
        </w:rPr>
      </w:pPr>
      <w:hyperlink w:anchor="_Toc521338326" w:history="1">
        <w:r w:rsidR="001035D3" w:rsidRPr="009D1F6B">
          <w:rPr>
            <w:rStyle w:val="a3"/>
            <w:rFonts w:asciiTheme="minorEastAsia" w:eastAsiaTheme="minorEastAsia" w:hAnsiTheme="minorEastAsia" w:hint="eastAsia"/>
            <w:noProof/>
          </w:rPr>
          <w:t>第五部分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相关服务机构</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_Toc521338326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24</w:t>
        </w:r>
        <w:r w:rsidR="00D12C1D" w:rsidRPr="009D1F6B">
          <w:rPr>
            <w:rFonts w:asciiTheme="minorEastAsia" w:eastAsiaTheme="minorEastAsia" w:hAnsiTheme="minorEastAsia"/>
            <w:noProof/>
            <w:webHidden/>
          </w:rPr>
          <w:fldChar w:fldCharType="end"/>
        </w:r>
      </w:hyperlink>
    </w:p>
    <w:p w:rsidR="001035D3" w:rsidRPr="009D1F6B" w:rsidRDefault="0027140E">
      <w:pPr>
        <w:pStyle w:val="11"/>
        <w:rPr>
          <w:rFonts w:asciiTheme="minorEastAsia" w:eastAsiaTheme="minorEastAsia" w:hAnsiTheme="minorEastAsia" w:cstheme="minorBidi"/>
          <w:noProof/>
          <w:szCs w:val="22"/>
        </w:rPr>
      </w:pPr>
      <w:hyperlink w:anchor="_Toc521338327" w:history="1">
        <w:r w:rsidR="001035D3" w:rsidRPr="009D1F6B">
          <w:rPr>
            <w:rStyle w:val="a3"/>
            <w:rFonts w:asciiTheme="minorEastAsia" w:eastAsiaTheme="minorEastAsia" w:hAnsiTheme="minorEastAsia" w:hint="eastAsia"/>
            <w:noProof/>
          </w:rPr>
          <w:t>第六部分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基金的募集</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_Toc521338327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29</w:t>
        </w:r>
        <w:r w:rsidR="00D12C1D" w:rsidRPr="009D1F6B">
          <w:rPr>
            <w:rFonts w:asciiTheme="minorEastAsia" w:eastAsiaTheme="minorEastAsia" w:hAnsiTheme="minorEastAsia"/>
            <w:noProof/>
            <w:webHidden/>
          </w:rPr>
          <w:fldChar w:fldCharType="end"/>
        </w:r>
      </w:hyperlink>
    </w:p>
    <w:p w:rsidR="001035D3" w:rsidRPr="009D1F6B" w:rsidRDefault="0027140E">
      <w:pPr>
        <w:pStyle w:val="11"/>
        <w:rPr>
          <w:rFonts w:asciiTheme="minorEastAsia" w:eastAsiaTheme="minorEastAsia" w:hAnsiTheme="minorEastAsia" w:cstheme="minorBidi"/>
          <w:noProof/>
          <w:szCs w:val="22"/>
        </w:rPr>
      </w:pPr>
      <w:hyperlink w:anchor="_Toc521338328" w:history="1">
        <w:r w:rsidR="001035D3" w:rsidRPr="009D1F6B">
          <w:rPr>
            <w:rStyle w:val="a3"/>
            <w:rFonts w:asciiTheme="minorEastAsia" w:eastAsiaTheme="minorEastAsia" w:hAnsiTheme="minorEastAsia" w:hint="eastAsia"/>
            <w:noProof/>
          </w:rPr>
          <w:t>第七部分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基金合同的生效</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_Toc521338328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30</w:t>
        </w:r>
        <w:r w:rsidR="00D12C1D" w:rsidRPr="009D1F6B">
          <w:rPr>
            <w:rFonts w:asciiTheme="minorEastAsia" w:eastAsiaTheme="minorEastAsia" w:hAnsiTheme="minorEastAsia"/>
            <w:noProof/>
            <w:webHidden/>
          </w:rPr>
          <w:fldChar w:fldCharType="end"/>
        </w:r>
      </w:hyperlink>
    </w:p>
    <w:p w:rsidR="001035D3" w:rsidRPr="009D1F6B" w:rsidRDefault="0027140E">
      <w:pPr>
        <w:pStyle w:val="11"/>
        <w:rPr>
          <w:rFonts w:asciiTheme="minorEastAsia" w:eastAsiaTheme="minorEastAsia" w:hAnsiTheme="minorEastAsia" w:cstheme="minorBidi"/>
          <w:noProof/>
          <w:szCs w:val="22"/>
        </w:rPr>
      </w:pPr>
      <w:hyperlink w:anchor="_Toc521338329" w:history="1">
        <w:r w:rsidR="001035D3" w:rsidRPr="009D1F6B">
          <w:rPr>
            <w:rStyle w:val="a3"/>
            <w:rFonts w:asciiTheme="minorEastAsia" w:eastAsiaTheme="minorEastAsia" w:hAnsiTheme="minorEastAsia" w:hint="eastAsia"/>
            <w:noProof/>
          </w:rPr>
          <w:t>第八部分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基金份额的申购与赎回</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_Toc521338329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31</w:t>
        </w:r>
        <w:r w:rsidR="00D12C1D" w:rsidRPr="009D1F6B">
          <w:rPr>
            <w:rFonts w:asciiTheme="minorEastAsia" w:eastAsiaTheme="minorEastAsia" w:hAnsiTheme="minorEastAsia"/>
            <w:noProof/>
            <w:webHidden/>
          </w:rPr>
          <w:fldChar w:fldCharType="end"/>
        </w:r>
      </w:hyperlink>
    </w:p>
    <w:p w:rsidR="001035D3" w:rsidRPr="009D1F6B" w:rsidRDefault="0027140E">
      <w:pPr>
        <w:pStyle w:val="11"/>
        <w:rPr>
          <w:rFonts w:asciiTheme="minorEastAsia" w:eastAsiaTheme="minorEastAsia" w:hAnsiTheme="minorEastAsia" w:cstheme="minorBidi"/>
          <w:noProof/>
          <w:szCs w:val="22"/>
        </w:rPr>
      </w:pPr>
      <w:hyperlink w:anchor="_Toc521338330" w:history="1">
        <w:r w:rsidR="001035D3" w:rsidRPr="009D1F6B">
          <w:rPr>
            <w:rStyle w:val="a3"/>
            <w:rFonts w:asciiTheme="minorEastAsia" w:eastAsiaTheme="minorEastAsia" w:hAnsiTheme="minorEastAsia" w:hint="eastAsia"/>
            <w:noProof/>
          </w:rPr>
          <w:t>第九部分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基金的投资</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_Toc521338330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42</w:t>
        </w:r>
        <w:r w:rsidR="00D12C1D" w:rsidRPr="009D1F6B">
          <w:rPr>
            <w:rFonts w:asciiTheme="minorEastAsia" w:eastAsiaTheme="minorEastAsia" w:hAnsiTheme="minorEastAsia"/>
            <w:noProof/>
            <w:webHidden/>
          </w:rPr>
          <w:fldChar w:fldCharType="end"/>
        </w:r>
      </w:hyperlink>
    </w:p>
    <w:p w:rsidR="001035D3" w:rsidRPr="009D1F6B" w:rsidRDefault="0027140E">
      <w:pPr>
        <w:pStyle w:val="11"/>
        <w:rPr>
          <w:rFonts w:asciiTheme="minorEastAsia" w:eastAsiaTheme="minorEastAsia" w:hAnsiTheme="minorEastAsia" w:cstheme="minorBidi"/>
          <w:noProof/>
          <w:szCs w:val="22"/>
        </w:rPr>
      </w:pPr>
      <w:hyperlink w:anchor="_Toc521338331" w:history="1">
        <w:r w:rsidR="001035D3" w:rsidRPr="009D1F6B">
          <w:rPr>
            <w:rStyle w:val="a3"/>
            <w:rFonts w:asciiTheme="minorEastAsia" w:eastAsiaTheme="minorEastAsia" w:hAnsiTheme="minorEastAsia" w:hint="eastAsia"/>
            <w:noProof/>
          </w:rPr>
          <w:t>第十部分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基金的财产</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_Toc521338331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60</w:t>
        </w:r>
        <w:r w:rsidR="00D12C1D" w:rsidRPr="009D1F6B">
          <w:rPr>
            <w:rFonts w:asciiTheme="minorEastAsia" w:eastAsiaTheme="minorEastAsia" w:hAnsiTheme="minorEastAsia"/>
            <w:noProof/>
            <w:webHidden/>
          </w:rPr>
          <w:fldChar w:fldCharType="end"/>
        </w:r>
      </w:hyperlink>
    </w:p>
    <w:p w:rsidR="001035D3" w:rsidRPr="009D1F6B" w:rsidRDefault="0027140E">
      <w:pPr>
        <w:pStyle w:val="11"/>
        <w:rPr>
          <w:rFonts w:asciiTheme="minorEastAsia" w:eastAsiaTheme="minorEastAsia" w:hAnsiTheme="minorEastAsia" w:cstheme="minorBidi"/>
          <w:noProof/>
          <w:szCs w:val="22"/>
        </w:rPr>
      </w:pPr>
      <w:hyperlink w:anchor="_Toc521338332" w:history="1">
        <w:r w:rsidR="001035D3" w:rsidRPr="009D1F6B">
          <w:rPr>
            <w:rStyle w:val="a3"/>
            <w:rFonts w:asciiTheme="minorEastAsia" w:eastAsiaTheme="minorEastAsia" w:hAnsiTheme="minorEastAsia" w:hint="eastAsia"/>
            <w:noProof/>
          </w:rPr>
          <w:t>第十一部分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基金资产的估值</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_Toc521338332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61</w:t>
        </w:r>
        <w:r w:rsidR="00D12C1D" w:rsidRPr="009D1F6B">
          <w:rPr>
            <w:rFonts w:asciiTheme="minorEastAsia" w:eastAsiaTheme="minorEastAsia" w:hAnsiTheme="minorEastAsia"/>
            <w:noProof/>
            <w:webHidden/>
          </w:rPr>
          <w:fldChar w:fldCharType="end"/>
        </w:r>
      </w:hyperlink>
    </w:p>
    <w:p w:rsidR="001035D3" w:rsidRPr="009D1F6B" w:rsidRDefault="0027140E">
      <w:pPr>
        <w:pStyle w:val="11"/>
        <w:rPr>
          <w:rFonts w:asciiTheme="minorEastAsia" w:eastAsiaTheme="minorEastAsia" w:hAnsiTheme="minorEastAsia" w:cstheme="minorBidi"/>
          <w:noProof/>
          <w:szCs w:val="22"/>
        </w:rPr>
      </w:pPr>
      <w:hyperlink w:anchor="_Toc521338333" w:history="1">
        <w:r w:rsidR="001035D3" w:rsidRPr="009D1F6B">
          <w:rPr>
            <w:rStyle w:val="a3"/>
            <w:rFonts w:asciiTheme="minorEastAsia" w:eastAsiaTheme="minorEastAsia" w:hAnsiTheme="minorEastAsia" w:hint="eastAsia"/>
            <w:noProof/>
          </w:rPr>
          <w:t>第十二部分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基金的收益分配</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_Toc521338333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66</w:t>
        </w:r>
        <w:r w:rsidR="00D12C1D" w:rsidRPr="009D1F6B">
          <w:rPr>
            <w:rFonts w:asciiTheme="minorEastAsia" w:eastAsiaTheme="minorEastAsia" w:hAnsiTheme="minorEastAsia"/>
            <w:noProof/>
            <w:webHidden/>
          </w:rPr>
          <w:fldChar w:fldCharType="end"/>
        </w:r>
      </w:hyperlink>
    </w:p>
    <w:p w:rsidR="001035D3" w:rsidRPr="009D1F6B" w:rsidRDefault="0027140E">
      <w:pPr>
        <w:pStyle w:val="11"/>
        <w:rPr>
          <w:rFonts w:asciiTheme="minorEastAsia" w:eastAsiaTheme="minorEastAsia" w:hAnsiTheme="minorEastAsia" w:cstheme="minorBidi"/>
          <w:noProof/>
          <w:szCs w:val="22"/>
        </w:rPr>
      </w:pPr>
      <w:hyperlink w:anchor="_Toc521338334" w:history="1">
        <w:r w:rsidR="001035D3" w:rsidRPr="009D1F6B">
          <w:rPr>
            <w:rStyle w:val="a3"/>
            <w:rFonts w:asciiTheme="minorEastAsia" w:eastAsiaTheme="minorEastAsia" w:hAnsiTheme="minorEastAsia" w:hint="eastAsia"/>
            <w:noProof/>
          </w:rPr>
          <w:t>第十三部分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基金费用与税收</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_Toc521338334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68</w:t>
        </w:r>
        <w:r w:rsidR="00D12C1D" w:rsidRPr="009D1F6B">
          <w:rPr>
            <w:rFonts w:asciiTheme="minorEastAsia" w:eastAsiaTheme="minorEastAsia" w:hAnsiTheme="minorEastAsia"/>
            <w:noProof/>
            <w:webHidden/>
          </w:rPr>
          <w:fldChar w:fldCharType="end"/>
        </w:r>
      </w:hyperlink>
    </w:p>
    <w:p w:rsidR="001035D3" w:rsidRPr="009D1F6B" w:rsidRDefault="0027140E">
      <w:pPr>
        <w:pStyle w:val="11"/>
        <w:rPr>
          <w:rFonts w:asciiTheme="minorEastAsia" w:eastAsiaTheme="minorEastAsia" w:hAnsiTheme="minorEastAsia" w:cstheme="minorBidi"/>
          <w:noProof/>
          <w:szCs w:val="22"/>
        </w:rPr>
      </w:pPr>
      <w:hyperlink w:anchor="_Toc521338335" w:history="1">
        <w:r w:rsidR="001035D3" w:rsidRPr="009D1F6B">
          <w:rPr>
            <w:rStyle w:val="a3"/>
            <w:rFonts w:asciiTheme="minorEastAsia" w:eastAsiaTheme="minorEastAsia" w:hAnsiTheme="minorEastAsia" w:hint="eastAsia"/>
            <w:noProof/>
          </w:rPr>
          <w:t>第十四部分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基金的会计与审计</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_Toc521338335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71</w:t>
        </w:r>
        <w:r w:rsidR="00D12C1D" w:rsidRPr="009D1F6B">
          <w:rPr>
            <w:rFonts w:asciiTheme="minorEastAsia" w:eastAsiaTheme="minorEastAsia" w:hAnsiTheme="minorEastAsia"/>
            <w:noProof/>
            <w:webHidden/>
          </w:rPr>
          <w:fldChar w:fldCharType="end"/>
        </w:r>
      </w:hyperlink>
    </w:p>
    <w:p w:rsidR="001035D3" w:rsidRPr="009D1F6B" w:rsidRDefault="0027140E">
      <w:pPr>
        <w:pStyle w:val="11"/>
        <w:rPr>
          <w:rFonts w:asciiTheme="minorEastAsia" w:eastAsiaTheme="minorEastAsia" w:hAnsiTheme="minorEastAsia" w:cstheme="minorBidi"/>
          <w:noProof/>
          <w:szCs w:val="22"/>
        </w:rPr>
      </w:pPr>
      <w:hyperlink w:anchor="_Toc521338336" w:history="1">
        <w:r w:rsidR="001035D3" w:rsidRPr="009D1F6B">
          <w:rPr>
            <w:rStyle w:val="a3"/>
            <w:rFonts w:asciiTheme="minorEastAsia" w:eastAsiaTheme="minorEastAsia" w:hAnsiTheme="minorEastAsia" w:hint="eastAsia"/>
            <w:noProof/>
          </w:rPr>
          <w:t>第十五部分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基金的信息披露</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_Toc521338336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72</w:t>
        </w:r>
        <w:r w:rsidR="00D12C1D" w:rsidRPr="009D1F6B">
          <w:rPr>
            <w:rFonts w:asciiTheme="minorEastAsia" w:eastAsiaTheme="minorEastAsia" w:hAnsiTheme="minorEastAsia"/>
            <w:noProof/>
            <w:webHidden/>
          </w:rPr>
          <w:fldChar w:fldCharType="end"/>
        </w:r>
      </w:hyperlink>
    </w:p>
    <w:p w:rsidR="001035D3" w:rsidRPr="009D1F6B" w:rsidRDefault="0027140E">
      <w:pPr>
        <w:pStyle w:val="11"/>
        <w:rPr>
          <w:rFonts w:asciiTheme="minorEastAsia" w:eastAsiaTheme="minorEastAsia" w:hAnsiTheme="minorEastAsia" w:cstheme="minorBidi"/>
          <w:noProof/>
          <w:szCs w:val="22"/>
        </w:rPr>
      </w:pPr>
      <w:hyperlink w:anchor="_Toc521338337" w:history="1">
        <w:r w:rsidR="001035D3" w:rsidRPr="009D1F6B">
          <w:rPr>
            <w:rStyle w:val="a3"/>
            <w:rFonts w:asciiTheme="minorEastAsia" w:eastAsiaTheme="minorEastAsia" w:hAnsiTheme="minorEastAsia" w:hint="eastAsia"/>
            <w:noProof/>
          </w:rPr>
          <w:t>第十六部分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风险揭示</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_Toc521338337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78</w:t>
        </w:r>
        <w:r w:rsidR="00D12C1D" w:rsidRPr="009D1F6B">
          <w:rPr>
            <w:rFonts w:asciiTheme="minorEastAsia" w:eastAsiaTheme="minorEastAsia" w:hAnsiTheme="minorEastAsia"/>
            <w:noProof/>
            <w:webHidden/>
          </w:rPr>
          <w:fldChar w:fldCharType="end"/>
        </w:r>
      </w:hyperlink>
    </w:p>
    <w:p w:rsidR="001035D3" w:rsidRPr="009D1F6B" w:rsidRDefault="0027140E">
      <w:pPr>
        <w:pStyle w:val="11"/>
        <w:rPr>
          <w:rFonts w:asciiTheme="minorEastAsia" w:eastAsiaTheme="minorEastAsia" w:hAnsiTheme="minorEastAsia" w:cstheme="minorBidi"/>
          <w:noProof/>
          <w:szCs w:val="22"/>
        </w:rPr>
      </w:pPr>
      <w:hyperlink w:anchor="_Toc521338338" w:history="1">
        <w:r w:rsidR="001035D3" w:rsidRPr="009D1F6B">
          <w:rPr>
            <w:rStyle w:val="a3"/>
            <w:rFonts w:asciiTheme="minorEastAsia" w:eastAsiaTheme="minorEastAsia" w:hAnsiTheme="minorEastAsia" w:hint="eastAsia"/>
            <w:noProof/>
          </w:rPr>
          <w:t>第十七部分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基金合同的变更、终止与基金财产的清算</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_Toc521338338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82</w:t>
        </w:r>
        <w:r w:rsidR="00D12C1D" w:rsidRPr="009D1F6B">
          <w:rPr>
            <w:rFonts w:asciiTheme="minorEastAsia" w:eastAsiaTheme="minorEastAsia" w:hAnsiTheme="minorEastAsia"/>
            <w:noProof/>
            <w:webHidden/>
          </w:rPr>
          <w:fldChar w:fldCharType="end"/>
        </w:r>
      </w:hyperlink>
    </w:p>
    <w:p w:rsidR="001035D3" w:rsidRPr="009D1F6B" w:rsidRDefault="0027140E">
      <w:pPr>
        <w:pStyle w:val="11"/>
        <w:rPr>
          <w:rFonts w:asciiTheme="minorEastAsia" w:eastAsiaTheme="minorEastAsia" w:hAnsiTheme="minorEastAsia" w:cstheme="minorBidi"/>
          <w:noProof/>
          <w:szCs w:val="22"/>
        </w:rPr>
      </w:pPr>
      <w:hyperlink w:anchor="_Toc521338339" w:history="1">
        <w:r w:rsidR="001035D3" w:rsidRPr="009D1F6B">
          <w:rPr>
            <w:rStyle w:val="a3"/>
            <w:rFonts w:asciiTheme="minorEastAsia" w:eastAsiaTheme="minorEastAsia" w:hAnsiTheme="minorEastAsia" w:hint="eastAsia"/>
            <w:noProof/>
          </w:rPr>
          <w:t>第十八部分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基金合同的内容摘要</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_Toc521338339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84</w:t>
        </w:r>
        <w:r w:rsidR="00D12C1D" w:rsidRPr="009D1F6B">
          <w:rPr>
            <w:rFonts w:asciiTheme="minorEastAsia" w:eastAsiaTheme="minorEastAsia" w:hAnsiTheme="minorEastAsia"/>
            <w:noProof/>
            <w:webHidden/>
          </w:rPr>
          <w:fldChar w:fldCharType="end"/>
        </w:r>
      </w:hyperlink>
    </w:p>
    <w:p w:rsidR="001035D3" w:rsidRPr="009D1F6B" w:rsidRDefault="0027140E">
      <w:pPr>
        <w:pStyle w:val="11"/>
        <w:rPr>
          <w:rFonts w:asciiTheme="minorEastAsia" w:eastAsiaTheme="minorEastAsia" w:hAnsiTheme="minorEastAsia" w:cstheme="minorBidi"/>
          <w:noProof/>
          <w:szCs w:val="22"/>
        </w:rPr>
      </w:pPr>
      <w:hyperlink w:anchor="_Toc521338340" w:history="1">
        <w:r w:rsidR="001035D3" w:rsidRPr="009D1F6B">
          <w:rPr>
            <w:rStyle w:val="a3"/>
            <w:rFonts w:asciiTheme="minorEastAsia" w:eastAsiaTheme="minorEastAsia" w:hAnsiTheme="minorEastAsia" w:hint="eastAsia"/>
            <w:noProof/>
          </w:rPr>
          <w:t>第十九部分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基金托管协议的内容摘要</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_Toc521338340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100</w:t>
        </w:r>
        <w:r w:rsidR="00D12C1D" w:rsidRPr="009D1F6B">
          <w:rPr>
            <w:rFonts w:asciiTheme="minorEastAsia" w:eastAsiaTheme="minorEastAsia" w:hAnsiTheme="minorEastAsia"/>
            <w:noProof/>
            <w:webHidden/>
          </w:rPr>
          <w:fldChar w:fldCharType="end"/>
        </w:r>
      </w:hyperlink>
    </w:p>
    <w:p w:rsidR="001035D3" w:rsidRPr="009D1F6B" w:rsidRDefault="0027140E">
      <w:pPr>
        <w:pStyle w:val="11"/>
        <w:rPr>
          <w:rFonts w:asciiTheme="minorEastAsia" w:eastAsiaTheme="minorEastAsia" w:hAnsiTheme="minorEastAsia" w:cstheme="minorBidi"/>
          <w:noProof/>
          <w:szCs w:val="22"/>
        </w:rPr>
      </w:pPr>
      <w:hyperlink w:anchor="_Toc521338341" w:history="1">
        <w:r w:rsidR="001035D3" w:rsidRPr="009D1F6B">
          <w:rPr>
            <w:rStyle w:val="a3"/>
            <w:rFonts w:asciiTheme="minorEastAsia" w:eastAsiaTheme="minorEastAsia" w:hAnsiTheme="minorEastAsia" w:hint="eastAsia"/>
            <w:noProof/>
          </w:rPr>
          <w:t>第二十部分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对基金份额持有人的服务</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_Toc521338341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113</w:t>
        </w:r>
        <w:r w:rsidR="00D12C1D" w:rsidRPr="009D1F6B">
          <w:rPr>
            <w:rFonts w:asciiTheme="minorEastAsia" w:eastAsiaTheme="minorEastAsia" w:hAnsiTheme="minorEastAsia"/>
            <w:noProof/>
            <w:webHidden/>
          </w:rPr>
          <w:fldChar w:fldCharType="end"/>
        </w:r>
      </w:hyperlink>
    </w:p>
    <w:p w:rsidR="001035D3" w:rsidRPr="009D1F6B" w:rsidRDefault="0027140E">
      <w:pPr>
        <w:pStyle w:val="11"/>
        <w:rPr>
          <w:rFonts w:asciiTheme="minorEastAsia" w:eastAsiaTheme="minorEastAsia" w:hAnsiTheme="minorEastAsia" w:cstheme="minorBidi"/>
          <w:noProof/>
          <w:szCs w:val="22"/>
        </w:rPr>
      </w:pPr>
      <w:hyperlink w:anchor="_Toc521338342" w:history="1">
        <w:r w:rsidR="001035D3" w:rsidRPr="009D1F6B">
          <w:rPr>
            <w:rStyle w:val="a3"/>
            <w:rFonts w:asciiTheme="minorEastAsia" w:eastAsiaTheme="minorEastAsia" w:hAnsiTheme="minorEastAsia" w:hint="eastAsia"/>
            <w:noProof/>
          </w:rPr>
          <w:t>第二十一部分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其他应披露事项</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_Toc521338342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115</w:t>
        </w:r>
        <w:r w:rsidR="00D12C1D" w:rsidRPr="009D1F6B">
          <w:rPr>
            <w:rFonts w:asciiTheme="minorEastAsia" w:eastAsiaTheme="minorEastAsia" w:hAnsiTheme="minorEastAsia"/>
            <w:noProof/>
            <w:webHidden/>
          </w:rPr>
          <w:fldChar w:fldCharType="end"/>
        </w:r>
      </w:hyperlink>
    </w:p>
    <w:p w:rsidR="001035D3" w:rsidRPr="009D1F6B" w:rsidRDefault="0027140E">
      <w:pPr>
        <w:pStyle w:val="11"/>
        <w:rPr>
          <w:rFonts w:asciiTheme="minorEastAsia" w:eastAsiaTheme="minorEastAsia" w:hAnsiTheme="minorEastAsia" w:cstheme="minorBidi"/>
          <w:noProof/>
          <w:szCs w:val="22"/>
        </w:rPr>
      </w:pPr>
      <w:hyperlink w:anchor="_Toc521338343" w:history="1">
        <w:r w:rsidR="001035D3" w:rsidRPr="009D1F6B">
          <w:rPr>
            <w:rStyle w:val="a3"/>
            <w:rFonts w:asciiTheme="minorEastAsia" w:eastAsiaTheme="minorEastAsia" w:hAnsiTheme="minorEastAsia" w:hint="eastAsia"/>
            <w:noProof/>
          </w:rPr>
          <w:t>第二十二部分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招募说明书存放及查阅方式</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_Toc521338343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117</w:t>
        </w:r>
        <w:r w:rsidR="00D12C1D" w:rsidRPr="009D1F6B">
          <w:rPr>
            <w:rFonts w:asciiTheme="minorEastAsia" w:eastAsiaTheme="minorEastAsia" w:hAnsiTheme="minorEastAsia"/>
            <w:noProof/>
            <w:webHidden/>
          </w:rPr>
          <w:fldChar w:fldCharType="end"/>
        </w:r>
      </w:hyperlink>
    </w:p>
    <w:p w:rsidR="001035D3" w:rsidRPr="009D1F6B" w:rsidRDefault="0027140E">
      <w:pPr>
        <w:pStyle w:val="11"/>
        <w:rPr>
          <w:rFonts w:asciiTheme="minorEastAsia" w:eastAsiaTheme="minorEastAsia" w:hAnsiTheme="minorEastAsia" w:cstheme="minorBidi"/>
          <w:noProof/>
          <w:szCs w:val="22"/>
        </w:rPr>
      </w:pPr>
      <w:hyperlink w:anchor="_Toc521338344" w:history="1">
        <w:r w:rsidR="000C28BF" w:rsidRPr="009D1F6B">
          <w:rPr>
            <w:rStyle w:val="a3"/>
            <w:rFonts w:asciiTheme="minorEastAsia" w:eastAsiaTheme="minorEastAsia" w:hAnsiTheme="minorEastAsia" w:hint="eastAsia"/>
            <w:noProof/>
          </w:rPr>
          <w:t>第二十三部分</w:t>
        </w:r>
        <w:r w:rsidR="000C28BF" w:rsidRPr="009D1F6B">
          <w:rPr>
            <w:rStyle w:val="a3"/>
            <w:rFonts w:asciiTheme="minorEastAsia" w:eastAsiaTheme="minorEastAsia" w:hAnsiTheme="minorEastAsia"/>
            <w:noProof/>
          </w:rPr>
          <w:t xml:space="preserve">  </w:t>
        </w:r>
        <w:r w:rsidR="000C28BF" w:rsidRPr="009D1F6B">
          <w:rPr>
            <w:rStyle w:val="a3"/>
            <w:rFonts w:asciiTheme="minorEastAsia" w:eastAsiaTheme="minorEastAsia" w:hAnsiTheme="minorEastAsia" w:hint="eastAsia"/>
            <w:noProof/>
          </w:rPr>
          <w:t>备查文件</w:t>
        </w:r>
        <w:r w:rsidR="000C28BF" w:rsidRPr="009D1F6B">
          <w:rPr>
            <w:rFonts w:asciiTheme="minorEastAsia" w:eastAsiaTheme="minorEastAsia" w:hAnsiTheme="minorEastAsia"/>
            <w:noProof/>
            <w:webHidden/>
          </w:rPr>
          <w:tab/>
          <w:t>115</w:t>
        </w:r>
      </w:hyperlink>
    </w:p>
    <w:p w:rsidR="00704D7F" w:rsidRPr="009D1F6B" w:rsidRDefault="00D12C1D" w:rsidP="006A3AEA">
      <w:pPr>
        <w:rPr>
          <w:rFonts w:asciiTheme="minorEastAsia" w:hAnsiTheme="minorEastAsia"/>
        </w:rPr>
        <w:sectPr w:rsidR="00704D7F" w:rsidRPr="009D1F6B" w:rsidSect="00AC76DE">
          <w:pgSz w:w="11906" w:h="16838"/>
          <w:pgMar w:top="1440" w:right="1800" w:bottom="1440" w:left="1800" w:header="851" w:footer="992" w:gutter="0"/>
          <w:pgNumType w:chapStyle="1"/>
          <w:cols w:space="720"/>
          <w:docGrid w:type="lines" w:linePitch="312"/>
        </w:sectPr>
      </w:pPr>
      <w:r w:rsidRPr="009D1F6B">
        <w:rPr>
          <w:rFonts w:asciiTheme="minorEastAsia" w:hAnsiTheme="minorEastAsia"/>
        </w:rPr>
        <w:fldChar w:fldCharType="end"/>
      </w:r>
      <w:bookmarkStart w:id="33" w:name="_Toc416264537"/>
      <w:bookmarkStart w:id="34" w:name="_Toc263092309"/>
      <w:bookmarkStart w:id="35" w:name="_Toc352229747"/>
      <w:bookmarkStart w:id="36" w:name="_Toc31551"/>
      <w:bookmarkStart w:id="37" w:name="_Toc21301"/>
      <w:bookmarkStart w:id="38" w:name="_Toc22864"/>
      <w:bookmarkStart w:id="39" w:name="_Toc24860"/>
      <w:bookmarkStart w:id="40" w:name="_Toc13020"/>
      <w:bookmarkStart w:id="41" w:name="_Toc819"/>
      <w:bookmarkStart w:id="42" w:name="_Toc19592"/>
      <w:bookmarkStart w:id="43" w:name="_Toc2465"/>
      <w:bookmarkStart w:id="44" w:name="_Toc3224"/>
      <w:bookmarkStart w:id="45" w:name="_Toc15067"/>
      <w:bookmarkStart w:id="46" w:name="_Toc6617"/>
      <w:bookmarkStart w:id="47" w:name="_Toc258829399"/>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rsidR="001745C9" w:rsidRPr="009D1F6B" w:rsidRDefault="001745C9" w:rsidP="00886EAA">
      <w:pPr>
        <w:pStyle w:val="1"/>
        <w:jc w:val="center"/>
        <w:rPr>
          <w:rFonts w:asciiTheme="minorEastAsia" w:eastAsiaTheme="minorEastAsia" w:hAnsiTheme="minorEastAsia"/>
          <w:sz w:val="30"/>
          <w:szCs w:val="30"/>
        </w:rPr>
      </w:pPr>
      <w:bookmarkStart w:id="48" w:name="_Toc521338322"/>
      <w:r w:rsidRPr="009D1F6B">
        <w:rPr>
          <w:rFonts w:asciiTheme="minorEastAsia" w:eastAsiaTheme="minorEastAsia" w:hAnsiTheme="minorEastAsia" w:hint="eastAsia"/>
          <w:sz w:val="30"/>
          <w:szCs w:val="30"/>
        </w:rPr>
        <w:lastRenderedPageBreak/>
        <w:t>第一部分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绪言</w:t>
      </w:r>
      <w:bookmarkEnd w:id="33"/>
      <w:bookmarkEnd w:id="34"/>
      <w:bookmarkEnd w:id="48"/>
    </w:p>
    <w:p w:rsidR="001745C9" w:rsidRPr="00C05960"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w:t>
      </w:r>
      <w:r w:rsidR="00487357" w:rsidRPr="00C05960">
        <w:rPr>
          <w:rFonts w:asciiTheme="minorEastAsia" w:hAnsiTheme="minorEastAsia" w:cs="Arial" w:hint="eastAsia"/>
          <w:sz w:val="24"/>
          <w:szCs w:val="24"/>
        </w:rPr>
        <w:t>富荣</w:t>
      </w:r>
      <w:r w:rsidR="00E80778" w:rsidRPr="00C05960">
        <w:rPr>
          <w:rFonts w:asciiTheme="minorEastAsia" w:hAnsiTheme="minorEastAsia" w:cs="Arial" w:hint="eastAsia"/>
          <w:sz w:val="24"/>
          <w:szCs w:val="24"/>
        </w:rPr>
        <w:t>福康</w:t>
      </w:r>
      <w:r w:rsidR="00487357" w:rsidRPr="00C05960">
        <w:rPr>
          <w:rFonts w:asciiTheme="minorEastAsia" w:hAnsiTheme="minorEastAsia" w:cs="Arial" w:hint="eastAsia"/>
          <w:sz w:val="24"/>
          <w:szCs w:val="24"/>
        </w:rPr>
        <w:t>混合型</w:t>
      </w:r>
      <w:r w:rsidRPr="00C05960">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w:t>
      </w:r>
      <w:r w:rsidR="009C6E4C" w:rsidRPr="00C05960">
        <w:rPr>
          <w:rFonts w:asciiTheme="minorEastAsia" w:hAnsiTheme="minorEastAsia" w:cs="Arial" w:hint="eastAsia"/>
          <w:sz w:val="24"/>
          <w:szCs w:val="24"/>
        </w:rPr>
        <w:t>公开募集证券投资基金信息披露管理办法</w:t>
      </w:r>
      <w:r w:rsidRPr="00C05960">
        <w:rPr>
          <w:rFonts w:asciiTheme="minorEastAsia" w:hAnsiTheme="minorEastAsia" w:cs="Arial" w:hint="eastAsia"/>
          <w:sz w:val="24"/>
          <w:szCs w:val="24"/>
        </w:rPr>
        <w:t>》（以下简称“《信息披露办法》”）</w:t>
      </w:r>
      <w:r w:rsidR="0059053F" w:rsidRPr="00C05960">
        <w:rPr>
          <w:rFonts w:asciiTheme="minorEastAsia" w:hAnsiTheme="minorEastAsia" w:cs="Arial" w:hint="eastAsia"/>
          <w:sz w:val="24"/>
          <w:szCs w:val="24"/>
        </w:rPr>
        <w:t>、《公开募集开放式证券投资基金流动性风险管理规定》（以下简称“《管理规定》”）</w:t>
      </w:r>
      <w:r w:rsidRPr="00C05960">
        <w:rPr>
          <w:rFonts w:asciiTheme="minorEastAsia" w:hAnsiTheme="minorEastAsia" w:cs="Arial" w:hint="eastAsia"/>
          <w:sz w:val="24"/>
          <w:szCs w:val="24"/>
        </w:rPr>
        <w:t>以及《</w:t>
      </w:r>
      <w:r w:rsidR="00487357" w:rsidRPr="00C05960">
        <w:rPr>
          <w:rFonts w:asciiTheme="minorEastAsia" w:hAnsiTheme="minorEastAsia" w:cs="Arial" w:hint="eastAsia"/>
          <w:sz w:val="24"/>
          <w:szCs w:val="24"/>
        </w:rPr>
        <w:t>富荣</w:t>
      </w:r>
      <w:r w:rsidR="00E80778" w:rsidRPr="00C05960">
        <w:rPr>
          <w:rFonts w:asciiTheme="minorEastAsia" w:hAnsiTheme="minorEastAsia" w:cs="Arial" w:hint="eastAsia"/>
          <w:sz w:val="24"/>
          <w:szCs w:val="24"/>
        </w:rPr>
        <w:t>福康</w:t>
      </w:r>
      <w:r w:rsidR="00487357" w:rsidRPr="00C05960">
        <w:rPr>
          <w:rFonts w:asciiTheme="minorEastAsia" w:hAnsiTheme="minorEastAsia" w:cs="Arial" w:hint="eastAsia"/>
          <w:sz w:val="24"/>
          <w:szCs w:val="24"/>
        </w:rPr>
        <w:t>混合型</w:t>
      </w:r>
      <w:r w:rsidRPr="00C05960">
        <w:rPr>
          <w:rFonts w:asciiTheme="minorEastAsia" w:hAnsiTheme="minorEastAsia" w:cs="Arial" w:hint="eastAsia"/>
          <w:sz w:val="24"/>
          <w:szCs w:val="24"/>
        </w:rPr>
        <w:t>证券投资基金基金合同》（以下简称“基金合同”）编写。</w:t>
      </w:r>
    </w:p>
    <w:p w:rsidR="001745C9" w:rsidRPr="00C05960"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rsidR="001745C9" w:rsidRPr="00C05960" w:rsidRDefault="00487357"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富荣</w:t>
      </w:r>
      <w:r w:rsidR="00E80778" w:rsidRPr="00C05960">
        <w:rPr>
          <w:rFonts w:asciiTheme="minorEastAsia" w:hAnsiTheme="minorEastAsia" w:cs="Arial" w:hint="eastAsia"/>
          <w:sz w:val="24"/>
          <w:szCs w:val="24"/>
        </w:rPr>
        <w:t>福康</w:t>
      </w:r>
      <w:r w:rsidRPr="00C05960">
        <w:rPr>
          <w:rFonts w:asciiTheme="minorEastAsia" w:hAnsiTheme="minorEastAsia" w:cs="Arial" w:hint="eastAsia"/>
          <w:sz w:val="24"/>
          <w:szCs w:val="24"/>
        </w:rPr>
        <w:t>混合型</w:t>
      </w:r>
      <w:r w:rsidR="001745C9" w:rsidRPr="00C05960">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rsidR="001745C9" w:rsidRPr="00C05960"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sidRPr="00C05960">
        <w:rPr>
          <w:rFonts w:asciiTheme="minorEastAsia" w:hAnsiTheme="minorEastAsia" w:cs="Arial" w:hint="eastAsia"/>
          <w:sz w:val="24"/>
          <w:szCs w:val="24"/>
        </w:rPr>
        <w:t>投资人自依基金</w:t>
      </w:r>
      <w:proofErr w:type="gramEnd"/>
      <w:r w:rsidRPr="00C05960">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rsidR="00780A15" w:rsidRPr="009D1F6B" w:rsidRDefault="00780A15" w:rsidP="001745C9">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b/>
          <w:bCs/>
          <w:kern w:val="0"/>
          <w:sz w:val="28"/>
          <w:szCs w:val="28"/>
        </w:rPr>
        <w:sectPr w:rsidR="00780A15" w:rsidRPr="009D1F6B" w:rsidSect="002E3582">
          <w:footerReference w:type="default" r:id="rId18"/>
          <w:pgSz w:w="11906" w:h="16838"/>
          <w:pgMar w:top="1440" w:right="1800" w:bottom="1440" w:left="1800" w:header="851" w:footer="992" w:gutter="0"/>
          <w:pgNumType w:chapStyle="1"/>
          <w:cols w:space="720"/>
          <w:docGrid w:type="lines" w:linePitch="312"/>
        </w:sectPr>
      </w:pPr>
      <w:bookmarkStart w:id="49" w:name="_Toc352229748"/>
      <w:bookmarkStart w:id="50" w:name="_Toc5246"/>
      <w:bookmarkStart w:id="51" w:name="_Toc13288"/>
      <w:bookmarkStart w:id="52" w:name="_Toc545"/>
      <w:bookmarkStart w:id="53" w:name="_Toc6149"/>
      <w:bookmarkStart w:id="54" w:name="_Toc24571"/>
      <w:bookmarkStart w:id="55" w:name="_Toc20627"/>
      <w:bookmarkStart w:id="56" w:name="_Toc6683"/>
      <w:bookmarkStart w:id="57" w:name="_Toc20318"/>
      <w:bookmarkStart w:id="58" w:name="_Toc22708"/>
      <w:bookmarkStart w:id="59" w:name="_Toc18631"/>
      <w:bookmarkStart w:id="60" w:name="_Toc733"/>
      <w:bookmarkStart w:id="61" w:name="_Toc233456272"/>
      <w:bookmarkStart w:id="62" w:name="_Toc258829400"/>
      <w:bookmarkEnd w:id="32"/>
      <w:bookmarkEnd w:id="35"/>
      <w:bookmarkEnd w:id="36"/>
      <w:bookmarkEnd w:id="37"/>
      <w:bookmarkEnd w:id="38"/>
      <w:bookmarkEnd w:id="39"/>
      <w:bookmarkEnd w:id="40"/>
      <w:bookmarkEnd w:id="41"/>
      <w:bookmarkEnd w:id="42"/>
      <w:bookmarkEnd w:id="43"/>
      <w:bookmarkEnd w:id="44"/>
      <w:bookmarkEnd w:id="45"/>
      <w:bookmarkEnd w:id="46"/>
      <w:bookmarkEnd w:id="47"/>
    </w:p>
    <w:p w:rsidR="001745C9" w:rsidRPr="009D1F6B" w:rsidRDefault="001745C9" w:rsidP="00886EAA">
      <w:pPr>
        <w:pStyle w:val="1"/>
        <w:jc w:val="center"/>
        <w:rPr>
          <w:rFonts w:asciiTheme="minorEastAsia" w:eastAsiaTheme="minorEastAsia" w:hAnsiTheme="minorEastAsia"/>
          <w:sz w:val="30"/>
          <w:szCs w:val="30"/>
        </w:rPr>
      </w:pPr>
      <w:bookmarkStart w:id="63" w:name="_Toc521338323"/>
      <w:r w:rsidRPr="009D1F6B">
        <w:rPr>
          <w:rFonts w:asciiTheme="minorEastAsia" w:eastAsiaTheme="minorEastAsia" w:hAnsiTheme="minorEastAsia" w:hint="eastAsia"/>
          <w:sz w:val="30"/>
          <w:szCs w:val="30"/>
        </w:rPr>
        <w:lastRenderedPageBreak/>
        <w:t>第二部分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释义</w:t>
      </w:r>
      <w:bookmarkEnd w:id="63"/>
    </w:p>
    <w:p w:rsidR="001745C9" w:rsidRPr="00C05960"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hint="eastAsia"/>
          <w:sz w:val="24"/>
          <w:szCs w:val="24"/>
        </w:rPr>
        <w:t>在本招募说明书中，除非文意另有所指，下列词语或简称具有如下含义：</w:t>
      </w:r>
    </w:p>
    <w:p w:rsidR="001745C9" w:rsidRPr="00C05960"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w:t>
      </w:r>
      <w:r w:rsidRPr="00C05960">
        <w:rPr>
          <w:rFonts w:asciiTheme="minorEastAsia" w:hAnsiTheme="minorEastAsia" w:cs="Times New Roman" w:hint="eastAsia"/>
          <w:sz w:val="24"/>
          <w:szCs w:val="24"/>
        </w:rPr>
        <w:t>、基金或本基金：指</w:t>
      </w:r>
      <w:r w:rsidR="00487357" w:rsidRPr="00C05960">
        <w:rPr>
          <w:rFonts w:asciiTheme="minorEastAsia" w:hAnsiTheme="minorEastAsia" w:cs="Times New Roman" w:hint="eastAsia"/>
          <w:sz w:val="24"/>
          <w:szCs w:val="24"/>
        </w:rPr>
        <w:t>富荣</w:t>
      </w:r>
      <w:r w:rsidR="00E80778" w:rsidRPr="00C05960">
        <w:rPr>
          <w:rFonts w:asciiTheme="minorEastAsia" w:hAnsiTheme="minorEastAsia" w:cs="Times New Roman" w:hint="eastAsia"/>
          <w:sz w:val="24"/>
          <w:szCs w:val="24"/>
        </w:rPr>
        <w:t>福康</w:t>
      </w:r>
      <w:r w:rsidR="00487357" w:rsidRPr="00C05960">
        <w:rPr>
          <w:rFonts w:asciiTheme="minorEastAsia" w:hAnsiTheme="minorEastAsia" w:cs="Times New Roman" w:hint="eastAsia"/>
          <w:sz w:val="24"/>
          <w:szCs w:val="24"/>
        </w:rPr>
        <w:t>混合型</w:t>
      </w:r>
      <w:r w:rsidRPr="00C05960">
        <w:rPr>
          <w:rFonts w:asciiTheme="minorEastAsia" w:hAnsiTheme="minorEastAsia" w:cs="Times New Roman" w:hint="eastAsia"/>
          <w:sz w:val="24"/>
          <w:szCs w:val="24"/>
        </w:rPr>
        <w:t>证券投资基金</w:t>
      </w:r>
    </w:p>
    <w:p w:rsidR="001745C9" w:rsidRPr="00C05960"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w:t>
      </w:r>
      <w:r w:rsidRPr="00C05960">
        <w:rPr>
          <w:rFonts w:asciiTheme="minorEastAsia" w:hAnsiTheme="minorEastAsia" w:cs="Times New Roman" w:hint="eastAsia"/>
          <w:sz w:val="24"/>
          <w:szCs w:val="24"/>
        </w:rPr>
        <w:t>、基金管理人：指</w:t>
      </w:r>
      <w:r w:rsidR="00487357" w:rsidRPr="00C05960">
        <w:rPr>
          <w:rFonts w:asciiTheme="minorEastAsia" w:hAnsiTheme="minorEastAsia" w:cs="Times New Roman" w:hint="eastAsia"/>
          <w:sz w:val="24"/>
          <w:szCs w:val="24"/>
        </w:rPr>
        <w:t>富荣</w:t>
      </w:r>
      <w:r w:rsidRPr="00C05960">
        <w:rPr>
          <w:rFonts w:asciiTheme="minorEastAsia" w:hAnsiTheme="minorEastAsia" w:cs="Times New Roman" w:hint="eastAsia"/>
          <w:sz w:val="24"/>
          <w:szCs w:val="24"/>
        </w:rPr>
        <w:t>基金管理有限公司</w:t>
      </w:r>
    </w:p>
    <w:p w:rsidR="001745C9" w:rsidRPr="00C05960"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3</w:t>
      </w:r>
      <w:r w:rsidRPr="00C05960">
        <w:rPr>
          <w:rFonts w:asciiTheme="minorEastAsia" w:hAnsiTheme="minorEastAsia" w:cs="Times New Roman" w:hint="eastAsia"/>
          <w:sz w:val="24"/>
          <w:szCs w:val="24"/>
        </w:rPr>
        <w:t>、基金托管人：指</w:t>
      </w:r>
      <w:r w:rsidR="00AD5119" w:rsidRPr="00C05960">
        <w:rPr>
          <w:rFonts w:asciiTheme="minorEastAsia" w:hAnsiTheme="minorEastAsia" w:cs="Times New Roman" w:hint="eastAsia"/>
          <w:sz w:val="24"/>
          <w:szCs w:val="24"/>
        </w:rPr>
        <w:t>中国光大银行</w:t>
      </w:r>
      <w:r w:rsidRPr="00C05960">
        <w:rPr>
          <w:rFonts w:asciiTheme="minorEastAsia" w:hAnsiTheme="minorEastAsia" w:cs="Times New Roman" w:hint="eastAsia"/>
          <w:sz w:val="24"/>
          <w:szCs w:val="24"/>
        </w:rPr>
        <w:t>股份有限公司</w:t>
      </w:r>
    </w:p>
    <w:p w:rsidR="001745C9" w:rsidRPr="00C05960"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4</w:t>
      </w:r>
      <w:r w:rsidRPr="00C05960">
        <w:rPr>
          <w:rFonts w:asciiTheme="minorEastAsia" w:hAnsiTheme="minorEastAsia" w:cs="Times New Roman" w:hint="eastAsia"/>
          <w:sz w:val="24"/>
          <w:szCs w:val="24"/>
        </w:rPr>
        <w:t>、基金合同：指《</w:t>
      </w:r>
      <w:r w:rsidR="00487357" w:rsidRPr="00C05960">
        <w:rPr>
          <w:rFonts w:asciiTheme="minorEastAsia" w:hAnsiTheme="minorEastAsia" w:cs="Times New Roman" w:hint="eastAsia"/>
          <w:sz w:val="24"/>
          <w:szCs w:val="24"/>
        </w:rPr>
        <w:t>富荣</w:t>
      </w:r>
      <w:r w:rsidR="00E80778" w:rsidRPr="00C05960">
        <w:rPr>
          <w:rFonts w:asciiTheme="minorEastAsia" w:hAnsiTheme="minorEastAsia" w:cs="Times New Roman" w:hint="eastAsia"/>
          <w:sz w:val="24"/>
          <w:szCs w:val="24"/>
        </w:rPr>
        <w:t>福康</w:t>
      </w:r>
      <w:r w:rsidR="00487357" w:rsidRPr="00C05960">
        <w:rPr>
          <w:rFonts w:asciiTheme="minorEastAsia" w:hAnsiTheme="minorEastAsia" w:cs="Times New Roman" w:hint="eastAsia"/>
          <w:sz w:val="24"/>
          <w:szCs w:val="24"/>
        </w:rPr>
        <w:t>混合型</w:t>
      </w:r>
      <w:r w:rsidRPr="00C05960">
        <w:rPr>
          <w:rFonts w:asciiTheme="minorEastAsia" w:hAnsiTheme="minorEastAsia" w:cs="Times New Roman" w:hint="eastAsia"/>
          <w:sz w:val="24"/>
          <w:szCs w:val="24"/>
        </w:rPr>
        <w:t>证券投资基金基金合同》及对基金合同的任何有效修订和补充</w:t>
      </w:r>
    </w:p>
    <w:p w:rsidR="001745C9" w:rsidRPr="00C05960"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5</w:t>
      </w:r>
      <w:r w:rsidRPr="00C05960">
        <w:rPr>
          <w:rFonts w:asciiTheme="minorEastAsia" w:hAnsiTheme="minorEastAsia" w:cs="Times New Roman" w:hint="eastAsia"/>
          <w:sz w:val="24"/>
          <w:szCs w:val="24"/>
        </w:rPr>
        <w:t>、托管协议：指基金管理人与基金托管人就本基金签订之《</w:t>
      </w:r>
      <w:r w:rsidR="00487357" w:rsidRPr="00C05960">
        <w:rPr>
          <w:rFonts w:asciiTheme="minorEastAsia" w:hAnsiTheme="minorEastAsia" w:cs="Times New Roman" w:hint="eastAsia"/>
          <w:sz w:val="24"/>
          <w:szCs w:val="24"/>
        </w:rPr>
        <w:t>富荣</w:t>
      </w:r>
      <w:r w:rsidR="00E80778" w:rsidRPr="00C05960">
        <w:rPr>
          <w:rFonts w:asciiTheme="minorEastAsia" w:hAnsiTheme="minorEastAsia" w:cs="Times New Roman" w:hint="eastAsia"/>
          <w:sz w:val="24"/>
          <w:szCs w:val="24"/>
        </w:rPr>
        <w:t>福康</w:t>
      </w:r>
      <w:r w:rsidR="00487357" w:rsidRPr="00C05960">
        <w:rPr>
          <w:rFonts w:asciiTheme="minorEastAsia" w:hAnsiTheme="minorEastAsia" w:cs="Times New Roman" w:hint="eastAsia"/>
          <w:sz w:val="24"/>
          <w:szCs w:val="24"/>
        </w:rPr>
        <w:t>混合型</w:t>
      </w:r>
      <w:r w:rsidRPr="00C05960">
        <w:rPr>
          <w:rFonts w:asciiTheme="minorEastAsia" w:hAnsiTheme="minorEastAsia" w:cs="Times New Roman" w:hint="eastAsia"/>
          <w:sz w:val="24"/>
          <w:szCs w:val="24"/>
        </w:rPr>
        <w:t>证券投资基金托管协议》及对该托管协议的任何有效修订和补充</w:t>
      </w:r>
    </w:p>
    <w:p w:rsidR="001745C9" w:rsidRPr="00C05960"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6</w:t>
      </w:r>
      <w:r w:rsidRPr="00C05960">
        <w:rPr>
          <w:rFonts w:asciiTheme="minorEastAsia" w:hAnsiTheme="minorEastAsia" w:cs="Times New Roman" w:hint="eastAsia"/>
          <w:sz w:val="24"/>
          <w:szCs w:val="24"/>
        </w:rPr>
        <w:t>、招募说明书或本招募说明书：指《</w:t>
      </w:r>
      <w:r w:rsidR="00487357" w:rsidRPr="00C05960">
        <w:rPr>
          <w:rFonts w:asciiTheme="minorEastAsia" w:hAnsiTheme="minorEastAsia" w:cs="Times New Roman" w:hint="eastAsia"/>
          <w:sz w:val="24"/>
          <w:szCs w:val="24"/>
        </w:rPr>
        <w:t>富荣</w:t>
      </w:r>
      <w:r w:rsidR="00E80778" w:rsidRPr="00C05960">
        <w:rPr>
          <w:rFonts w:asciiTheme="minorEastAsia" w:hAnsiTheme="minorEastAsia" w:cs="Times New Roman" w:hint="eastAsia"/>
          <w:sz w:val="24"/>
          <w:szCs w:val="24"/>
        </w:rPr>
        <w:t>福康</w:t>
      </w:r>
      <w:r w:rsidR="00487357" w:rsidRPr="00C05960">
        <w:rPr>
          <w:rFonts w:asciiTheme="minorEastAsia" w:hAnsiTheme="minorEastAsia" w:cs="Times New Roman" w:hint="eastAsia"/>
          <w:sz w:val="24"/>
          <w:szCs w:val="24"/>
        </w:rPr>
        <w:t>混合型</w:t>
      </w:r>
      <w:r w:rsidRPr="00C05960">
        <w:rPr>
          <w:rFonts w:asciiTheme="minorEastAsia" w:hAnsiTheme="minorEastAsia" w:cs="Times New Roman" w:hint="eastAsia"/>
          <w:sz w:val="24"/>
          <w:szCs w:val="24"/>
        </w:rPr>
        <w:t>证券投资基金招募说明书》及其更新</w:t>
      </w:r>
    </w:p>
    <w:p w:rsidR="009C6E4C" w:rsidRPr="00C05960" w:rsidRDefault="009C6E4C"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7、基金产品资料概要：指《富荣福康混合型证券投资基金基金产品资料概要》及其更新</w:t>
      </w:r>
    </w:p>
    <w:p w:rsidR="001745C9" w:rsidRPr="00C05960" w:rsidRDefault="00D92DD8"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8</w:t>
      </w:r>
      <w:r w:rsidR="001745C9" w:rsidRPr="00C05960">
        <w:rPr>
          <w:rFonts w:asciiTheme="minorEastAsia" w:hAnsiTheme="minorEastAsia" w:cs="Times New Roman" w:hint="eastAsia"/>
          <w:sz w:val="24"/>
          <w:szCs w:val="24"/>
        </w:rPr>
        <w:t>、基金份额发售公告：指《</w:t>
      </w:r>
      <w:r w:rsidR="00487357" w:rsidRPr="00C05960">
        <w:rPr>
          <w:rFonts w:asciiTheme="minorEastAsia" w:hAnsiTheme="minorEastAsia" w:cs="Times New Roman" w:hint="eastAsia"/>
          <w:sz w:val="24"/>
          <w:szCs w:val="24"/>
        </w:rPr>
        <w:t>富荣</w:t>
      </w:r>
      <w:r w:rsidR="00E80778" w:rsidRPr="00C05960">
        <w:rPr>
          <w:rFonts w:asciiTheme="minorEastAsia" w:hAnsiTheme="minorEastAsia" w:cs="Times New Roman" w:hint="eastAsia"/>
          <w:sz w:val="24"/>
          <w:szCs w:val="24"/>
        </w:rPr>
        <w:t>福康</w:t>
      </w:r>
      <w:r w:rsidR="00487357" w:rsidRPr="00C05960">
        <w:rPr>
          <w:rFonts w:asciiTheme="minorEastAsia" w:hAnsiTheme="minorEastAsia" w:cs="Times New Roman" w:hint="eastAsia"/>
          <w:sz w:val="24"/>
          <w:szCs w:val="24"/>
        </w:rPr>
        <w:t>混合型</w:t>
      </w:r>
      <w:r w:rsidR="001745C9" w:rsidRPr="00C05960">
        <w:rPr>
          <w:rFonts w:asciiTheme="minorEastAsia" w:hAnsiTheme="minorEastAsia" w:cs="Times New Roman" w:hint="eastAsia"/>
          <w:sz w:val="24"/>
          <w:szCs w:val="24"/>
        </w:rPr>
        <w:t>证券投资基金基金份额发售公告》</w:t>
      </w:r>
    </w:p>
    <w:p w:rsidR="001745C9" w:rsidRPr="00C05960" w:rsidRDefault="00D92DD8"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9</w:t>
      </w:r>
      <w:r w:rsidR="001745C9" w:rsidRPr="00C05960">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rsidR="00750314" w:rsidRPr="00C05960" w:rsidRDefault="00D92DD8"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10</w:t>
      </w:r>
      <w:r w:rsidR="001745C9" w:rsidRPr="00C05960">
        <w:rPr>
          <w:rFonts w:asciiTheme="minorEastAsia" w:hAnsiTheme="minorEastAsia" w:cs="Times New Roman" w:hint="eastAsia"/>
          <w:sz w:val="24"/>
          <w:szCs w:val="24"/>
        </w:rPr>
        <w:t>、</w:t>
      </w:r>
      <w:r w:rsidR="003F1645" w:rsidRPr="00C05960">
        <w:rPr>
          <w:rFonts w:asciiTheme="minorEastAsia" w:hAnsiTheme="minorEastAsia" w:cs="Times New Roman" w:hint="eastAsia"/>
          <w:sz w:val="24"/>
          <w:szCs w:val="24"/>
        </w:rPr>
        <w:t>《基金法》：指</w:t>
      </w:r>
      <w:r w:rsidR="003F1645" w:rsidRPr="00C05960">
        <w:rPr>
          <w:rFonts w:asciiTheme="minorEastAsia" w:hAnsiTheme="minorEastAsia" w:cs="Times New Roman"/>
          <w:sz w:val="24"/>
          <w:szCs w:val="24"/>
        </w:rPr>
        <w:t>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rsidR="001745C9" w:rsidRPr="00C05960"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w:t>
      </w:r>
      <w:r w:rsidR="00D92DD8" w:rsidRPr="00C05960">
        <w:rPr>
          <w:rFonts w:asciiTheme="minorEastAsia" w:hAnsiTheme="minorEastAsia" w:cs="Times New Roman"/>
          <w:sz w:val="24"/>
          <w:szCs w:val="24"/>
        </w:rPr>
        <w:t>1</w:t>
      </w:r>
      <w:r w:rsidRPr="00C05960">
        <w:rPr>
          <w:rFonts w:asciiTheme="minorEastAsia" w:hAnsiTheme="minorEastAsia" w:cs="Times New Roman" w:hint="eastAsia"/>
          <w:sz w:val="24"/>
          <w:szCs w:val="24"/>
        </w:rPr>
        <w:t>、《销售办法》：指中国证监会</w:t>
      </w:r>
      <w:r w:rsidRPr="00C05960">
        <w:rPr>
          <w:rFonts w:asciiTheme="minorEastAsia" w:hAnsiTheme="minorEastAsia" w:cs="Times New Roman"/>
          <w:sz w:val="24"/>
          <w:szCs w:val="24"/>
        </w:rPr>
        <w:t>2013</w:t>
      </w:r>
      <w:r w:rsidRPr="00C05960">
        <w:rPr>
          <w:rFonts w:asciiTheme="minorEastAsia" w:hAnsiTheme="minorEastAsia" w:cs="Times New Roman" w:hint="eastAsia"/>
          <w:sz w:val="24"/>
          <w:szCs w:val="24"/>
        </w:rPr>
        <w:t>年</w:t>
      </w:r>
      <w:r w:rsidRPr="00C05960">
        <w:rPr>
          <w:rFonts w:asciiTheme="minorEastAsia" w:hAnsiTheme="minorEastAsia" w:cs="Times New Roman"/>
          <w:sz w:val="24"/>
          <w:szCs w:val="24"/>
        </w:rPr>
        <w:t>3</w:t>
      </w:r>
      <w:r w:rsidRPr="00C05960">
        <w:rPr>
          <w:rFonts w:asciiTheme="minorEastAsia" w:hAnsiTheme="minorEastAsia" w:cs="Times New Roman" w:hint="eastAsia"/>
          <w:sz w:val="24"/>
          <w:szCs w:val="24"/>
        </w:rPr>
        <w:t>月</w:t>
      </w:r>
      <w:r w:rsidRPr="00C05960">
        <w:rPr>
          <w:rFonts w:asciiTheme="minorEastAsia" w:hAnsiTheme="minorEastAsia" w:cs="Times New Roman"/>
          <w:sz w:val="24"/>
          <w:szCs w:val="24"/>
        </w:rPr>
        <w:t>15</w:t>
      </w:r>
      <w:r w:rsidRPr="00C05960">
        <w:rPr>
          <w:rFonts w:asciiTheme="minorEastAsia" w:hAnsiTheme="minorEastAsia" w:cs="Times New Roman" w:hint="eastAsia"/>
          <w:sz w:val="24"/>
          <w:szCs w:val="24"/>
        </w:rPr>
        <w:t>日颁布、同年</w:t>
      </w:r>
      <w:r w:rsidRPr="00C05960">
        <w:rPr>
          <w:rFonts w:asciiTheme="minorEastAsia" w:hAnsiTheme="minorEastAsia" w:cs="Times New Roman"/>
          <w:sz w:val="24"/>
          <w:szCs w:val="24"/>
        </w:rPr>
        <w:t>6</w:t>
      </w:r>
      <w:r w:rsidRPr="00C05960">
        <w:rPr>
          <w:rFonts w:asciiTheme="minorEastAsia" w:hAnsiTheme="minorEastAsia" w:cs="Times New Roman" w:hint="eastAsia"/>
          <w:sz w:val="24"/>
          <w:szCs w:val="24"/>
        </w:rPr>
        <w:t>月</w:t>
      </w:r>
      <w:r w:rsidRPr="00C05960">
        <w:rPr>
          <w:rFonts w:asciiTheme="minorEastAsia" w:hAnsiTheme="minorEastAsia" w:cs="Times New Roman"/>
          <w:sz w:val="24"/>
          <w:szCs w:val="24"/>
        </w:rPr>
        <w:t>1</w:t>
      </w:r>
      <w:r w:rsidRPr="00C05960">
        <w:rPr>
          <w:rFonts w:asciiTheme="minorEastAsia" w:hAnsiTheme="minorEastAsia" w:cs="Times New Roman" w:hint="eastAsia"/>
          <w:sz w:val="24"/>
          <w:szCs w:val="24"/>
        </w:rPr>
        <w:t>日实施的《证券投资基金销售管理办法》及颁布机关对其不时做出的修订</w:t>
      </w:r>
    </w:p>
    <w:p w:rsidR="001745C9" w:rsidRPr="00C05960"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w:t>
      </w:r>
      <w:r w:rsidR="00D92DD8" w:rsidRPr="00C05960">
        <w:rPr>
          <w:rFonts w:asciiTheme="minorEastAsia" w:hAnsiTheme="minorEastAsia" w:cs="Times New Roman"/>
          <w:sz w:val="24"/>
          <w:szCs w:val="24"/>
        </w:rPr>
        <w:t>2</w:t>
      </w:r>
      <w:r w:rsidRPr="00C05960">
        <w:rPr>
          <w:rFonts w:asciiTheme="minorEastAsia" w:hAnsiTheme="minorEastAsia" w:cs="Times New Roman" w:hint="eastAsia"/>
          <w:sz w:val="24"/>
          <w:szCs w:val="24"/>
        </w:rPr>
        <w:t>、《信息披露办法》：</w:t>
      </w:r>
      <w:r w:rsidR="00D92DD8" w:rsidRPr="00C05960">
        <w:rPr>
          <w:rFonts w:asciiTheme="minorEastAsia" w:hAnsiTheme="minorEastAsia" w:cs="Times New Roman" w:hint="eastAsia"/>
          <w:sz w:val="24"/>
          <w:szCs w:val="24"/>
        </w:rPr>
        <w:t>指中国证监会</w:t>
      </w:r>
      <w:r w:rsidR="00D92DD8" w:rsidRPr="00C05960">
        <w:rPr>
          <w:rFonts w:asciiTheme="minorEastAsia" w:hAnsiTheme="minorEastAsia" w:cs="Times New Roman"/>
          <w:sz w:val="24"/>
          <w:szCs w:val="24"/>
        </w:rPr>
        <w:t>2019年7月26日颁布、同年9月1日实施的《公开募集证券投资基金信息披露管理办法》</w:t>
      </w:r>
      <w:r w:rsidRPr="00C05960">
        <w:rPr>
          <w:rFonts w:asciiTheme="minorEastAsia" w:hAnsiTheme="minorEastAsia" w:cs="Times New Roman" w:hint="eastAsia"/>
          <w:sz w:val="24"/>
          <w:szCs w:val="24"/>
        </w:rPr>
        <w:t>及颁布机关对其不时做出的修订</w:t>
      </w:r>
    </w:p>
    <w:p w:rsidR="001745C9" w:rsidRPr="00C05960"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w:t>
      </w:r>
      <w:r w:rsidR="00D92DD8" w:rsidRPr="00C05960">
        <w:rPr>
          <w:rFonts w:asciiTheme="minorEastAsia" w:hAnsiTheme="minorEastAsia" w:cs="Times New Roman"/>
          <w:sz w:val="24"/>
          <w:szCs w:val="24"/>
        </w:rPr>
        <w:t>3</w:t>
      </w:r>
      <w:r w:rsidRPr="00C05960">
        <w:rPr>
          <w:rFonts w:asciiTheme="minorEastAsia" w:hAnsiTheme="minorEastAsia" w:cs="Times New Roman" w:hint="eastAsia"/>
          <w:sz w:val="24"/>
          <w:szCs w:val="24"/>
        </w:rPr>
        <w:t>、《运作办法》：指中国证监会</w:t>
      </w:r>
      <w:r w:rsidRPr="00C05960">
        <w:rPr>
          <w:rFonts w:asciiTheme="minorEastAsia" w:hAnsiTheme="minorEastAsia" w:cs="Times New Roman"/>
          <w:sz w:val="24"/>
          <w:szCs w:val="24"/>
        </w:rPr>
        <w:t>2014</w:t>
      </w:r>
      <w:r w:rsidRPr="00C05960">
        <w:rPr>
          <w:rFonts w:asciiTheme="minorEastAsia" w:hAnsiTheme="minorEastAsia" w:cs="Times New Roman" w:hint="eastAsia"/>
          <w:sz w:val="24"/>
          <w:szCs w:val="24"/>
        </w:rPr>
        <w:t>年</w:t>
      </w:r>
      <w:r w:rsidRPr="00C05960">
        <w:rPr>
          <w:rFonts w:asciiTheme="minorEastAsia" w:hAnsiTheme="minorEastAsia" w:cs="Times New Roman"/>
          <w:sz w:val="24"/>
          <w:szCs w:val="24"/>
        </w:rPr>
        <w:t>7</w:t>
      </w:r>
      <w:r w:rsidRPr="00C05960">
        <w:rPr>
          <w:rFonts w:asciiTheme="minorEastAsia" w:hAnsiTheme="minorEastAsia" w:cs="Times New Roman" w:hint="eastAsia"/>
          <w:sz w:val="24"/>
          <w:szCs w:val="24"/>
        </w:rPr>
        <w:t>月</w:t>
      </w:r>
      <w:r w:rsidRPr="00C05960">
        <w:rPr>
          <w:rFonts w:asciiTheme="minorEastAsia" w:hAnsiTheme="minorEastAsia" w:cs="Times New Roman"/>
          <w:sz w:val="24"/>
          <w:szCs w:val="24"/>
        </w:rPr>
        <w:t>7</w:t>
      </w:r>
      <w:r w:rsidRPr="00C05960">
        <w:rPr>
          <w:rFonts w:asciiTheme="minorEastAsia" w:hAnsiTheme="minorEastAsia" w:cs="Times New Roman" w:hint="eastAsia"/>
          <w:sz w:val="24"/>
          <w:szCs w:val="24"/>
        </w:rPr>
        <w:t>日颁布、同年</w:t>
      </w:r>
      <w:r w:rsidRPr="00C05960">
        <w:rPr>
          <w:rFonts w:asciiTheme="minorEastAsia" w:hAnsiTheme="minorEastAsia" w:cs="Times New Roman"/>
          <w:sz w:val="24"/>
          <w:szCs w:val="24"/>
        </w:rPr>
        <w:t>8</w:t>
      </w:r>
      <w:r w:rsidRPr="00C05960">
        <w:rPr>
          <w:rFonts w:asciiTheme="minorEastAsia" w:hAnsiTheme="minorEastAsia" w:cs="Times New Roman" w:hint="eastAsia"/>
          <w:sz w:val="24"/>
          <w:szCs w:val="24"/>
        </w:rPr>
        <w:t>月</w:t>
      </w:r>
      <w:r w:rsidRPr="00C05960">
        <w:rPr>
          <w:rFonts w:asciiTheme="minorEastAsia" w:hAnsiTheme="minorEastAsia" w:cs="Times New Roman"/>
          <w:sz w:val="24"/>
          <w:szCs w:val="24"/>
        </w:rPr>
        <w:t>8</w:t>
      </w:r>
      <w:r w:rsidRPr="00C05960">
        <w:rPr>
          <w:rFonts w:asciiTheme="minorEastAsia" w:hAnsiTheme="minorEastAsia" w:cs="Times New Roman" w:hint="eastAsia"/>
          <w:sz w:val="24"/>
          <w:szCs w:val="24"/>
        </w:rPr>
        <w:t>日实施的《公开募集证券投资基金运作管理办法》及颁布机关对其不时做出的修订</w:t>
      </w:r>
    </w:p>
    <w:p w:rsidR="00AC0802" w:rsidRPr="009D1F6B" w:rsidRDefault="00AC0802" w:rsidP="007E645D">
      <w:pPr>
        <w:spacing w:line="360" w:lineRule="auto"/>
        <w:ind w:firstLineChars="200" w:firstLine="480"/>
        <w:rPr>
          <w:rFonts w:asciiTheme="minorEastAsia" w:hAnsiTheme="minorEastAsia"/>
          <w:bCs/>
          <w:sz w:val="24"/>
          <w:szCs w:val="24"/>
        </w:rPr>
      </w:pPr>
      <w:r w:rsidRPr="009D1F6B">
        <w:rPr>
          <w:rFonts w:asciiTheme="minorEastAsia" w:hAnsiTheme="minorEastAsia"/>
          <w:bCs/>
          <w:sz w:val="24"/>
          <w:szCs w:val="24"/>
        </w:rPr>
        <w:t>1</w:t>
      </w:r>
      <w:r w:rsidR="00D92DD8" w:rsidRPr="009D1F6B">
        <w:rPr>
          <w:rFonts w:asciiTheme="minorEastAsia" w:hAnsiTheme="minorEastAsia"/>
          <w:bCs/>
          <w:sz w:val="24"/>
          <w:szCs w:val="24"/>
        </w:rPr>
        <w:t>4</w:t>
      </w:r>
      <w:r w:rsidRPr="009D1F6B">
        <w:rPr>
          <w:rFonts w:asciiTheme="minorEastAsia" w:hAnsiTheme="minorEastAsia" w:hint="eastAsia"/>
          <w:bCs/>
          <w:sz w:val="24"/>
          <w:szCs w:val="24"/>
        </w:rPr>
        <w:t>、《管理规定》：指中国证监会</w:t>
      </w:r>
      <w:r w:rsidRPr="009D1F6B">
        <w:rPr>
          <w:rFonts w:asciiTheme="minorEastAsia" w:hAnsiTheme="minorEastAsia"/>
          <w:bCs/>
          <w:sz w:val="24"/>
          <w:szCs w:val="24"/>
        </w:rPr>
        <w:t>2017</w:t>
      </w:r>
      <w:r w:rsidRPr="009D1F6B">
        <w:rPr>
          <w:rFonts w:asciiTheme="minorEastAsia" w:hAnsiTheme="minorEastAsia" w:hint="eastAsia"/>
          <w:bCs/>
          <w:sz w:val="24"/>
          <w:szCs w:val="24"/>
        </w:rPr>
        <w:t>年</w:t>
      </w:r>
      <w:r w:rsidRPr="009D1F6B">
        <w:rPr>
          <w:rFonts w:asciiTheme="minorEastAsia" w:hAnsiTheme="minorEastAsia"/>
          <w:bCs/>
          <w:sz w:val="24"/>
          <w:szCs w:val="24"/>
        </w:rPr>
        <w:t>8</w:t>
      </w:r>
      <w:r w:rsidRPr="009D1F6B">
        <w:rPr>
          <w:rFonts w:asciiTheme="minorEastAsia" w:hAnsiTheme="minorEastAsia" w:hint="eastAsia"/>
          <w:bCs/>
          <w:sz w:val="24"/>
          <w:szCs w:val="24"/>
        </w:rPr>
        <w:t>月</w:t>
      </w:r>
      <w:r w:rsidRPr="009D1F6B">
        <w:rPr>
          <w:rFonts w:asciiTheme="minorEastAsia" w:hAnsiTheme="minorEastAsia"/>
          <w:bCs/>
          <w:sz w:val="24"/>
          <w:szCs w:val="24"/>
        </w:rPr>
        <w:t>31</w:t>
      </w:r>
      <w:r w:rsidRPr="009D1F6B">
        <w:rPr>
          <w:rFonts w:asciiTheme="minorEastAsia" w:hAnsiTheme="minorEastAsia" w:hint="eastAsia"/>
          <w:bCs/>
          <w:sz w:val="24"/>
          <w:szCs w:val="24"/>
        </w:rPr>
        <w:t>日颁布、同年</w:t>
      </w:r>
      <w:r w:rsidRPr="009D1F6B">
        <w:rPr>
          <w:rFonts w:asciiTheme="minorEastAsia" w:hAnsiTheme="minorEastAsia"/>
          <w:bCs/>
          <w:sz w:val="24"/>
          <w:szCs w:val="24"/>
        </w:rPr>
        <w:t>10</w:t>
      </w:r>
      <w:r w:rsidRPr="009D1F6B">
        <w:rPr>
          <w:rFonts w:asciiTheme="minorEastAsia" w:hAnsiTheme="minorEastAsia" w:hint="eastAsia"/>
          <w:bCs/>
          <w:sz w:val="24"/>
          <w:szCs w:val="24"/>
        </w:rPr>
        <w:t>月</w:t>
      </w:r>
      <w:r w:rsidRPr="009D1F6B">
        <w:rPr>
          <w:rFonts w:asciiTheme="minorEastAsia" w:hAnsiTheme="minorEastAsia"/>
          <w:bCs/>
          <w:sz w:val="24"/>
          <w:szCs w:val="24"/>
        </w:rPr>
        <w:t>1</w:t>
      </w:r>
      <w:r w:rsidRPr="009D1F6B">
        <w:rPr>
          <w:rFonts w:asciiTheme="minorEastAsia" w:hAnsiTheme="minorEastAsia" w:hint="eastAsia"/>
          <w:bCs/>
          <w:sz w:val="24"/>
          <w:szCs w:val="24"/>
        </w:rPr>
        <w:t>日实</w:t>
      </w:r>
      <w:r w:rsidRPr="009D1F6B">
        <w:rPr>
          <w:rFonts w:asciiTheme="minorEastAsia" w:hAnsiTheme="minorEastAsia" w:hint="eastAsia"/>
          <w:bCs/>
          <w:sz w:val="24"/>
          <w:szCs w:val="24"/>
        </w:rPr>
        <w:lastRenderedPageBreak/>
        <w:t>施的《公开募集开放式证券投资基金流动性风险管理规定》及颁布机关对其不时做出的修订</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w:t>
      </w:r>
      <w:r w:rsidR="00D92DD8" w:rsidRPr="00C05960">
        <w:rPr>
          <w:rFonts w:asciiTheme="minorEastAsia" w:hAnsiTheme="minorEastAsia" w:cs="Times New Roman"/>
          <w:sz w:val="24"/>
          <w:szCs w:val="24"/>
        </w:rPr>
        <w:t>5</w:t>
      </w:r>
      <w:r w:rsidR="001745C9" w:rsidRPr="00C05960">
        <w:rPr>
          <w:rFonts w:asciiTheme="minorEastAsia" w:hAnsiTheme="minorEastAsia" w:cs="Times New Roman" w:hint="eastAsia"/>
          <w:sz w:val="24"/>
          <w:szCs w:val="24"/>
        </w:rPr>
        <w:t>、中国证监会：指中国证券监督管理委员会</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w:t>
      </w:r>
      <w:r w:rsidR="00D92DD8" w:rsidRPr="00C05960">
        <w:rPr>
          <w:rFonts w:asciiTheme="minorEastAsia" w:hAnsiTheme="minorEastAsia" w:cs="Times New Roman"/>
          <w:sz w:val="24"/>
          <w:szCs w:val="24"/>
        </w:rPr>
        <w:t>6</w:t>
      </w:r>
      <w:r w:rsidR="001745C9" w:rsidRPr="00C05960">
        <w:rPr>
          <w:rFonts w:asciiTheme="minorEastAsia" w:hAnsiTheme="minorEastAsia" w:cs="Times New Roman" w:hint="eastAsia"/>
          <w:sz w:val="24"/>
          <w:szCs w:val="24"/>
        </w:rPr>
        <w:t>、银行业监督管理机构：指中国人民银行和</w:t>
      </w:r>
      <w:r w:rsidR="001745C9" w:rsidRPr="00C05960">
        <w:rPr>
          <w:rFonts w:asciiTheme="minorEastAsia" w:hAnsiTheme="minorEastAsia" w:cs="Times New Roman"/>
          <w:sz w:val="24"/>
          <w:szCs w:val="24"/>
        </w:rPr>
        <w:t>/</w:t>
      </w:r>
      <w:r w:rsidR="001745C9" w:rsidRPr="00C05960">
        <w:rPr>
          <w:rFonts w:asciiTheme="minorEastAsia" w:hAnsiTheme="minorEastAsia" w:cs="Times New Roman" w:hint="eastAsia"/>
          <w:sz w:val="24"/>
          <w:szCs w:val="24"/>
        </w:rPr>
        <w:t>或</w:t>
      </w:r>
      <w:r w:rsidR="003226CC" w:rsidRPr="00C05960">
        <w:rPr>
          <w:rFonts w:asciiTheme="minorEastAsia" w:hAnsiTheme="minorEastAsia" w:cs="Times New Roman" w:hint="eastAsia"/>
          <w:sz w:val="24"/>
          <w:szCs w:val="24"/>
        </w:rPr>
        <w:t>中国银行保险监督管理委员会</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w:t>
      </w:r>
      <w:r w:rsidR="00D92DD8" w:rsidRPr="00C05960">
        <w:rPr>
          <w:rFonts w:asciiTheme="minorEastAsia" w:hAnsiTheme="minorEastAsia" w:cs="Times New Roman"/>
          <w:sz w:val="24"/>
          <w:szCs w:val="24"/>
        </w:rPr>
        <w:t>7</w:t>
      </w:r>
      <w:r w:rsidR="001745C9" w:rsidRPr="00C05960">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w:t>
      </w:r>
      <w:r w:rsidR="00D92DD8" w:rsidRPr="00C05960">
        <w:rPr>
          <w:rFonts w:asciiTheme="minorEastAsia" w:hAnsiTheme="minorEastAsia" w:cs="Times New Roman"/>
          <w:sz w:val="24"/>
          <w:szCs w:val="24"/>
        </w:rPr>
        <w:t>8</w:t>
      </w:r>
      <w:r w:rsidR="001745C9" w:rsidRPr="00C05960">
        <w:rPr>
          <w:rFonts w:asciiTheme="minorEastAsia" w:hAnsiTheme="minorEastAsia" w:cs="Times New Roman" w:hint="eastAsia"/>
          <w:sz w:val="24"/>
          <w:szCs w:val="24"/>
        </w:rPr>
        <w:t>、个人投资者：指依据有关法律法规规定可投资于证券投资基金的自然人</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w:t>
      </w:r>
      <w:r w:rsidR="00D92DD8" w:rsidRPr="00C05960">
        <w:rPr>
          <w:rFonts w:asciiTheme="minorEastAsia" w:hAnsiTheme="minorEastAsia" w:cs="Times New Roman"/>
          <w:sz w:val="24"/>
          <w:szCs w:val="24"/>
        </w:rPr>
        <w:t>9</w:t>
      </w:r>
      <w:r w:rsidR="001745C9" w:rsidRPr="00C05960">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rsidR="001745C9" w:rsidRPr="00C05960" w:rsidRDefault="00D92DD8"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20</w:t>
      </w:r>
      <w:r w:rsidR="001745C9" w:rsidRPr="00C05960">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w:t>
      </w:r>
      <w:r w:rsidR="00D92DD8" w:rsidRPr="00C05960">
        <w:rPr>
          <w:rFonts w:asciiTheme="minorEastAsia" w:hAnsiTheme="minorEastAsia" w:cs="Times New Roman"/>
          <w:sz w:val="24"/>
          <w:szCs w:val="24"/>
        </w:rPr>
        <w:t>1</w:t>
      </w:r>
      <w:r w:rsidR="001745C9" w:rsidRPr="00C05960">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w:t>
      </w:r>
      <w:r w:rsidR="00D92DD8" w:rsidRPr="00C05960">
        <w:rPr>
          <w:rFonts w:asciiTheme="minorEastAsia" w:hAnsiTheme="minorEastAsia" w:cs="Times New Roman"/>
          <w:sz w:val="24"/>
          <w:szCs w:val="24"/>
        </w:rPr>
        <w:t>2</w:t>
      </w:r>
      <w:r w:rsidR="001745C9" w:rsidRPr="00C05960">
        <w:rPr>
          <w:rFonts w:asciiTheme="minorEastAsia" w:hAnsiTheme="minorEastAsia" w:cs="Times New Roman" w:hint="eastAsia"/>
          <w:sz w:val="24"/>
          <w:szCs w:val="24"/>
        </w:rPr>
        <w:t>、基金份额持有人：指依基金合同和招募说明书合法取得基金份额的投资人</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w:t>
      </w:r>
      <w:r w:rsidR="00D92DD8" w:rsidRPr="00C05960">
        <w:rPr>
          <w:rFonts w:asciiTheme="minorEastAsia" w:hAnsiTheme="minorEastAsia" w:cs="Times New Roman"/>
          <w:sz w:val="24"/>
          <w:szCs w:val="24"/>
        </w:rPr>
        <w:t>3</w:t>
      </w:r>
      <w:r w:rsidR="001745C9" w:rsidRPr="00C05960">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w:t>
      </w:r>
      <w:r w:rsidR="00D92DD8" w:rsidRPr="00C05960">
        <w:rPr>
          <w:rFonts w:asciiTheme="minorEastAsia" w:hAnsiTheme="minorEastAsia" w:cs="Times New Roman"/>
          <w:sz w:val="24"/>
          <w:szCs w:val="24"/>
        </w:rPr>
        <w:t>4</w:t>
      </w:r>
      <w:r w:rsidR="001745C9" w:rsidRPr="00C05960">
        <w:rPr>
          <w:rFonts w:asciiTheme="minorEastAsia" w:hAnsiTheme="minorEastAsia" w:cs="Times New Roman" w:hint="eastAsia"/>
          <w:sz w:val="24"/>
          <w:szCs w:val="24"/>
        </w:rPr>
        <w:t>、销售机构：指</w:t>
      </w:r>
      <w:r w:rsidR="00487357" w:rsidRPr="00C05960">
        <w:rPr>
          <w:rFonts w:asciiTheme="minorEastAsia" w:hAnsiTheme="minorEastAsia" w:cs="Times New Roman" w:hint="eastAsia"/>
          <w:sz w:val="24"/>
          <w:szCs w:val="24"/>
        </w:rPr>
        <w:t>富荣</w:t>
      </w:r>
      <w:r w:rsidR="001745C9" w:rsidRPr="00C05960">
        <w:rPr>
          <w:rFonts w:asciiTheme="minorEastAsia" w:hAnsiTheme="minorEastAsia" w:cs="Times New Roman" w:hint="eastAsia"/>
          <w:sz w:val="24"/>
          <w:szCs w:val="24"/>
        </w:rPr>
        <w:t>基金管理有限公司以及符合《销售办法》和中国证监会规定的其他条件，取得基金销售业务资格并与基金管理人签订了基金销售服务协议，办理基金销售业务的机构</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w:t>
      </w:r>
      <w:r w:rsidR="00D92DD8" w:rsidRPr="00C05960">
        <w:rPr>
          <w:rFonts w:asciiTheme="minorEastAsia" w:hAnsiTheme="minorEastAsia" w:cs="Times New Roman"/>
          <w:sz w:val="24"/>
          <w:szCs w:val="24"/>
        </w:rPr>
        <w:t>5</w:t>
      </w:r>
      <w:r w:rsidR="001745C9" w:rsidRPr="00C05960">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001745C9" w:rsidRPr="00C05960">
        <w:rPr>
          <w:rFonts w:asciiTheme="minorEastAsia" w:hAnsiTheme="minorEastAsia" w:cs="Times New Roman" w:hint="eastAsia"/>
          <w:sz w:val="24"/>
          <w:szCs w:val="24"/>
        </w:rPr>
        <w:t>非交易</w:t>
      </w:r>
      <w:proofErr w:type="gramEnd"/>
      <w:r w:rsidR="001745C9" w:rsidRPr="00C05960">
        <w:rPr>
          <w:rFonts w:asciiTheme="minorEastAsia" w:hAnsiTheme="minorEastAsia" w:cs="Times New Roman" w:hint="eastAsia"/>
          <w:sz w:val="24"/>
          <w:szCs w:val="24"/>
        </w:rPr>
        <w:t>过户等</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w:t>
      </w:r>
      <w:r w:rsidR="00D92DD8" w:rsidRPr="00C05960">
        <w:rPr>
          <w:rFonts w:asciiTheme="minorEastAsia" w:hAnsiTheme="minorEastAsia" w:cs="Times New Roman"/>
          <w:sz w:val="24"/>
          <w:szCs w:val="24"/>
        </w:rPr>
        <w:t>6</w:t>
      </w:r>
      <w:r w:rsidR="001745C9" w:rsidRPr="00C05960">
        <w:rPr>
          <w:rFonts w:asciiTheme="minorEastAsia" w:hAnsiTheme="minorEastAsia" w:cs="Times New Roman" w:hint="eastAsia"/>
          <w:sz w:val="24"/>
          <w:szCs w:val="24"/>
        </w:rPr>
        <w:t>、登记机构：</w:t>
      </w:r>
      <w:proofErr w:type="gramStart"/>
      <w:r w:rsidR="001745C9" w:rsidRPr="00C05960">
        <w:rPr>
          <w:rFonts w:asciiTheme="minorEastAsia" w:hAnsiTheme="minorEastAsia" w:cs="Times New Roman" w:hint="eastAsia"/>
          <w:sz w:val="24"/>
          <w:szCs w:val="24"/>
        </w:rPr>
        <w:t>指办理</w:t>
      </w:r>
      <w:proofErr w:type="gramEnd"/>
      <w:r w:rsidR="001745C9" w:rsidRPr="00C05960">
        <w:rPr>
          <w:rFonts w:asciiTheme="minorEastAsia" w:hAnsiTheme="minorEastAsia" w:cs="Times New Roman" w:hint="eastAsia"/>
          <w:sz w:val="24"/>
          <w:szCs w:val="24"/>
        </w:rPr>
        <w:t>登记业务的机构。</w:t>
      </w:r>
      <w:r w:rsidR="00824FDE" w:rsidRPr="00C05960">
        <w:rPr>
          <w:rFonts w:asciiTheme="minorEastAsia" w:hAnsiTheme="minorEastAsia" w:cs="Times New Roman" w:hint="eastAsia"/>
          <w:sz w:val="24"/>
          <w:szCs w:val="24"/>
        </w:rPr>
        <w:t>本</w:t>
      </w:r>
      <w:r w:rsidR="001745C9" w:rsidRPr="00C05960">
        <w:rPr>
          <w:rFonts w:asciiTheme="minorEastAsia" w:hAnsiTheme="minorEastAsia" w:cs="Times New Roman" w:hint="eastAsia"/>
          <w:sz w:val="24"/>
          <w:szCs w:val="24"/>
        </w:rPr>
        <w:t>基金的登记机构为</w:t>
      </w:r>
      <w:r w:rsidR="00487357" w:rsidRPr="00C05960">
        <w:rPr>
          <w:rFonts w:asciiTheme="minorEastAsia" w:hAnsiTheme="minorEastAsia" w:cs="Times New Roman" w:hint="eastAsia"/>
          <w:sz w:val="24"/>
          <w:szCs w:val="24"/>
        </w:rPr>
        <w:t>富荣</w:t>
      </w:r>
      <w:r w:rsidR="001745C9" w:rsidRPr="00C05960">
        <w:rPr>
          <w:rFonts w:asciiTheme="minorEastAsia" w:hAnsiTheme="minorEastAsia" w:cs="Times New Roman" w:hint="eastAsia"/>
          <w:sz w:val="24"/>
          <w:szCs w:val="24"/>
        </w:rPr>
        <w:t>基金管理有限公司或接受</w:t>
      </w:r>
      <w:r w:rsidR="00487357" w:rsidRPr="00C05960">
        <w:rPr>
          <w:rFonts w:asciiTheme="minorEastAsia" w:hAnsiTheme="minorEastAsia" w:cs="Times New Roman" w:hint="eastAsia"/>
          <w:sz w:val="24"/>
          <w:szCs w:val="24"/>
        </w:rPr>
        <w:t>富荣</w:t>
      </w:r>
      <w:r w:rsidR="001745C9" w:rsidRPr="00C05960">
        <w:rPr>
          <w:rFonts w:asciiTheme="minorEastAsia" w:hAnsiTheme="minorEastAsia" w:cs="Times New Roman" w:hint="eastAsia"/>
          <w:sz w:val="24"/>
          <w:szCs w:val="24"/>
        </w:rPr>
        <w:t>基金管理有限公司委托代为办理登记业务的机构</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w:t>
      </w:r>
      <w:r w:rsidR="00D92DD8" w:rsidRPr="00C05960">
        <w:rPr>
          <w:rFonts w:asciiTheme="minorEastAsia" w:hAnsiTheme="minorEastAsia" w:cs="Times New Roman"/>
          <w:sz w:val="24"/>
          <w:szCs w:val="24"/>
        </w:rPr>
        <w:t>7</w:t>
      </w:r>
      <w:r w:rsidR="001745C9" w:rsidRPr="00C05960">
        <w:rPr>
          <w:rFonts w:asciiTheme="minorEastAsia" w:hAnsiTheme="minorEastAsia" w:cs="Times New Roman" w:hint="eastAsia"/>
          <w:sz w:val="24"/>
          <w:szCs w:val="24"/>
        </w:rPr>
        <w:t>、基金账户：指登记机构为投资人开立的、记录其持有的、基金管理人所管理的基金份额余额及其变动情况的账户</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lastRenderedPageBreak/>
        <w:t>2</w:t>
      </w:r>
      <w:r w:rsidR="00D92DD8" w:rsidRPr="00C05960">
        <w:rPr>
          <w:rFonts w:asciiTheme="minorEastAsia" w:hAnsiTheme="minorEastAsia" w:cs="Times New Roman"/>
          <w:sz w:val="24"/>
          <w:szCs w:val="24"/>
        </w:rPr>
        <w:t>8</w:t>
      </w:r>
      <w:r w:rsidR="001745C9" w:rsidRPr="00C05960">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w:t>
      </w:r>
      <w:r w:rsidR="00D92DD8" w:rsidRPr="00C05960">
        <w:rPr>
          <w:rFonts w:asciiTheme="minorEastAsia" w:hAnsiTheme="minorEastAsia" w:cs="Times New Roman"/>
          <w:sz w:val="24"/>
          <w:szCs w:val="24"/>
        </w:rPr>
        <w:t>9</w:t>
      </w:r>
      <w:r w:rsidR="001745C9" w:rsidRPr="00C05960">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rsidR="001745C9" w:rsidRPr="00C05960" w:rsidRDefault="00D92DD8"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30</w:t>
      </w:r>
      <w:r w:rsidR="001745C9" w:rsidRPr="00C05960">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3</w:t>
      </w:r>
      <w:r w:rsidR="00D92DD8" w:rsidRPr="00C05960">
        <w:rPr>
          <w:rFonts w:asciiTheme="minorEastAsia" w:hAnsiTheme="minorEastAsia" w:cs="Times New Roman"/>
          <w:sz w:val="24"/>
          <w:szCs w:val="24"/>
        </w:rPr>
        <w:t>1</w:t>
      </w:r>
      <w:r w:rsidR="001745C9" w:rsidRPr="00C05960">
        <w:rPr>
          <w:rFonts w:asciiTheme="minorEastAsia" w:hAnsiTheme="minorEastAsia" w:cs="Times New Roman" w:hint="eastAsia"/>
          <w:sz w:val="24"/>
          <w:szCs w:val="24"/>
        </w:rPr>
        <w:t>、基金募集期：指自基金份额发售之日起至发售结束之日止的期间，最长不得超过</w:t>
      </w:r>
      <w:r w:rsidR="001745C9" w:rsidRPr="00C05960">
        <w:rPr>
          <w:rFonts w:asciiTheme="minorEastAsia" w:hAnsiTheme="minorEastAsia" w:cs="Times New Roman"/>
          <w:sz w:val="24"/>
          <w:szCs w:val="24"/>
        </w:rPr>
        <w:t>3</w:t>
      </w:r>
      <w:r w:rsidR="001745C9" w:rsidRPr="00C05960">
        <w:rPr>
          <w:rFonts w:asciiTheme="minorEastAsia" w:hAnsiTheme="minorEastAsia" w:cs="Times New Roman" w:hint="eastAsia"/>
          <w:sz w:val="24"/>
          <w:szCs w:val="24"/>
        </w:rPr>
        <w:t>个月</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3</w:t>
      </w:r>
      <w:r w:rsidR="00D92DD8" w:rsidRPr="00C05960">
        <w:rPr>
          <w:rFonts w:asciiTheme="minorEastAsia" w:hAnsiTheme="minorEastAsia" w:cs="Times New Roman"/>
          <w:sz w:val="24"/>
          <w:szCs w:val="24"/>
        </w:rPr>
        <w:t>2</w:t>
      </w:r>
      <w:r w:rsidR="001745C9" w:rsidRPr="00C05960">
        <w:rPr>
          <w:rFonts w:asciiTheme="minorEastAsia" w:hAnsiTheme="minorEastAsia" w:cs="Times New Roman" w:hint="eastAsia"/>
          <w:sz w:val="24"/>
          <w:szCs w:val="24"/>
        </w:rPr>
        <w:t>、存续期：指基金合同生效至终止之间的不定期期限</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3</w:t>
      </w:r>
      <w:r w:rsidR="00D92DD8" w:rsidRPr="00C05960">
        <w:rPr>
          <w:rFonts w:asciiTheme="minorEastAsia" w:hAnsiTheme="minorEastAsia" w:cs="Times New Roman"/>
          <w:sz w:val="24"/>
          <w:szCs w:val="24"/>
        </w:rPr>
        <w:t>3</w:t>
      </w:r>
      <w:r w:rsidR="001745C9" w:rsidRPr="00C05960">
        <w:rPr>
          <w:rFonts w:asciiTheme="minorEastAsia" w:hAnsiTheme="minorEastAsia" w:cs="Times New Roman" w:hint="eastAsia"/>
          <w:sz w:val="24"/>
          <w:szCs w:val="24"/>
        </w:rPr>
        <w:t>、工作日：指上海证券交易所、深圳证券交易所的正常交易日</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3</w:t>
      </w:r>
      <w:r w:rsidR="00D92DD8" w:rsidRPr="00C05960">
        <w:rPr>
          <w:rFonts w:asciiTheme="minorEastAsia" w:hAnsiTheme="minorEastAsia" w:cs="Times New Roman"/>
          <w:sz w:val="24"/>
          <w:szCs w:val="24"/>
        </w:rPr>
        <w:t>4</w:t>
      </w:r>
      <w:r w:rsidR="001745C9" w:rsidRPr="00C05960">
        <w:rPr>
          <w:rFonts w:asciiTheme="minorEastAsia" w:hAnsiTheme="minorEastAsia" w:cs="Times New Roman" w:hint="eastAsia"/>
          <w:sz w:val="24"/>
          <w:szCs w:val="24"/>
        </w:rPr>
        <w:t>、</w:t>
      </w:r>
      <w:r w:rsidR="001745C9" w:rsidRPr="00C05960">
        <w:rPr>
          <w:rFonts w:asciiTheme="minorEastAsia" w:hAnsiTheme="minorEastAsia" w:cs="Times New Roman"/>
          <w:sz w:val="24"/>
          <w:szCs w:val="24"/>
        </w:rPr>
        <w:t>T</w:t>
      </w:r>
      <w:r w:rsidR="001745C9" w:rsidRPr="00C05960">
        <w:rPr>
          <w:rFonts w:asciiTheme="minorEastAsia" w:hAnsiTheme="minorEastAsia" w:cs="Times New Roman" w:hint="eastAsia"/>
          <w:sz w:val="24"/>
          <w:szCs w:val="24"/>
        </w:rPr>
        <w:t>日：指销售机构在规定时间受理投资人申购、赎回或其他业务申请的开放日</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3</w:t>
      </w:r>
      <w:r w:rsidR="00D92DD8" w:rsidRPr="00C05960">
        <w:rPr>
          <w:rFonts w:asciiTheme="minorEastAsia" w:hAnsiTheme="minorEastAsia" w:cs="Times New Roman"/>
          <w:sz w:val="24"/>
          <w:szCs w:val="24"/>
        </w:rPr>
        <w:t>5</w:t>
      </w:r>
      <w:r w:rsidR="001745C9" w:rsidRPr="00C05960">
        <w:rPr>
          <w:rFonts w:asciiTheme="minorEastAsia" w:hAnsiTheme="minorEastAsia" w:cs="Times New Roman" w:hint="eastAsia"/>
          <w:sz w:val="24"/>
          <w:szCs w:val="24"/>
        </w:rPr>
        <w:t>、</w:t>
      </w:r>
      <w:r w:rsidR="001745C9" w:rsidRPr="00C05960">
        <w:rPr>
          <w:rFonts w:asciiTheme="minorEastAsia" w:hAnsiTheme="minorEastAsia" w:cs="Times New Roman"/>
          <w:sz w:val="24"/>
          <w:szCs w:val="24"/>
        </w:rPr>
        <w:t>T+n</w:t>
      </w:r>
      <w:r w:rsidR="001745C9" w:rsidRPr="00C05960">
        <w:rPr>
          <w:rFonts w:asciiTheme="minorEastAsia" w:hAnsiTheme="minorEastAsia" w:cs="Times New Roman" w:hint="eastAsia"/>
          <w:sz w:val="24"/>
          <w:szCs w:val="24"/>
        </w:rPr>
        <w:t>日：指自</w:t>
      </w:r>
      <w:r w:rsidR="001745C9" w:rsidRPr="00C05960">
        <w:rPr>
          <w:rFonts w:asciiTheme="minorEastAsia" w:hAnsiTheme="minorEastAsia" w:cs="Times New Roman"/>
          <w:sz w:val="24"/>
          <w:szCs w:val="24"/>
        </w:rPr>
        <w:t>T</w:t>
      </w:r>
      <w:r w:rsidR="001745C9" w:rsidRPr="00C05960">
        <w:rPr>
          <w:rFonts w:asciiTheme="minorEastAsia" w:hAnsiTheme="minorEastAsia" w:cs="Times New Roman" w:hint="eastAsia"/>
          <w:sz w:val="24"/>
          <w:szCs w:val="24"/>
        </w:rPr>
        <w:t>日起第</w:t>
      </w:r>
      <w:r w:rsidR="001745C9" w:rsidRPr="00C05960">
        <w:rPr>
          <w:rFonts w:asciiTheme="minorEastAsia" w:hAnsiTheme="minorEastAsia" w:cs="Times New Roman"/>
          <w:sz w:val="24"/>
          <w:szCs w:val="24"/>
        </w:rPr>
        <w:t>n</w:t>
      </w:r>
      <w:proofErr w:type="gramStart"/>
      <w:r w:rsidR="001745C9" w:rsidRPr="00C05960">
        <w:rPr>
          <w:rFonts w:asciiTheme="minorEastAsia" w:hAnsiTheme="minorEastAsia" w:cs="Times New Roman" w:hint="eastAsia"/>
          <w:sz w:val="24"/>
          <w:szCs w:val="24"/>
        </w:rPr>
        <w:t>个</w:t>
      </w:r>
      <w:proofErr w:type="gramEnd"/>
      <w:r w:rsidR="001745C9" w:rsidRPr="00C05960">
        <w:rPr>
          <w:rFonts w:asciiTheme="minorEastAsia" w:hAnsiTheme="minorEastAsia" w:cs="Times New Roman" w:hint="eastAsia"/>
          <w:sz w:val="24"/>
          <w:szCs w:val="24"/>
        </w:rPr>
        <w:t>工作日（不包含</w:t>
      </w:r>
      <w:r w:rsidR="001745C9" w:rsidRPr="00C05960">
        <w:rPr>
          <w:rFonts w:asciiTheme="minorEastAsia" w:hAnsiTheme="minorEastAsia" w:cs="Times New Roman"/>
          <w:sz w:val="24"/>
          <w:szCs w:val="24"/>
        </w:rPr>
        <w:t>T</w:t>
      </w:r>
      <w:r w:rsidR="001745C9" w:rsidRPr="00C05960">
        <w:rPr>
          <w:rFonts w:asciiTheme="minorEastAsia" w:hAnsiTheme="minorEastAsia" w:cs="Times New Roman" w:hint="eastAsia"/>
          <w:sz w:val="24"/>
          <w:szCs w:val="24"/>
        </w:rPr>
        <w:t>日）</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3</w:t>
      </w:r>
      <w:r w:rsidR="00D92DD8" w:rsidRPr="00C05960">
        <w:rPr>
          <w:rFonts w:asciiTheme="minorEastAsia" w:hAnsiTheme="minorEastAsia" w:cs="Times New Roman"/>
          <w:sz w:val="24"/>
          <w:szCs w:val="24"/>
        </w:rPr>
        <w:t>6</w:t>
      </w:r>
      <w:r w:rsidR="001745C9" w:rsidRPr="00C05960">
        <w:rPr>
          <w:rFonts w:asciiTheme="minorEastAsia" w:hAnsiTheme="minorEastAsia" w:cs="Times New Roman" w:hint="eastAsia"/>
          <w:sz w:val="24"/>
          <w:szCs w:val="24"/>
        </w:rPr>
        <w:t>、开放日：指为投资人办理基金份额申购、赎回或其他业务的工作日</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3</w:t>
      </w:r>
      <w:r w:rsidR="00D92DD8" w:rsidRPr="00C05960">
        <w:rPr>
          <w:rFonts w:asciiTheme="minorEastAsia" w:hAnsiTheme="minorEastAsia" w:cs="Times New Roman"/>
          <w:sz w:val="24"/>
          <w:szCs w:val="24"/>
        </w:rPr>
        <w:t>7</w:t>
      </w:r>
      <w:r w:rsidR="001745C9" w:rsidRPr="00C05960">
        <w:rPr>
          <w:rFonts w:asciiTheme="minorEastAsia" w:hAnsiTheme="minorEastAsia" w:cs="Times New Roman" w:hint="eastAsia"/>
          <w:sz w:val="24"/>
          <w:szCs w:val="24"/>
        </w:rPr>
        <w:t>、开放时间：指开放日基金接受申购、赎回或其他交易的时间段</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3</w:t>
      </w:r>
      <w:r w:rsidR="00D92DD8" w:rsidRPr="00C05960">
        <w:rPr>
          <w:rFonts w:asciiTheme="minorEastAsia" w:hAnsiTheme="minorEastAsia" w:cs="Times New Roman"/>
          <w:sz w:val="24"/>
          <w:szCs w:val="24"/>
        </w:rPr>
        <w:t>8</w:t>
      </w:r>
      <w:r w:rsidR="001745C9" w:rsidRPr="00C05960">
        <w:rPr>
          <w:rFonts w:asciiTheme="minorEastAsia" w:hAnsiTheme="minorEastAsia" w:cs="Times New Roman" w:hint="eastAsia"/>
          <w:sz w:val="24"/>
          <w:szCs w:val="24"/>
        </w:rPr>
        <w:t>、《业务规则》：指《</w:t>
      </w:r>
      <w:r w:rsidR="00487357" w:rsidRPr="00C05960">
        <w:rPr>
          <w:rFonts w:asciiTheme="minorEastAsia" w:hAnsiTheme="minorEastAsia" w:cs="Times New Roman" w:hint="eastAsia"/>
          <w:sz w:val="24"/>
          <w:szCs w:val="24"/>
        </w:rPr>
        <w:t>富荣</w:t>
      </w:r>
      <w:r w:rsidR="001745C9" w:rsidRPr="00C05960">
        <w:rPr>
          <w:rFonts w:asciiTheme="minorEastAsia" w:hAnsiTheme="minorEastAsia" w:cs="Times New Roman" w:hint="eastAsia"/>
          <w:sz w:val="24"/>
          <w:szCs w:val="24"/>
        </w:rPr>
        <w:t>基金管理有限公司开放式基金业务规则》，是规范基金管理人所管理的开放式证券投资基金登记方面的业务规则，由基金管理人和投资人共同遵守</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3</w:t>
      </w:r>
      <w:r w:rsidR="00D92DD8" w:rsidRPr="00C05960">
        <w:rPr>
          <w:rFonts w:asciiTheme="minorEastAsia" w:hAnsiTheme="minorEastAsia" w:cs="Times New Roman"/>
          <w:sz w:val="24"/>
          <w:szCs w:val="24"/>
        </w:rPr>
        <w:t>9</w:t>
      </w:r>
      <w:r w:rsidR="001745C9" w:rsidRPr="00C05960">
        <w:rPr>
          <w:rFonts w:asciiTheme="minorEastAsia" w:hAnsiTheme="minorEastAsia" w:cs="Times New Roman" w:hint="eastAsia"/>
          <w:sz w:val="24"/>
          <w:szCs w:val="24"/>
        </w:rPr>
        <w:t>、认购：指在基金募集期内，投资人根据基金合同和招募说明书的规定申请购买基金份额的行为</w:t>
      </w:r>
    </w:p>
    <w:p w:rsidR="001745C9" w:rsidRPr="00C05960" w:rsidRDefault="00D92DD8"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40</w:t>
      </w:r>
      <w:r w:rsidR="001745C9" w:rsidRPr="00C05960">
        <w:rPr>
          <w:rFonts w:asciiTheme="minorEastAsia" w:hAnsiTheme="minorEastAsia" w:cs="Times New Roman" w:hint="eastAsia"/>
          <w:sz w:val="24"/>
          <w:szCs w:val="24"/>
        </w:rPr>
        <w:t>、申购：指基金合同生效后，投资人根据基金合同和招募说明书的规定申请购买基金份额的行为</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4</w:t>
      </w:r>
      <w:r w:rsidR="00D92DD8" w:rsidRPr="00C05960">
        <w:rPr>
          <w:rFonts w:asciiTheme="minorEastAsia" w:hAnsiTheme="minorEastAsia" w:cs="Times New Roman"/>
          <w:sz w:val="24"/>
          <w:szCs w:val="24"/>
        </w:rPr>
        <w:t>1</w:t>
      </w:r>
      <w:r w:rsidR="001745C9" w:rsidRPr="00C05960">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4</w:t>
      </w:r>
      <w:r w:rsidR="00D92DD8" w:rsidRPr="00C05960">
        <w:rPr>
          <w:rFonts w:asciiTheme="minorEastAsia" w:hAnsiTheme="minorEastAsia" w:cs="Times New Roman"/>
          <w:sz w:val="24"/>
          <w:szCs w:val="24"/>
        </w:rPr>
        <w:t>2</w:t>
      </w:r>
      <w:r w:rsidR="001745C9" w:rsidRPr="00C05960">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sidR="001745C9" w:rsidRPr="00C05960">
        <w:rPr>
          <w:rFonts w:asciiTheme="minorEastAsia" w:hAnsiTheme="minorEastAsia" w:cs="Times New Roman" w:hint="eastAsia"/>
          <w:sz w:val="24"/>
          <w:szCs w:val="24"/>
        </w:rPr>
        <w:t>基金基金</w:t>
      </w:r>
      <w:proofErr w:type="gramEnd"/>
      <w:r w:rsidR="001745C9" w:rsidRPr="00C05960">
        <w:rPr>
          <w:rFonts w:asciiTheme="minorEastAsia" w:hAnsiTheme="minorEastAsia" w:cs="Times New Roman" w:hint="eastAsia"/>
          <w:sz w:val="24"/>
          <w:szCs w:val="24"/>
        </w:rPr>
        <w:t>份额的行为</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4</w:t>
      </w:r>
      <w:r w:rsidR="00D92DD8" w:rsidRPr="00C05960">
        <w:rPr>
          <w:rFonts w:asciiTheme="minorEastAsia" w:hAnsiTheme="minorEastAsia" w:cs="Times New Roman"/>
          <w:sz w:val="24"/>
          <w:szCs w:val="24"/>
        </w:rPr>
        <w:t>3</w:t>
      </w:r>
      <w:r w:rsidR="001745C9" w:rsidRPr="00C05960">
        <w:rPr>
          <w:rFonts w:asciiTheme="minorEastAsia" w:hAnsiTheme="minorEastAsia" w:cs="Times New Roman" w:hint="eastAsia"/>
          <w:sz w:val="24"/>
          <w:szCs w:val="24"/>
        </w:rPr>
        <w:t>、转托管：指基金份额持有人在本基金的不同销售机构之间实施的变更所</w:t>
      </w:r>
      <w:r w:rsidR="001745C9" w:rsidRPr="00C05960">
        <w:rPr>
          <w:rFonts w:asciiTheme="minorEastAsia" w:hAnsiTheme="minorEastAsia" w:cs="Times New Roman" w:hint="eastAsia"/>
          <w:sz w:val="24"/>
          <w:szCs w:val="24"/>
        </w:rPr>
        <w:lastRenderedPageBreak/>
        <w:t>持基金份额销售机构的操作</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4</w:t>
      </w:r>
      <w:r w:rsidR="00D92DD8" w:rsidRPr="00C05960">
        <w:rPr>
          <w:rFonts w:asciiTheme="minorEastAsia" w:hAnsiTheme="minorEastAsia" w:cs="Times New Roman"/>
          <w:sz w:val="24"/>
          <w:szCs w:val="24"/>
        </w:rPr>
        <w:t>4</w:t>
      </w:r>
      <w:r w:rsidR="001745C9" w:rsidRPr="00C05960">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4</w:t>
      </w:r>
      <w:r w:rsidR="00D92DD8" w:rsidRPr="00C05960">
        <w:rPr>
          <w:rFonts w:asciiTheme="minorEastAsia" w:hAnsiTheme="minorEastAsia" w:cs="Times New Roman"/>
          <w:sz w:val="24"/>
          <w:szCs w:val="24"/>
        </w:rPr>
        <w:t>5</w:t>
      </w:r>
      <w:r w:rsidR="001745C9" w:rsidRPr="00C05960">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w:t>
      </w:r>
      <w:r w:rsidR="000507C1" w:rsidRPr="00C05960">
        <w:rPr>
          <w:rFonts w:asciiTheme="minorEastAsia" w:hAnsiTheme="minorEastAsia" w:cs="Times New Roman" w:hint="eastAsia"/>
          <w:sz w:val="24"/>
          <w:szCs w:val="24"/>
        </w:rPr>
        <w:t>开放日</w:t>
      </w:r>
      <w:r w:rsidR="001745C9" w:rsidRPr="00C05960">
        <w:rPr>
          <w:rFonts w:asciiTheme="minorEastAsia" w:hAnsiTheme="minorEastAsia" w:cs="Times New Roman" w:hint="eastAsia"/>
          <w:sz w:val="24"/>
          <w:szCs w:val="24"/>
        </w:rPr>
        <w:t>基金总份额的</w:t>
      </w:r>
      <w:r w:rsidR="001745C9" w:rsidRPr="00C05960">
        <w:rPr>
          <w:rFonts w:asciiTheme="minorEastAsia" w:hAnsiTheme="minorEastAsia" w:cs="Times New Roman"/>
          <w:sz w:val="24"/>
          <w:szCs w:val="24"/>
        </w:rPr>
        <w:t>10%</w:t>
      </w:r>
    </w:p>
    <w:p w:rsidR="001745C9" w:rsidRPr="00C05960" w:rsidRDefault="00AC0802" w:rsidP="001745C9">
      <w:pPr>
        <w:adjustRightInd w:val="0"/>
        <w:snapToGrid w:val="0"/>
        <w:spacing w:line="360" w:lineRule="auto"/>
        <w:ind w:left="420"/>
        <w:rPr>
          <w:rFonts w:asciiTheme="minorEastAsia" w:hAnsiTheme="minorEastAsia" w:cs="Times New Roman"/>
          <w:sz w:val="24"/>
          <w:szCs w:val="24"/>
        </w:rPr>
      </w:pPr>
      <w:r w:rsidRPr="00C05960">
        <w:rPr>
          <w:rFonts w:asciiTheme="minorEastAsia" w:hAnsiTheme="minorEastAsia" w:cs="Times New Roman"/>
          <w:sz w:val="24"/>
          <w:szCs w:val="24"/>
        </w:rPr>
        <w:t>4</w:t>
      </w:r>
      <w:r w:rsidR="00D92DD8" w:rsidRPr="00C05960">
        <w:rPr>
          <w:rFonts w:asciiTheme="minorEastAsia" w:hAnsiTheme="minorEastAsia" w:cs="Times New Roman"/>
          <w:sz w:val="24"/>
          <w:szCs w:val="24"/>
        </w:rPr>
        <w:t>6</w:t>
      </w:r>
      <w:r w:rsidR="001745C9" w:rsidRPr="00C05960">
        <w:rPr>
          <w:rFonts w:asciiTheme="minorEastAsia" w:hAnsiTheme="minorEastAsia" w:cs="Times New Roman" w:hint="eastAsia"/>
          <w:sz w:val="24"/>
          <w:szCs w:val="24"/>
        </w:rPr>
        <w:t>、元：指人民币元</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4</w:t>
      </w:r>
      <w:r w:rsidR="00D92DD8" w:rsidRPr="00C05960">
        <w:rPr>
          <w:rFonts w:asciiTheme="minorEastAsia" w:hAnsiTheme="minorEastAsia" w:cs="Times New Roman"/>
          <w:sz w:val="24"/>
          <w:szCs w:val="24"/>
        </w:rPr>
        <w:t>7</w:t>
      </w:r>
      <w:r w:rsidR="001745C9" w:rsidRPr="00C05960">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rsidR="00AA06B3" w:rsidRPr="00C05960" w:rsidRDefault="00AC0802" w:rsidP="00AA06B3">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4</w:t>
      </w:r>
      <w:r w:rsidR="00D92DD8" w:rsidRPr="00C05960">
        <w:rPr>
          <w:rFonts w:asciiTheme="minorEastAsia" w:hAnsiTheme="minorEastAsia" w:cs="Times New Roman"/>
          <w:sz w:val="24"/>
          <w:szCs w:val="24"/>
        </w:rPr>
        <w:t>8</w:t>
      </w:r>
      <w:r w:rsidR="00AA06B3" w:rsidRPr="00C05960">
        <w:rPr>
          <w:rFonts w:asciiTheme="minorEastAsia" w:hAnsiTheme="minorEastAsia" w:cs="Times New Roman" w:hint="eastAsia"/>
          <w:sz w:val="24"/>
          <w:szCs w:val="24"/>
        </w:rPr>
        <w:t>、销售服务费：指本基金用于持续销售和服务基金份额持有人的费用，该笔费用从</w:t>
      </w:r>
      <w:r w:rsidR="00AA06B3" w:rsidRPr="00C05960">
        <w:rPr>
          <w:rFonts w:asciiTheme="minorEastAsia" w:hAnsiTheme="minorEastAsia" w:cs="Times New Roman"/>
          <w:sz w:val="24"/>
          <w:szCs w:val="24"/>
        </w:rPr>
        <w:t>C类份额的基金财产中计提，属于基金的营运费用</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4</w:t>
      </w:r>
      <w:r w:rsidR="00D92DD8" w:rsidRPr="00C05960">
        <w:rPr>
          <w:rFonts w:asciiTheme="minorEastAsia" w:hAnsiTheme="minorEastAsia" w:cs="Times New Roman"/>
          <w:sz w:val="24"/>
          <w:szCs w:val="24"/>
        </w:rPr>
        <w:t>9</w:t>
      </w:r>
      <w:r w:rsidR="001745C9" w:rsidRPr="00C05960">
        <w:rPr>
          <w:rFonts w:asciiTheme="minorEastAsia" w:hAnsiTheme="minorEastAsia" w:cs="Times New Roman" w:hint="eastAsia"/>
          <w:sz w:val="24"/>
          <w:szCs w:val="24"/>
        </w:rPr>
        <w:t>、基金资产总值：指基金拥有的各类有价证券、银行存款本息、基金应收申购款及其他资产的价值总和</w:t>
      </w:r>
    </w:p>
    <w:p w:rsidR="001745C9" w:rsidRPr="00C05960" w:rsidRDefault="00D92DD8"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50</w:t>
      </w:r>
      <w:r w:rsidR="001745C9" w:rsidRPr="00C05960">
        <w:rPr>
          <w:rFonts w:asciiTheme="minorEastAsia" w:hAnsiTheme="minorEastAsia" w:cs="Times New Roman" w:hint="eastAsia"/>
          <w:sz w:val="24"/>
          <w:szCs w:val="24"/>
        </w:rPr>
        <w:t>、基金资产净值：指基金资产总值减去基金负债后的价值</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5</w:t>
      </w:r>
      <w:r w:rsidR="00D92DD8" w:rsidRPr="00C05960">
        <w:rPr>
          <w:rFonts w:asciiTheme="minorEastAsia" w:hAnsiTheme="minorEastAsia" w:cs="Times New Roman"/>
          <w:sz w:val="24"/>
          <w:szCs w:val="24"/>
        </w:rPr>
        <w:t>1</w:t>
      </w:r>
      <w:r w:rsidR="001745C9" w:rsidRPr="00C05960">
        <w:rPr>
          <w:rFonts w:asciiTheme="minorEastAsia" w:hAnsiTheme="minorEastAsia" w:cs="Times New Roman" w:hint="eastAsia"/>
          <w:sz w:val="24"/>
          <w:szCs w:val="24"/>
        </w:rPr>
        <w:t>、基金份额净值：指计算日基金资产净值除以计算日基金份额总数</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5</w:t>
      </w:r>
      <w:r w:rsidR="00D92DD8" w:rsidRPr="00C05960">
        <w:rPr>
          <w:rFonts w:asciiTheme="minorEastAsia" w:hAnsiTheme="minorEastAsia" w:cs="Times New Roman"/>
          <w:sz w:val="24"/>
          <w:szCs w:val="24"/>
        </w:rPr>
        <w:t>2</w:t>
      </w:r>
      <w:r w:rsidR="001745C9" w:rsidRPr="00C05960">
        <w:rPr>
          <w:rFonts w:asciiTheme="minorEastAsia" w:hAnsiTheme="minorEastAsia" w:cs="Times New Roman" w:hint="eastAsia"/>
          <w:sz w:val="24"/>
          <w:szCs w:val="24"/>
        </w:rPr>
        <w:t>、基金资产估值：指计算评估基金资产和负债的价值，以确定基金资产净值和基金份额净值的过程</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5</w:t>
      </w:r>
      <w:r w:rsidR="00D92DD8" w:rsidRPr="00C05960">
        <w:rPr>
          <w:rFonts w:asciiTheme="minorEastAsia" w:hAnsiTheme="minorEastAsia" w:cs="Times New Roman"/>
          <w:sz w:val="24"/>
          <w:szCs w:val="24"/>
        </w:rPr>
        <w:t>3</w:t>
      </w:r>
      <w:r w:rsidR="001745C9" w:rsidRPr="00C05960">
        <w:rPr>
          <w:rFonts w:asciiTheme="minorEastAsia" w:hAnsiTheme="minorEastAsia" w:cs="Times New Roman" w:hint="eastAsia"/>
          <w:sz w:val="24"/>
          <w:szCs w:val="24"/>
        </w:rPr>
        <w:t>、基金份额的类别：</w:t>
      </w:r>
      <w:r w:rsidR="00552750" w:rsidRPr="00C05960">
        <w:rPr>
          <w:rFonts w:asciiTheme="minorEastAsia" w:hAnsiTheme="minorEastAsia" w:cs="Times New Roman" w:hint="eastAsia"/>
          <w:sz w:val="24"/>
          <w:szCs w:val="24"/>
        </w:rPr>
        <w:t>指</w:t>
      </w:r>
      <w:r w:rsidR="001745C9" w:rsidRPr="00C05960">
        <w:rPr>
          <w:rFonts w:asciiTheme="minorEastAsia" w:hAnsiTheme="minorEastAsia" w:cs="Times New Roman" w:hint="eastAsia"/>
          <w:sz w:val="24"/>
          <w:szCs w:val="24"/>
        </w:rPr>
        <w:t>本基金根据销售服务费收取方式的不同，将基金份额分为不同的类别</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5</w:t>
      </w:r>
      <w:r w:rsidR="00D92DD8" w:rsidRPr="00C05960">
        <w:rPr>
          <w:rFonts w:asciiTheme="minorEastAsia" w:hAnsiTheme="minorEastAsia" w:cs="Times New Roman"/>
          <w:sz w:val="24"/>
          <w:szCs w:val="24"/>
        </w:rPr>
        <w:t>4</w:t>
      </w:r>
      <w:r w:rsidR="001745C9" w:rsidRPr="00C05960">
        <w:rPr>
          <w:rFonts w:asciiTheme="minorEastAsia" w:hAnsiTheme="minorEastAsia" w:cs="Times New Roman" w:hint="eastAsia"/>
          <w:sz w:val="24"/>
          <w:szCs w:val="24"/>
        </w:rPr>
        <w:t>、</w:t>
      </w:r>
      <w:r w:rsidR="001745C9" w:rsidRPr="00C05960">
        <w:rPr>
          <w:rFonts w:asciiTheme="minorEastAsia" w:hAnsiTheme="minorEastAsia" w:cs="Times New Roman"/>
          <w:sz w:val="24"/>
          <w:szCs w:val="24"/>
        </w:rPr>
        <w:t>A</w:t>
      </w:r>
      <w:r w:rsidR="001745C9" w:rsidRPr="00C05960">
        <w:rPr>
          <w:rFonts w:asciiTheme="minorEastAsia" w:hAnsiTheme="minorEastAsia" w:cs="Times New Roman" w:hint="eastAsia"/>
          <w:sz w:val="24"/>
          <w:szCs w:val="24"/>
        </w:rPr>
        <w:t>类基金份额：</w:t>
      </w:r>
      <w:r w:rsidR="004C4A0F" w:rsidRPr="00C05960">
        <w:rPr>
          <w:rFonts w:asciiTheme="minorEastAsia" w:hAnsiTheme="minorEastAsia" w:cs="Times New Roman" w:hint="eastAsia"/>
          <w:sz w:val="24"/>
          <w:szCs w:val="24"/>
        </w:rPr>
        <w:t>指在投资者认购、申购时收取前端认购、申购费用</w:t>
      </w:r>
      <w:r w:rsidR="00997021" w:rsidRPr="009D1F6B">
        <w:rPr>
          <w:rFonts w:asciiTheme="minorEastAsia" w:hAnsiTheme="minorEastAsia" w:hint="eastAsia"/>
          <w:bCs/>
          <w:sz w:val="24"/>
          <w:szCs w:val="24"/>
        </w:rPr>
        <w:t>，在赎回时根据持有期限收取赎回费用的基金份额，</w:t>
      </w:r>
      <w:r w:rsidR="004C4A0F" w:rsidRPr="00C05960">
        <w:rPr>
          <w:rFonts w:asciiTheme="minorEastAsia" w:hAnsiTheme="minorEastAsia" w:cs="Times New Roman" w:hint="eastAsia"/>
          <w:sz w:val="24"/>
          <w:szCs w:val="24"/>
        </w:rPr>
        <w:t>而不从本类别基金资产中计</w:t>
      </w:r>
      <w:proofErr w:type="gramStart"/>
      <w:r w:rsidR="004C4A0F" w:rsidRPr="00C05960">
        <w:rPr>
          <w:rFonts w:asciiTheme="minorEastAsia" w:hAnsiTheme="minorEastAsia" w:cs="Times New Roman" w:hint="eastAsia"/>
          <w:sz w:val="24"/>
          <w:szCs w:val="24"/>
        </w:rPr>
        <w:t>提销售</w:t>
      </w:r>
      <w:proofErr w:type="gramEnd"/>
      <w:r w:rsidR="004C4A0F" w:rsidRPr="00C05960">
        <w:rPr>
          <w:rFonts w:asciiTheme="minorEastAsia" w:hAnsiTheme="minorEastAsia" w:cs="Times New Roman" w:hint="eastAsia"/>
          <w:sz w:val="24"/>
          <w:szCs w:val="24"/>
        </w:rPr>
        <w:t>服务费的</w:t>
      </w:r>
      <w:r w:rsidR="00997021" w:rsidRPr="00C05960">
        <w:rPr>
          <w:rFonts w:asciiTheme="minorEastAsia" w:hAnsiTheme="minorEastAsia" w:cs="Times New Roman" w:hint="eastAsia"/>
          <w:sz w:val="24"/>
          <w:szCs w:val="24"/>
        </w:rPr>
        <w:t>基金份额类别</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5</w:t>
      </w:r>
      <w:r w:rsidR="00D92DD8" w:rsidRPr="00C05960">
        <w:rPr>
          <w:rFonts w:asciiTheme="minorEastAsia" w:hAnsiTheme="minorEastAsia" w:cs="Times New Roman"/>
          <w:sz w:val="24"/>
          <w:szCs w:val="24"/>
        </w:rPr>
        <w:t>5</w:t>
      </w:r>
      <w:r w:rsidR="001745C9" w:rsidRPr="00C05960">
        <w:rPr>
          <w:rFonts w:asciiTheme="minorEastAsia" w:hAnsiTheme="minorEastAsia" w:cs="Times New Roman" w:hint="eastAsia"/>
          <w:sz w:val="24"/>
          <w:szCs w:val="24"/>
        </w:rPr>
        <w:t>、</w:t>
      </w:r>
      <w:r w:rsidR="001745C9" w:rsidRPr="00C05960">
        <w:rPr>
          <w:rFonts w:asciiTheme="minorEastAsia" w:hAnsiTheme="minorEastAsia" w:cs="Times New Roman"/>
          <w:sz w:val="24"/>
          <w:szCs w:val="24"/>
        </w:rPr>
        <w:t>C</w:t>
      </w:r>
      <w:r w:rsidR="001745C9" w:rsidRPr="00C05960">
        <w:rPr>
          <w:rFonts w:asciiTheme="minorEastAsia" w:hAnsiTheme="minorEastAsia" w:cs="Times New Roman" w:hint="eastAsia"/>
          <w:sz w:val="24"/>
          <w:szCs w:val="24"/>
        </w:rPr>
        <w:t>类基金份额：</w:t>
      </w:r>
      <w:r w:rsidR="004C4A0F" w:rsidRPr="00C05960">
        <w:rPr>
          <w:rFonts w:asciiTheme="minorEastAsia" w:hAnsiTheme="minorEastAsia" w:cs="Times New Roman" w:hint="eastAsia"/>
          <w:sz w:val="24"/>
          <w:szCs w:val="24"/>
        </w:rPr>
        <w:t>指在投资者认购、申购时不收取前端认购、申购费用，</w:t>
      </w:r>
      <w:r w:rsidR="00997021" w:rsidRPr="009D1F6B">
        <w:rPr>
          <w:rFonts w:asciiTheme="minorEastAsia" w:hAnsiTheme="minorEastAsia" w:hint="eastAsia"/>
          <w:bCs/>
          <w:sz w:val="24"/>
          <w:szCs w:val="24"/>
        </w:rPr>
        <w:t>在赎回时根据持有期限收取赎回费用，且</w:t>
      </w:r>
      <w:r w:rsidR="004C4A0F" w:rsidRPr="00C05960">
        <w:rPr>
          <w:rFonts w:asciiTheme="minorEastAsia" w:hAnsiTheme="minorEastAsia" w:cs="Times New Roman" w:hint="eastAsia"/>
          <w:sz w:val="24"/>
          <w:szCs w:val="24"/>
        </w:rPr>
        <w:t>从本类别基金资产中计</w:t>
      </w:r>
      <w:proofErr w:type="gramStart"/>
      <w:r w:rsidR="004C4A0F" w:rsidRPr="00C05960">
        <w:rPr>
          <w:rFonts w:asciiTheme="minorEastAsia" w:hAnsiTheme="minorEastAsia" w:cs="Times New Roman" w:hint="eastAsia"/>
          <w:sz w:val="24"/>
          <w:szCs w:val="24"/>
        </w:rPr>
        <w:t>提销售</w:t>
      </w:r>
      <w:proofErr w:type="gramEnd"/>
      <w:r w:rsidR="004C4A0F" w:rsidRPr="00C05960">
        <w:rPr>
          <w:rFonts w:asciiTheme="minorEastAsia" w:hAnsiTheme="minorEastAsia" w:cs="Times New Roman" w:hint="eastAsia"/>
          <w:sz w:val="24"/>
          <w:szCs w:val="24"/>
        </w:rPr>
        <w:t>服务费的</w:t>
      </w:r>
      <w:r w:rsidR="00997021" w:rsidRPr="00C05960">
        <w:rPr>
          <w:rFonts w:asciiTheme="minorEastAsia" w:hAnsiTheme="minorEastAsia" w:cs="Times New Roman" w:hint="eastAsia"/>
          <w:sz w:val="24"/>
          <w:szCs w:val="24"/>
        </w:rPr>
        <w:t>基金份额类别</w:t>
      </w:r>
    </w:p>
    <w:p w:rsidR="002C084A" w:rsidRPr="009D1F6B" w:rsidRDefault="002C084A" w:rsidP="002C084A">
      <w:pPr>
        <w:spacing w:line="360" w:lineRule="auto"/>
        <w:ind w:firstLineChars="200" w:firstLine="480"/>
        <w:rPr>
          <w:rFonts w:asciiTheme="minorEastAsia" w:hAnsiTheme="minorEastAsia"/>
          <w:bCs/>
          <w:sz w:val="24"/>
          <w:szCs w:val="24"/>
        </w:rPr>
      </w:pPr>
      <w:r w:rsidRPr="009D1F6B">
        <w:rPr>
          <w:rFonts w:asciiTheme="minorEastAsia" w:hAnsiTheme="minorEastAsia"/>
          <w:bCs/>
          <w:sz w:val="24"/>
          <w:szCs w:val="24"/>
        </w:rPr>
        <w:t>5</w:t>
      </w:r>
      <w:r w:rsidR="00D92DD8" w:rsidRPr="009D1F6B">
        <w:rPr>
          <w:rFonts w:asciiTheme="minorEastAsia" w:hAnsiTheme="minorEastAsia"/>
          <w:bCs/>
          <w:sz w:val="24"/>
          <w:szCs w:val="24"/>
        </w:rPr>
        <w:t>6</w:t>
      </w:r>
      <w:r w:rsidRPr="009D1F6B">
        <w:rPr>
          <w:rFonts w:asciiTheme="minorEastAsia" w:hAnsiTheme="minorEastAsia" w:hint="eastAsia"/>
          <w:bCs/>
          <w:sz w:val="24"/>
          <w:szCs w:val="24"/>
        </w:rPr>
        <w:t>、流动性受限资产：是指由于法律法规、监管、合同或操作障碍等原因无法以合理价格予以变现的资产，包括但不限于到期日在10</w:t>
      </w:r>
      <w:r w:rsidRPr="009D1F6B">
        <w:rPr>
          <w:rFonts w:asciiTheme="minorEastAsia" w:hAnsiTheme="minorEastAsia"/>
          <w:bCs/>
          <w:sz w:val="24"/>
          <w:szCs w:val="24"/>
        </w:rPr>
        <w:t xml:space="preserve"> </w:t>
      </w:r>
      <w:proofErr w:type="gramStart"/>
      <w:r w:rsidRPr="009D1F6B">
        <w:rPr>
          <w:rFonts w:asciiTheme="minorEastAsia" w:hAnsiTheme="minorEastAsia" w:hint="eastAsia"/>
          <w:bCs/>
          <w:sz w:val="24"/>
          <w:szCs w:val="24"/>
        </w:rPr>
        <w:t>个</w:t>
      </w:r>
      <w:proofErr w:type="gramEnd"/>
      <w:r w:rsidRPr="009D1F6B">
        <w:rPr>
          <w:rFonts w:asciiTheme="minorEastAsia" w:hAnsiTheme="minorEastAsia" w:hint="eastAsia"/>
          <w:bCs/>
          <w:sz w:val="24"/>
          <w:szCs w:val="24"/>
        </w:rPr>
        <w:t>交易日以上的逆回购与银行定期存款（</w:t>
      </w:r>
      <w:proofErr w:type="gramStart"/>
      <w:r w:rsidRPr="009D1F6B">
        <w:rPr>
          <w:rFonts w:asciiTheme="minorEastAsia" w:hAnsiTheme="minorEastAsia" w:hint="eastAsia"/>
          <w:bCs/>
          <w:sz w:val="24"/>
          <w:szCs w:val="24"/>
        </w:rPr>
        <w:t>含协议</w:t>
      </w:r>
      <w:proofErr w:type="gramEnd"/>
      <w:r w:rsidRPr="009D1F6B">
        <w:rPr>
          <w:rFonts w:asciiTheme="minorEastAsia" w:hAnsiTheme="minorEastAsia" w:hint="eastAsia"/>
          <w:bCs/>
          <w:sz w:val="24"/>
          <w:szCs w:val="24"/>
        </w:rPr>
        <w:t>约定有条件提前支取的银行存款）、停牌股票、流通受限的新股及非公开发行股票、资产支持证券、因发行人债务违约无法进行转让</w:t>
      </w:r>
      <w:r w:rsidRPr="009D1F6B">
        <w:rPr>
          <w:rFonts w:asciiTheme="minorEastAsia" w:hAnsiTheme="minorEastAsia" w:hint="eastAsia"/>
          <w:bCs/>
          <w:sz w:val="24"/>
          <w:szCs w:val="24"/>
        </w:rPr>
        <w:lastRenderedPageBreak/>
        <w:t>或交易的债券等</w:t>
      </w:r>
    </w:p>
    <w:p w:rsidR="002C084A" w:rsidRPr="009D1F6B" w:rsidRDefault="002C084A" w:rsidP="002C084A">
      <w:pPr>
        <w:spacing w:line="360" w:lineRule="auto"/>
        <w:ind w:firstLineChars="200" w:firstLine="480"/>
        <w:rPr>
          <w:rFonts w:asciiTheme="minorEastAsia" w:hAnsiTheme="minorEastAsia"/>
          <w:bCs/>
          <w:sz w:val="24"/>
          <w:szCs w:val="24"/>
        </w:rPr>
      </w:pPr>
      <w:r w:rsidRPr="009D1F6B">
        <w:rPr>
          <w:rFonts w:asciiTheme="minorEastAsia" w:hAnsiTheme="minorEastAsia"/>
          <w:bCs/>
          <w:sz w:val="24"/>
          <w:szCs w:val="24"/>
        </w:rPr>
        <w:t>5</w:t>
      </w:r>
      <w:r w:rsidR="00D92DD8" w:rsidRPr="009D1F6B">
        <w:rPr>
          <w:rFonts w:asciiTheme="minorEastAsia" w:hAnsiTheme="minorEastAsia"/>
          <w:bCs/>
          <w:sz w:val="24"/>
          <w:szCs w:val="24"/>
        </w:rPr>
        <w:t>7</w:t>
      </w:r>
      <w:r w:rsidRPr="009D1F6B">
        <w:rPr>
          <w:rFonts w:asciiTheme="minorEastAsia" w:hAnsiTheme="minorEastAsia"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rsidR="002C084A" w:rsidRPr="009D1F6B" w:rsidRDefault="002C084A" w:rsidP="002C084A">
      <w:pPr>
        <w:spacing w:line="360" w:lineRule="auto"/>
        <w:ind w:firstLineChars="200" w:firstLine="460"/>
        <w:rPr>
          <w:rFonts w:asciiTheme="minorEastAsia" w:hAnsiTheme="minorEastAsia"/>
          <w:bCs/>
          <w:sz w:val="24"/>
          <w:szCs w:val="24"/>
        </w:rPr>
      </w:pPr>
      <w:r w:rsidRPr="009D1F6B">
        <w:rPr>
          <w:rFonts w:asciiTheme="minorEastAsia" w:hAnsiTheme="minorEastAsia"/>
          <w:kern w:val="0"/>
          <w:sz w:val="23"/>
          <w:szCs w:val="23"/>
        </w:rPr>
        <w:t>5</w:t>
      </w:r>
      <w:r w:rsidR="00D92DD8" w:rsidRPr="009D1F6B">
        <w:rPr>
          <w:rFonts w:asciiTheme="minorEastAsia" w:hAnsiTheme="minorEastAsia"/>
          <w:kern w:val="0"/>
          <w:sz w:val="23"/>
          <w:szCs w:val="23"/>
        </w:rPr>
        <w:t>8</w:t>
      </w:r>
      <w:r w:rsidRPr="009D1F6B">
        <w:rPr>
          <w:rFonts w:asciiTheme="minorEastAsia" w:hAnsiTheme="minorEastAsia" w:hint="eastAsia"/>
          <w:bCs/>
          <w:sz w:val="24"/>
          <w:szCs w:val="24"/>
        </w:rPr>
        <w:t>、指定媒介：</w:t>
      </w:r>
      <w:r w:rsidR="00D92DD8" w:rsidRPr="009D1F6B">
        <w:rPr>
          <w:rFonts w:asciiTheme="minorEastAsia" w:hAnsiTheme="minorEastAsia" w:hint="eastAsia"/>
          <w:bCs/>
          <w:sz w:val="24"/>
          <w:szCs w:val="24"/>
        </w:rPr>
        <w:t>指中国证监会指定的用以进行信息披露的全国性报刊及指定互联网网站（包括基金管理人网站、基金托管人网站、中国证监会基金电子披露网站）等媒介</w:t>
      </w:r>
    </w:p>
    <w:p w:rsidR="002C084A" w:rsidRPr="009D1F6B" w:rsidRDefault="002C084A" w:rsidP="002C084A">
      <w:pPr>
        <w:spacing w:line="360" w:lineRule="auto"/>
        <w:ind w:firstLineChars="200" w:firstLine="480"/>
        <w:rPr>
          <w:rFonts w:asciiTheme="minorEastAsia" w:hAnsiTheme="minorEastAsia"/>
          <w:bCs/>
          <w:sz w:val="24"/>
          <w:szCs w:val="24"/>
        </w:rPr>
      </w:pPr>
      <w:r w:rsidRPr="009D1F6B">
        <w:rPr>
          <w:rFonts w:asciiTheme="minorEastAsia" w:hAnsiTheme="minorEastAsia"/>
          <w:bCs/>
          <w:sz w:val="24"/>
          <w:szCs w:val="24"/>
        </w:rPr>
        <w:t>5</w:t>
      </w:r>
      <w:r w:rsidR="00D92DD8" w:rsidRPr="009D1F6B">
        <w:rPr>
          <w:rFonts w:asciiTheme="minorEastAsia" w:hAnsiTheme="minorEastAsia"/>
          <w:bCs/>
          <w:sz w:val="24"/>
          <w:szCs w:val="24"/>
        </w:rPr>
        <w:t>9</w:t>
      </w:r>
      <w:r w:rsidRPr="009D1F6B">
        <w:rPr>
          <w:rFonts w:asciiTheme="minorEastAsia" w:hAnsiTheme="minorEastAsia" w:hint="eastAsia"/>
          <w:bCs/>
          <w:sz w:val="24"/>
          <w:szCs w:val="24"/>
        </w:rPr>
        <w:t>、不可抗力：指本基金合同当事人不能预见、不能避免且不能克服的客观事件</w:t>
      </w:r>
    </w:p>
    <w:p w:rsidR="002C084A" w:rsidRPr="009D1F6B" w:rsidRDefault="002C084A" w:rsidP="007E645D">
      <w:pPr>
        <w:widowControl/>
        <w:jc w:val="left"/>
        <w:rPr>
          <w:rFonts w:asciiTheme="minorEastAsia" w:hAnsiTheme="minorEastAsia"/>
          <w:bCs/>
          <w:sz w:val="24"/>
          <w:szCs w:val="24"/>
        </w:rPr>
      </w:pPr>
      <w:r w:rsidRPr="009D1F6B">
        <w:rPr>
          <w:rFonts w:asciiTheme="minorEastAsia" w:hAnsiTheme="minorEastAsia"/>
          <w:bCs/>
          <w:sz w:val="24"/>
          <w:szCs w:val="24"/>
        </w:rPr>
        <w:br w:type="page"/>
      </w:r>
    </w:p>
    <w:p w:rsidR="001745C9" w:rsidRPr="009D1F6B" w:rsidRDefault="001745C9" w:rsidP="00886EAA">
      <w:pPr>
        <w:pStyle w:val="1"/>
        <w:jc w:val="center"/>
        <w:rPr>
          <w:rFonts w:asciiTheme="minorEastAsia" w:eastAsiaTheme="minorEastAsia" w:hAnsiTheme="minorEastAsia"/>
          <w:sz w:val="30"/>
          <w:szCs w:val="30"/>
        </w:rPr>
      </w:pPr>
      <w:bookmarkStart w:id="64" w:name="_Toc416264539"/>
      <w:bookmarkStart w:id="65" w:name="_Toc263092311"/>
      <w:bookmarkStart w:id="66" w:name="_Toc521338324"/>
      <w:bookmarkStart w:id="67" w:name="_Toc410197817"/>
      <w:bookmarkStart w:id="68" w:name="_Toc352229749"/>
      <w:bookmarkStart w:id="69" w:name="_Toc24682"/>
      <w:bookmarkStart w:id="70" w:name="_Toc29784"/>
      <w:bookmarkStart w:id="71" w:name="_Toc90742390"/>
      <w:bookmarkStart w:id="72" w:name="_Toc27226"/>
      <w:bookmarkStart w:id="73" w:name="_Toc6714"/>
      <w:bookmarkStart w:id="74" w:name="_Toc27189"/>
      <w:bookmarkStart w:id="75" w:name="_Toc7151"/>
      <w:bookmarkStart w:id="76" w:name="_Toc3266"/>
      <w:bookmarkStart w:id="77" w:name="_Toc29948"/>
      <w:bookmarkStart w:id="78" w:name="_Toc90742688"/>
      <w:bookmarkStart w:id="79" w:name="_Toc15203"/>
      <w:bookmarkStart w:id="80" w:name="_Toc90742321"/>
      <w:bookmarkStart w:id="81" w:name="_Toc22074"/>
      <w:bookmarkStart w:id="82" w:name="_Toc16265"/>
      <w:bookmarkEnd w:id="49"/>
      <w:bookmarkEnd w:id="50"/>
      <w:bookmarkEnd w:id="51"/>
      <w:bookmarkEnd w:id="52"/>
      <w:bookmarkEnd w:id="53"/>
      <w:bookmarkEnd w:id="54"/>
      <w:bookmarkEnd w:id="55"/>
      <w:bookmarkEnd w:id="56"/>
      <w:bookmarkEnd w:id="57"/>
      <w:bookmarkEnd w:id="58"/>
      <w:bookmarkEnd w:id="59"/>
      <w:bookmarkEnd w:id="60"/>
      <w:r w:rsidRPr="009D1F6B">
        <w:rPr>
          <w:rFonts w:asciiTheme="minorEastAsia" w:eastAsiaTheme="minorEastAsia" w:hAnsiTheme="minorEastAsia" w:hint="eastAsia"/>
          <w:sz w:val="30"/>
          <w:szCs w:val="30"/>
        </w:rPr>
        <w:lastRenderedPageBreak/>
        <w:t>第三部分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基金管理人</w:t>
      </w:r>
      <w:bookmarkEnd w:id="64"/>
      <w:bookmarkEnd w:id="65"/>
      <w:bookmarkEnd w:id="66"/>
    </w:p>
    <w:p w:rsidR="00E02857" w:rsidRPr="00C05960" w:rsidRDefault="00E02857" w:rsidP="0012019B">
      <w:pPr>
        <w:spacing w:line="360" w:lineRule="auto"/>
        <w:ind w:firstLineChars="200" w:firstLine="482"/>
        <w:rPr>
          <w:rFonts w:asciiTheme="minorEastAsia" w:hAnsiTheme="minorEastAsia" w:cs="Times New Roman"/>
          <w:b/>
          <w:kern w:val="0"/>
          <w:sz w:val="24"/>
          <w:szCs w:val="24"/>
        </w:rPr>
      </w:pPr>
      <w:r w:rsidRPr="00C05960">
        <w:rPr>
          <w:rFonts w:asciiTheme="minorEastAsia" w:hAnsiTheme="minorEastAsia" w:cs="Times New Roman" w:hint="eastAsia"/>
          <w:b/>
          <w:kern w:val="0"/>
          <w:sz w:val="24"/>
          <w:szCs w:val="24"/>
        </w:rPr>
        <w:t>一、基金管理人概况</w:t>
      </w:r>
    </w:p>
    <w:p w:rsidR="00E02857" w:rsidRPr="00C05960" w:rsidRDefault="00E02857" w:rsidP="0012019B">
      <w:pPr>
        <w:spacing w:line="360" w:lineRule="auto"/>
        <w:ind w:firstLineChars="200" w:firstLine="480"/>
        <w:rPr>
          <w:rFonts w:asciiTheme="minorEastAsia" w:hAnsiTheme="minorEastAsia" w:cs="Times New Roman"/>
          <w:kern w:val="0"/>
          <w:sz w:val="24"/>
          <w:szCs w:val="24"/>
        </w:rPr>
      </w:pPr>
      <w:r w:rsidRPr="00C05960">
        <w:rPr>
          <w:rFonts w:asciiTheme="minorEastAsia" w:hAnsiTheme="minorEastAsia" w:cs="Times New Roman" w:hint="eastAsia"/>
          <w:kern w:val="0"/>
          <w:sz w:val="24"/>
          <w:szCs w:val="24"/>
        </w:rPr>
        <w:t>名称：</w:t>
      </w:r>
      <w:r w:rsidR="00487357" w:rsidRPr="00C05960">
        <w:rPr>
          <w:rFonts w:asciiTheme="minorEastAsia" w:hAnsiTheme="minorEastAsia" w:cs="Times New Roman" w:hint="eastAsia"/>
          <w:kern w:val="0"/>
          <w:sz w:val="24"/>
          <w:szCs w:val="24"/>
        </w:rPr>
        <w:t>富荣</w:t>
      </w:r>
      <w:r w:rsidRPr="00C05960">
        <w:rPr>
          <w:rFonts w:asciiTheme="minorEastAsia" w:hAnsiTheme="minorEastAsia" w:cs="Times New Roman" w:hint="eastAsia"/>
          <w:kern w:val="0"/>
          <w:sz w:val="24"/>
          <w:szCs w:val="24"/>
        </w:rPr>
        <w:t>基金管理有限公司</w:t>
      </w:r>
    </w:p>
    <w:p w:rsidR="00E02857" w:rsidRPr="00C05960" w:rsidRDefault="00E02857" w:rsidP="0012019B">
      <w:pPr>
        <w:spacing w:line="360" w:lineRule="auto"/>
        <w:ind w:firstLineChars="200" w:firstLine="480"/>
        <w:rPr>
          <w:rFonts w:asciiTheme="minorEastAsia" w:hAnsiTheme="minorEastAsia" w:cs="Times New Roman"/>
          <w:kern w:val="0"/>
          <w:sz w:val="24"/>
          <w:szCs w:val="24"/>
        </w:rPr>
      </w:pPr>
      <w:r w:rsidRPr="00C05960">
        <w:rPr>
          <w:rFonts w:asciiTheme="minorEastAsia" w:hAnsiTheme="minorEastAsia" w:cs="Times New Roman" w:hint="eastAsia"/>
          <w:kern w:val="0"/>
          <w:sz w:val="24"/>
          <w:szCs w:val="24"/>
        </w:rPr>
        <w:t>住所：</w:t>
      </w:r>
      <w:r w:rsidR="00487357" w:rsidRPr="00C05960">
        <w:rPr>
          <w:rFonts w:asciiTheme="minorEastAsia" w:hAnsiTheme="minorEastAsia" w:cs="Times New Roman" w:hint="eastAsia"/>
          <w:kern w:val="0"/>
          <w:sz w:val="24"/>
          <w:szCs w:val="24"/>
        </w:rPr>
        <w:t>广州市南沙区海滨路</w:t>
      </w:r>
      <w:r w:rsidR="00487357" w:rsidRPr="00C05960">
        <w:rPr>
          <w:rFonts w:asciiTheme="minorEastAsia" w:hAnsiTheme="minorEastAsia" w:cs="Times New Roman"/>
          <w:kern w:val="0"/>
          <w:sz w:val="24"/>
          <w:szCs w:val="24"/>
        </w:rPr>
        <w:t>171号南沙金融大厦11楼1101之一J20室</w:t>
      </w:r>
    </w:p>
    <w:p w:rsidR="00E02857" w:rsidRPr="00C05960" w:rsidRDefault="00E02857" w:rsidP="0012019B">
      <w:pPr>
        <w:spacing w:line="360" w:lineRule="auto"/>
        <w:ind w:firstLineChars="200" w:firstLine="480"/>
        <w:rPr>
          <w:rFonts w:asciiTheme="minorEastAsia" w:hAnsiTheme="minorEastAsia" w:cs="Times New Roman"/>
          <w:kern w:val="0"/>
          <w:sz w:val="24"/>
          <w:szCs w:val="24"/>
        </w:rPr>
      </w:pPr>
      <w:r w:rsidRPr="00C05960">
        <w:rPr>
          <w:rFonts w:asciiTheme="minorEastAsia" w:hAnsiTheme="minorEastAsia" w:cs="Times New Roman" w:hint="eastAsia"/>
          <w:kern w:val="0"/>
          <w:sz w:val="24"/>
          <w:szCs w:val="24"/>
        </w:rPr>
        <w:t>办公地址：</w:t>
      </w:r>
      <w:r w:rsidR="002C1768" w:rsidRPr="00C05960">
        <w:rPr>
          <w:rFonts w:asciiTheme="minorEastAsia" w:hAnsiTheme="minorEastAsia" w:cs="Times New Roman" w:hint="eastAsia"/>
          <w:kern w:val="0"/>
          <w:sz w:val="24"/>
          <w:szCs w:val="24"/>
        </w:rPr>
        <w:t>广东省深圳市福田区八卦四路</w:t>
      </w:r>
      <w:r w:rsidR="002C1768" w:rsidRPr="00C05960">
        <w:rPr>
          <w:rFonts w:asciiTheme="minorEastAsia" w:hAnsiTheme="minorEastAsia" w:cs="Times New Roman"/>
          <w:kern w:val="0"/>
          <w:sz w:val="24"/>
          <w:szCs w:val="24"/>
        </w:rPr>
        <w:t>52号安吉</w:t>
      </w:r>
      <w:proofErr w:type="gramStart"/>
      <w:r w:rsidR="002C1768" w:rsidRPr="00C05960">
        <w:rPr>
          <w:rFonts w:asciiTheme="minorEastAsia" w:hAnsiTheme="minorEastAsia" w:cs="Times New Roman" w:hint="eastAsia"/>
          <w:kern w:val="0"/>
          <w:sz w:val="24"/>
          <w:szCs w:val="24"/>
        </w:rPr>
        <w:t>尔大厦</w:t>
      </w:r>
      <w:proofErr w:type="gramEnd"/>
      <w:r w:rsidR="002C1768" w:rsidRPr="00C05960">
        <w:rPr>
          <w:rFonts w:asciiTheme="minorEastAsia" w:hAnsiTheme="minorEastAsia" w:cs="Times New Roman"/>
          <w:kern w:val="0"/>
          <w:sz w:val="24"/>
          <w:szCs w:val="24"/>
        </w:rPr>
        <w:t>24层</w:t>
      </w:r>
    </w:p>
    <w:p w:rsidR="00E02857" w:rsidRPr="00C05960" w:rsidRDefault="00E02857" w:rsidP="0012019B">
      <w:pPr>
        <w:spacing w:line="360" w:lineRule="auto"/>
        <w:ind w:firstLineChars="200" w:firstLine="480"/>
        <w:rPr>
          <w:rFonts w:asciiTheme="minorEastAsia" w:hAnsiTheme="minorEastAsia" w:cs="Times New Roman"/>
          <w:kern w:val="0"/>
          <w:sz w:val="24"/>
          <w:szCs w:val="24"/>
        </w:rPr>
      </w:pPr>
      <w:r w:rsidRPr="00C05960">
        <w:rPr>
          <w:rFonts w:asciiTheme="minorEastAsia" w:hAnsiTheme="minorEastAsia" w:cs="Times New Roman" w:hint="eastAsia"/>
          <w:kern w:val="0"/>
          <w:sz w:val="24"/>
          <w:szCs w:val="24"/>
        </w:rPr>
        <w:t>法定代表人：</w:t>
      </w:r>
      <w:r w:rsidR="00AF2BE9" w:rsidRPr="00C05960">
        <w:rPr>
          <w:rFonts w:asciiTheme="minorEastAsia" w:hAnsiTheme="minorEastAsia" w:cs="Times New Roman" w:hint="eastAsia"/>
          <w:kern w:val="0"/>
          <w:sz w:val="24"/>
          <w:szCs w:val="24"/>
        </w:rPr>
        <w:t>杨小舟</w:t>
      </w:r>
    </w:p>
    <w:p w:rsidR="00E02857" w:rsidRPr="00C05960" w:rsidRDefault="00E02857" w:rsidP="0012019B">
      <w:pPr>
        <w:spacing w:line="360" w:lineRule="auto"/>
        <w:ind w:firstLineChars="200" w:firstLine="480"/>
        <w:rPr>
          <w:rFonts w:asciiTheme="minorEastAsia" w:hAnsiTheme="minorEastAsia" w:cs="Times New Roman"/>
          <w:kern w:val="0"/>
          <w:sz w:val="24"/>
          <w:szCs w:val="24"/>
        </w:rPr>
      </w:pPr>
      <w:r w:rsidRPr="00C05960">
        <w:rPr>
          <w:rFonts w:asciiTheme="minorEastAsia" w:hAnsiTheme="minorEastAsia" w:cs="Times New Roman" w:hint="eastAsia"/>
          <w:kern w:val="0"/>
          <w:sz w:val="24"/>
          <w:szCs w:val="24"/>
        </w:rPr>
        <w:t>成立时间：</w:t>
      </w:r>
      <w:r w:rsidR="003A1C92" w:rsidRPr="00C05960">
        <w:rPr>
          <w:rFonts w:asciiTheme="minorEastAsia" w:hAnsiTheme="minorEastAsia" w:cs="Times New Roman"/>
          <w:kern w:val="0"/>
          <w:sz w:val="24"/>
          <w:szCs w:val="24"/>
        </w:rPr>
        <w:t>2016年1月25日</w:t>
      </w:r>
    </w:p>
    <w:p w:rsidR="00E02857" w:rsidRPr="00C05960" w:rsidRDefault="00E02857" w:rsidP="0012019B">
      <w:pPr>
        <w:spacing w:line="360" w:lineRule="auto"/>
        <w:ind w:firstLineChars="200" w:firstLine="480"/>
        <w:rPr>
          <w:rFonts w:asciiTheme="minorEastAsia" w:hAnsiTheme="minorEastAsia" w:cs="Times New Roman"/>
          <w:kern w:val="0"/>
          <w:sz w:val="24"/>
          <w:szCs w:val="24"/>
        </w:rPr>
      </w:pPr>
      <w:r w:rsidRPr="00C05960">
        <w:rPr>
          <w:rFonts w:asciiTheme="minorEastAsia" w:hAnsiTheme="minorEastAsia" w:cs="Times New Roman" w:hint="eastAsia"/>
          <w:kern w:val="0"/>
          <w:sz w:val="24"/>
          <w:szCs w:val="24"/>
        </w:rPr>
        <w:t>注册资本：</w:t>
      </w:r>
      <w:r w:rsidR="003A1C92" w:rsidRPr="00C05960">
        <w:rPr>
          <w:rFonts w:asciiTheme="minorEastAsia" w:hAnsiTheme="minorEastAsia" w:cs="Times New Roman"/>
          <w:kern w:val="0"/>
          <w:sz w:val="24"/>
          <w:szCs w:val="24"/>
        </w:rPr>
        <w:t>2</w:t>
      </w:r>
      <w:r w:rsidRPr="00C05960">
        <w:rPr>
          <w:rFonts w:asciiTheme="minorEastAsia" w:hAnsiTheme="minorEastAsia" w:cs="Times New Roman" w:hint="eastAsia"/>
          <w:kern w:val="0"/>
          <w:sz w:val="24"/>
          <w:szCs w:val="24"/>
        </w:rPr>
        <w:t>亿元人民币</w:t>
      </w:r>
    </w:p>
    <w:p w:rsidR="00E02857" w:rsidRPr="00C05960" w:rsidRDefault="00E02857" w:rsidP="0012019B">
      <w:pPr>
        <w:spacing w:line="360" w:lineRule="auto"/>
        <w:ind w:firstLineChars="200" w:firstLine="480"/>
        <w:rPr>
          <w:rFonts w:asciiTheme="minorEastAsia" w:hAnsiTheme="minorEastAsia" w:cs="Times New Roman"/>
          <w:kern w:val="0"/>
          <w:sz w:val="24"/>
          <w:szCs w:val="24"/>
        </w:rPr>
      </w:pPr>
      <w:r w:rsidRPr="00C05960">
        <w:rPr>
          <w:rFonts w:asciiTheme="minorEastAsia" w:hAnsiTheme="minorEastAsia" w:cs="Times New Roman" w:hint="eastAsia"/>
          <w:kern w:val="0"/>
          <w:sz w:val="24"/>
          <w:szCs w:val="24"/>
        </w:rPr>
        <w:t>存续期间：持续经营</w:t>
      </w:r>
    </w:p>
    <w:p w:rsidR="00E02857" w:rsidRPr="00C05960" w:rsidRDefault="00E02857" w:rsidP="0012019B">
      <w:pPr>
        <w:spacing w:line="360" w:lineRule="auto"/>
        <w:ind w:firstLineChars="200" w:firstLine="480"/>
        <w:rPr>
          <w:rFonts w:asciiTheme="minorEastAsia" w:hAnsiTheme="minorEastAsia" w:cs="Times New Roman"/>
          <w:kern w:val="0"/>
          <w:sz w:val="24"/>
          <w:szCs w:val="24"/>
        </w:rPr>
      </w:pPr>
      <w:r w:rsidRPr="00C05960">
        <w:rPr>
          <w:rFonts w:asciiTheme="minorEastAsia" w:hAnsiTheme="minorEastAsia" w:cs="Times New Roman" w:hint="eastAsia"/>
          <w:kern w:val="0"/>
          <w:sz w:val="24"/>
          <w:szCs w:val="24"/>
        </w:rPr>
        <w:t>联系人：</w:t>
      </w:r>
      <w:r w:rsidR="00327A3E" w:rsidRPr="00C05960">
        <w:rPr>
          <w:rFonts w:asciiTheme="minorEastAsia" w:hAnsiTheme="minorEastAsia" w:cs="Times New Roman" w:hint="eastAsia"/>
          <w:kern w:val="0"/>
          <w:sz w:val="24"/>
          <w:szCs w:val="24"/>
        </w:rPr>
        <w:t>蔡晓忠</w:t>
      </w:r>
    </w:p>
    <w:p w:rsidR="00E02857" w:rsidRPr="00C05960" w:rsidRDefault="00E02857" w:rsidP="0012019B">
      <w:pPr>
        <w:spacing w:line="360" w:lineRule="auto"/>
        <w:ind w:firstLineChars="200" w:firstLine="480"/>
        <w:rPr>
          <w:rFonts w:asciiTheme="minorEastAsia" w:hAnsiTheme="minorEastAsia" w:cs="Times New Roman"/>
          <w:kern w:val="0"/>
          <w:sz w:val="24"/>
          <w:szCs w:val="24"/>
        </w:rPr>
      </w:pPr>
      <w:r w:rsidRPr="00C05960">
        <w:rPr>
          <w:rFonts w:asciiTheme="minorEastAsia" w:hAnsiTheme="minorEastAsia" w:cs="Times New Roman" w:hint="eastAsia"/>
          <w:kern w:val="0"/>
          <w:sz w:val="24"/>
          <w:szCs w:val="24"/>
        </w:rPr>
        <w:t>联系电话：（</w:t>
      </w:r>
      <w:r w:rsidRPr="00C05960">
        <w:rPr>
          <w:rFonts w:asciiTheme="minorEastAsia" w:hAnsiTheme="minorEastAsia" w:cs="Times New Roman"/>
          <w:kern w:val="0"/>
          <w:sz w:val="24"/>
          <w:szCs w:val="24"/>
        </w:rPr>
        <w:t>0755）</w:t>
      </w:r>
      <w:r w:rsidR="003A1C92" w:rsidRPr="00C05960">
        <w:rPr>
          <w:rFonts w:asciiTheme="minorEastAsia" w:hAnsiTheme="minorEastAsia" w:cs="Times New Roman"/>
          <w:kern w:val="0"/>
          <w:sz w:val="24"/>
          <w:szCs w:val="24"/>
        </w:rPr>
        <w:t>8435 663</w:t>
      </w:r>
      <w:r w:rsidR="00327A3E" w:rsidRPr="00C05960">
        <w:rPr>
          <w:rFonts w:asciiTheme="minorEastAsia" w:hAnsiTheme="minorEastAsia" w:cs="Times New Roman"/>
          <w:kern w:val="0"/>
          <w:sz w:val="24"/>
          <w:szCs w:val="24"/>
        </w:rPr>
        <w:t>6</w:t>
      </w:r>
    </w:p>
    <w:p w:rsidR="00DA3803" w:rsidRPr="00C05960" w:rsidRDefault="00DA3803" w:rsidP="0012019B">
      <w:pPr>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股权结构：</w:t>
      </w:r>
      <w:r w:rsidRPr="00C05960">
        <w:rPr>
          <w:rFonts w:asciiTheme="minorEastAsia" w:hAnsiTheme="minorEastAsia" w:cs="Arial"/>
          <w:kern w:val="0"/>
          <w:sz w:val="24"/>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A3803" w:rsidRPr="00C05960"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9D1F6B" w:rsidRDefault="00DA3803">
            <w:pPr>
              <w:spacing w:line="360" w:lineRule="auto"/>
              <w:jc w:val="center"/>
              <w:rPr>
                <w:rFonts w:asciiTheme="minorEastAsia" w:hAnsiTheme="minorEastAsia" w:cs="Arial"/>
                <w:b/>
                <w:kern w:val="0"/>
                <w:sz w:val="24"/>
                <w:szCs w:val="24"/>
              </w:rPr>
            </w:pPr>
            <w:r w:rsidRPr="009D1F6B">
              <w:rPr>
                <w:rFonts w:asciiTheme="minorEastAsia" w:hAnsiTheme="minorEastAsia" w:cs="Arial" w:hint="eastAsia"/>
                <w:b/>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9D1F6B" w:rsidRDefault="00DA3803" w:rsidP="009D1F6B">
            <w:pPr>
              <w:spacing w:line="360" w:lineRule="auto"/>
              <w:jc w:val="left"/>
              <w:rPr>
                <w:rFonts w:asciiTheme="minorEastAsia" w:hAnsiTheme="minorEastAsia" w:cs="Arial"/>
                <w:b/>
                <w:kern w:val="0"/>
                <w:sz w:val="24"/>
                <w:szCs w:val="24"/>
              </w:rPr>
            </w:pPr>
            <w:r w:rsidRPr="009D1F6B">
              <w:rPr>
                <w:rFonts w:asciiTheme="minorEastAsia" w:hAnsiTheme="minorEastAsia" w:cs="Arial" w:hint="eastAsia"/>
                <w:b/>
                <w:kern w:val="0"/>
                <w:sz w:val="24"/>
                <w:szCs w:val="24"/>
              </w:rPr>
              <w:t>出资比例</w:t>
            </w:r>
          </w:p>
        </w:tc>
      </w:tr>
      <w:tr w:rsidR="00DA3803" w:rsidRPr="00C05960"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C05960" w:rsidRDefault="00DA3803">
            <w:pPr>
              <w:spacing w:line="360" w:lineRule="auto"/>
              <w:jc w:val="center"/>
              <w:rPr>
                <w:rFonts w:asciiTheme="minorEastAsia" w:hAnsiTheme="minorEastAsia" w:cs="Arial"/>
                <w:kern w:val="0"/>
                <w:sz w:val="24"/>
                <w:szCs w:val="24"/>
              </w:rPr>
            </w:pPr>
            <w:r w:rsidRPr="00C05960">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C05960" w:rsidRDefault="00DA3803" w:rsidP="009D1F6B">
            <w:pPr>
              <w:spacing w:line="360" w:lineRule="auto"/>
              <w:jc w:val="left"/>
              <w:rPr>
                <w:rFonts w:asciiTheme="minorEastAsia" w:hAnsiTheme="minorEastAsia" w:cs="Arial"/>
                <w:kern w:val="0"/>
                <w:sz w:val="24"/>
                <w:szCs w:val="24"/>
              </w:rPr>
            </w:pPr>
            <w:r w:rsidRPr="00C05960">
              <w:rPr>
                <w:rFonts w:asciiTheme="minorEastAsia" w:hAnsiTheme="minorEastAsia" w:cs="Arial"/>
                <w:kern w:val="0"/>
                <w:sz w:val="24"/>
                <w:szCs w:val="24"/>
              </w:rPr>
              <w:t>50%</w:t>
            </w:r>
          </w:p>
        </w:tc>
      </w:tr>
      <w:tr w:rsidR="00DA3803" w:rsidRPr="00C05960"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C05960" w:rsidRDefault="00DA3803" w:rsidP="009D1F6B">
            <w:pPr>
              <w:spacing w:line="360" w:lineRule="auto"/>
              <w:jc w:val="center"/>
              <w:rPr>
                <w:rFonts w:asciiTheme="minorEastAsia" w:hAnsiTheme="minorEastAsia" w:cs="Arial"/>
                <w:kern w:val="0"/>
                <w:sz w:val="24"/>
                <w:szCs w:val="24"/>
              </w:rPr>
            </w:pPr>
            <w:r w:rsidRPr="00C05960">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C05960" w:rsidRDefault="00DA3803" w:rsidP="009D1F6B">
            <w:pPr>
              <w:spacing w:line="360" w:lineRule="auto"/>
              <w:jc w:val="left"/>
              <w:rPr>
                <w:rFonts w:asciiTheme="minorEastAsia" w:hAnsiTheme="minorEastAsia" w:cs="Arial"/>
                <w:kern w:val="0"/>
                <w:sz w:val="24"/>
                <w:szCs w:val="24"/>
              </w:rPr>
            </w:pPr>
            <w:r w:rsidRPr="00C05960">
              <w:rPr>
                <w:rFonts w:asciiTheme="minorEastAsia" w:hAnsiTheme="minorEastAsia" w:cs="Arial"/>
                <w:kern w:val="0"/>
                <w:sz w:val="24"/>
                <w:szCs w:val="24"/>
              </w:rPr>
              <w:t>45.1%</w:t>
            </w:r>
          </w:p>
        </w:tc>
      </w:tr>
      <w:tr w:rsidR="00DA3803" w:rsidRPr="00C05960"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C05960" w:rsidRDefault="00DA3803" w:rsidP="009D1F6B">
            <w:pPr>
              <w:spacing w:line="360" w:lineRule="auto"/>
              <w:jc w:val="center"/>
              <w:rPr>
                <w:rFonts w:asciiTheme="minorEastAsia" w:hAnsiTheme="minorEastAsia" w:cs="Arial"/>
                <w:kern w:val="0"/>
                <w:sz w:val="24"/>
                <w:szCs w:val="24"/>
              </w:rPr>
            </w:pPr>
            <w:proofErr w:type="gramStart"/>
            <w:r w:rsidRPr="00C05960">
              <w:rPr>
                <w:rFonts w:asciiTheme="minorEastAsia" w:hAnsiTheme="minorEastAsia" w:cs="Arial" w:hint="eastAsia"/>
                <w:kern w:val="0"/>
                <w:sz w:val="24"/>
                <w:szCs w:val="24"/>
              </w:rPr>
              <w:t>湖南</w:t>
            </w:r>
            <w:r w:rsidR="00C169CD" w:rsidRPr="00C05960">
              <w:rPr>
                <w:rFonts w:asciiTheme="minorEastAsia" w:hAnsiTheme="minorEastAsia" w:cs="Arial" w:hint="eastAsia"/>
                <w:kern w:val="0"/>
                <w:sz w:val="24"/>
                <w:szCs w:val="24"/>
              </w:rPr>
              <w:t>省</w:t>
            </w:r>
            <w:r w:rsidRPr="00C05960">
              <w:rPr>
                <w:rFonts w:asciiTheme="minorEastAsia" w:hAnsiTheme="minorEastAsia" w:cs="Arial" w:hint="eastAsia"/>
                <w:kern w:val="0"/>
                <w:sz w:val="24"/>
                <w:szCs w:val="24"/>
              </w:rPr>
              <w:t>典勤投资</w:t>
            </w:r>
            <w:proofErr w:type="gramEnd"/>
            <w:r w:rsidRPr="00C05960">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C05960" w:rsidRDefault="00DA3803" w:rsidP="009D1F6B">
            <w:pPr>
              <w:spacing w:line="360" w:lineRule="auto"/>
              <w:jc w:val="left"/>
              <w:rPr>
                <w:rFonts w:asciiTheme="minorEastAsia" w:hAnsiTheme="minorEastAsia" w:cs="Arial"/>
                <w:kern w:val="0"/>
                <w:sz w:val="24"/>
                <w:szCs w:val="24"/>
              </w:rPr>
            </w:pPr>
            <w:r w:rsidRPr="00C05960">
              <w:rPr>
                <w:rFonts w:asciiTheme="minorEastAsia" w:hAnsiTheme="minorEastAsia" w:cs="Arial"/>
                <w:kern w:val="0"/>
                <w:sz w:val="24"/>
                <w:szCs w:val="24"/>
              </w:rPr>
              <w:t>4.9%</w:t>
            </w:r>
          </w:p>
        </w:tc>
      </w:tr>
    </w:tbl>
    <w:p w:rsidR="00DA3803" w:rsidRPr="00C05960" w:rsidRDefault="00DA3803" w:rsidP="0012019B">
      <w:pPr>
        <w:adjustRightInd w:val="0"/>
        <w:snapToGrid w:val="0"/>
        <w:spacing w:line="360" w:lineRule="auto"/>
        <w:ind w:firstLineChars="200" w:firstLine="480"/>
        <w:rPr>
          <w:rFonts w:asciiTheme="minorEastAsia" w:hAnsiTheme="minorEastAsia" w:cs="Arial"/>
          <w:kern w:val="0"/>
          <w:sz w:val="24"/>
          <w:szCs w:val="24"/>
        </w:rPr>
      </w:pPr>
    </w:p>
    <w:p w:rsidR="00E02857" w:rsidRPr="00C05960" w:rsidRDefault="00E02857" w:rsidP="0012019B">
      <w:pPr>
        <w:spacing w:line="360" w:lineRule="auto"/>
        <w:ind w:firstLineChars="200" w:firstLine="482"/>
        <w:rPr>
          <w:rFonts w:asciiTheme="minorEastAsia" w:hAnsiTheme="minorEastAsia" w:cs="Times New Roman"/>
          <w:b/>
          <w:kern w:val="0"/>
          <w:sz w:val="24"/>
          <w:szCs w:val="24"/>
        </w:rPr>
      </w:pPr>
      <w:r w:rsidRPr="00C05960">
        <w:rPr>
          <w:rFonts w:asciiTheme="minorEastAsia" w:hAnsiTheme="minorEastAsia" w:cs="Times New Roman" w:hint="eastAsia"/>
          <w:b/>
          <w:kern w:val="0"/>
          <w:sz w:val="24"/>
          <w:szCs w:val="24"/>
        </w:rPr>
        <w:t>二、主要成员情况</w:t>
      </w:r>
    </w:p>
    <w:p w:rsidR="00B6627B" w:rsidRPr="00C05960" w:rsidRDefault="00B6627B" w:rsidP="00B6627B">
      <w:pPr>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kern w:val="0"/>
          <w:sz w:val="24"/>
          <w:szCs w:val="24"/>
        </w:rPr>
        <w:t>1、董事会成员</w:t>
      </w:r>
    </w:p>
    <w:p w:rsidR="00B6627B" w:rsidRPr="00C05960" w:rsidRDefault="00135DD6" w:rsidP="00135DD6">
      <w:pPr>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杨小舟</w:t>
      </w:r>
      <w:r w:rsidR="00B6627B" w:rsidRPr="00C05960">
        <w:rPr>
          <w:rFonts w:asciiTheme="minorEastAsia" w:hAnsiTheme="minorEastAsia" w:cs="Arial" w:hint="eastAsia"/>
          <w:kern w:val="0"/>
          <w:sz w:val="24"/>
          <w:szCs w:val="24"/>
        </w:rPr>
        <w:t>先生，董事长</w:t>
      </w:r>
      <w:r w:rsidR="00760BD6" w:rsidRPr="00C05960">
        <w:rPr>
          <w:rFonts w:asciiTheme="minorEastAsia" w:hAnsiTheme="minorEastAsia" w:cs="Arial" w:hint="eastAsia"/>
          <w:kern w:val="0"/>
          <w:sz w:val="24"/>
          <w:szCs w:val="24"/>
        </w:rPr>
        <w:t>，大连理工大学硕士研究生</w:t>
      </w:r>
      <w:r w:rsidR="00B6627B" w:rsidRPr="00C05960">
        <w:rPr>
          <w:rFonts w:asciiTheme="minorEastAsia" w:hAnsiTheme="minorEastAsia" w:cs="Arial" w:hint="eastAsia"/>
          <w:kern w:val="0"/>
          <w:sz w:val="24"/>
          <w:szCs w:val="24"/>
        </w:rPr>
        <w:t>。</w:t>
      </w:r>
      <w:r w:rsidRPr="00C05960">
        <w:rPr>
          <w:rFonts w:asciiTheme="minorEastAsia" w:hAnsiTheme="minorEastAsia" w:cs="Arial" w:hint="eastAsia"/>
          <w:kern w:val="0"/>
          <w:sz w:val="24"/>
          <w:szCs w:val="24"/>
        </w:rPr>
        <w:t>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B6627B" w:rsidRPr="00C05960" w:rsidRDefault="00B6627B" w:rsidP="00B6627B">
      <w:pPr>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罗劲先生，董事，湖南大学工商管理硕士。曾任广州农村商业银行股份有限公司华夏支行集团客户事业部副总经理。现任广州汇</w:t>
      </w:r>
      <w:proofErr w:type="gramStart"/>
      <w:r w:rsidRPr="00C05960">
        <w:rPr>
          <w:rFonts w:asciiTheme="minorEastAsia" w:hAnsiTheme="minorEastAsia" w:cs="Arial" w:hint="eastAsia"/>
          <w:kern w:val="0"/>
          <w:sz w:val="24"/>
          <w:szCs w:val="24"/>
        </w:rPr>
        <w:t>垠澳丰</w:t>
      </w:r>
      <w:proofErr w:type="gramEnd"/>
      <w:r w:rsidRPr="00C05960">
        <w:rPr>
          <w:rFonts w:asciiTheme="minorEastAsia" w:hAnsiTheme="minorEastAsia" w:cs="Arial" w:hint="eastAsia"/>
          <w:kern w:val="0"/>
          <w:sz w:val="24"/>
          <w:szCs w:val="24"/>
        </w:rPr>
        <w:t>股权投资基金管理有限公司常务副总经理、四川汇源光通信股份有限公司董事长、富荣基金管理有限公司董事。</w:t>
      </w:r>
    </w:p>
    <w:p w:rsidR="00B6627B" w:rsidRPr="00C05960" w:rsidRDefault="00B6627B" w:rsidP="00B6627B">
      <w:pPr>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w:t>
      </w:r>
      <w:proofErr w:type="gramStart"/>
      <w:r w:rsidRPr="00C05960">
        <w:rPr>
          <w:rFonts w:asciiTheme="minorEastAsia" w:hAnsiTheme="minorEastAsia" w:cs="Arial" w:hint="eastAsia"/>
          <w:kern w:val="0"/>
          <w:sz w:val="24"/>
          <w:szCs w:val="24"/>
        </w:rPr>
        <w:t>深圳融博融资租赁</w:t>
      </w:r>
      <w:proofErr w:type="gramEnd"/>
      <w:r w:rsidRPr="00C05960">
        <w:rPr>
          <w:rFonts w:asciiTheme="minorEastAsia" w:hAnsiTheme="minorEastAsia" w:cs="Arial" w:hint="eastAsia"/>
          <w:kern w:val="0"/>
          <w:sz w:val="24"/>
          <w:szCs w:val="24"/>
        </w:rPr>
        <w:lastRenderedPageBreak/>
        <w:t>有限公司董事长兼总经理、深圳市天汇</w:t>
      </w:r>
      <w:proofErr w:type="gramStart"/>
      <w:r w:rsidRPr="00C05960">
        <w:rPr>
          <w:rFonts w:asciiTheme="minorEastAsia" w:hAnsiTheme="minorEastAsia" w:cs="Arial" w:hint="eastAsia"/>
          <w:kern w:val="0"/>
          <w:sz w:val="24"/>
          <w:szCs w:val="24"/>
        </w:rPr>
        <w:t>鑫</w:t>
      </w:r>
      <w:proofErr w:type="gramEnd"/>
      <w:r w:rsidRPr="00C05960">
        <w:rPr>
          <w:rFonts w:asciiTheme="minorEastAsia" w:hAnsiTheme="minorEastAsia" w:cs="Arial" w:hint="eastAsia"/>
          <w:kern w:val="0"/>
          <w:sz w:val="24"/>
          <w:szCs w:val="24"/>
        </w:rPr>
        <w:t>达担保有限公司总经理、</w:t>
      </w:r>
      <w:proofErr w:type="gramStart"/>
      <w:r w:rsidRPr="00C05960">
        <w:rPr>
          <w:rFonts w:asciiTheme="minorEastAsia" w:hAnsiTheme="minorEastAsia" w:cs="Arial" w:hint="eastAsia"/>
          <w:kern w:val="0"/>
          <w:sz w:val="24"/>
          <w:szCs w:val="24"/>
        </w:rPr>
        <w:t>深圳市亿尔德</w:t>
      </w:r>
      <w:proofErr w:type="gramEnd"/>
      <w:r w:rsidRPr="00C05960">
        <w:rPr>
          <w:rFonts w:asciiTheme="minorEastAsia" w:hAnsiTheme="minorEastAsia" w:cs="Arial" w:hint="eastAsia"/>
          <w:kern w:val="0"/>
          <w:sz w:val="24"/>
          <w:szCs w:val="24"/>
        </w:rPr>
        <w:t>投资有限公司法人、嘉年实业股份有限公司董事、富荣基金管理有限公司董事。</w:t>
      </w:r>
    </w:p>
    <w:p w:rsidR="00B6627B" w:rsidRPr="00C05960" w:rsidRDefault="00AC6FDC" w:rsidP="00B6627B">
      <w:pPr>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李金声先生</w:t>
      </w:r>
      <w:r w:rsidR="00FF3265" w:rsidRPr="00C05960">
        <w:rPr>
          <w:rFonts w:asciiTheme="minorEastAsia" w:hAnsiTheme="minorEastAsia" w:cs="Arial" w:hint="eastAsia"/>
          <w:kern w:val="0"/>
          <w:sz w:val="24"/>
          <w:szCs w:val="24"/>
        </w:rPr>
        <w:t>，独立董事，</w:t>
      </w:r>
      <w:r w:rsidRPr="00C05960">
        <w:rPr>
          <w:rFonts w:asciiTheme="minorEastAsia" w:hAnsiTheme="minorEastAsia" w:cs="Arial" w:hint="eastAsia"/>
          <w:kern w:val="0"/>
          <w:sz w:val="24"/>
          <w:szCs w:val="24"/>
        </w:rPr>
        <w:t>研究生博士。于</w:t>
      </w:r>
      <w:r w:rsidRPr="00C05960">
        <w:rPr>
          <w:rFonts w:asciiTheme="minorEastAsia" w:hAnsiTheme="minorEastAsia" w:cs="Arial"/>
          <w:kern w:val="0"/>
          <w:sz w:val="24"/>
          <w:szCs w:val="24"/>
        </w:rPr>
        <w:t>2016年2月起退休。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rsidR="00B6627B" w:rsidRPr="00C05960" w:rsidRDefault="00AC6FDC" w:rsidP="00B6627B">
      <w:pPr>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李晓英女士</w:t>
      </w:r>
      <w:r w:rsidR="00FF3265" w:rsidRPr="00C05960">
        <w:rPr>
          <w:rFonts w:asciiTheme="minorEastAsia" w:hAnsiTheme="minorEastAsia" w:cs="Arial" w:hint="eastAsia"/>
          <w:kern w:val="0"/>
          <w:sz w:val="24"/>
          <w:szCs w:val="24"/>
        </w:rPr>
        <w:t>，独立董事，</w:t>
      </w:r>
      <w:r w:rsidRPr="00C05960">
        <w:rPr>
          <w:rFonts w:asciiTheme="minorEastAsia" w:hAnsiTheme="minorEastAsia" w:cs="Arial" w:hint="eastAsia"/>
          <w:kern w:val="0"/>
          <w:sz w:val="24"/>
          <w:szCs w:val="24"/>
        </w:rPr>
        <w:t>大学本科学士。现任广东一粤律师事务所专职律师。曾任广东同益律师事务所专职律师。主要从事法律顾问、商事诉讼、仲裁等。</w:t>
      </w:r>
    </w:p>
    <w:p w:rsidR="00B6627B" w:rsidRPr="00C05960" w:rsidRDefault="00B6627B" w:rsidP="00B6627B">
      <w:pPr>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余</w:t>
      </w:r>
      <w:proofErr w:type="gramStart"/>
      <w:r w:rsidRPr="00C05960">
        <w:rPr>
          <w:rFonts w:asciiTheme="minorEastAsia" w:hAnsiTheme="minorEastAsia" w:cs="Arial" w:hint="eastAsia"/>
          <w:kern w:val="0"/>
          <w:sz w:val="24"/>
          <w:szCs w:val="24"/>
        </w:rPr>
        <w:t>关健</w:t>
      </w:r>
      <w:proofErr w:type="gramEnd"/>
      <w:r w:rsidRPr="00C05960">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C05960">
        <w:rPr>
          <w:rFonts w:asciiTheme="minorEastAsia" w:hAnsiTheme="minorEastAsia" w:cs="Arial" w:hint="eastAsia"/>
          <w:kern w:val="0"/>
          <w:sz w:val="24"/>
          <w:szCs w:val="24"/>
        </w:rPr>
        <w:t>邦</w:t>
      </w:r>
      <w:proofErr w:type="gramEnd"/>
      <w:r w:rsidRPr="00C05960">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rsidR="00B6627B" w:rsidRPr="00C05960" w:rsidRDefault="00B6627B" w:rsidP="00B6627B">
      <w:pPr>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kern w:val="0"/>
          <w:sz w:val="24"/>
          <w:szCs w:val="24"/>
        </w:rPr>
        <w:t>2、监事会成员</w:t>
      </w:r>
    </w:p>
    <w:p w:rsidR="00B6627B" w:rsidRPr="00C05960" w:rsidRDefault="00B6627B" w:rsidP="00B6627B">
      <w:pPr>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基金管理人不设监事会，设监事两名，其中一名为职工监事。</w:t>
      </w:r>
    </w:p>
    <w:p w:rsidR="00B6627B" w:rsidRPr="00C05960" w:rsidRDefault="00B6627B" w:rsidP="00B6627B">
      <w:pPr>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卢伟女士，监事，大专。</w:t>
      </w:r>
      <w:proofErr w:type="gramStart"/>
      <w:r w:rsidRPr="00C05960">
        <w:rPr>
          <w:rFonts w:asciiTheme="minorEastAsia" w:hAnsiTheme="minorEastAsia" w:cs="Arial" w:hint="eastAsia"/>
          <w:kern w:val="0"/>
          <w:sz w:val="24"/>
          <w:szCs w:val="24"/>
        </w:rPr>
        <w:t>在盈投控股</w:t>
      </w:r>
      <w:proofErr w:type="gramEnd"/>
      <w:r w:rsidRPr="00C05960">
        <w:rPr>
          <w:rFonts w:asciiTheme="minorEastAsia" w:hAnsiTheme="minorEastAsia" w:cs="Arial" w:hint="eastAsia"/>
          <w:kern w:val="0"/>
          <w:sz w:val="24"/>
          <w:szCs w:val="24"/>
        </w:rPr>
        <w:t>有限公司任职，现任富荣基金管理有限公司监事。</w:t>
      </w:r>
    </w:p>
    <w:p w:rsidR="001E4D17" w:rsidRPr="00C05960" w:rsidRDefault="001E4D17">
      <w:pPr>
        <w:spacing w:line="360" w:lineRule="auto"/>
        <w:ind w:firstLineChars="200" w:firstLine="480"/>
        <w:rPr>
          <w:rFonts w:asciiTheme="minorEastAsia" w:hAnsiTheme="minorEastAsia" w:cs="Arial"/>
          <w:kern w:val="0"/>
          <w:sz w:val="24"/>
          <w:szCs w:val="24"/>
        </w:rPr>
      </w:pPr>
      <w:r w:rsidRPr="009D1F6B">
        <w:rPr>
          <w:rFonts w:asciiTheme="minorEastAsia" w:hAnsiTheme="minorEastAsia" w:hint="eastAsia"/>
          <w:color w:val="000000"/>
          <w:sz w:val="24"/>
          <w:szCs w:val="24"/>
        </w:rPr>
        <w:t>魏丽红女士，职工监事，大专。现任富荣基金管理有限公司职工监事。</w:t>
      </w:r>
    </w:p>
    <w:p w:rsidR="00B6627B" w:rsidRPr="00C05960" w:rsidRDefault="00B6627B" w:rsidP="00B6627B">
      <w:pPr>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kern w:val="0"/>
          <w:sz w:val="24"/>
          <w:szCs w:val="24"/>
        </w:rPr>
        <w:t>3、高级管理人员</w:t>
      </w:r>
    </w:p>
    <w:p w:rsidR="00436C40" w:rsidRPr="00C05960" w:rsidRDefault="00436C40" w:rsidP="00B6627B">
      <w:pPr>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B6627B" w:rsidRPr="00C05960" w:rsidRDefault="00B6627B" w:rsidP="00B6627B">
      <w:pPr>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苏春华先生</w:t>
      </w:r>
      <w:r w:rsidRPr="00C05960">
        <w:rPr>
          <w:rFonts w:asciiTheme="minorEastAsia" w:hAnsiTheme="minorEastAsia" w:cs="Arial"/>
          <w:kern w:val="0"/>
          <w:sz w:val="24"/>
          <w:szCs w:val="24"/>
        </w:rPr>
        <w:t>,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sidRPr="00C05960">
        <w:rPr>
          <w:rFonts w:asciiTheme="minorEastAsia" w:hAnsiTheme="minorEastAsia" w:cs="Arial" w:hint="eastAsia"/>
          <w:kern w:val="0"/>
          <w:sz w:val="24"/>
          <w:szCs w:val="24"/>
        </w:rPr>
        <w:t>线业务</w:t>
      </w:r>
      <w:proofErr w:type="gramEnd"/>
      <w:r w:rsidRPr="00C05960">
        <w:rPr>
          <w:rFonts w:asciiTheme="minorEastAsia" w:hAnsiTheme="minorEastAsia" w:cs="Arial" w:hint="eastAsia"/>
          <w:kern w:val="0"/>
          <w:sz w:val="24"/>
          <w:szCs w:val="24"/>
        </w:rPr>
        <w:t>总监、总行副行长，现任富荣基</w:t>
      </w:r>
      <w:r w:rsidRPr="00C05960">
        <w:rPr>
          <w:rFonts w:asciiTheme="minorEastAsia" w:hAnsiTheme="minorEastAsia" w:cs="Arial" w:hint="eastAsia"/>
          <w:kern w:val="0"/>
          <w:sz w:val="24"/>
          <w:szCs w:val="24"/>
        </w:rPr>
        <w:lastRenderedPageBreak/>
        <w:t>金管理有限公司副总经理、首席投资官。</w:t>
      </w:r>
    </w:p>
    <w:p w:rsidR="00AC6FDC" w:rsidRPr="009D1F6B" w:rsidRDefault="00AC6FDC" w:rsidP="00B6627B">
      <w:pPr>
        <w:spacing w:line="360" w:lineRule="auto"/>
        <w:ind w:firstLineChars="200" w:firstLine="480"/>
        <w:rPr>
          <w:rFonts w:asciiTheme="minorEastAsia" w:hAnsiTheme="minorEastAsia"/>
          <w:sz w:val="24"/>
          <w:szCs w:val="24"/>
        </w:rPr>
      </w:pPr>
      <w:r w:rsidRPr="00C05960">
        <w:rPr>
          <w:rFonts w:asciiTheme="minorEastAsia" w:hAnsiTheme="minorEastAsia" w:cs="Arial" w:hint="eastAsia"/>
          <w:kern w:val="0"/>
          <w:sz w:val="24"/>
          <w:szCs w:val="24"/>
        </w:rPr>
        <w:t>李东育先生，副总经理，中山大学岭南学院</w:t>
      </w:r>
      <w:r w:rsidRPr="00C05960">
        <w:rPr>
          <w:rFonts w:asciiTheme="minorEastAsia" w:hAnsiTheme="minorEastAsia" w:cs="Arial"/>
          <w:kern w:val="0"/>
          <w:sz w:val="24"/>
          <w:szCs w:val="24"/>
        </w:rPr>
        <w:t>EMBA硕士，曾任银河基金管理有限公司华南地区渠道</w:t>
      </w:r>
      <w:proofErr w:type="gramStart"/>
      <w:r w:rsidRPr="00C05960">
        <w:rPr>
          <w:rFonts w:asciiTheme="minorEastAsia" w:hAnsiTheme="minorEastAsia" w:cs="Arial" w:hint="eastAsia"/>
          <w:kern w:val="0"/>
          <w:sz w:val="24"/>
          <w:szCs w:val="24"/>
        </w:rPr>
        <w:t>销售销售</w:t>
      </w:r>
      <w:proofErr w:type="gramEnd"/>
      <w:r w:rsidRPr="00C05960">
        <w:rPr>
          <w:rFonts w:asciiTheme="minorEastAsia" w:hAnsiTheme="minorEastAsia" w:cs="Arial" w:hint="eastAsia"/>
          <w:kern w:val="0"/>
          <w:sz w:val="24"/>
          <w:szCs w:val="24"/>
        </w:rPr>
        <w:t>总监，泰达宏利基金管理有限公司华南区总经理，金信基金管理有限公司总经理助理，华润元大基金管理有限公司总经理助理。现任</w:t>
      </w:r>
      <w:r w:rsidRPr="009D1F6B">
        <w:rPr>
          <w:rFonts w:asciiTheme="minorEastAsia" w:hAnsiTheme="minorEastAsia" w:hint="eastAsia"/>
          <w:sz w:val="24"/>
          <w:szCs w:val="24"/>
        </w:rPr>
        <w:t>富荣基金管理有限公司副总经理，分管市场、信息技术、基金事务管理等板块工作。</w:t>
      </w:r>
    </w:p>
    <w:p w:rsidR="001E4D17" w:rsidRPr="009D1F6B" w:rsidRDefault="001E4D17" w:rsidP="009D1F6B">
      <w:pPr>
        <w:adjustRightInd w:val="0"/>
        <w:snapToGrid w:val="0"/>
        <w:spacing w:line="360" w:lineRule="auto"/>
        <w:ind w:firstLineChars="200" w:firstLine="480"/>
        <w:rPr>
          <w:rFonts w:asciiTheme="minorEastAsia" w:hAnsiTheme="minorEastAsia"/>
          <w:sz w:val="24"/>
          <w:szCs w:val="24"/>
        </w:rPr>
      </w:pPr>
      <w:r w:rsidRPr="009D1F6B">
        <w:rPr>
          <w:rFonts w:asciiTheme="minorEastAsia" w:hAnsiTheme="minorEastAsia" w:hint="eastAsia"/>
          <w:sz w:val="24"/>
          <w:szCs w:val="24"/>
        </w:rPr>
        <w:t>任晓伟女士，督察长，</w:t>
      </w:r>
      <w:r w:rsidR="007F189E">
        <w:rPr>
          <w:rFonts w:asciiTheme="minorEastAsia" w:hAnsiTheme="minorEastAsia" w:hint="eastAsia"/>
          <w:sz w:val="24"/>
          <w:szCs w:val="24"/>
        </w:rPr>
        <w:t>新加坡南洋理工大学管理经济学硕士研究生，</w:t>
      </w:r>
      <w:r w:rsidRPr="009D1F6B">
        <w:rPr>
          <w:rFonts w:asciiTheme="minorEastAsia" w:hAnsiTheme="minorEastAsia" w:hint="eastAsia"/>
          <w:sz w:val="24"/>
          <w:szCs w:val="24"/>
        </w:rPr>
        <w:t>曾就职于中国证监会内蒙古监管局、中国证监会深圳专员办、广州科技金融创新投资控股有限公司，历任主任科员、副处级调研员、副处长、广州科技金融创新投资控股有限公司助理总经理等职</w:t>
      </w:r>
      <w:r w:rsidR="00D44ADE">
        <w:rPr>
          <w:rFonts w:asciiTheme="minorEastAsia" w:hAnsiTheme="minorEastAsia" w:hint="eastAsia"/>
          <w:sz w:val="24"/>
          <w:szCs w:val="24"/>
        </w:rPr>
        <w:t>务</w:t>
      </w:r>
      <w:r w:rsidRPr="009D1F6B">
        <w:rPr>
          <w:rFonts w:asciiTheme="minorEastAsia" w:hAnsiTheme="minorEastAsia"/>
          <w:sz w:val="24"/>
          <w:szCs w:val="24"/>
        </w:rPr>
        <w:t>。</w:t>
      </w:r>
      <w:r w:rsidR="007F189E" w:rsidRPr="00C05960">
        <w:rPr>
          <w:rFonts w:asciiTheme="minorEastAsia" w:hAnsiTheme="minorEastAsia" w:cs="Arial" w:hint="eastAsia"/>
          <w:kern w:val="0"/>
          <w:sz w:val="24"/>
          <w:szCs w:val="24"/>
        </w:rPr>
        <w:t>现任富荣基金管理有限公司</w:t>
      </w:r>
      <w:r w:rsidR="007F189E">
        <w:rPr>
          <w:rFonts w:asciiTheme="minorEastAsia" w:hAnsiTheme="minorEastAsia" w:cs="Arial" w:hint="eastAsia"/>
          <w:kern w:val="0"/>
          <w:sz w:val="24"/>
          <w:szCs w:val="24"/>
        </w:rPr>
        <w:t>督察长</w:t>
      </w:r>
      <w:r w:rsidR="007F189E" w:rsidRPr="00C05960">
        <w:rPr>
          <w:rFonts w:asciiTheme="minorEastAsia" w:hAnsiTheme="minorEastAsia" w:cs="Arial" w:hint="eastAsia"/>
          <w:kern w:val="0"/>
          <w:sz w:val="24"/>
          <w:szCs w:val="24"/>
        </w:rPr>
        <w:t>。</w:t>
      </w:r>
    </w:p>
    <w:p w:rsidR="00B6627B" w:rsidRPr="009D1F6B" w:rsidRDefault="00B6627B" w:rsidP="00B6627B">
      <w:pPr>
        <w:spacing w:line="360" w:lineRule="auto"/>
        <w:ind w:firstLineChars="200" w:firstLine="480"/>
        <w:rPr>
          <w:rFonts w:asciiTheme="minorEastAsia" w:hAnsiTheme="minorEastAsia"/>
          <w:sz w:val="24"/>
          <w:szCs w:val="24"/>
        </w:rPr>
      </w:pPr>
      <w:r w:rsidRPr="009D1F6B">
        <w:rPr>
          <w:rFonts w:asciiTheme="minorEastAsia" w:hAnsiTheme="minorEastAsia"/>
          <w:sz w:val="24"/>
          <w:szCs w:val="24"/>
        </w:rPr>
        <w:t>4、本</w:t>
      </w:r>
      <w:proofErr w:type="gramStart"/>
      <w:r w:rsidRPr="009D1F6B">
        <w:rPr>
          <w:rFonts w:asciiTheme="minorEastAsia" w:hAnsiTheme="minorEastAsia" w:hint="eastAsia"/>
          <w:sz w:val="24"/>
          <w:szCs w:val="24"/>
        </w:rPr>
        <w:t>基金基金</w:t>
      </w:r>
      <w:proofErr w:type="gramEnd"/>
      <w:r w:rsidRPr="009D1F6B">
        <w:rPr>
          <w:rFonts w:asciiTheme="minorEastAsia" w:hAnsiTheme="minorEastAsia" w:hint="eastAsia"/>
          <w:sz w:val="24"/>
          <w:szCs w:val="24"/>
        </w:rPr>
        <w:t>经理</w:t>
      </w:r>
    </w:p>
    <w:p w:rsidR="00FA588E" w:rsidRPr="00C05960" w:rsidRDefault="001E4D17" w:rsidP="009D1F6B">
      <w:pPr>
        <w:spacing w:line="360" w:lineRule="auto"/>
        <w:ind w:firstLineChars="200" w:firstLine="480"/>
        <w:rPr>
          <w:rFonts w:asciiTheme="minorEastAsia" w:hAnsiTheme="minorEastAsia"/>
          <w:sz w:val="24"/>
          <w:szCs w:val="24"/>
        </w:rPr>
      </w:pPr>
      <w:r w:rsidRPr="009D1F6B">
        <w:rPr>
          <w:rFonts w:asciiTheme="minorEastAsia" w:hAnsiTheme="minorEastAsia" w:hint="eastAsia"/>
          <w:sz w:val="24"/>
          <w:szCs w:val="24"/>
        </w:rPr>
        <w:t>邓宇翔先生，权益投资部总监，中国科学技术大学硕士，12年以上投资与研究工作经验。历任西南证券证券投资部投资经理、私募机构投资经理、投资经理助理。现任富荣基金管理有限公司权益投资部总监、基金经理。</w:t>
      </w:r>
    </w:p>
    <w:p w:rsidR="00B6627B" w:rsidRPr="009D1F6B" w:rsidRDefault="00B6627B" w:rsidP="00B6627B">
      <w:pPr>
        <w:spacing w:line="360" w:lineRule="auto"/>
        <w:ind w:firstLineChars="200" w:firstLine="480"/>
        <w:rPr>
          <w:rFonts w:asciiTheme="minorEastAsia" w:hAnsiTheme="minorEastAsia"/>
          <w:sz w:val="24"/>
          <w:szCs w:val="24"/>
        </w:rPr>
      </w:pPr>
      <w:r w:rsidRPr="009D1F6B">
        <w:rPr>
          <w:rFonts w:asciiTheme="minorEastAsia" w:hAnsiTheme="minorEastAsia"/>
          <w:sz w:val="24"/>
          <w:szCs w:val="24"/>
        </w:rPr>
        <w:t>5、投资决策委员会成员的姓名、职务</w:t>
      </w:r>
    </w:p>
    <w:p w:rsidR="00B6627B" w:rsidRPr="009D1F6B" w:rsidRDefault="00B6627B" w:rsidP="00B6627B">
      <w:pPr>
        <w:spacing w:line="360" w:lineRule="auto"/>
        <w:ind w:firstLineChars="200" w:firstLine="480"/>
        <w:rPr>
          <w:rFonts w:asciiTheme="minorEastAsia" w:hAnsiTheme="minorEastAsia"/>
          <w:sz w:val="24"/>
          <w:szCs w:val="24"/>
        </w:rPr>
      </w:pPr>
      <w:r w:rsidRPr="009D1F6B">
        <w:rPr>
          <w:rFonts w:asciiTheme="minorEastAsia" w:hAnsiTheme="minorEastAsia" w:hint="eastAsia"/>
          <w:sz w:val="24"/>
          <w:szCs w:val="24"/>
        </w:rPr>
        <w:t>苏春华先生，投资决策委员会副主任委员、副总经理、首席投资官。</w:t>
      </w:r>
    </w:p>
    <w:p w:rsidR="00131320" w:rsidRDefault="00B6627B" w:rsidP="00CE64A8">
      <w:pPr>
        <w:spacing w:afterLines="30" w:after="93" w:line="360" w:lineRule="auto"/>
        <w:ind w:firstLineChars="200" w:firstLine="480"/>
        <w:rPr>
          <w:rFonts w:asciiTheme="minorEastAsia" w:hAnsiTheme="minorEastAsia"/>
          <w:sz w:val="24"/>
          <w:szCs w:val="24"/>
        </w:rPr>
      </w:pPr>
      <w:r w:rsidRPr="009D1F6B">
        <w:rPr>
          <w:rFonts w:asciiTheme="minorEastAsia" w:hAnsiTheme="minorEastAsia" w:hint="eastAsia"/>
          <w:sz w:val="24"/>
          <w:szCs w:val="24"/>
        </w:rPr>
        <w:t>吕晓蓉女士，投资决策委员会委员、基金经理。</w:t>
      </w:r>
    </w:p>
    <w:p w:rsidR="001E4D17" w:rsidRPr="009D1F6B" w:rsidRDefault="001E4D17" w:rsidP="009D1F6B">
      <w:pPr>
        <w:adjustRightInd w:val="0"/>
        <w:snapToGrid w:val="0"/>
        <w:spacing w:line="360" w:lineRule="auto"/>
        <w:ind w:firstLineChars="200" w:firstLine="480"/>
        <w:rPr>
          <w:rFonts w:asciiTheme="minorEastAsia" w:hAnsiTheme="minorEastAsia"/>
          <w:sz w:val="24"/>
          <w:szCs w:val="24"/>
        </w:rPr>
      </w:pPr>
      <w:r w:rsidRPr="009D1F6B">
        <w:rPr>
          <w:rFonts w:asciiTheme="minorEastAsia" w:hAnsiTheme="minorEastAsia" w:hint="eastAsia"/>
          <w:sz w:val="24"/>
          <w:szCs w:val="24"/>
        </w:rPr>
        <w:t>邓宇翔先生，投资决策委员会委员、权益投资部总监、基金经理。</w:t>
      </w:r>
    </w:p>
    <w:p w:rsidR="001E4D17" w:rsidRPr="009D1F6B" w:rsidRDefault="001E4D17" w:rsidP="009D1F6B">
      <w:pPr>
        <w:adjustRightInd w:val="0"/>
        <w:snapToGrid w:val="0"/>
        <w:spacing w:line="360" w:lineRule="auto"/>
        <w:ind w:firstLineChars="200" w:firstLine="480"/>
        <w:rPr>
          <w:rFonts w:asciiTheme="minorEastAsia" w:hAnsiTheme="minorEastAsia"/>
          <w:sz w:val="24"/>
          <w:szCs w:val="24"/>
        </w:rPr>
      </w:pPr>
      <w:r w:rsidRPr="009D1F6B">
        <w:rPr>
          <w:rFonts w:asciiTheme="minorEastAsia" w:hAnsiTheme="minorEastAsia" w:hint="eastAsia"/>
          <w:sz w:val="24"/>
          <w:szCs w:val="24"/>
        </w:rPr>
        <w:t>郎骋成先生，投资决策委员会委员、研究部总监、基金经理。</w:t>
      </w:r>
    </w:p>
    <w:p w:rsidR="000F63F5" w:rsidRPr="00C05960" w:rsidRDefault="00B6627B" w:rsidP="0012019B">
      <w:pPr>
        <w:adjustRightInd w:val="0"/>
        <w:snapToGrid w:val="0"/>
        <w:spacing w:line="360" w:lineRule="auto"/>
        <w:ind w:firstLineChars="200" w:firstLine="480"/>
        <w:rPr>
          <w:rFonts w:asciiTheme="minorEastAsia" w:hAnsiTheme="minorEastAsia"/>
          <w:sz w:val="24"/>
          <w:szCs w:val="24"/>
        </w:rPr>
      </w:pPr>
      <w:r w:rsidRPr="009D1F6B">
        <w:rPr>
          <w:rFonts w:asciiTheme="minorEastAsia" w:hAnsiTheme="minorEastAsia"/>
          <w:sz w:val="24"/>
          <w:szCs w:val="24"/>
        </w:rPr>
        <w:t>6、上述人员之间不存在近亲属关系。</w:t>
      </w:r>
    </w:p>
    <w:p w:rsidR="001745C9" w:rsidRPr="00AE51A0" w:rsidRDefault="001745C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b/>
          <w:sz w:val="24"/>
          <w:szCs w:val="24"/>
        </w:rPr>
      </w:pPr>
      <w:r w:rsidRPr="00C05960">
        <w:rPr>
          <w:rFonts w:asciiTheme="minorEastAsia" w:hAnsiTheme="minorEastAsia" w:hint="eastAsia"/>
          <w:b/>
          <w:sz w:val="24"/>
          <w:szCs w:val="24"/>
        </w:rPr>
        <w:t>三、基金管理人的职责</w:t>
      </w:r>
    </w:p>
    <w:p w:rsidR="001745C9" w:rsidRPr="009D1F6B" w:rsidRDefault="001745C9" w:rsidP="0012019B">
      <w:pPr>
        <w:autoSpaceDE w:val="0"/>
        <w:autoSpaceDN w:val="0"/>
        <w:adjustRightInd w:val="0"/>
        <w:spacing w:line="360" w:lineRule="auto"/>
        <w:ind w:firstLineChars="200" w:firstLine="480"/>
        <w:rPr>
          <w:rFonts w:asciiTheme="minorEastAsia" w:hAnsiTheme="minorEastAsia"/>
          <w:sz w:val="24"/>
          <w:szCs w:val="24"/>
        </w:rPr>
      </w:pPr>
      <w:r w:rsidRPr="000C365B">
        <w:rPr>
          <w:rFonts w:asciiTheme="minorEastAsia" w:hAnsiTheme="minorEastAsia"/>
          <w:sz w:val="24"/>
          <w:szCs w:val="24"/>
        </w:rPr>
        <w:t>1</w:t>
      </w:r>
      <w:r w:rsidRPr="009D1F6B">
        <w:rPr>
          <w:rFonts w:asciiTheme="minorEastAsia" w:hAnsiTheme="minorEastAsia"/>
          <w:sz w:val="24"/>
          <w:szCs w:val="24"/>
        </w:rPr>
        <w:t>、依法募集资金，办理或者委托经中国证监会认定的其他机构代为办理基金份额的发售、申购、赎回和登记事宜；</w:t>
      </w:r>
    </w:p>
    <w:p w:rsidR="001745C9" w:rsidRPr="009D1F6B" w:rsidRDefault="001745C9" w:rsidP="0012019B">
      <w:pPr>
        <w:autoSpaceDE w:val="0"/>
        <w:autoSpaceDN w:val="0"/>
        <w:adjustRightInd w:val="0"/>
        <w:spacing w:line="360" w:lineRule="auto"/>
        <w:ind w:firstLineChars="200" w:firstLine="480"/>
        <w:rPr>
          <w:rFonts w:asciiTheme="minorEastAsia" w:hAnsiTheme="minorEastAsia"/>
          <w:sz w:val="24"/>
          <w:szCs w:val="24"/>
        </w:rPr>
      </w:pPr>
      <w:r w:rsidRPr="009D1F6B">
        <w:rPr>
          <w:rFonts w:asciiTheme="minorEastAsia" w:hAnsiTheme="minorEastAsia"/>
          <w:sz w:val="24"/>
          <w:szCs w:val="24"/>
        </w:rPr>
        <w:t>2、办理基金备案手续；</w:t>
      </w:r>
    </w:p>
    <w:p w:rsidR="001745C9" w:rsidRPr="009D1F6B" w:rsidRDefault="001745C9" w:rsidP="00F554A3">
      <w:pPr>
        <w:autoSpaceDE w:val="0"/>
        <w:autoSpaceDN w:val="0"/>
        <w:adjustRightInd w:val="0"/>
        <w:ind w:firstLineChars="200" w:firstLine="480"/>
        <w:rPr>
          <w:rFonts w:asciiTheme="minorEastAsia" w:hAnsiTheme="minorEastAsia"/>
          <w:sz w:val="24"/>
          <w:szCs w:val="24"/>
        </w:rPr>
      </w:pPr>
      <w:r w:rsidRPr="009D1F6B">
        <w:rPr>
          <w:rFonts w:asciiTheme="minorEastAsia" w:hAnsiTheme="minorEastAsia"/>
          <w:sz w:val="24"/>
          <w:szCs w:val="24"/>
        </w:rPr>
        <w:t>3、自《基金合同》生效之日起，以诚实信用、谨慎勤勉的原则管理和运用基金财产；</w:t>
      </w:r>
    </w:p>
    <w:p w:rsidR="001745C9" w:rsidRPr="009D1F6B" w:rsidRDefault="001745C9" w:rsidP="0012019B">
      <w:pPr>
        <w:autoSpaceDE w:val="0"/>
        <w:autoSpaceDN w:val="0"/>
        <w:adjustRightInd w:val="0"/>
        <w:spacing w:line="360" w:lineRule="auto"/>
        <w:ind w:firstLineChars="200" w:firstLine="480"/>
        <w:rPr>
          <w:rFonts w:asciiTheme="minorEastAsia" w:hAnsiTheme="minorEastAsia"/>
          <w:sz w:val="24"/>
          <w:szCs w:val="24"/>
        </w:rPr>
      </w:pPr>
      <w:r w:rsidRPr="009D1F6B">
        <w:rPr>
          <w:rFonts w:asciiTheme="minorEastAsia" w:hAnsiTheme="minorEastAsia"/>
          <w:sz w:val="24"/>
          <w:szCs w:val="24"/>
        </w:rPr>
        <w:t>4、配备足够的具有专业资格的人员进行基金投资分析、决策，以专业化的经营方式管理和运作基金财产；</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9D1F6B">
        <w:rPr>
          <w:rFonts w:asciiTheme="minorEastAsia" w:hAnsiTheme="minorEastAsia"/>
          <w:sz w:val="24"/>
          <w:szCs w:val="24"/>
        </w:rPr>
        <w:t>5、建立健全内部风险控制、监察与稽核、财务管理及人事管理等制度，保证所管理的基金财产和基金管理人的财产相互独立，对所管理</w:t>
      </w:r>
      <w:r w:rsidRPr="00C05960">
        <w:rPr>
          <w:rFonts w:asciiTheme="minorEastAsia" w:hAnsiTheme="minorEastAsia" w:cs="Times New Roman" w:hint="eastAsia"/>
          <w:sz w:val="24"/>
          <w:szCs w:val="24"/>
        </w:rPr>
        <w:t>的不同基金分别管</w:t>
      </w:r>
      <w:r w:rsidRPr="00C05960">
        <w:rPr>
          <w:rFonts w:asciiTheme="minorEastAsia" w:hAnsiTheme="minorEastAsia" w:cs="Times New Roman" w:hint="eastAsia"/>
          <w:sz w:val="24"/>
          <w:szCs w:val="24"/>
        </w:rPr>
        <w:lastRenderedPageBreak/>
        <w:t>理，分别记账，进行证券投资；</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6、除依据《基金法》、《基金合同》及其他有关规定外，不得利用基金财产为自己及任何第三人</w:t>
      </w:r>
      <w:r w:rsidR="00AF661B" w:rsidRPr="00C05960">
        <w:rPr>
          <w:rFonts w:asciiTheme="minorEastAsia" w:hAnsiTheme="minorEastAsia" w:cs="Times New Roman" w:hint="eastAsia"/>
          <w:sz w:val="24"/>
          <w:szCs w:val="24"/>
        </w:rPr>
        <w:t>谋</w:t>
      </w:r>
      <w:r w:rsidR="00517167" w:rsidRPr="00C05960">
        <w:rPr>
          <w:rFonts w:asciiTheme="minorEastAsia" w:hAnsiTheme="minorEastAsia" w:cs="Times New Roman" w:hint="eastAsia"/>
          <w:sz w:val="24"/>
          <w:szCs w:val="24"/>
        </w:rPr>
        <w:t>取</w:t>
      </w:r>
      <w:r w:rsidRPr="00C05960">
        <w:rPr>
          <w:rFonts w:asciiTheme="minorEastAsia" w:hAnsiTheme="minorEastAsia" w:cs="Times New Roman" w:hint="eastAsia"/>
          <w:sz w:val="24"/>
          <w:szCs w:val="24"/>
        </w:rPr>
        <w:t>利益，不得委托第三人运作基金财产；</w:t>
      </w:r>
    </w:p>
    <w:p w:rsidR="001745C9" w:rsidRPr="00C05960" w:rsidRDefault="001745C9" w:rsidP="005A373E">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7、依法接受基金托管人的监督；</w:t>
      </w:r>
    </w:p>
    <w:p w:rsidR="001745C9" w:rsidRPr="00C05960" w:rsidRDefault="001745C9" w:rsidP="005A373E">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8、采取适当合理的措施使计算基金份额认购、申购、赎回和注销价格的方法符合《基金合同》等法律文件的规定，按有关规定计算并公告</w:t>
      </w:r>
      <w:r w:rsidR="009A5496" w:rsidRPr="00C05960">
        <w:rPr>
          <w:rFonts w:asciiTheme="minorEastAsia" w:hAnsiTheme="minorEastAsia" w:cs="Times New Roman" w:hint="eastAsia"/>
          <w:sz w:val="24"/>
          <w:szCs w:val="24"/>
        </w:rPr>
        <w:t>基金净值信息，确定基金份额申购、赎回对价，编制申购赎回清单</w:t>
      </w:r>
      <w:r w:rsidRPr="00C05960">
        <w:rPr>
          <w:rFonts w:asciiTheme="minorEastAsia" w:hAnsiTheme="minorEastAsia" w:cs="Times New Roman" w:hint="eastAsia"/>
          <w:sz w:val="24"/>
          <w:szCs w:val="24"/>
        </w:rPr>
        <w:t>；</w:t>
      </w:r>
    </w:p>
    <w:p w:rsidR="001745C9" w:rsidRPr="00C05960" w:rsidRDefault="001745C9" w:rsidP="005A373E">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9、进行基金会计核算并编制基金财务会计报告；</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10、编制季度</w:t>
      </w:r>
      <w:r w:rsidR="009A5496" w:rsidRPr="00C05960">
        <w:rPr>
          <w:rFonts w:asciiTheme="minorEastAsia" w:hAnsiTheme="minorEastAsia" w:cs="Times New Roman" w:hint="eastAsia"/>
          <w:sz w:val="24"/>
          <w:szCs w:val="24"/>
        </w:rPr>
        <w:t>报告</w:t>
      </w:r>
      <w:r w:rsidRPr="00C05960">
        <w:rPr>
          <w:rFonts w:asciiTheme="minorEastAsia" w:hAnsiTheme="minorEastAsia" w:cs="Times New Roman" w:hint="eastAsia"/>
          <w:sz w:val="24"/>
          <w:szCs w:val="24"/>
        </w:rPr>
        <w:t>、</w:t>
      </w:r>
      <w:r w:rsidR="009A5496" w:rsidRPr="00C05960">
        <w:rPr>
          <w:rFonts w:asciiTheme="minorEastAsia" w:hAnsiTheme="minorEastAsia" w:cs="Times New Roman" w:hint="eastAsia"/>
          <w:sz w:val="24"/>
          <w:szCs w:val="24"/>
        </w:rPr>
        <w:t>中期报告</w:t>
      </w:r>
      <w:r w:rsidRPr="00C05960">
        <w:rPr>
          <w:rFonts w:asciiTheme="minorEastAsia" w:hAnsiTheme="minorEastAsia" w:cs="Times New Roman" w:hint="eastAsia"/>
          <w:sz w:val="24"/>
          <w:szCs w:val="24"/>
        </w:rPr>
        <w:t>和年度报告；</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11、严格按照《基金法》、《基金合同》及其他有关规定，履行信息披露及报告义务；</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12、保守基金商业秘密，不泄露基金投资计划、投资意向等。除《基金法》、《基金合同》及其他有关规定另有规定外，在基金信息公开披露前应予保密，不向他人泄露；</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13、按《基金合同》的约定确定基金收益分配方案，及时向基金份额持有人分配基金收益；</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14、按规定受理申购与赎回申请，及时、足额支付赎回款项；</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15、依据《基金法》、《基金合同》及其他有关规定召集基金份额持有人大会或配合基金托管人、基金份额持有人依法召集基金份额持有人大会；</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16、按规定保存基金财产管理业务活动的会计账册、报表、记录和其他相关资料15年以上；</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18、组织并参加基金财产清算小组，参与基金财产的保管、清理、估价、变现和分配；</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19、面临解散、依法被撤销或者被依法宣告破产时，及时报告中国证监会并通知基金托管人；</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20、因违反《基金合同》导致基金财产的损失或损害基金份额持有人合法权</w:t>
      </w:r>
      <w:r w:rsidRPr="00C05960">
        <w:rPr>
          <w:rFonts w:asciiTheme="minorEastAsia" w:hAnsiTheme="minorEastAsia" w:cs="Times New Roman" w:hint="eastAsia"/>
          <w:sz w:val="24"/>
          <w:szCs w:val="24"/>
        </w:rPr>
        <w:lastRenderedPageBreak/>
        <w:t>益时，应当承担赔偿责任，其赔偿责任不因其退任而免除；</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21、监督基金托管人按法律法规和《基金合同》规定履行自己的义务，基金托管人违反《基金合同》造成基金财产损失时，基金管理人应为基金份额持有人利益向基金托管人追偿；</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22、当基金管理人将其义务委托第三方处理时，应当对第三方处理有关基金事务的行为承担责任；</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23、以基金管理人名义，代表基金份额持有人利益行使诉讼权利或实施其他法律行为；</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24、基金管理人在募集期间未能达到基金的备案条件，《基金合同》不能生效，基金管理人承担全部募集费用，将已募集资金加计银行同期</w:t>
      </w:r>
      <w:r w:rsidR="00AF661B" w:rsidRPr="00C05960">
        <w:rPr>
          <w:rFonts w:asciiTheme="minorEastAsia" w:hAnsiTheme="minorEastAsia" w:cs="Times New Roman" w:hint="eastAsia"/>
          <w:sz w:val="24"/>
          <w:szCs w:val="24"/>
        </w:rPr>
        <w:t>活期</w:t>
      </w:r>
      <w:r w:rsidRPr="00C05960">
        <w:rPr>
          <w:rFonts w:asciiTheme="minorEastAsia" w:hAnsiTheme="minorEastAsia" w:cs="Times New Roman" w:hint="eastAsia"/>
          <w:sz w:val="24"/>
          <w:szCs w:val="24"/>
        </w:rPr>
        <w:t>存款利息在基金募集期结束后</w:t>
      </w:r>
      <w:r w:rsidRPr="00C05960">
        <w:rPr>
          <w:rFonts w:asciiTheme="minorEastAsia" w:hAnsiTheme="minorEastAsia" w:cs="Times New Roman"/>
          <w:sz w:val="24"/>
          <w:szCs w:val="24"/>
        </w:rPr>
        <w:t>30日内退还基金认购人；</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25、执行生效的基金份额持有人大会的决议；</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26、建立并保存基金份额持有人名册；</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27、法律法规及中国证监会规定的和《基金合同》约定的其他义务。</w:t>
      </w:r>
    </w:p>
    <w:p w:rsidR="001745C9" w:rsidRPr="00C05960"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C05960">
        <w:rPr>
          <w:rFonts w:asciiTheme="minorEastAsia" w:hAnsiTheme="minorEastAsia" w:cs="Arial" w:hint="eastAsia"/>
          <w:b/>
          <w:bCs/>
          <w:sz w:val="24"/>
          <w:szCs w:val="24"/>
        </w:rPr>
        <w:t>四、基金管理人的承诺</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 xml:space="preserve">1、基金管理人承诺不从事违反《中华人民共和国证券法》的行为，并承诺建立健全内部控制制度，采取有效措施，防止违反《中华人民共和国证券法》行为的发生； </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2、基金管理人承诺不从事违反《基金法》的行为，并承诺建立健全内部风险控制制度，采取有效措施，防止下列行为的发生：</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hint="eastAsia"/>
          <w:sz w:val="24"/>
          <w:szCs w:val="24"/>
        </w:rPr>
        <w:t>（</w:t>
      </w:r>
      <w:r w:rsidRPr="00C05960">
        <w:rPr>
          <w:rFonts w:asciiTheme="minorEastAsia" w:hAnsiTheme="minorEastAsia" w:cs="Times New Roman"/>
          <w:sz w:val="24"/>
          <w:szCs w:val="24"/>
        </w:rPr>
        <w:t>1）将基金管理人固有财产或者他人财产混同于基金财产从事证券投资；</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hint="eastAsia"/>
          <w:sz w:val="24"/>
          <w:szCs w:val="24"/>
        </w:rPr>
        <w:t>（</w:t>
      </w:r>
      <w:r w:rsidRPr="00C05960">
        <w:rPr>
          <w:rFonts w:asciiTheme="minorEastAsia" w:hAnsiTheme="minorEastAsia" w:cs="Times New Roman"/>
          <w:sz w:val="24"/>
          <w:szCs w:val="24"/>
        </w:rPr>
        <w:t>2）不公平地对待管理的不同基金财产；</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hint="eastAsia"/>
          <w:sz w:val="24"/>
          <w:szCs w:val="24"/>
        </w:rPr>
        <w:t>（</w:t>
      </w:r>
      <w:r w:rsidRPr="00C05960">
        <w:rPr>
          <w:rFonts w:asciiTheme="minorEastAsia" w:hAnsiTheme="minorEastAsia" w:cs="Times New Roman"/>
          <w:sz w:val="24"/>
          <w:szCs w:val="24"/>
        </w:rPr>
        <w:t>3）利用基金财产或者职务之便为基金份额持有人以外的第三人牟取利益；</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hint="eastAsia"/>
          <w:sz w:val="24"/>
          <w:szCs w:val="24"/>
        </w:rPr>
        <w:t>（</w:t>
      </w:r>
      <w:r w:rsidRPr="00C05960">
        <w:rPr>
          <w:rFonts w:asciiTheme="minorEastAsia" w:hAnsiTheme="minorEastAsia" w:cs="Times New Roman"/>
          <w:sz w:val="24"/>
          <w:szCs w:val="24"/>
        </w:rPr>
        <w:t>4）向基金份额持有人违规承诺收益或者承担损失；</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hint="eastAsia"/>
          <w:sz w:val="24"/>
          <w:szCs w:val="24"/>
        </w:rPr>
        <w:t>（</w:t>
      </w:r>
      <w:r w:rsidRPr="00C05960">
        <w:rPr>
          <w:rFonts w:asciiTheme="minorEastAsia" w:hAnsiTheme="minorEastAsia" w:cs="Times New Roman"/>
          <w:sz w:val="24"/>
          <w:szCs w:val="24"/>
        </w:rPr>
        <w:t>5）侵占、挪用基金财产；</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hint="eastAsia"/>
          <w:sz w:val="24"/>
          <w:szCs w:val="24"/>
        </w:rPr>
        <w:t>（</w:t>
      </w:r>
      <w:r w:rsidRPr="00C05960">
        <w:rPr>
          <w:rFonts w:asciiTheme="minorEastAsia" w:hAnsiTheme="minorEastAsia" w:cs="Times New Roman"/>
          <w:sz w:val="24"/>
          <w:szCs w:val="24"/>
        </w:rPr>
        <w:t>6）泄露因职务便利获取的未公开信息、利用该信息从事或者明示、暗示他人从事相关的交易活动；</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hint="eastAsia"/>
          <w:sz w:val="24"/>
          <w:szCs w:val="24"/>
        </w:rPr>
        <w:t>（</w:t>
      </w:r>
      <w:r w:rsidRPr="00C05960">
        <w:rPr>
          <w:rFonts w:asciiTheme="minorEastAsia" w:hAnsiTheme="minorEastAsia" w:cs="Times New Roman"/>
          <w:sz w:val="24"/>
          <w:szCs w:val="24"/>
        </w:rPr>
        <w:t>7）玩忽职守，不按照规定履行职责；</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hint="eastAsia"/>
          <w:sz w:val="24"/>
          <w:szCs w:val="24"/>
        </w:rPr>
        <w:t>（</w:t>
      </w:r>
      <w:r w:rsidRPr="00C05960">
        <w:rPr>
          <w:rFonts w:asciiTheme="minorEastAsia" w:hAnsiTheme="minorEastAsia" w:cs="Times New Roman"/>
          <w:sz w:val="24"/>
          <w:szCs w:val="24"/>
        </w:rPr>
        <w:t xml:space="preserve">8）法律、行政法规和中国证监会规定禁止的其他行为。 </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lastRenderedPageBreak/>
        <w:t xml:space="preserve">3、基金管理人承诺严格遵守基金合同，并承诺建立健全内部控制制度，采取有效措施，防止违反基金合同行为的发生； </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4、基金管理人承诺加强人员管理，强化职业操守，督促和约束员工遵守国家有关法律法规及行业规范，诚实信用、勤勉尽责；</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 xml:space="preserve">5、基金管理人承诺不从事其他法规规定禁止从事的行为。 </w:t>
      </w:r>
    </w:p>
    <w:p w:rsidR="001745C9" w:rsidRPr="00C05960"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C05960">
        <w:rPr>
          <w:rFonts w:asciiTheme="minorEastAsia" w:hAnsiTheme="minorEastAsia" w:cs="Arial" w:hint="eastAsia"/>
          <w:b/>
          <w:sz w:val="24"/>
          <w:szCs w:val="24"/>
        </w:rPr>
        <w:t>五、基金经理承诺</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1、依照有关法律法规和基金合同的规定，本着谨慎的原则为基金份额持有人谋取最大利益；</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 xml:space="preserve">2、不利用职务之便为自己、受雇人或任何第三者牟取利益； </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3、不泄露在任职期间知悉的有关证券、基金的商业秘密，尚未依法公开的基金投资内容、基金投资计划等信息，或利用该信息从事或者明示、暗示他人从事相关的交易活动；</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4、不以任何形式为其他组织或个人进行证券交易。</w:t>
      </w:r>
    </w:p>
    <w:p w:rsidR="001745C9" w:rsidRPr="00C05960"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C05960">
        <w:rPr>
          <w:rFonts w:asciiTheme="minorEastAsia" w:hAnsiTheme="minorEastAsia" w:cs="Arial" w:hint="eastAsia"/>
          <w:b/>
          <w:bCs/>
          <w:sz w:val="24"/>
          <w:szCs w:val="24"/>
        </w:rPr>
        <w:t>六、基金管理人的内部控制制度</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3" w:name="_Toc416264540"/>
      <w:bookmarkStart w:id="84" w:name="_Toc263092312"/>
      <w:bookmarkStart w:id="85" w:name="_Toc410197818"/>
      <w:bookmarkStart w:id="86" w:name="_Toc352229750"/>
      <w:bookmarkEnd w:id="67"/>
      <w:bookmarkEnd w:id="68"/>
      <w:bookmarkEnd w:id="69"/>
      <w:r w:rsidRPr="00C05960">
        <w:rPr>
          <w:rFonts w:asciiTheme="minorEastAsia" w:hAnsiTheme="minorEastAsia" w:cs="Arial"/>
          <w:sz w:val="24"/>
          <w:szCs w:val="24"/>
        </w:rPr>
        <w:t>1、风险控制目标</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1）在有效控制风险的前提下，实现基金份额持有人利益最大化；</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2）确保国家有关法律法规、行业规章和公司各项规章制度的贯彻执行；</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3）建立符合现代企业制度要求的法人治理结构，形成科学合理的决策机制、执行机制和监督机制；</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4）将各种风险控制在合理的范围内，保障公司发展战略和经营目标的全面实施，维护基金份额持有人、公司及公司股东的合法权益；</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5）建立行之有效的风险控制系统，保障业务稳健运行，减轻或规避各种风险对公司发展战略和经营目标的干扰。</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sz w:val="24"/>
          <w:szCs w:val="24"/>
        </w:rPr>
        <w:t>2、建立风险控制制度应遵循的原则</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1）全面性原则：风险控制制度应覆盖公司的各项业务、各个部门和各级人员，并渗透到决策、执行、监督、反馈等各个经营环节；</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sz w:val="24"/>
          <w:szCs w:val="24"/>
        </w:rPr>
        <w:t xml:space="preserve"> （2）审慎性原则：内部风险控制的核心是有效防范各种风险，公司组织体系的构成、内部管理制度的建立都要以防范风险、审慎经营为出发点；</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sz w:val="24"/>
          <w:szCs w:val="24"/>
        </w:rPr>
        <w:t xml:space="preserve"> （3）独立性原则：公司风险控制的检查、评价部门应当独立于风险控制的建立和执行部门；风险控制委员会、督察长和监察稽核部应保持高度的独立性和</w:t>
      </w:r>
      <w:r w:rsidRPr="00C05960">
        <w:rPr>
          <w:rFonts w:asciiTheme="minorEastAsia" w:hAnsiTheme="minorEastAsia" w:cs="Arial" w:hint="eastAsia"/>
          <w:sz w:val="24"/>
          <w:szCs w:val="24"/>
        </w:rPr>
        <w:lastRenderedPageBreak/>
        <w:t>权威性，负责对公司各部门风险控制工作进行评价和检查；</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sz w:val="24"/>
          <w:szCs w:val="24"/>
        </w:rPr>
        <w:t xml:space="preserve"> （5）适时性原则：内部风险控制应随着公司经营战略、经营方针、经营理念等内部环境的变化和国家法律、法规、政策制度等外部环境的改变及时进行相应的修改和完善；</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sz w:val="24"/>
          <w:szCs w:val="24"/>
        </w:rPr>
        <w:t>3、风险控制体系</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1）风险控制制度体系</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2）风险控制组织体系</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风险控制组织体系包括两个层次：</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②督察</w:t>
      </w:r>
      <w:proofErr w:type="gramStart"/>
      <w:r w:rsidRPr="00C05960">
        <w:rPr>
          <w:rFonts w:asciiTheme="minorEastAsia" w:hAnsiTheme="minorEastAsia" w:cs="Arial" w:hint="eastAsia"/>
          <w:sz w:val="24"/>
          <w:szCs w:val="24"/>
        </w:rPr>
        <w:t>长履行</w:t>
      </w:r>
      <w:proofErr w:type="gramEnd"/>
      <w:r w:rsidRPr="00C05960">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第二层次：公司经营管理层包括风险控制委员会、监察稽核部及各职能部门对经营风险的预防和控制。</w:t>
      </w:r>
    </w:p>
    <w:p w:rsidR="00BE31E8" w:rsidRPr="00C05960" w:rsidRDefault="00BE31E8" w:rsidP="0012019B">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w:t>
      </w:r>
      <w:r w:rsidRPr="00C05960">
        <w:rPr>
          <w:rFonts w:asciiTheme="minorEastAsia" w:hAnsiTheme="minorEastAsia" w:cs="Arial" w:hint="eastAsia"/>
          <w:sz w:val="24"/>
          <w:szCs w:val="24"/>
        </w:rPr>
        <w:lastRenderedPageBreak/>
        <w:t>评估新产品、新业务的合</w:t>
      </w:r>
      <w:proofErr w:type="gramStart"/>
      <w:r w:rsidRPr="00C05960">
        <w:rPr>
          <w:rFonts w:asciiTheme="minorEastAsia" w:hAnsiTheme="minorEastAsia" w:cs="Arial" w:hint="eastAsia"/>
          <w:sz w:val="24"/>
          <w:szCs w:val="24"/>
        </w:rPr>
        <w:t>规</w:t>
      </w:r>
      <w:proofErr w:type="gramEnd"/>
      <w:r w:rsidRPr="00C05960">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sidRPr="00C05960">
        <w:rPr>
          <w:rFonts w:asciiTheme="minorEastAsia" w:hAnsiTheme="minorEastAsia" w:cs="Arial" w:hint="eastAsia"/>
          <w:sz w:val="24"/>
          <w:szCs w:val="24"/>
        </w:rPr>
        <w:t>规</w:t>
      </w:r>
      <w:proofErr w:type="gramEnd"/>
      <w:r w:rsidRPr="00C05960">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C05960">
        <w:rPr>
          <w:rFonts w:asciiTheme="minorEastAsia" w:hAnsiTheme="minorEastAsia" w:cs="Arial" w:hint="eastAsia"/>
          <w:sz w:val="24"/>
          <w:szCs w:val="24"/>
        </w:rPr>
        <w:t>规</w:t>
      </w:r>
      <w:proofErr w:type="gramEnd"/>
      <w:r w:rsidRPr="00C05960">
        <w:rPr>
          <w:rFonts w:asciiTheme="minorEastAsia" w:hAnsiTheme="minorEastAsia" w:cs="Arial" w:hint="eastAsia"/>
          <w:sz w:val="24"/>
          <w:szCs w:val="24"/>
        </w:rPr>
        <w:t>咨询、合</w:t>
      </w:r>
      <w:proofErr w:type="gramStart"/>
      <w:r w:rsidRPr="00C05960">
        <w:rPr>
          <w:rFonts w:asciiTheme="minorEastAsia" w:hAnsiTheme="minorEastAsia" w:cs="Arial" w:hint="eastAsia"/>
          <w:sz w:val="24"/>
          <w:szCs w:val="24"/>
        </w:rPr>
        <w:t>规</w:t>
      </w:r>
      <w:proofErr w:type="gramEnd"/>
      <w:r w:rsidRPr="00C05960">
        <w:rPr>
          <w:rFonts w:asciiTheme="minorEastAsia" w:hAnsiTheme="minorEastAsia" w:cs="Arial" w:hint="eastAsia"/>
          <w:sz w:val="24"/>
          <w:szCs w:val="24"/>
        </w:rPr>
        <w:t>培训、离任审查等工作。</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sz w:val="24"/>
          <w:szCs w:val="24"/>
        </w:rPr>
        <w:t>4、关于授权、研究、投资、交易等方面的控制点</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1）授权制度</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2）研究业务</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3）基金投资业务</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sidRPr="00C05960">
        <w:rPr>
          <w:rFonts w:asciiTheme="minorEastAsia" w:hAnsiTheme="minorEastAsia" w:cs="Arial" w:hint="eastAsia"/>
          <w:sz w:val="24"/>
          <w:szCs w:val="24"/>
        </w:rPr>
        <w:t>限相应</w:t>
      </w:r>
      <w:proofErr w:type="gramEnd"/>
      <w:r w:rsidRPr="00C05960">
        <w:rPr>
          <w:rFonts w:asciiTheme="minorEastAsia" w:hAnsiTheme="minorEastAsia" w:cs="Arial" w:hint="eastAsia"/>
          <w:sz w:val="24"/>
          <w:szCs w:val="24"/>
        </w:rPr>
        <w:t>的约束制度和考核制度；建立严格的投资禁止和投资限制制度，保证基金</w:t>
      </w:r>
      <w:r w:rsidRPr="00C05960">
        <w:rPr>
          <w:rFonts w:asciiTheme="minorEastAsia" w:hAnsiTheme="minorEastAsia" w:cs="Arial" w:hint="eastAsia"/>
          <w:sz w:val="24"/>
          <w:szCs w:val="24"/>
        </w:rPr>
        <w:lastRenderedPageBreak/>
        <w:t>投资的合法合</w:t>
      </w:r>
      <w:proofErr w:type="gramStart"/>
      <w:r w:rsidRPr="00C05960">
        <w:rPr>
          <w:rFonts w:asciiTheme="minorEastAsia" w:hAnsiTheme="minorEastAsia" w:cs="Arial" w:hint="eastAsia"/>
          <w:sz w:val="24"/>
          <w:szCs w:val="24"/>
        </w:rPr>
        <w:t>规</w:t>
      </w:r>
      <w:proofErr w:type="gramEnd"/>
      <w:r w:rsidRPr="00C05960">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4）交易业务</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5）基金会计核算</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6）信息披露</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7）监察稽核</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sidRPr="00C05960">
        <w:rPr>
          <w:rFonts w:asciiTheme="minorEastAsia" w:hAnsiTheme="minorEastAsia" w:cs="Arial" w:hint="eastAsia"/>
          <w:sz w:val="24"/>
          <w:szCs w:val="24"/>
        </w:rPr>
        <w:t>长依据</w:t>
      </w:r>
      <w:proofErr w:type="gramEnd"/>
      <w:r w:rsidRPr="00C05960">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sz w:val="24"/>
          <w:szCs w:val="24"/>
        </w:rPr>
        <w:t>5、风险管理和内部控制的措施</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lastRenderedPageBreak/>
        <w:t>（</w:t>
      </w:r>
      <w:r w:rsidRPr="00C05960">
        <w:rPr>
          <w:rFonts w:asciiTheme="minorEastAsia" w:hAnsiTheme="minorEastAsia" w:cs="Arial"/>
          <w:sz w:val="24"/>
          <w:szCs w:val="24"/>
        </w:rPr>
        <w:t>1）建立内控结构，完善内控制度：公司建立、健全了内控结构，高管人员具有明确的内控分工，确保各项业务活动有恰当的组织和授权，确保监察活动的独立进行，并得到高管人员的支持。</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2）建立相互分离、相互制衡的内控机制：建立、健全了各项制度，做到基金经理、投资经理分开，研究、决策分开，基金交易集中，形成不同部门、不同岗位之间的制衡机制，从制度上减少和防范风险。</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3）建立、健全岗位责任制：建立、健全了岗位责任制，使每个员工都明确自己的任务、职责，并及时将各自工作领域中的风险隐患上报，以防范和减少风险。</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5）建立有效的内部监控系统：建立了足够、有效的内部监控系统，如计算机预警系统、投资监控系统，能对可能出现的各种风险进行全面和实时的监控。</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7）提供足够的培训：制定了完整的培训计划，为所有员工提供足够和适当的培训，使员工明确其职责所在，控制风险。</w:t>
      </w:r>
    </w:p>
    <w:p w:rsidR="00BE31E8" w:rsidRPr="00C05960" w:rsidRDefault="00BE31E8" w:rsidP="0012019B">
      <w:pPr>
        <w:widowControl/>
        <w:adjustRightInd w:val="0"/>
        <w:snapToGrid w:val="0"/>
        <w:spacing w:line="360" w:lineRule="auto"/>
        <w:ind w:firstLineChars="200" w:firstLine="480"/>
        <w:rPr>
          <w:rFonts w:asciiTheme="minorEastAsia" w:hAnsiTheme="minorEastAsia" w:cs="Arial"/>
          <w:b/>
          <w:bCs/>
          <w:sz w:val="24"/>
          <w:szCs w:val="24"/>
        </w:rPr>
      </w:pPr>
      <w:r w:rsidRPr="00C05960">
        <w:rPr>
          <w:rFonts w:asciiTheme="minorEastAsia" w:hAnsiTheme="minorEastAsia" w:cs="Arial"/>
          <w:sz w:val="24"/>
          <w:szCs w:val="24"/>
        </w:rPr>
        <w:t>6、基金管理人承诺上述关于内部控制的披露真实、准确，并承诺将根据市场环境的变化及公司的发展不断完善合</w:t>
      </w:r>
      <w:proofErr w:type="gramStart"/>
      <w:r w:rsidRPr="00C05960">
        <w:rPr>
          <w:rFonts w:asciiTheme="minorEastAsia" w:hAnsiTheme="minorEastAsia" w:cs="Arial" w:hint="eastAsia"/>
          <w:sz w:val="24"/>
          <w:szCs w:val="24"/>
        </w:rPr>
        <w:t>规</w:t>
      </w:r>
      <w:proofErr w:type="gramEnd"/>
      <w:r w:rsidRPr="00C05960">
        <w:rPr>
          <w:rFonts w:asciiTheme="minorEastAsia" w:hAnsiTheme="minorEastAsia" w:cs="Arial" w:hint="eastAsia"/>
          <w:sz w:val="24"/>
          <w:szCs w:val="24"/>
        </w:rPr>
        <w:t>控制。</w:t>
      </w:r>
      <w:bookmarkStart w:id="87" w:name="_Toc238013745"/>
      <w:bookmarkStart w:id="88" w:name="_Toc238027832"/>
      <w:bookmarkEnd w:id="87"/>
      <w:bookmarkEnd w:id="88"/>
    </w:p>
    <w:p w:rsidR="0081243C" w:rsidRPr="009D1F6B" w:rsidRDefault="0081243C" w:rsidP="0081243C">
      <w:pPr>
        <w:keepNext/>
        <w:keepLines/>
        <w:tabs>
          <w:tab w:val="center" w:pos="4364"/>
        </w:tabs>
        <w:autoSpaceDE w:val="0"/>
        <w:autoSpaceDN w:val="0"/>
        <w:adjustRightInd w:val="0"/>
        <w:snapToGrid w:val="0"/>
        <w:spacing w:line="360" w:lineRule="auto"/>
        <w:ind w:firstLineChars="150" w:firstLine="422"/>
        <w:textAlignment w:val="baseline"/>
        <w:outlineLvl w:val="0"/>
        <w:rPr>
          <w:rFonts w:asciiTheme="minorEastAsia" w:hAnsiTheme="minorEastAsia" w:cs="Arial"/>
          <w:b/>
          <w:bCs/>
          <w:kern w:val="0"/>
          <w:sz w:val="28"/>
          <w:szCs w:val="28"/>
        </w:rPr>
        <w:sectPr w:rsidR="0081243C" w:rsidRPr="009D1F6B" w:rsidSect="00AC76DE">
          <w:footerReference w:type="default" r:id="rId19"/>
          <w:pgSz w:w="11906" w:h="16838"/>
          <w:pgMar w:top="1440" w:right="1800" w:bottom="1440" w:left="1800" w:header="851" w:footer="992" w:gutter="0"/>
          <w:pgNumType w:chapStyle="1"/>
          <w:cols w:space="720"/>
          <w:docGrid w:type="lines" w:linePitch="312"/>
        </w:sectPr>
      </w:pPr>
    </w:p>
    <w:p w:rsidR="0081243C" w:rsidRPr="009D1F6B" w:rsidRDefault="0081243C" w:rsidP="00886EAA">
      <w:pPr>
        <w:pStyle w:val="1"/>
        <w:jc w:val="center"/>
        <w:rPr>
          <w:rFonts w:asciiTheme="minorEastAsia" w:eastAsiaTheme="minorEastAsia" w:hAnsiTheme="minorEastAsia"/>
          <w:sz w:val="30"/>
          <w:szCs w:val="30"/>
        </w:rPr>
      </w:pPr>
      <w:bookmarkStart w:id="89" w:name="_Toc521338325"/>
      <w:r w:rsidRPr="009D1F6B">
        <w:rPr>
          <w:rFonts w:asciiTheme="minorEastAsia" w:eastAsiaTheme="minorEastAsia" w:hAnsiTheme="minorEastAsia" w:hint="eastAsia"/>
          <w:sz w:val="30"/>
          <w:szCs w:val="30"/>
        </w:rPr>
        <w:lastRenderedPageBreak/>
        <w:t>第四部分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基金托管人</w:t>
      </w:r>
      <w:bookmarkEnd w:id="89"/>
    </w:p>
    <w:p w:rsidR="0075534A" w:rsidRPr="00C05960" w:rsidRDefault="0075534A" w:rsidP="0075534A">
      <w:pPr>
        <w:spacing w:line="360" w:lineRule="auto"/>
        <w:ind w:firstLineChars="200" w:firstLine="482"/>
        <w:rPr>
          <w:rFonts w:asciiTheme="minorEastAsia" w:hAnsiTheme="minorEastAsia" w:cs="Arial"/>
          <w:b/>
          <w:bCs/>
          <w:sz w:val="24"/>
          <w:szCs w:val="24"/>
        </w:rPr>
      </w:pPr>
      <w:r w:rsidRPr="00C05960">
        <w:rPr>
          <w:rFonts w:asciiTheme="minorEastAsia" w:hAnsiTheme="minorEastAsia" w:cs="Arial" w:hint="eastAsia"/>
          <w:b/>
          <w:bCs/>
          <w:sz w:val="24"/>
          <w:szCs w:val="24"/>
        </w:rPr>
        <w:t>一、基本情况</w:t>
      </w:r>
    </w:p>
    <w:p w:rsidR="004A07AB" w:rsidRPr="004A07AB" w:rsidRDefault="004A07AB" w:rsidP="004A07AB">
      <w:pPr>
        <w:spacing w:line="360" w:lineRule="auto"/>
        <w:ind w:firstLineChars="200" w:firstLine="480"/>
        <w:rPr>
          <w:rFonts w:asciiTheme="minorEastAsia" w:hAnsiTheme="minorEastAsia"/>
          <w:color w:val="000000"/>
          <w:kern w:val="0"/>
          <w:sz w:val="24"/>
        </w:rPr>
      </w:pPr>
      <w:r w:rsidRPr="004A07AB">
        <w:rPr>
          <w:rFonts w:asciiTheme="minorEastAsia" w:hAnsiTheme="minorEastAsia" w:hint="eastAsia"/>
          <w:color w:val="000000"/>
          <w:kern w:val="0"/>
          <w:sz w:val="24"/>
        </w:rPr>
        <w:t>名称：中国光大银行股份有限公司</w:t>
      </w:r>
    </w:p>
    <w:p w:rsidR="004A07AB" w:rsidRPr="004A07AB" w:rsidRDefault="004A07AB" w:rsidP="004A07AB">
      <w:pPr>
        <w:spacing w:line="360" w:lineRule="auto"/>
        <w:ind w:firstLineChars="200" w:firstLine="480"/>
        <w:rPr>
          <w:rFonts w:asciiTheme="minorEastAsia" w:hAnsiTheme="minorEastAsia"/>
          <w:color w:val="000000"/>
          <w:kern w:val="0"/>
          <w:sz w:val="24"/>
        </w:rPr>
      </w:pPr>
      <w:r w:rsidRPr="004A07AB">
        <w:rPr>
          <w:rFonts w:asciiTheme="minorEastAsia" w:hAnsiTheme="minorEastAsia" w:hint="eastAsia"/>
          <w:color w:val="000000"/>
          <w:kern w:val="0"/>
          <w:sz w:val="24"/>
        </w:rPr>
        <w:t>住所及办公地址：北京市西城区太平桥大街25 号、甲25 号中国光大中心</w:t>
      </w:r>
    </w:p>
    <w:p w:rsidR="004A07AB" w:rsidRPr="004A07AB" w:rsidRDefault="004A07AB" w:rsidP="004A07AB">
      <w:pPr>
        <w:spacing w:line="360" w:lineRule="auto"/>
        <w:ind w:firstLineChars="200" w:firstLine="480"/>
        <w:rPr>
          <w:rFonts w:asciiTheme="minorEastAsia" w:hAnsiTheme="minorEastAsia"/>
          <w:color w:val="000000"/>
          <w:kern w:val="0"/>
          <w:sz w:val="24"/>
        </w:rPr>
      </w:pPr>
      <w:r w:rsidRPr="004A07AB">
        <w:rPr>
          <w:rFonts w:asciiTheme="minorEastAsia" w:hAnsiTheme="minorEastAsia" w:hint="eastAsia"/>
          <w:color w:val="000000"/>
          <w:kern w:val="0"/>
          <w:sz w:val="24"/>
        </w:rPr>
        <w:t>成立日期：1992年6月18日</w:t>
      </w:r>
    </w:p>
    <w:p w:rsidR="004A07AB" w:rsidRPr="004A07AB" w:rsidRDefault="004A07AB" w:rsidP="004A07AB">
      <w:pPr>
        <w:spacing w:line="360" w:lineRule="auto"/>
        <w:ind w:firstLineChars="200" w:firstLine="480"/>
        <w:rPr>
          <w:rFonts w:asciiTheme="minorEastAsia" w:hAnsiTheme="minorEastAsia"/>
          <w:color w:val="000000"/>
          <w:kern w:val="0"/>
          <w:sz w:val="24"/>
        </w:rPr>
      </w:pPr>
      <w:r w:rsidRPr="004A07AB">
        <w:rPr>
          <w:rFonts w:asciiTheme="minorEastAsia" w:hAnsiTheme="minorEastAsia" w:hint="eastAsia"/>
          <w:color w:val="000000"/>
          <w:kern w:val="0"/>
          <w:sz w:val="24"/>
        </w:rPr>
        <w:t>批准设立机关和批准设立文号：国务院、国函[1992]7号</w:t>
      </w:r>
    </w:p>
    <w:p w:rsidR="004A07AB" w:rsidRPr="004A07AB" w:rsidRDefault="004A07AB" w:rsidP="004A07AB">
      <w:pPr>
        <w:spacing w:line="360" w:lineRule="auto"/>
        <w:ind w:firstLineChars="200" w:firstLine="480"/>
        <w:rPr>
          <w:rFonts w:asciiTheme="minorEastAsia" w:hAnsiTheme="minorEastAsia"/>
          <w:color w:val="000000"/>
          <w:kern w:val="0"/>
          <w:sz w:val="24"/>
        </w:rPr>
      </w:pPr>
      <w:r w:rsidRPr="004A07AB">
        <w:rPr>
          <w:rFonts w:asciiTheme="minorEastAsia" w:hAnsiTheme="minorEastAsia" w:hint="eastAsia"/>
          <w:color w:val="000000"/>
          <w:kern w:val="0"/>
          <w:sz w:val="24"/>
        </w:rPr>
        <w:t>组织形式：股份有限公司</w:t>
      </w:r>
    </w:p>
    <w:p w:rsidR="004A07AB" w:rsidRPr="004A07AB" w:rsidRDefault="004A07AB" w:rsidP="004A07AB">
      <w:pPr>
        <w:spacing w:line="360" w:lineRule="auto"/>
        <w:ind w:firstLineChars="200" w:firstLine="480"/>
        <w:rPr>
          <w:rFonts w:asciiTheme="minorEastAsia" w:hAnsiTheme="minorEastAsia"/>
          <w:color w:val="000000"/>
          <w:kern w:val="0"/>
          <w:sz w:val="24"/>
        </w:rPr>
      </w:pPr>
      <w:r w:rsidRPr="004A07AB">
        <w:rPr>
          <w:rFonts w:asciiTheme="minorEastAsia" w:hAnsiTheme="minorEastAsia" w:hint="eastAsia"/>
          <w:color w:val="000000"/>
          <w:kern w:val="0"/>
          <w:sz w:val="24"/>
        </w:rPr>
        <w:t>注册资本：52,489,127,138元人民币</w:t>
      </w:r>
    </w:p>
    <w:p w:rsidR="004A07AB" w:rsidRPr="004A07AB" w:rsidRDefault="004A07AB" w:rsidP="004A07AB">
      <w:pPr>
        <w:spacing w:line="360" w:lineRule="auto"/>
        <w:ind w:firstLineChars="200" w:firstLine="480"/>
        <w:rPr>
          <w:rFonts w:asciiTheme="minorEastAsia" w:hAnsiTheme="minorEastAsia"/>
          <w:color w:val="000000"/>
          <w:kern w:val="0"/>
          <w:sz w:val="24"/>
        </w:rPr>
      </w:pPr>
      <w:r w:rsidRPr="004A07AB">
        <w:rPr>
          <w:rFonts w:asciiTheme="minorEastAsia" w:hAnsiTheme="minorEastAsia" w:hint="eastAsia"/>
          <w:color w:val="000000"/>
          <w:kern w:val="0"/>
          <w:sz w:val="24"/>
        </w:rPr>
        <w:t>法定代表人：李晓鹏</w:t>
      </w:r>
    </w:p>
    <w:p w:rsidR="004A07AB" w:rsidRPr="004A07AB" w:rsidRDefault="004A07AB" w:rsidP="004A07AB">
      <w:pPr>
        <w:spacing w:line="360" w:lineRule="auto"/>
        <w:ind w:firstLineChars="200" w:firstLine="480"/>
        <w:rPr>
          <w:rFonts w:asciiTheme="minorEastAsia" w:hAnsiTheme="minorEastAsia"/>
          <w:color w:val="000000"/>
          <w:kern w:val="0"/>
          <w:sz w:val="24"/>
        </w:rPr>
      </w:pPr>
      <w:r w:rsidRPr="004A07AB">
        <w:rPr>
          <w:rFonts w:asciiTheme="minorEastAsia" w:hAnsiTheme="minorEastAsia" w:hint="eastAsia"/>
          <w:color w:val="000000"/>
          <w:kern w:val="0"/>
          <w:sz w:val="24"/>
        </w:rPr>
        <w:t>基金托管业务批准文号：中国证监会</w:t>
      </w:r>
      <w:proofErr w:type="gramStart"/>
      <w:r w:rsidRPr="004A07AB">
        <w:rPr>
          <w:rFonts w:asciiTheme="minorEastAsia" w:hAnsiTheme="minorEastAsia" w:hint="eastAsia"/>
          <w:color w:val="000000"/>
          <w:kern w:val="0"/>
          <w:sz w:val="24"/>
        </w:rPr>
        <w:t>证监基字</w:t>
      </w:r>
      <w:proofErr w:type="gramEnd"/>
      <w:r w:rsidRPr="004A07AB">
        <w:rPr>
          <w:rFonts w:asciiTheme="minorEastAsia" w:hAnsiTheme="minorEastAsia" w:hint="eastAsia"/>
          <w:color w:val="000000"/>
          <w:kern w:val="0"/>
          <w:sz w:val="24"/>
        </w:rPr>
        <w:t>【2002】75号</w:t>
      </w:r>
    </w:p>
    <w:p w:rsidR="004A07AB" w:rsidRPr="004A07AB" w:rsidRDefault="004A07AB" w:rsidP="004A07AB">
      <w:pPr>
        <w:spacing w:line="360" w:lineRule="auto"/>
        <w:ind w:firstLineChars="200" w:firstLine="480"/>
        <w:rPr>
          <w:rFonts w:asciiTheme="minorEastAsia" w:hAnsiTheme="minorEastAsia"/>
          <w:color w:val="000000"/>
          <w:kern w:val="0"/>
          <w:sz w:val="24"/>
        </w:rPr>
      </w:pPr>
      <w:r w:rsidRPr="004A07AB">
        <w:rPr>
          <w:rFonts w:asciiTheme="minorEastAsia" w:hAnsiTheme="minorEastAsia" w:hint="eastAsia"/>
          <w:color w:val="000000"/>
          <w:kern w:val="0"/>
          <w:sz w:val="24"/>
        </w:rPr>
        <w:t>资产托管部总经理：李守靖</w:t>
      </w:r>
    </w:p>
    <w:p w:rsidR="004A07AB" w:rsidRPr="004A07AB" w:rsidRDefault="004A07AB" w:rsidP="004A07AB">
      <w:pPr>
        <w:spacing w:line="360" w:lineRule="auto"/>
        <w:ind w:firstLineChars="200" w:firstLine="480"/>
        <w:rPr>
          <w:rFonts w:asciiTheme="minorEastAsia" w:hAnsiTheme="minorEastAsia"/>
          <w:color w:val="000000"/>
          <w:kern w:val="0"/>
          <w:sz w:val="24"/>
        </w:rPr>
      </w:pPr>
      <w:r w:rsidRPr="004A07AB">
        <w:rPr>
          <w:rFonts w:asciiTheme="minorEastAsia" w:hAnsiTheme="minorEastAsia" w:hint="eastAsia"/>
          <w:color w:val="000000"/>
          <w:kern w:val="0"/>
          <w:sz w:val="24"/>
        </w:rPr>
        <w:t>电话：（010） 63636363</w:t>
      </w:r>
    </w:p>
    <w:p w:rsidR="004A07AB" w:rsidRPr="004A07AB" w:rsidRDefault="004A07AB" w:rsidP="004A07AB">
      <w:pPr>
        <w:spacing w:line="360" w:lineRule="auto"/>
        <w:ind w:firstLineChars="200" w:firstLine="480"/>
        <w:rPr>
          <w:rFonts w:asciiTheme="minorEastAsia" w:hAnsiTheme="minorEastAsia"/>
          <w:color w:val="000000"/>
          <w:kern w:val="0"/>
          <w:sz w:val="24"/>
        </w:rPr>
      </w:pPr>
      <w:r w:rsidRPr="004A07AB">
        <w:rPr>
          <w:rFonts w:asciiTheme="minorEastAsia" w:hAnsiTheme="minorEastAsia" w:hint="eastAsia"/>
          <w:color w:val="000000"/>
          <w:kern w:val="0"/>
          <w:sz w:val="24"/>
        </w:rPr>
        <w:t>传真：（010） 63639132</w:t>
      </w:r>
    </w:p>
    <w:p w:rsidR="00467352" w:rsidRPr="009D1F6B" w:rsidRDefault="004A07AB">
      <w:pPr>
        <w:spacing w:line="360" w:lineRule="auto"/>
        <w:ind w:firstLineChars="200" w:firstLine="480"/>
        <w:rPr>
          <w:rFonts w:asciiTheme="minorEastAsia" w:hAnsiTheme="minorEastAsia"/>
          <w:color w:val="000000"/>
          <w:kern w:val="0"/>
          <w:sz w:val="24"/>
        </w:rPr>
      </w:pPr>
      <w:r w:rsidRPr="004A07AB">
        <w:rPr>
          <w:rFonts w:asciiTheme="minorEastAsia" w:hAnsiTheme="minorEastAsia" w:hint="eastAsia"/>
          <w:color w:val="000000"/>
          <w:kern w:val="0"/>
          <w:sz w:val="24"/>
        </w:rPr>
        <w:t>网址：www.cebbank.com</w:t>
      </w:r>
    </w:p>
    <w:p w:rsidR="00467352" w:rsidRPr="009D1F6B" w:rsidRDefault="00467352">
      <w:pPr>
        <w:spacing w:line="360" w:lineRule="auto"/>
        <w:ind w:firstLineChars="200" w:firstLine="480"/>
        <w:rPr>
          <w:rFonts w:asciiTheme="minorEastAsia" w:hAnsiTheme="minorEastAsia"/>
          <w:color w:val="000000"/>
          <w:kern w:val="0"/>
          <w:sz w:val="24"/>
        </w:rPr>
      </w:pPr>
    </w:p>
    <w:p w:rsidR="0075534A" w:rsidRPr="00C05960" w:rsidRDefault="0075534A" w:rsidP="0075534A">
      <w:pPr>
        <w:spacing w:line="360" w:lineRule="auto"/>
        <w:ind w:firstLineChars="200" w:firstLine="482"/>
        <w:rPr>
          <w:rFonts w:asciiTheme="minorEastAsia" w:hAnsiTheme="minorEastAsia" w:cs="Arial"/>
          <w:b/>
          <w:bCs/>
          <w:sz w:val="24"/>
          <w:szCs w:val="24"/>
        </w:rPr>
      </w:pPr>
      <w:r w:rsidRPr="00C05960">
        <w:rPr>
          <w:rFonts w:asciiTheme="minorEastAsia" w:hAnsiTheme="minorEastAsia" w:cs="Arial" w:hint="eastAsia"/>
          <w:b/>
          <w:bCs/>
          <w:sz w:val="24"/>
          <w:szCs w:val="24"/>
        </w:rPr>
        <w:t>二、</w:t>
      </w:r>
      <w:r w:rsidR="004A07AB">
        <w:rPr>
          <w:rFonts w:ascii="宋体" w:hAnsi="宋体" w:cs="宋体" w:hint="eastAsia"/>
          <w:b/>
          <w:bCs/>
          <w:color w:val="000000"/>
          <w:sz w:val="24"/>
          <w:szCs w:val="24"/>
        </w:rPr>
        <w:t>资产托管部部门</w:t>
      </w:r>
      <w:r w:rsidR="00431DC0" w:rsidRPr="009D1F6B">
        <w:rPr>
          <w:rFonts w:asciiTheme="minorEastAsia" w:hAnsiTheme="minorEastAsia" w:hint="eastAsia"/>
          <w:b/>
          <w:color w:val="000000"/>
          <w:kern w:val="0"/>
          <w:sz w:val="24"/>
        </w:rPr>
        <w:t>及主要人员情况</w:t>
      </w:r>
    </w:p>
    <w:p w:rsidR="004A07AB" w:rsidRPr="004A07AB" w:rsidRDefault="004A07AB" w:rsidP="004A07AB">
      <w:pPr>
        <w:spacing w:line="360" w:lineRule="auto"/>
        <w:ind w:firstLineChars="200" w:firstLine="480"/>
        <w:rPr>
          <w:rFonts w:asciiTheme="minorEastAsia" w:hAnsiTheme="minorEastAsia"/>
          <w:color w:val="000000"/>
          <w:kern w:val="0"/>
          <w:sz w:val="24"/>
        </w:rPr>
      </w:pPr>
      <w:r w:rsidRPr="004A07AB">
        <w:rPr>
          <w:rFonts w:asciiTheme="minorEastAsia" w:hAnsiTheme="minorEastAsia" w:hint="eastAsia"/>
          <w:color w:val="000000"/>
          <w:kern w:val="0"/>
          <w:sz w:val="24"/>
        </w:rPr>
        <w:t>法定代表人李晓鹏先生,曾任中国工商银行河南省分行党组成员、副行长，中国工商银行总行营业部总经理，中国工商银行四川省分行党委书记、行长，中国华融资</w:t>
      </w:r>
      <w:proofErr w:type="gramStart"/>
      <w:r w:rsidRPr="004A07AB">
        <w:rPr>
          <w:rFonts w:asciiTheme="minorEastAsia" w:hAnsiTheme="minorEastAsia" w:hint="eastAsia"/>
          <w:color w:val="000000"/>
          <w:kern w:val="0"/>
          <w:sz w:val="24"/>
        </w:rPr>
        <w:t>产管理</w:t>
      </w:r>
      <w:proofErr w:type="gramEnd"/>
      <w:r w:rsidRPr="004A07AB">
        <w:rPr>
          <w:rFonts w:asciiTheme="minorEastAsia" w:hAnsiTheme="minorEastAsia" w:hint="eastAsia"/>
          <w:color w:val="000000"/>
          <w:kern w:val="0"/>
          <w:sz w:val="24"/>
        </w:rPr>
        <w:t>公司党委委员、副总裁，中国工商银行党委委员、行长助理兼北京市分行行长，中国工商银行党委委员、副行长，中国工商银行股份有限公司党委委员、副行长、执行董事；中国投资有限责任公司党委副书记、监事长；招商局集团副董事长、总经理、党委副书记。曾兼任工银国际控股有限公司董事长、工银金融租赁有限公司董事长、</w:t>
      </w:r>
      <w:proofErr w:type="gramStart"/>
      <w:r w:rsidRPr="004A07AB">
        <w:rPr>
          <w:rFonts w:asciiTheme="minorEastAsia" w:hAnsiTheme="minorEastAsia" w:hint="eastAsia"/>
          <w:color w:val="000000"/>
          <w:kern w:val="0"/>
          <w:sz w:val="24"/>
        </w:rPr>
        <w:t>工银瑞信</w:t>
      </w:r>
      <w:proofErr w:type="gramEnd"/>
      <w:r w:rsidRPr="004A07AB">
        <w:rPr>
          <w:rFonts w:asciiTheme="minorEastAsia" w:hAnsiTheme="minorEastAsia" w:hint="eastAsia"/>
          <w:color w:val="000000"/>
          <w:kern w:val="0"/>
          <w:sz w:val="24"/>
        </w:rPr>
        <w:t>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现任中国光大集团股份公司党委书记、董事长，兼任中国光大银行股份有限公司党委书记、董事长，中国光大集团有限公司董事长，中国旅游协会副会长、中国城市金融学会副会长、中国农村金融学会副会长。武汉大学金融学博士</w:t>
      </w:r>
      <w:r w:rsidRPr="004A07AB">
        <w:rPr>
          <w:rFonts w:asciiTheme="minorEastAsia" w:hAnsiTheme="minorEastAsia" w:hint="eastAsia"/>
          <w:color w:val="000000"/>
          <w:kern w:val="0"/>
          <w:sz w:val="24"/>
        </w:rPr>
        <w:lastRenderedPageBreak/>
        <w:t>研究生，经济学博士，高级经济师。</w:t>
      </w:r>
    </w:p>
    <w:p w:rsidR="004A07AB" w:rsidRPr="004A07AB" w:rsidRDefault="004A07AB" w:rsidP="004A07AB">
      <w:pPr>
        <w:spacing w:line="360" w:lineRule="auto"/>
        <w:ind w:firstLineChars="200" w:firstLine="480"/>
        <w:rPr>
          <w:rFonts w:asciiTheme="minorEastAsia" w:hAnsiTheme="minorEastAsia"/>
          <w:color w:val="000000"/>
          <w:kern w:val="0"/>
          <w:sz w:val="24"/>
        </w:rPr>
      </w:pPr>
      <w:r w:rsidRPr="004A07AB">
        <w:rPr>
          <w:rFonts w:asciiTheme="minorEastAsia" w:hAnsiTheme="minorEastAsia" w:hint="eastAsia"/>
          <w:color w:val="000000"/>
          <w:kern w:val="0"/>
          <w:sz w:val="24"/>
        </w:rPr>
        <w:t>行长刘金先生，现任本行党委副书记，中国光大集团股份公司党委委员、执行董事。曾任中国工商银行伦敦代表处代表，山东分行国际业务部总经理、党委委员、副行长，工银欧洲副董事长、执行董事、总经理兼中国工商银行法兰克福分行总经理，中国工商银行总行投资银行部总经理，江苏分行党委书记、行长；国家开发银行党</w:t>
      </w:r>
      <w:r w:rsidR="009D5E69">
        <w:rPr>
          <w:rFonts w:asciiTheme="minorEastAsia" w:hAnsiTheme="minorEastAsia" w:hint="eastAsia"/>
          <w:color w:val="000000"/>
          <w:kern w:val="0"/>
          <w:sz w:val="24"/>
        </w:rPr>
        <w:t>委委员、副行长。毕业于山东大学英语语言文学专业，获文学硕士学位，</w:t>
      </w:r>
      <w:r w:rsidRPr="004A07AB">
        <w:rPr>
          <w:rFonts w:asciiTheme="minorEastAsia" w:hAnsiTheme="minorEastAsia" w:hint="eastAsia"/>
          <w:color w:val="000000"/>
          <w:kern w:val="0"/>
          <w:sz w:val="24"/>
        </w:rPr>
        <w:t>高级经济师。</w:t>
      </w:r>
    </w:p>
    <w:p w:rsidR="00467352" w:rsidRPr="009D1F6B" w:rsidRDefault="004A07AB" w:rsidP="005559B3">
      <w:pPr>
        <w:spacing w:line="360" w:lineRule="auto"/>
        <w:ind w:firstLine="420"/>
        <w:rPr>
          <w:rFonts w:asciiTheme="minorEastAsia" w:hAnsiTheme="minorEastAsia"/>
          <w:color w:val="000000"/>
          <w:kern w:val="0"/>
          <w:sz w:val="24"/>
        </w:rPr>
      </w:pPr>
      <w:r w:rsidRPr="004A07AB">
        <w:rPr>
          <w:rFonts w:asciiTheme="minorEastAsia" w:hAnsiTheme="minorEastAsia" w:hint="eastAsia"/>
          <w:color w:val="000000"/>
          <w:kern w:val="0"/>
          <w:sz w:val="24"/>
        </w:rPr>
        <w:t>李守靖先生，曾任中国光大银行海口分行部门总经理，行长助理，副行长；中国光大银行南宁分行副行长（主持工作）、行长。现任中国光大银行资产托管部总经理。</w:t>
      </w:r>
    </w:p>
    <w:p w:rsidR="00467352" w:rsidRPr="009D1F6B" w:rsidRDefault="00467352" w:rsidP="005559B3">
      <w:pPr>
        <w:spacing w:line="360" w:lineRule="auto"/>
        <w:ind w:firstLine="420"/>
        <w:rPr>
          <w:rFonts w:asciiTheme="minorEastAsia" w:hAnsiTheme="minorEastAsia"/>
          <w:color w:val="000000"/>
          <w:kern w:val="0"/>
          <w:sz w:val="24"/>
        </w:rPr>
      </w:pPr>
    </w:p>
    <w:p w:rsidR="00041EB7" w:rsidRPr="009D1F6B" w:rsidRDefault="0075534A" w:rsidP="005559B3">
      <w:pPr>
        <w:spacing w:line="360" w:lineRule="auto"/>
        <w:ind w:firstLine="420"/>
        <w:rPr>
          <w:rFonts w:asciiTheme="minorEastAsia" w:hAnsiTheme="minorEastAsia" w:cs="宋体"/>
          <w:b/>
          <w:bCs/>
          <w:color w:val="000000"/>
          <w:sz w:val="24"/>
        </w:rPr>
      </w:pPr>
      <w:r w:rsidRPr="00C05960">
        <w:rPr>
          <w:rFonts w:asciiTheme="minorEastAsia" w:hAnsiTheme="minorEastAsia" w:cs="Arial" w:hint="eastAsia"/>
          <w:b/>
          <w:bCs/>
          <w:sz w:val="24"/>
          <w:szCs w:val="24"/>
        </w:rPr>
        <w:t>三、</w:t>
      </w:r>
      <w:r w:rsidR="00431DC0" w:rsidRPr="009D1F6B">
        <w:rPr>
          <w:rFonts w:asciiTheme="minorEastAsia" w:hAnsiTheme="minorEastAsia" w:cs="宋体" w:hint="eastAsia"/>
          <w:b/>
          <w:bCs/>
          <w:color w:val="000000"/>
          <w:sz w:val="24"/>
        </w:rPr>
        <w:t>证券投资基金托管情况</w:t>
      </w:r>
    </w:p>
    <w:p w:rsidR="00DD4408" w:rsidRDefault="004A07AB">
      <w:pPr>
        <w:spacing w:line="360" w:lineRule="auto"/>
        <w:ind w:firstLineChars="200" w:firstLine="480"/>
        <w:rPr>
          <w:rFonts w:asciiTheme="minorEastAsia" w:hAnsiTheme="minorEastAsia" w:cs="宋体"/>
          <w:sz w:val="24"/>
          <w:szCs w:val="24"/>
          <w:lang w:val="zh-CN"/>
        </w:rPr>
      </w:pPr>
      <w:r w:rsidRPr="004A07AB">
        <w:rPr>
          <w:rFonts w:asciiTheme="minorEastAsia" w:hAnsiTheme="minorEastAsia" w:cs="宋体" w:hint="eastAsia"/>
          <w:sz w:val="24"/>
          <w:szCs w:val="24"/>
          <w:lang w:val="zh-CN"/>
        </w:rPr>
        <w:t>截至2020年6月30日，中国光大银行股份有限公司托管公开募集证券投资基金共191只，托管基金资产规模4527.09亿元。同时，开展了证券公司资产管理计划、专户理财、企业年金基金、QDII、银行理财、保险债权投资计划等资产的托管及信托公司资金信托计划、产业投资基金、股权基金等产品的保管业务。</w:t>
      </w:r>
    </w:p>
    <w:p w:rsidR="00467352" w:rsidRPr="009D1F6B" w:rsidRDefault="00467352">
      <w:pPr>
        <w:spacing w:line="360" w:lineRule="auto"/>
        <w:ind w:firstLineChars="200" w:firstLine="480"/>
        <w:rPr>
          <w:rFonts w:asciiTheme="minorEastAsia" w:hAnsiTheme="minorEastAsia" w:cs="宋体"/>
          <w:sz w:val="24"/>
          <w:szCs w:val="24"/>
          <w:lang w:val="zh-CN"/>
        </w:rPr>
      </w:pPr>
    </w:p>
    <w:p w:rsidR="00041EB7" w:rsidRPr="009D1F6B" w:rsidRDefault="0075534A" w:rsidP="00041EB7">
      <w:pPr>
        <w:spacing w:line="360" w:lineRule="auto"/>
        <w:ind w:firstLineChars="200" w:firstLine="482"/>
        <w:rPr>
          <w:rFonts w:asciiTheme="minorEastAsia" w:hAnsiTheme="minorEastAsia"/>
          <w:b/>
          <w:color w:val="000000"/>
          <w:kern w:val="0"/>
          <w:sz w:val="24"/>
        </w:rPr>
      </w:pPr>
      <w:r w:rsidRPr="00C05960">
        <w:rPr>
          <w:rFonts w:asciiTheme="minorEastAsia" w:hAnsiTheme="minorEastAsia" w:cs="Arial" w:hint="eastAsia"/>
          <w:b/>
          <w:bCs/>
          <w:sz w:val="24"/>
          <w:szCs w:val="24"/>
        </w:rPr>
        <w:t>四、</w:t>
      </w:r>
      <w:r w:rsidR="00151B6A" w:rsidRPr="009D1F6B">
        <w:rPr>
          <w:rFonts w:asciiTheme="minorEastAsia" w:hAnsiTheme="minorEastAsia" w:hint="eastAsia"/>
          <w:b/>
          <w:color w:val="000000"/>
          <w:kern w:val="0"/>
          <w:sz w:val="24"/>
        </w:rPr>
        <w:t>托管业务的内部控制制度</w:t>
      </w:r>
    </w:p>
    <w:p w:rsidR="004A07AB" w:rsidRPr="004A07AB" w:rsidRDefault="004A07AB" w:rsidP="004A07AB">
      <w:pPr>
        <w:spacing w:line="360" w:lineRule="auto"/>
        <w:ind w:firstLineChars="200" w:firstLine="480"/>
        <w:rPr>
          <w:rFonts w:asciiTheme="minorEastAsia" w:hAnsiTheme="minorEastAsia"/>
          <w:bCs/>
          <w:sz w:val="24"/>
          <w:szCs w:val="24"/>
        </w:rPr>
      </w:pPr>
      <w:r w:rsidRPr="004A07AB">
        <w:rPr>
          <w:rFonts w:asciiTheme="minorEastAsia" w:hAnsiTheme="minorEastAsia" w:hint="eastAsia"/>
          <w:bCs/>
          <w:sz w:val="24"/>
          <w:szCs w:val="24"/>
        </w:rPr>
        <w:t>1、内部控制目标</w:t>
      </w:r>
    </w:p>
    <w:p w:rsidR="004A07AB" w:rsidRPr="004A07AB" w:rsidRDefault="004A07AB" w:rsidP="004A07AB">
      <w:pPr>
        <w:spacing w:line="360" w:lineRule="auto"/>
        <w:ind w:firstLineChars="200" w:firstLine="480"/>
        <w:rPr>
          <w:rFonts w:asciiTheme="minorEastAsia" w:hAnsiTheme="minorEastAsia"/>
          <w:bCs/>
          <w:sz w:val="24"/>
          <w:szCs w:val="24"/>
        </w:rPr>
      </w:pPr>
      <w:r w:rsidRPr="004A07AB">
        <w:rPr>
          <w:rFonts w:asciiTheme="minorEastAsia" w:hAnsiTheme="minorEastAsia" w:hint="eastAsia"/>
          <w:bCs/>
          <w:sz w:val="24"/>
          <w:szCs w:val="24"/>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rsidR="004A07AB" w:rsidRPr="004A07AB" w:rsidRDefault="004A07AB" w:rsidP="004A07AB">
      <w:pPr>
        <w:spacing w:line="360" w:lineRule="auto"/>
        <w:ind w:firstLineChars="200" w:firstLine="480"/>
        <w:rPr>
          <w:rFonts w:asciiTheme="minorEastAsia" w:hAnsiTheme="minorEastAsia"/>
          <w:bCs/>
          <w:sz w:val="24"/>
          <w:szCs w:val="24"/>
        </w:rPr>
      </w:pPr>
      <w:r w:rsidRPr="004A07AB">
        <w:rPr>
          <w:rFonts w:asciiTheme="minorEastAsia" w:hAnsiTheme="minorEastAsia" w:hint="eastAsia"/>
          <w:bCs/>
          <w:sz w:val="24"/>
          <w:szCs w:val="24"/>
        </w:rPr>
        <w:t>2、内部控制的原则</w:t>
      </w:r>
    </w:p>
    <w:p w:rsidR="004A07AB" w:rsidRPr="004A07AB" w:rsidRDefault="004A07AB" w:rsidP="004A07AB">
      <w:pPr>
        <w:spacing w:line="360" w:lineRule="auto"/>
        <w:ind w:firstLineChars="200" w:firstLine="480"/>
        <w:rPr>
          <w:rFonts w:asciiTheme="minorEastAsia" w:hAnsiTheme="minorEastAsia"/>
          <w:bCs/>
          <w:sz w:val="24"/>
          <w:szCs w:val="24"/>
        </w:rPr>
      </w:pPr>
      <w:r w:rsidRPr="004A07AB">
        <w:rPr>
          <w:rFonts w:asciiTheme="minorEastAsia" w:hAnsiTheme="minorEastAsia" w:hint="eastAsia"/>
          <w:bCs/>
          <w:sz w:val="24"/>
          <w:szCs w:val="24"/>
        </w:rPr>
        <w:t>（1）全面性原则。内部控制必须渗透到基金托管业务的各个操作环节，覆盖所有的岗位，不留任何死角。</w:t>
      </w:r>
    </w:p>
    <w:p w:rsidR="004A07AB" w:rsidRPr="004A07AB" w:rsidRDefault="004A07AB" w:rsidP="004A07AB">
      <w:pPr>
        <w:spacing w:line="360" w:lineRule="auto"/>
        <w:ind w:firstLineChars="200" w:firstLine="480"/>
        <w:rPr>
          <w:rFonts w:asciiTheme="minorEastAsia" w:hAnsiTheme="minorEastAsia"/>
          <w:bCs/>
          <w:sz w:val="24"/>
          <w:szCs w:val="24"/>
        </w:rPr>
      </w:pPr>
      <w:r w:rsidRPr="004A07AB">
        <w:rPr>
          <w:rFonts w:asciiTheme="minorEastAsia" w:hAnsiTheme="minorEastAsia" w:hint="eastAsia"/>
          <w:bCs/>
          <w:sz w:val="24"/>
          <w:szCs w:val="24"/>
        </w:rPr>
        <w:t>（2）预防性原则。树立“预防为主”的管理理念，从风险发生的源头加强内部控制，防患于未然，尽量避免业务操作中各种问题的产生。</w:t>
      </w:r>
    </w:p>
    <w:p w:rsidR="004A07AB" w:rsidRPr="004A07AB" w:rsidRDefault="004A07AB" w:rsidP="004A07AB">
      <w:pPr>
        <w:spacing w:line="360" w:lineRule="auto"/>
        <w:ind w:firstLineChars="200" w:firstLine="480"/>
        <w:rPr>
          <w:rFonts w:asciiTheme="minorEastAsia" w:hAnsiTheme="minorEastAsia"/>
          <w:bCs/>
          <w:sz w:val="24"/>
          <w:szCs w:val="24"/>
        </w:rPr>
      </w:pPr>
      <w:r w:rsidRPr="004A07AB">
        <w:rPr>
          <w:rFonts w:asciiTheme="minorEastAsia" w:hAnsiTheme="minorEastAsia" w:hint="eastAsia"/>
          <w:bCs/>
          <w:sz w:val="24"/>
          <w:szCs w:val="24"/>
        </w:rPr>
        <w:t>（3）及时性原则。建立健全各项规章制度，采取有效措施加强内部控制。</w:t>
      </w:r>
      <w:r w:rsidRPr="004A07AB">
        <w:rPr>
          <w:rFonts w:asciiTheme="minorEastAsia" w:hAnsiTheme="minorEastAsia" w:hint="eastAsia"/>
          <w:bCs/>
          <w:sz w:val="24"/>
          <w:szCs w:val="24"/>
        </w:rPr>
        <w:lastRenderedPageBreak/>
        <w:t>发现问题，及时处理，堵塞漏洞。</w:t>
      </w:r>
    </w:p>
    <w:p w:rsidR="004A07AB" w:rsidRPr="004A07AB" w:rsidRDefault="004A07AB" w:rsidP="004A07AB">
      <w:pPr>
        <w:spacing w:line="360" w:lineRule="auto"/>
        <w:ind w:firstLineChars="200" w:firstLine="480"/>
        <w:rPr>
          <w:rFonts w:asciiTheme="minorEastAsia" w:hAnsiTheme="minorEastAsia"/>
          <w:bCs/>
          <w:sz w:val="24"/>
          <w:szCs w:val="24"/>
        </w:rPr>
      </w:pPr>
      <w:r w:rsidRPr="004A07AB">
        <w:rPr>
          <w:rFonts w:asciiTheme="minorEastAsia" w:hAnsiTheme="minorEastAsia" w:hint="eastAsia"/>
          <w:bCs/>
          <w:sz w:val="24"/>
          <w:szCs w:val="24"/>
        </w:rPr>
        <w:t>（4）独立性原则。基金托管业务内部控制机构独立于基金托管业务执行机构，业务操作人员和内控人员分开，以保证内控机构的工作不受干扰。</w:t>
      </w:r>
    </w:p>
    <w:p w:rsidR="004A07AB" w:rsidRPr="004A07AB" w:rsidRDefault="004A07AB" w:rsidP="004A07AB">
      <w:pPr>
        <w:spacing w:line="360" w:lineRule="auto"/>
        <w:ind w:firstLineChars="200" w:firstLine="480"/>
        <w:rPr>
          <w:rFonts w:asciiTheme="minorEastAsia" w:hAnsiTheme="minorEastAsia"/>
          <w:bCs/>
          <w:sz w:val="24"/>
          <w:szCs w:val="24"/>
        </w:rPr>
      </w:pPr>
      <w:r w:rsidRPr="004A07AB">
        <w:rPr>
          <w:rFonts w:asciiTheme="minorEastAsia" w:hAnsiTheme="minorEastAsia" w:hint="eastAsia"/>
          <w:bCs/>
          <w:sz w:val="24"/>
          <w:szCs w:val="24"/>
        </w:rPr>
        <w:t>3、内部控制组织结构</w:t>
      </w:r>
    </w:p>
    <w:p w:rsidR="004A07AB" w:rsidRPr="004A07AB" w:rsidRDefault="004A07AB" w:rsidP="004A07AB">
      <w:pPr>
        <w:spacing w:line="360" w:lineRule="auto"/>
        <w:ind w:firstLineChars="200" w:firstLine="480"/>
        <w:rPr>
          <w:rFonts w:asciiTheme="minorEastAsia" w:hAnsiTheme="minorEastAsia"/>
          <w:bCs/>
          <w:sz w:val="24"/>
          <w:szCs w:val="24"/>
        </w:rPr>
      </w:pPr>
      <w:r w:rsidRPr="004A07AB">
        <w:rPr>
          <w:rFonts w:asciiTheme="minorEastAsia" w:hAnsiTheme="minorEastAsia" w:hint="eastAsia"/>
          <w:bCs/>
          <w:sz w:val="24"/>
          <w:szCs w:val="24"/>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资产托管部建立了严密的内控督察体系，设立了投资监督与内控管理处，负责证券投资基金托管业务的内控管理。</w:t>
      </w:r>
    </w:p>
    <w:p w:rsidR="004A07AB" w:rsidRPr="004A07AB" w:rsidRDefault="004A07AB" w:rsidP="004A07AB">
      <w:pPr>
        <w:spacing w:line="360" w:lineRule="auto"/>
        <w:ind w:firstLineChars="200" w:firstLine="480"/>
        <w:rPr>
          <w:rFonts w:asciiTheme="minorEastAsia" w:hAnsiTheme="minorEastAsia"/>
          <w:bCs/>
          <w:sz w:val="24"/>
          <w:szCs w:val="24"/>
        </w:rPr>
      </w:pPr>
      <w:r w:rsidRPr="004A07AB">
        <w:rPr>
          <w:rFonts w:asciiTheme="minorEastAsia" w:hAnsiTheme="minorEastAsia" w:hint="eastAsia"/>
          <w:bCs/>
          <w:sz w:val="24"/>
          <w:szCs w:val="24"/>
        </w:rPr>
        <w:t>4、内部控制制度</w:t>
      </w:r>
    </w:p>
    <w:p w:rsidR="00467352" w:rsidRPr="009D1F6B" w:rsidRDefault="004A07AB">
      <w:pPr>
        <w:spacing w:line="360" w:lineRule="auto"/>
        <w:ind w:firstLineChars="200" w:firstLine="480"/>
        <w:rPr>
          <w:rFonts w:asciiTheme="minorEastAsia" w:hAnsiTheme="minorEastAsia"/>
          <w:bCs/>
          <w:sz w:val="24"/>
          <w:szCs w:val="24"/>
        </w:rPr>
      </w:pPr>
      <w:r w:rsidRPr="004A07AB">
        <w:rPr>
          <w:rFonts w:asciiTheme="minorEastAsia" w:hAnsiTheme="minorEastAsia" w:hint="eastAsia"/>
          <w:bCs/>
          <w:sz w:val="24"/>
          <w:szCs w:val="24"/>
        </w:rPr>
        <w:t>中国光大银行股份有限公司资产托管部自成立以来严格遵照《基金法》、《中华人民共和国商业银行法》、《信息披露管理办法》、《运作办法》、《销售办法》等法律、法规的要求，并根据相关法律法规制订、完善了《中国光大银行证券投资基金托管业务内部控制规定》、《中国光大银行资产托管部保密规定》等十余项规章制度和实施细则，将风险控制落实到每一个工作环节。中国光大银行资产托管部以控制和防范基金托管业务风险为主线，在重要岗位（基金清算、基金核算、投资监督）还建立了安全保密区，安装了录像监视系统和录音监听系统，以保障基金信息的安全。</w:t>
      </w:r>
    </w:p>
    <w:p w:rsidR="00467352" w:rsidRPr="009D1F6B" w:rsidRDefault="00467352">
      <w:pPr>
        <w:spacing w:line="360" w:lineRule="auto"/>
        <w:ind w:firstLineChars="200" w:firstLine="480"/>
        <w:rPr>
          <w:rFonts w:asciiTheme="minorEastAsia" w:hAnsiTheme="minorEastAsia"/>
          <w:bCs/>
          <w:sz w:val="24"/>
          <w:szCs w:val="24"/>
        </w:rPr>
      </w:pPr>
    </w:p>
    <w:p w:rsidR="0075534A" w:rsidRPr="00C05960" w:rsidRDefault="0075534A" w:rsidP="0075534A">
      <w:pPr>
        <w:spacing w:line="360" w:lineRule="auto"/>
        <w:ind w:firstLineChars="200" w:firstLine="482"/>
        <w:rPr>
          <w:rFonts w:asciiTheme="minorEastAsia" w:hAnsiTheme="minorEastAsia" w:cs="Arial"/>
          <w:b/>
          <w:bCs/>
          <w:sz w:val="24"/>
          <w:szCs w:val="24"/>
        </w:rPr>
      </w:pPr>
      <w:r w:rsidRPr="00C05960">
        <w:rPr>
          <w:rFonts w:asciiTheme="minorEastAsia" w:hAnsiTheme="minorEastAsia" w:cs="Arial" w:hint="eastAsia"/>
          <w:b/>
          <w:bCs/>
          <w:sz w:val="24"/>
          <w:szCs w:val="24"/>
        </w:rPr>
        <w:t>五、基金托管人对基金管理人运作基金进行监督的方法和程序</w:t>
      </w:r>
    </w:p>
    <w:p w:rsidR="004A07AB" w:rsidRPr="004A07AB" w:rsidRDefault="004A07AB" w:rsidP="004A07AB">
      <w:pPr>
        <w:spacing w:line="360" w:lineRule="auto"/>
        <w:ind w:firstLineChars="200" w:firstLine="480"/>
        <w:rPr>
          <w:rFonts w:asciiTheme="minorEastAsia" w:hAnsiTheme="minorEastAsia"/>
          <w:bCs/>
          <w:sz w:val="24"/>
          <w:szCs w:val="24"/>
        </w:rPr>
      </w:pPr>
      <w:r w:rsidRPr="004A07AB">
        <w:rPr>
          <w:rFonts w:asciiTheme="minorEastAsia" w:hAnsiTheme="minorEastAsia" w:hint="eastAsia"/>
          <w:bCs/>
          <w:sz w:val="24"/>
          <w:szCs w:val="24"/>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w:t>
      </w:r>
      <w:proofErr w:type="gramStart"/>
      <w:r w:rsidRPr="004A07AB">
        <w:rPr>
          <w:rFonts w:asciiTheme="minorEastAsia" w:hAnsiTheme="minorEastAsia" w:hint="eastAsia"/>
          <w:bCs/>
          <w:sz w:val="24"/>
          <w:szCs w:val="24"/>
        </w:rPr>
        <w:t>规</w:t>
      </w:r>
      <w:proofErr w:type="gramEnd"/>
      <w:r w:rsidRPr="004A07AB">
        <w:rPr>
          <w:rFonts w:asciiTheme="minorEastAsia" w:hAnsiTheme="minorEastAsia" w:hint="eastAsia"/>
          <w:bCs/>
          <w:sz w:val="24"/>
          <w:szCs w:val="24"/>
        </w:rPr>
        <w:t>性进行监督和核查。</w:t>
      </w:r>
    </w:p>
    <w:p w:rsidR="00467352" w:rsidRPr="009D1F6B" w:rsidRDefault="004A07AB" w:rsidP="00467352">
      <w:pPr>
        <w:spacing w:line="360" w:lineRule="auto"/>
        <w:ind w:firstLineChars="200" w:firstLine="480"/>
        <w:rPr>
          <w:rFonts w:asciiTheme="minorEastAsia" w:hAnsiTheme="minorEastAsia"/>
          <w:bCs/>
          <w:sz w:val="24"/>
          <w:szCs w:val="24"/>
        </w:rPr>
      </w:pPr>
      <w:r w:rsidRPr="004A07AB">
        <w:rPr>
          <w:rFonts w:asciiTheme="minorEastAsia" w:hAnsiTheme="minorEastAsia" w:hint="eastAsia"/>
          <w:bCs/>
          <w:sz w:val="24"/>
          <w:szCs w:val="24"/>
        </w:rPr>
        <w:t>基金托管人发现基金管理人的违反法律、法规和基金合同等规定的行为，及时以邮件、电话或书面等形式通知基金管理人限期纠正，基金管理人收到通知后应及时核对确认并以书面形式对基金托管人发出回函。在限期内，基金托管人有</w:t>
      </w:r>
      <w:r w:rsidRPr="004A07AB">
        <w:rPr>
          <w:rFonts w:asciiTheme="minorEastAsia" w:hAnsiTheme="minorEastAsia" w:hint="eastAsia"/>
          <w:bCs/>
          <w:sz w:val="24"/>
          <w:szCs w:val="24"/>
        </w:rPr>
        <w:lastRenderedPageBreak/>
        <w:t>权随时对通知事项进行复查。基金管理人对基金托管人通知的违规事项未能在限期内纠正的，基金托管人应报告中国证监会。</w:t>
      </w:r>
    </w:p>
    <w:p w:rsidR="00467352" w:rsidRPr="009D1F6B" w:rsidRDefault="00467352">
      <w:pPr>
        <w:widowControl/>
        <w:jc w:val="left"/>
        <w:rPr>
          <w:rFonts w:asciiTheme="minorEastAsia" w:hAnsiTheme="minorEastAsia" w:cs="Times New Roman"/>
          <w:b/>
          <w:bCs/>
          <w:color w:val="000000"/>
          <w:kern w:val="0"/>
          <w:sz w:val="24"/>
          <w:szCs w:val="24"/>
        </w:rPr>
      </w:pPr>
      <w:r w:rsidRPr="009D1F6B">
        <w:rPr>
          <w:rFonts w:asciiTheme="minorEastAsia" w:hAnsiTheme="minorEastAsia"/>
          <w:bCs/>
          <w:szCs w:val="24"/>
        </w:rPr>
        <w:br w:type="page"/>
      </w:r>
    </w:p>
    <w:p w:rsidR="001745C9" w:rsidRPr="009D1F6B" w:rsidRDefault="001745C9" w:rsidP="00886EAA">
      <w:pPr>
        <w:pStyle w:val="1"/>
        <w:jc w:val="center"/>
        <w:rPr>
          <w:rFonts w:asciiTheme="minorEastAsia" w:eastAsiaTheme="minorEastAsia" w:hAnsiTheme="minorEastAsia"/>
          <w:sz w:val="30"/>
          <w:szCs w:val="30"/>
        </w:rPr>
      </w:pPr>
      <w:bookmarkStart w:id="90" w:name="_Toc416264541"/>
      <w:bookmarkStart w:id="91" w:name="_Toc263092313"/>
      <w:bookmarkStart w:id="92" w:name="_Toc214873594"/>
      <w:bookmarkStart w:id="93" w:name="_Toc521338326"/>
      <w:bookmarkStart w:id="94" w:name="_Toc123051452"/>
      <w:bookmarkStart w:id="95" w:name="_Toc610"/>
      <w:bookmarkStart w:id="96" w:name="_Toc7920"/>
      <w:bookmarkStart w:id="97" w:name="_Toc20733"/>
      <w:bookmarkStart w:id="98" w:name="_Toc141703886"/>
      <w:bookmarkStart w:id="99" w:name="_Toc123112234"/>
      <w:bookmarkStart w:id="100" w:name="_Toc352229752"/>
      <w:bookmarkStart w:id="101" w:name="_Toc352229751"/>
      <w:bookmarkStart w:id="102" w:name="_Toc98560352"/>
      <w:bookmarkStart w:id="103" w:name="_Toc4003"/>
      <w:bookmarkStart w:id="104" w:name="_Toc11081"/>
      <w:bookmarkStart w:id="105" w:name="_Toc123102453"/>
      <w:bookmarkStart w:id="106" w:name="_Toc1270"/>
      <w:bookmarkStart w:id="107" w:name="_Toc1427"/>
      <w:bookmarkStart w:id="108" w:name="_Toc23261"/>
      <w:bookmarkStart w:id="109" w:name="_Toc17244"/>
      <w:bookmarkStart w:id="110" w:name="_Toc10463"/>
      <w:bookmarkStart w:id="111" w:name="_Toc79392606"/>
      <w:bookmarkStart w:id="112" w:name="_Toc139991736"/>
      <w:bookmarkStart w:id="113" w:name="_Toc23822"/>
      <w:bookmarkStart w:id="114" w:name="_Toc48649707"/>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r w:rsidRPr="009D1F6B">
        <w:rPr>
          <w:rFonts w:asciiTheme="minorEastAsia" w:eastAsiaTheme="minorEastAsia" w:hAnsiTheme="minorEastAsia" w:hint="eastAsia"/>
          <w:sz w:val="30"/>
          <w:szCs w:val="30"/>
        </w:rPr>
        <w:lastRenderedPageBreak/>
        <w:t>第五部分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相关服务机构</w:t>
      </w:r>
      <w:bookmarkEnd w:id="90"/>
      <w:bookmarkEnd w:id="91"/>
      <w:bookmarkEnd w:id="92"/>
      <w:bookmarkEnd w:id="93"/>
    </w:p>
    <w:p w:rsidR="001745C9" w:rsidRPr="00C05960"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C05960">
        <w:rPr>
          <w:rFonts w:asciiTheme="minorEastAsia" w:hAnsiTheme="minorEastAsia" w:cs="Arial" w:hint="eastAsia"/>
          <w:b/>
          <w:bCs/>
          <w:sz w:val="24"/>
          <w:szCs w:val="24"/>
        </w:rPr>
        <w:t>一、基金份额发售机构</w:t>
      </w:r>
    </w:p>
    <w:p w:rsidR="00043AE3" w:rsidRPr="00C05960"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1、直销机构：富荣基金管理有限公司直销中心</w:t>
      </w:r>
    </w:p>
    <w:p w:rsidR="00043AE3" w:rsidRPr="00C05960"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注册地址：广州市南沙区海滨路</w:t>
      </w:r>
      <w:r w:rsidRPr="00C05960">
        <w:rPr>
          <w:rFonts w:asciiTheme="minorEastAsia" w:hAnsiTheme="minorEastAsia" w:cs="Arial"/>
          <w:sz w:val="24"/>
          <w:szCs w:val="24"/>
        </w:rPr>
        <w:t xml:space="preserve">171号南沙金融大厦11楼1101之一J20室 </w:t>
      </w:r>
    </w:p>
    <w:p w:rsidR="00043AE3" w:rsidRPr="00C05960"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办公地址：</w:t>
      </w:r>
      <w:r w:rsidR="002C1768" w:rsidRPr="00C05960">
        <w:rPr>
          <w:rFonts w:asciiTheme="minorEastAsia" w:hAnsiTheme="minorEastAsia" w:cs="Arial" w:hint="eastAsia"/>
          <w:sz w:val="24"/>
          <w:szCs w:val="24"/>
        </w:rPr>
        <w:t>广东省深圳市福田区八卦四路</w:t>
      </w:r>
      <w:r w:rsidR="002C1768" w:rsidRPr="00C05960">
        <w:rPr>
          <w:rFonts w:asciiTheme="minorEastAsia" w:hAnsiTheme="minorEastAsia" w:cs="Arial"/>
          <w:sz w:val="24"/>
          <w:szCs w:val="24"/>
        </w:rPr>
        <w:t>52号安吉</w:t>
      </w:r>
      <w:proofErr w:type="gramStart"/>
      <w:r w:rsidR="002C1768" w:rsidRPr="00C05960">
        <w:rPr>
          <w:rFonts w:asciiTheme="minorEastAsia" w:hAnsiTheme="minorEastAsia" w:cs="Arial" w:hint="eastAsia"/>
          <w:sz w:val="24"/>
          <w:szCs w:val="24"/>
        </w:rPr>
        <w:t>尔大厦</w:t>
      </w:r>
      <w:proofErr w:type="gramEnd"/>
      <w:r w:rsidR="002C1768" w:rsidRPr="00C05960">
        <w:rPr>
          <w:rFonts w:asciiTheme="minorEastAsia" w:hAnsiTheme="minorEastAsia" w:cs="Arial"/>
          <w:sz w:val="24"/>
          <w:szCs w:val="24"/>
        </w:rPr>
        <w:t>24层</w:t>
      </w:r>
    </w:p>
    <w:p w:rsidR="00043AE3" w:rsidRPr="00C05960"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法定代表人：</w:t>
      </w:r>
      <w:r w:rsidRPr="00C05960">
        <w:rPr>
          <w:rFonts w:asciiTheme="minorEastAsia" w:hAnsiTheme="minorEastAsia" w:cs="Arial"/>
          <w:sz w:val="24"/>
          <w:szCs w:val="24"/>
        </w:rPr>
        <w:t xml:space="preserve"> </w:t>
      </w:r>
      <w:r w:rsidR="00AF2BE9" w:rsidRPr="00C05960">
        <w:rPr>
          <w:rFonts w:asciiTheme="minorEastAsia" w:hAnsiTheme="minorEastAsia" w:cs="Arial" w:hint="eastAsia"/>
          <w:sz w:val="24"/>
          <w:szCs w:val="24"/>
        </w:rPr>
        <w:t>杨小舟</w:t>
      </w:r>
    </w:p>
    <w:p w:rsidR="00043AE3" w:rsidRPr="00C05960"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电话：</w:t>
      </w:r>
      <w:r w:rsidRPr="00C05960">
        <w:rPr>
          <w:rFonts w:asciiTheme="minorEastAsia" w:hAnsiTheme="minorEastAsia" w:cs="Arial"/>
          <w:sz w:val="24"/>
          <w:szCs w:val="24"/>
        </w:rPr>
        <w:t>0755-84356629</w:t>
      </w:r>
    </w:p>
    <w:p w:rsidR="00043AE3" w:rsidRPr="00C05960"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传真：</w:t>
      </w:r>
      <w:r w:rsidR="000D718E" w:rsidRPr="00C05960">
        <w:rPr>
          <w:rFonts w:asciiTheme="minorEastAsia" w:hAnsiTheme="minorEastAsia" w:cs="Arial"/>
          <w:sz w:val="24"/>
          <w:szCs w:val="24"/>
        </w:rPr>
        <w:t>0755-83230902</w:t>
      </w:r>
    </w:p>
    <w:p w:rsidR="00043AE3" w:rsidRPr="00C05960"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客服电话：</w:t>
      </w:r>
      <w:r w:rsidRPr="00C05960">
        <w:rPr>
          <w:rFonts w:asciiTheme="minorEastAsia" w:hAnsiTheme="minorEastAsia" w:cs="Arial"/>
          <w:sz w:val="24"/>
          <w:szCs w:val="24"/>
        </w:rPr>
        <w:t>4006855600</w:t>
      </w:r>
    </w:p>
    <w:p w:rsidR="00043AE3" w:rsidRPr="00C05960"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网址：</w:t>
      </w:r>
      <w:r w:rsidRPr="00C05960">
        <w:rPr>
          <w:rFonts w:asciiTheme="minorEastAsia" w:hAnsiTheme="minorEastAsia" w:cs="Arial"/>
          <w:sz w:val="24"/>
          <w:szCs w:val="24"/>
        </w:rPr>
        <w:t>www.furamc.com.cn</w:t>
      </w:r>
    </w:p>
    <w:p w:rsidR="00043AE3" w:rsidRPr="00C05960"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2、</w:t>
      </w:r>
      <w:r w:rsidRPr="00C05960">
        <w:rPr>
          <w:rFonts w:asciiTheme="minorEastAsia" w:hAnsiTheme="minorEastAsia" w:cs="Arial" w:hint="eastAsia"/>
          <w:sz w:val="24"/>
          <w:szCs w:val="24"/>
        </w:rPr>
        <w:t>其他销售机构：</w:t>
      </w:r>
      <w:r w:rsidR="002E5FC9" w:rsidRPr="00C05960" w:rsidDel="002E5FC9">
        <w:rPr>
          <w:rFonts w:asciiTheme="minorEastAsia" w:hAnsiTheme="minorEastAsia" w:cs="Arial"/>
          <w:sz w:val="24"/>
          <w:szCs w:val="24"/>
        </w:rPr>
        <w:t xml:space="preserve"> </w:t>
      </w:r>
    </w:p>
    <w:tbl>
      <w:tblPr>
        <w:tblStyle w:val="af6"/>
        <w:tblW w:w="8755" w:type="dxa"/>
        <w:tblLook w:val="04A0" w:firstRow="1" w:lastRow="0" w:firstColumn="1" w:lastColumn="0" w:noHBand="0" w:noVBand="1"/>
      </w:tblPr>
      <w:tblGrid>
        <w:gridCol w:w="959"/>
        <w:gridCol w:w="2693"/>
        <w:gridCol w:w="5103"/>
      </w:tblGrid>
      <w:tr w:rsidR="00E4532C" w:rsidRPr="00C05960" w:rsidTr="009D1F6B">
        <w:trPr>
          <w:trHeight w:val="14"/>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b/>
                <w:color w:val="000000"/>
                <w:sz w:val="21"/>
                <w:szCs w:val="21"/>
              </w:rPr>
            </w:pPr>
            <w:r w:rsidRPr="009D1F6B">
              <w:rPr>
                <w:rFonts w:asciiTheme="minorEastAsia" w:hAnsiTheme="minorEastAsia" w:cs="Calibri" w:hint="eastAsia"/>
                <w:b/>
                <w:color w:val="000000"/>
                <w:szCs w:val="21"/>
              </w:rPr>
              <w:t>序号</w:t>
            </w:r>
          </w:p>
        </w:tc>
        <w:tc>
          <w:tcPr>
            <w:tcW w:w="2693" w:type="dxa"/>
            <w:hideMark/>
          </w:tcPr>
          <w:p w:rsidR="00E4532C" w:rsidRPr="009D1F6B" w:rsidRDefault="00E4532C" w:rsidP="009D1F6B">
            <w:pPr>
              <w:snapToGrid w:val="0"/>
              <w:spacing w:line="360" w:lineRule="auto"/>
              <w:ind w:firstLineChars="200" w:firstLine="402"/>
              <w:rPr>
                <w:rFonts w:asciiTheme="minorEastAsia" w:eastAsiaTheme="minorEastAsia" w:hAnsiTheme="minorEastAsia" w:cs="Calibri"/>
                <w:b/>
                <w:color w:val="000000"/>
                <w:sz w:val="21"/>
                <w:szCs w:val="21"/>
              </w:rPr>
            </w:pPr>
            <w:r w:rsidRPr="009D1F6B">
              <w:rPr>
                <w:rFonts w:asciiTheme="minorEastAsia" w:hAnsiTheme="minorEastAsia" w:cs="Calibri" w:hint="eastAsia"/>
                <w:b/>
                <w:color w:val="000000"/>
                <w:szCs w:val="21"/>
              </w:rPr>
              <w:t>代销机构名称</w:t>
            </w:r>
          </w:p>
        </w:tc>
        <w:tc>
          <w:tcPr>
            <w:tcW w:w="5103" w:type="dxa"/>
            <w:hideMark/>
          </w:tcPr>
          <w:p w:rsidR="00E4532C" w:rsidRPr="009D1F6B" w:rsidRDefault="00E4532C" w:rsidP="009D1F6B">
            <w:pPr>
              <w:snapToGrid w:val="0"/>
              <w:spacing w:line="360" w:lineRule="auto"/>
              <w:ind w:firstLineChars="200" w:firstLine="402"/>
              <w:rPr>
                <w:rFonts w:asciiTheme="minorEastAsia" w:eastAsiaTheme="minorEastAsia" w:hAnsiTheme="minorEastAsia" w:cs="Calibri"/>
                <w:b/>
                <w:color w:val="000000"/>
                <w:sz w:val="21"/>
                <w:szCs w:val="21"/>
              </w:rPr>
            </w:pPr>
            <w:r w:rsidRPr="009D1F6B">
              <w:rPr>
                <w:rFonts w:asciiTheme="minorEastAsia" w:hAnsiTheme="minorEastAsia" w:cs="Calibri" w:hint="eastAsia"/>
                <w:b/>
                <w:color w:val="000000"/>
                <w:szCs w:val="21"/>
              </w:rPr>
              <w:t>代销机构信息</w:t>
            </w:r>
          </w:p>
        </w:tc>
      </w:tr>
      <w:tr w:rsidR="00E4532C" w:rsidRPr="00C05960" w:rsidTr="009D1F6B">
        <w:trPr>
          <w:trHeight w:val="53"/>
        </w:trPr>
        <w:tc>
          <w:tcPr>
            <w:tcW w:w="959" w:type="dxa"/>
            <w:hideMark/>
          </w:tcPr>
          <w:p w:rsidR="00E4532C" w:rsidRPr="009D1F6B" w:rsidRDefault="00D44ADE" w:rsidP="009D1F6B">
            <w:pPr>
              <w:snapToGrid w:val="0"/>
              <w:spacing w:line="360" w:lineRule="auto"/>
              <w:jc w:val="center"/>
              <w:rPr>
                <w:rFonts w:asciiTheme="minorEastAsia" w:eastAsiaTheme="minorEastAsia" w:hAnsiTheme="minorEastAsia" w:cs="Calibri"/>
                <w:color w:val="000000"/>
                <w:sz w:val="21"/>
                <w:szCs w:val="21"/>
              </w:rPr>
            </w:pPr>
            <w:r>
              <w:rPr>
                <w:rFonts w:asciiTheme="minorEastAsia" w:hAnsiTheme="minorEastAsia" w:cs="Calibri" w:hint="eastAsia"/>
                <w:color w:val="000000"/>
                <w:szCs w:val="21"/>
              </w:rPr>
              <w:t>1</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中国光大银行股份有限公司</w:t>
            </w:r>
          </w:p>
        </w:tc>
        <w:tc>
          <w:tcPr>
            <w:tcW w:w="510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办公地址：北京市西城区太平桥大街</w:t>
            </w:r>
            <w:r w:rsidRPr="009D1F6B">
              <w:rPr>
                <w:rFonts w:asciiTheme="minorEastAsia" w:hAnsiTheme="minorEastAsia" w:cs="Calibri"/>
                <w:color w:val="000000"/>
                <w:szCs w:val="21"/>
              </w:rPr>
              <w:t>25</w:t>
            </w:r>
            <w:r w:rsidRPr="009D1F6B">
              <w:rPr>
                <w:rFonts w:asciiTheme="minorEastAsia" w:hAnsiTheme="minorEastAsia" w:cs="Calibri" w:hint="eastAsia"/>
                <w:color w:val="000000"/>
                <w:szCs w:val="21"/>
              </w:rPr>
              <w:t>号光大中心</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95595</w:t>
            </w:r>
            <w:r w:rsidRPr="009D1F6B">
              <w:rPr>
                <w:rFonts w:asciiTheme="minorEastAsia" w:hAnsiTheme="minorEastAsia" w:cs="Calibri" w:hint="eastAsia"/>
                <w:color w:val="000000"/>
                <w:szCs w:val="21"/>
              </w:rPr>
              <w:t>（全国）</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hyperlink r:id="rId20" w:history="1">
              <w:r w:rsidRPr="009D1F6B">
                <w:rPr>
                  <w:rFonts w:asciiTheme="minorEastAsia" w:hAnsiTheme="minorEastAsia" w:cs="Calibri"/>
                  <w:color w:val="000000"/>
                  <w:szCs w:val="21"/>
                </w:rPr>
                <w:t>www.cebbank.com</w:t>
              </w:r>
            </w:hyperlink>
          </w:p>
        </w:tc>
      </w:tr>
      <w:tr w:rsidR="00E4532C" w:rsidRPr="00C05960" w:rsidTr="009D1F6B">
        <w:trPr>
          <w:trHeight w:val="1303"/>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2</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包商银行股份有限公司</w:t>
            </w:r>
          </w:p>
        </w:tc>
        <w:tc>
          <w:tcPr>
            <w:tcW w:w="510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注册（办公）地址：内蒙古包头市钢铁大街</w:t>
            </w:r>
            <w:r w:rsidRPr="009D1F6B">
              <w:rPr>
                <w:rFonts w:asciiTheme="minorEastAsia" w:hAnsiTheme="minorEastAsia" w:cs="Calibri"/>
                <w:color w:val="000000"/>
                <w:szCs w:val="21"/>
              </w:rPr>
              <w:t>6</w:t>
            </w:r>
            <w:r w:rsidRPr="009D1F6B">
              <w:rPr>
                <w:rFonts w:asciiTheme="minorEastAsia" w:hAnsiTheme="minorEastAsia" w:cs="Calibri" w:hint="eastAsia"/>
                <w:color w:val="000000"/>
                <w:szCs w:val="21"/>
              </w:rPr>
              <w:t>号</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客服电话：</w:t>
            </w:r>
            <w:r w:rsidRPr="009D1F6B">
              <w:rPr>
                <w:rFonts w:asciiTheme="minorEastAsia" w:hAnsiTheme="minorEastAsia" w:cs="Calibri"/>
                <w:color w:val="000000"/>
                <w:szCs w:val="21"/>
              </w:rPr>
              <w:t xml:space="preserve"> 95352</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网站：</w:t>
            </w:r>
            <w:hyperlink r:id="rId21" w:history="1">
              <w:r w:rsidRPr="009D1F6B">
                <w:rPr>
                  <w:rFonts w:asciiTheme="minorEastAsia" w:hAnsiTheme="minorEastAsia" w:cs="Calibri"/>
                  <w:color w:val="000000"/>
                  <w:szCs w:val="21"/>
                </w:rPr>
                <w:t>www.bsb.com.cn</w:t>
              </w:r>
            </w:hyperlink>
          </w:p>
        </w:tc>
      </w:tr>
      <w:tr w:rsidR="00E4532C" w:rsidRPr="00C05960" w:rsidTr="009D1F6B">
        <w:trPr>
          <w:trHeight w:val="228"/>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3</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平安证券股份有限公司</w:t>
            </w:r>
          </w:p>
        </w:tc>
        <w:tc>
          <w:tcPr>
            <w:tcW w:w="5103" w:type="dxa"/>
          </w:tcPr>
          <w:p w:rsidR="00131320" w:rsidRDefault="00E4532C" w:rsidP="00CE64A8">
            <w:pPr>
              <w:snapToGrid w:val="0"/>
              <w:spacing w:line="360" w:lineRule="auto"/>
              <w:rPr>
                <w:rFonts w:asciiTheme="minorEastAsia" w:eastAsiaTheme="minorEastAsia" w:hAnsiTheme="minorEastAsia" w:cs="Calibri"/>
                <w:color w:val="000000"/>
                <w:kern w:val="2"/>
                <w:sz w:val="21"/>
                <w:szCs w:val="21"/>
              </w:rPr>
            </w:pPr>
            <w:r w:rsidRPr="009D1F6B">
              <w:rPr>
                <w:rFonts w:asciiTheme="minorEastAsia" w:hAnsiTheme="minorEastAsia" w:cs="Calibri" w:hint="eastAsia"/>
                <w:color w:val="000000"/>
                <w:szCs w:val="21"/>
              </w:rPr>
              <w:t>注册（办公）地址：深圳市福田中心区金田路</w:t>
            </w:r>
            <w:r w:rsidRPr="009D1F6B">
              <w:rPr>
                <w:rFonts w:asciiTheme="minorEastAsia" w:hAnsiTheme="minorEastAsia" w:cs="Calibri"/>
                <w:color w:val="000000"/>
                <w:szCs w:val="21"/>
              </w:rPr>
              <w:t>4036</w:t>
            </w:r>
            <w:r w:rsidRPr="009D1F6B">
              <w:rPr>
                <w:rFonts w:asciiTheme="minorEastAsia" w:hAnsiTheme="minorEastAsia" w:cs="Calibri" w:hint="eastAsia"/>
                <w:color w:val="000000"/>
                <w:szCs w:val="21"/>
              </w:rPr>
              <w:t>号荣</w:t>
            </w:r>
            <w:proofErr w:type="gramStart"/>
            <w:r w:rsidRPr="009D1F6B">
              <w:rPr>
                <w:rFonts w:asciiTheme="minorEastAsia" w:hAnsiTheme="minorEastAsia" w:cs="Calibri" w:hint="eastAsia"/>
                <w:color w:val="000000"/>
                <w:szCs w:val="21"/>
              </w:rPr>
              <w:t>超大厦</w:t>
            </w:r>
            <w:proofErr w:type="gramEnd"/>
            <w:r w:rsidRPr="009D1F6B">
              <w:rPr>
                <w:rFonts w:asciiTheme="minorEastAsia" w:hAnsiTheme="minorEastAsia" w:cs="Calibri"/>
                <w:color w:val="000000"/>
                <w:szCs w:val="21"/>
              </w:rPr>
              <w:t>16-20</w:t>
            </w:r>
            <w:r w:rsidRPr="009D1F6B">
              <w:rPr>
                <w:rFonts w:asciiTheme="minorEastAsia" w:hAnsiTheme="minorEastAsia" w:cs="Calibri" w:hint="eastAsia"/>
                <w:color w:val="000000"/>
                <w:szCs w:val="21"/>
              </w:rPr>
              <w:t>层</w:t>
            </w:r>
            <w:r w:rsidRPr="009D1F6B">
              <w:rPr>
                <w:rFonts w:asciiTheme="minorEastAsia" w:hAnsiTheme="minorEastAsia" w:cs="Calibri"/>
                <w:color w:val="000000"/>
                <w:szCs w:val="21"/>
              </w:rPr>
              <w:t xml:space="preserve"> </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 xml:space="preserve">95511-8 </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stock.pingan.com</w:t>
            </w:r>
          </w:p>
        </w:tc>
      </w:tr>
      <w:tr w:rsidR="00E4532C" w:rsidRPr="00C05960" w:rsidTr="009D1F6B">
        <w:trPr>
          <w:trHeight w:val="228"/>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4</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中</w:t>
            </w:r>
            <w:proofErr w:type="gramStart"/>
            <w:r w:rsidRPr="009D1F6B">
              <w:rPr>
                <w:rFonts w:asciiTheme="minorEastAsia" w:hAnsiTheme="minorEastAsia" w:cs="Calibri" w:hint="eastAsia"/>
                <w:color w:val="000000"/>
                <w:szCs w:val="21"/>
              </w:rPr>
              <w:t>信建投证券</w:t>
            </w:r>
            <w:proofErr w:type="gramEnd"/>
            <w:r w:rsidRPr="009D1F6B">
              <w:rPr>
                <w:rFonts w:asciiTheme="minorEastAsia" w:hAnsiTheme="minorEastAsia" w:cs="Calibri" w:hint="eastAsia"/>
                <w:color w:val="000000"/>
                <w:szCs w:val="21"/>
              </w:rPr>
              <w:t>股份有限公司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注册（办公）地址：北京市朝阳区安立路</w:t>
            </w:r>
            <w:r w:rsidRPr="009D1F6B">
              <w:rPr>
                <w:rFonts w:asciiTheme="minorEastAsia" w:hAnsiTheme="minorEastAsia" w:cs="Calibri"/>
                <w:color w:val="000000"/>
                <w:szCs w:val="21"/>
              </w:rPr>
              <w:t>66号4号楼</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 4008888108/95587</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www.csc108.com</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p>
        </w:tc>
      </w:tr>
      <w:tr w:rsidR="00E4532C" w:rsidRPr="00C05960" w:rsidTr="009D1F6B">
        <w:trPr>
          <w:trHeight w:val="228"/>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5</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安信证券股份有限公司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注册（办公）地址：深圳市福田区金田路</w:t>
            </w:r>
            <w:r w:rsidRPr="009D1F6B">
              <w:rPr>
                <w:rFonts w:asciiTheme="minorEastAsia" w:hAnsiTheme="minorEastAsia" w:cs="Calibri"/>
                <w:color w:val="000000"/>
                <w:szCs w:val="21"/>
              </w:rPr>
              <w:t>4018号安联大厦35层、28层A02单元</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:4008001001</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www.essence.com.cn</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p>
        </w:tc>
      </w:tr>
      <w:tr w:rsidR="00E4532C" w:rsidRPr="00C05960" w:rsidTr="009D1F6B">
        <w:trPr>
          <w:trHeight w:val="189"/>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lastRenderedPageBreak/>
              <w:t>6</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世纪证券有限责任公司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注册（办公）地址：深圳市福田区深南大道招商银行大厦</w:t>
            </w:r>
            <w:r w:rsidRPr="009D1F6B">
              <w:rPr>
                <w:rFonts w:asciiTheme="minorEastAsia" w:hAnsiTheme="minorEastAsia" w:cs="Calibri"/>
                <w:color w:val="000000"/>
                <w:szCs w:val="21"/>
              </w:rPr>
              <w:t>40-42</w:t>
            </w:r>
            <w:r w:rsidRPr="009D1F6B">
              <w:rPr>
                <w:rFonts w:asciiTheme="minorEastAsia" w:hAnsiTheme="minorEastAsia" w:cs="Calibri" w:hint="eastAsia"/>
                <w:color w:val="000000"/>
                <w:szCs w:val="21"/>
              </w:rPr>
              <w:t>层</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客服电话：</w:t>
            </w:r>
            <w:r w:rsidRPr="009D1F6B">
              <w:rPr>
                <w:rFonts w:asciiTheme="minorEastAsia" w:hAnsiTheme="minorEastAsia" w:cs="Calibri"/>
                <w:color w:val="000000"/>
                <w:szCs w:val="21"/>
              </w:rPr>
              <w:t>4008323000</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网站：</w:t>
            </w:r>
            <w:r w:rsidRPr="009D1F6B">
              <w:rPr>
                <w:rFonts w:asciiTheme="minorEastAsia" w:hAnsiTheme="minorEastAsia" w:cs="Calibri"/>
                <w:color w:val="000000"/>
                <w:szCs w:val="21"/>
              </w:rPr>
              <w:t xml:space="preserve"> http://www.csco.com.cn</w:t>
            </w:r>
          </w:p>
        </w:tc>
      </w:tr>
      <w:tr w:rsidR="00E4532C" w:rsidRPr="00C05960" w:rsidTr="009D1F6B">
        <w:trPr>
          <w:trHeight w:val="189"/>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7</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华鑫证券有限责任公司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(办公)地址：深圳市福田区金田路4018号安联大厦28层A01、B01（b）单元</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95323</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www.cfsc.com.cn</w:t>
            </w:r>
          </w:p>
        </w:tc>
      </w:tr>
      <w:tr w:rsidR="00E4532C" w:rsidRPr="00C05960" w:rsidTr="009D1F6B">
        <w:trPr>
          <w:trHeight w:val="189"/>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8</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长城证券股份有限公司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(办公)地址：深圳市福田区深南大道6008号特区报业16-17楼</w:t>
            </w:r>
            <w:r w:rsidRPr="009D1F6B" w:rsidDel="00667353">
              <w:rPr>
                <w:rFonts w:asciiTheme="minorEastAsia" w:hAnsiTheme="minorEastAsia" w:cs="Calibri"/>
                <w:color w:val="000000"/>
                <w:szCs w:val="21"/>
              </w:rPr>
              <w:t xml:space="preserve"> </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95514/400 6666 888</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www.cgws.com</w:t>
            </w:r>
          </w:p>
        </w:tc>
      </w:tr>
      <w:tr w:rsidR="00E4532C" w:rsidRPr="00C05960" w:rsidTr="009D1F6B">
        <w:trPr>
          <w:trHeight w:val="189"/>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9</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五</w:t>
            </w:r>
            <w:proofErr w:type="gramStart"/>
            <w:r w:rsidRPr="009D1F6B">
              <w:rPr>
                <w:rFonts w:asciiTheme="minorEastAsia" w:hAnsiTheme="minorEastAsia" w:cs="Calibri" w:hint="eastAsia"/>
                <w:color w:val="000000"/>
                <w:szCs w:val="21"/>
              </w:rPr>
              <w:t>矿证券</w:t>
            </w:r>
            <w:proofErr w:type="gramEnd"/>
            <w:r w:rsidRPr="009D1F6B">
              <w:rPr>
                <w:rFonts w:asciiTheme="minorEastAsia" w:hAnsiTheme="minorEastAsia" w:cs="Calibri" w:hint="eastAsia"/>
                <w:color w:val="000000"/>
                <w:szCs w:val="21"/>
              </w:rPr>
              <w:t>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(办公)地址：</w:t>
            </w:r>
            <w:r w:rsidRPr="009D1F6B">
              <w:rPr>
                <w:rFonts w:asciiTheme="minorEastAsia" w:hAnsiTheme="minorEastAsia" w:cs="Calibri" w:hint="eastAsia"/>
                <w:color w:val="000000"/>
                <w:szCs w:val="21"/>
              </w:rPr>
              <w:t>深圳市福田区金田路</w:t>
            </w:r>
            <w:r w:rsidRPr="009D1F6B">
              <w:rPr>
                <w:rFonts w:asciiTheme="minorEastAsia" w:hAnsiTheme="minorEastAsia" w:cs="Calibri"/>
                <w:color w:val="000000"/>
                <w:szCs w:val="21"/>
              </w:rPr>
              <w:t>4028号荣</w:t>
            </w:r>
            <w:proofErr w:type="gramStart"/>
            <w:r w:rsidRPr="009D1F6B">
              <w:rPr>
                <w:rFonts w:asciiTheme="minorEastAsia" w:hAnsiTheme="minorEastAsia" w:cs="Calibri"/>
                <w:color w:val="000000"/>
                <w:szCs w:val="21"/>
              </w:rPr>
              <w:t>超经贸</w:t>
            </w:r>
            <w:proofErr w:type="gramEnd"/>
            <w:r w:rsidRPr="009D1F6B">
              <w:rPr>
                <w:rFonts w:asciiTheme="minorEastAsia" w:hAnsiTheme="minorEastAsia" w:cs="Calibri"/>
                <w:color w:val="000000"/>
                <w:szCs w:val="21"/>
              </w:rPr>
              <w:t>中心47层01单元</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4001840028</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www.wkzq.com.cn</w:t>
            </w:r>
          </w:p>
        </w:tc>
      </w:tr>
      <w:tr w:rsidR="00E4532C" w:rsidRPr="00C05960" w:rsidTr="009D1F6B">
        <w:trPr>
          <w:trHeight w:val="14"/>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10</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东方财富证券股份有限公司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 xml:space="preserve">(办公)地址：西藏自治区拉萨市柳梧新区国际总部城10栋楼 </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95357</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 xml:space="preserve"> www.18.cn</w:t>
            </w:r>
          </w:p>
        </w:tc>
      </w:tr>
      <w:tr w:rsidR="00E4532C" w:rsidRPr="00C05960" w:rsidTr="009D1F6B">
        <w:trPr>
          <w:trHeight w:val="14"/>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11</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光大证券股份有限公司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(办公)地址 :</w:t>
            </w:r>
            <w:r w:rsidRPr="009D1F6B" w:rsidDel="001A7C26">
              <w:rPr>
                <w:rFonts w:asciiTheme="minorEastAsia" w:hAnsiTheme="minorEastAsia" w:cs="Calibri"/>
                <w:color w:val="000000"/>
                <w:szCs w:val="21"/>
              </w:rPr>
              <w:t xml:space="preserve"> </w:t>
            </w:r>
            <w:r w:rsidRPr="009D1F6B">
              <w:rPr>
                <w:rFonts w:asciiTheme="minorEastAsia" w:hAnsiTheme="minorEastAsia" w:cs="Calibri" w:hint="eastAsia"/>
                <w:color w:val="000000"/>
                <w:szCs w:val="21"/>
              </w:rPr>
              <w:t>上海市静安区新闸路</w:t>
            </w:r>
            <w:r w:rsidRPr="009D1F6B">
              <w:rPr>
                <w:rFonts w:asciiTheme="minorEastAsia" w:hAnsiTheme="minorEastAsia" w:cs="Calibri"/>
                <w:color w:val="000000"/>
                <w:szCs w:val="21"/>
              </w:rPr>
              <w:t>1508号</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95525</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www.ebscn.com</w:t>
            </w:r>
          </w:p>
        </w:tc>
      </w:tr>
      <w:tr w:rsidR="00E4532C" w:rsidRPr="00C05960" w:rsidTr="009D1F6B">
        <w:trPr>
          <w:trHeight w:val="14"/>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12</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上海基</w:t>
            </w:r>
            <w:proofErr w:type="gramStart"/>
            <w:r w:rsidRPr="009D1F6B">
              <w:rPr>
                <w:rFonts w:asciiTheme="minorEastAsia" w:hAnsiTheme="minorEastAsia" w:cs="Calibri" w:hint="eastAsia"/>
                <w:color w:val="000000"/>
                <w:szCs w:val="21"/>
              </w:rPr>
              <w:t>煜</w:t>
            </w:r>
            <w:proofErr w:type="gramEnd"/>
            <w:r w:rsidRPr="009D1F6B">
              <w:rPr>
                <w:rFonts w:asciiTheme="minorEastAsia" w:hAnsiTheme="minorEastAsia" w:cs="Calibri" w:hint="eastAsia"/>
                <w:color w:val="000000"/>
                <w:szCs w:val="21"/>
              </w:rPr>
              <w:t>基金销售有限公司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办公地址：上海市崇明县长兴镇潘园公路</w:t>
            </w:r>
            <w:r w:rsidRPr="009D1F6B">
              <w:rPr>
                <w:rFonts w:asciiTheme="minorEastAsia" w:hAnsiTheme="minorEastAsia" w:cs="Calibri"/>
                <w:color w:val="000000"/>
                <w:szCs w:val="21"/>
              </w:rPr>
              <w:t>1800号2号楼6153室</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客服电话：</w:t>
            </w:r>
            <w:r w:rsidRPr="009D1F6B">
              <w:rPr>
                <w:rFonts w:asciiTheme="minorEastAsia" w:hAnsiTheme="minorEastAsia" w:cs="Calibri"/>
                <w:color w:val="000000"/>
                <w:szCs w:val="21"/>
              </w:rPr>
              <w:t>400-820-5369</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公司网址：</w:t>
            </w:r>
            <w:hyperlink r:id="rId22" w:tgtFrame="_blank" w:history="1">
              <w:r w:rsidRPr="009D1F6B">
                <w:rPr>
                  <w:rFonts w:asciiTheme="minorEastAsia" w:hAnsiTheme="minorEastAsia" w:cs="Calibri"/>
                  <w:szCs w:val="21"/>
                </w:rPr>
                <w:t>www.jiyufund.com.cn</w:t>
              </w:r>
            </w:hyperlink>
          </w:p>
        </w:tc>
      </w:tr>
      <w:tr w:rsidR="00E4532C" w:rsidRPr="00C05960" w:rsidTr="009D1F6B">
        <w:trPr>
          <w:trHeight w:val="14"/>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13</w:t>
            </w:r>
          </w:p>
        </w:tc>
        <w:tc>
          <w:tcPr>
            <w:tcW w:w="2693" w:type="dxa"/>
            <w:hideMark/>
          </w:tcPr>
          <w:p w:rsidR="00E4532C" w:rsidRPr="009D1F6B" w:rsidRDefault="00E4532C" w:rsidP="009D1F6B">
            <w:pPr>
              <w:spacing w:line="360" w:lineRule="auto"/>
              <w:rPr>
                <w:rFonts w:asciiTheme="minorEastAsia" w:eastAsiaTheme="minorEastAsia" w:hAnsiTheme="minorEastAsia" w:cs="Arial"/>
                <w:sz w:val="21"/>
                <w:szCs w:val="21"/>
              </w:rPr>
            </w:pPr>
            <w:r w:rsidRPr="000C365B">
              <w:rPr>
                <w:rFonts w:asciiTheme="minorEastAsia" w:hAnsiTheme="minorEastAsia" w:cs="Arial" w:hint="eastAsia"/>
                <w:szCs w:val="21"/>
              </w:rPr>
              <w:t>奕丰金融销售有限公司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 xml:space="preserve">地址: </w:t>
            </w:r>
            <w:r w:rsidRPr="009D1F6B">
              <w:rPr>
                <w:rFonts w:asciiTheme="minorEastAsia" w:hAnsiTheme="minorEastAsia" w:cs="Calibri" w:hint="eastAsia"/>
                <w:color w:val="000000"/>
                <w:szCs w:val="21"/>
              </w:rPr>
              <w:t>深圳市前海深港合作区前湾一路</w:t>
            </w:r>
            <w:r w:rsidRPr="009D1F6B">
              <w:rPr>
                <w:rFonts w:asciiTheme="minorEastAsia" w:hAnsiTheme="minorEastAsia" w:cs="Calibri"/>
                <w:color w:val="000000"/>
                <w:szCs w:val="21"/>
              </w:rPr>
              <w:t>1</w:t>
            </w:r>
            <w:r w:rsidRPr="009D1F6B">
              <w:rPr>
                <w:rFonts w:asciiTheme="minorEastAsia" w:hAnsiTheme="minorEastAsia" w:cs="Calibri" w:hint="eastAsia"/>
                <w:color w:val="000000"/>
                <w:szCs w:val="21"/>
              </w:rPr>
              <w:t>号</w:t>
            </w:r>
            <w:r w:rsidRPr="009D1F6B">
              <w:rPr>
                <w:rFonts w:asciiTheme="minorEastAsia" w:hAnsiTheme="minorEastAsia" w:cs="Calibri"/>
                <w:color w:val="000000"/>
                <w:szCs w:val="21"/>
              </w:rPr>
              <w:t>A</w:t>
            </w:r>
            <w:r w:rsidRPr="009D1F6B">
              <w:rPr>
                <w:rFonts w:asciiTheme="minorEastAsia" w:hAnsiTheme="minorEastAsia" w:cs="Calibri" w:hint="eastAsia"/>
                <w:color w:val="000000"/>
                <w:szCs w:val="21"/>
              </w:rPr>
              <w:t>栋</w:t>
            </w:r>
            <w:r w:rsidRPr="009D1F6B">
              <w:rPr>
                <w:rFonts w:asciiTheme="minorEastAsia" w:hAnsiTheme="minorEastAsia" w:cs="Calibri"/>
                <w:color w:val="000000"/>
                <w:szCs w:val="21"/>
              </w:rPr>
              <w:t>201</w:t>
            </w:r>
            <w:r w:rsidRPr="009D1F6B">
              <w:rPr>
                <w:rFonts w:asciiTheme="minorEastAsia" w:hAnsiTheme="minorEastAsia" w:cs="Calibri" w:hint="eastAsia"/>
                <w:color w:val="000000"/>
                <w:szCs w:val="21"/>
              </w:rPr>
              <w:t>室（入驻深圳市前海商务秘书有限公司）</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400-684-0500</w:t>
            </w:r>
          </w:p>
          <w:p w:rsidR="00E4532C" w:rsidRPr="009D1F6B" w:rsidRDefault="00E4532C" w:rsidP="00C05960">
            <w:pPr>
              <w:spacing w:line="360" w:lineRule="auto"/>
              <w:jc w:val="left"/>
              <w:rPr>
                <w:rFonts w:asciiTheme="minorEastAsia" w:eastAsiaTheme="minorEastAsia" w:hAnsiTheme="minorEastAsia" w:cs="Arial"/>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www.ifastps.com.cn</w:t>
            </w:r>
          </w:p>
        </w:tc>
      </w:tr>
      <w:tr w:rsidR="00E4532C" w:rsidRPr="00C05960" w:rsidTr="009D1F6B">
        <w:trPr>
          <w:trHeight w:val="1684"/>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14</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上海好买基金销售有限公司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办公地址：上海市浦东新区浦东南路</w:t>
            </w:r>
            <w:r w:rsidRPr="009D1F6B">
              <w:rPr>
                <w:rFonts w:asciiTheme="minorEastAsia" w:hAnsiTheme="minorEastAsia" w:cs="Calibri"/>
                <w:color w:val="000000"/>
                <w:szCs w:val="21"/>
              </w:rPr>
              <w:t>1118号鄂尔多斯大厦9楼</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客服电话：</w:t>
            </w:r>
            <w:r w:rsidRPr="009D1F6B">
              <w:rPr>
                <w:rFonts w:asciiTheme="minorEastAsia" w:hAnsiTheme="minorEastAsia" w:cs="Calibri"/>
                <w:color w:val="000000"/>
                <w:szCs w:val="21"/>
              </w:rPr>
              <w:t>400-700-9665</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公司网址：</w:t>
            </w:r>
            <w:r w:rsidRPr="009D1F6B">
              <w:rPr>
                <w:rFonts w:asciiTheme="minorEastAsia" w:hAnsiTheme="minorEastAsia" w:cs="Calibri"/>
                <w:color w:val="000000"/>
                <w:szCs w:val="21"/>
              </w:rPr>
              <w:t>www.ehowbuy.com</w:t>
            </w:r>
          </w:p>
        </w:tc>
      </w:tr>
      <w:tr w:rsidR="00E4532C" w:rsidRPr="00C05960" w:rsidTr="009D1F6B">
        <w:trPr>
          <w:trHeight w:val="14"/>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lastRenderedPageBreak/>
              <w:t>15</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北京肯特瑞财富投资管理有限公司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办公地址：北京市亦</w:t>
            </w:r>
            <w:proofErr w:type="gramStart"/>
            <w:r w:rsidRPr="009D1F6B">
              <w:rPr>
                <w:rFonts w:asciiTheme="minorEastAsia" w:hAnsiTheme="minorEastAsia" w:cs="Calibri" w:hint="eastAsia"/>
                <w:color w:val="000000"/>
                <w:szCs w:val="21"/>
              </w:rPr>
              <w:t>庄经济开发区科创</w:t>
            </w:r>
            <w:proofErr w:type="gramEnd"/>
            <w:r w:rsidRPr="009D1F6B">
              <w:rPr>
                <w:rFonts w:asciiTheme="minorEastAsia" w:hAnsiTheme="minorEastAsia" w:cs="Calibri" w:hint="eastAsia"/>
                <w:color w:val="000000"/>
                <w:szCs w:val="21"/>
              </w:rPr>
              <w:t>十一街</w:t>
            </w:r>
            <w:r w:rsidRPr="009D1F6B">
              <w:rPr>
                <w:rFonts w:asciiTheme="minorEastAsia" w:hAnsiTheme="minorEastAsia" w:cs="Calibri"/>
                <w:color w:val="000000"/>
                <w:szCs w:val="21"/>
              </w:rPr>
              <w:t>18号A座</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客服电话：</w:t>
            </w:r>
            <w:r w:rsidRPr="009D1F6B">
              <w:rPr>
                <w:rFonts w:asciiTheme="minorEastAsia" w:hAnsiTheme="minorEastAsia" w:cs="Calibri"/>
                <w:color w:val="000000"/>
                <w:szCs w:val="21"/>
              </w:rPr>
              <w:t>95118</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公司网址：</w:t>
            </w:r>
            <w:r w:rsidRPr="009D1F6B">
              <w:rPr>
                <w:rFonts w:asciiTheme="minorEastAsia" w:hAnsiTheme="minorEastAsia" w:cs="Calibri"/>
                <w:color w:val="000000"/>
                <w:szCs w:val="21"/>
              </w:rPr>
              <w:t>www.fund.jd.com</w:t>
            </w:r>
          </w:p>
        </w:tc>
      </w:tr>
      <w:tr w:rsidR="00E4532C" w:rsidRPr="00C05960" w:rsidTr="009D1F6B">
        <w:trPr>
          <w:trHeight w:val="14"/>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16</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北京虹点基金销售有限公司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注册地址：北京市朝阳区工人体育场北路甲</w:t>
            </w:r>
            <w:r w:rsidRPr="009D1F6B">
              <w:rPr>
                <w:rFonts w:asciiTheme="minorEastAsia" w:hAnsiTheme="minorEastAsia" w:cs="Calibri"/>
                <w:color w:val="000000"/>
                <w:szCs w:val="21"/>
              </w:rPr>
              <w:t>2号裙房2层222单元</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400-618-0707</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http://www.hongdianfund.com/</w:t>
            </w:r>
          </w:p>
        </w:tc>
      </w:tr>
      <w:tr w:rsidR="00E4532C" w:rsidRPr="00C05960" w:rsidTr="009D1F6B">
        <w:trPr>
          <w:trHeight w:val="14"/>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17</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蚂蚁（杭州）基金销售有限公司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办公地址：浙江省杭州市西湖</w:t>
            </w:r>
            <w:proofErr w:type="gramStart"/>
            <w:r w:rsidRPr="009D1F6B">
              <w:rPr>
                <w:rFonts w:asciiTheme="minorEastAsia" w:hAnsiTheme="minorEastAsia" w:cs="Calibri" w:hint="eastAsia"/>
                <w:color w:val="000000"/>
                <w:szCs w:val="21"/>
              </w:rPr>
              <w:t>区万塘路</w:t>
            </w:r>
            <w:proofErr w:type="gramEnd"/>
            <w:r w:rsidRPr="009D1F6B">
              <w:rPr>
                <w:rFonts w:asciiTheme="minorEastAsia" w:hAnsiTheme="minorEastAsia" w:cs="Calibri"/>
                <w:color w:val="000000"/>
                <w:szCs w:val="21"/>
              </w:rPr>
              <w:t xml:space="preserve">18号黄龙时代广场B座6F </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4000-766-123</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www.fund123.cn</w:t>
            </w:r>
          </w:p>
        </w:tc>
      </w:tr>
      <w:tr w:rsidR="00E4532C" w:rsidRPr="00C05960" w:rsidTr="009D1F6B">
        <w:trPr>
          <w:trHeight w:val="14"/>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18</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北京</w:t>
            </w:r>
            <w:proofErr w:type="gramStart"/>
            <w:r w:rsidRPr="009D1F6B">
              <w:rPr>
                <w:rFonts w:asciiTheme="minorEastAsia" w:hAnsiTheme="minorEastAsia" w:cs="Calibri" w:hint="eastAsia"/>
                <w:color w:val="000000"/>
                <w:szCs w:val="21"/>
              </w:rPr>
              <w:t>钱景基金</w:t>
            </w:r>
            <w:proofErr w:type="gramEnd"/>
            <w:r w:rsidRPr="009D1F6B">
              <w:rPr>
                <w:rFonts w:asciiTheme="minorEastAsia" w:hAnsiTheme="minorEastAsia" w:cs="Calibri" w:hint="eastAsia"/>
                <w:color w:val="000000"/>
                <w:szCs w:val="21"/>
              </w:rPr>
              <w:t>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办公地址：北京市海淀区丹棱街</w:t>
            </w:r>
            <w:r w:rsidRPr="009D1F6B">
              <w:rPr>
                <w:rFonts w:asciiTheme="minorEastAsia" w:hAnsiTheme="minorEastAsia" w:cs="Calibri"/>
                <w:color w:val="000000"/>
                <w:szCs w:val="21"/>
              </w:rPr>
              <w:t>6号1幢9层1008-1012</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客服电话：</w:t>
            </w:r>
            <w:r w:rsidRPr="009D1F6B">
              <w:rPr>
                <w:rFonts w:asciiTheme="minorEastAsia" w:hAnsiTheme="minorEastAsia" w:cs="Calibri"/>
                <w:color w:val="000000"/>
                <w:szCs w:val="21"/>
              </w:rPr>
              <w:t>4008936885</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公司网址：</w:t>
            </w:r>
            <w:r w:rsidRPr="009D1F6B">
              <w:rPr>
                <w:rFonts w:asciiTheme="minorEastAsia" w:hAnsiTheme="minorEastAsia" w:cs="Calibri"/>
                <w:color w:val="000000"/>
                <w:szCs w:val="21"/>
              </w:rPr>
              <w:t>www.qianjing.com</w:t>
            </w:r>
          </w:p>
        </w:tc>
      </w:tr>
      <w:tr w:rsidR="00E4532C" w:rsidRPr="00C05960" w:rsidTr="009D1F6B">
        <w:trPr>
          <w:trHeight w:val="14"/>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19</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浙江同花</w:t>
            </w:r>
            <w:proofErr w:type="gramStart"/>
            <w:r w:rsidRPr="009D1F6B">
              <w:rPr>
                <w:rFonts w:asciiTheme="minorEastAsia" w:hAnsiTheme="minorEastAsia" w:cs="Calibri" w:hint="eastAsia"/>
                <w:color w:val="000000"/>
                <w:szCs w:val="21"/>
              </w:rPr>
              <w:t>顺基金</w:t>
            </w:r>
            <w:proofErr w:type="gramEnd"/>
            <w:r w:rsidRPr="009D1F6B">
              <w:rPr>
                <w:rFonts w:asciiTheme="minorEastAsia" w:hAnsiTheme="minorEastAsia" w:cs="Calibri" w:hint="eastAsia"/>
                <w:color w:val="000000"/>
                <w:szCs w:val="21"/>
              </w:rPr>
              <w:t>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办公地址：浙江省杭州市</w:t>
            </w:r>
            <w:proofErr w:type="gramStart"/>
            <w:r w:rsidRPr="009D1F6B">
              <w:rPr>
                <w:rFonts w:asciiTheme="minorEastAsia" w:hAnsiTheme="minorEastAsia" w:cs="Calibri" w:hint="eastAsia"/>
                <w:color w:val="000000"/>
                <w:szCs w:val="21"/>
              </w:rPr>
              <w:t>翠柏路</w:t>
            </w:r>
            <w:proofErr w:type="gramEnd"/>
            <w:r w:rsidRPr="009D1F6B">
              <w:rPr>
                <w:rFonts w:asciiTheme="minorEastAsia" w:hAnsiTheme="minorEastAsia" w:cs="Calibri"/>
                <w:color w:val="000000"/>
                <w:szCs w:val="21"/>
              </w:rPr>
              <w:t>7号杭州电子商务产业园2楼</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客服电话：</w:t>
            </w:r>
            <w:r w:rsidRPr="009D1F6B">
              <w:rPr>
                <w:rFonts w:asciiTheme="minorEastAsia" w:hAnsiTheme="minorEastAsia" w:cs="Calibri"/>
                <w:color w:val="000000"/>
                <w:szCs w:val="21"/>
              </w:rPr>
              <w:t>4008-773-772  0571-88920897</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www.5ifund.com</w:t>
            </w:r>
          </w:p>
        </w:tc>
      </w:tr>
      <w:tr w:rsidR="00E4532C" w:rsidRPr="00C05960" w:rsidTr="009D1F6B">
        <w:trPr>
          <w:trHeight w:val="134"/>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20</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上海陆金</w:t>
            </w:r>
            <w:proofErr w:type="gramStart"/>
            <w:r w:rsidRPr="009D1F6B">
              <w:rPr>
                <w:rFonts w:asciiTheme="minorEastAsia" w:hAnsiTheme="minorEastAsia" w:cs="Calibri" w:hint="eastAsia"/>
                <w:color w:val="000000"/>
                <w:szCs w:val="21"/>
              </w:rPr>
              <w:t>所资产</w:t>
            </w:r>
            <w:proofErr w:type="gramEnd"/>
            <w:r w:rsidRPr="009D1F6B">
              <w:rPr>
                <w:rFonts w:asciiTheme="minorEastAsia" w:hAnsiTheme="minorEastAsia" w:cs="Calibri" w:hint="eastAsia"/>
                <w:color w:val="000000"/>
                <w:szCs w:val="21"/>
              </w:rPr>
              <w:t>管理有限公司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办公地址：中国（上海）自由贸易试验区陆家嘴环路</w:t>
            </w:r>
            <w:r w:rsidRPr="009D1F6B">
              <w:rPr>
                <w:rFonts w:asciiTheme="minorEastAsia" w:hAnsiTheme="minorEastAsia" w:cs="Calibri"/>
                <w:color w:val="000000"/>
                <w:szCs w:val="21"/>
              </w:rPr>
              <w:t>1333号14楼09单元</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客服电话：</w:t>
            </w:r>
            <w:r w:rsidRPr="009D1F6B">
              <w:rPr>
                <w:rFonts w:asciiTheme="minorEastAsia" w:hAnsiTheme="minorEastAsia" w:cs="Calibri"/>
                <w:color w:val="000000"/>
                <w:szCs w:val="21"/>
              </w:rPr>
              <w:t>4008219031</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公司网址：</w:t>
            </w:r>
            <w:r w:rsidRPr="009D1F6B">
              <w:rPr>
                <w:rFonts w:asciiTheme="minorEastAsia" w:hAnsiTheme="minorEastAsia" w:cs="Calibri"/>
                <w:color w:val="000000"/>
                <w:szCs w:val="21"/>
              </w:rPr>
              <w:t>www.lufunds.com</w:t>
            </w:r>
          </w:p>
        </w:tc>
      </w:tr>
      <w:tr w:rsidR="00E4532C" w:rsidRPr="00C05960" w:rsidTr="009D1F6B">
        <w:trPr>
          <w:trHeight w:val="134"/>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21</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深圳前海凯恩斯基金销售有限公司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办公地址：深圳市福田区深南大道</w:t>
            </w:r>
            <w:r w:rsidRPr="009D1F6B">
              <w:rPr>
                <w:rFonts w:asciiTheme="minorEastAsia" w:hAnsiTheme="minorEastAsia" w:cs="Calibri"/>
                <w:color w:val="000000"/>
                <w:szCs w:val="21"/>
              </w:rPr>
              <w:t>6019</w:t>
            </w:r>
            <w:r w:rsidRPr="009D1F6B">
              <w:rPr>
                <w:rFonts w:asciiTheme="minorEastAsia" w:hAnsiTheme="minorEastAsia" w:cs="Calibri" w:hint="eastAsia"/>
                <w:color w:val="000000"/>
                <w:szCs w:val="21"/>
              </w:rPr>
              <w:t>号金润大厦</w:t>
            </w:r>
            <w:r w:rsidRPr="009D1F6B">
              <w:rPr>
                <w:rFonts w:asciiTheme="minorEastAsia" w:hAnsiTheme="minorEastAsia" w:cs="Calibri"/>
                <w:color w:val="000000"/>
                <w:szCs w:val="21"/>
              </w:rPr>
              <w:t>23A</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4008048688 </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hyperlink r:id="rId23" w:history="1">
              <w:r w:rsidRPr="009D1F6B">
                <w:rPr>
                  <w:rFonts w:asciiTheme="minorEastAsia" w:hAnsiTheme="minorEastAsia" w:cs="Calibri"/>
                  <w:color w:val="000000"/>
                  <w:szCs w:val="21"/>
                </w:rPr>
                <w:t>www.keynesasset.com</w:t>
              </w:r>
            </w:hyperlink>
          </w:p>
        </w:tc>
      </w:tr>
      <w:tr w:rsidR="00E4532C" w:rsidRPr="00C05960" w:rsidTr="009D1F6B">
        <w:trPr>
          <w:trHeight w:val="14"/>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22</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上海联泰资产管理有限公司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办公地址：中国（上海）自由贸易试验区富特北路</w:t>
            </w:r>
            <w:r w:rsidRPr="009D1F6B">
              <w:rPr>
                <w:rFonts w:asciiTheme="minorEastAsia" w:hAnsiTheme="minorEastAsia" w:cs="Calibri"/>
                <w:color w:val="000000"/>
                <w:szCs w:val="21"/>
              </w:rPr>
              <w:t>277号3层310室</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客服电话：</w:t>
            </w:r>
            <w:r w:rsidRPr="009D1F6B">
              <w:rPr>
                <w:rFonts w:asciiTheme="minorEastAsia" w:hAnsiTheme="minorEastAsia" w:cs="Calibri"/>
                <w:color w:val="000000"/>
                <w:szCs w:val="21"/>
              </w:rPr>
              <w:t>4000466788</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公司网址：</w:t>
            </w:r>
            <w:r w:rsidRPr="009D1F6B">
              <w:rPr>
                <w:rFonts w:asciiTheme="minorEastAsia" w:hAnsiTheme="minorEastAsia" w:cs="Calibri"/>
                <w:color w:val="000000"/>
                <w:szCs w:val="21"/>
              </w:rPr>
              <w:t xml:space="preserve"> www.66zichan.com</w:t>
            </w:r>
          </w:p>
        </w:tc>
      </w:tr>
      <w:tr w:rsidR="00E4532C" w:rsidRPr="00C05960" w:rsidTr="009D1F6B">
        <w:trPr>
          <w:trHeight w:val="14"/>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23</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上海天天基金销售有限公司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办公地址：上海市徐汇区龙田路</w:t>
            </w:r>
            <w:r w:rsidRPr="009D1F6B">
              <w:rPr>
                <w:rFonts w:asciiTheme="minorEastAsia" w:hAnsiTheme="minorEastAsia" w:cs="Calibri"/>
                <w:color w:val="000000"/>
                <w:szCs w:val="21"/>
              </w:rPr>
              <w:t>190号2号楼二层</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客服电话：</w:t>
            </w:r>
            <w:r w:rsidRPr="009D1F6B">
              <w:rPr>
                <w:rFonts w:asciiTheme="minorEastAsia" w:hAnsiTheme="minorEastAsia" w:cs="Calibri"/>
                <w:color w:val="000000"/>
                <w:szCs w:val="21"/>
              </w:rPr>
              <w:t>4001818188</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公司网址：</w:t>
            </w:r>
            <w:r w:rsidRPr="009D1F6B">
              <w:rPr>
                <w:rFonts w:asciiTheme="minorEastAsia" w:hAnsiTheme="minorEastAsia" w:cs="Calibri"/>
                <w:color w:val="000000"/>
                <w:szCs w:val="21"/>
              </w:rPr>
              <w:t xml:space="preserve"> fund.eastmoney.com</w:t>
            </w:r>
          </w:p>
        </w:tc>
      </w:tr>
      <w:tr w:rsidR="00E4532C" w:rsidRPr="00C05960" w:rsidTr="009D1F6B">
        <w:trPr>
          <w:trHeight w:val="1323"/>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24</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珠海盈米财富管理有限公司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办公地址：珠海市横琴新区宝华路</w:t>
            </w:r>
            <w:r w:rsidRPr="009D1F6B">
              <w:rPr>
                <w:rFonts w:asciiTheme="minorEastAsia" w:hAnsiTheme="minorEastAsia" w:cs="Calibri"/>
                <w:color w:val="000000"/>
                <w:szCs w:val="21"/>
              </w:rPr>
              <w:t xml:space="preserve">6号105室-3491 </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客服电话：</w:t>
            </w:r>
            <w:r w:rsidRPr="009D1F6B">
              <w:rPr>
                <w:rFonts w:asciiTheme="minorEastAsia" w:hAnsiTheme="minorEastAsia" w:cs="Calibri"/>
                <w:color w:val="000000"/>
                <w:szCs w:val="21"/>
              </w:rPr>
              <w:t>020-89629066</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公司网址：</w:t>
            </w:r>
            <w:r w:rsidRPr="009D1F6B">
              <w:rPr>
                <w:rFonts w:asciiTheme="minorEastAsia" w:hAnsiTheme="minorEastAsia" w:cs="Calibri"/>
                <w:color w:val="000000"/>
                <w:szCs w:val="21"/>
              </w:rPr>
              <w:t>www.yingmi.cn</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lastRenderedPageBreak/>
              <w:t>25</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上海长</w:t>
            </w:r>
            <w:proofErr w:type="gramStart"/>
            <w:r w:rsidRPr="009D1F6B">
              <w:rPr>
                <w:rFonts w:asciiTheme="minorEastAsia" w:hAnsiTheme="minorEastAsia" w:cs="Calibri" w:hint="eastAsia"/>
                <w:color w:val="000000"/>
                <w:szCs w:val="21"/>
              </w:rPr>
              <w:t>量基金</w:t>
            </w:r>
            <w:proofErr w:type="gramEnd"/>
            <w:r w:rsidRPr="009D1F6B">
              <w:rPr>
                <w:rFonts w:asciiTheme="minorEastAsia" w:hAnsiTheme="minorEastAsia" w:cs="Calibri" w:hint="eastAsia"/>
                <w:color w:val="000000"/>
                <w:szCs w:val="21"/>
              </w:rPr>
              <w:t>销售投资顾问有限公司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办公地址：上海市浦东新区东方路</w:t>
            </w:r>
            <w:r w:rsidRPr="009D1F6B">
              <w:rPr>
                <w:rFonts w:asciiTheme="minorEastAsia" w:hAnsiTheme="minorEastAsia" w:cs="Calibri"/>
                <w:color w:val="000000"/>
                <w:szCs w:val="21"/>
              </w:rPr>
              <w:t>1267</w:t>
            </w:r>
            <w:r w:rsidRPr="009D1F6B">
              <w:rPr>
                <w:rFonts w:asciiTheme="minorEastAsia" w:hAnsiTheme="minorEastAsia" w:cs="Calibri" w:hint="eastAsia"/>
                <w:color w:val="000000"/>
                <w:szCs w:val="21"/>
              </w:rPr>
              <w:t>号</w:t>
            </w:r>
            <w:r w:rsidRPr="009D1F6B">
              <w:rPr>
                <w:rFonts w:asciiTheme="minorEastAsia" w:hAnsiTheme="minorEastAsia" w:cs="Calibri"/>
                <w:color w:val="000000"/>
                <w:szCs w:val="21"/>
              </w:rPr>
              <w:t>11</w:t>
            </w:r>
            <w:r w:rsidRPr="009D1F6B">
              <w:rPr>
                <w:rFonts w:asciiTheme="minorEastAsia" w:hAnsiTheme="minorEastAsia" w:cs="Calibri" w:hint="eastAsia"/>
                <w:color w:val="000000"/>
                <w:szCs w:val="21"/>
              </w:rPr>
              <w:t>层</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客服电话：</w:t>
            </w:r>
            <w:r w:rsidRPr="009D1F6B">
              <w:rPr>
                <w:rFonts w:asciiTheme="minorEastAsia" w:hAnsiTheme="minorEastAsia" w:cs="Calibri"/>
                <w:color w:val="000000"/>
                <w:szCs w:val="21"/>
              </w:rPr>
              <w:t>400-820-2899</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公司网站：</w:t>
            </w:r>
            <w:r w:rsidRPr="009D1F6B">
              <w:rPr>
                <w:rFonts w:asciiTheme="minorEastAsia" w:hAnsiTheme="minorEastAsia" w:cs="Calibri"/>
                <w:color w:val="000000"/>
                <w:szCs w:val="21"/>
              </w:rPr>
              <w:t xml:space="preserve"> www.erichfund.com</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26</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proofErr w:type="gramStart"/>
            <w:r w:rsidRPr="009D1F6B">
              <w:rPr>
                <w:rFonts w:asciiTheme="minorEastAsia" w:hAnsiTheme="minorEastAsia" w:cs="Calibri" w:hint="eastAsia"/>
                <w:color w:val="000000"/>
                <w:szCs w:val="21"/>
              </w:rPr>
              <w:t>北京植信基金</w:t>
            </w:r>
            <w:proofErr w:type="gramEnd"/>
            <w:r w:rsidRPr="009D1F6B">
              <w:rPr>
                <w:rFonts w:asciiTheme="minorEastAsia" w:hAnsiTheme="minorEastAsia" w:cs="Calibri" w:hint="eastAsia"/>
                <w:color w:val="000000"/>
                <w:szCs w:val="21"/>
              </w:rPr>
              <w:t>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(办公)地址：北京市密云区兴盛南路8号院2号楼106室-67</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4006-802-123</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00FA588E" w:rsidRPr="009D1F6B">
              <w:rPr>
                <w:rFonts w:asciiTheme="minorEastAsia" w:hAnsiTheme="minorEastAsia" w:cstheme="minorBidi"/>
                <w:szCs w:val="22"/>
              </w:rPr>
              <w:t>www.zhixin-inv.com</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27</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北京汇成基金销售有限公司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办公地址：北京市海淀区中关村大街</w:t>
            </w:r>
            <w:r w:rsidRPr="009D1F6B">
              <w:rPr>
                <w:rFonts w:asciiTheme="minorEastAsia" w:hAnsiTheme="minorEastAsia" w:cs="Calibri"/>
                <w:color w:val="000000"/>
                <w:szCs w:val="21"/>
              </w:rPr>
              <w:t xml:space="preserve">11号11层1108号 </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客服电话：</w:t>
            </w:r>
            <w:r w:rsidRPr="009D1F6B">
              <w:rPr>
                <w:rFonts w:asciiTheme="minorEastAsia" w:hAnsiTheme="minorEastAsia" w:cs="Calibri"/>
                <w:color w:val="000000"/>
                <w:szCs w:val="21"/>
              </w:rPr>
              <w:t xml:space="preserve"> 4006199059</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公司网址：</w:t>
            </w:r>
            <w:r w:rsidRPr="009D1F6B">
              <w:rPr>
                <w:rFonts w:asciiTheme="minorEastAsia" w:hAnsiTheme="minorEastAsia" w:cs="Calibri"/>
                <w:color w:val="000000"/>
                <w:szCs w:val="21"/>
              </w:rPr>
              <w:t xml:space="preserve"> www.hcjijin.com</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28</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深圳市新兰德证券投资咨询有限公司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办公地址：北京市西城区宣武门外大街</w:t>
            </w:r>
            <w:r w:rsidRPr="009D1F6B">
              <w:rPr>
                <w:rFonts w:asciiTheme="minorEastAsia" w:hAnsiTheme="minorEastAsia" w:cs="Calibri"/>
                <w:color w:val="000000"/>
                <w:szCs w:val="21"/>
              </w:rPr>
              <w:t>28号富</w:t>
            </w:r>
            <w:proofErr w:type="gramStart"/>
            <w:r w:rsidRPr="009D1F6B">
              <w:rPr>
                <w:rFonts w:asciiTheme="minorEastAsia" w:hAnsiTheme="minorEastAsia" w:cs="Calibri" w:hint="eastAsia"/>
                <w:color w:val="000000"/>
                <w:szCs w:val="21"/>
              </w:rPr>
              <w:t>卓大厦</w:t>
            </w:r>
            <w:proofErr w:type="gramEnd"/>
            <w:r w:rsidRPr="009D1F6B">
              <w:rPr>
                <w:rFonts w:asciiTheme="minorEastAsia" w:hAnsiTheme="minorEastAsia" w:cs="Calibri"/>
                <w:color w:val="000000"/>
                <w:szCs w:val="21"/>
              </w:rPr>
              <w:t xml:space="preserve">16层  </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客服电话：</w:t>
            </w:r>
            <w:r w:rsidRPr="009D1F6B">
              <w:rPr>
                <w:rFonts w:asciiTheme="minorEastAsia" w:hAnsiTheme="minorEastAsia" w:cs="Calibri"/>
                <w:color w:val="000000"/>
                <w:szCs w:val="21"/>
              </w:rPr>
              <w:t>40081661188</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公司网址：</w:t>
            </w:r>
            <w:r w:rsidRPr="009D1F6B">
              <w:rPr>
                <w:rFonts w:asciiTheme="minorEastAsia" w:hAnsiTheme="minorEastAsia" w:cs="Calibri"/>
                <w:color w:val="000000"/>
                <w:szCs w:val="21"/>
              </w:rPr>
              <w:t xml:space="preserve"> http://www.new-rand.cn/</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29</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济安财富（北京）基金销售有限公司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办公地址：北京市朝阳区东三环中路</w:t>
            </w:r>
            <w:r w:rsidRPr="009D1F6B">
              <w:rPr>
                <w:rFonts w:asciiTheme="minorEastAsia" w:hAnsiTheme="minorEastAsia" w:cs="Calibri"/>
                <w:color w:val="000000"/>
                <w:szCs w:val="21"/>
              </w:rPr>
              <w:t>7</w:t>
            </w:r>
            <w:r w:rsidRPr="009D1F6B">
              <w:rPr>
                <w:rFonts w:asciiTheme="minorEastAsia" w:hAnsiTheme="minorEastAsia" w:cs="Calibri" w:hint="eastAsia"/>
                <w:color w:val="000000"/>
                <w:szCs w:val="21"/>
              </w:rPr>
              <w:t>号北京财富中心</w:t>
            </w:r>
            <w:r w:rsidRPr="009D1F6B">
              <w:rPr>
                <w:rFonts w:asciiTheme="minorEastAsia" w:hAnsiTheme="minorEastAsia" w:cs="Calibri"/>
                <w:color w:val="000000"/>
                <w:szCs w:val="21"/>
              </w:rPr>
              <w:t>A</w:t>
            </w:r>
            <w:r w:rsidRPr="009D1F6B">
              <w:rPr>
                <w:rFonts w:asciiTheme="minorEastAsia" w:hAnsiTheme="minorEastAsia" w:cs="Calibri" w:hint="eastAsia"/>
                <w:color w:val="000000"/>
                <w:szCs w:val="21"/>
              </w:rPr>
              <w:t>座</w:t>
            </w:r>
            <w:r w:rsidRPr="009D1F6B">
              <w:rPr>
                <w:rFonts w:asciiTheme="minorEastAsia" w:hAnsiTheme="minorEastAsia" w:cs="Calibri"/>
                <w:color w:val="000000"/>
                <w:szCs w:val="21"/>
              </w:rPr>
              <w:t>46</w:t>
            </w:r>
            <w:r w:rsidRPr="009D1F6B">
              <w:rPr>
                <w:rFonts w:asciiTheme="minorEastAsia" w:hAnsiTheme="minorEastAsia" w:cs="Calibri" w:hint="eastAsia"/>
                <w:color w:val="000000"/>
                <w:szCs w:val="21"/>
              </w:rPr>
              <w:t>层</w:t>
            </w:r>
            <w:r w:rsidRPr="009D1F6B">
              <w:rPr>
                <w:rFonts w:asciiTheme="minorEastAsia" w:hAnsiTheme="minorEastAsia" w:cs="Calibri"/>
                <w:color w:val="000000"/>
                <w:szCs w:val="21"/>
              </w:rPr>
              <w:t xml:space="preserve"> </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400-673-7010</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www.jianfortune.com</w:t>
            </w:r>
          </w:p>
        </w:tc>
      </w:tr>
      <w:tr w:rsidR="00E4532C" w:rsidRPr="00C05960" w:rsidTr="009D1F6B">
        <w:trPr>
          <w:trHeight w:val="1727"/>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30</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方德保险代理有限公司</w:t>
            </w:r>
          </w:p>
        </w:tc>
        <w:tc>
          <w:tcPr>
            <w:tcW w:w="5103" w:type="dxa"/>
          </w:tcPr>
          <w:p w:rsidR="00E4532C" w:rsidRPr="009D1F6B" w:rsidRDefault="00E4532C" w:rsidP="009D1F6B">
            <w:pPr>
              <w:widowControl/>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(办公)地址：</w:t>
            </w:r>
            <w:r w:rsidRPr="009D1F6B">
              <w:rPr>
                <w:rFonts w:asciiTheme="minorEastAsia" w:hAnsiTheme="minorEastAsia" w:cs="Calibri" w:hint="eastAsia"/>
                <w:bCs/>
                <w:color w:val="000000"/>
                <w:szCs w:val="21"/>
              </w:rPr>
              <w:t>北京市东城区东直门外大街</w:t>
            </w:r>
            <w:r w:rsidRPr="009D1F6B">
              <w:rPr>
                <w:rFonts w:asciiTheme="minorEastAsia" w:hAnsiTheme="minorEastAsia" w:cs="Calibri"/>
                <w:bCs/>
                <w:color w:val="000000"/>
                <w:szCs w:val="21"/>
              </w:rPr>
              <w:t>46号12层02室</w:t>
            </w:r>
          </w:p>
          <w:p w:rsidR="00E4532C" w:rsidRPr="009D1F6B" w:rsidRDefault="00E4532C" w:rsidP="00C05960">
            <w:pPr>
              <w:widowControl/>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010-64068617</w:t>
            </w:r>
          </w:p>
          <w:p w:rsidR="00E4532C" w:rsidRPr="009D1F6B" w:rsidRDefault="00E4532C" w:rsidP="00C05960">
            <w:pPr>
              <w:widowControl/>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http://www.fundsure.cn/</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31</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民</w:t>
            </w:r>
            <w:proofErr w:type="gramStart"/>
            <w:r w:rsidRPr="009D1F6B">
              <w:rPr>
                <w:rFonts w:asciiTheme="minorEastAsia" w:hAnsiTheme="minorEastAsia" w:cs="Calibri" w:hint="eastAsia"/>
                <w:color w:val="000000"/>
                <w:szCs w:val="21"/>
              </w:rPr>
              <w:t>商基金</w:t>
            </w:r>
            <w:proofErr w:type="gramEnd"/>
            <w:r w:rsidRPr="009D1F6B">
              <w:rPr>
                <w:rFonts w:asciiTheme="minorEastAsia" w:hAnsiTheme="minorEastAsia" w:cs="Calibri" w:hint="eastAsia"/>
                <w:color w:val="000000"/>
                <w:szCs w:val="21"/>
              </w:rPr>
              <w:t>销售（上海）有限公司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w:t>
            </w:r>
            <w:r w:rsidRPr="009D1F6B">
              <w:rPr>
                <w:rFonts w:asciiTheme="minorEastAsia" w:hAnsiTheme="minorEastAsia" w:cs="Calibri" w:hint="eastAsia"/>
                <w:color w:val="000000"/>
                <w:szCs w:val="21"/>
              </w:rPr>
              <w:t>办公</w:t>
            </w:r>
            <w:r w:rsidRPr="009D1F6B">
              <w:rPr>
                <w:rFonts w:asciiTheme="minorEastAsia" w:hAnsiTheme="minorEastAsia" w:cs="Calibri"/>
                <w:color w:val="000000"/>
                <w:szCs w:val="21"/>
              </w:rPr>
              <w:t>)</w:t>
            </w:r>
            <w:r w:rsidRPr="009D1F6B">
              <w:rPr>
                <w:rFonts w:asciiTheme="minorEastAsia" w:hAnsiTheme="minorEastAsia" w:cs="Calibri" w:hint="eastAsia"/>
                <w:color w:val="000000"/>
                <w:szCs w:val="21"/>
              </w:rPr>
              <w:t>地址：上海黄浦区北京东路</w:t>
            </w:r>
            <w:r w:rsidRPr="009D1F6B">
              <w:rPr>
                <w:rFonts w:asciiTheme="minorEastAsia" w:hAnsiTheme="minorEastAsia" w:cs="Calibri"/>
                <w:color w:val="000000"/>
                <w:szCs w:val="21"/>
              </w:rPr>
              <w:t>666</w:t>
            </w:r>
            <w:r w:rsidRPr="009D1F6B">
              <w:rPr>
                <w:rFonts w:asciiTheme="minorEastAsia" w:hAnsiTheme="minorEastAsia" w:cs="Calibri" w:hint="eastAsia"/>
                <w:color w:val="000000"/>
                <w:szCs w:val="21"/>
              </w:rPr>
              <w:t>号</w:t>
            </w:r>
            <w:r w:rsidRPr="009D1F6B">
              <w:rPr>
                <w:rFonts w:asciiTheme="minorEastAsia" w:hAnsiTheme="minorEastAsia" w:cs="Calibri"/>
                <w:color w:val="000000"/>
                <w:szCs w:val="21"/>
              </w:rPr>
              <w:t>H</w:t>
            </w:r>
            <w:r w:rsidRPr="009D1F6B">
              <w:rPr>
                <w:rFonts w:asciiTheme="minorEastAsia" w:hAnsiTheme="minorEastAsia" w:cs="Calibri" w:hint="eastAsia"/>
                <w:color w:val="000000"/>
                <w:szCs w:val="21"/>
              </w:rPr>
              <w:t>区（东座）</w:t>
            </w:r>
            <w:r w:rsidRPr="009D1F6B">
              <w:rPr>
                <w:rFonts w:asciiTheme="minorEastAsia" w:hAnsiTheme="minorEastAsia" w:cs="Calibri"/>
                <w:color w:val="000000"/>
                <w:szCs w:val="21"/>
              </w:rPr>
              <w:t>6</w:t>
            </w:r>
            <w:r w:rsidRPr="009D1F6B">
              <w:rPr>
                <w:rFonts w:asciiTheme="minorEastAsia" w:hAnsiTheme="minorEastAsia" w:cs="Calibri" w:hint="eastAsia"/>
                <w:color w:val="000000"/>
                <w:szCs w:val="21"/>
              </w:rPr>
              <w:t>楼</w:t>
            </w:r>
            <w:r w:rsidRPr="009D1F6B">
              <w:rPr>
                <w:rFonts w:asciiTheme="minorEastAsia" w:hAnsiTheme="minorEastAsia" w:cs="Calibri"/>
                <w:color w:val="000000"/>
                <w:szCs w:val="21"/>
              </w:rPr>
              <w:t>A31</w:t>
            </w:r>
            <w:r w:rsidRPr="009D1F6B">
              <w:rPr>
                <w:rFonts w:asciiTheme="minorEastAsia" w:hAnsiTheme="minorEastAsia" w:cs="Calibri" w:hint="eastAsia"/>
                <w:color w:val="000000"/>
                <w:szCs w:val="21"/>
              </w:rPr>
              <w:t>室</w:t>
            </w:r>
            <w:r w:rsidRPr="009D1F6B">
              <w:rPr>
                <w:rFonts w:asciiTheme="minorEastAsia" w:hAnsiTheme="minorEastAsia" w:cs="Calibri"/>
                <w:color w:val="000000"/>
                <w:szCs w:val="21"/>
              </w:rPr>
              <w:t xml:space="preserve"> </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021-50206003</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 xml:space="preserve">http://www.msftec.com </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32</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大连</w:t>
            </w:r>
            <w:proofErr w:type="gramStart"/>
            <w:r w:rsidRPr="009D1F6B">
              <w:rPr>
                <w:rFonts w:asciiTheme="minorEastAsia" w:hAnsiTheme="minorEastAsia" w:cs="Calibri" w:hint="eastAsia"/>
                <w:color w:val="000000"/>
                <w:szCs w:val="21"/>
              </w:rPr>
              <w:t>网金基金</w:t>
            </w:r>
            <w:proofErr w:type="gramEnd"/>
            <w:r w:rsidRPr="009D1F6B">
              <w:rPr>
                <w:rFonts w:asciiTheme="minorEastAsia" w:hAnsiTheme="minorEastAsia" w:cs="Calibri" w:hint="eastAsia"/>
                <w:color w:val="000000"/>
                <w:szCs w:val="21"/>
              </w:rPr>
              <w:t>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w:t>
            </w:r>
            <w:r w:rsidRPr="009D1F6B">
              <w:rPr>
                <w:rFonts w:asciiTheme="minorEastAsia" w:hAnsiTheme="minorEastAsia" w:cs="Calibri" w:hint="eastAsia"/>
                <w:color w:val="000000"/>
                <w:szCs w:val="21"/>
              </w:rPr>
              <w:t>办公</w:t>
            </w:r>
            <w:r w:rsidRPr="009D1F6B">
              <w:rPr>
                <w:rFonts w:asciiTheme="minorEastAsia" w:hAnsiTheme="minorEastAsia" w:cs="Calibri"/>
                <w:color w:val="000000"/>
                <w:szCs w:val="21"/>
              </w:rPr>
              <w:t>)</w:t>
            </w:r>
            <w:r w:rsidRPr="009D1F6B">
              <w:rPr>
                <w:rFonts w:asciiTheme="minorEastAsia" w:hAnsiTheme="minorEastAsia" w:cs="Calibri" w:hint="eastAsia"/>
                <w:color w:val="000000"/>
                <w:szCs w:val="21"/>
              </w:rPr>
              <w:t>地址：大连市沙河口区体坛路</w:t>
            </w:r>
            <w:r w:rsidRPr="009D1F6B">
              <w:rPr>
                <w:rFonts w:asciiTheme="minorEastAsia" w:hAnsiTheme="minorEastAsia" w:cs="Calibri"/>
                <w:color w:val="000000"/>
                <w:szCs w:val="21"/>
              </w:rPr>
              <w:t>22</w:t>
            </w:r>
            <w:r w:rsidRPr="009D1F6B">
              <w:rPr>
                <w:rFonts w:asciiTheme="minorEastAsia" w:hAnsiTheme="minorEastAsia" w:cs="Calibri" w:hint="eastAsia"/>
                <w:color w:val="000000"/>
                <w:szCs w:val="21"/>
              </w:rPr>
              <w:t>号诺德大厦</w:t>
            </w:r>
            <w:r w:rsidRPr="009D1F6B">
              <w:rPr>
                <w:rFonts w:asciiTheme="minorEastAsia" w:hAnsiTheme="minorEastAsia" w:cs="Calibri"/>
                <w:color w:val="000000"/>
                <w:szCs w:val="21"/>
              </w:rPr>
              <w:t>2</w:t>
            </w:r>
            <w:r w:rsidRPr="009D1F6B">
              <w:rPr>
                <w:rFonts w:asciiTheme="minorEastAsia" w:hAnsiTheme="minorEastAsia" w:cs="Calibri" w:hint="eastAsia"/>
                <w:color w:val="000000"/>
                <w:szCs w:val="21"/>
              </w:rPr>
              <w:t>层</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4000-899-100</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 xml:space="preserve"> http://www.yibaijin.com/</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33</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深圳</w:t>
            </w:r>
            <w:proofErr w:type="gramStart"/>
            <w:r w:rsidRPr="009D1F6B">
              <w:rPr>
                <w:rFonts w:asciiTheme="minorEastAsia" w:hAnsiTheme="minorEastAsia" w:cs="Calibri" w:hint="eastAsia"/>
                <w:color w:val="000000"/>
                <w:szCs w:val="21"/>
              </w:rPr>
              <w:t>众禄基金</w:t>
            </w:r>
            <w:proofErr w:type="gramEnd"/>
            <w:r w:rsidRPr="009D1F6B">
              <w:rPr>
                <w:rFonts w:asciiTheme="minorEastAsia" w:hAnsiTheme="minorEastAsia" w:cs="Calibri" w:hint="eastAsia"/>
                <w:color w:val="000000"/>
                <w:szCs w:val="21"/>
              </w:rPr>
              <w:t>销售股份有限公司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注册（办公）地址：深圳市罗湖区梨园路物资控股置地大厦</w:t>
            </w:r>
            <w:r w:rsidRPr="009D1F6B">
              <w:rPr>
                <w:rFonts w:asciiTheme="minorEastAsia" w:hAnsiTheme="minorEastAsia" w:cs="Calibri"/>
                <w:color w:val="000000"/>
                <w:szCs w:val="21"/>
              </w:rPr>
              <w:t>8楼</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4006-788-887</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proofErr w:type="gramStart"/>
            <w:r w:rsidRPr="009D1F6B">
              <w:rPr>
                <w:rFonts w:asciiTheme="minorEastAsia" w:hAnsiTheme="minorEastAsia" w:cs="Calibri" w:hint="eastAsia"/>
                <w:color w:val="000000"/>
                <w:szCs w:val="21"/>
              </w:rPr>
              <w:t>众禄基金</w:t>
            </w:r>
            <w:proofErr w:type="gramEnd"/>
            <w:r w:rsidRPr="009D1F6B">
              <w:rPr>
                <w:rFonts w:asciiTheme="minorEastAsia" w:hAnsiTheme="minorEastAsia" w:cs="Calibri" w:hint="eastAsia"/>
                <w:color w:val="000000"/>
                <w:szCs w:val="21"/>
              </w:rPr>
              <w:t>网</w:t>
            </w:r>
            <w:r w:rsidRPr="009D1F6B">
              <w:rPr>
                <w:rFonts w:asciiTheme="minorEastAsia" w:hAnsiTheme="minorEastAsia" w:cs="Calibri"/>
                <w:color w:val="000000"/>
                <w:szCs w:val="21"/>
              </w:rPr>
              <w:t xml:space="preserve"> </w:t>
            </w:r>
            <w:hyperlink r:id="rId24" w:history="1">
              <w:r w:rsidRPr="009D1F6B">
                <w:rPr>
                  <w:rFonts w:asciiTheme="minorEastAsia" w:hAnsiTheme="minorEastAsia" w:cs="Calibri"/>
                  <w:color w:val="000000"/>
                  <w:szCs w:val="21"/>
                </w:rPr>
                <w:t>www.zlfund.cn</w:t>
              </w:r>
            </w:hyperlink>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基金</w:t>
            </w:r>
            <w:proofErr w:type="gramStart"/>
            <w:r w:rsidRPr="009D1F6B">
              <w:rPr>
                <w:rFonts w:asciiTheme="minorEastAsia" w:hAnsiTheme="minorEastAsia" w:cs="Calibri" w:hint="eastAsia"/>
                <w:color w:val="000000"/>
                <w:szCs w:val="21"/>
              </w:rPr>
              <w:t>买卖网</w:t>
            </w:r>
            <w:proofErr w:type="gramEnd"/>
            <w:r w:rsidRPr="009D1F6B">
              <w:rPr>
                <w:rFonts w:asciiTheme="minorEastAsia" w:hAnsiTheme="minorEastAsia" w:cs="Calibri"/>
                <w:color w:val="000000"/>
                <w:szCs w:val="21"/>
              </w:rPr>
              <w:t xml:space="preserve"> </w:t>
            </w:r>
            <w:hyperlink r:id="rId25" w:history="1">
              <w:r w:rsidRPr="009D1F6B">
                <w:rPr>
                  <w:rFonts w:asciiTheme="minorEastAsia" w:hAnsiTheme="minorEastAsia" w:cs="Calibri"/>
                  <w:color w:val="000000"/>
                  <w:szCs w:val="21"/>
                </w:rPr>
                <w:t>www.jjmmw.com</w:t>
              </w:r>
            </w:hyperlink>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lastRenderedPageBreak/>
              <w:t>34</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北京蛋卷基金销售有限公司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w:t>
            </w:r>
            <w:r w:rsidRPr="009D1F6B">
              <w:rPr>
                <w:rFonts w:asciiTheme="minorEastAsia" w:hAnsiTheme="minorEastAsia" w:cs="Calibri" w:hint="eastAsia"/>
                <w:color w:val="000000"/>
                <w:szCs w:val="21"/>
              </w:rPr>
              <w:t>办公</w:t>
            </w:r>
            <w:r w:rsidRPr="009D1F6B">
              <w:rPr>
                <w:rFonts w:asciiTheme="minorEastAsia" w:hAnsiTheme="minorEastAsia" w:cs="Calibri"/>
                <w:color w:val="000000"/>
                <w:szCs w:val="21"/>
              </w:rPr>
              <w:t>)</w:t>
            </w:r>
            <w:r w:rsidRPr="009D1F6B">
              <w:rPr>
                <w:rFonts w:asciiTheme="minorEastAsia" w:hAnsiTheme="minorEastAsia" w:cs="Calibri" w:hint="eastAsia"/>
                <w:color w:val="000000"/>
                <w:szCs w:val="21"/>
              </w:rPr>
              <w:t>地址：北京市朝阳区阜通东大街</w:t>
            </w:r>
            <w:r w:rsidRPr="009D1F6B">
              <w:rPr>
                <w:rFonts w:asciiTheme="minorEastAsia" w:hAnsiTheme="minorEastAsia" w:cs="Calibri"/>
                <w:color w:val="000000"/>
                <w:szCs w:val="21"/>
              </w:rPr>
              <w:t>1</w:t>
            </w:r>
            <w:r w:rsidRPr="009D1F6B">
              <w:rPr>
                <w:rFonts w:asciiTheme="minorEastAsia" w:hAnsiTheme="minorEastAsia" w:cs="Calibri" w:hint="eastAsia"/>
                <w:color w:val="000000"/>
                <w:szCs w:val="21"/>
              </w:rPr>
              <w:t>号院</w:t>
            </w:r>
            <w:r w:rsidRPr="009D1F6B">
              <w:rPr>
                <w:rFonts w:asciiTheme="minorEastAsia" w:hAnsiTheme="minorEastAsia" w:cs="Calibri"/>
                <w:color w:val="000000"/>
                <w:szCs w:val="21"/>
              </w:rPr>
              <w:t>6</w:t>
            </w:r>
            <w:r w:rsidRPr="009D1F6B">
              <w:rPr>
                <w:rFonts w:asciiTheme="minorEastAsia" w:hAnsiTheme="minorEastAsia" w:cs="Calibri" w:hint="eastAsia"/>
                <w:color w:val="000000"/>
                <w:szCs w:val="21"/>
              </w:rPr>
              <w:t>号楼</w:t>
            </w:r>
            <w:r w:rsidRPr="009D1F6B">
              <w:rPr>
                <w:rFonts w:asciiTheme="minorEastAsia" w:hAnsiTheme="minorEastAsia" w:cs="Calibri"/>
                <w:color w:val="000000"/>
                <w:szCs w:val="21"/>
              </w:rPr>
              <w:t>2</w:t>
            </w:r>
            <w:r w:rsidRPr="009D1F6B">
              <w:rPr>
                <w:rFonts w:asciiTheme="minorEastAsia" w:hAnsiTheme="minorEastAsia" w:cs="Calibri" w:hint="eastAsia"/>
                <w:color w:val="000000"/>
                <w:szCs w:val="21"/>
              </w:rPr>
              <w:t>单元</w:t>
            </w:r>
            <w:r w:rsidRPr="009D1F6B">
              <w:rPr>
                <w:rFonts w:asciiTheme="minorEastAsia" w:hAnsiTheme="minorEastAsia" w:cs="Calibri"/>
                <w:color w:val="000000"/>
                <w:szCs w:val="21"/>
              </w:rPr>
              <w:t>21</w:t>
            </w:r>
            <w:r w:rsidRPr="009D1F6B">
              <w:rPr>
                <w:rFonts w:asciiTheme="minorEastAsia" w:hAnsiTheme="minorEastAsia" w:cs="Calibri" w:hint="eastAsia"/>
                <w:color w:val="000000"/>
                <w:szCs w:val="21"/>
              </w:rPr>
              <w:t>层</w:t>
            </w:r>
            <w:r w:rsidRPr="009D1F6B">
              <w:rPr>
                <w:rFonts w:asciiTheme="minorEastAsia" w:hAnsiTheme="minorEastAsia" w:cs="Calibri"/>
                <w:color w:val="000000"/>
                <w:szCs w:val="21"/>
              </w:rPr>
              <w:t>222507</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400-159-9288</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https://danjuanapp.com/</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35</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北京</w:t>
            </w:r>
            <w:proofErr w:type="gramStart"/>
            <w:r w:rsidRPr="009D1F6B">
              <w:rPr>
                <w:rFonts w:asciiTheme="minorEastAsia" w:hAnsiTheme="minorEastAsia" w:cs="Calibri" w:hint="eastAsia"/>
                <w:color w:val="000000"/>
                <w:szCs w:val="21"/>
              </w:rPr>
              <w:t>恒</w:t>
            </w:r>
            <w:proofErr w:type="gramEnd"/>
            <w:r w:rsidRPr="009D1F6B">
              <w:rPr>
                <w:rFonts w:asciiTheme="minorEastAsia" w:hAnsiTheme="minorEastAsia" w:cs="Calibri" w:hint="eastAsia"/>
                <w:color w:val="000000"/>
                <w:szCs w:val="21"/>
              </w:rPr>
              <w:t>天明</w:t>
            </w:r>
            <w:proofErr w:type="gramStart"/>
            <w:r w:rsidRPr="009D1F6B">
              <w:rPr>
                <w:rFonts w:asciiTheme="minorEastAsia" w:hAnsiTheme="minorEastAsia" w:cs="Calibri" w:hint="eastAsia"/>
                <w:color w:val="000000"/>
                <w:szCs w:val="21"/>
              </w:rPr>
              <w:t>泽基金</w:t>
            </w:r>
            <w:proofErr w:type="gramEnd"/>
            <w:r w:rsidRPr="009D1F6B">
              <w:rPr>
                <w:rFonts w:asciiTheme="minorEastAsia" w:hAnsiTheme="minorEastAsia" w:cs="Calibri" w:hint="eastAsia"/>
                <w:color w:val="000000"/>
                <w:szCs w:val="21"/>
              </w:rPr>
              <w:t>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w:t>
            </w:r>
            <w:proofErr w:type="gramStart"/>
            <w:r w:rsidRPr="009D1F6B">
              <w:rPr>
                <w:rFonts w:asciiTheme="minorEastAsia" w:hAnsiTheme="minorEastAsia" w:cs="Calibri" w:hint="eastAsia"/>
                <w:color w:val="000000"/>
                <w:szCs w:val="21"/>
              </w:rPr>
              <w:t>地址地址</w:t>
            </w:r>
            <w:proofErr w:type="gramEnd"/>
            <w:r w:rsidRPr="009D1F6B">
              <w:rPr>
                <w:rFonts w:asciiTheme="minorEastAsia" w:hAnsiTheme="minorEastAsia" w:cs="Calibri" w:hint="eastAsia"/>
                <w:color w:val="000000"/>
                <w:szCs w:val="21"/>
              </w:rPr>
              <w:t>：北京市朝阳区东三环北路甲</w:t>
            </w:r>
            <w:r w:rsidRPr="009D1F6B">
              <w:rPr>
                <w:rFonts w:asciiTheme="minorEastAsia" w:hAnsiTheme="minorEastAsia" w:cs="Calibri"/>
                <w:color w:val="000000"/>
                <w:szCs w:val="21"/>
              </w:rPr>
              <w:t>19</w:t>
            </w:r>
            <w:r w:rsidRPr="009D1F6B">
              <w:rPr>
                <w:rFonts w:asciiTheme="minorEastAsia" w:hAnsiTheme="minorEastAsia" w:cs="Calibri" w:hint="eastAsia"/>
                <w:color w:val="000000"/>
                <w:szCs w:val="21"/>
              </w:rPr>
              <w:t>号</w:t>
            </w:r>
            <w:r w:rsidRPr="009D1F6B">
              <w:rPr>
                <w:rFonts w:asciiTheme="minorEastAsia" w:hAnsiTheme="minorEastAsia" w:cs="Calibri"/>
                <w:color w:val="000000"/>
                <w:szCs w:val="21"/>
              </w:rPr>
              <w:t>SOHO</w:t>
            </w:r>
            <w:proofErr w:type="gramStart"/>
            <w:r w:rsidRPr="009D1F6B">
              <w:rPr>
                <w:rFonts w:asciiTheme="minorEastAsia" w:hAnsiTheme="minorEastAsia" w:cs="Calibri" w:hint="eastAsia"/>
                <w:color w:val="000000"/>
                <w:szCs w:val="21"/>
              </w:rPr>
              <w:t>嘉盛中心</w:t>
            </w:r>
            <w:proofErr w:type="gramEnd"/>
            <w:r w:rsidRPr="009D1F6B">
              <w:rPr>
                <w:rFonts w:asciiTheme="minorEastAsia" w:hAnsiTheme="minorEastAsia" w:cs="Calibri"/>
                <w:color w:val="000000"/>
                <w:szCs w:val="21"/>
              </w:rPr>
              <w:t>30</w:t>
            </w:r>
            <w:r w:rsidRPr="009D1F6B">
              <w:rPr>
                <w:rFonts w:asciiTheme="minorEastAsia" w:hAnsiTheme="minorEastAsia" w:cs="Calibri" w:hint="eastAsia"/>
                <w:color w:val="000000"/>
                <w:szCs w:val="21"/>
              </w:rPr>
              <w:t>层</w:t>
            </w:r>
            <w:r w:rsidRPr="009D1F6B">
              <w:rPr>
                <w:rFonts w:asciiTheme="minorEastAsia" w:hAnsiTheme="minorEastAsia" w:cs="Calibri"/>
                <w:color w:val="000000"/>
                <w:szCs w:val="21"/>
              </w:rPr>
              <w:t>3006-3015</w:t>
            </w:r>
            <w:r w:rsidRPr="009D1F6B">
              <w:rPr>
                <w:rFonts w:asciiTheme="minorEastAsia" w:hAnsiTheme="minorEastAsia" w:cs="Calibri" w:hint="eastAsia"/>
                <w:color w:val="000000"/>
                <w:szCs w:val="21"/>
              </w:rPr>
              <w:t>室</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4008980618</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www.chtwm.com</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36</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深圳前海</w:t>
            </w:r>
            <w:proofErr w:type="gramStart"/>
            <w:r w:rsidRPr="009D1F6B">
              <w:rPr>
                <w:rFonts w:asciiTheme="minorEastAsia" w:hAnsiTheme="minorEastAsia" w:cs="Calibri" w:hint="eastAsia"/>
                <w:color w:val="000000"/>
                <w:szCs w:val="21"/>
              </w:rPr>
              <w:t>财厚基金</w:t>
            </w:r>
            <w:proofErr w:type="gramEnd"/>
            <w:r w:rsidRPr="009D1F6B">
              <w:rPr>
                <w:rFonts w:asciiTheme="minorEastAsia" w:hAnsiTheme="minorEastAsia" w:cs="Calibri" w:hint="eastAsia"/>
                <w:color w:val="000000"/>
                <w:szCs w:val="21"/>
              </w:rPr>
              <w:t>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办公地址：广东省深圳市南山区高新南十道</w:t>
            </w:r>
            <w:r w:rsidRPr="009D1F6B">
              <w:rPr>
                <w:rFonts w:asciiTheme="minorEastAsia" w:hAnsiTheme="minorEastAsia" w:cs="Calibri"/>
                <w:color w:val="000000"/>
                <w:szCs w:val="21"/>
              </w:rPr>
              <w:t xml:space="preserve"> </w:t>
            </w:r>
            <w:r w:rsidRPr="009D1F6B">
              <w:rPr>
                <w:rFonts w:asciiTheme="minorEastAsia" w:hAnsiTheme="minorEastAsia" w:cs="Calibri" w:hint="eastAsia"/>
                <w:color w:val="000000"/>
                <w:szCs w:val="21"/>
              </w:rPr>
              <w:t>深圳湾科技</w:t>
            </w:r>
            <w:proofErr w:type="gramStart"/>
            <w:r w:rsidRPr="009D1F6B">
              <w:rPr>
                <w:rFonts w:asciiTheme="minorEastAsia" w:hAnsiTheme="minorEastAsia" w:cs="Calibri" w:hint="eastAsia"/>
                <w:color w:val="000000"/>
                <w:szCs w:val="21"/>
              </w:rPr>
              <w:t>生态园三区</w:t>
            </w:r>
            <w:proofErr w:type="gramEnd"/>
            <w:r w:rsidRPr="009D1F6B">
              <w:rPr>
                <w:rFonts w:asciiTheme="minorEastAsia" w:hAnsiTheme="minorEastAsia" w:cs="Calibri"/>
                <w:color w:val="000000"/>
                <w:szCs w:val="21"/>
              </w:rPr>
              <w:t>11栋A座3608室</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400-128-6800</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caiho.cn</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37</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深圳盈信基金销售有限公司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(办公)地址：深圳市福田区莲花街道商报</w:t>
            </w:r>
            <w:proofErr w:type="gramStart"/>
            <w:r w:rsidRPr="009D1F6B">
              <w:rPr>
                <w:rFonts w:asciiTheme="minorEastAsia" w:hAnsiTheme="minorEastAsia" w:cs="Calibri"/>
                <w:color w:val="000000"/>
                <w:szCs w:val="21"/>
              </w:rPr>
              <w:t>东路英</w:t>
            </w:r>
            <w:proofErr w:type="gramEnd"/>
            <w:r w:rsidRPr="009D1F6B">
              <w:rPr>
                <w:rFonts w:asciiTheme="minorEastAsia" w:hAnsiTheme="minorEastAsia" w:cs="Calibri"/>
                <w:color w:val="000000"/>
                <w:szCs w:val="21"/>
              </w:rPr>
              <w:t>龙商务大厦8楼A-1（811-812）</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4007-903-688</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sidDel="00EA291B">
              <w:rPr>
                <w:rFonts w:asciiTheme="minorEastAsia" w:hAnsiTheme="minorEastAsia" w:cs="Calibri"/>
                <w:color w:val="000000"/>
                <w:szCs w:val="21"/>
              </w:rPr>
              <w:t xml:space="preserve"> </w:t>
            </w:r>
            <w:r w:rsidRPr="009D1F6B">
              <w:rPr>
                <w:rFonts w:asciiTheme="minorEastAsia" w:hAnsiTheme="minorEastAsia" w:cs="Calibri"/>
                <w:color w:val="000000"/>
                <w:szCs w:val="21"/>
              </w:rPr>
              <w:t>http://www.fundying.com/</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38</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上海挖财基金销售有限公司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(办公)地址：</w:t>
            </w:r>
            <w:r w:rsidRPr="009D1F6B">
              <w:rPr>
                <w:rFonts w:asciiTheme="minorEastAsia" w:hAnsiTheme="minorEastAsia" w:cs="Calibri" w:hint="eastAsia"/>
                <w:color w:val="000000"/>
                <w:szCs w:val="21"/>
              </w:rPr>
              <w:t>中国（上海）自由贸易试验区扬高南路</w:t>
            </w:r>
            <w:r w:rsidRPr="009D1F6B">
              <w:rPr>
                <w:rFonts w:asciiTheme="minorEastAsia" w:hAnsiTheme="minorEastAsia" w:cs="Calibri"/>
                <w:color w:val="000000"/>
                <w:szCs w:val="21"/>
              </w:rPr>
              <w:t>799</w:t>
            </w:r>
            <w:r w:rsidRPr="009D1F6B">
              <w:rPr>
                <w:rFonts w:asciiTheme="minorEastAsia" w:hAnsiTheme="minorEastAsia" w:cs="Calibri" w:hint="eastAsia"/>
                <w:color w:val="000000"/>
                <w:szCs w:val="21"/>
              </w:rPr>
              <w:t>号</w:t>
            </w:r>
            <w:r w:rsidRPr="009D1F6B">
              <w:rPr>
                <w:rFonts w:asciiTheme="minorEastAsia" w:hAnsiTheme="minorEastAsia" w:cs="Calibri"/>
                <w:color w:val="000000"/>
                <w:szCs w:val="21"/>
              </w:rPr>
              <w:t>5</w:t>
            </w:r>
            <w:r w:rsidRPr="009D1F6B">
              <w:rPr>
                <w:rFonts w:asciiTheme="minorEastAsia" w:hAnsiTheme="minorEastAsia" w:cs="Calibri" w:hint="eastAsia"/>
                <w:color w:val="000000"/>
                <w:szCs w:val="21"/>
              </w:rPr>
              <w:t>楼</w:t>
            </w:r>
            <w:r w:rsidRPr="009D1F6B">
              <w:rPr>
                <w:rFonts w:asciiTheme="minorEastAsia" w:hAnsiTheme="minorEastAsia" w:cs="Calibri"/>
                <w:color w:val="000000"/>
                <w:szCs w:val="21"/>
              </w:rPr>
              <w:t>01</w:t>
            </w:r>
            <w:r w:rsidRPr="009D1F6B">
              <w:rPr>
                <w:rFonts w:asciiTheme="minorEastAsia" w:hAnsiTheme="minorEastAsia" w:cs="Calibri" w:hint="eastAsia"/>
                <w:color w:val="000000"/>
                <w:szCs w:val="21"/>
              </w:rPr>
              <w:t>、</w:t>
            </w:r>
            <w:r w:rsidRPr="009D1F6B">
              <w:rPr>
                <w:rFonts w:asciiTheme="minorEastAsia" w:hAnsiTheme="minorEastAsia" w:cs="Calibri"/>
                <w:color w:val="000000"/>
                <w:szCs w:val="21"/>
              </w:rPr>
              <w:t>02</w:t>
            </w:r>
            <w:r w:rsidRPr="009D1F6B">
              <w:rPr>
                <w:rFonts w:asciiTheme="minorEastAsia" w:hAnsiTheme="minorEastAsia" w:cs="Calibri" w:hint="eastAsia"/>
                <w:color w:val="000000"/>
                <w:szCs w:val="21"/>
              </w:rPr>
              <w:t>、</w:t>
            </w:r>
            <w:r w:rsidRPr="009D1F6B">
              <w:rPr>
                <w:rFonts w:asciiTheme="minorEastAsia" w:hAnsiTheme="minorEastAsia" w:cs="Calibri"/>
                <w:color w:val="000000"/>
                <w:szCs w:val="21"/>
              </w:rPr>
              <w:t>03</w:t>
            </w:r>
            <w:r w:rsidRPr="009D1F6B">
              <w:rPr>
                <w:rFonts w:asciiTheme="minorEastAsia" w:hAnsiTheme="minorEastAsia" w:cs="Calibri" w:hint="eastAsia"/>
                <w:color w:val="000000"/>
                <w:szCs w:val="21"/>
              </w:rPr>
              <w:t>室</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400-711-8718</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 </w:t>
            </w:r>
            <w:hyperlink r:id="rId26" w:history="1">
              <w:r w:rsidRPr="009D1F6B">
                <w:rPr>
                  <w:rFonts w:asciiTheme="minorEastAsia" w:hAnsiTheme="minorEastAsia" w:cs="Calibri"/>
                  <w:color w:val="000000"/>
                  <w:szCs w:val="21"/>
                </w:rPr>
                <w:t>www.wacaijijin.com</w:t>
              </w:r>
            </w:hyperlink>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39</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诺亚正</w:t>
            </w:r>
            <w:proofErr w:type="gramStart"/>
            <w:r w:rsidRPr="009D1F6B">
              <w:rPr>
                <w:rFonts w:asciiTheme="minorEastAsia" w:hAnsiTheme="minorEastAsia" w:cs="Calibri" w:hint="eastAsia"/>
                <w:color w:val="000000"/>
                <w:szCs w:val="21"/>
              </w:rPr>
              <w:t>行基金</w:t>
            </w:r>
            <w:proofErr w:type="gramEnd"/>
            <w:r w:rsidRPr="009D1F6B">
              <w:rPr>
                <w:rFonts w:asciiTheme="minorEastAsia" w:hAnsiTheme="minorEastAsia" w:cs="Calibri" w:hint="eastAsia"/>
                <w:color w:val="000000"/>
                <w:szCs w:val="21"/>
              </w:rPr>
              <w:t>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(办公)地址：上海市杨浦区长阳路1687号2号楼</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4008-215-399</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www.noah-fund.com</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40</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上海</w:t>
            </w:r>
            <w:proofErr w:type="gramStart"/>
            <w:r w:rsidRPr="009D1F6B">
              <w:rPr>
                <w:rFonts w:asciiTheme="minorEastAsia" w:hAnsiTheme="minorEastAsia" w:cs="Calibri" w:hint="eastAsia"/>
                <w:color w:val="000000"/>
                <w:szCs w:val="21"/>
              </w:rPr>
              <w:t>凯</w:t>
            </w:r>
            <w:proofErr w:type="gramEnd"/>
            <w:r w:rsidRPr="009D1F6B">
              <w:rPr>
                <w:rFonts w:asciiTheme="minorEastAsia" w:hAnsiTheme="minorEastAsia" w:cs="Calibri" w:hint="eastAsia"/>
                <w:color w:val="000000"/>
                <w:szCs w:val="21"/>
              </w:rPr>
              <w:t>石财富基金销售有限公司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(办公)地址：上海市黄浦区西藏南路765号602-115室</w:t>
            </w:r>
            <w:r w:rsidRPr="009D1F6B" w:rsidDel="00BA2C2B">
              <w:rPr>
                <w:rFonts w:asciiTheme="minorEastAsia" w:hAnsiTheme="minorEastAsia" w:cs="Calibri"/>
                <w:color w:val="000000"/>
                <w:szCs w:val="21"/>
              </w:rPr>
              <w:t xml:space="preserve"> </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400-643-3389</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www.vstonewealth.com</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41</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北京</w:t>
            </w:r>
            <w:proofErr w:type="gramStart"/>
            <w:r w:rsidRPr="009D1F6B">
              <w:rPr>
                <w:rFonts w:asciiTheme="minorEastAsia" w:hAnsiTheme="minorEastAsia" w:cs="Calibri" w:hint="eastAsia"/>
                <w:color w:val="000000"/>
                <w:szCs w:val="21"/>
              </w:rPr>
              <w:t>唐鼎耀</w:t>
            </w:r>
            <w:proofErr w:type="gramEnd"/>
            <w:r w:rsidRPr="009D1F6B">
              <w:rPr>
                <w:rFonts w:asciiTheme="minorEastAsia" w:hAnsiTheme="minorEastAsia" w:cs="Calibri" w:hint="eastAsia"/>
                <w:color w:val="000000"/>
                <w:szCs w:val="21"/>
              </w:rPr>
              <w:t>华基金销售有限公司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(办公)地址：</w:t>
            </w:r>
            <w:r w:rsidRPr="009D1F6B" w:rsidDel="00BA2C2B">
              <w:rPr>
                <w:rFonts w:asciiTheme="minorEastAsia" w:hAnsiTheme="minorEastAsia" w:cs="Calibri"/>
                <w:color w:val="000000"/>
                <w:szCs w:val="21"/>
              </w:rPr>
              <w:t xml:space="preserve"> </w:t>
            </w:r>
            <w:r w:rsidRPr="009D1F6B">
              <w:rPr>
                <w:rFonts w:asciiTheme="minorEastAsia" w:hAnsiTheme="minorEastAsia" w:cs="Calibri" w:hint="eastAsia"/>
                <w:color w:val="000000"/>
                <w:szCs w:val="21"/>
              </w:rPr>
              <w:t>北京市延庆县延庆经济开发区</w:t>
            </w:r>
            <w:proofErr w:type="gramStart"/>
            <w:r w:rsidRPr="009D1F6B">
              <w:rPr>
                <w:rFonts w:asciiTheme="minorEastAsia" w:hAnsiTheme="minorEastAsia" w:cs="Calibri" w:hint="eastAsia"/>
                <w:color w:val="000000"/>
                <w:szCs w:val="21"/>
              </w:rPr>
              <w:t>百泉街</w:t>
            </w:r>
            <w:r w:rsidRPr="009D1F6B">
              <w:rPr>
                <w:rFonts w:asciiTheme="minorEastAsia" w:hAnsiTheme="minorEastAsia" w:cs="Calibri"/>
                <w:color w:val="000000"/>
                <w:szCs w:val="21"/>
              </w:rPr>
              <w:t>10号</w:t>
            </w:r>
            <w:proofErr w:type="gramEnd"/>
            <w:r w:rsidRPr="009D1F6B">
              <w:rPr>
                <w:rFonts w:asciiTheme="minorEastAsia" w:hAnsiTheme="minorEastAsia" w:cs="Calibri"/>
                <w:color w:val="000000"/>
                <w:szCs w:val="21"/>
              </w:rPr>
              <w:t>2栋236室</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400-819-9868</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sidDel="00BA2C2B">
              <w:rPr>
                <w:rFonts w:asciiTheme="minorEastAsia" w:hAnsiTheme="minorEastAsia" w:cs="Calibri"/>
                <w:color w:val="000000"/>
                <w:szCs w:val="21"/>
              </w:rPr>
              <w:t xml:space="preserve"> </w:t>
            </w:r>
            <w:r w:rsidRPr="009D1F6B">
              <w:rPr>
                <w:rFonts w:asciiTheme="minorEastAsia" w:hAnsiTheme="minorEastAsia" w:cs="Calibri"/>
                <w:color w:val="000000"/>
                <w:szCs w:val="21"/>
              </w:rPr>
              <w:t>http://www.tdyhfund.com/Index</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42</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上海利得基金销售有限公司</w:t>
            </w:r>
          </w:p>
        </w:tc>
        <w:tc>
          <w:tcPr>
            <w:tcW w:w="5103" w:type="dxa"/>
          </w:tcPr>
          <w:p w:rsidR="00131320" w:rsidRDefault="00E4532C" w:rsidP="00CE64A8">
            <w:pPr>
              <w:snapToGrid w:val="0"/>
              <w:spacing w:line="360" w:lineRule="auto"/>
              <w:rPr>
                <w:rFonts w:asciiTheme="minorEastAsia" w:eastAsiaTheme="minorEastAsia" w:hAnsiTheme="minorEastAsia" w:cs="Calibri"/>
                <w:color w:val="000000"/>
                <w:kern w:val="2"/>
                <w:sz w:val="21"/>
                <w:szCs w:val="21"/>
              </w:rPr>
            </w:pPr>
            <w:r w:rsidRPr="009D1F6B">
              <w:rPr>
                <w:rFonts w:asciiTheme="minorEastAsia" w:hAnsiTheme="minorEastAsia" w:cs="Calibri" w:hint="eastAsia"/>
                <w:color w:val="000000"/>
                <w:szCs w:val="21"/>
              </w:rPr>
              <w:t>注册地址：上海市宝山区蕴川路</w:t>
            </w:r>
            <w:r w:rsidRPr="009D1F6B">
              <w:rPr>
                <w:rFonts w:asciiTheme="minorEastAsia" w:hAnsiTheme="minorEastAsia" w:cs="Calibri"/>
                <w:color w:val="000000"/>
                <w:szCs w:val="21"/>
              </w:rPr>
              <w:t>5475号1033室</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95733</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www.leadfund.com.cn</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43</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南京苏宁基金销售有限公司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(办公)地址 :南京市玄武区苏宁大道1-6号</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lastRenderedPageBreak/>
              <w:t>客户服务电话：</w:t>
            </w:r>
            <w:r w:rsidRPr="009D1F6B">
              <w:rPr>
                <w:rFonts w:asciiTheme="minorEastAsia" w:hAnsiTheme="minorEastAsia" w:cs="Calibri"/>
                <w:color w:val="000000"/>
                <w:szCs w:val="21"/>
              </w:rPr>
              <w:t>025-66996699</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00FA588E" w:rsidRPr="009D1F6B">
              <w:rPr>
                <w:rFonts w:asciiTheme="minorEastAsia" w:hAnsiTheme="minorEastAsia" w:cstheme="minorBidi"/>
                <w:szCs w:val="22"/>
              </w:rPr>
              <w:t>www.snjijin</w:t>
            </w:r>
            <w:r w:rsidRPr="009D1F6B">
              <w:rPr>
                <w:rFonts w:asciiTheme="minorEastAsia" w:hAnsiTheme="minorEastAsia" w:cs="Calibri"/>
                <w:color w:val="000000"/>
                <w:szCs w:val="21"/>
              </w:rPr>
              <w:t>.com</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lastRenderedPageBreak/>
              <w:t>44</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中证金牛（北京）投资咨询有限公司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注册地址</w:t>
            </w:r>
            <w:r w:rsidRPr="009D1F6B">
              <w:rPr>
                <w:rFonts w:asciiTheme="minorEastAsia" w:hAnsiTheme="minorEastAsia" w:cs="Calibri"/>
                <w:color w:val="000000"/>
                <w:szCs w:val="21"/>
              </w:rPr>
              <w:t>:北京市丰台区东管头1号2号楼2-45室</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4008-909-998</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www.jnlc.com</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45</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江苏汇林保大基金销售有限公司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地址:</w:t>
            </w:r>
            <w:r w:rsidRPr="009D1F6B">
              <w:rPr>
                <w:rFonts w:asciiTheme="minorEastAsia" w:hAnsiTheme="minorEastAsia" w:cs="Calibri" w:hint="eastAsia"/>
                <w:color w:val="000000"/>
                <w:szCs w:val="21"/>
              </w:rPr>
              <w:t>南京市高淳区经济开发区古檀大道</w:t>
            </w:r>
            <w:r w:rsidRPr="009D1F6B">
              <w:rPr>
                <w:rFonts w:asciiTheme="minorEastAsia" w:hAnsiTheme="minorEastAsia" w:cs="Calibri"/>
                <w:color w:val="000000"/>
                <w:szCs w:val="21"/>
              </w:rPr>
              <w:t>47号</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025-66046166</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www.huilinbd.com</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46</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proofErr w:type="gramStart"/>
            <w:r w:rsidRPr="009D1F6B">
              <w:rPr>
                <w:rFonts w:asciiTheme="minorEastAsia" w:hAnsiTheme="minorEastAsia" w:cs="Calibri" w:hint="eastAsia"/>
                <w:color w:val="000000"/>
                <w:szCs w:val="21"/>
              </w:rPr>
              <w:t>玄元保险</w:t>
            </w:r>
            <w:proofErr w:type="gramEnd"/>
            <w:r w:rsidRPr="009D1F6B">
              <w:rPr>
                <w:rFonts w:asciiTheme="minorEastAsia" w:hAnsiTheme="minorEastAsia" w:cs="Calibri" w:hint="eastAsia"/>
                <w:color w:val="000000"/>
                <w:szCs w:val="21"/>
              </w:rPr>
              <w:t>代理有限公司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 xml:space="preserve">地址: </w:t>
            </w:r>
            <w:r w:rsidRPr="009D1F6B">
              <w:rPr>
                <w:rFonts w:asciiTheme="minorEastAsia" w:hAnsiTheme="minorEastAsia" w:cs="Calibri" w:hint="eastAsia"/>
                <w:color w:val="000000"/>
                <w:szCs w:val="21"/>
              </w:rPr>
              <w:t>中国（上海）自由贸易试验区张杨路</w:t>
            </w:r>
            <w:r w:rsidRPr="009D1F6B">
              <w:rPr>
                <w:rFonts w:asciiTheme="minorEastAsia" w:hAnsiTheme="minorEastAsia" w:cs="Calibri"/>
                <w:color w:val="000000"/>
                <w:szCs w:val="21"/>
              </w:rPr>
              <w:t>707</w:t>
            </w:r>
            <w:r w:rsidRPr="009D1F6B">
              <w:rPr>
                <w:rFonts w:asciiTheme="minorEastAsia" w:hAnsiTheme="minorEastAsia" w:cs="Calibri" w:hint="eastAsia"/>
                <w:color w:val="000000"/>
                <w:szCs w:val="21"/>
              </w:rPr>
              <w:t>号</w:t>
            </w:r>
            <w:r w:rsidRPr="009D1F6B">
              <w:rPr>
                <w:rFonts w:asciiTheme="minorEastAsia" w:hAnsiTheme="minorEastAsia" w:cs="Calibri"/>
                <w:color w:val="000000"/>
                <w:szCs w:val="21"/>
              </w:rPr>
              <w:t>1105</w:t>
            </w:r>
            <w:r w:rsidRPr="009D1F6B">
              <w:rPr>
                <w:rFonts w:asciiTheme="minorEastAsia" w:hAnsiTheme="minorEastAsia" w:cs="Calibri" w:hint="eastAsia"/>
                <w:color w:val="000000"/>
                <w:szCs w:val="21"/>
              </w:rPr>
              <w:t>室</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021-50701003</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www.licaimofang.cn</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47</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proofErr w:type="gramStart"/>
            <w:r w:rsidRPr="009D1F6B">
              <w:rPr>
                <w:rFonts w:asciiTheme="minorEastAsia" w:hAnsiTheme="minorEastAsia" w:cs="Calibri" w:hint="eastAsia"/>
                <w:color w:val="000000"/>
                <w:szCs w:val="21"/>
              </w:rPr>
              <w:t>宜信普</w:t>
            </w:r>
            <w:proofErr w:type="gramEnd"/>
            <w:r w:rsidRPr="009D1F6B">
              <w:rPr>
                <w:rFonts w:asciiTheme="minorEastAsia" w:hAnsiTheme="minorEastAsia" w:cs="Calibri" w:hint="eastAsia"/>
                <w:color w:val="000000"/>
                <w:szCs w:val="21"/>
              </w:rPr>
              <w:t>泽（北京）基金销售有限公司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 xml:space="preserve">地址: </w:t>
            </w:r>
            <w:r w:rsidRPr="009D1F6B">
              <w:rPr>
                <w:rFonts w:asciiTheme="minorEastAsia" w:hAnsiTheme="minorEastAsia" w:cs="Calibri" w:hint="eastAsia"/>
                <w:color w:val="000000"/>
                <w:szCs w:val="21"/>
              </w:rPr>
              <w:t>北京市</w:t>
            </w:r>
            <w:r w:rsidRPr="009D1F6B">
              <w:rPr>
                <w:rFonts w:asciiTheme="minorEastAsia" w:hAnsiTheme="minorEastAsia" w:cs="Calibri"/>
                <w:color w:val="000000"/>
                <w:szCs w:val="21"/>
              </w:rPr>
              <w:t>朝阳区建国路88号9号楼15层1809</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w:t>
            </w:r>
            <w:r w:rsidR="009A72FF">
              <w:rPr>
                <w:rFonts w:asciiTheme="minorEastAsia" w:hAnsiTheme="minorEastAsia" w:cs="Calibri" w:hint="eastAsia"/>
                <w:color w:val="000000"/>
                <w:szCs w:val="21"/>
              </w:rPr>
              <w:t>户</w:t>
            </w:r>
            <w:r w:rsidRPr="009D1F6B">
              <w:rPr>
                <w:rFonts w:asciiTheme="minorEastAsia" w:hAnsiTheme="minorEastAsia" w:cs="Calibri" w:hint="eastAsia"/>
                <w:color w:val="000000"/>
                <w:szCs w:val="21"/>
              </w:rPr>
              <w:t>服务电话：</w:t>
            </w:r>
            <w:r w:rsidRPr="009D1F6B">
              <w:rPr>
                <w:rFonts w:asciiTheme="minorEastAsia" w:hAnsiTheme="minorEastAsia" w:cs="Calibri"/>
                <w:color w:val="000000"/>
                <w:szCs w:val="21"/>
              </w:rPr>
              <w:t>4006099200</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http://www.yixinfund.com/</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48</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喜鹊财富基金销售有限公司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 xml:space="preserve">地址: </w:t>
            </w:r>
            <w:r w:rsidRPr="009D1F6B">
              <w:rPr>
                <w:rFonts w:asciiTheme="minorEastAsia" w:hAnsiTheme="minorEastAsia" w:cs="Calibri" w:hint="eastAsia"/>
                <w:color w:val="000000"/>
                <w:szCs w:val="21"/>
              </w:rPr>
              <w:t>西藏拉萨市柳梧新区柳梧大厦</w:t>
            </w:r>
            <w:r w:rsidRPr="009D1F6B">
              <w:rPr>
                <w:rFonts w:asciiTheme="minorEastAsia" w:hAnsiTheme="minorEastAsia" w:cs="Calibri"/>
                <w:color w:val="000000"/>
                <w:szCs w:val="21"/>
              </w:rPr>
              <w:t>1513室</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400-699-7719</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www.xiquefund.com</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49</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bCs/>
                <w:color w:val="000000"/>
                <w:szCs w:val="21"/>
              </w:rPr>
              <w:t>安信证券股份有限公司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 xml:space="preserve">地址: </w:t>
            </w:r>
            <w:r w:rsidRPr="009D1F6B">
              <w:rPr>
                <w:rFonts w:asciiTheme="minorEastAsia" w:hAnsiTheme="minorEastAsia" w:cs="Calibri" w:hint="eastAsia"/>
                <w:color w:val="000000"/>
                <w:szCs w:val="21"/>
              </w:rPr>
              <w:t>深圳市福田区金田路</w:t>
            </w:r>
            <w:r w:rsidRPr="009D1F6B">
              <w:rPr>
                <w:rFonts w:asciiTheme="minorEastAsia" w:hAnsiTheme="minorEastAsia" w:cs="Calibri"/>
                <w:color w:val="000000"/>
                <w:szCs w:val="21"/>
              </w:rPr>
              <w:t>4018号安联大厦35层、28层A02单元</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95517</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http://www.essence.com.cn/</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50</w:t>
            </w:r>
          </w:p>
        </w:tc>
        <w:tc>
          <w:tcPr>
            <w:tcW w:w="2693" w:type="dxa"/>
          </w:tcPr>
          <w:p w:rsidR="00E4532C" w:rsidRPr="009D1F6B" w:rsidRDefault="00E4532C" w:rsidP="009D1F6B">
            <w:pPr>
              <w:spacing w:line="360" w:lineRule="auto"/>
              <w:rPr>
                <w:rFonts w:asciiTheme="minorEastAsia" w:eastAsiaTheme="minorEastAsia" w:hAnsiTheme="minorEastAsia"/>
                <w:color w:val="000000"/>
                <w:sz w:val="21"/>
                <w:szCs w:val="21"/>
              </w:rPr>
            </w:pPr>
            <w:r w:rsidRPr="009D1F6B">
              <w:rPr>
                <w:rFonts w:asciiTheme="minorEastAsia" w:hAnsiTheme="minorEastAsia" w:cs="Calibri" w:hint="eastAsia"/>
                <w:bCs/>
                <w:color w:val="000000"/>
                <w:szCs w:val="21"/>
              </w:rPr>
              <w:t>华瑞保险销售有限公司</w:t>
            </w:r>
          </w:p>
        </w:tc>
        <w:tc>
          <w:tcPr>
            <w:tcW w:w="5103" w:type="dxa"/>
          </w:tcPr>
          <w:p w:rsidR="00E4532C" w:rsidRPr="009D1F6B" w:rsidRDefault="00E4532C" w:rsidP="009D1F6B">
            <w:pPr>
              <w:spacing w:line="360" w:lineRule="auto"/>
              <w:rPr>
                <w:rFonts w:asciiTheme="minorEastAsia" w:eastAsiaTheme="minorEastAsia" w:hAnsiTheme="minorEastAsia"/>
                <w:color w:val="000000"/>
                <w:sz w:val="21"/>
                <w:szCs w:val="21"/>
              </w:rPr>
            </w:pPr>
            <w:r w:rsidRPr="009D1F6B">
              <w:rPr>
                <w:rFonts w:asciiTheme="minorEastAsia" w:hAnsiTheme="minorEastAsia" w:hint="eastAsia"/>
                <w:color w:val="000000"/>
                <w:szCs w:val="21"/>
              </w:rPr>
              <w:t>注册</w:t>
            </w:r>
            <w:r w:rsidRPr="009D1F6B">
              <w:rPr>
                <w:rFonts w:asciiTheme="minorEastAsia" w:hAnsiTheme="minorEastAsia"/>
                <w:color w:val="000000"/>
                <w:szCs w:val="21"/>
              </w:rPr>
              <w:t>地址:</w:t>
            </w:r>
            <w:r w:rsidRPr="009D1F6B" w:rsidDel="00FA340E">
              <w:rPr>
                <w:rFonts w:asciiTheme="minorEastAsia" w:hAnsiTheme="minorEastAsia"/>
                <w:color w:val="000000"/>
                <w:szCs w:val="21"/>
              </w:rPr>
              <w:t xml:space="preserve"> </w:t>
            </w:r>
            <w:r w:rsidRPr="009D1F6B">
              <w:rPr>
                <w:rFonts w:asciiTheme="minorEastAsia" w:hAnsiTheme="minorEastAsia" w:hint="eastAsia"/>
                <w:color w:val="000000"/>
                <w:szCs w:val="21"/>
              </w:rPr>
              <w:t>上海市嘉定区南翔</w:t>
            </w:r>
            <w:proofErr w:type="gramStart"/>
            <w:r w:rsidRPr="009D1F6B">
              <w:rPr>
                <w:rFonts w:asciiTheme="minorEastAsia" w:hAnsiTheme="minorEastAsia" w:hint="eastAsia"/>
                <w:color w:val="000000"/>
                <w:szCs w:val="21"/>
              </w:rPr>
              <w:t>镇众仁路</w:t>
            </w:r>
            <w:proofErr w:type="gramEnd"/>
            <w:r w:rsidRPr="009D1F6B">
              <w:rPr>
                <w:rFonts w:asciiTheme="minorEastAsia" w:hAnsiTheme="minorEastAsia"/>
                <w:color w:val="000000"/>
                <w:szCs w:val="21"/>
              </w:rPr>
              <w:t>399号</w:t>
            </w:r>
            <w:proofErr w:type="gramStart"/>
            <w:r w:rsidRPr="009D1F6B">
              <w:rPr>
                <w:rFonts w:asciiTheme="minorEastAsia" w:hAnsiTheme="minorEastAsia" w:hint="eastAsia"/>
                <w:color w:val="000000"/>
                <w:szCs w:val="21"/>
              </w:rPr>
              <w:t>运通星财富</w:t>
            </w:r>
            <w:proofErr w:type="gramEnd"/>
            <w:r w:rsidRPr="009D1F6B">
              <w:rPr>
                <w:rFonts w:asciiTheme="minorEastAsia" w:hAnsiTheme="minorEastAsia" w:hint="eastAsia"/>
                <w:color w:val="000000"/>
                <w:szCs w:val="21"/>
              </w:rPr>
              <w:t>广场</w:t>
            </w:r>
            <w:r w:rsidRPr="009D1F6B">
              <w:rPr>
                <w:rFonts w:asciiTheme="minorEastAsia" w:hAnsiTheme="minorEastAsia"/>
                <w:color w:val="000000"/>
                <w:szCs w:val="21"/>
              </w:rPr>
              <w:t>1号楼B座13、14层</w:t>
            </w:r>
          </w:p>
          <w:p w:rsidR="00E4532C" w:rsidRPr="009D1F6B" w:rsidRDefault="00E4532C" w:rsidP="00C05960">
            <w:pPr>
              <w:spacing w:line="360" w:lineRule="auto"/>
              <w:rPr>
                <w:rFonts w:asciiTheme="minorEastAsia" w:eastAsiaTheme="minorEastAsia" w:hAnsiTheme="minorEastAsia"/>
                <w:color w:val="000000"/>
                <w:sz w:val="21"/>
                <w:szCs w:val="21"/>
              </w:rPr>
            </w:pPr>
            <w:r w:rsidRPr="009D1F6B">
              <w:rPr>
                <w:rFonts w:asciiTheme="minorEastAsia" w:hAnsiTheme="minorEastAsia" w:hint="eastAsia"/>
                <w:color w:val="000000"/>
                <w:szCs w:val="21"/>
              </w:rPr>
              <w:t>客户服务电话：</w:t>
            </w:r>
            <w:r w:rsidRPr="009D1F6B">
              <w:rPr>
                <w:rFonts w:asciiTheme="minorEastAsia" w:hAnsiTheme="minorEastAsia"/>
                <w:color w:val="000000"/>
                <w:szCs w:val="21"/>
              </w:rPr>
              <w:t>952303</w:t>
            </w:r>
          </w:p>
          <w:p w:rsidR="00E4532C" w:rsidRPr="009D1F6B" w:rsidRDefault="00E4532C" w:rsidP="00C05960">
            <w:pPr>
              <w:spacing w:line="360" w:lineRule="auto"/>
              <w:rPr>
                <w:rFonts w:asciiTheme="minorEastAsia" w:eastAsiaTheme="minorEastAsia" w:hAnsiTheme="minorEastAsia"/>
                <w:color w:val="000000"/>
                <w:sz w:val="21"/>
                <w:szCs w:val="21"/>
              </w:rPr>
            </w:pPr>
            <w:r w:rsidRPr="009D1F6B">
              <w:rPr>
                <w:rFonts w:asciiTheme="minorEastAsia" w:hAnsiTheme="minorEastAsia" w:hint="eastAsia"/>
                <w:color w:val="000000"/>
                <w:szCs w:val="21"/>
              </w:rPr>
              <w:t>网址：</w:t>
            </w:r>
            <w:r w:rsidRPr="009D1F6B">
              <w:rPr>
                <w:rFonts w:asciiTheme="minorEastAsia" w:hAnsiTheme="minorEastAsia"/>
                <w:color w:val="000000"/>
                <w:szCs w:val="21"/>
              </w:rPr>
              <w:t>www.huaruisales.com</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51</w:t>
            </w:r>
          </w:p>
        </w:tc>
        <w:tc>
          <w:tcPr>
            <w:tcW w:w="2693" w:type="dxa"/>
          </w:tcPr>
          <w:p w:rsidR="00E4532C" w:rsidRPr="009D1F6B" w:rsidRDefault="00E4532C" w:rsidP="009D1F6B">
            <w:pPr>
              <w:spacing w:line="360" w:lineRule="auto"/>
              <w:rPr>
                <w:rFonts w:asciiTheme="minorEastAsia" w:eastAsiaTheme="minorEastAsia" w:hAnsiTheme="minorEastAsia" w:cs="Calibri"/>
                <w:bCs/>
                <w:color w:val="000000"/>
                <w:sz w:val="21"/>
                <w:szCs w:val="21"/>
              </w:rPr>
            </w:pPr>
            <w:r w:rsidRPr="009D1F6B">
              <w:rPr>
                <w:rFonts w:asciiTheme="minorEastAsia" w:hAnsiTheme="minorEastAsia" w:cs="Calibri" w:hint="eastAsia"/>
                <w:bCs/>
                <w:color w:val="000000"/>
                <w:szCs w:val="21"/>
              </w:rPr>
              <w:t>阳光人寿保险股份有限公司</w:t>
            </w:r>
          </w:p>
        </w:tc>
        <w:tc>
          <w:tcPr>
            <w:tcW w:w="5103" w:type="dxa"/>
          </w:tcPr>
          <w:p w:rsidR="00E4532C" w:rsidRPr="009D1F6B" w:rsidRDefault="00E4532C" w:rsidP="009D1F6B">
            <w:pPr>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地址:</w:t>
            </w:r>
            <w:r w:rsidRPr="009D1F6B" w:rsidDel="00FA340E">
              <w:rPr>
                <w:rFonts w:asciiTheme="minorEastAsia" w:hAnsiTheme="minorEastAsia" w:cs="Calibri"/>
                <w:color w:val="000000"/>
                <w:szCs w:val="21"/>
              </w:rPr>
              <w:t xml:space="preserve"> </w:t>
            </w:r>
            <w:r w:rsidRPr="009D1F6B">
              <w:rPr>
                <w:rFonts w:asciiTheme="minorEastAsia" w:hAnsiTheme="minorEastAsia" w:cs="Calibri" w:hint="eastAsia"/>
                <w:color w:val="000000"/>
                <w:szCs w:val="21"/>
              </w:rPr>
              <w:t>海南省三亚市迎宾路</w:t>
            </w:r>
            <w:r w:rsidRPr="009D1F6B">
              <w:rPr>
                <w:rFonts w:asciiTheme="minorEastAsia" w:hAnsiTheme="minorEastAsia" w:cs="Calibri"/>
                <w:color w:val="000000"/>
                <w:szCs w:val="21"/>
              </w:rPr>
              <w:t>360-1号三亚阳光金融广场16层</w:t>
            </w:r>
          </w:p>
          <w:p w:rsidR="00E4532C" w:rsidRPr="009D1F6B" w:rsidRDefault="00E4532C" w:rsidP="00C05960">
            <w:pPr>
              <w:widowControl/>
              <w:spacing w:line="360" w:lineRule="auto"/>
              <w:jc w:val="left"/>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95510</w:t>
            </w:r>
          </w:p>
          <w:p w:rsidR="00E4532C" w:rsidRPr="009D1F6B" w:rsidRDefault="00E4532C" w:rsidP="00C05960">
            <w:pPr>
              <w:widowControl/>
              <w:spacing w:line="360" w:lineRule="auto"/>
              <w:jc w:val="left"/>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fund.sinosig.com</w:t>
            </w:r>
          </w:p>
        </w:tc>
      </w:tr>
    </w:tbl>
    <w:p w:rsidR="001357CB" w:rsidRPr="00C05960" w:rsidRDefault="001357CB" w:rsidP="00E55236">
      <w:pPr>
        <w:tabs>
          <w:tab w:val="num" w:pos="540"/>
        </w:tabs>
        <w:adjustRightInd w:val="0"/>
        <w:snapToGrid w:val="0"/>
        <w:spacing w:line="360" w:lineRule="auto"/>
        <w:ind w:firstLineChars="200" w:firstLine="482"/>
        <w:rPr>
          <w:rFonts w:asciiTheme="minorEastAsia" w:hAnsiTheme="minorEastAsia" w:cs="Arial"/>
          <w:b/>
          <w:bCs/>
          <w:sz w:val="24"/>
          <w:szCs w:val="24"/>
        </w:rPr>
      </w:pPr>
    </w:p>
    <w:p w:rsidR="001745C9" w:rsidRPr="00C05960" w:rsidRDefault="001745C9" w:rsidP="00E55236">
      <w:pPr>
        <w:tabs>
          <w:tab w:val="num" w:pos="540"/>
        </w:tabs>
        <w:adjustRightInd w:val="0"/>
        <w:snapToGrid w:val="0"/>
        <w:spacing w:line="360" w:lineRule="auto"/>
        <w:ind w:firstLineChars="200" w:firstLine="482"/>
        <w:rPr>
          <w:rFonts w:asciiTheme="minorEastAsia" w:hAnsiTheme="minorEastAsia" w:cs="Arial"/>
          <w:b/>
          <w:bCs/>
          <w:kern w:val="0"/>
          <w:sz w:val="24"/>
          <w:szCs w:val="24"/>
        </w:rPr>
      </w:pPr>
      <w:r w:rsidRPr="00C05960">
        <w:rPr>
          <w:rFonts w:asciiTheme="minorEastAsia" w:hAnsiTheme="minorEastAsia" w:cs="Arial" w:hint="eastAsia"/>
          <w:b/>
          <w:bCs/>
          <w:sz w:val="24"/>
          <w:szCs w:val="24"/>
        </w:rPr>
        <w:t>二、登记机构</w:t>
      </w:r>
    </w:p>
    <w:p w:rsidR="00F919AC" w:rsidRPr="00C05960"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C05960">
        <w:rPr>
          <w:rFonts w:asciiTheme="minorEastAsia" w:hAnsiTheme="minorEastAsia" w:cs="Arial" w:hint="eastAsia"/>
          <w:color w:val="000000"/>
          <w:kern w:val="0"/>
          <w:sz w:val="24"/>
          <w:szCs w:val="24"/>
        </w:rPr>
        <w:t>名称：富荣基金管理有限公司</w:t>
      </w:r>
      <w:r w:rsidRPr="00C05960">
        <w:rPr>
          <w:rFonts w:asciiTheme="minorEastAsia" w:hAnsiTheme="minorEastAsia" w:cs="Arial"/>
          <w:color w:val="000000"/>
          <w:kern w:val="0"/>
          <w:sz w:val="24"/>
          <w:szCs w:val="24"/>
        </w:rPr>
        <w:t xml:space="preserve"> </w:t>
      </w:r>
    </w:p>
    <w:p w:rsidR="00F919AC" w:rsidRPr="00C05960"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C05960">
        <w:rPr>
          <w:rFonts w:asciiTheme="minorEastAsia" w:hAnsiTheme="minorEastAsia" w:cs="Arial" w:hint="eastAsia"/>
          <w:color w:val="000000"/>
          <w:kern w:val="0"/>
          <w:sz w:val="24"/>
          <w:szCs w:val="24"/>
        </w:rPr>
        <w:lastRenderedPageBreak/>
        <w:t>住所：广东省广州市南沙区海滨路</w:t>
      </w:r>
      <w:r w:rsidRPr="00C05960">
        <w:rPr>
          <w:rFonts w:asciiTheme="minorEastAsia" w:hAnsiTheme="minorEastAsia" w:cs="Arial"/>
          <w:color w:val="000000"/>
          <w:kern w:val="0"/>
          <w:sz w:val="24"/>
          <w:szCs w:val="24"/>
        </w:rPr>
        <w:t xml:space="preserve">171号南沙金融大厦11楼1101之一J20 </w:t>
      </w:r>
    </w:p>
    <w:p w:rsidR="00F919AC" w:rsidRPr="00C05960"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C05960">
        <w:rPr>
          <w:rFonts w:asciiTheme="minorEastAsia" w:hAnsiTheme="minorEastAsia" w:cs="Arial" w:hint="eastAsia"/>
          <w:color w:val="000000"/>
          <w:kern w:val="0"/>
          <w:sz w:val="24"/>
          <w:szCs w:val="24"/>
        </w:rPr>
        <w:t>办公地址：</w:t>
      </w:r>
      <w:r w:rsidR="002C1768" w:rsidRPr="00C05960">
        <w:rPr>
          <w:rFonts w:asciiTheme="minorEastAsia" w:hAnsiTheme="minorEastAsia" w:cs="Arial" w:hint="eastAsia"/>
          <w:color w:val="000000"/>
          <w:kern w:val="0"/>
          <w:sz w:val="24"/>
          <w:szCs w:val="24"/>
        </w:rPr>
        <w:t>广东省深圳市福田区八卦四路</w:t>
      </w:r>
      <w:r w:rsidR="002C1768" w:rsidRPr="00C05960">
        <w:rPr>
          <w:rFonts w:asciiTheme="minorEastAsia" w:hAnsiTheme="minorEastAsia" w:cs="Arial"/>
          <w:color w:val="000000"/>
          <w:kern w:val="0"/>
          <w:sz w:val="24"/>
          <w:szCs w:val="24"/>
        </w:rPr>
        <w:t>52号安吉</w:t>
      </w:r>
      <w:proofErr w:type="gramStart"/>
      <w:r w:rsidR="002C1768" w:rsidRPr="00C05960">
        <w:rPr>
          <w:rFonts w:asciiTheme="minorEastAsia" w:hAnsiTheme="minorEastAsia" w:cs="Arial" w:hint="eastAsia"/>
          <w:color w:val="000000"/>
          <w:kern w:val="0"/>
          <w:sz w:val="24"/>
          <w:szCs w:val="24"/>
        </w:rPr>
        <w:t>尔大厦</w:t>
      </w:r>
      <w:proofErr w:type="gramEnd"/>
      <w:r w:rsidR="002C1768" w:rsidRPr="00C05960">
        <w:rPr>
          <w:rFonts w:asciiTheme="minorEastAsia" w:hAnsiTheme="minorEastAsia" w:cs="Arial"/>
          <w:color w:val="000000"/>
          <w:kern w:val="0"/>
          <w:sz w:val="24"/>
          <w:szCs w:val="24"/>
        </w:rPr>
        <w:t>24层</w:t>
      </w:r>
      <w:r w:rsidRPr="00C05960">
        <w:rPr>
          <w:rFonts w:asciiTheme="minorEastAsia" w:hAnsiTheme="minorEastAsia" w:cs="Arial"/>
          <w:color w:val="000000"/>
          <w:kern w:val="0"/>
          <w:sz w:val="24"/>
          <w:szCs w:val="24"/>
        </w:rPr>
        <w:t xml:space="preserve"> </w:t>
      </w:r>
    </w:p>
    <w:p w:rsidR="00F919AC" w:rsidRPr="00C05960"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C05960">
        <w:rPr>
          <w:rFonts w:asciiTheme="minorEastAsia" w:hAnsiTheme="minorEastAsia" w:cs="Arial" w:hint="eastAsia"/>
          <w:color w:val="000000"/>
          <w:kern w:val="0"/>
          <w:sz w:val="24"/>
          <w:szCs w:val="24"/>
        </w:rPr>
        <w:t>法定代表人：</w:t>
      </w:r>
      <w:r w:rsidR="00AF2BE9" w:rsidRPr="00C05960">
        <w:rPr>
          <w:rFonts w:asciiTheme="minorEastAsia" w:hAnsiTheme="minorEastAsia" w:cs="Arial" w:hint="eastAsia"/>
          <w:color w:val="000000"/>
          <w:kern w:val="0"/>
          <w:sz w:val="24"/>
          <w:szCs w:val="24"/>
        </w:rPr>
        <w:t>杨小舟</w:t>
      </w:r>
      <w:r w:rsidRPr="00C05960">
        <w:rPr>
          <w:rFonts w:asciiTheme="minorEastAsia" w:hAnsiTheme="minorEastAsia" w:cs="Arial"/>
          <w:color w:val="000000"/>
          <w:kern w:val="0"/>
          <w:sz w:val="24"/>
          <w:szCs w:val="24"/>
        </w:rPr>
        <w:t xml:space="preserve"> </w:t>
      </w:r>
    </w:p>
    <w:p w:rsidR="00F919AC" w:rsidRPr="00C05960"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C05960">
        <w:rPr>
          <w:rFonts w:asciiTheme="minorEastAsia" w:hAnsiTheme="minorEastAsia" w:cs="Arial" w:hint="eastAsia"/>
          <w:color w:val="000000"/>
          <w:kern w:val="0"/>
          <w:sz w:val="24"/>
          <w:szCs w:val="24"/>
        </w:rPr>
        <w:t>联系人：黄文飞</w:t>
      </w:r>
    </w:p>
    <w:p w:rsidR="00F919AC" w:rsidRPr="00C05960"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C05960">
        <w:rPr>
          <w:rFonts w:asciiTheme="minorEastAsia" w:hAnsiTheme="minorEastAsia" w:cs="Arial" w:hint="eastAsia"/>
          <w:color w:val="000000"/>
          <w:kern w:val="0"/>
          <w:sz w:val="24"/>
          <w:szCs w:val="24"/>
        </w:rPr>
        <w:t>电话：</w:t>
      </w:r>
      <w:r w:rsidRPr="00C05960">
        <w:rPr>
          <w:rFonts w:asciiTheme="minorEastAsia" w:hAnsiTheme="minorEastAsia" w:cs="Arial"/>
          <w:color w:val="000000"/>
          <w:kern w:val="0"/>
          <w:sz w:val="24"/>
          <w:szCs w:val="24"/>
        </w:rPr>
        <w:t xml:space="preserve"> 0755-84356604</w:t>
      </w:r>
    </w:p>
    <w:p w:rsidR="00F919AC" w:rsidRPr="00C05960" w:rsidRDefault="00F919AC" w:rsidP="00D73D18">
      <w:pPr>
        <w:adjustRightInd w:val="0"/>
        <w:snapToGrid w:val="0"/>
        <w:spacing w:line="360" w:lineRule="auto"/>
        <w:ind w:firstLineChars="200" w:firstLine="480"/>
        <w:rPr>
          <w:rFonts w:asciiTheme="minorEastAsia" w:hAnsiTheme="minorEastAsia" w:cs="Arial"/>
          <w:color w:val="000000"/>
          <w:kern w:val="0"/>
          <w:sz w:val="24"/>
          <w:szCs w:val="24"/>
        </w:rPr>
      </w:pPr>
      <w:r w:rsidRPr="00C05960">
        <w:rPr>
          <w:rFonts w:asciiTheme="minorEastAsia" w:hAnsiTheme="minorEastAsia" w:cs="Arial" w:hint="eastAsia"/>
          <w:color w:val="000000"/>
          <w:kern w:val="0"/>
          <w:sz w:val="24"/>
          <w:szCs w:val="24"/>
        </w:rPr>
        <w:t>传真：</w:t>
      </w:r>
      <w:r w:rsidRPr="00C05960">
        <w:rPr>
          <w:rFonts w:asciiTheme="minorEastAsia" w:hAnsiTheme="minorEastAsia" w:cs="Arial"/>
          <w:color w:val="000000"/>
          <w:kern w:val="0"/>
          <w:sz w:val="24"/>
          <w:szCs w:val="24"/>
        </w:rPr>
        <w:t xml:space="preserve"> 0755-83230787</w:t>
      </w:r>
    </w:p>
    <w:p w:rsidR="001745C9" w:rsidRPr="00C05960"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C05960">
        <w:rPr>
          <w:rFonts w:asciiTheme="minorEastAsia" w:hAnsiTheme="minorEastAsia" w:cs="Arial" w:hint="eastAsia"/>
          <w:b/>
          <w:bCs/>
          <w:sz w:val="24"/>
          <w:szCs w:val="24"/>
        </w:rPr>
        <w:t>三、</w:t>
      </w:r>
      <w:r w:rsidRPr="00C05960">
        <w:rPr>
          <w:rFonts w:asciiTheme="minorEastAsia" w:hAnsiTheme="minorEastAsia" w:cs="Times New Roman" w:hint="eastAsia"/>
          <w:b/>
          <w:bCs/>
          <w:color w:val="000000"/>
          <w:sz w:val="24"/>
          <w:szCs w:val="24"/>
        </w:rPr>
        <w:t>出具法律意见书的律师事务所</w:t>
      </w:r>
    </w:p>
    <w:p w:rsidR="00166406" w:rsidRPr="00C05960" w:rsidRDefault="00166406" w:rsidP="00D73D18">
      <w:pPr>
        <w:snapToGrid w:val="0"/>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名称：上海市通力律师事务所</w:t>
      </w:r>
    </w:p>
    <w:p w:rsidR="00166406" w:rsidRPr="00C05960" w:rsidRDefault="00166406" w:rsidP="00D73D18">
      <w:pPr>
        <w:snapToGrid w:val="0"/>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住所：上海市银城中路</w:t>
      </w:r>
      <w:r w:rsidRPr="00C05960">
        <w:rPr>
          <w:rFonts w:asciiTheme="minorEastAsia" w:hAnsiTheme="minorEastAsia" w:cs="Arial"/>
          <w:kern w:val="0"/>
          <w:sz w:val="24"/>
          <w:szCs w:val="24"/>
        </w:rPr>
        <w:t>68号时代金融中心19楼</w:t>
      </w:r>
    </w:p>
    <w:p w:rsidR="00166406" w:rsidRPr="00C05960" w:rsidRDefault="00166406" w:rsidP="00D73D18">
      <w:pPr>
        <w:snapToGrid w:val="0"/>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办公地址：上海市银城中路</w:t>
      </w:r>
      <w:r w:rsidRPr="00C05960">
        <w:rPr>
          <w:rFonts w:asciiTheme="minorEastAsia" w:hAnsiTheme="minorEastAsia" w:cs="Arial"/>
          <w:kern w:val="0"/>
          <w:sz w:val="24"/>
          <w:szCs w:val="24"/>
        </w:rPr>
        <w:t>68号时代金融中心19楼</w:t>
      </w:r>
    </w:p>
    <w:p w:rsidR="00166406" w:rsidRPr="00C05960" w:rsidRDefault="00166406" w:rsidP="00D73D18">
      <w:pPr>
        <w:snapToGrid w:val="0"/>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负责人：俞卫锋</w:t>
      </w:r>
    </w:p>
    <w:p w:rsidR="00166406" w:rsidRPr="00C05960" w:rsidRDefault="00166406" w:rsidP="00D73D18">
      <w:pPr>
        <w:snapToGrid w:val="0"/>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电话：</w:t>
      </w:r>
      <w:r w:rsidRPr="00C05960">
        <w:rPr>
          <w:rFonts w:asciiTheme="minorEastAsia" w:hAnsiTheme="minorEastAsia" w:cs="Arial"/>
          <w:kern w:val="0"/>
          <w:sz w:val="24"/>
          <w:szCs w:val="24"/>
        </w:rPr>
        <w:t>021-31358666</w:t>
      </w:r>
    </w:p>
    <w:p w:rsidR="00166406" w:rsidRPr="00C05960" w:rsidRDefault="00166406" w:rsidP="00D73D18">
      <w:pPr>
        <w:snapToGrid w:val="0"/>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传真：</w:t>
      </w:r>
      <w:r w:rsidRPr="00C05960">
        <w:rPr>
          <w:rFonts w:asciiTheme="minorEastAsia" w:hAnsiTheme="minorEastAsia" w:cs="Arial"/>
          <w:kern w:val="0"/>
          <w:sz w:val="24"/>
          <w:szCs w:val="24"/>
        </w:rPr>
        <w:t>021-31358600</w:t>
      </w:r>
    </w:p>
    <w:p w:rsidR="00166406" w:rsidRPr="00C05960" w:rsidRDefault="00166406" w:rsidP="00D73D18">
      <w:pPr>
        <w:snapToGrid w:val="0"/>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经办律师：陆奇</w:t>
      </w:r>
      <w:r w:rsidR="00552750" w:rsidRPr="00C05960">
        <w:rPr>
          <w:rFonts w:asciiTheme="minorEastAsia" w:hAnsiTheme="minorEastAsia" w:cs="Arial" w:hint="eastAsia"/>
          <w:kern w:val="0"/>
          <w:sz w:val="24"/>
          <w:szCs w:val="24"/>
        </w:rPr>
        <w:t>、安冬</w:t>
      </w:r>
    </w:p>
    <w:p w:rsidR="00166406" w:rsidRPr="00C05960" w:rsidRDefault="00166406" w:rsidP="00D73D18">
      <w:pPr>
        <w:adjustRightInd w:val="0"/>
        <w:snapToGrid w:val="0"/>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联系人：</w:t>
      </w:r>
      <w:r w:rsidRPr="00C05960">
        <w:rPr>
          <w:rFonts w:asciiTheme="minorEastAsia" w:hAnsiTheme="minorEastAsia" w:cs="Arial"/>
          <w:kern w:val="0"/>
          <w:sz w:val="24"/>
          <w:szCs w:val="24"/>
        </w:rPr>
        <w:t xml:space="preserve"> </w:t>
      </w:r>
      <w:r w:rsidR="00552750" w:rsidRPr="00C05960">
        <w:rPr>
          <w:rFonts w:asciiTheme="minorEastAsia" w:hAnsiTheme="minorEastAsia" w:cs="Arial" w:hint="eastAsia"/>
          <w:kern w:val="0"/>
          <w:sz w:val="24"/>
          <w:szCs w:val="24"/>
        </w:rPr>
        <w:t>陆奇</w:t>
      </w:r>
    </w:p>
    <w:p w:rsidR="001745C9" w:rsidRPr="00C05960"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C05960">
        <w:rPr>
          <w:rFonts w:asciiTheme="minorEastAsia" w:hAnsiTheme="minorEastAsia" w:cs="Arial" w:hint="eastAsia"/>
          <w:b/>
          <w:bCs/>
          <w:kern w:val="0"/>
          <w:sz w:val="24"/>
          <w:szCs w:val="24"/>
        </w:rPr>
        <w:t>四、</w:t>
      </w:r>
      <w:r w:rsidRPr="00C05960">
        <w:rPr>
          <w:rFonts w:asciiTheme="minorEastAsia" w:hAnsiTheme="minorEastAsia" w:cs="Times New Roman" w:hint="eastAsia"/>
          <w:b/>
          <w:bCs/>
          <w:color w:val="000000"/>
          <w:sz w:val="24"/>
          <w:szCs w:val="24"/>
        </w:rPr>
        <w:t>审计基金财产的会计师事务所</w:t>
      </w:r>
    </w:p>
    <w:p w:rsidR="00C348D2" w:rsidRPr="00C05960" w:rsidRDefault="00C348D2" w:rsidP="00C348D2">
      <w:pPr>
        <w:adjustRightInd w:val="0"/>
        <w:snapToGrid w:val="0"/>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名称：安永华明会计师事务所（特殊普通合伙）</w:t>
      </w:r>
    </w:p>
    <w:p w:rsidR="00C348D2" w:rsidRPr="00C05960" w:rsidRDefault="00C348D2" w:rsidP="00C348D2">
      <w:pPr>
        <w:adjustRightInd w:val="0"/>
        <w:snapToGrid w:val="0"/>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住所：中国北京市东城区东长安街</w:t>
      </w:r>
      <w:r w:rsidRPr="00C05960">
        <w:rPr>
          <w:rFonts w:asciiTheme="minorEastAsia" w:hAnsiTheme="minorEastAsia" w:cs="Arial"/>
          <w:kern w:val="0"/>
          <w:sz w:val="24"/>
          <w:szCs w:val="24"/>
        </w:rPr>
        <w:t>1号东方广场安永大楼16层</w:t>
      </w:r>
    </w:p>
    <w:p w:rsidR="00C348D2" w:rsidRPr="00C05960" w:rsidRDefault="00C348D2" w:rsidP="00C348D2">
      <w:pPr>
        <w:adjustRightInd w:val="0"/>
        <w:snapToGrid w:val="0"/>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办公地址：中国北京市东城区东长安街</w:t>
      </w:r>
      <w:r w:rsidRPr="00C05960">
        <w:rPr>
          <w:rFonts w:asciiTheme="minorEastAsia" w:hAnsiTheme="minorEastAsia" w:cs="Arial"/>
          <w:kern w:val="0"/>
          <w:sz w:val="24"/>
          <w:szCs w:val="24"/>
        </w:rPr>
        <w:t>1号东方广场安永大楼16层</w:t>
      </w:r>
    </w:p>
    <w:p w:rsidR="00C348D2" w:rsidRPr="00C05960" w:rsidRDefault="00C348D2" w:rsidP="00C348D2">
      <w:pPr>
        <w:adjustRightInd w:val="0"/>
        <w:snapToGrid w:val="0"/>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法定代表人：</w:t>
      </w:r>
      <w:proofErr w:type="gramStart"/>
      <w:r w:rsidRPr="00C05960">
        <w:rPr>
          <w:rFonts w:asciiTheme="minorEastAsia" w:hAnsiTheme="minorEastAsia" w:cs="Arial" w:hint="eastAsia"/>
          <w:kern w:val="0"/>
          <w:sz w:val="24"/>
          <w:szCs w:val="24"/>
        </w:rPr>
        <w:t>毛鞍宁</w:t>
      </w:r>
      <w:proofErr w:type="gramEnd"/>
    </w:p>
    <w:p w:rsidR="00C348D2" w:rsidRPr="00C05960" w:rsidRDefault="00C348D2" w:rsidP="00C348D2">
      <w:pPr>
        <w:adjustRightInd w:val="0"/>
        <w:snapToGrid w:val="0"/>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电话：</w:t>
      </w:r>
      <w:r w:rsidRPr="00C05960">
        <w:rPr>
          <w:rFonts w:asciiTheme="minorEastAsia" w:hAnsiTheme="minorEastAsia" w:cs="Arial"/>
          <w:kern w:val="0"/>
          <w:sz w:val="24"/>
          <w:szCs w:val="24"/>
        </w:rPr>
        <w:t xml:space="preserve"> +86 10 58153000</w:t>
      </w:r>
    </w:p>
    <w:p w:rsidR="00C348D2" w:rsidRPr="00C05960" w:rsidRDefault="00C348D2" w:rsidP="00C348D2">
      <w:pPr>
        <w:adjustRightInd w:val="0"/>
        <w:snapToGrid w:val="0"/>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传真：</w:t>
      </w:r>
      <w:r w:rsidRPr="00C05960">
        <w:rPr>
          <w:rFonts w:asciiTheme="minorEastAsia" w:hAnsiTheme="minorEastAsia" w:cs="Arial"/>
          <w:kern w:val="0"/>
          <w:sz w:val="24"/>
          <w:szCs w:val="24"/>
        </w:rPr>
        <w:t xml:space="preserve"> +86 10 85188298</w:t>
      </w:r>
    </w:p>
    <w:p w:rsidR="00C348D2" w:rsidRPr="00C05960" w:rsidRDefault="00C348D2" w:rsidP="00C348D2">
      <w:pPr>
        <w:adjustRightInd w:val="0"/>
        <w:snapToGrid w:val="0"/>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签字注册会计师：吴翠蓉</w:t>
      </w:r>
      <w:r w:rsidRPr="00C05960">
        <w:rPr>
          <w:rFonts w:asciiTheme="minorEastAsia" w:hAnsiTheme="minorEastAsia" w:cs="Arial"/>
          <w:kern w:val="0"/>
          <w:sz w:val="24"/>
          <w:szCs w:val="24"/>
        </w:rPr>
        <w:t xml:space="preserve"> </w:t>
      </w:r>
      <w:r w:rsidR="00C05960">
        <w:rPr>
          <w:rFonts w:asciiTheme="minorEastAsia" w:hAnsiTheme="minorEastAsia" w:cs="Arial" w:hint="eastAsia"/>
          <w:kern w:val="0"/>
          <w:sz w:val="24"/>
          <w:szCs w:val="24"/>
        </w:rPr>
        <w:t>、</w:t>
      </w:r>
      <w:r w:rsidRPr="00C05960">
        <w:rPr>
          <w:rFonts w:asciiTheme="minorEastAsia" w:hAnsiTheme="minorEastAsia" w:cs="Arial" w:hint="eastAsia"/>
          <w:kern w:val="0"/>
          <w:sz w:val="24"/>
          <w:szCs w:val="24"/>
        </w:rPr>
        <w:t>高鹤</w:t>
      </w:r>
    </w:p>
    <w:p w:rsidR="001745C9" w:rsidRPr="00C05960" w:rsidRDefault="00C348D2" w:rsidP="00D73D18">
      <w:pPr>
        <w:adjustRightInd w:val="0"/>
        <w:snapToGrid w:val="0"/>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联系人</w:t>
      </w:r>
      <w:r w:rsidRPr="00C05960">
        <w:rPr>
          <w:rFonts w:asciiTheme="minorEastAsia" w:hAnsiTheme="minorEastAsia" w:cs="Arial"/>
          <w:kern w:val="0"/>
          <w:sz w:val="24"/>
          <w:szCs w:val="24"/>
        </w:rPr>
        <w:t xml:space="preserve">: </w:t>
      </w:r>
      <w:r w:rsidRPr="00C05960">
        <w:rPr>
          <w:rFonts w:asciiTheme="minorEastAsia" w:hAnsiTheme="minorEastAsia" w:cs="Arial" w:hint="eastAsia"/>
          <w:kern w:val="0"/>
          <w:sz w:val="24"/>
          <w:szCs w:val="24"/>
        </w:rPr>
        <w:t>吴翠蓉</w:t>
      </w:r>
    </w:p>
    <w:p w:rsidR="009F05AC" w:rsidRPr="009D1F6B" w:rsidRDefault="009F05AC" w:rsidP="001745C9">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b/>
          <w:bCs/>
          <w:kern w:val="0"/>
          <w:sz w:val="28"/>
          <w:szCs w:val="28"/>
        </w:rPr>
        <w:sectPr w:rsidR="009F05AC" w:rsidRPr="009D1F6B" w:rsidSect="00C70DA5">
          <w:footerReference w:type="default" r:id="rId27"/>
          <w:pgSz w:w="11906" w:h="16838"/>
          <w:pgMar w:top="1440" w:right="1800" w:bottom="1440" w:left="1800" w:header="851" w:footer="992" w:gutter="0"/>
          <w:pgNumType w:chapStyle="1"/>
          <w:cols w:space="720"/>
          <w:docGrid w:type="lines" w:linePitch="312"/>
        </w:sectPr>
      </w:pPr>
      <w:bookmarkStart w:id="115" w:name="_Toc416264542"/>
      <w:bookmarkStart w:id="116" w:name="_Toc263092314"/>
      <w:bookmarkStart w:id="117" w:name="_Toc352229753"/>
      <w:bookmarkStart w:id="118" w:name="_Toc16859"/>
      <w:bookmarkStart w:id="119" w:name="_Toc15143"/>
      <w:bookmarkStart w:id="120" w:name="_Toc3601"/>
      <w:bookmarkStart w:id="121" w:name="_Toc12245"/>
      <w:bookmarkStart w:id="122" w:name="_Toc31235"/>
      <w:bookmarkStart w:id="123" w:name="_Toc31653"/>
      <w:bookmarkStart w:id="124" w:name="_Toc123112235"/>
      <w:bookmarkStart w:id="125" w:name="_Toc31644"/>
      <w:bookmarkStart w:id="126" w:name="_Toc141703887"/>
      <w:bookmarkStart w:id="127" w:name="_Toc14835"/>
      <w:bookmarkStart w:id="128" w:name="_Toc6405"/>
      <w:bookmarkStart w:id="129" w:name="_Toc123051453"/>
      <w:bookmarkStart w:id="130" w:name="_Toc139991737"/>
      <w:bookmarkStart w:id="131" w:name="_Toc123102454"/>
      <w:bookmarkStart w:id="132" w:name="_Toc98560353"/>
      <w:bookmarkStart w:id="133" w:name="_Toc26207"/>
      <w:bookmarkStart w:id="134" w:name="_Toc29251"/>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rsidR="001745C9" w:rsidRPr="009D1F6B" w:rsidRDefault="001745C9" w:rsidP="00886EAA">
      <w:pPr>
        <w:pStyle w:val="1"/>
        <w:jc w:val="center"/>
        <w:rPr>
          <w:rFonts w:asciiTheme="minorEastAsia" w:eastAsiaTheme="minorEastAsia" w:hAnsiTheme="minorEastAsia"/>
          <w:sz w:val="30"/>
          <w:szCs w:val="30"/>
        </w:rPr>
      </w:pPr>
      <w:bookmarkStart w:id="135" w:name="_Toc521338327"/>
      <w:r w:rsidRPr="009D1F6B">
        <w:rPr>
          <w:rFonts w:asciiTheme="minorEastAsia" w:eastAsiaTheme="minorEastAsia" w:hAnsiTheme="minorEastAsia" w:hint="eastAsia"/>
          <w:sz w:val="30"/>
          <w:szCs w:val="30"/>
        </w:rPr>
        <w:lastRenderedPageBreak/>
        <w:t>第六部分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基金的募集</w:t>
      </w:r>
      <w:bookmarkEnd w:id="115"/>
      <w:bookmarkEnd w:id="116"/>
      <w:bookmarkEnd w:id="135"/>
    </w:p>
    <w:p w:rsidR="008E3E70" w:rsidRPr="00C05960" w:rsidRDefault="00D9445F" w:rsidP="008E3E70">
      <w:pPr>
        <w:autoSpaceDE w:val="0"/>
        <w:autoSpaceDN w:val="0"/>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基金管理人按照《基金法》、《运作办法》、《销售办法》、基金合同及其他有关规定募集本基金，并于</w:t>
      </w:r>
      <w:r w:rsidRPr="00C05960">
        <w:rPr>
          <w:rFonts w:asciiTheme="minorEastAsia" w:hAnsiTheme="minorEastAsia" w:cs="Arial"/>
          <w:sz w:val="24"/>
          <w:szCs w:val="24"/>
        </w:rPr>
        <w:t>201</w:t>
      </w:r>
      <w:r w:rsidR="00601E16" w:rsidRPr="00C05960">
        <w:rPr>
          <w:rFonts w:asciiTheme="minorEastAsia" w:hAnsiTheme="minorEastAsia" w:cs="Arial"/>
          <w:sz w:val="24"/>
          <w:szCs w:val="24"/>
        </w:rPr>
        <w:t>7</w:t>
      </w:r>
      <w:r w:rsidRPr="00C05960">
        <w:rPr>
          <w:rFonts w:asciiTheme="minorEastAsia" w:hAnsiTheme="minorEastAsia" w:cs="Arial" w:hint="eastAsia"/>
          <w:sz w:val="24"/>
          <w:szCs w:val="24"/>
        </w:rPr>
        <w:t>年</w:t>
      </w:r>
      <w:r w:rsidR="00C3703F" w:rsidRPr="00C05960">
        <w:rPr>
          <w:rFonts w:asciiTheme="minorEastAsia" w:hAnsiTheme="minorEastAsia" w:cs="Arial"/>
          <w:sz w:val="24"/>
          <w:szCs w:val="24"/>
        </w:rPr>
        <w:t>6</w:t>
      </w:r>
      <w:r w:rsidRPr="00C05960">
        <w:rPr>
          <w:rFonts w:asciiTheme="minorEastAsia" w:hAnsiTheme="minorEastAsia" w:cs="Arial" w:hint="eastAsia"/>
          <w:sz w:val="24"/>
          <w:szCs w:val="24"/>
        </w:rPr>
        <w:t>月</w:t>
      </w:r>
      <w:r w:rsidR="00C3703F" w:rsidRPr="00C05960">
        <w:rPr>
          <w:rFonts w:asciiTheme="minorEastAsia" w:hAnsiTheme="minorEastAsia" w:cs="Arial"/>
          <w:sz w:val="24"/>
          <w:szCs w:val="24"/>
        </w:rPr>
        <w:t>8</w:t>
      </w:r>
      <w:r w:rsidRPr="00C05960">
        <w:rPr>
          <w:rFonts w:asciiTheme="minorEastAsia" w:hAnsiTheme="minorEastAsia" w:cs="Arial" w:hint="eastAsia"/>
          <w:sz w:val="24"/>
          <w:szCs w:val="24"/>
        </w:rPr>
        <w:t>日经中国证监会证监许可</w:t>
      </w:r>
      <w:r w:rsidRPr="00C05960">
        <w:rPr>
          <w:rFonts w:asciiTheme="minorEastAsia" w:hAnsiTheme="minorEastAsia" w:cs="Arial"/>
          <w:sz w:val="24"/>
          <w:szCs w:val="24"/>
        </w:rPr>
        <w:t>[201</w:t>
      </w:r>
      <w:r w:rsidR="00601E16" w:rsidRPr="00C05960">
        <w:rPr>
          <w:rFonts w:asciiTheme="minorEastAsia" w:hAnsiTheme="minorEastAsia" w:cs="Arial"/>
          <w:sz w:val="24"/>
          <w:szCs w:val="24"/>
        </w:rPr>
        <w:t>7</w:t>
      </w:r>
      <w:r w:rsidRPr="00C05960">
        <w:rPr>
          <w:rFonts w:asciiTheme="minorEastAsia" w:hAnsiTheme="minorEastAsia" w:cs="Arial"/>
          <w:sz w:val="24"/>
          <w:szCs w:val="24"/>
        </w:rPr>
        <w:t>]</w:t>
      </w:r>
      <w:r w:rsidR="00C3703F" w:rsidRPr="00C05960">
        <w:rPr>
          <w:rFonts w:asciiTheme="minorEastAsia" w:hAnsiTheme="minorEastAsia" w:cs="Arial"/>
          <w:sz w:val="24"/>
          <w:szCs w:val="24"/>
        </w:rPr>
        <w:t>867</w:t>
      </w:r>
      <w:r w:rsidRPr="00C05960">
        <w:rPr>
          <w:rFonts w:asciiTheme="minorEastAsia" w:hAnsiTheme="minorEastAsia" w:cs="Arial" w:hint="eastAsia"/>
          <w:sz w:val="24"/>
          <w:szCs w:val="24"/>
        </w:rPr>
        <w:t>号文准予注册募集。</w:t>
      </w:r>
      <w:r w:rsidR="008E3E70" w:rsidRPr="00C05960">
        <w:rPr>
          <w:rFonts w:asciiTheme="minorEastAsia" w:hAnsiTheme="minorEastAsia" w:cs="Arial" w:hint="eastAsia"/>
          <w:sz w:val="24"/>
          <w:szCs w:val="24"/>
        </w:rPr>
        <w:t>本基金于</w:t>
      </w:r>
      <w:r w:rsidR="008E3E70" w:rsidRPr="00C05960">
        <w:rPr>
          <w:rFonts w:asciiTheme="minorEastAsia" w:hAnsiTheme="minorEastAsia" w:cs="Arial"/>
          <w:sz w:val="24"/>
          <w:szCs w:val="24"/>
        </w:rPr>
        <w:t>2017年12月7日起通过各销售机构向社会公开募集，截至2018年2月</w:t>
      </w:r>
      <w:r w:rsidR="00E10FD6" w:rsidRPr="00C05960">
        <w:rPr>
          <w:rFonts w:asciiTheme="minorEastAsia" w:hAnsiTheme="minorEastAsia" w:cs="Arial"/>
          <w:sz w:val="24"/>
          <w:szCs w:val="24"/>
        </w:rPr>
        <w:t>7</w:t>
      </w:r>
      <w:r w:rsidR="008E3E70" w:rsidRPr="00C05960">
        <w:rPr>
          <w:rFonts w:asciiTheme="minorEastAsia" w:hAnsiTheme="minorEastAsia" w:cs="Arial" w:hint="eastAsia"/>
          <w:sz w:val="24"/>
          <w:szCs w:val="24"/>
        </w:rPr>
        <w:t>日，基金募集工作已顺利结束。</w:t>
      </w:r>
    </w:p>
    <w:p w:rsidR="00DD53A7" w:rsidRPr="00C05960" w:rsidRDefault="00DD53A7" w:rsidP="00D73D18">
      <w:pPr>
        <w:autoSpaceDE w:val="0"/>
        <w:autoSpaceDN w:val="0"/>
        <w:adjustRightInd w:val="0"/>
        <w:snapToGrid w:val="0"/>
        <w:spacing w:line="360" w:lineRule="auto"/>
        <w:ind w:firstLineChars="200" w:firstLine="480"/>
        <w:rPr>
          <w:rFonts w:asciiTheme="minorEastAsia" w:hAnsiTheme="minorEastAsia" w:cs="Arial"/>
          <w:sz w:val="24"/>
          <w:szCs w:val="24"/>
        </w:rPr>
      </w:pPr>
    </w:p>
    <w:p w:rsidR="006A609D" w:rsidRPr="009D1F6B" w:rsidRDefault="006A609D" w:rsidP="001745C9">
      <w:pPr>
        <w:keepNext/>
        <w:keepLines/>
        <w:spacing w:line="360" w:lineRule="auto"/>
        <w:jc w:val="center"/>
        <w:outlineLvl w:val="0"/>
        <w:rPr>
          <w:rFonts w:asciiTheme="minorEastAsia" w:hAnsiTheme="minorEastAsia" w:cs="Times New Roman"/>
          <w:b/>
          <w:kern w:val="0"/>
          <w:sz w:val="30"/>
          <w:szCs w:val="30"/>
        </w:rPr>
        <w:sectPr w:rsidR="006A609D" w:rsidRPr="009D1F6B" w:rsidSect="00C70DA5">
          <w:footerReference w:type="default" r:id="rId28"/>
          <w:pgSz w:w="11906" w:h="16838"/>
          <w:pgMar w:top="1440" w:right="1800" w:bottom="1440" w:left="1800" w:header="851" w:footer="992" w:gutter="0"/>
          <w:pgNumType w:chapStyle="1"/>
          <w:cols w:space="720"/>
          <w:docGrid w:type="lines" w:linePitch="312"/>
        </w:sectPr>
      </w:pPr>
      <w:bookmarkStart w:id="136" w:name="_Toc263092315"/>
      <w:bookmarkStart w:id="137" w:name="_Toc214873596"/>
      <w:bookmarkStart w:id="138" w:name="_Toc416264543"/>
      <w:bookmarkStart w:id="139" w:name="_Toc18567"/>
      <w:bookmarkStart w:id="140" w:name="_Toc3771"/>
      <w:bookmarkStart w:id="141" w:name="_Toc3321"/>
      <w:bookmarkStart w:id="142" w:name="_Toc7058"/>
      <w:bookmarkStart w:id="143" w:name="_Toc11030"/>
      <w:bookmarkStart w:id="144" w:name="_Toc123102455"/>
      <w:bookmarkStart w:id="145" w:name="_Toc352229754"/>
      <w:bookmarkStart w:id="146" w:name="_Toc6447"/>
      <w:bookmarkStart w:id="147" w:name="_Toc20768"/>
      <w:bookmarkStart w:id="148" w:name="_Toc141703888"/>
      <w:bookmarkStart w:id="149" w:name="_Toc79392583"/>
      <w:bookmarkStart w:id="150" w:name="_Toc9706"/>
      <w:bookmarkStart w:id="151" w:name="_Toc139991738"/>
      <w:bookmarkStart w:id="152" w:name="_Toc123051454"/>
      <w:bookmarkStart w:id="153" w:name="_Toc10650"/>
      <w:bookmarkStart w:id="154" w:name="_Toc123112236"/>
      <w:bookmarkStart w:id="155" w:name="_Toc25783"/>
      <w:bookmarkStart w:id="156" w:name="_Toc98560354"/>
      <w:bookmarkStart w:id="157" w:name="_Toc4559"/>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rsidR="001745C9" w:rsidRPr="009D1F6B" w:rsidRDefault="001745C9" w:rsidP="00886EAA">
      <w:pPr>
        <w:pStyle w:val="1"/>
        <w:jc w:val="center"/>
        <w:rPr>
          <w:rFonts w:asciiTheme="minorEastAsia" w:eastAsiaTheme="minorEastAsia" w:hAnsiTheme="minorEastAsia"/>
          <w:sz w:val="30"/>
          <w:szCs w:val="30"/>
        </w:rPr>
      </w:pPr>
      <w:bookmarkStart w:id="158" w:name="_Toc521338328"/>
      <w:r w:rsidRPr="009D1F6B">
        <w:rPr>
          <w:rFonts w:asciiTheme="minorEastAsia" w:eastAsiaTheme="minorEastAsia" w:hAnsiTheme="minorEastAsia" w:hint="eastAsia"/>
          <w:sz w:val="30"/>
          <w:szCs w:val="30"/>
        </w:rPr>
        <w:lastRenderedPageBreak/>
        <w:t>第七部分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基金</w:t>
      </w:r>
      <w:bookmarkEnd w:id="136"/>
      <w:bookmarkEnd w:id="137"/>
      <w:r w:rsidRPr="009D1F6B">
        <w:rPr>
          <w:rFonts w:asciiTheme="minorEastAsia" w:eastAsiaTheme="minorEastAsia" w:hAnsiTheme="minorEastAsia" w:hint="eastAsia"/>
          <w:sz w:val="30"/>
          <w:szCs w:val="30"/>
        </w:rPr>
        <w:t>合同的生效</w:t>
      </w:r>
      <w:bookmarkEnd w:id="138"/>
      <w:bookmarkEnd w:id="158"/>
    </w:p>
    <w:p w:rsidR="009D6F91" w:rsidRPr="00C05960" w:rsidRDefault="009D6F91" w:rsidP="009D6F91">
      <w:pPr>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根据《基金法》、《运作办法》以及基金合同、招募说明书、基金份额发售公告的有关规定，本基金募集结果符合有关条件，本基金管理人于</w:t>
      </w:r>
      <w:r w:rsidRPr="00C05960">
        <w:rPr>
          <w:rFonts w:asciiTheme="minorEastAsia" w:hAnsiTheme="minorEastAsia" w:cs="Arial"/>
          <w:sz w:val="24"/>
          <w:szCs w:val="24"/>
        </w:rPr>
        <w:t>2018年2月1</w:t>
      </w:r>
      <w:r w:rsidR="003E6C2C" w:rsidRPr="00C05960">
        <w:rPr>
          <w:rFonts w:asciiTheme="minorEastAsia" w:hAnsiTheme="minorEastAsia" w:cs="Arial"/>
          <w:sz w:val="24"/>
          <w:szCs w:val="24"/>
        </w:rPr>
        <w:t>1</w:t>
      </w:r>
      <w:r w:rsidRPr="00C05960">
        <w:rPr>
          <w:rFonts w:asciiTheme="minorEastAsia" w:hAnsiTheme="minorEastAsia" w:cs="Arial" w:hint="eastAsia"/>
          <w:sz w:val="24"/>
          <w:szCs w:val="24"/>
        </w:rPr>
        <w:t>日向中国证监会办理完毕基金备案手续并已获书面确认，基金合同自该日期正式生效。自基金合同生效之日起，本基金管理人正式开始管理本基金。</w:t>
      </w:r>
    </w:p>
    <w:p w:rsidR="001745C9" w:rsidRPr="009D1F6B" w:rsidRDefault="004635C4" w:rsidP="009D1F6B">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基金合同》生效后，连续20个工作日出现基金份额持有人数量不满200人或者基金资产净值低于5000万元情形的，基金管理人应当在定期报告中予以披露；连续60个工作日出现前述情形的，基金管理人应当10个工作日内向中国证监会报告并提出解决方案，如持续运作、转换运作方式、与其他基金合并或者终止基金合同等，并6个月内召开基金份额持有人大会。</w:t>
      </w:r>
      <w:r w:rsidR="00CB4C34" w:rsidRPr="009D1F6B">
        <w:rPr>
          <w:rFonts w:asciiTheme="minorEastAsia" w:hAnsiTheme="minorEastAsia" w:hint="eastAsia"/>
          <w:bCs/>
          <w:sz w:val="24"/>
        </w:rPr>
        <w:t>法律法规另有规定时，从其规定。</w:t>
      </w:r>
    </w:p>
    <w:p w:rsidR="00227859" w:rsidRPr="009D1F6B" w:rsidRDefault="007B1A77" w:rsidP="007D6C16">
      <w:pPr>
        <w:snapToGrid w:val="0"/>
        <w:spacing w:line="360" w:lineRule="auto"/>
        <w:ind w:firstLineChars="200" w:firstLine="480"/>
        <w:rPr>
          <w:rFonts w:asciiTheme="minorEastAsia" w:hAnsiTheme="minorEastAsia" w:cs="Times New Roman"/>
          <w:szCs w:val="20"/>
        </w:rPr>
        <w:sectPr w:rsidR="00227859" w:rsidRPr="009D1F6B" w:rsidSect="00C70DA5">
          <w:footerReference w:type="default" r:id="rId29"/>
          <w:pgSz w:w="11906" w:h="16838"/>
          <w:pgMar w:top="1440" w:right="1800" w:bottom="1440" w:left="1800" w:header="851" w:footer="992" w:gutter="0"/>
          <w:pgNumType w:chapStyle="1"/>
          <w:cols w:space="720"/>
          <w:docGrid w:type="lines" w:linePitch="312"/>
        </w:sectPr>
      </w:pPr>
      <w:r w:rsidRPr="00C05960">
        <w:rPr>
          <w:rFonts w:asciiTheme="minorEastAsia" w:hAnsiTheme="minorEastAsia" w:cs="Times New Roman"/>
          <w:sz w:val="24"/>
          <w:szCs w:val="24"/>
        </w:rPr>
        <w:t xml:space="preserve"> </w:t>
      </w:r>
      <w:bookmarkStart w:id="159" w:name="_Toc416264544"/>
      <w:bookmarkStart w:id="160" w:name="_Toc263092316"/>
      <w:bookmarkStart w:id="161" w:name="_Toc214873597"/>
      <w:bookmarkStart w:id="162" w:name="_Toc147463118"/>
      <w:bookmarkStart w:id="163" w:name="_Toc21073391"/>
      <w:bookmarkStart w:id="164" w:name="_Toc12357171"/>
      <w:bookmarkStart w:id="165" w:name="_Toc18206"/>
      <w:bookmarkStart w:id="166" w:name="_Toc352229755"/>
      <w:bookmarkStart w:id="167" w:name="_Toc123051455"/>
      <w:bookmarkStart w:id="168" w:name="_Toc725"/>
      <w:bookmarkStart w:id="169" w:name="_Toc141703889"/>
      <w:bookmarkStart w:id="170" w:name="_Toc3080"/>
      <w:bookmarkStart w:id="171" w:name="_Toc98560355"/>
      <w:bookmarkStart w:id="172" w:name="_Toc16164"/>
      <w:bookmarkStart w:id="173" w:name="_Toc123102456"/>
      <w:bookmarkStart w:id="174" w:name="_Toc10398"/>
      <w:bookmarkStart w:id="175" w:name="_Toc123112237"/>
      <w:bookmarkStart w:id="176" w:name="_Toc21735"/>
      <w:bookmarkStart w:id="177" w:name="_Toc139991739"/>
      <w:bookmarkStart w:id="178" w:name="_Toc3572"/>
      <w:bookmarkStart w:id="179" w:name="_Toc31821"/>
      <w:bookmarkStart w:id="180" w:name="_Toc1745"/>
      <w:bookmarkStart w:id="181" w:name="_Toc18769"/>
      <w:bookmarkStart w:id="182" w:name="_Toc3963"/>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rsidR="001745C9" w:rsidRPr="009D1F6B" w:rsidRDefault="001745C9" w:rsidP="00886EAA">
      <w:pPr>
        <w:pStyle w:val="1"/>
        <w:jc w:val="center"/>
        <w:rPr>
          <w:rFonts w:asciiTheme="minorEastAsia" w:eastAsiaTheme="minorEastAsia" w:hAnsiTheme="minorEastAsia" w:cs="Arial"/>
          <w:bCs/>
          <w:sz w:val="30"/>
          <w:szCs w:val="30"/>
        </w:rPr>
      </w:pPr>
      <w:bookmarkStart w:id="183" w:name="_Toc521338329"/>
      <w:r w:rsidRPr="009D1F6B">
        <w:rPr>
          <w:rFonts w:asciiTheme="minorEastAsia" w:eastAsiaTheme="minorEastAsia" w:hAnsiTheme="minorEastAsia" w:hint="eastAsia"/>
          <w:sz w:val="30"/>
          <w:szCs w:val="30"/>
        </w:rPr>
        <w:lastRenderedPageBreak/>
        <w:t>第八部分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基金份额的申购与赎回</w:t>
      </w:r>
      <w:bookmarkEnd w:id="159"/>
      <w:bookmarkEnd w:id="160"/>
      <w:bookmarkEnd w:id="161"/>
      <w:bookmarkEnd w:id="162"/>
      <w:bookmarkEnd w:id="163"/>
      <w:bookmarkEnd w:id="164"/>
      <w:bookmarkEnd w:id="183"/>
    </w:p>
    <w:p w:rsidR="001745C9" w:rsidRPr="00C05960"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C05960">
        <w:rPr>
          <w:rFonts w:asciiTheme="minorEastAsia" w:hAnsiTheme="minorEastAsia" w:cs="Arial" w:hint="eastAsia"/>
          <w:b/>
          <w:bCs/>
          <w:kern w:val="0"/>
          <w:sz w:val="24"/>
          <w:szCs w:val="24"/>
        </w:rPr>
        <w:t>一、</w:t>
      </w:r>
      <w:r w:rsidR="00CB7FDF" w:rsidRPr="00C05960">
        <w:rPr>
          <w:rFonts w:asciiTheme="minorEastAsia" w:hAnsiTheme="minorEastAsia" w:cs="Arial" w:hint="eastAsia"/>
          <w:b/>
          <w:bCs/>
          <w:kern w:val="0"/>
          <w:sz w:val="24"/>
          <w:szCs w:val="24"/>
        </w:rPr>
        <w:t>申购和赎回场所</w:t>
      </w:r>
    </w:p>
    <w:p w:rsidR="001745C9" w:rsidRPr="00C05960" w:rsidRDefault="00CB7FDF" w:rsidP="00D73D18">
      <w:pPr>
        <w:spacing w:line="360" w:lineRule="auto"/>
        <w:ind w:firstLineChars="200" w:firstLine="480"/>
        <w:rPr>
          <w:rFonts w:asciiTheme="minorEastAsia" w:hAnsiTheme="minorEastAsia" w:cs="Times New Roman"/>
          <w:bCs/>
          <w:sz w:val="24"/>
          <w:szCs w:val="24"/>
        </w:rPr>
      </w:pPr>
      <w:r w:rsidRPr="00C05960">
        <w:rPr>
          <w:rFonts w:asciiTheme="minorEastAsia" w:hAnsiTheme="minorEastAsia" w:cs="Times New Roman" w:hint="eastAsia"/>
          <w:bCs/>
          <w:sz w:val="24"/>
          <w:szCs w:val="24"/>
        </w:rPr>
        <w:t>本基金的申购与赎回将通过销售机构进行。具体的销售网点将由基金管理人在相关公告中列明。基金管理人可根据情况变更或增减销售机构，</w:t>
      </w:r>
      <w:r w:rsidR="0067414F" w:rsidRPr="00C05960">
        <w:rPr>
          <w:rFonts w:asciiTheme="minorEastAsia" w:hAnsiTheme="minorEastAsia" w:cs="Times New Roman" w:hint="eastAsia"/>
          <w:bCs/>
          <w:sz w:val="24"/>
          <w:szCs w:val="24"/>
        </w:rPr>
        <w:t>并在管理人网站公示</w:t>
      </w:r>
      <w:r w:rsidRPr="00C05960">
        <w:rPr>
          <w:rFonts w:asciiTheme="minorEastAsia" w:hAnsiTheme="minorEastAsia" w:cs="Times New Roman" w:hint="eastAsia"/>
          <w:bCs/>
          <w:sz w:val="24"/>
          <w:szCs w:val="24"/>
        </w:rPr>
        <w:t>。基金投资者应当在销售机构办理基金销售业务的营业场所或按销售机构提供的其他方式办理基金份额的申购与赎回。</w:t>
      </w:r>
    </w:p>
    <w:p w:rsidR="000B720D" w:rsidRPr="00C05960" w:rsidRDefault="000B720D" w:rsidP="00D73D18">
      <w:pPr>
        <w:spacing w:line="360" w:lineRule="auto"/>
        <w:ind w:firstLineChars="200" w:firstLine="480"/>
        <w:rPr>
          <w:rFonts w:asciiTheme="minorEastAsia" w:hAnsiTheme="minorEastAsia" w:cs="Times New Roman"/>
          <w:bCs/>
          <w:sz w:val="24"/>
          <w:szCs w:val="24"/>
        </w:rPr>
      </w:pPr>
      <w:proofErr w:type="gramStart"/>
      <w:r w:rsidRPr="00C05960">
        <w:rPr>
          <w:rFonts w:asciiTheme="minorEastAsia" w:hAnsiTheme="minorEastAsia" w:cs="Times New Roman" w:hint="eastAsia"/>
          <w:bCs/>
          <w:sz w:val="24"/>
          <w:szCs w:val="24"/>
        </w:rPr>
        <w:t>若基金</w:t>
      </w:r>
      <w:proofErr w:type="gramEnd"/>
      <w:r w:rsidRPr="00C05960">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rsidR="001745C9" w:rsidRPr="00C05960"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C05960">
        <w:rPr>
          <w:rFonts w:asciiTheme="minorEastAsia" w:hAnsiTheme="minorEastAsia" w:cs="Arial" w:hint="eastAsia"/>
          <w:b/>
          <w:bCs/>
          <w:sz w:val="24"/>
          <w:szCs w:val="24"/>
        </w:rPr>
        <w:t>二、</w:t>
      </w:r>
      <w:r w:rsidR="004657EA" w:rsidRPr="00C05960">
        <w:rPr>
          <w:rFonts w:asciiTheme="minorEastAsia" w:hAnsiTheme="minorEastAsia" w:cs="Arial" w:hint="eastAsia"/>
          <w:b/>
          <w:bCs/>
          <w:sz w:val="24"/>
          <w:szCs w:val="24"/>
        </w:rPr>
        <w:t>申购和赎回的开放日及时间</w:t>
      </w:r>
    </w:p>
    <w:p w:rsidR="00AA00C1" w:rsidRPr="00C05960"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bookmarkStart w:id="184" w:name="_Toc510842719"/>
      <w:r w:rsidRPr="00C05960">
        <w:rPr>
          <w:rFonts w:asciiTheme="minorEastAsia" w:hAnsiTheme="minorEastAsia" w:cs="Arial"/>
          <w:sz w:val="24"/>
          <w:szCs w:val="24"/>
        </w:rPr>
        <w:t>1、开放日及开放时间</w:t>
      </w:r>
    </w:p>
    <w:p w:rsidR="00AA00C1" w:rsidRPr="00C05960"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rsidR="00AA00C1" w:rsidRPr="00C05960"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基金合同生效后，若出现新的证券</w:t>
      </w:r>
      <w:r w:rsidRPr="00C05960">
        <w:rPr>
          <w:rFonts w:asciiTheme="minorEastAsia" w:hAnsiTheme="minorEastAsia" w:cs="Arial"/>
          <w:sz w:val="24"/>
          <w:szCs w:val="24"/>
        </w:rPr>
        <w:t>/期货交易市场、证券/期货交易所交易时间变更或其他特殊情况，基金管理人将视情况对前述开放日及开放时间进行相应的调整，但应在实施日前依照《信息披露办法》的有关规定在指定媒介上公告。</w:t>
      </w:r>
    </w:p>
    <w:p w:rsidR="00AA00C1" w:rsidRPr="00C05960"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2、申购、赎回开始日及业务办理时间</w:t>
      </w:r>
    </w:p>
    <w:p w:rsidR="00D87E89" w:rsidRPr="00C05960" w:rsidRDefault="00D87E89" w:rsidP="00041EB7">
      <w:pPr>
        <w:tabs>
          <w:tab w:val="left" w:pos="111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本基金已于</w:t>
      </w:r>
      <w:r w:rsidRPr="00C05960">
        <w:rPr>
          <w:rFonts w:asciiTheme="minorEastAsia" w:hAnsiTheme="minorEastAsia" w:cs="Arial"/>
          <w:sz w:val="24"/>
          <w:szCs w:val="24"/>
        </w:rPr>
        <w:t>2018年3月5日开始办理申购、赎回业务。</w:t>
      </w:r>
    </w:p>
    <w:p w:rsidR="00331C50" w:rsidRPr="00C05960" w:rsidRDefault="00331C50" w:rsidP="00331C50">
      <w:pPr>
        <w:tabs>
          <w:tab w:val="left" w:pos="111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sidRPr="00C05960">
        <w:rPr>
          <w:rFonts w:asciiTheme="minorEastAsia" w:hAnsiTheme="minorEastAsia" w:cs="Arial" w:hint="eastAsia"/>
          <w:sz w:val="24"/>
          <w:szCs w:val="24"/>
        </w:rPr>
        <w:t>且登记</w:t>
      </w:r>
      <w:proofErr w:type="gramEnd"/>
      <w:r w:rsidRPr="00C05960">
        <w:rPr>
          <w:rFonts w:asciiTheme="minorEastAsia" w:hAnsiTheme="minorEastAsia" w:cs="Arial" w:hint="eastAsia"/>
          <w:sz w:val="24"/>
          <w:szCs w:val="24"/>
        </w:rPr>
        <w:t>机构确认接受的，其基金份额申购、赎回价格为下一开放日该类别基金份额申购、赎回的价格。</w:t>
      </w:r>
    </w:p>
    <w:bookmarkEnd w:id="184"/>
    <w:p w:rsidR="001745C9" w:rsidRPr="00C05960" w:rsidRDefault="00354A44"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C05960">
        <w:rPr>
          <w:rFonts w:asciiTheme="minorEastAsia" w:hAnsiTheme="minorEastAsia" w:cs="Arial" w:hint="eastAsia"/>
          <w:b/>
          <w:bCs/>
          <w:sz w:val="24"/>
          <w:szCs w:val="24"/>
        </w:rPr>
        <w:t>三</w:t>
      </w:r>
      <w:r w:rsidR="001745C9" w:rsidRPr="00C05960">
        <w:rPr>
          <w:rFonts w:asciiTheme="minorEastAsia" w:hAnsiTheme="minorEastAsia" w:cs="Arial" w:hint="eastAsia"/>
          <w:b/>
          <w:bCs/>
          <w:sz w:val="24"/>
          <w:szCs w:val="24"/>
        </w:rPr>
        <w:t>、申购与赎回的原则</w:t>
      </w:r>
    </w:p>
    <w:p w:rsidR="001745C9" w:rsidRPr="00C05960"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1</w:t>
      </w:r>
      <w:r w:rsidRPr="00C05960">
        <w:rPr>
          <w:rFonts w:asciiTheme="minorEastAsia" w:hAnsiTheme="minorEastAsia" w:cs="Arial" w:hint="eastAsia"/>
          <w:sz w:val="24"/>
          <w:szCs w:val="24"/>
        </w:rPr>
        <w:t>、“未知价”原则，即申购、赎回价格以申请当日收市后计算的某一类别基金份额净值为基准进行计算；</w:t>
      </w:r>
    </w:p>
    <w:p w:rsidR="001745C9" w:rsidRPr="00C05960"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2</w:t>
      </w:r>
      <w:r w:rsidRPr="00C05960">
        <w:rPr>
          <w:rFonts w:asciiTheme="minorEastAsia" w:hAnsiTheme="minorEastAsia" w:cs="Arial" w:hint="eastAsia"/>
          <w:sz w:val="24"/>
          <w:szCs w:val="24"/>
        </w:rPr>
        <w:t>、“金额申购、份额赎回”原则，即申购以金额申请，赎回以份额申请；</w:t>
      </w:r>
    </w:p>
    <w:p w:rsidR="001745C9" w:rsidRPr="00C05960"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3</w:t>
      </w:r>
      <w:r w:rsidRPr="00C05960">
        <w:rPr>
          <w:rFonts w:asciiTheme="minorEastAsia" w:hAnsiTheme="minorEastAsia" w:cs="Arial" w:hint="eastAsia"/>
          <w:sz w:val="24"/>
          <w:szCs w:val="24"/>
        </w:rPr>
        <w:t>、当日的申购与赎回申请可以在基金管理人规定的时间以内撤销；</w:t>
      </w:r>
    </w:p>
    <w:p w:rsidR="001745C9" w:rsidRPr="00C05960"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4</w:t>
      </w:r>
      <w:r w:rsidRPr="00C05960">
        <w:rPr>
          <w:rFonts w:asciiTheme="minorEastAsia" w:hAnsiTheme="minorEastAsia" w:cs="Arial" w:hint="eastAsia"/>
          <w:sz w:val="24"/>
          <w:szCs w:val="24"/>
        </w:rPr>
        <w:t>、赎回遵循</w:t>
      </w:r>
      <w:r w:rsidR="00905381" w:rsidRPr="00C05960">
        <w:rPr>
          <w:rFonts w:asciiTheme="minorEastAsia" w:hAnsiTheme="minorEastAsia" w:cs="Arial" w:hint="eastAsia"/>
          <w:sz w:val="24"/>
          <w:szCs w:val="24"/>
        </w:rPr>
        <w:t>“先进先出”原则，即按照投资人认购、申购的先后次序进行</w:t>
      </w:r>
      <w:r w:rsidR="00905381" w:rsidRPr="00C05960">
        <w:rPr>
          <w:rFonts w:asciiTheme="minorEastAsia" w:hAnsiTheme="minorEastAsia" w:cs="Arial" w:hint="eastAsia"/>
          <w:sz w:val="24"/>
          <w:szCs w:val="24"/>
        </w:rPr>
        <w:lastRenderedPageBreak/>
        <w:t>顺序赎回；</w:t>
      </w:r>
    </w:p>
    <w:p w:rsidR="00F32B8F" w:rsidRPr="00C05960" w:rsidRDefault="00F32B8F" w:rsidP="00F32B8F">
      <w:pPr>
        <w:tabs>
          <w:tab w:val="left" w:pos="111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5、投资者办理申购、赎回等业务时应提交的文件和办理手续、办理时间、处理规则等在遵守基金合同和招募说明书规定的前提下，以各销售机构的具体规定为准。</w:t>
      </w:r>
    </w:p>
    <w:p w:rsidR="001745C9" w:rsidRPr="00C05960"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rsidR="001745C9" w:rsidRPr="00C05960" w:rsidRDefault="00AD4A06"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C05960">
        <w:rPr>
          <w:rFonts w:asciiTheme="minorEastAsia" w:hAnsiTheme="minorEastAsia" w:cs="Arial" w:hint="eastAsia"/>
          <w:b/>
          <w:bCs/>
          <w:sz w:val="24"/>
          <w:szCs w:val="24"/>
        </w:rPr>
        <w:t>四</w:t>
      </w:r>
      <w:r w:rsidR="001745C9" w:rsidRPr="00C05960">
        <w:rPr>
          <w:rFonts w:asciiTheme="minorEastAsia" w:hAnsiTheme="minorEastAsia" w:cs="Arial" w:hint="eastAsia"/>
          <w:b/>
          <w:bCs/>
          <w:sz w:val="24"/>
          <w:szCs w:val="24"/>
        </w:rPr>
        <w:t>、申购与赎回的程序</w:t>
      </w:r>
    </w:p>
    <w:p w:rsidR="001745C9" w:rsidRPr="00C05960"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1</w:t>
      </w:r>
      <w:r w:rsidRPr="00C05960">
        <w:rPr>
          <w:rFonts w:asciiTheme="minorEastAsia" w:hAnsiTheme="minorEastAsia" w:cs="Arial" w:hint="eastAsia"/>
          <w:sz w:val="24"/>
          <w:szCs w:val="24"/>
        </w:rPr>
        <w:t>、申购和赎回的申请方式</w:t>
      </w:r>
    </w:p>
    <w:p w:rsidR="001745C9" w:rsidRPr="00C05960"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投资人必须根据销售机构规定的程序，在开放日的具体业务办理时间内提出申购或赎回的申请。</w:t>
      </w:r>
    </w:p>
    <w:p w:rsidR="001745C9" w:rsidRPr="00C05960"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2</w:t>
      </w:r>
      <w:r w:rsidRPr="00C05960">
        <w:rPr>
          <w:rFonts w:asciiTheme="minorEastAsia" w:hAnsiTheme="minorEastAsia" w:cs="Arial" w:hint="eastAsia"/>
          <w:sz w:val="24"/>
          <w:szCs w:val="24"/>
        </w:rPr>
        <w:t>、申购和赎回的款项支付</w:t>
      </w:r>
    </w:p>
    <w:p w:rsidR="001745C9" w:rsidRPr="00C05960"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rsidR="001745C9" w:rsidRPr="00C05960"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基金份额持有人递交赎回申请，赎回成立；登记机构确认赎回时，赎回生效。投资人赎回申请成功后，基金管理人将在</w:t>
      </w:r>
      <w:r w:rsidRPr="00C05960">
        <w:rPr>
          <w:rFonts w:asciiTheme="minorEastAsia" w:hAnsiTheme="minorEastAsia" w:cs="Arial"/>
          <w:sz w:val="24"/>
          <w:szCs w:val="24"/>
        </w:rPr>
        <w:t>T</w:t>
      </w:r>
      <w:r w:rsidRPr="00C05960">
        <w:rPr>
          <w:rFonts w:asciiTheme="minorEastAsia" w:hAnsiTheme="minorEastAsia" w:cs="Arial" w:hint="eastAsia"/>
          <w:sz w:val="24"/>
          <w:szCs w:val="24"/>
        </w:rPr>
        <w:t>＋</w:t>
      </w:r>
      <w:r w:rsidRPr="00C05960">
        <w:rPr>
          <w:rFonts w:asciiTheme="minorEastAsia" w:hAnsiTheme="minorEastAsia" w:cs="Arial"/>
          <w:sz w:val="24"/>
          <w:szCs w:val="24"/>
        </w:rPr>
        <w:t>7</w:t>
      </w:r>
      <w:r w:rsidRPr="00C05960">
        <w:rPr>
          <w:rFonts w:asciiTheme="minorEastAsia" w:hAnsiTheme="minorEastAsia" w:cs="Arial" w:hint="eastAsia"/>
          <w:sz w:val="24"/>
          <w:szCs w:val="24"/>
        </w:rPr>
        <w:t>日</w:t>
      </w:r>
      <w:r w:rsidRPr="00C05960">
        <w:rPr>
          <w:rFonts w:asciiTheme="minorEastAsia" w:hAnsiTheme="minorEastAsia" w:cs="Arial"/>
          <w:sz w:val="24"/>
          <w:szCs w:val="24"/>
        </w:rPr>
        <w:t>(</w:t>
      </w:r>
      <w:r w:rsidRPr="00C05960">
        <w:rPr>
          <w:rFonts w:asciiTheme="minorEastAsia" w:hAnsiTheme="minorEastAsia" w:cs="Arial" w:hint="eastAsia"/>
          <w:sz w:val="24"/>
          <w:szCs w:val="24"/>
        </w:rPr>
        <w:t>包括该日</w:t>
      </w:r>
      <w:r w:rsidRPr="00C05960">
        <w:rPr>
          <w:rFonts w:asciiTheme="minorEastAsia" w:hAnsiTheme="minorEastAsia" w:cs="Arial"/>
          <w:sz w:val="24"/>
          <w:szCs w:val="24"/>
        </w:rPr>
        <w:t>)</w:t>
      </w:r>
      <w:r w:rsidRPr="00C05960">
        <w:rPr>
          <w:rFonts w:asciiTheme="minorEastAsia" w:hAnsiTheme="minorEastAsia" w:cs="Arial" w:hint="eastAsia"/>
          <w:sz w:val="24"/>
          <w:szCs w:val="24"/>
        </w:rPr>
        <w:t>内支付赎回款项。在发生巨额赎回时，款项的支付办法参照基金合同有关条款处理。</w:t>
      </w:r>
    </w:p>
    <w:p w:rsidR="001745C9" w:rsidRPr="00C05960"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3</w:t>
      </w:r>
      <w:r w:rsidRPr="00C05960">
        <w:rPr>
          <w:rFonts w:asciiTheme="minorEastAsia" w:hAnsiTheme="minorEastAsia" w:cs="Arial" w:hint="eastAsia"/>
          <w:sz w:val="24"/>
          <w:szCs w:val="24"/>
        </w:rPr>
        <w:t>、申购和赎回申请的确认</w:t>
      </w:r>
    </w:p>
    <w:p w:rsidR="001745C9" w:rsidRPr="00C05960"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基金管理人应以交易时间结束前受理有效申购和赎回申请的当天作为申购或赎回申请日</w:t>
      </w:r>
      <w:r w:rsidRPr="00C05960">
        <w:rPr>
          <w:rFonts w:asciiTheme="minorEastAsia" w:hAnsiTheme="minorEastAsia" w:cs="Arial"/>
          <w:sz w:val="24"/>
          <w:szCs w:val="24"/>
        </w:rPr>
        <w:t>(T</w:t>
      </w:r>
      <w:r w:rsidRPr="00C05960">
        <w:rPr>
          <w:rFonts w:asciiTheme="minorEastAsia" w:hAnsiTheme="minorEastAsia" w:cs="Arial" w:hint="eastAsia"/>
          <w:sz w:val="24"/>
          <w:szCs w:val="24"/>
        </w:rPr>
        <w:t>日</w:t>
      </w:r>
      <w:r w:rsidRPr="00C05960">
        <w:rPr>
          <w:rFonts w:asciiTheme="minorEastAsia" w:hAnsiTheme="minorEastAsia" w:cs="Arial"/>
          <w:sz w:val="24"/>
          <w:szCs w:val="24"/>
        </w:rPr>
        <w:t>)</w:t>
      </w:r>
      <w:r w:rsidRPr="00C05960">
        <w:rPr>
          <w:rFonts w:asciiTheme="minorEastAsia" w:hAnsiTheme="minorEastAsia" w:cs="Arial" w:hint="eastAsia"/>
          <w:sz w:val="24"/>
          <w:szCs w:val="24"/>
        </w:rPr>
        <w:t>，在正常情况下，本基金登记机构在</w:t>
      </w:r>
      <w:r w:rsidRPr="00C05960">
        <w:rPr>
          <w:rFonts w:asciiTheme="minorEastAsia" w:hAnsiTheme="minorEastAsia" w:cs="Arial"/>
          <w:sz w:val="24"/>
          <w:szCs w:val="24"/>
        </w:rPr>
        <w:t>T+1</w:t>
      </w:r>
      <w:r w:rsidRPr="00C05960">
        <w:rPr>
          <w:rFonts w:asciiTheme="minorEastAsia" w:hAnsiTheme="minorEastAsia" w:cs="Arial" w:hint="eastAsia"/>
          <w:sz w:val="24"/>
          <w:szCs w:val="24"/>
        </w:rPr>
        <w:t>日内对该交易的有效性进行确认。</w:t>
      </w:r>
      <w:r w:rsidRPr="00C05960">
        <w:rPr>
          <w:rFonts w:asciiTheme="minorEastAsia" w:hAnsiTheme="minorEastAsia" w:cs="Arial"/>
          <w:sz w:val="24"/>
          <w:szCs w:val="24"/>
        </w:rPr>
        <w:t>T</w:t>
      </w:r>
      <w:r w:rsidRPr="00C05960">
        <w:rPr>
          <w:rFonts w:asciiTheme="minorEastAsia" w:hAnsiTheme="minorEastAsia" w:cs="Arial" w:hint="eastAsia"/>
          <w:sz w:val="24"/>
          <w:szCs w:val="24"/>
        </w:rPr>
        <w:t>日提交的有效申请，投资人应在</w:t>
      </w:r>
      <w:r w:rsidRPr="00C05960">
        <w:rPr>
          <w:rFonts w:asciiTheme="minorEastAsia" w:hAnsiTheme="minorEastAsia" w:cs="Arial"/>
          <w:sz w:val="24"/>
          <w:szCs w:val="24"/>
        </w:rPr>
        <w:t>T+2</w:t>
      </w:r>
      <w:r w:rsidRPr="00C05960">
        <w:rPr>
          <w:rFonts w:asciiTheme="minorEastAsia" w:hAnsiTheme="minorEastAsia" w:cs="Arial" w:hint="eastAsia"/>
          <w:sz w:val="24"/>
          <w:szCs w:val="24"/>
        </w:rPr>
        <w:t>日后</w:t>
      </w:r>
      <w:r w:rsidRPr="00C05960">
        <w:rPr>
          <w:rFonts w:asciiTheme="minorEastAsia" w:hAnsiTheme="minorEastAsia" w:cs="Arial"/>
          <w:sz w:val="24"/>
          <w:szCs w:val="24"/>
        </w:rPr>
        <w:t>(</w:t>
      </w:r>
      <w:r w:rsidRPr="00C05960">
        <w:rPr>
          <w:rFonts w:asciiTheme="minorEastAsia" w:hAnsiTheme="minorEastAsia" w:cs="Arial" w:hint="eastAsia"/>
          <w:sz w:val="24"/>
          <w:szCs w:val="24"/>
        </w:rPr>
        <w:t>包括该日</w:t>
      </w:r>
      <w:r w:rsidRPr="00C05960">
        <w:rPr>
          <w:rFonts w:asciiTheme="minorEastAsia" w:hAnsiTheme="minorEastAsia" w:cs="Arial"/>
          <w:sz w:val="24"/>
          <w:szCs w:val="24"/>
        </w:rPr>
        <w:t>)</w:t>
      </w:r>
      <w:r w:rsidRPr="00C05960">
        <w:rPr>
          <w:rFonts w:asciiTheme="minorEastAsia" w:hAnsiTheme="minorEastAsia" w:cs="Arial" w:hint="eastAsia"/>
          <w:sz w:val="24"/>
          <w:szCs w:val="24"/>
        </w:rPr>
        <w:t>及时到销售网点柜台或以销售机构规定的其他方式查询申请的确认情况。若申购不成功，则申购款项退还给投资人。</w:t>
      </w:r>
    </w:p>
    <w:p w:rsidR="001745C9" w:rsidRPr="00C05960"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rsidR="00B06B61" w:rsidRPr="00C05960" w:rsidRDefault="00B06B61" w:rsidP="00B0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rsidR="00353591" w:rsidRPr="00C05960" w:rsidRDefault="00353591"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C05960">
        <w:rPr>
          <w:rFonts w:asciiTheme="minorEastAsia" w:hAnsiTheme="minorEastAsia" w:cs="Arial" w:hint="eastAsia"/>
          <w:b/>
          <w:bCs/>
          <w:sz w:val="24"/>
          <w:szCs w:val="24"/>
        </w:rPr>
        <w:t>五、申购与赎回的数额限制</w:t>
      </w:r>
    </w:p>
    <w:p w:rsidR="00353591" w:rsidRPr="00C05960"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 xml:space="preserve">1、投资人申购 A </w:t>
      </w:r>
      <w:r w:rsidRPr="00C05960">
        <w:rPr>
          <w:rFonts w:asciiTheme="minorEastAsia" w:hAnsiTheme="minorEastAsia" w:cs="Arial" w:hint="eastAsia"/>
          <w:sz w:val="24"/>
          <w:szCs w:val="24"/>
        </w:rPr>
        <w:t>类基金份额，首次最低申购金额为人民币</w:t>
      </w:r>
      <w:r w:rsidRPr="00C05960">
        <w:rPr>
          <w:rFonts w:asciiTheme="minorEastAsia" w:hAnsiTheme="minorEastAsia" w:cs="Arial"/>
          <w:sz w:val="24"/>
          <w:szCs w:val="24"/>
        </w:rPr>
        <w:t xml:space="preserve"> 1</w:t>
      </w:r>
      <w:r w:rsidR="00135BC6" w:rsidRPr="00C05960">
        <w:rPr>
          <w:rFonts w:asciiTheme="minorEastAsia" w:hAnsiTheme="minorEastAsia" w:cs="Arial"/>
          <w:sz w:val="24"/>
          <w:szCs w:val="24"/>
        </w:rPr>
        <w:t>.</w:t>
      </w:r>
      <w:r w:rsidRPr="00C05960">
        <w:rPr>
          <w:rFonts w:asciiTheme="minorEastAsia" w:hAnsiTheme="minorEastAsia" w:cs="Arial"/>
          <w:sz w:val="24"/>
          <w:szCs w:val="24"/>
        </w:rPr>
        <w:t xml:space="preserve">00 </w:t>
      </w:r>
      <w:r w:rsidRPr="00C05960">
        <w:rPr>
          <w:rFonts w:asciiTheme="minorEastAsia" w:hAnsiTheme="minorEastAsia" w:cs="Arial" w:hint="eastAsia"/>
          <w:sz w:val="24"/>
          <w:szCs w:val="24"/>
        </w:rPr>
        <w:t>元，追加申购</w:t>
      </w:r>
      <w:r w:rsidR="006B5E4E" w:rsidRPr="00C05960">
        <w:rPr>
          <w:rFonts w:asciiTheme="minorEastAsia" w:hAnsiTheme="minorEastAsia" w:cs="Arial" w:hint="eastAsia"/>
          <w:sz w:val="24"/>
          <w:szCs w:val="24"/>
        </w:rPr>
        <w:t>单笔</w:t>
      </w:r>
      <w:r w:rsidRPr="00C05960">
        <w:rPr>
          <w:rFonts w:asciiTheme="minorEastAsia" w:hAnsiTheme="minorEastAsia" w:cs="Arial" w:hint="eastAsia"/>
          <w:sz w:val="24"/>
          <w:szCs w:val="24"/>
        </w:rPr>
        <w:t>最低金额为人民币</w:t>
      </w:r>
      <w:r w:rsidRPr="00C05960">
        <w:rPr>
          <w:rFonts w:asciiTheme="minorEastAsia" w:hAnsiTheme="minorEastAsia" w:cs="Arial"/>
          <w:sz w:val="24"/>
          <w:szCs w:val="24"/>
        </w:rPr>
        <w:t xml:space="preserve"> 1</w:t>
      </w:r>
      <w:r w:rsidR="00135BC6" w:rsidRPr="00C05960">
        <w:rPr>
          <w:rFonts w:asciiTheme="minorEastAsia" w:hAnsiTheme="minorEastAsia" w:cs="Arial"/>
          <w:sz w:val="24"/>
          <w:szCs w:val="24"/>
        </w:rPr>
        <w:t>.</w:t>
      </w:r>
      <w:r w:rsidRPr="00C05960">
        <w:rPr>
          <w:rFonts w:asciiTheme="minorEastAsia" w:hAnsiTheme="minorEastAsia" w:cs="Arial"/>
          <w:sz w:val="24"/>
          <w:szCs w:val="24"/>
        </w:rPr>
        <w:t xml:space="preserve">00 </w:t>
      </w:r>
      <w:r w:rsidRPr="00C05960">
        <w:rPr>
          <w:rFonts w:asciiTheme="minorEastAsia" w:hAnsiTheme="minorEastAsia" w:cs="Arial" w:hint="eastAsia"/>
          <w:sz w:val="24"/>
          <w:szCs w:val="24"/>
        </w:rPr>
        <w:t>元。投资人申购</w:t>
      </w:r>
      <w:r w:rsidRPr="00C05960">
        <w:rPr>
          <w:rFonts w:asciiTheme="minorEastAsia" w:hAnsiTheme="minorEastAsia" w:cs="Arial"/>
          <w:sz w:val="24"/>
          <w:szCs w:val="24"/>
        </w:rPr>
        <w:t xml:space="preserve"> C </w:t>
      </w:r>
      <w:r w:rsidRPr="00C05960">
        <w:rPr>
          <w:rFonts w:asciiTheme="minorEastAsia" w:hAnsiTheme="minorEastAsia" w:cs="Arial" w:hint="eastAsia"/>
          <w:sz w:val="24"/>
          <w:szCs w:val="24"/>
        </w:rPr>
        <w:t>类基金份额，首次最低申</w:t>
      </w:r>
      <w:r w:rsidRPr="00C05960">
        <w:rPr>
          <w:rFonts w:asciiTheme="minorEastAsia" w:hAnsiTheme="minorEastAsia" w:cs="Arial" w:hint="eastAsia"/>
          <w:sz w:val="24"/>
          <w:szCs w:val="24"/>
        </w:rPr>
        <w:lastRenderedPageBreak/>
        <w:t>购金额为人民币</w:t>
      </w:r>
      <w:r w:rsidR="003E5A95" w:rsidRPr="00C05960">
        <w:rPr>
          <w:rFonts w:asciiTheme="minorEastAsia" w:hAnsiTheme="minorEastAsia" w:cs="Arial"/>
          <w:sz w:val="24"/>
          <w:szCs w:val="24"/>
        </w:rPr>
        <w:t>5,000,000.00</w:t>
      </w:r>
      <w:r w:rsidRPr="00C05960">
        <w:rPr>
          <w:rFonts w:asciiTheme="minorEastAsia" w:hAnsiTheme="minorEastAsia" w:cs="Arial" w:hint="eastAsia"/>
          <w:sz w:val="24"/>
          <w:szCs w:val="24"/>
        </w:rPr>
        <w:t>元，追加申购</w:t>
      </w:r>
      <w:r w:rsidR="006B5E4E" w:rsidRPr="00C05960">
        <w:rPr>
          <w:rFonts w:asciiTheme="minorEastAsia" w:hAnsiTheme="minorEastAsia" w:cs="Arial" w:hint="eastAsia"/>
          <w:sz w:val="24"/>
          <w:szCs w:val="24"/>
        </w:rPr>
        <w:t>单笔</w:t>
      </w:r>
      <w:r w:rsidRPr="00C05960">
        <w:rPr>
          <w:rFonts w:asciiTheme="minorEastAsia" w:hAnsiTheme="minorEastAsia" w:cs="Arial" w:hint="eastAsia"/>
          <w:sz w:val="24"/>
          <w:szCs w:val="24"/>
        </w:rPr>
        <w:t>最低金额为人民币</w:t>
      </w:r>
      <w:r w:rsidR="003E5A95" w:rsidRPr="00C05960">
        <w:rPr>
          <w:rFonts w:asciiTheme="minorEastAsia" w:hAnsiTheme="minorEastAsia" w:cs="Arial"/>
          <w:sz w:val="24"/>
          <w:szCs w:val="24"/>
        </w:rPr>
        <w:t>1,000.00</w:t>
      </w:r>
      <w:r w:rsidRPr="00C05960">
        <w:rPr>
          <w:rFonts w:asciiTheme="minorEastAsia" w:hAnsiTheme="minorEastAsia" w:cs="Arial" w:hint="eastAsia"/>
          <w:sz w:val="24"/>
          <w:szCs w:val="24"/>
        </w:rPr>
        <w:t>元。各销售机构在不低于上述规定的前提下，可根据自己的情况调整首次最低申购金额和追加</w:t>
      </w:r>
      <w:r w:rsidR="008F4A1A" w:rsidRPr="00C05960">
        <w:rPr>
          <w:rFonts w:asciiTheme="minorEastAsia" w:hAnsiTheme="minorEastAsia" w:cs="Arial" w:hint="eastAsia"/>
          <w:sz w:val="24"/>
          <w:szCs w:val="24"/>
        </w:rPr>
        <w:t>单笔</w:t>
      </w:r>
      <w:r w:rsidRPr="00C05960">
        <w:rPr>
          <w:rFonts w:asciiTheme="minorEastAsia" w:hAnsiTheme="minorEastAsia" w:cs="Arial" w:hint="eastAsia"/>
          <w:sz w:val="24"/>
          <w:szCs w:val="24"/>
        </w:rPr>
        <w:t>最低申购金额限制，具体以销售机构公布的为准。</w:t>
      </w:r>
    </w:p>
    <w:p w:rsidR="00353591" w:rsidRPr="00C05960"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 xml:space="preserve">2、基金份额持有人在销售机构赎回时，每个交易账户最低持有某一类别基金份额余额为 1 </w:t>
      </w:r>
      <w:r w:rsidRPr="00C05960">
        <w:rPr>
          <w:rFonts w:asciiTheme="minorEastAsia" w:hAnsiTheme="minorEastAsia" w:cs="Arial" w:hint="eastAsia"/>
          <w:sz w:val="24"/>
          <w:szCs w:val="24"/>
        </w:rPr>
        <w:t>份，若某笔赎回导致单个交易账户的某一类别基金份额余额少于</w:t>
      </w:r>
      <w:r w:rsidRPr="00C05960">
        <w:rPr>
          <w:rFonts w:asciiTheme="minorEastAsia" w:hAnsiTheme="minorEastAsia" w:cs="Arial"/>
          <w:sz w:val="24"/>
          <w:szCs w:val="24"/>
        </w:rPr>
        <w:t xml:space="preserve"> 1 </w:t>
      </w:r>
      <w:r w:rsidRPr="00C05960">
        <w:rPr>
          <w:rFonts w:asciiTheme="minorEastAsia" w:hAnsiTheme="minorEastAsia" w:cs="Arial" w:hint="eastAsia"/>
          <w:sz w:val="24"/>
          <w:szCs w:val="24"/>
        </w:rPr>
        <w:t>份时，该类份额余额部分基金份额必须一同赎回。</w:t>
      </w:r>
    </w:p>
    <w:p w:rsidR="00353591" w:rsidRPr="00C05960" w:rsidRDefault="00353591"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3、基金管理人可以规定单个投资者累计持有的某一类别基金份额数量限制，具体规定见定期更新的招募说明书或相关公告。</w:t>
      </w:r>
    </w:p>
    <w:p w:rsidR="00E5327D" w:rsidRPr="009D1F6B" w:rsidRDefault="00E5327D" w:rsidP="00E5327D">
      <w:pPr>
        <w:spacing w:line="360" w:lineRule="auto"/>
        <w:ind w:firstLineChars="200" w:firstLine="480"/>
        <w:rPr>
          <w:rFonts w:asciiTheme="minorEastAsia" w:hAnsiTheme="minorEastAsia"/>
          <w:bCs/>
          <w:sz w:val="24"/>
          <w:szCs w:val="24"/>
        </w:rPr>
      </w:pPr>
      <w:r w:rsidRPr="009D1F6B">
        <w:rPr>
          <w:rFonts w:asciiTheme="minorEastAsia" w:hAnsiTheme="minorEastAsia"/>
          <w:bCs/>
          <w:sz w:val="24"/>
          <w:szCs w:val="24"/>
        </w:rPr>
        <w:t>4</w:t>
      </w:r>
      <w:r w:rsidRPr="009D1F6B">
        <w:rPr>
          <w:rFonts w:asciiTheme="minorEastAsia" w:hAnsiTheme="minorEastAsia"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rsidR="00E5327D" w:rsidRPr="009D1F6B" w:rsidRDefault="00E5327D" w:rsidP="00E5327D">
      <w:pPr>
        <w:spacing w:line="360" w:lineRule="auto"/>
        <w:ind w:firstLineChars="200" w:firstLine="480"/>
        <w:rPr>
          <w:rFonts w:asciiTheme="minorEastAsia" w:hAnsiTheme="minorEastAsia"/>
          <w:bCs/>
          <w:sz w:val="24"/>
          <w:szCs w:val="24"/>
        </w:rPr>
      </w:pPr>
      <w:r w:rsidRPr="009D1F6B">
        <w:rPr>
          <w:rFonts w:asciiTheme="minorEastAsia" w:hAnsiTheme="minorEastAsia"/>
          <w:bCs/>
          <w:sz w:val="24"/>
          <w:szCs w:val="24"/>
        </w:rPr>
        <w:t>5</w:t>
      </w:r>
      <w:r w:rsidRPr="009D1F6B">
        <w:rPr>
          <w:rFonts w:asciiTheme="minorEastAsia" w:hAnsiTheme="minorEastAsia" w:hint="eastAsia"/>
          <w:bCs/>
          <w:sz w:val="24"/>
          <w:szCs w:val="24"/>
        </w:rPr>
        <w:t>、基金管理人可在法律法规允许的情况下，调整上述规定申购金额和赎回份额等数量限制。基金管理人必须在调整实施前依照《信息披露办法》的有关规定在指定媒介上公告并报中国证监会备案。</w:t>
      </w:r>
    </w:p>
    <w:p w:rsidR="001745C9" w:rsidRPr="00C05960" w:rsidRDefault="001745C9" w:rsidP="00D73D18">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C05960">
        <w:rPr>
          <w:rFonts w:asciiTheme="minorEastAsia" w:hAnsiTheme="minorEastAsia" w:cs="Arial" w:hint="eastAsia"/>
          <w:b/>
          <w:bCs/>
          <w:sz w:val="24"/>
          <w:szCs w:val="24"/>
        </w:rPr>
        <w:t>六、申购费用、赎回费用</w:t>
      </w:r>
    </w:p>
    <w:p w:rsidR="001745C9" w:rsidRPr="00C05960"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1</w:t>
      </w:r>
      <w:r w:rsidRPr="00C05960">
        <w:rPr>
          <w:rFonts w:asciiTheme="minorEastAsia" w:hAnsiTheme="minorEastAsia" w:cs="Arial" w:hint="eastAsia"/>
          <w:sz w:val="24"/>
          <w:szCs w:val="24"/>
        </w:rPr>
        <w:t>、申购费用</w:t>
      </w:r>
    </w:p>
    <w:p w:rsidR="001745C9" w:rsidRPr="00C05960"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本基金</w:t>
      </w:r>
      <w:r w:rsidRPr="00C05960">
        <w:rPr>
          <w:rFonts w:asciiTheme="minorEastAsia" w:hAnsiTheme="minorEastAsia" w:cs="Arial"/>
          <w:sz w:val="24"/>
          <w:szCs w:val="24"/>
        </w:rPr>
        <w:t>A</w:t>
      </w:r>
      <w:r w:rsidRPr="00C05960">
        <w:rPr>
          <w:rFonts w:asciiTheme="minorEastAsia" w:hAnsiTheme="minorEastAsia" w:cs="Arial" w:hint="eastAsia"/>
          <w:sz w:val="24"/>
          <w:szCs w:val="24"/>
        </w:rPr>
        <w:t>类基金份额、</w:t>
      </w:r>
      <w:r w:rsidRPr="00C05960">
        <w:rPr>
          <w:rFonts w:asciiTheme="minorEastAsia" w:hAnsiTheme="minorEastAsia" w:cs="Arial"/>
          <w:sz w:val="24"/>
          <w:szCs w:val="24"/>
        </w:rPr>
        <w:t>C</w:t>
      </w:r>
      <w:r w:rsidRPr="00C05960">
        <w:rPr>
          <w:rFonts w:asciiTheme="minorEastAsia" w:hAnsiTheme="minorEastAsia" w:cs="Arial" w:hint="eastAsia"/>
          <w:sz w:val="24"/>
          <w:szCs w:val="24"/>
        </w:rPr>
        <w:t>类基金份额申购均采用金额申购方式，申购费率如下表。投资者在一天之内如果有多笔申购，费率按单笔分别计算。</w:t>
      </w:r>
    </w:p>
    <w:p w:rsidR="00B230AC" w:rsidRPr="00C05960"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486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4"/>
        <w:gridCol w:w="4313"/>
      </w:tblGrid>
      <w:tr w:rsidR="00B230AC" w:rsidRPr="00C05960" w:rsidTr="00041EB7">
        <w:trPr>
          <w:trHeight w:val="187"/>
          <w:jc w:val="center"/>
        </w:trPr>
        <w:tc>
          <w:tcPr>
            <w:tcW w:w="5000" w:type="pct"/>
            <w:gridSpan w:val="2"/>
            <w:tcBorders>
              <w:top w:val="single" w:sz="4" w:space="0" w:color="auto"/>
              <w:left w:val="single" w:sz="4" w:space="0" w:color="auto"/>
              <w:bottom w:val="single" w:sz="4" w:space="0" w:color="auto"/>
              <w:right w:val="single" w:sz="4" w:space="0" w:color="auto"/>
            </w:tcBorders>
            <w:hideMark/>
          </w:tcPr>
          <w:p w:rsidR="00B230AC" w:rsidRPr="009D1F6B" w:rsidRDefault="00B230AC">
            <w:pPr>
              <w:widowControl/>
              <w:spacing w:line="264" w:lineRule="auto"/>
              <w:jc w:val="center"/>
              <w:rPr>
                <w:rFonts w:asciiTheme="minorEastAsia" w:hAnsiTheme="minorEastAsia" w:cs="Arial"/>
                <w:bCs/>
                <w:kern w:val="0"/>
                <w:szCs w:val="24"/>
              </w:rPr>
            </w:pPr>
            <w:r w:rsidRPr="009D1F6B">
              <w:rPr>
                <w:rFonts w:asciiTheme="minorEastAsia" w:hAnsiTheme="minorEastAsia" w:cs="Arial"/>
                <w:b/>
                <w:bCs/>
                <w:kern w:val="0"/>
                <w:szCs w:val="24"/>
              </w:rPr>
              <w:t>A类基金份额</w:t>
            </w:r>
          </w:p>
        </w:tc>
      </w:tr>
      <w:tr w:rsidR="00B230AC" w:rsidRPr="00C05960" w:rsidTr="00041EB7">
        <w:trPr>
          <w:trHeight w:val="187"/>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9D1F6B" w:rsidRDefault="00675885">
            <w:pPr>
              <w:widowControl/>
              <w:spacing w:line="336" w:lineRule="auto"/>
              <w:jc w:val="center"/>
              <w:rPr>
                <w:rFonts w:asciiTheme="minorEastAsia" w:hAnsiTheme="minorEastAsia" w:cs="Arial"/>
                <w:bCs/>
                <w:kern w:val="0"/>
                <w:szCs w:val="24"/>
              </w:rPr>
            </w:pPr>
            <w:r w:rsidRPr="009D1F6B">
              <w:rPr>
                <w:rFonts w:asciiTheme="minorEastAsia" w:hAnsiTheme="minorEastAsia" w:cs="Arial" w:hint="eastAsia"/>
                <w:bCs/>
                <w:kern w:val="0"/>
                <w:szCs w:val="24"/>
              </w:rPr>
              <w:t>申购</w:t>
            </w:r>
            <w:r w:rsidR="00B230AC" w:rsidRPr="009D1F6B">
              <w:rPr>
                <w:rFonts w:asciiTheme="minorEastAsia" w:hAnsiTheme="minorEastAsia" w:cs="Arial" w:hint="eastAsia"/>
                <w:bCs/>
                <w:kern w:val="0"/>
                <w:szCs w:val="24"/>
              </w:rPr>
              <w:t>金额（</w:t>
            </w:r>
            <w:r w:rsidR="00B230AC" w:rsidRPr="009D1F6B">
              <w:rPr>
                <w:rFonts w:asciiTheme="minorEastAsia" w:hAnsiTheme="minorEastAsia" w:cs="Arial"/>
                <w:bCs/>
                <w:kern w:val="0"/>
                <w:szCs w:val="24"/>
              </w:rPr>
              <w:t>M）</w:t>
            </w:r>
          </w:p>
        </w:tc>
        <w:tc>
          <w:tcPr>
            <w:tcW w:w="2599" w:type="pct"/>
            <w:tcBorders>
              <w:top w:val="single" w:sz="4" w:space="0" w:color="auto"/>
              <w:left w:val="single" w:sz="4" w:space="0" w:color="auto"/>
              <w:bottom w:val="single" w:sz="4" w:space="0" w:color="auto"/>
              <w:right w:val="single" w:sz="4" w:space="0" w:color="auto"/>
            </w:tcBorders>
            <w:hideMark/>
          </w:tcPr>
          <w:p w:rsidR="00B230AC" w:rsidRPr="009D1F6B" w:rsidRDefault="00B230AC" w:rsidP="009D1F6B">
            <w:pPr>
              <w:widowControl/>
              <w:spacing w:line="336" w:lineRule="auto"/>
              <w:ind w:firstLineChars="200" w:firstLine="420"/>
              <w:jc w:val="center"/>
              <w:rPr>
                <w:rFonts w:asciiTheme="minorEastAsia" w:hAnsiTheme="minorEastAsia" w:cs="Arial"/>
                <w:bCs/>
                <w:kern w:val="0"/>
                <w:szCs w:val="24"/>
              </w:rPr>
            </w:pPr>
            <w:r w:rsidRPr="009D1F6B">
              <w:rPr>
                <w:rFonts w:asciiTheme="minorEastAsia" w:hAnsiTheme="minorEastAsia" w:cs="Arial" w:hint="eastAsia"/>
                <w:bCs/>
                <w:kern w:val="0"/>
                <w:szCs w:val="24"/>
              </w:rPr>
              <w:t>申购费率</w:t>
            </w:r>
          </w:p>
        </w:tc>
      </w:tr>
      <w:tr w:rsidR="00B230AC" w:rsidRPr="00C05960" w:rsidTr="00041EB7">
        <w:trPr>
          <w:trHeight w:val="187"/>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9D1F6B" w:rsidRDefault="00B230AC">
            <w:pPr>
              <w:widowControl/>
              <w:spacing w:line="336" w:lineRule="auto"/>
              <w:jc w:val="center"/>
              <w:rPr>
                <w:rFonts w:asciiTheme="minorEastAsia" w:hAnsiTheme="minorEastAsia" w:cs="Arial"/>
                <w:kern w:val="0"/>
                <w:szCs w:val="24"/>
              </w:rPr>
            </w:pPr>
            <w:r w:rsidRPr="009D1F6B">
              <w:rPr>
                <w:rFonts w:asciiTheme="minorEastAsia" w:hAnsiTheme="minorEastAsia" w:cs="Arial"/>
                <w:kern w:val="0"/>
                <w:szCs w:val="24"/>
              </w:rPr>
              <w:t>M＜100万元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9D1F6B" w:rsidRDefault="00B230AC" w:rsidP="009D1F6B">
            <w:pPr>
              <w:widowControl/>
              <w:spacing w:line="336" w:lineRule="auto"/>
              <w:ind w:firstLineChars="200" w:firstLine="420"/>
              <w:jc w:val="center"/>
              <w:rPr>
                <w:rFonts w:asciiTheme="minorEastAsia" w:hAnsiTheme="minorEastAsia" w:cs="Arial"/>
                <w:kern w:val="0"/>
                <w:szCs w:val="24"/>
              </w:rPr>
            </w:pPr>
            <w:r w:rsidRPr="009D1F6B">
              <w:rPr>
                <w:rFonts w:asciiTheme="minorEastAsia" w:hAnsiTheme="minorEastAsia" w:cs="Arial"/>
                <w:kern w:val="0"/>
                <w:szCs w:val="24"/>
              </w:rPr>
              <w:t>1.50%</w:t>
            </w:r>
          </w:p>
        </w:tc>
      </w:tr>
      <w:tr w:rsidR="00B230AC" w:rsidRPr="00C05960" w:rsidTr="00041EB7">
        <w:trPr>
          <w:trHeight w:val="187"/>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9D1F6B" w:rsidRDefault="00B230AC" w:rsidP="009D1F6B">
            <w:pPr>
              <w:widowControl/>
              <w:spacing w:line="336" w:lineRule="auto"/>
              <w:ind w:firstLineChars="200" w:firstLine="420"/>
              <w:jc w:val="center"/>
              <w:rPr>
                <w:rFonts w:asciiTheme="minorEastAsia" w:hAnsiTheme="minorEastAsia" w:cs="Arial"/>
                <w:kern w:val="0"/>
                <w:szCs w:val="24"/>
              </w:rPr>
            </w:pPr>
            <w:r w:rsidRPr="009D1F6B">
              <w:rPr>
                <w:rFonts w:asciiTheme="minorEastAsia" w:hAnsiTheme="minorEastAsia" w:cs="Arial"/>
                <w:kern w:val="0"/>
                <w:szCs w:val="24"/>
              </w:rPr>
              <w:t>100万元≤M＜500万元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9D1F6B" w:rsidRDefault="00B230AC" w:rsidP="009D1F6B">
            <w:pPr>
              <w:widowControl/>
              <w:spacing w:line="336" w:lineRule="auto"/>
              <w:ind w:firstLineChars="200" w:firstLine="420"/>
              <w:jc w:val="center"/>
              <w:rPr>
                <w:rFonts w:asciiTheme="minorEastAsia" w:hAnsiTheme="minorEastAsia" w:cs="Arial"/>
                <w:kern w:val="0"/>
                <w:szCs w:val="24"/>
              </w:rPr>
            </w:pPr>
            <w:r w:rsidRPr="009D1F6B">
              <w:rPr>
                <w:rFonts w:asciiTheme="minorEastAsia" w:hAnsiTheme="minorEastAsia" w:cs="Arial"/>
                <w:kern w:val="0"/>
                <w:szCs w:val="24"/>
              </w:rPr>
              <w:t>1.00%</w:t>
            </w:r>
          </w:p>
        </w:tc>
      </w:tr>
      <w:tr w:rsidR="00B230AC" w:rsidRPr="00C05960" w:rsidTr="00041EB7">
        <w:trPr>
          <w:trHeight w:val="187"/>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9D1F6B" w:rsidRDefault="00B230AC" w:rsidP="009D1F6B">
            <w:pPr>
              <w:widowControl/>
              <w:spacing w:line="336" w:lineRule="auto"/>
              <w:ind w:firstLineChars="200" w:firstLine="420"/>
              <w:jc w:val="center"/>
              <w:rPr>
                <w:rFonts w:asciiTheme="minorEastAsia" w:hAnsiTheme="minorEastAsia" w:cs="Arial"/>
                <w:kern w:val="0"/>
                <w:szCs w:val="24"/>
              </w:rPr>
            </w:pPr>
            <w:r w:rsidRPr="009D1F6B">
              <w:rPr>
                <w:rFonts w:asciiTheme="minorEastAsia" w:hAnsiTheme="minorEastAsia" w:cs="Arial"/>
                <w:kern w:val="0"/>
                <w:szCs w:val="24"/>
              </w:rPr>
              <w:t>500万元≤M＜1000万元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9D1F6B" w:rsidRDefault="00B230AC" w:rsidP="009D1F6B">
            <w:pPr>
              <w:widowControl/>
              <w:spacing w:line="336" w:lineRule="auto"/>
              <w:ind w:firstLineChars="200" w:firstLine="420"/>
              <w:jc w:val="center"/>
              <w:rPr>
                <w:rFonts w:asciiTheme="minorEastAsia" w:hAnsiTheme="minorEastAsia" w:cs="Arial"/>
                <w:kern w:val="0"/>
                <w:szCs w:val="24"/>
              </w:rPr>
            </w:pPr>
            <w:r w:rsidRPr="009D1F6B">
              <w:rPr>
                <w:rFonts w:asciiTheme="minorEastAsia" w:hAnsiTheme="minorEastAsia" w:cs="Arial"/>
                <w:kern w:val="0"/>
                <w:szCs w:val="24"/>
              </w:rPr>
              <w:t>0.30%</w:t>
            </w:r>
          </w:p>
        </w:tc>
      </w:tr>
      <w:tr w:rsidR="00B230AC" w:rsidRPr="00C05960" w:rsidTr="00041EB7">
        <w:trPr>
          <w:trHeight w:val="187"/>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9D1F6B" w:rsidRDefault="00B230AC" w:rsidP="009D1F6B">
            <w:pPr>
              <w:widowControl/>
              <w:spacing w:line="336" w:lineRule="auto"/>
              <w:ind w:firstLineChars="200" w:firstLine="420"/>
              <w:jc w:val="center"/>
              <w:rPr>
                <w:rFonts w:asciiTheme="minorEastAsia" w:hAnsiTheme="minorEastAsia" w:cs="Arial"/>
                <w:kern w:val="0"/>
                <w:szCs w:val="24"/>
              </w:rPr>
            </w:pPr>
            <w:r w:rsidRPr="009D1F6B">
              <w:rPr>
                <w:rFonts w:asciiTheme="minorEastAsia" w:hAnsiTheme="minorEastAsia" w:cs="Arial"/>
                <w:kern w:val="0"/>
                <w:szCs w:val="24"/>
              </w:rPr>
              <w:t>M≥1000万元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9D1F6B" w:rsidRDefault="00B230AC" w:rsidP="009D1F6B">
            <w:pPr>
              <w:widowControl/>
              <w:spacing w:line="336" w:lineRule="auto"/>
              <w:ind w:firstLineChars="200" w:firstLine="420"/>
              <w:jc w:val="center"/>
              <w:rPr>
                <w:rFonts w:asciiTheme="minorEastAsia" w:hAnsiTheme="minorEastAsia" w:cs="Arial"/>
                <w:kern w:val="0"/>
                <w:szCs w:val="24"/>
              </w:rPr>
            </w:pPr>
            <w:r w:rsidRPr="009D1F6B">
              <w:rPr>
                <w:rFonts w:asciiTheme="minorEastAsia" w:hAnsiTheme="minorEastAsia" w:cs="Arial"/>
                <w:kern w:val="0"/>
                <w:szCs w:val="24"/>
              </w:rPr>
              <w:t>1000元/笔</w:t>
            </w:r>
          </w:p>
        </w:tc>
      </w:tr>
      <w:tr w:rsidR="00B230AC" w:rsidRPr="00C05960" w:rsidTr="00041EB7">
        <w:trPr>
          <w:trHeight w:val="409"/>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B230AC" w:rsidRPr="009D1F6B" w:rsidRDefault="00B230AC" w:rsidP="009D1F6B">
            <w:pPr>
              <w:widowControl/>
              <w:spacing w:line="264" w:lineRule="auto"/>
              <w:ind w:firstLineChars="200" w:firstLine="422"/>
              <w:jc w:val="center"/>
              <w:rPr>
                <w:rFonts w:asciiTheme="minorEastAsia" w:hAnsiTheme="minorEastAsia" w:cs="Arial"/>
                <w:b/>
                <w:kern w:val="0"/>
                <w:szCs w:val="24"/>
              </w:rPr>
            </w:pPr>
            <w:r w:rsidRPr="009D1F6B">
              <w:rPr>
                <w:rFonts w:asciiTheme="minorEastAsia" w:hAnsiTheme="minorEastAsia" w:cs="Arial"/>
                <w:b/>
                <w:bCs/>
                <w:kern w:val="0"/>
                <w:szCs w:val="24"/>
              </w:rPr>
              <w:t>C类基金份额</w:t>
            </w:r>
          </w:p>
        </w:tc>
      </w:tr>
      <w:tr w:rsidR="00B230AC" w:rsidRPr="00C05960" w:rsidTr="00041EB7">
        <w:trPr>
          <w:trHeight w:val="409"/>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B230AC" w:rsidRPr="009D1F6B" w:rsidRDefault="00B230AC" w:rsidP="009D1F6B">
            <w:pPr>
              <w:widowControl/>
              <w:spacing w:line="264" w:lineRule="auto"/>
              <w:ind w:firstLineChars="200" w:firstLine="420"/>
              <w:jc w:val="center"/>
              <w:rPr>
                <w:rFonts w:asciiTheme="minorEastAsia" w:hAnsiTheme="minorEastAsia" w:cs="Arial"/>
                <w:kern w:val="0"/>
                <w:szCs w:val="24"/>
              </w:rPr>
            </w:pPr>
            <w:r w:rsidRPr="009D1F6B">
              <w:rPr>
                <w:rFonts w:asciiTheme="minorEastAsia" w:hAnsiTheme="minorEastAsia" w:cs="Arial" w:hint="eastAsia"/>
                <w:bCs/>
                <w:kern w:val="0"/>
                <w:szCs w:val="24"/>
              </w:rPr>
              <w:t>申</w:t>
            </w:r>
            <w:r w:rsidRPr="009D1F6B">
              <w:rPr>
                <w:rFonts w:asciiTheme="minorEastAsia" w:hAnsiTheme="minorEastAsia" w:cs="Arial" w:hint="eastAsia"/>
                <w:kern w:val="0"/>
                <w:szCs w:val="24"/>
              </w:rPr>
              <w:t>购费率为零</w:t>
            </w:r>
          </w:p>
        </w:tc>
      </w:tr>
    </w:tbl>
    <w:p w:rsidR="00B230AC" w:rsidRPr="00C05960"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rsidR="001745C9" w:rsidRPr="00C05960" w:rsidRDefault="001745C9" w:rsidP="00D73D18">
      <w:pPr>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本基金的申购费用由</w:t>
      </w:r>
      <w:r w:rsidR="00AF2EDB" w:rsidRPr="00C05960">
        <w:rPr>
          <w:rFonts w:asciiTheme="minorEastAsia" w:hAnsiTheme="minorEastAsia" w:cs="Arial" w:hint="eastAsia"/>
          <w:sz w:val="24"/>
          <w:szCs w:val="24"/>
        </w:rPr>
        <w:t>申购基金份额的投资</w:t>
      </w:r>
      <w:r w:rsidRPr="00C05960">
        <w:rPr>
          <w:rFonts w:asciiTheme="minorEastAsia" w:hAnsiTheme="minorEastAsia" w:cs="Arial" w:hint="eastAsia"/>
          <w:sz w:val="24"/>
          <w:szCs w:val="24"/>
        </w:rPr>
        <w:t>人承担，不列入基金资产，用于基</w:t>
      </w:r>
      <w:r w:rsidRPr="00C05960">
        <w:rPr>
          <w:rFonts w:asciiTheme="minorEastAsia" w:hAnsiTheme="minorEastAsia" w:cs="Arial" w:hint="eastAsia"/>
          <w:sz w:val="24"/>
          <w:szCs w:val="24"/>
        </w:rPr>
        <w:lastRenderedPageBreak/>
        <w:t>金的市场推广、销售、登记等各项费用。</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2</w:t>
      </w:r>
      <w:r w:rsidRPr="00C05960">
        <w:rPr>
          <w:rFonts w:asciiTheme="minorEastAsia" w:hAnsiTheme="minorEastAsia" w:cs="Arial" w:hint="eastAsia"/>
          <w:sz w:val="24"/>
          <w:szCs w:val="24"/>
        </w:rPr>
        <w:t>、赎回费用</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本基金的</w:t>
      </w:r>
      <w:r w:rsidRPr="00C05960">
        <w:rPr>
          <w:rFonts w:asciiTheme="minorEastAsia" w:hAnsiTheme="minorEastAsia" w:cs="Arial"/>
          <w:sz w:val="24"/>
          <w:szCs w:val="24"/>
        </w:rPr>
        <w:t>A</w:t>
      </w:r>
      <w:r w:rsidRPr="00C05960">
        <w:rPr>
          <w:rFonts w:asciiTheme="minorEastAsia" w:hAnsiTheme="minorEastAsia" w:cs="Arial" w:hint="eastAsia"/>
          <w:sz w:val="24"/>
          <w:szCs w:val="24"/>
        </w:rPr>
        <w:t>类基金份额、</w:t>
      </w:r>
      <w:r w:rsidRPr="00C05960">
        <w:rPr>
          <w:rFonts w:asciiTheme="minorEastAsia" w:hAnsiTheme="minorEastAsia" w:cs="Arial"/>
          <w:sz w:val="24"/>
          <w:szCs w:val="24"/>
        </w:rPr>
        <w:t>C</w:t>
      </w:r>
      <w:r w:rsidRPr="00C05960">
        <w:rPr>
          <w:rFonts w:asciiTheme="minorEastAsia" w:hAnsiTheme="minorEastAsia" w:cs="Arial" w:hint="eastAsia"/>
          <w:sz w:val="24"/>
          <w:szCs w:val="24"/>
        </w:rPr>
        <w:t>类基金份额的赎回费率按基金份额持有期限递减，费率如下：</w:t>
      </w:r>
    </w:p>
    <w:tbl>
      <w:tblPr>
        <w:tblW w:w="83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8"/>
        <w:gridCol w:w="2093"/>
        <w:gridCol w:w="2247"/>
      </w:tblGrid>
      <w:tr w:rsidR="007A57BE" w:rsidRPr="00C05960" w:rsidTr="00041EB7">
        <w:trPr>
          <w:trHeight w:val="108"/>
          <w:jc w:val="center"/>
        </w:trPr>
        <w:tc>
          <w:tcPr>
            <w:tcW w:w="3978" w:type="dxa"/>
            <w:tcBorders>
              <w:top w:val="single" w:sz="4" w:space="0" w:color="auto"/>
              <w:left w:val="single" w:sz="4" w:space="0" w:color="auto"/>
              <w:bottom w:val="single" w:sz="4" w:space="0" w:color="auto"/>
              <w:right w:val="single" w:sz="4" w:space="0" w:color="auto"/>
            </w:tcBorders>
            <w:hideMark/>
          </w:tcPr>
          <w:p w:rsidR="007A57BE" w:rsidRPr="009D1F6B" w:rsidRDefault="007A57BE" w:rsidP="009D1F6B">
            <w:pPr>
              <w:ind w:firstLineChars="200" w:firstLine="422"/>
              <w:jc w:val="center"/>
              <w:rPr>
                <w:rFonts w:asciiTheme="minorEastAsia" w:hAnsiTheme="minorEastAsia" w:cs="Arial"/>
                <w:b/>
                <w:color w:val="000000"/>
                <w:szCs w:val="24"/>
              </w:rPr>
            </w:pPr>
            <w:r w:rsidRPr="009D1F6B">
              <w:rPr>
                <w:rFonts w:asciiTheme="minorEastAsia" w:hAnsiTheme="minorEastAsia" w:cs="Arial" w:hint="eastAsia"/>
                <w:b/>
                <w:color w:val="000000"/>
                <w:szCs w:val="24"/>
              </w:rPr>
              <w:t>持有基金份额期限（</w:t>
            </w:r>
            <w:r w:rsidRPr="009D1F6B">
              <w:rPr>
                <w:rFonts w:asciiTheme="minorEastAsia" w:hAnsiTheme="minorEastAsia" w:cs="Arial"/>
                <w:b/>
                <w:color w:val="000000"/>
                <w:szCs w:val="24"/>
              </w:rPr>
              <w:t>Y）</w:t>
            </w:r>
          </w:p>
        </w:tc>
        <w:tc>
          <w:tcPr>
            <w:tcW w:w="2093" w:type="dxa"/>
            <w:tcBorders>
              <w:top w:val="single" w:sz="4" w:space="0" w:color="auto"/>
              <w:left w:val="single" w:sz="4" w:space="0" w:color="auto"/>
              <w:bottom w:val="single" w:sz="4" w:space="0" w:color="auto"/>
              <w:right w:val="single" w:sz="4" w:space="0" w:color="auto"/>
            </w:tcBorders>
            <w:hideMark/>
          </w:tcPr>
          <w:p w:rsidR="007A57BE" w:rsidRPr="009D1F6B" w:rsidRDefault="007A57BE" w:rsidP="0057704C">
            <w:pPr>
              <w:jc w:val="center"/>
              <w:rPr>
                <w:rFonts w:asciiTheme="minorEastAsia" w:hAnsiTheme="minorEastAsia" w:cs="Arial"/>
                <w:b/>
                <w:color w:val="000000"/>
                <w:szCs w:val="24"/>
              </w:rPr>
            </w:pPr>
            <w:r w:rsidRPr="009D1F6B">
              <w:rPr>
                <w:rFonts w:asciiTheme="minorEastAsia" w:hAnsiTheme="minorEastAsia" w:cs="Arial"/>
                <w:b/>
                <w:color w:val="000000"/>
                <w:szCs w:val="24"/>
              </w:rPr>
              <w:t>A类份额赎回费</w:t>
            </w:r>
            <w:r w:rsidR="00F92CCB" w:rsidRPr="009D1F6B">
              <w:rPr>
                <w:rFonts w:asciiTheme="minorEastAsia" w:hAnsiTheme="minorEastAsia" w:cs="Arial" w:hint="eastAsia"/>
                <w:b/>
                <w:color w:val="000000"/>
                <w:szCs w:val="24"/>
              </w:rPr>
              <w:t>率</w:t>
            </w:r>
          </w:p>
        </w:tc>
        <w:tc>
          <w:tcPr>
            <w:tcW w:w="2247" w:type="dxa"/>
            <w:tcBorders>
              <w:top w:val="single" w:sz="4" w:space="0" w:color="auto"/>
              <w:left w:val="single" w:sz="4" w:space="0" w:color="auto"/>
              <w:bottom w:val="single" w:sz="4" w:space="0" w:color="auto"/>
              <w:right w:val="single" w:sz="4" w:space="0" w:color="auto"/>
            </w:tcBorders>
            <w:hideMark/>
          </w:tcPr>
          <w:p w:rsidR="007A57BE" w:rsidRPr="009D1F6B" w:rsidRDefault="007A57BE" w:rsidP="0057704C">
            <w:pPr>
              <w:jc w:val="center"/>
              <w:rPr>
                <w:rFonts w:asciiTheme="minorEastAsia" w:hAnsiTheme="minorEastAsia" w:cs="Arial"/>
                <w:b/>
                <w:color w:val="000000"/>
                <w:szCs w:val="24"/>
              </w:rPr>
            </w:pPr>
            <w:r w:rsidRPr="009D1F6B">
              <w:rPr>
                <w:rFonts w:asciiTheme="minorEastAsia" w:hAnsiTheme="minorEastAsia" w:cs="Arial"/>
                <w:b/>
                <w:color w:val="000000"/>
                <w:szCs w:val="24"/>
              </w:rPr>
              <w:t>C类份额赎回费率</w:t>
            </w:r>
          </w:p>
        </w:tc>
      </w:tr>
      <w:tr w:rsidR="007A57BE" w:rsidRPr="00C05960" w:rsidTr="00041EB7">
        <w:trPr>
          <w:trHeight w:val="108"/>
          <w:jc w:val="center"/>
        </w:trPr>
        <w:tc>
          <w:tcPr>
            <w:tcW w:w="3978" w:type="dxa"/>
            <w:tcBorders>
              <w:top w:val="single" w:sz="4" w:space="0" w:color="auto"/>
              <w:left w:val="single" w:sz="4" w:space="0" w:color="auto"/>
              <w:bottom w:val="single" w:sz="4" w:space="0" w:color="auto"/>
              <w:right w:val="single" w:sz="4" w:space="0" w:color="auto"/>
            </w:tcBorders>
            <w:hideMark/>
          </w:tcPr>
          <w:p w:rsidR="007A57BE" w:rsidRPr="009D1F6B" w:rsidRDefault="007A57BE" w:rsidP="0057704C">
            <w:pPr>
              <w:widowControl/>
              <w:spacing w:line="336" w:lineRule="auto"/>
              <w:jc w:val="center"/>
              <w:rPr>
                <w:rFonts w:asciiTheme="minorEastAsia" w:hAnsiTheme="minorEastAsia" w:cs="Arial"/>
                <w:bCs/>
                <w:kern w:val="0"/>
                <w:szCs w:val="24"/>
              </w:rPr>
            </w:pPr>
            <w:r w:rsidRPr="009D1F6B">
              <w:rPr>
                <w:rFonts w:asciiTheme="minorEastAsia" w:hAnsiTheme="minorEastAsia" w:cs="Arial"/>
                <w:bCs/>
                <w:kern w:val="0"/>
                <w:szCs w:val="24"/>
              </w:rPr>
              <w:t>Y＜7日</w:t>
            </w:r>
          </w:p>
        </w:tc>
        <w:tc>
          <w:tcPr>
            <w:tcW w:w="2093" w:type="dxa"/>
            <w:tcBorders>
              <w:top w:val="single" w:sz="4" w:space="0" w:color="auto"/>
              <w:left w:val="single" w:sz="4" w:space="0" w:color="auto"/>
              <w:bottom w:val="single" w:sz="4" w:space="0" w:color="auto"/>
              <w:right w:val="single" w:sz="4" w:space="0" w:color="auto"/>
            </w:tcBorders>
            <w:hideMark/>
          </w:tcPr>
          <w:p w:rsidR="007A57BE" w:rsidRPr="009D1F6B" w:rsidRDefault="007A57BE" w:rsidP="009D1F6B">
            <w:pPr>
              <w:widowControl/>
              <w:spacing w:line="336" w:lineRule="auto"/>
              <w:ind w:firstLineChars="200" w:firstLine="420"/>
              <w:jc w:val="center"/>
              <w:rPr>
                <w:rFonts w:asciiTheme="minorEastAsia" w:hAnsiTheme="minorEastAsia" w:cs="Arial"/>
                <w:bCs/>
                <w:kern w:val="0"/>
                <w:szCs w:val="24"/>
              </w:rPr>
            </w:pPr>
            <w:r w:rsidRPr="009D1F6B">
              <w:rPr>
                <w:rFonts w:asciiTheme="minorEastAsia" w:hAnsiTheme="minorEastAsia" w:cs="Arial"/>
                <w:bCs/>
                <w:kern w:val="0"/>
                <w:szCs w:val="24"/>
              </w:rPr>
              <w:t>1.50%</w:t>
            </w:r>
          </w:p>
        </w:tc>
        <w:tc>
          <w:tcPr>
            <w:tcW w:w="2247" w:type="dxa"/>
            <w:tcBorders>
              <w:top w:val="single" w:sz="4" w:space="0" w:color="auto"/>
              <w:left w:val="single" w:sz="4" w:space="0" w:color="auto"/>
              <w:bottom w:val="single" w:sz="4" w:space="0" w:color="auto"/>
              <w:right w:val="single" w:sz="4" w:space="0" w:color="auto"/>
            </w:tcBorders>
            <w:hideMark/>
          </w:tcPr>
          <w:p w:rsidR="007A57BE" w:rsidRPr="009D1F6B" w:rsidRDefault="00106771" w:rsidP="009D1F6B">
            <w:pPr>
              <w:ind w:firstLineChars="200" w:firstLine="420"/>
              <w:jc w:val="center"/>
              <w:rPr>
                <w:rFonts w:asciiTheme="minorEastAsia" w:hAnsiTheme="minorEastAsia" w:cs="Arial"/>
                <w:bCs/>
                <w:kern w:val="0"/>
                <w:szCs w:val="24"/>
              </w:rPr>
            </w:pPr>
            <w:r w:rsidRPr="009D1F6B">
              <w:rPr>
                <w:rFonts w:asciiTheme="minorEastAsia" w:hAnsiTheme="minorEastAsia" w:cs="Arial"/>
                <w:bCs/>
                <w:kern w:val="0"/>
                <w:szCs w:val="24"/>
              </w:rPr>
              <w:t>1.50</w:t>
            </w:r>
            <w:r w:rsidR="007A57BE" w:rsidRPr="009D1F6B">
              <w:rPr>
                <w:rFonts w:asciiTheme="minorEastAsia" w:hAnsiTheme="minorEastAsia" w:cs="Arial"/>
                <w:bCs/>
                <w:kern w:val="0"/>
                <w:szCs w:val="24"/>
              </w:rPr>
              <w:t>%</w:t>
            </w:r>
          </w:p>
        </w:tc>
      </w:tr>
      <w:tr w:rsidR="007A57BE" w:rsidRPr="00C05960" w:rsidTr="00041EB7">
        <w:trPr>
          <w:trHeight w:val="108"/>
          <w:jc w:val="center"/>
        </w:trPr>
        <w:tc>
          <w:tcPr>
            <w:tcW w:w="3978" w:type="dxa"/>
            <w:tcBorders>
              <w:top w:val="single" w:sz="4" w:space="0" w:color="auto"/>
              <w:left w:val="single" w:sz="4" w:space="0" w:color="auto"/>
              <w:bottom w:val="single" w:sz="4" w:space="0" w:color="auto"/>
              <w:right w:val="single" w:sz="4" w:space="0" w:color="auto"/>
            </w:tcBorders>
            <w:hideMark/>
          </w:tcPr>
          <w:p w:rsidR="007A57BE" w:rsidRPr="009D1F6B" w:rsidRDefault="007A57BE" w:rsidP="009D1F6B">
            <w:pPr>
              <w:widowControl/>
              <w:spacing w:line="336" w:lineRule="auto"/>
              <w:ind w:firstLineChars="200" w:firstLine="420"/>
              <w:jc w:val="center"/>
              <w:rPr>
                <w:rFonts w:asciiTheme="minorEastAsia" w:hAnsiTheme="minorEastAsia" w:cs="Arial"/>
                <w:bCs/>
                <w:kern w:val="0"/>
                <w:szCs w:val="24"/>
              </w:rPr>
            </w:pPr>
            <w:r w:rsidRPr="009D1F6B">
              <w:rPr>
                <w:rFonts w:asciiTheme="minorEastAsia" w:hAnsiTheme="minorEastAsia" w:cs="Arial"/>
                <w:bCs/>
                <w:kern w:val="0"/>
                <w:szCs w:val="24"/>
              </w:rPr>
              <w:t xml:space="preserve">7日 ≤ Y </w:t>
            </w:r>
            <w:r w:rsidR="00904EB3" w:rsidRPr="009D1F6B">
              <w:rPr>
                <w:rFonts w:asciiTheme="minorEastAsia" w:hAnsiTheme="minorEastAsia" w:cs="Arial" w:hint="eastAsia"/>
                <w:bCs/>
                <w:kern w:val="0"/>
                <w:szCs w:val="24"/>
              </w:rPr>
              <w:t>＜</w:t>
            </w:r>
            <w:r w:rsidRPr="009D1F6B">
              <w:rPr>
                <w:rFonts w:asciiTheme="minorEastAsia" w:hAnsiTheme="minorEastAsia" w:cs="Arial"/>
                <w:bCs/>
                <w:kern w:val="0"/>
                <w:szCs w:val="24"/>
              </w:rPr>
              <w:t xml:space="preserve"> 30日</w:t>
            </w:r>
          </w:p>
        </w:tc>
        <w:tc>
          <w:tcPr>
            <w:tcW w:w="2093" w:type="dxa"/>
            <w:tcBorders>
              <w:top w:val="single" w:sz="4" w:space="0" w:color="auto"/>
              <w:left w:val="single" w:sz="4" w:space="0" w:color="auto"/>
              <w:bottom w:val="single" w:sz="4" w:space="0" w:color="auto"/>
              <w:right w:val="single" w:sz="4" w:space="0" w:color="auto"/>
            </w:tcBorders>
            <w:hideMark/>
          </w:tcPr>
          <w:p w:rsidR="007A57BE" w:rsidRPr="009D1F6B" w:rsidRDefault="007A57BE" w:rsidP="009D1F6B">
            <w:pPr>
              <w:widowControl/>
              <w:spacing w:line="336" w:lineRule="auto"/>
              <w:ind w:firstLineChars="200" w:firstLine="420"/>
              <w:jc w:val="center"/>
              <w:rPr>
                <w:rFonts w:asciiTheme="minorEastAsia" w:hAnsiTheme="minorEastAsia" w:cs="Arial"/>
                <w:bCs/>
                <w:kern w:val="0"/>
                <w:szCs w:val="24"/>
              </w:rPr>
            </w:pPr>
            <w:r w:rsidRPr="009D1F6B">
              <w:rPr>
                <w:rFonts w:asciiTheme="minorEastAsia" w:hAnsiTheme="minorEastAsia" w:cs="Arial"/>
                <w:bCs/>
                <w:kern w:val="0"/>
                <w:szCs w:val="24"/>
              </w:rPr>
              <w:t>0.75%</w:t>
            </w:r>
          </w:p>
        </w:tc>
        <w:tc>
          <w:tcPr>
            <w:tcW w:w="2247" w:type="dxa"/>
            <w:tcBorders>
              <w:top w:val="single" w:sz="4" w:space="0" w:color="auto"/>
              <w:left w:val="single" w:sz="4" w:space="0" w:color="auto"/>
              <w:bottom w:val="single" w:sz="4" w:space="0" w:color="auto"/>
              <w:right w:val="single" w:sz="4" w:space="0" w:color="auto"/>
            </w:tcBorders>
            <w:hideMark/>
          </w:tcPr>
          <w:p w:rsidR="007A57BE" w:rsidRPr="009D1F6B" w:rsidRDefault="007A57BE" w:rsidP="009D1F6B">
            <w:pPr>
              <w:ind w:firstLineChars="200" w:firstLine="420"/>
              <w:jc w:val="center"/>
              <w:rPr>
                <w:rFonts w:asciiTheme="minorEastAsia" w:hAnsiTheme="minorEastAsia" w:cs="Arial"/>
                <w:bCs/>
                <w:kern w:val="0"/>
                <w:szCs w:val="24"/>
              </w:rPr>
            </w:pPr>
            <w:r w:rsidRPr="009D1F6B">
              <w:rPr>
                <w:rFonts w:asciiTheme="minorEastAsia" w:hAnsiTheme="minorEastAsia" w:cs="Arial"/>
                <w:bCs/>
                <w:kern w:val="0"/>
                <w:szCs w:val="24"/>
              </w:rPr>
              <w:t>0.5</w:t>
            </w:r>
            <w:r w:rsidR="000A2809" w:rsidRPr="009D1F6B">
              <w:rPr>
                <w:rFonts w:asciiTheme="minorEastAsia" w:hAnsiTheme="minorEastAsia" w:cs="Arial"/>
                <w:bCs/>
                <w:kern w:val="0"/>
                <w:szCs w:val="24"/>
              </w:rPr>
              <w:t>0</w:t>
            </w:r>
            <w:r w:rsidRPr="009D1F6B">
              <w:rPr>
                <w:rFonts w:asciiTheme="minorEastAsia" w:hAnsiTheme="minorEastAsia" w:cs="Arial"/>
                <w:bCs/>
                <w:kern w:val="0"/>
                <w:szCs w:val="24"/>
              </w:rPr>
              <w:t>%</w:t>
            </w:r>
          </w:p>
        </w:tc>
      </w:tr>
      <w:tr w:rsidR="007A57BE" w:rsidRPr="00C05960" w:rsidTr="00041EB7">
        <w:trPr>
          <w:trHeight w:val="108"/>
          <w:jc w:val="center"/>
        </w:trPr>
        <w:tc>
          <w:tcPr>
            <w:tcW w:w="3978" w:type="dxa"/>
            <w:tcBorders>
              <w:top w:val="single" w:sz="4" w:space="0" w:color="auto"/>
              <w:left w:val="single" w:sz="4" w:space="0" w:color="auto"/>
              <w:bottom w:val="single" w:sz="4" w:space="0" w:color="auto"/>
              <w:right w:val="single" w:sz="4" w:space="0" w:color="auto"/>
            </w:tcBorders>
            <w:hideMark/>
          </w:tcPr>
          <w:p w:rsidR="007A57BE" w:rsidRPr="009D1F6B" w:rsidRDefault="007A57BE" w:rsidP="009D1F6B">
            <w:pPr>
              <w:widowControl/>
              <w:spacing w:line="336" w:lineRule="auto"/>
              <w:ind w:firstLineChars="200" w:firstLine="420"/>
              <w:jc w:val="center"/>
              <w:rPr>
                <w:rFonts w:asciiTheme="minorEastAsia" w:hAnsiTheme="minorEastAsia" w:cs="Arial"/>
                <w:bCs/>
                <w:kern w:val="0"/>
                <w:szCs w:val="24"/>
              </w:rPr>
            </w:pPr>
            <w:r w:rsidRPr="009D1F6B">
              <w:rPr>
                <w:rFonts w:asciiTheme="minorEastAsia" w:hAnsiTheme="minorEastAsia" w:cs="Arial"/>
                <w:bCs/>
                <w:kern w:val="0"/>
                <w:szCs w:val="24"/>
              </w:rPr>
              <w:t xml:space="preserve">30日 ≤ Y </w:t>
            </w:r>
            <w:r w:rsidR="00904EB3" w:rsidRPr="009D1F6B">
              <w:rPr>
                <w:rFonts w:asciiTheme="minorEastAsia" w:hAnsiTheme="minorEastAsia" w:cs="Arial" w:hint="eastAsia"/>
                <w:bCs/>
                <w:kern w:val="0"/>
                <w:szCs w:val="24"/>
              </w:rPr>
              <w:t>＜</w:t>
            </w:r>
            <w:r w:rsidRPr="009D1F6B">
              <w:rPr>
                <w:rFonts w:asciiTheme="minorEastAsia" w:hAnsiTheme="minorEastAsia" w:cs="Arial"/>
                <w:bCs/>
                <w:kern w:val="0"/>
                <w:szCs w:val="24"/>
              </w:rPr>
              <w:t xml:space="preserve"> 6个月</w:t>
            </w:r>
          </w:p>
        </w:tc>
        <w:tc>
          <w:tcPr>
            <w:tcW w:w="2093" w:type="dxa"/>
            <w:tcBorders>
              <w:top w:val="single" w:sz="4" w:space="0" w:color="auto"/>
              <w:left w:val="single" w:sz="4" w:space="0" w:color="auto"/>
              <w:bottom w:val="single" w:sz="4" w:space="0" w:color="auto"/>
              <w:right w:val="single" w:sz="4" w:space="0" w:color="auto"/>
            </w:tcBorders>
            <w:hideMark/>
          </w:tcPr>
          <w:p w:rsidR="007A57BE" w:rsidRPr="009D1F6B" w:rsidRDefault="007A57BE" w:rsidP="009D1F6B">
            <w:pPr>
              <w:widowControl/>
              <w:spacing w:line="336" w:lineRule="auto"/>
              <w:ind w:firstLineChars="200" w:firstLine="420"/>
              <w:jc w:val="center"/>
              <w:rPr>
                <w:rFonts w:asciiTheme="minorEastAsia" w:hAnsiTheme="minorEastAsia" w:cs="Arial"/>
                <w:bCs/>
                <w:kern w:val="0"/>
                <w:szCs w:val="24"/>
              </w:rPr>
            </w:pPr>
            <w:r w:rsidRPr="009D1F6B">
              <w:rPr>
                <w:rFonts w:asciiTheme="minorEastAsia" w:hAnsiTheme="minorEastAsia" w:cs="Arial"/>
                <w:bCs/>
                <w:kern w:val="0"/>
                <w:szCs w:val="24"/>
              </w:rPr>
              <w:t>0.50%</w:t>
            </w:r>
          </w:p>
        </w:tc>
        <w:tc>
          <w:tcPr>
            <w:tcW w:w="2247" w:type="dxa"/>
            <w:tcBorders>
              <w:top w:val="single" w:sz="4" w:space="0" w:color="auto"/>
              <w:left w:val="single" w:sz="4" w:space="0" w:color="auto"/>
              <w:bottom w:val="single" w:sz="4" w:space="0" w:color="auto"/>
              <w:right w:val="single" w:sz="4" w:space="0" w:color="auto"/>
            </w:tcBorders>
            <w:hideMark/>
          </w:tcPr>
          <w:p w:rsidR="007A57BE" w:rsidRPr="009D1F6B" w:rsidRDefault="007A57BE" w:rsidP="009D1F6B">
            <w:pPr>
              <w:ind w:firstLineChars="200" w:firstLine="420"/>
              <w:jc w:val="center"/>
              <w:rPr>
                <w:rFonts w:asciiTheme="minorEastAsia" w:hAnsiTheme="minorEastAsia" w:cs="Arial"/>
                <w:bCs/>
                <w:kern w:val="0"/>
                <w:szCs w:val="24"/>
              </w:rPr>
            </w:pPr>
            <w:r w:rsidRPr="009D1F6B">
              <w:rPr>
                <w:rFonts w:asciiTheme="minorEastAsia" w:hAnsiTheme="minorEastAsia" w:cs="Arial"/>
                <w:bCs/>
                <w:kern w:val="0"/>
                <w:szCs w:val="24"/>
              </w:rPr>
              <w:t>0</w:t>
            </w:r>
          </w:p>
        </w:tc>
      </w:tr>
      <w:tr w:rsidR="007A57BE" w:rsidRPr="00C05960" w:rsidTr="00041EB7">
        <w:trPr>
          <w:trHeight w:val="108"/>
          <w:jc w:val="center"/>
        </w:trPr>
        <w:tc>
          <w:tcPr>
            <w:tcW w:w="3978" w:type="dxa"/>
            <w:tcBorders>
              <w:top w:val="single" w:sz="4" w:space="0" w:color="auto"/>
              <w:left w:val="single" w:sz="4" w:space="0" w:color="auto"/>
              <w:bottom w:val="single" w:sz="4" w:space="0" w:color="auto"/>
              <w:right w:val="single" w:sz="4" w:space="0" w:color="auto"/>
            </w:tcBorders>
            <w:hideMark/>
          </w:tcPr>
          <w:p w:rsidR="007A57BE" w:rsidRPr="009D1F6B" w:rsidRDefault="007A57BE" w:rsidP="009D1F6B">
            <w:pPr>
              <w:widowControl/>
              <w:spacing w:line="336" w:lineRule="auto"/>
              <w:ind w:firstLineChars="200" w:firstLine="420"/>
              <w:jc w:val="center"/>
              <w:rPr>
                <w:rFonts w:asciiTheme="minorEastAsia" w:hAnsiTheme="minorEastAsia" w:cs="Arial"/>
                <w:bCs/>
                <w:kern w:val="0"/>
                <w:szCs w:val="24"/>
              </w:rPr>
            </w:pPr>
            <w:r w:rsidRPr="009D1F6B">
              <w:rPr>
                <w:rFonts w:asciiTheme="minorEastAsia" w:hAnsiTheme="minorEastAsia" w:cs="Arial"/>
                <w:bCs/>
                <w:kern w:val="0"/>
                <w:szCs w:val="24"/>
              </w:rPr>
              <w:t>Y≥6个月</w:t>
            </w:r>
          </w:p>
        </w:tc>
        <w:tc>
          <w:tcPr>
            <w:tcW w:w="2093" w:type="dxa"/>
            <w:tcBorders>
              <w:top w:val="single" w:sz="4" w:space="0" w:color="auto"/>
              <w:left w:val="single" w:sz="4" w:space="0" w:color="auto"/>
              <w:bottom w:val="single" w:sz="4" w:space="0" w:color="auto"/>
              <w:right w:val="single" w:sz="4" w:space="0" w:color="auto"/>
            </w:tcBorders>
            <w:hideMark/>
          </w:tcPr>
          <w:p w:rsidR="007A57BE" w:rsidRPr="009D1F6B" w:rsidRDefault="007A57BE" w:rsidP="009D1F6B">
            <w:pPr>
              <w:widowControl/>
              <w:spacing w:line="336" w:lineRule="auto"/>
              <w:ind w:firstLineChars="200" w:firstLine="420"/>
              <w:jc w:val="center"/>
              <w:rPr>
                <w:rFonts w:asciiTheme="minorEastAsia" w:hAnsiTheme="minorEastAsia" w:cs="Arial"/>
                <w:bCs/>
                <w:kern w:val="0"/>
                <w:szCs w:val="24"/>
              </w:rPr>
            </w:pPr>
            <w:r w:rsidRPr="009D1F6B">
              <w:rPr>
                <w:rFonts w:asciiTheme="minorEastAsia" w:hAnsiTheme="minorEastAsia" w:cs="Arial"/>
                <w:bCs/>
                <w:kern w:val="0"/>
                <w:szCs w:val="24"/>
              </w:rPr>
              <w:t>0</w:t>
            </w:r>
          </w:p>
        </w:tc>
        <w:tc>
          <w:tcPr>
            <w:tcW w:w="2247" w:type="dxa"/>
            <w:tcBorders>
              <w:top w:val="single" w:sz="4" w:space="0" w:color="auto"/>
              <w:left w:val="single" w:sz="4" w:space="0" w:color="auto"/>
              <w:bottom w:val="single" w:sz="4" w:space="0" w:color="auto"/>
              <w:right w:val="single" w:sz="4" w:space="0" w:color="auto"/>
            </w:tcBorders>
            <w:hideMark/>
          </w:tcPr>
          <w:p w:rsidR="007A57BE" w:rsidRPr="009D1F6B" w:rsidRDefault="007A57BE" w:rsidP="009D1F6B">
            <w:pPr>
              <w:ind w:firstLineChars="200" w:firstLine="420"/>
              <w:jc w:val="center"/>
              <w:rPr>
                <w:rFonts w:asciiTheme="minorEastAsia" w:hAnsiTheme="minorEastAsia" w:cs="Arial"/>
                <w:bCs/>
                <w:kern w:val="0"/>
                <w:szCs w:val="24"/>
              </w:rPr>
            </w:pPr>
            <w:r w:rsidRPr="009D1F6B">
              <w:rPr>
                <w:rFonts w:asciiTheme="minorEastAsia" w:hAnsiTheme="minorEastAsia" w:cs="Arial"/>
                <w:bCs/>
                <w:kern w:val="0"/>
                <w:szCs w:val="24"/>
              </w:rPr>
              <w:t>0</w:t>
            </w:r>
          </w:p>
        </w:tc>
      </w:tr>
    </w:tbl>
    <w:p w:rsidR="00A0497F" w:rsidRPr="00C05960" w:rsidRDefault="00A0497F" w:rsidP="00A0497F">
      <w:pPr>
        <w:adjustRightInd w:val="0"/>
        <w:snapToGrid w:val="0"/>
        <w:spacing w:line="360" w:lineRule="auto"/>
        <w:rPr>
          <w:rFonts w:asciiTheme="minorEastAsia" w:hAnsiTheme="minorEastAsia" w:cs="Arial"/>
          <w:sz w:val="24"/>
          <w:szCs w:val="24"/>
        </w:rPr>
      </w:pPr>
    </w:p>
    <w:p w:rsidR="00B230AC" w:rsidRPr="00C05960" w:rsidRDefault="001745C9" w:rsidP="00A0497F">
      <w:pPr>
        <w:adjustRightInd w:val="0"/>
        <w:snapToGrid w:val="0"/>
        <w:spacing w:line="360" w:lineRule="auto"/>
        <w:rPr>
          <w:rFonts w:asciiTheme="minorEastAsia" w:hAnsiTheme="minorEastAsia" w:cs="Arial"/>
          <w:sz w:val="24"/>
          <w:szCs w:val="24"/>
        </w:rPr>
      </w:pPr>
      <w:r w:rsidRPr="00C05960">
        <w:rPr>
          <w:rFonts w:asciiTheme="minorEastAsia" w:hAnsiTheme="minorEastAsia" w:cs="Arial" w:hint="eastAsia"/>
          <w:sz w:val="24"/>
          <w:szCs w:val="24"/>
        </w:rPr>
        <w:t>（注：一</w:t>
      </w:r>
      <w:r w:rsidR="007A57BE" w:rsidRPr="00C05960">
        <w:rPr>
          <w:rFonts w:asciiTheme="minorEastAsia" w:hAnsiTheme="minorEastAsia" w:cs="Arial" w:hint="eastAsia"/>
          <w:sz w:val="24"/>
          <w:szCs w:val="24"/>
        </w:rPr>
        <w:t>月为</w:t>
      </w:r>
      <w:r w:rsidR="007A57BE" w:rsidRPr="00C05960">
        <w:rPr>
          <w:rFonts w:asciiTheme="minorEastAsia" w:hAnsiTheme="minorEastAsia" w:cs="Arial"/>
          <w:sz w:val="24"/>
          <w:szCs w:val="24"/>
        </w:rPr>
        <w:t>30</w:t>
      </w:r>
      <w:r w:rsidRPr="00C05960">
        <w:rPr>
          <w:rFonts w:asciiTheme="minorEastAsia" w:hAnsiTheme="minorEastAsia" w:cs="Arial" w:hint="eastAsia"/>
          <w:sz w:val="24"/>
          <w:szCs w:val="24"/>
        </w:rPr>
        <w:t>日）</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赎回费用由赎回基金份额的基金份额持有人承担，在基金份额持有人赎回基金份额时收取。</w:t>
      </w:r>
    </w:p>
    <w:p w:rsidR="001745C9" w:rsidRPr="00C05960" w:rsidRDefault="00A36D05" w:rsidP="00A36D05">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就</w:t>
      </w:r>
      <w:r w:rsidRPr="00C05960">
        <w:rPr>
          <w:rFonts w:asciiTheme="minorEastAsia" w:hAnsiTheme="minorEastAsia" w:cs="Arial"/>
          <w:sz w:val="24"/>
          <w:szCs w:val="24"/>
        </w:rPr>
        <w:t>A类基金份额，</w:t>
      </w:r>
      <w:r w:rsidR="00B725B9" w:rsidRPr="00C05960">
        <w:rPr>
          <w:rFonts w:asciiTheme="minorEastAsia" w:hAnsiTheme="minorEastAsia" w:cs="Arial" w:hint="eastAsia"/>
          <w:sz w:val="24"/>
          <w:szCs w:val="24"/>
        </w:rPr>
        <w:t>对持续持有期少于</w:t>
      </w:r>
      <w:r w:rsidR="00B725B9" w:rsidRPr="00C05960">
        <w:rPr>
          <w:rFonts w:asciiTheme="minorEastAsia" w:hAnsiTheme="minorEastAsia" w:cs="Arial"/>
          <w:sz w:val="24"/>
          <w:szCs w:val="24"/>
        </w:rPr>
        <w:t>30日的投资人收取的赎回费全额计入基金财产；对持续持有期不少于30日但少于3个月的投资人收取的赎回费总额的75%计入基金财产；对持续持有期不少于3个月但少于6个月的投资人收取的赎回费总额的50%计入基金财产；</w:t>
      </w:r>
      <w:r w:rsidR="001E05E8" w:rsidRPr="00C05960">
        <w:rPr>
          <w:rFonts w:asciiTheme="minorEastAsia" w:hAnsiTheme="minorEastAsia" w:cs="Arial" w:hint="eastAsia"/>
          <w:sz w:val="24"/>
          <w:szCs w:val="24"/>
        </w:rPr>
        <w:t>就</w:t>
      </w:r>
      <w:r w:rsidR="001E05E8" w:rsidRPr="00C05960">
        <w:rPr>
          <w:rFonts w:asciiTheme="minorEastAsia" w:hAnsiTheme="minorEastAsia" w:cs="Arial"/>
          <w:sz w:val="24"/>
          <w:szCs w:val="24"/>
        </w:rPr>
        <w:t>C类基金份额，收取的赎回费全额计入基金财产</w:t>
      </w:r>
      <w:r w:rsidR="00B725B9" w:rsidRPr="00C05960">
        <w:rPr>
          <w:rFonts w:asciiTheme="minorEastAsia" w:hAnsiTheme="minorEastAsia" w:cs="Arial" w:hint="eastAsia"/>
          <w:sz w:val="24"/>
          <w:szCs w:val="24"/>
        </w:rPr>
        <w:t>。上述未纳入基金财产的赎回费用于支付登记费和其他必要的手续费</w:t>
      </w:r>
      <w:r w:rsidR="00E41248" w:rsidRPr="00C05960">
        <w:rPr>
          <w:rFonts w:asciiTheme="minorEastAsia" w:hAnsiTheme="minorEastAsia" w:cs="Arial" w:hint="eastAsia"/>
          <w:sz w:val="24"/>
          <w:szCs w:val="24"/>
        </w:rPr>
        <w:t>。</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3</w:t>
      </w:r>
      <w:r w:rsidRPr="00C05960">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rsidR="001745C9" w:rsidRPr="00C05960" w:rsidRDefault="001745C9" w:rsidP="00D73D18">
      <w:pPr>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Arial"/>
          <w:sz w:val="24"/>
          <w:szCs w:val="24"/>
        </w:rPr>
        <w:t>4</w:t>
      </w:r>
      <w:r w:rsidRPr="00C05960">
        <w:rPr>
          <w:rFonts w:asciiTheme="minorEastAsia" w:hAnsiTheme="minorEastAsia" w:cs="Arial" w:hint="eastAsia"/>
          <w:sz w:val="24"/>
          <w:szCs w:val="24"/>
        </w:rPr>
        <w:t>、</w:t>
      </w:r>
      <w:r w:rsidRPr="00C05960">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rsidR="001745C9" w:rsidRPr="00C05960"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C05960">
        <w:rPr>
          <w:rFonts w:asciiTheme="minorEastAsia" w:hAnsiTheme="minorEastAsia" w:cs="Arial" w:hint="eastAsia"/>
          <w:b/>
          <w:bCs/>
          <w:sz w:val="24"/>
          <w:szCs w:val="24"/>
        </w:rPr>
        <w:t>七、</w:t>
      </w:r>
      <w:r w:rsidRPr="00C05960">
        <w:rPr>
          <w:rFonts w:asciiTheme="minorEastAsia" w:hAnsiTheme="minorEastAsia" w:cs="Arial"/>
          <w:b/>
          <w:bCs/>
          <w:sz w:val="24"/>
          <w:szCs w:val="24"/>
        </w:rPr>
        <w:t>A</w:t>
      </w:r>
      <w:r w:rsidRPr="00C05960">
        <w:rPr>
          <w:rFonts w:asciiTheme="minorEastAsia" w:hAnsiTheme="minorEastAsia" w:cs="Arial" w:hint="eastAsia"/>
          <w:b/>
          <w:bCs/>
          <w:sz w:val="24"/>
          <w:szCs w:val="24"/>
        </w:rPr>
        <w:t>类基金份额与</w:t>
      </w:r>
      <w:r w:rsidRPr="00C05960">
        <w:rPr>
          <w:rFonts w:asciiTheme="minorEastAsia" w:hAnsiTheme="minorEastAsia" w:cs="Arial"/>
          <w:b/>
          <w:bCs/>
          <w:sz w:val="24"/>
          <w:szCs w:val="24"/>
        </w:rPr>
        <w:t>C</w:t>
      </w:r>
      <w:r w:rsidRPr="00C05960">
        <w:rPr>
          <w:rFonts w:asciiTheme="minorEastAsia" w:hAnsiTheme="minorEastAsia" w:cs="Arial" w:hint="eastAsia"/>
          <w:b/>
          <w:bCs/>
          <w:sz w:val="24"/>
          <w:szCs w:val="24"/>
        </w:rPr>
        <w:t>类基金份额的申购份额与赎回金额的计算方式</w:t>
      </w:r>
    </w:p>
    <w:p w:rsidR="00F57BAE" w:rsidRPr="00C05960" w:rsidRDefault="00F57BAE" w:rsidP="00F57BA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1、</w:t>
      </w:r>
      <w:r w:rsidR="007F72A0" w:rsidRPr="00C05960">
        <w:rPr>
          <w:rFonts w:asciiTheme="minorEastAsia" w:hAnsiTheme="minorEastAsia" w:cs="Arial"/>
          <w:sz w:val="24"/>
          <w:szCs w:val="24"/>
        </w:rPr>
        <w:t>A类基金份额</w:t>
      </w:r>
      <w:r w:rsidRPr="00C05960">
        <w:rPr>
          <w:rFonts w:asciiTheme="minorEastAsia" w:hAnsiTheme="minorEastAsia" w:cs="Arial" w:hint="eastAsia"/>
          <w:sz w:val="24"/>
          <w:szCs w:val="24"/>
        </w:rPr>
        <w:t>申购份额的计算方式：</w:t>
      </w:r>
    </w:p>
    <w:p w:rsidR="00F57BAE" w:rsidRPr="00C05960" w:rsidRDefault="00F57BAE" w:rsidP="00F57BA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1）当申购费</w:t>
      </w:r>
      <w:r w:rsidR="00FB389B" w:rsidRPr="00C05960">
        <w:rPr>
          <w:rFonts w:asciiTheme="minorEastAsia" w:hAnsiTheme="minorEastAsia" w:cs="Arial" w:hint="eastAsia"/>
          <w:sz w:val="24"/>
          <w:szCs w:val="24"/>
        </w:rPr>
        <w:t>用</w:t>
      </w:r>
      <w:r w:rsidRPr="00C05960">
        <w:rPr>
          <w:rFonts w:asciiTheme="minorEastAsia" w:hAnsiTheme="minorEastAsia" w:cs="Arial" w:hint="eastAsia"/>
          <w:sz w:val="24"/>
          <w:szCs w:val="24"/>
        </w:rPr>
        <w:t>适用比例费率时，申购份额的计算公式如下：</w:t>
      </w:r>
    </w:p>
    <w:p w:rsidR="00F57BAE" w:rsidRPr="00C05960" w:rsidRDefault="00F57BAE" w:rsidP="00F57BA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净申购金额</w:t>
      </w:r>
      <w:r w:rsidRPr="00C05960">
        <w:rPr>
          <w:rFonts w:asciiTheme="minorEastAsia" w:hAnsiTheme="minorEastAsia" w:cs="Arial"/>
          <w:sz w:val="24"/>
          <w:szCs w:val="24"/>
        </w:rPr>
        <w:t>=申购金额/（1+申购费率）</w:t>
      </w:r>
    </w:p>
    <w:p w:rsidR="00F57BAE" w:rsidRPr="00C05960" w:rsidRDefault="00F57BAE" w:rsidP="00F57BA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申购费用</w:t>
      </w:r>
      <w:r w:rsidRPr="00C05960">
        <w:rPr>
          <w:rFonts w:asciiTheme="minorEastAsia" w:hAnsiTheme="minorEastAsia" w:cs="Arial"/>
          <w:sz w:val="24"/>
          <w:szCs w:val="24"/>
        </w:rPr>
        <w:t>=申购金额－净申购金额</w:t>
      </w:r>
    </w:p>
    <w:p w:rsidR="00F57BAE" w:rsidRPr="00C05960" w:rsidRDefault="00F57BAE" w:rsidP="00F57BA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lastRenderedPageBreak/>
        <w:t>申购份额</w:t>
      </w:r>
      <w:r w:rsidRPr="00C05960">
        <w:rPr>
          <w:rFonts w:asciiTheme="minorEastAsia" w:hAnsiTheme="minorEastAsia" w:cs="Arial"/>
          <w:sz w:val="24"/>
          <w:szCs w:val="24"/>
        </w:rPr>
        <w:t xml:space="preserve">=净申购金额/T </w:t>
      </w:r>
      <w:r w:rsidRPr="00C05960">
        <w:rPr>
          <w:rFonts w:asciiTheme="minorEastAsia" w:hAnsiTheme="minorEastAsia" w:cs="Arial" w:hint="eastAsia"/>
          <w:sz w:val="24"/>
          <w:szCs w:val="24"/>
        </w:rPr>
        <w:t>日</w:t>
      </w:r>
      <w:r w:rsidR="00C45E81" w:rsidRPr="00C05960">
        <w:rPr>
          <w:rFonts w:asciiTheme="minorEastAsia" w:hAnsiTheme="minorEastAsia" w:cs="Arial"/>
          <w:sz w:val="24"/>
          <w:szCs w:val="24"/>
        </w:rPr>
        <w:t>A类</w:t>
      </w:r>
      <w:r w:rsidRPr="00C05960">
        <w:rPr>
          <w:rFonts w:asciiTheme="minorEastAsia" w:hAnsiTheme="minorEastAsia" w:cs="Arial" w:hint="eastAsia"/>
          <w:sz w:val="24"/>
          <w:szCs w:val="24"/>
        </w:rPr>
        <w:t>基金份额净值</w:t>
      </w:r>
    </w:p>
    <w:p w:rsidR="00F57BAE" w:rsidRPr="00C05960" w:rsidRDefault="00F57BAE" w:rsidP="00F57BA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2）当申购费用为固定金额时，申购份额的计算方法如下：</w:t>
      </w:r>
    </w:p>
    <w:p w:rsidR="00F57BAE" w:rsidRPr="00C05960" w:rsidRDefault="00F57BAE" w:rsidP="00F57BA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申购费用＝固定费用</w:t>
      </w:r>
    </w:p>
    <w:p w:rsidR="00F57BAE" w:rsidRPr="00C05960" w:rsidRDefault="00F57BAE" w:rsidP="00F57BA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净申购金额＝申购金额－申购费用</w:t>
      </w:r>
    </w:p>
    <w:p w:rsidR="00F57BAE" w:rsidRPr="00C05960" w:rsidRDefault="00F57BAE" w:rsidP="00F57BA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申购份额＝净申购金额</w:t>
      </w:r>
      <w:r w:rsidRPr="00C05960">
        <w:rPr>
          <w:rFonts w:asciiTheme="minorEastAsia" w:hAnsiTheme="minorEastAsia" w:cs="Arial"/>
          <w:sz w:val="24"/>
          <w:szCs w:val="24"/>
        </w:rPr>
        <w:t>/T日</w:t>
      </w:r>
      <w:r w:rsidR="00601DA1" w:rsidRPr="00C05960">
        <w:rPr>
          <w:rFonts w:asciiTheme="minorEastAsia" w:hAnsiTheme="minorEastAsia" w:cs="Arial"/>
          <w:sz w:val="24"/>
          <w:szCs w:val="24"/>
        </w:rPr>
        <w:t>A类</w:t>
      </w:r>
      <w:r w:rsidRPr="00C05960">
        <w:rPr>
          <w:rFonts w:asciiTheme="minorEastAsia" w:hAnsiTheme="minorEastAsia" w:cs="Arial" w:hint="eastAsia"/>
          <w:sz w:val="24"/>
          <w:szCs w:val="24"/>
        </w:rPr>
        <w:t>基金份额净值</w:t>
      </w:r>
    </w:p>
    <w:p w:rsidR="00F57BAE" w:rsidRPr="00C05960" w:rsidRDefault="00E30609" w:rsidP="00F57BA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上述</w:t>
      </w:r>
      <w:r w:rsidR="00F57BAE" w:rsidRPr="00C05960">
        <w:rPr>
          <w:rFonts w:asciiTheme="minorEastAsia" w:hAnsiTheme="minorEastAsia" w:cs="Arial" w:hint="eastAsia"/>
          <w:sz w:val="24"/>
          <w:szCs w:val="24"/>
        </w:rPr>
        <w:t>计算结果按照四舍五入方法，保留小数点后两位，由此产生的收益或损失由基金财产承担。</w:t>
      </w:r>
    </w:p>
    <w:p w:rsidR="00F57BAE" w:rsidRPr="00C05960" w:rsidRDefault="00F57BAE" w:rsidP="00F57BA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例：某投资者投资</w:t>
      </w:r>
      <w:r w:rsidRPr="00C05960">
        <w:rPr>
          <w:rFonts w:asciiTheme="minorEastAsia" w:hAnsiTheme="minorEastAsia" w:cs="Arial"/>
          <w:sz w:val="24"/>
          <w:szCs w:val="24"/>
        </w:rPr>
        <w:t xml:space="preserve">50,000 </w:t>
      </w:r>
      <w:r w:rsidRPr="00C05960">
        <w:rPr>
          <w:rFonts w:asciiTheme="minorEastAsia" w:hAnsiTheme="minorEastAsia" w:cs="Arial" w:hint="eastAsia"/>
          <w:sz w:val="24"/>
          <w:szCs w:val="24"/>
        </w:rPr>
        <w:t>元申购本基金</w:t>
      </w:r>
      <w:r w:rsidRPr="00C05960">
        <w:rPr>
          <w:rFonts w:asciiTheme="minorEastAsia" w:hAnsiTheme="minorEastAsia" w:cs="Arial"/>
          <w:sz w:val="24"/>
          <w:szCs w:val="24"/>
        </w:rPr>
        <w:t>A类基金份额，且该申购申请被全额确认，对应的申购费率为1.5%，假定申购当日</w:t>
      </w:r>
      <w:r w:rsidR="004F4E5A" w:rsidRPr="00C05960">
        <w:rPr>
          <w:rFonts w:asciiTheme="minorEastAsia" w:hAnsiTheme="minorEastAsia" w:cs="Arial"/>
          <w:sz w:val="24"/>
          <w:szCs w:val="24"/>
        </w:rPr>
        <w:t>A类</w:t>
      </w:r>
      <w:r w:rsidRPr="00C05960">
        <w:rPr>
          <w:rFonts w:asciiTheme="minorEastAsia" w:hAnsiTheme="minorEastAsia" w:cs="Arial" w:hint="eastAsia"/>
          <w:sz w:val="24"/>
          <w:szCs w:val="24"/>
        </w:rPr>
        <w:t>基金份额净值为</w:t>
      </w:r>
      <w:r w:rsidRPr="00C05960">
        <w:rPr>
          <w:rFonts w:asciiTheme="minorEastAsia" w:hAnsiTheme="minorEastAsia" w:cs="Arial"/>
          <w:sz w:val="24"/>
          <w:szCs w:val="24"/>
        </w:rPr>
        <w:t>1.0500元，则可得到的申购份额为：</w:t>
      </w:r>
    </w:p>
    <w:p w:rsidR="00F57BAE" w:rsidRPr="00C05960" w:rsidRDefault="00F57BAE" w:rsidP="00F57BA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净申购金额＝</w:t>
      </w:r>
      <w:r w:rsidRPr="00C05960">
        <w:rPr>
          <w:rFonts w:asciiTheme="minorEastAsia" w:hAnsiTheme="minorEastAsia" w:cs="Arial"/>
          <w:sz w:val="24"/>
          <w:szCs w:val="24"/>
        </w:rPr>
        <w:t>50,000/(1+1.5%)＝49,261.08元</w:t>
      </w:r>
    </w:p>
    <w:p w:rsidR="00F57BAE" w:rsidRPr="00C05960" w:rsidRDefault="00F57BAE" w:rsidP="00F57BA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申购费用＝</w:t>
      </w:r>
      <w:r w:rsidRPr="00C05960">
        <w:rPr>
          <w:rFonts w:asciiTheme="minorEastAsia" w:hAnsiTheme="minorEastAsia" w:cs="Arial"/>
          <w:sz w:val="24"/>
          <w:szCs w:val="24"/>
        </w:rPr>
        <w:t>50,000－49,261.08＝738.92元</w:t>
      </w:r>
    </w:p>
    <w:p w:rsidR="00F57BAE" w:rsidRPr="00C05960" w:rsidRDefault="00F57BAE" w:rsidP="00F57BA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申购份额＝</w:t>
      </w:r>
      <w:r w:rsidRPr="00C05960">
        <w:rPr>
          <w:rFonts w:asciiTheme="minorEastAsia" w:hAnsiTheme="minorEastAsia" w:cs="Arial"/>
          <w:sz w:val="24"/>
          <w:szCs w:val="24"/>
        </w:rPr>
        <w:t xml:space="preserve">49,261.08/1.0500＝46,915.31 </w:t>
      </w:r>
      <w:r w:rsidRPr="00C05960">
        <w:rPr>
          <w:rFonts w:asciiTheme="minorEastAsia" w:hAnsiTheme="minorEastAsia" w:cs="Arial" w:hint="eastAsia"/>
          <w:sz w:val="24"/>
          <w:szCs w:val="24"/>
        </w:rPr>
        <w:t>份</w:t>
      </w:r>
    </w:p>
    <w:p w:rsidR="001745C9" w:rsidRPr="00C05960" w:rsidRDefault="00F57BAE" w:rsidP="00F57BA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kern w:val="0"/>
          <w:sz w:val="24"/>
          <w:szCs w:val="24"/>
        </w:rPr>
        <w:t>即投资者投资</w:t>
      </w:r>
      <w:r w:rsidRPr="00C05960">
        <w:rPr>
          <w:rFonts w:asciiTheme="minorEastAsia" w:hAnsiTheme="minorEastAsia" w:cs="Arial"/>
          <w:kern w:val="0"/>
          <w:sz w:val="24"/>
          <w:szCs w:val="24"/>
        </w:rPr>
        <w:t xml:space="preserve">50,000 </w:t>
      </w:r>
      <w:r w:rsidRPr="00C05960">
        <w:rPr>
          <w:rFonts w:asciiTheme="minorEastAsia" w:hAnsiTheme="minorEastAsia" w:cs="Arial" w:hint="eastAsia"/>
          <w:kern w:val="0"/>
          <w:sz w:val="24"/>
          <w:szCs w:val="24"/>
        </w:rPr>
        <w:t>元申购本基金</w:t>
      </w:r>
      <w:r w:rsidRPr="00C05960">
        <w:rPr>
          <w:rFonts w:asciiTheme="minorEastAsia" w:hAnsiTheme="minorEastAsia" w:cs="Arial"/>
          <w:kern w:val="0"/>
          <w:sz w:val="24"/>
          <w:szCs w:val="24"/>
        </w:rPr>
        <w:t>A类基金份额，假定申购当日A类基金份额净值为1.0500元，可得到46,915.31份</w:t>
      </w:r>
      <w:r w:rsidR="00084A9D" w:rsidRPr="00C05960">
        <w:rPr>
          <w:rFonts w:asciiTheme="minorEastAsia" w:hAnsiTheme="minorEastAsia" w:cs="Arial"/>
          <w:kern w:val="0"/>
          <w:sz w:val="24"/>
          <w:szCs w:val="24"/>
        </w:rPr>
        <w:t>A类</w:t>
      </w:r>
      <w:r w:rsidRPr="00C05960">
        <w:rPr>
          <w:rFonts w:asciiTheme="minorEastAsia" w:hAnsiTheme="minorEastAsia" w:cs="Arial" w:hint="eastAsia"/>
          <w:kern w:val="0"/>
          <w:sz w:val="24"/>
          <w:szCs w:val="24"/>
        </w:rPr>
        <w:t>基金份额。</w:t>
      </w:r>
    </w:p>
    <w:p w:rsidR="00767E9E" w:rsidRPr="00C05960" w:rsidRDefault="00767E9E" w:rsidP="00767E9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2、C类基金份额申购份额的计算方式：</w:t>
      </w:r>
    </w:p>
    <w:p w:rsidR="00767E9E" w:rsidRPr="00C05960" w:rsidRDefault="00767E9E" w:rsidP="00767E9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申购份额＝申购金额</w:t>
      </w:r>
      <w:r w:rsidRPr="00C05960">
        <w:rPr>
          <w:rFonts w:asciiTheme="minorEastAsia" w:hAnsiTheme="minorEastAsia" w:cs="Arial"/>
          <w:sz w:val="24"/>
          <w:szCs w:val="24"/>
        </w:rPr>
        <w:t>/T日C类基金份额净值</w:t>
      </w:r>
    </w:p>
    <w:p w:rsidR="00767E9E" w:rsidRPr="00C05960" w:rsidRDefault="00767E9E" w:rsidP="00767E9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上述计算结果按照四舍五入方法，保留小数点后两位，由此产生的收益或损失由基金财产承担。</w:t>
      </w:r>
    </w:p>
    <w:p w:rsidR="00767E9E" w:rsidRPr="00C05960" w:rsidRDefault="00DE633F"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例：</w:t>
      </w:r>
      <w:r w:rsidR="000455CE" w:rsidRPr="00C05960">
        <w:rPr>
          <w:rFonts w:asciiTheme="minorEastAsia" w:hAnsiTheme="minorEastAsia" w:cs="Arial" w:hint="eastAsia"/>
          <w:sz w:val="24"/>
          <w:szCs w:val="24"/>
        </w:rPr>
        <w:t>某投资者投资</w:t>
      </w:r>
      <w:r w:rsidR="000455CE" w:rsidRPr="00C05960">
        <w:rPr>
          <w:rFonts w:asciiTheme="minorEastAsia" w:hAnsiTheme="minorEastAsia" w:cs="Arial"/>
          <w:sz w:val="24"/>
          <w:szCs w:val="24"/>
        </w:rPr>
        <w:t xml:space="preserve">5,000,000 </w:t>
      </w:r>
      <w:r w:rsidR="000455CE" w:rsidRPr="00C05960">
        <w:rPr>
          <w:rFonts w:asciiTheme="minorEastAsia" w:hAnsiTheme="minorEastAsia" w:cs="Arial" w:hint="eastAsia"/>
          <w:sz w:val="24"/>
          <w:szCs w:val="24"/>
        </w:rPr>
        <w:t>元申购本基金</w:t>
      </w:r>
      <w:r w:rsidR="000455CE" w:rsidRPr="00C05960">
        <w:rPr>
          <w:rFonts w:asciiTheme="minorEastAsia" w:hAnsiTheme="minorEastAsia" w:cs="Arial"/>
          <w:sz w:val="24"/>
          <w:szCs w:val="24"/>
        </w:rPr>
        <w:t>C类基金份额，且该申购申请被全额确认，假定申购当日C类基金份额净值为1.2300元，则可得到的申购份额为：</w:t>
      </w:r>
    </w:p>
    <w:p w:rsidR="00DE633F" w:rsidRPr="00C05960" w:rsidRDefault="000455CE"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申购份额＝</w:t>
      </w:r>
      <w:r w:rsidRPr="00C05960">
        <w:rPr>
          <w:rFonts w:asciiTheme="minorEastAsia" w:hAnsiTheme="minorEastAsia" w:cs="Arial"/>
          <w:sz w:val="24"/>
          <w:szCs w:val="24"/>
        </w:rPr>
        <w:t>5,000,000/1.</w:t>
      </w:r>
      <w:r w:rsidR="00DF5641" w:rsidRPr="00C05960">
        <w:rPr>
          <w:rFonts w:asciiTheme="minorEastAsia" w:hAnsiTheme="minorEastAsia" w:cs="Arial"/>
          <w:sz w:val="24"/>
          <w:szCs w:val="24"/>
        </w:rPr>
        <w:t>2500</w:t>
      </w:r>
      <w:r w:rsidRPr="00C05960">
        <w:rPr>
          <w:rFonts w:asciiTheme="minorEastAsia" w:hAnsiTheme="minorEastAsia" w:cs="Arial"/>
          <w:sz w:val="24"/>
          <w:szCs w:val="24"/>
        </w:rPr>
        <w:t>=4,000,000份</w:t>
      </w:r>
    </w:p>
    <w:p w:rsidR="000455CE" w:rsidRPr="00C05960" w:rsidRDefault="007E0DDF"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即投资者投资</w:t>
      </w:r>
      <w:r w:rsidRPr="00C05960">
        <w:rPr>
          <w:rFonts w:asciiTheme="minorEastAsia" w:hAnsiTheme="minorEastAsia" w:cs="Arial"/>
          <w:sz w:val="24"/>
          <w:szCs w:val="24"/>
        </w:rPr>
        <w:t xml:space="preserve">5,000,000 </w:t>
      </w:r>
      <w:r w:rsidRPr="00C05960">
        <w:rPr>
          <w:rFonts w:asciiTheme="minorEastAsia" w:hAnsiTheme="minorEastAsia" w:cs="Arial" w:hint="eastAsia"/>
          <w:sz w:val="24"/>
          <w:szCs w:val="24"/>
        </w:rPr>
        <w:t>元申购本基金</w:t>
      </w:r>
      <w:r w:rsidRPr="00C05960">
        <w:rPr>
          <w:rFonts w:asciiTheme="minorEastAsia" w:hAnsiTheme="minorEastAsia" w:cs="Arial"/>
          <w:sz w:val="24"/>
          <w:szCs w:val="24"/>
        </w:rPr>
        <w:t>C类基金份额，假定申购当日C类基金份额净值为1.</w:t>
      </w:r>
      <w:r w:rsidR="00DF5641" w:rsidRPr="00C05960">
        <w:rPr>
          <w:rFonts w:asciiTheme="minorEastAsia" w:hAnsiTheme="minorEastAsia" w:cs="Arial"/>
          <w:sz w:val="24"/>
          <w:szCs w:val="24"/>
        </w:rPr>
        <w:t>2500</w:t>
      </w:r>
      <w:r w:rsidRPr="00C05960">
        <w:rPr>
          <w:rFonts w:asciiTheme="minorEastAsia" w:hAnsiTheme="minorEastAsia" w:cs="Arial" w:hint="eastAsia"/>
          <w:sz w:val="24"/>
          <w:szCs w:val="24"/>
        </w:rPr>
        <w:t>元，可得到</w:t>
      </w:r>
      <w:r w:rsidRPr="00C05960">
        <w:rPr>
          <w:rFonts w:asciiTheme="minorEastAsia" w:hAnsiTheme="minorEastAsia" w:cs="Arial"/>
          <w:sz w:val="24"/>
          <w:szCs w:val="24"/>
        </w:rPr>
        <w:t>4,000,000份C类基金份额。</w:t>
      </w:r>
    </w:p>
    <w:p w:rsidR="001745C9" w:rsidRPr="00C05960" w:rsidRDefault="006367A1"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3</w:t>
      </w:r>
      <w:r w:rsidR="001745C9" w:rsidRPr="00C05960">
        <w:rPr>
          <w:rFonts w:asciiTheme="minorEastAsia" w:hAnsiTheme="minorEastAsia" w:cs="Arial" w:hint="eastAsia"/>
          <w:sz w:val="24"/>
          <w:szCs w:val="24"/>
        </w:rPr>
        <w:t>、</w:t>
      </w:r>
      <w:r w:rsidR="001745C9" w:rsidRPr="00C05960">
        <w:rPr>
          <w:rFonts w:asciiTheme="minorEastAsia" w:hAnsiTheme="minorEastAsia" w:cs="Arial"/>
          <w:sz w:val="24"/>
          <w:szCs w:val="24"/>
        </w:rPr>
        <w:t xml:space="preserve"> </w:t>
      </w:r>
      <w:r w:rsidR="001745C9" w:rsidRPr="00C05960">
        <w:rPr>
          <w:rFonts w:asciiTheme="minorEastAsia" w:hAnsiTheme="minorEastAsia" w:cs="Arial" w:hint="eastAsia"/>
          <w:sz w:val="24"/>
          <w:szCs w:val="24"/>
        </w:rPr>
        <w:t>赎回金额的计算方式：</w:t>
      </w:r>
    </w:p>
    <w:p w:rsidR="001745C9" w:rsidRPr="00C05960" w:rsidRDefault="00740CBA"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赎回总</w:t>
      </w:r>
      <w:r w:rsidR="001745C9" w:rsidRPr="00C05960">
        <w:rPr>
          <w:rFonts w:asciiTheme="minorEastAsia" w:hAnsiTheme="minorEastAsia" w:cs="Arial" w:hint="eastAsia"/>
          <w:sz w:val="24"/>
          <w:szCs w:val="24"/>
        </w:rPr>
        <w:t>额</w:t>
      </w:r>
      <w:r w:rsidR="001745C9" w:rsidRPr="00C05960">
        <w:rPr>
          <w:rFonts w:asciiTheme="minorEastAsia" w:hAnsiTheme="minorEastAsia" w:cs="Arial"/>
          <w:sz w:val="24"/>
          <w:szCs w:val="24"/>
        </w:rPr>
        <w:t>=</w:t>
      </w:r>
      <w:r w:rsidR="001745C9" w:rsidRPr="00C05960">
        <w:rPr>
          <w:rFonts w:asciiTheme="minorEastAsia" w:hAnsiTheme="minorEastAsia" w:cs="Arial" w:hint="eastAsia"/>
          <w:sz w:val="24"/>
          <w:szCs w:val="24"/>
        </w:rPr>
        <w:t>赎回份额×</w:t>
      </w:r>
      <w:r w:rsidR="00CF48EF" w:rsidRPr="00C05960">
        <w:rPr>
          <w:rFonts w:asciiTheme="minorEastAsia" w:hAnsiTheme="minorEastAsia" w:cs="Arial"/>
          <w:sz w:val="24"/>
          <w:szCs w:val="24"/>
        </w:rPr>
        <w:t>T</w:t>
      </w:r>
      <w:r w:rsidR="001745C9" w:rsidRPr="00C05960">
        <w:rPr>
          <w:rFonts w:asciiTheme="minorEastAsia" w:hAnsiTheme="minorEastAsia" w:cs="Arial" w:hint="eastAsia"/>
          <w:sz w:val="24"/>
          <w:szCs w:val="24"/>
        </w:rPr>
        <w:t>日</w:t>
      </w:r>
      <w:r w:rsidR="00CF48EF" w:rsidRPr="00C05960">
        <w:rPr>
          <w:rFonts w:asciiTheme="minorEastAsia" w:hAnsiTheme="minorEastAsia" w:cs="Arial" w:hint="eastAsia"/>
          <w:sz w:val="24"/>
          <w:szCs w:val="24"/>
        </w:rPr>
        <w:t>该类别</w:t>
      </w:r>
      <w:r w:rsidR="001745C9" w:rsidRPr="00C05960">
        <w:rPr>
          <w:rFonts w:asciiTheme="minorEastAsia" w:hAnsiTheme="minorEastAsia" w:cs="Arial" w:hint="eastAsia"/>
          <w:sz w:val="24"/>
          <w:szCs w:val="24"/>
        </w:rPr>
        <w:t>基金份额净值</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赎回费用</w:t>
      </w:r>
      <w:r w:rsidRPr="00C05960">
        <w:rPr>
          <w:rFonts w:asciiTheme="minorEastAsia" w:hAnsiTheme="minorEastAsia" w:cs="Arial"/>
          <w:sz w:val="24"/>
          <w:szCs w:val="24"/>
        </w:rPr>
        <w:t>=</w:t>
      </w:r>
      <w:r w:rsidR="00B257F8" w:rsidRPr="00C05960">
        <w:rPr>
          <w:rFonts w:asciiTheme="minorEastAsia" w:hAnsiTheme="minorEastAsia" w:cs="Arial" w:hint="eastAsia"/>
          <w:sz w:val="24"/>
          <w:szCs w:val="24"/>
        </w:rPr>
        <w:t>赎回总</w:t>
      </w:r>
      <w:r w:rsidRPr="00C05960">
        <w:rPr>
          <w:rFonts w:asciiTheme="minorEastAsia" w:hAnsiTheme="minorEastAsia" w:cs="Arial" w:hint="eastAsia"/>
          <w:sz w:val="24"/>
          <w:szCs w:val="24"/>
        </w:rPr>
        <w:t>额×赎回费率</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赎回金额</w:t>
      </w:r>
      <w:r w:rsidRPr="00C05960">
        <w:rPr>
          <w:rFonts w:asciiTheme="minorEastAsia" w:hAnsiTheme="minorEastAsia" w:cs="Arial"/>
          <w:sz w:val="24"/>
          <w:szCs w:val="24"/>
        </w:rPr>
        <w:t>=</w:t>
      </w:r>
      <w:r w:rsidR="00EE2CAD" w:rsidRPr="00C05960">
        <w:rPr>
          <w:rFonts w:asciiTheme="minorEastAsia" w:hAnsiTheme="minorEastAsia" w:cs="Arial" w:hint="eastAsia"/>
          <w:sz w:val="24"/>
          <w:szCs w:val="24"/>
        </w:rPr>
        <w:t>赎回总</w:t>
      </w:r>
      <w:r w:rsidRPr="00C05960">
        <w:rPr>
          <w:rFonts w:asciiTheme="minorEastAsia" w:hAnsiTheme="minorEastAsia" w:cs="Arial" w:hint="eastAsia"/>
          <w:sz w:val="24"/>
          <w:szCs w:val="24"/>
        </w:rPr>
        <w:t>额－赎回费用</w:t>
      </w:r>
    </w:p>
    <w:p w:rsidR="00646DF1" w:rsidRPr="00C05960" w:rsidRDefault="00646DF1" w:rsidP="00646DF1">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上述计算结果均按四舍五入方法，保留到小数点后</w:t>
      </w:r>
      <w:r w:rsidRPr="00C05960">
        <w:rPr>
          <w:rFonts w:asciiTheme="minorEastAsia" w:hAnsiTheme="minorEastAsia" w:cs="Arial"/>
          <w:sz w:val="24"/>
          <w:szCs w:val="24"/>
        </w:rPr>
        <w:t>2位，由此产生的收益或</w:t>
      </w:r>
      <w:r w:rsidRPr="00C05960">
        <w:rPr>
          <w:rFonts w:asciiTheme="minorEastAsia" w:hAnsiTheme="minorEastAsia" w:cs="Arial" w:hint="eastAsia"/>
          <w:sz w:val="24"/>
          <w:szCs w:val="24"/>
        </w:rPr>
        <w:lastRenderedPageBreak/>
        <w:t>损失由基金财产承担。</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例</w:t>
      </w:r>
      <w:r w:rsidR="00061EFE" w:rsidRPr="00C05960">
        <w:rPr>
          <w:rFonts w:asciiTheme="minorEastAsia" w:hAnsiTheme="minorEastAsia" w:cs="Arial"/>
          <w:sz w:val="24"/>
          <w:szCs w:val="24"/>
        </w:rPr>
        <w:t>1</w:t>
      </w:r>
      <w:r w:rsidRPr="00C05960">
        <w:rPr>
          <w:rFonts w:asciiTheme="minorEastAsia" w:hAnsiTheme="minorEastAsia" w:cs="Arial" w:hint="eastAsia"/>
          <w:sz w:val="24"/>
          <w:szCs w:val="24"/>
        </w:rPr>
        <w:t>：某投资者赎回</w:t>
      </w:r>
      <w:r w:rsidRPr="00C05960">
        <w:rPr>
          <w:rFonts w:asciiTheme="minorEastAsia" w:hAnsiTheme="minorEastAsia" w:cs="Arial"/>
          <w:sz w:val="24"/>
          <w:szCs w:val="24"/>
        </w:rPr>
        <w:t xml:space="preserve">10,000 </w:t>
      </w:r>
      <w:r w:rsidRPr="00C05960">
        <w:rPr>
          <w:rFonts w:asciiTheme="minorEastAsia" w:hAnsiTheme="minorEastAsia" w:cs="Arial" w:hint="eastAsia"/>
          <w:sz w:val="24"/>
          <w:szCs w:val="24"/>
        </w:rPr>
        <w:t>份</w:t>
      </w:r>
      <w:r w:rsidRPr="00C05960">
        <w:rPr>
          <w:rFonts w:asciiTheme="minorEastAsia" w:hAnsiTheme="minorEastAsia" w:cs="Arial"/>
          <w:sz w:val="24"/>
          <w:szCs w:val="24"/>
        </w:rPr>
        <w:t>A</w:t>
      </w:r>
      <w:r w:rsidRPr="00C05960">
        <w:rPr>
          <w:rFonts w:asciiTheme="minorEastAsia" w:hAnsiTheme="minorEastAsia" w:cs="Arial" w:hint="eastAsia"/>
          <w:sz w:val="24"/>
          <w:szCs w:val="24"/>
        </w:rPr>
        <w:t>类基金份额且持有时间</w:t>
      </w:r>
      <w:r w:rsidR="00A27A58" w:rsidRPr="00C05960">
        <w:rPr>
          <w:rFonts w:asciiTheme="minorEastAsia" w:hAnsiTheme="minorEastAsia" w:cs="Arial" w:hint="eastAsia"/>
          <w:sz w:val="24"/>
          <w:szCs w:val="24"/>
        </w:rPr>
        <w:t>为</w:t>
      </w:r>
      <w:r w:rsidR="00A27A58" w:rsidRPr="00C05960">
        <w:rPr>
          <w:rFonts w:asciiTheme="minorEastAsia" w:hAnsiTheme="minorEastAsia" w:cs="Arial"/>
          <w:sz w:val="24"/>
          <w:szCs w:val="24"/>
        </w:rPr>
        <w:t>3个月</w:t>
      </w:r>
      <w:r w:rsidRPr="00C05960">
        <w:rPr>
          <w:rFonts w:asciiTheme="minorEastAsia" w:hAnsiTheme="minorEastAsia" w:cs="Arial" w:hint="eastAsia"/>
          <w:sz w:val="24"/>
          <w:szCs w:val="24"/>
        </w:rPr>
        <w:t>，赎回费率为</w:t>
      </w:r>
      <w:r w:rsidRPr="00C05960">
        <w:rPr>
          <w:rFonts w:asciiTheme="minorEastAsia" w:hAnsiTheme="minorEastAsia" w:cs="Arial"/>
          <w:sz w:val="24"/>
          <w:szCs w:val="24"/>
        </w:rPr>
        <w:t>0.5%</w:t>
      </w:r>
      <w:r w:rsidRPr="00C05960">
        <w:rPr>
          <w:rFonts w:asciiTheme="minorEastAsia" w:hAnsiTheme="minorEastAsia" w:cs="Arial" w:hint="eastAsia"/>
          <w:sz w:val="24"/>
          <w:szCs w:val="24"/>
        </w:rPr>
        <w:t>，假设赎回申请当日</w:t>
      </w:r>
      <w:r w:rsidRPr="00C05960">
        <w:rPr>
          <w:rFonts w:asciiTheme="minorEastAsia" w:hAnsiTheme="minorEastAsia" w:cs="Arial"/>
          <w:sz w:val="24"/>
          <w:szCs w:val="24"/>
        </w:rPr>
        <w:t>A</w:t>
      </w:r>
      <w:r w:rsidRPr="00C05960">
        <w:rPr>
          <w:rFonts w:asciiTheme="minorEastAsia" w:hAnsiTheme="minorEastAsia" w:cs="Arial" w:hint="eastAsia"/>
          <w:sz w:val="24"/>
          <w:szCs w:val="24"/>
        </w:rPr>
        <w:t>类基金份额净值是</w:t>
      </w:r>
      <w:r w:rsidRPr="00C05960">
        <w:rPr>
          <w:rFonts w:asciiTheme="minorEastAsia" w:hAnsiTheme="minorEastAsia" w:cs="Arial"/>
          <w:sz w:val="24"/>
          <w:szCs w:val="24"/>
        </w:rPr>
        <w:t>1.068</w:t>
      </w:r>
      <w:r w:rsidR="00CC1524" w:rsidRPr="00C05960">
        <w:rPr>
          <w:rFonts w:asciiTheme="minorEastAsia" w:hAnsiTheme="minorEastAsia" w:cs="Arial"/>
          <w:sz w:val="24"/>
          <w:szCs w:val="24"/>
        </w:rPr>
        <w:t>0</w:t>
      </w:r>
      <w:r w:rsidRPr="00C05960">
        <w:rPr>
          <w:rFonts w:asciiTheme="minorEastAsia" w:hAnsiTheme="minorEastAsia" w:cs="Arial"/>
          <w:sz w:val="24"/>
          <w:szCs w:val="24"/>
        </w:rPr>
        <w:t xml:space="preserve"> </w:t>
      </w:r>
      <w:r w:rsidRPr="00C05960">
        <w:rPr>
          <w:rFonts w:asciiTheme="minorEastAsia" w:hAnsiTheme="minorEastAsia" w:cs="Arial" w:hint="eastAsia"/>
          <w:sz w:val="24"/>
          <w:szCs w:val="24"/>
        </w:rPr>
        <w:t>元，则可得到的赎回金额为：</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赎回总额</w:t>
      </w:r>
      <w:r w:rsidRPr="00C05960">
        <w:rPr>
          <w:rFonts w:asciiTheme="minorEastAsia" w:hAnsiTheme="minorEastAsia" w:cs="Arial"/>
          <w:sz w:val="24"/>
          <w:szCs w:val="24"/>
        </w:rPr>
        <w:t xml:space="preserve"> = 10,000 </w:t>
      </w:r>
      <w:r w:rsidRPr="00C05960">
        <w:rPr>
          <w:rFonts w:asciiTheme="minorEastAsia" w:hAnsiTheme="minorEastAsia" w:cs="Arial" w:hint="eastAsia"/>
          <w:sz w:val="24"/>
          <w:szCs w:val="24"/>
        </w:rPr>
        <w:t>×</w:t>
      </w:r>
      <w:r w:rsidRPr="00C05960">
        <w:rPr>
          <w:rFonts w:asciiTheme="minorEastAsia" w:hAnsiTheme="minorEastAsia" w:cs="Arial"/>
          <w:sz w:val="24"/>
          <w:szCs w:val="24"/>
        </w:rPr>
        <w:t>1.068</w:t>
      </w:r>
      <w:r w:rsidR="004D3208" w:rsidRPr="00C05960">
        <w:rPr>
          <w:rFonts w:asciiTheme="minorEastAsia" w:hAnsiTheme="minorEastAsia" w:cs="Arial"/>
          <w:sz w:val="24"/>
          <w:szCs w:val="24"/>
        </w:rPr>
        <w:t>0</w:t>
      </w:r>
      <w:r w:rsidRPr="00C05960">
        <w:rPr>
          <w:rFonts w:asciiTheme="minorEastAsia" w:hAnsiTheme="minorEastAsia" w:cs="Arial"/>
          <w:sz w:val="24"/>
          <w:szCs w:val="24"/>
        </w:rPr>
        <w:t xml:space="preserve">= 10,680.00 </w:t>
      </w:r>
      <w:r w:rsidRPr="00C05960">
        <w:rPr>
          <w:rFonts w:asciiTheme="minorEastAsia" w:hAnsiTheme="minorEastAsia" w:cs="Arial" w:hint="eastAsia"/>
          <w:sz w:val="24"/>
          <w:szCs w:val="24"/>
        </w:rPr>
        <w:t>元</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赎回费用</w:t>
      </w:r>
      <w:r w:rsidRPr="00C05960">
        <w:rPr>
          <w:rFonts w:asciiTheme="minorEastAsia" w:hAnsiTheme="minorEastAsia" w:cs="Arial"/>
          <w:sz w:val="24"/>
          <w:szCs w:val="24"/>
        </w:rPr>
        <w:t xml:space="preserve"> = 10,680.00 </w:t>
      </w:r>
      <w:r w:rsidRPr="00C05960">
        <w:rPr>
          <w:rFonts w:asciiTheme="minorEastAsia" w:hAnsiTheme="minorEastAsia" w:cs="Arial" w:hint="eastAsia"/>
          <w:sz w:val="24"/>
          <w:szCs w:val="24"/>
        </w:rPr>
        <w:t>×</w:t>
      </w:r>
      <w:r w:rsidRPr="00C05960">
        <w:rPr>
          <w:rFonts w:asciiTheme="minorEastAsia" w:hAnsiTheme="minorEastAsia" w:cs="Arial"/>
          <w:sz w:val="24"/>
          <w:szCs w:val="24"/>
        </w:rPr>
        <w:t xml:space="preserve">0.5% = 53.40 </w:t>
      </w:r>
      <w:r w:rsidRPr="00C05960">
        <w:rPr>
          <w:rFonts w:asciiTheme="minorEastAsia" w:hAnsiTheme="minorEastAsia" w:cs="Arial" w:hint="eastAsia"/>
          <w:sz w:val="24"/>
          <w:szCs w:val="24"/>
        </w:rPr>
        <w:t>元</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赎回金额</w:t>
      </w:r>
      <w:r w:rsidRPr="00C05960">
        <w:rPr>
          <w:rFonts w:asciiTheme="minorEastAsia" w:hAnsiTheme="minorEastAsia" w:cs="Arial"/>
          <w:sz w:val="24"/>
          <w:szCs w:val="24"/>
        </w:rPr>
        <w:t xml:space="preserve"> = 10,680.00 - 53.40 = 10,626.60 </w:t>
      </w:r>
      <w:r w:rsidRPr="00C05960">
        <w:rPr>
          <w:rFonts w:asciiTheme="minorEastAsia" w:hAnsiTheme="minorEastAsia" w:cs="Arial" w:hint="eastAsia"/>
          <w:sz w:val="24"/>
          <w:szCs w:val="24"/>
        </w:rPr>
        <w:t>元</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即：投资者赎回</w:t>
      </w:r>
      <w:r w:rsidRPr="00C05960">
        <w:rPr>
          <w:rFonts w:asciiTheme="minorEastAsia" w:hAnsiTheme="minorEastAsia" w:cs="Arial"/>
          <w:sz w:val="24"/>
          <w:szCs w:val="24"/>
        </w:rPr>
        <w:t xml:space="preserve"> 10,000 </w:t>
      </w:r>
      <w:r w:rsidRPr="00C05960">
        <w:rPr>
          <w:rFonts w:asciiTheme="minorEastAsia" w:hAnsiTheme="minorEastAsia" w:cs="Arial" w:hint="eastAsia"/>
          <w:sz w:val="24"/>
          <w:szCs w:val="24"/>
        </w:rPr>
        <w:t>份</w:t>
      </w:r>
      <w:r w:rsidRPr="00C05960">
        <w:rPr>
          <w:rFonts w:asciiTheme="minorEastAsia" w:hAnsiTheme="minorEastAsia" w:cs="Arial"/>
          <w:sz w:val="24"/>
          <w:szCs w:val="24"/>
        </w:rPr>
        <w:t>A</w:t>
      </w:r>
      <w:r w:rsidRPr="00C05960">
        <w:rPr>
          <w:rFonts w:asciiTheme="minorEastAsia" w:hAnsiTheme="minorEastAsia" w:cs="Arial" w:hint="eastAsia"/>
          <w:sz w:val="24"/>
          <w:szCs w:val="24"/>
        </w:rPr>
        <w:t>类基金份额且</w:t>
      </w:r>
      <w:r w:rsidR="00CC1524" w:rsidRPr="00C05960">
        <w:rPr>
          <w:rFonts w:asciiTheme="minorEastAsia" w:hAnsiTheme="minorEastAsia" w:cs="Arial" w:hint="eastAsia"/>
          <w:sz w:val="24"/>
          <w:szCs w:val="24"/>
        </w:rPr>
        <w:t>持有时间为</w:t>
      </w:r>
      <w:r w:rsidR="00CC1524" w:rsidRPr="00C05960">
        <w:rPr>
          <w:rFonts w:asciiTheme="minorEastAsia" w:hAnsiTheme="minorEastAsia" w:cs="Arial"/>
          <w:sz w:val="24"/>
          <w:szCs w:val="24"/>
        </w:rPr>
        <w:t>3个月</w:t>
      </w:r>
      <w:r w:rsidRPr="00C05960">
        <w:rPr>
          <w:rFonts w:asciiTheme="minorEastAsia" w:hAnsiTheme="minorEastAsia" w:cs="Arial" w:hint="eastAsia"/>
          <w:sz w:val="24"/>
          <w:szCs w:val="24"/>
        </w:rPr>
        <w:t>，假设赎回</w:t>
      </w:r>
      <w:r w:rsidR="006C2816" w:rsidRPr="00C05960">
        <w:rPr>
          <w:rFonts w:asciiTheme="minorEastAsia" w:hAnsiTheme="minorEastAsia" w:cs="Arial" w:hint="eastAsia"/>
          <w:sz w:val="24"/>
          <w:szCs w:val="24"/>
        </w:rPr>
        <w:t>申请</w:t>
      </w:r>
      <w:r w:rsidRPr="00C05960">
        <w:rPr>
          <w:rFonts w:asciiTheme="minorEastAsia" w:hAnsiTheme="minorEastAsia" w:cs="Arial" w:hint="eastAsia"/>
          <w:sz w:val="24"/>
          <w:szCs w:val="24"/>
        </w:rPr>
        <w:t>当日</w:t>
      </w:r>
      <w:r w:rsidRPr="00C05960">
        <w:rPr>
          <w:rFonts w:asciiTheme="minorEastAsia" w:hAnsiTheme="minorEastAsia" w:cs="Arial"/>
          <w:sz w:val="24"/>
          <w:szCs w:val="24"/>
        </w:rPr>
        <w:t>A</w:t>
      </w:r>
      <w:r w:rsidRPr="00C05960">
        <w:rPr>
          <w:rFonts w:asciiTheme="minorEastAsia" w:hAnsiTheme="minorEastAsia" w:cs="Arial" w:hint="eastAsia"/>
          <w:sz w:val="24"/>
          <w:szCs w:val="24"/>
        </w:rPr>
        <w:t>类基金份额的基金份额净值是</w:t>
      </w:r>
      <w:r w:rsidRPr="00C05960">
        <w:rPr>
          <w:rFonts w:asciiTheme="minorEastAsia" w:hAnsiTheme="minorEastAsia" w:cs="Arial"/>
          <w:sz w:val="24"/>
          <w:szCs w:val="24"/>
        </w:rPr>
        <w:t>1.068</w:t>
      </w:r>
      <w:r w:rsidR="000E4187" w:rsidRPr="00C05960">
        <w:rPr>
          <w:rFonts w:asciiTheme="minorEastAsia" w:hAnsiTheme="minorEastAsia" w:cs="Arial"/>
          <w:sz w:val="24"/>
          <w:szCs w:val="24"/>
        </w:rPr>
        <w:t>0</w:t>
      </w:r>
      <w:r w:rsidRPr="00C05960">
        <w:rPr>
          <w:rFonts w:asciiTheme="minorEastAsia" w:hAnsiTheme="minorEastAsia" w:cs="Arial"/>
          <w:sz w:val="24"/>
          <w:szCs w:val="24"/>
        </w:rPr>
        <w:t xml:space="preserve"> </w:t>
      </w:r>
      <w:r w:rsidRPr="00C05960">
        <w:rPr>
          <w:rFonts w:asciiTheme="minorEastAsia" w:hAnsiTheme="minorEastAsia" w:cs="Arial" w:hint="eastAsia"/>
          <w:sz w:val="24"/>
          <w:szCs w:val="24"/>
        </w:rPr>
        <w:t>元，则其可得到的赎回金额为</w:t>
      </w:r>
      <w:r w:rsidRPr="00C05960">
        <w:rPr>
          <w:rFonts w:asciiTheme="minorEastAsia" w:hAnsiTheme="minorEastAsia" w:cs="Arial"/>
          <w:sz w:val="24"/>
          <w:szCs w:val="24"/>
        </w:rPr>
        <w:t xml:space="preserve">10,626.60 </w:t>
      </w:r>
      <w:r w:rsidRPr="00C05960">
        <w:rPr>
          <w:rFonts w:asciiTheme="minorEastAsia" w:hAnsiTheme="minorEastAsia" w:cs="Arial" w:hint="eastAsia"/>
          <w:sz w:val="24"/>
          <w:szCs w:val="24"/>
        </w:rPr>
        <w:t>元。</w:t>
      </w:r>
    </w:p>
    <w:p w:rsidR="00061EFE" w:rsidRPr="00C05960" w:rsidRDefault="00061EFE"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例</w:t>
      </w:r>
      <w:r w:rsidRPr="00C05960">
        <w:rPr>
          <w:rFonts w:asciiTheme="minorEastAsia" w:hAnsiTheme="minorEastAsia" w:cs="Arial"/>
          <w:sz w:val="24"/>
          <w:szCs w:val="24"/>
        </w:rPr>
        <w:t>2：某投资人赎回本基金</w:t>
      </w:r>
      <w:r w:rsidR="000E4187" w:rsidRPr="00C05960">
        <w:rPr>
          <w:rFonts w:asciiTheme="minorEastAsia" w:hAnsiTheme="minorEastAsia" w:cs="Arial"/>
          <w:sz w:val="24"/>
          <w:szCs w:val="24"/>
        </w:rPr>
        <w:t>10,000</w:t>
      </w:r>
      <w:r w:rsidRPr="00C05960">
        <w:rPr>
          <w:rFonts w:asciiTheme="minorEastAsia" w:hAnsiTheme="minorEastAsia" w:cs="Arial" w:hint="eastAsia"/>
          <w:sz w:val="24"/>
          <w:szCs w:val="24"/>
        </w:rPr>
        <w:t>份</w:t>
      </w:r>
      <w:r w:rsidRPr="00C05960">
        <w:rPr>
          <w:rFonts w:asciiTheme="minorEastAsia" w:hAnsiTheme="minorEastAsia" w:cs="Arial"/>
          <w:sz w:val="24"/>
          <w:szCs w:val="24"/>
        </w:rPr>
        <w:t>C类基金份额，持有时间为20日，对应的赎回费率为0.5%，假设赎回当日C类基金份额净值是1.0680元，则其可得到的赎回金额为：</w:t>
      </w:r>
    </w:p>
    <w:p w:rsidR="00061EFE" w:rsidRPr="00C05960" w:rsidRDefault="00061EFE"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赎回金额</w:t>
      </w:r>
      <w:r w:rsidRPr="00C05960">
        <w:rPr>
          <w:rFonts w:asciiTheme="minorEastAsia" w:hAnsiTheme="minorEastAsia" w:cs="Arial"/>
          <w:sz w:val="24"/>
          <w:szCs w:val="24"/>
        </w:rPr>
        <w:t>=10,000×1.0680=10,680元</w:t>
      </w:r>
    </w:p>
    <w:p w:rsidR="00061EFE" w:rsidRPr="00C05960" w:rsidRDefault="00061EFE"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赎回费用</w:t>
      </w:r>
      <w:r w:rsidRPr="00C05960">
        <w:rPr>
          <w:rFonts w:asciiTheme="minorEastAsia" w:hAnsiTheme="minorEastAsia" w:cs="Arial"/>
          <w:sz w:val="24"/>
          <w:szCs w:val="24"/>
        </w:rPr>
        <w:t>=10,680×0.5%=53.40元</w:t>
      </w:r>
    </w:p>
    <w:p w:rsidR="00061EFE" w:rsidRPr="00C05960" w:rsidRDefault="00061EFE"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净赎回金额</w:t>
      </w:r>
      <w:r w:rsidRPr="00C05960">
        <w:rPr>
          <w:rFonts w:asciiTheme="minorEastAsia" w:hAnsiTheme="minorEastAsia" w:cs="Arial"/>
          <w:sz w:val="24"/>
          <w:szCs w:val="24"/>
        </w:rPr>
        <w:t>=10,680-53.40=10,626.60元</w:t>
      </w:r>
    </w:p>
    <w:p w:rsidR="00061EFE" w:rsidRPr="00C05960" w:rsidRDefault="00061EFE"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即：投资人赎回本基金</w:t>
      </w:r>
      <w:r w:rsidRPr="00C05960">
        <w:rPr>
          <w:rFonts w:asciiTheme="minorEastAsia" w:hAnsiTheme="minorEastAsia" w:cs="Arial"/>
          <w:sz w:val="24"/>
          <w:szCs w:val="24"/>
        </w:rPr>
        <w:t>1</w:t>
      </w:r>
      <w:r w:rsidR="00886530" w:rsidRPr="00C05960">
        <w:rPr>
          <w:rFonts w:asciiTheme="minorEastAsia" w:hAnsiTheme="minorEastAsia" w:cs="Arial"/>
          <w:sz w:val="24"/>
          <w:szCs w:val="24"/>
        </w:rPr>
        <w:t>0,000</w:t>
      </w:r>
      <w:r w:rsidRPr="00C05960">
        <w:rPr>
          <w:rFonts w:asciiTheme="minorEastAsia" w:hAnsiTheme="minorEastAsia" w:cs="Arial" w:hint="eastAsia"/>
          <w:sz w:val="24"/>
          <w:szCs w:val="24"/>
        </w:rPr>
        <w:t>份</w:t>
      </w:r>
      <w:r w:rsidRPr="00C05960">
        <w:rPr>
          <w:rFonts w:asciiTheme="minorEastAsia" w:hAnsiTheme="minorEastAsia" w:cs="Arial"/>
          <w:sz w:val="24"/>
          <w:szCs w:val="24"/>
        </w:rPr>
        <w:t>C类基金份额，持有期限为20日，假设赎回当日本基金C类基金份额净值是1.0680元，则其可得到的净赎回金额为10,626.60元。</w:t>
      </w:r>
    </w:p>
    <w:p w:rsidR="001745C9" w:rsidRPr="00C05960" w:rsidRDefault="00E14466" w:rsidP="00D73D18">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Arial"/>
          <w:sz w:val="24"/>
          <w:szCs w:val="24"/>
        </w:rPr>
        <w:t>4</w:t>
      </w:r>
      <w:r w:rsidR="001745C9" w:rsidRPr="00C05960">
        <w:rPr>
          <w:rFonts w:asciiTheme="minorEastAsia" w:hAnsiTheme="minorEastAsia" w:cs="Arial" w:hint="eastAsia"/>
          <w:sz w:val="24"/>
          <w:szCs w:val="24"/>
        </w:rPr>
        <w:t>、</w:t>
      </w:r>
      <w:r w:rsidR="001745C9" w:rsidRPr="00C05960">
        <w:rPr>
          <w:rFonts w:asciiTheme="minorEastAsia" w:hAnsiTheme="minorEastAsia" w:cs="Arial" w:hint="eastAsia"/>
          <w:bCs/>
          <w:sz w:val="24"/>
          <w:szCs w:val="24"/>
        </w:rPr>
        <w:t>本基金</w:t>
      </w:r>
      <w:r w:rsidR="001745C9" w:rsidRPr="00C05960">
        <w:rPr>
          <w:rFonts w:asciiTheme="minorEastAsia" w:hAnsiTheme="minorEastAsia" w:cs="Arial"/>
          <w:bCs/>
          <w:sz w:val="24"/>
          <w:szCs w:val="24"/>
        </w:rPr>
        <w:t>A</w:t>
      </w:r>
      <w:r w:rsidR="001745C9" w:rsidRPr="00C05960">
        <w:rPr>
          <w:rFonts w:asciiTheme="minorEastAsia" w:hAnsiTheme="minorEastAsia" w:cs="Arial" w:hint="eastAsia"/>
          <w:bCs/>
          <w:sz w:val="24"/>
          <w:szCs w:val="24"/>
        </w:rPr>
        <w:t>类基金份额和</w:t>
      </w:r>
      <w:r w:rsidR="001745C9" w:rsidRPr="00C05960">
        <w:rPr>
          <w:rFonts w:asciiTheme="minorEastAsia" w:hAnsiTheme="minorEastAsia" w:cs="Arial"/>
          <w:bCs/>
          <w:sz w:val="24"/>
          <w:szCs w:val="24"/>
        </w:rPr>
        <w:t>C</w:t>
      </w:r>
      <w:r w:rsidR="001745C9" w:rsidRPr="00C05960">
        <w:rPr>
          <w:rFonts w:asciiTheme="minorEastAsia" w:hAnsiTheme="minorEastAsia" w:cs="Arial" w:hint="eastAsia"/>
          <w:bCs/>
          <w:sz w:val="24"/>
          <w:szCs w:val="24"/>
        </w:rPr>
        <w:t>类基金份额分别设置代码，分别计算和公告两类基金份额净值和两类基金份额累计净值。</w:t>
      </w:r>
      <w:r w:rsidR="001745C9" w:rsidRPr="00C05960">
        <w:rPr>
          <w:rFonts w:asciiTheme="minorEastAsia" w:hAnsiTheme="minorEastAsia" w:cs="Times New Roman" w:hint="eastAsia"/>
          <w:sz w:val="24"/>
          <w:szCs w:val="24"/>
        </w:rPr>
        <w:t>本基金两类基金份额净值的计算，保留到小数点后</w:t>
      </w:r>
      <w:r w:rsidR="00E76519" w:rsidRPr="00C05960">
        <w:rPr>
          <w:rFonts w:asciiTheme="minorEastAsia" w:hAnsiTheme="minorEastAsia" w:cs="Times New Roman"/>
          <w:sz w:val="24"/>
          <w:szCs w:val="24"/>
        </w:rPr>
        <w:t>4</w:t>
      </w:r>
      <w:r w:rsidR="001745C9" w:rsidRPr="00C05960">
        <w:rPr>
          <w:rFonts w:asciiTheme="minorEastAsia" w:hAnsiTheme="minorEastAsia" w:cs="Times New Roman" w:hint="eastAsia"/>
          <w:sz w:val="24"/>
          <w:szCs w:val="24"/>
        </w:rPr>
        <w:t>位，小数点后第</w:t>
      </w:r>
      <w:r w:rsidR="00E76519" w:rsidRPr="00C05960">
        <w:rPr>
          <w:rFonts w:asciiTheme="minorEastAsia" w:hAnsiTheme="minorEastAsia" w:cs="Times New Roman"/>
          <w:sz w:val="24"/>
          <w:szCs w:val="24"/>
        </w:rPr>
        <w:t>5</w:t>
      </w:r>
      <w:r w:rsidR="001745C9" w:rsidRPr="00C05960">
        <w:rPr>
          <w:rFonts w:asciiTheme="minorEastAsia" w:hAnsiTheme="minorEastAsia" w:cs="Times New Roman" w:hint="eastAsia"/>
          <w:sz w:val="24"/>
          <w:szCs w:val="24"/>
        </w:rPr>
        <w:t>位四舍五入，由此产生的收益或损失由基金财产承担。</w:t>
      </w:r>
      <w:r w:rsidR="001745C9" w:rsidRPr="00C05960">
        <w:rPr>
          <w:rFonts w:asciiTheme="minorEastAsia" w:hAnsiTheme="minorEastAsia" w:cs="Times New Roman"/>
          <w:sz w:val="24"/>
          <w:szCs w:val="24"/>
        </w:rPr>
        <w:t>T</w:t>
      </w:r>
      <w:r w:rsidR="001745C9" w:rsidRPr="00C05960">
        <w:rPr>
          <w:rFonts w:asciiTheme="minorEastAsia" w:hAnsiTheme="minorEastAsia" w:cs="Times New Roman" w:hint="eastAsia"/>
          <w:sz w:val="24"/>
          <w:szCs w:val="24"/>
        </w:rPr>
        <w:t>日的基金份额净值在当天收市后计算，并在</w:t>
      </w:r>
      <w:r w:rsidR="001745C9" w:rsidRPr="00C05960">
        <w:rPr>
          <w:rFonts w:asciiTheme="minorEastAsia" w:hAnsiTheme="minorEastAsia" w:cs="Times New Roman"/>
          <w:sz w:val="24"/>
          <w:szCs w:val="24"/>
        </w:rPr>
        <w:t>T+1</w:t>
      </w:r>
      <w:r w:rsidR="001745C9" w:rsidRPr="00C05960">
        <w:rPr>
          <w:rFonts w:asciiTheme="minorEastAsia" w:hAnsiTheme="minorEastAsia" w:cs="Times New Roman" w:hint="eastAsia"/>
          <w:sz w:val="24"/>
          <w:szCs w:val="24"/>
        </w:rPr>
        <w:t>日内公告。遇特殊情况，经中国证监会同意，可以适当延迟计算或公告。</w:t>
      </w:r>
    </w:p>
    <w:p w:rsidR="001745C9" w:rsidRPr="00C05960" w:rsidRDefault="001745C9" w:rsidP="00D73D18">
      <w:pPr>
        <w:snapToGrid w:val="0"/>
        <w:spacing w:line="360" w:lineRule="auto"/>
        <w:ind w:firstLineChars="200" w:firstLine="482"/>
        <w:rPr>
          <w:rFonts w:asciiTheme="minorEastAsia" w:hAnsiTheme="minorEastAsia" w:cs="Arial"/>
          <w:b/>
          <w:bCs/>
          <w:sz w:val="24"/>
          <w:szCs w:val="24"/>
        </w:rPr>
      </w:pPr>
      <w:r w:rsidRPr="00C05960">
        <w:rPr>
          <w:rFonts w:asciiTheme="minorEastAsia" w:hAnsiTheme="minorEastAsia" w:cs="Times New Roman" w:hint="eastAsia"/>
          <w:b/>
          <w:sz w:val="24"/>
          <w:szCs w:val="24"/>
        </w:rPr>
        <w:t>八、申购与赎回的登记业务</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1</w:t>
      </w:r>
      <w:r w:rsidRPr="00C05960">
        <w:rPr>
          <w:rFonts w:asciiTheme="minorEastAsia" w:hAnsiTheme="minorEastAsia" w:cs="Arial" w:hint="eastAsia"/>
          <w:sz w:val="24"/>
          <w:szCs w:val="24"/>
        </w:rPr>
        <w:t>、投资人</w:t>
      </w:r>
      <w:r w:rsidRPr="00C05960">
        <w:rPr>
          <w:rFonts w:asciiTheme="minorEastAsia" w:hAnsiTheme="minorEastAsia" w:cs="Times New Roman" w:hint="eastAsia"/>
          <w:sz w:val="24"/>
          <w:szCs w:val="24"/>
        </w:rPr>
        <w:t>申购基金成功后，在正常情况下，基金登记机构在</w:t>
      </w:r>
      <w:r w:rsidRPr="00C05960">
        <w:rPr>
          <w:rFonts w:asciiTheme="minorEastAsia" w:hAnsiTheme="minorEastAsia" w:cs="Arial"/>
          <w:sz w:val="24"/>
          <w:szCs w:val="24"/>
        </w:rPr>
        <w:t>T+1</w:t>
      </w:r>
      <w:r w:rsidRPr="00C05960">
        <w:rPr>
          <w:rFonts w:asciiTheme="minorEastAsia" w:hAnsiTheme="minorEastAsia" w:cs="Times New Roman" w:hint="eastAsia"/>
          <w:sz w:val="24"/>
          <w:szCs w:val="24"/>
        </w:rPr>
        <w:t>日为投资者登记权益并办理登记手续，投资者自</w:t>
      </w:r>
      <w:r w:rsidRPr="00C05960">
        <w:rPr>
          <w:rFonts w:asciiTheme="minorEastAsia" w:hAnsiTheme="minorEastAsia" w:cs="Arial"/>
          <w:sz w:val="24"/>
          <w:szCs w:val="24"/>
        </w:rPr>
        <w:t>T+2</w:t>
      </w:r>
      <w:r w:rsidRPr="00C05960">
        <w:rPr>
          <w:rFonts w:asciiTheme="minorEastAsia" w:hAnsiTheme="minorEastAsia" w:cs="Times New Roman" w:hint="eastAsia"/>
          <w:sz w:val="24"/>
          <w:szCs w:val="24"/>
        </w:rPr>
        <w:t>日（含该日）后有权赎回该部分基金份额。</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2</w:t>
      </w:r>
      <w:r w:rsidRPr="00C05960">
        <w:rPr>
          <w:rFonts w:asciiTheme="minorEastAsia" w:hAnsiTheme="minorEastAsia" w:cs="Arial" w:hint="eastAsia"/>
          <w:sz w:val="24"/>
          <w:szCs w:val="24"/>
        </w:rPr>
        <w:t>、投资人</w:t>
      </w:r>
      <w:r w:rsidRPr="00C05960">
        <w:rPr>
          <w:rFonts w:asciiTheme="minorEastAsia" w:hAnsiTheme="minorEastAsia" w:cs="Times New Roman" w:hint="eastAsia"/>
          <w:sz w:val="24"/>
          <w:szCs w:val="24"/>
        </w:rPr>
        <w:t>赎回基金成功后，在正常情况下，基金登记机构在</w:t>
      </w:r>
      <w:r w:rsidRPr="00C05960">
        <w:rPr>
          <w:rFonts w:asciiTheme="minorEastAsia" w:hAnsiTheme="minorEastAsia" w:cs="Arial"/>
          <w:sz w:val="24"/>
          <w:szCs w:val="24"/>
        </w:rPr>
        <w:t>T+1</w:t>
      </w:r>
      <w:r w:rsidRPr="00C05960">
        <w:rPr>
          <w:rFonts w:asciiTheme="minorEastAsia" w:hAnsiTheme="minorEastAsia" w:cs="Times New Roman" w:hint="eastAsia"/>
          <w:sz w:val="24"/>
          <w:szCs w:val="24"/>
        </w:rPr>
        <w:t>日为投资者办理扣除权益的登记手续。</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Times New Roman"/>
          <w:sz w:val="24"/>
          <w:szCs w:val="24"/>
        </w:rPr>
        <w:lastRenderedPageBreak/>
        <w:t>3</w:t>
      </w:r>
      <w:r w:rsidRPr="00C05960">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C05960">
        <w:rPr>
          <w:rFonts w:asciiTheme="minorEastAsia" w:hAnsiTheme="minorEastAsia" w:cs="Arial" w:hint="eastAsia"/>
          <w:sz w:val="24"/>
          <w:szCs w:val="24"/>
        </w:rPr>
        <w:t>依照《信息披露办法》的有关规定</w:t>
      </w:r>
      <w:r w:rsidRPr="00C05960">
        <w:rPr>
          <w:rFonts w:asciiTheme="minorEastAsia" w:hAnsiTheme="minorEastAsia" w:cs="Times New Roman" w:hint="eastAsia"/>
          <w:sz w:val="24"/>
          <w:szCs w:val="24"/>
        </w:rPr>
        <w:t>在指定媒介公告。</w:t>
      </w:r>
    </w:p>
    <w:p w:rsidR="001745C9" w:rsidRPr="00C05960"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C05960">
        <w:rPr>
          <w:rFonts w:asciiTheme="minorEastAsia" w:hAnsiTheme="minorEastAsia" w:cs="Arial" w:hint="eastAsia"/>
          <w:b/>
          <w:bCs/>
          <w:sz w:val="24"/>
          <w:szCs w:val="24"/>
        </w:rPr>
        <w:t>九、拒绝或暂停申购的情形及处理</w:t>
      </w:r>
    </w:p>
    <w:p w:rsidR="001745C9" w:rsidRPr="00C05960"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发生下列情况时，基金管理人可拒绝或暂停接受投资人的申购申请：</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1</w:t>
      </w:r>
      <w:r w:rsidRPr="00C05960">
        <w:rPr>
          <w:rFonts w:asciiTheme="minorEastAsia" w:hAnsiTheme="minorEastAsia" w:cs="Arial" w:hint="eastAsia"/>
          <w:sz w:val="24"/>
          <w:szCs w:val="24"/>
        </w:rPr>
        <w:t>、因不可抗力导致基金无法正常运作。</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2</w:t>
      </w:r>
      <w:r w:rsidRPr="00C05960">
        <w:rPr>
          <w:rFonts w:asciiTheme="minorEastAsia" w:hAnsiTheme="minorEastAsia" w:cs="Arial" w:hint="eastAsia"/>
          <w:sz w:val="24"/>
          <w:szCs w:val="24"/>
        </w:rPr>
        <w:t>、发生基金合同规定的暂停基金资产估值情况时，基金管理人可暂停接受投资人的申购申请。</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3</w:t>
      </w:r>
      <w:r w:rsidRPr="00C05960">
        <w:rPr>
          <w:rFonts w:asciiTheme="minorEastAsia" w:hAnsiTheme="minorEastAsia" w:cs="Arial" w:hint="eastAsia"/>
          <w:sz w:val="24"/>
          <w:szCs w:val="24"/>
        </w:rPr>
        <w:t>、证券、期货交易所交易时间非正常停市，导致基金管理人无法计算当日基金资产净值。</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4</w:t>
      </w:r>
      <w:r w:rsidRPr="00C05960">
        <w:rPr>
          <w:rFonts w:asciiTheme="minorEastAsia" w:hAnsiTheme="minorEastAsia" w:cs="Arial" w:hint="eastAsia"/>
          <w:sz w:val="24"/>
          <w:szCs w:val="24"/>
        </w:rPr>
        <w:t>、基金管理人接受某笔或某些申购申请会损害现有基金份额持有人利益</w:t>
      </w:r>
      <w:r w:rsidR="00106771" w:rsidRPr="009D1F6B">
        <w:rPr>
          <w:rFonts w:asciiTheme="minorEastAsia" w:hAnsiTheme="minorEastAsia" w:hint="eastAsia"/>
          <w:bCs/>
          <w:sz w:val="24"/>
          <w:szCs w:val="24"/>
        </w:rPr>
        <w:t>或对存量基金份额持有人利益构成潜在重大不利影响</w:t>
      </w:r>
      <w:r w:rsidRPr="00C05960">
        <w:rPr>
          <w:rFonts w:asciiTheme="minorEastAsia" w:hAnsiTheme="minorEastAsia" w:cs="Arial" w:hint="eastAsia"/>
          <w:sz w:val="24"/>
          <w:szCs w:val="24"/>
        </w:rPr>
        <w:t>时。</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5</w:t>
      </w:r>
      <w:r w:rsidRPr="00C05960">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6</w:t>
      </w:r>
      <w:r w:rsidRPr="00C05960">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rsidR="00E5327D" w:rsidRPr="009D1F6B" w:rsidRDefault="00E5327D" w:rsidP="00E5327D">
      <w:pPr>
        <w:spacing w:line="360" w:lineRule="auto"/>
        <w:ind w:firstLineChars="200" w:firstLine="480"/>
        <w:rPr>
          <w:rFonts w:asciiTheme="minorEastAsia" w:hAnsiTheme="minorEastAsia"/>
          <w:bCs/>
          <w:sz w:val="24"/>
          <w:szCs w:val="24"/>
        </w:rPr>
      </w:pPr>
      <w:r w:rsidRPr="009D1F6B">
        <w:rPr>
          <w:rFonts w:asciiTheme="minorEastAsia" w:hAnsiTheme="minorEastAsia" w:hint="eastAsia"/>
          <w:bCs/>
          <w:sz w:val="24"/>
          <w:szCs w:val="24"/>
        </w:rPr>
        <w:t>7、基金管理人接受某笔或者某些申购申请有可能导致单一投资者持有基金份额的比例达到或者超过50%，或者变相规避50%集中度的情形时。</w:t>
      </w:r>
    </w:p>
    <w:p w:rsidR="00E5327D" w:rsidRPr="009D1F6B" w:rsidRDefault="00E5327D" w:rsidP="00E5327D">
      <w:pPr>
        <w:spacing w:line="360" w:lineRule="auto"/>
        <w:ind w:firstLineChars="200" w:firstLine="480"/>
        <w:rPr>
          <w:rFonts w:asciiTheme="minorEastAsia" w:hAnsiTheme="minorEastAsia"/>
          <w:bCs/>
          <w:sz w:val="24"/>
          <w:szCs w:val="24"/>
        </w:rPr>
      </w:pPr>
      <w:r w:rsidRPr="009D1F6B">
        <w:rPr>
          <w:rFonts w:asciiTheme="minorEastAsia" w:hAnsiTheme="minorEastAsia" w:hint="eastAsia"/>
          <w:bCs/>
          <w:sz w:val="24"/>
          <w:szCs w:val="24"/>
        </w:rPr>
        <w:t>8、当前一估值日基金资产净值50%以上的资产出现无可参考的活跃市场价格且采用估值技术</w:t>
      </w:r>
      <w:proofErr w:type="gramStart"/>
      <w:r w:rsidRPr="009D1F6B">
        <w:rPr>
          <w:rFonts w:asciiTheme="minorEastAsia" w:hAnsiTheme="minorEastAsia" w:hint="eastAsia"/>
          <w:bCs/>
          <w:sz w:val="24"/>
          <w:szCs w:val="24"/>
        </w:rPr>
        <w:t>仍导致</w:t>
      </w:r>
      <w:proofErr w:type="gramEnd"/>
      <w:r w:rsidRPr="009D1F6B">
        <w:rPr>
          <w:rFonts w:asciiTheme="minorEastAsia" w:hAnsiTheme="minorEastAsia" w:hint="eastAsia"/>
          <w:bCs/>
          <w:sz w:val="24"/>
          <w:szCs w:val="24"/>
        </w:rPr>
        <w:t>公允价值存在重大不确定性时，经与基金托管人协商确认后，基金管理人应当采取延缓支付赎回款项或暂停接受基金申购赎回申请的措施。</w:t>
      </w:r>
    </w:p>
    <w:p w:rsidR="00E5327D" w:rsidRPr="009D1F6B" w:rsidRDefault="00E5327D" w:rsidP="00E5327D">
      <w:pPr>
        <w:spacing w:line="360" w:lineRule="auto"/>
        <w:ind w:firstLineChars="200" w:firstLine="480"/>
        <w:rPr>
          <w:rFonts w:asciiTheme="minorEastAsia" w:hAnsiTheme="minorEastAsia"/>
          <w:bCs/>
          <w:sz w:val="24"/>
          <w:szCs w:val="24"/>
        </w:rPr>
      </w:pPr>
      <w:r w:rsidRPr="009D1F6B">
        <w:rPr>
          <w:rFonts w:asciiTheme="minorEastAsia" w:hAnsiTheme="minorEastAsia" w:hint="eastAsia"/>
          <w:bCs/>
          <w:sz w:val="24"/>
          <w:szCs w:val="24"/>
        </w:rPr>
        <w:t>9、法律法规规定或中国证监会认定的其他情形。</w:t>
      </w:r>
    </w:p>
    <w:p w:rsidR="00E5327D" w:rsidRPr="009D1F6B" w:rsidRDefault="00E5327D" w:rsidP="00E5327D">
      <w:pPr>
        <w:spacing w:line="360" w:lineRule="auto"/>
        <w:ind w:firstLineChars="200" w:firstLine="480"/>
        <w:rPr>
          <w:rFonts w:asciiTheme="minorEastAsia" w:hAnsiTheme="minorEastAsia"/>
          <w:bCs/>
          <w:sz w:val="24"/>
          <w:szCs w:val="24"/>
        </w:rPr>
      </w:pPr>
      <w:r w:rsidRPr="009D1F6B">
        <w:rPr>
          <w:rFonts w:asciiTheme="minorEastAsia" w:hAnsiTheme="minorEastAsia" w:hint="eastAsia"/>
          <w:bCs/>
          <w:sz w:val="24"/>
          <w:szCs w:val="24"/>
        </w:rPr>
        <w:t>发生上述第1、2、</w:t>
      </w:r>
      <w:r w:rsidRPr="009D1F6B">
        <w:rPr>
          <w:rFonts w:asciiTheme="minorEastAsia" w:hAnsiTheme="minorEastAsia"/>
          <w:bCs/>
          <w:sz w:val="24"/>
          <w:szCs w:val="24"/>
        </w:rPr>
        <w:t>3</w:t>
      </w:r>
      <w:r w:rsidRPr="009D1F6B">
        <w:rPr>
          <w:rFonts w:asciiTheme="minorEastAsia" w:hAnsiTheme="minorEastAsia" w:hint="eastAsia"/>
          <w:bCs/>
          <w:sz w:val="24"/>
          <w:szCs w:val="24"/>
        </w:rPr>
        <w:t>、5、6、8、9项暂停申购情形之一</w:t>
      </w:r>
      <w:proofErr w:type="gramStart"/>
      <w:r w:rsidRPr="009D1F6B">
        <w:rPr>
          <w:rFonts w:asciiTheme="minorEastAsia" w:hAnsiTheme="minorEastAsia" w:hint="eastAsia"/>
          <w:bCs/>
          <w:sz w:val="24"/>
          <w:szCs w:val="24"/>
        </w:rPr>
        <w:t>且基金</w:t>
      </w:r>
      <w:proofErr w:type="gramEnd"/>
      <w:r w:rsidRPr="009D1F6B">
        <w:rPr>
          <w:rFonts w:asciiTheme="minorEastAsia" w:hAnsiTheme="minorEastAsia" w:hint="eastAsia"/>
          <w:bCs/>
          <w:sz w:val="24"/>
          <w:szCs w:val="24"/>
        </w:rPr>
        <w:t>管理人决定暂停接受投资人的申购申请时，基金管理人应当根据有关规定在指定媒介上刊登暂停申购公告。如果投资人的申购申请被拒绝，被拒绝的申购款项将退还给投资人。在暂停申购的情况消除时，基金管理人应及时恢复申购业务的办理。</w:t>
      </w:r>
    </w:p>
    <w:p w:rsidR="001745C9" w:rsidRPr="00C05960" w:rsidRDefault="001745C9" w:rsidP="00D73D18">
      <w:pPr>
        <w:adjustRightInd w:val="0"/>
        <w:snapToGrid w:val="0"/>
        <w:spacing w:line="360" w:lineRule="auto"/>
        <w:ind w:firstLineChars="200" w:firstLine="482"/>
        <w:rPr>
          <w:rFonts w:asciiTheme="minorEastAsia" w:hAnsiTheme="minorEastAsia" w:cs="Arial"/>
          <w:b/>
          <w:bCs/>
          <w:sz w:val="24"/>
          <w:szCs w:val="24"/>
        </w:rPr>
      </w:pPr>
      <w:r w:rsidRPr="00C05960">
        <w:rPr>
          <w:rFonts w:asciiTheme="minorEastAsia" w:hAnsiTheme="minorEastAsia" w:cs="Arial" w:hint="eastAsia"/>
          <w:b/>
          <w:bCs/>
          <w:sz w:val="24"/>
          <w:szCs w:val="24"/>
        </w:rPr>
        <w:t>十、暂停赎回或延缓支付赎回款项的情形及处理</w:t>
      </w:r>
    </w:p>
    <w:p w:rsidR="0059102D"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发生下列情形时，基金管理人可暂停接受投资人的赎回申请或延缓支付赎回款项：</w:t>
      </w:r>
    </w:p>
    <w:p w:rsidR="0059102D" w:rsidRPr="00C05960" w:rsidRDefault="0059102D"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lastRenderedPageBreak/>
        <w:t>1、因不可抗力导致基金管理人不能支付赎回款项。</w:t>
      </w:r>
    </w:p>
    <w:p w:rsidR="0059102D" w:rsidRPr="00C05960" w:rsidRDefault="0059102D"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2、发生基金合同规定的暂停基金资产估值情况时，基金管理人可暂停接受投资人的赎回申请或延缓支付赎回款项。</w:t>
      </w:r>
    </w:p>
    <w:p w:rsidR="0059102D" w:rsidRPr="00C05960" w:rsidRDefault="0059102D"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3、证券、期货交易所交易时间非正常停市，导致基金管理人无法计算当日基金资产净值。</w:t>
      </w:r>
    </w:p>
    <w:p w:rsidR="0059102D" w:rsidRPr="00C05960" w:rsidRDefault="0059102D"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4、连续两个或两个以上开放日发生巨额赎回。</w:t>
      </w:r>
    </w:p>
    <w:p w:rsidR="0059102D" w:rsidRPr="00C05960" w:rsidRDefault="0059102D"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5、继续接受赎回申请将损害现有基金份额持有人利益的情形时，基金管理人可暂停接受投资人的赎回申请。</w:t>
      </w:r>
    </w:p>
    <w:p w:rsidR="00106771" w:rsidRPr="009D1F6B" w:rsidRDefault="00106771" w:rsidP="00106771">
      <w:pPr>
        <w:spacing w:line="360" w:lineRule="auto"/>
        <w:ind w:firstLineChars="200" w:firstLine="480"/>
        <w:rPr>
          <w:rFonts w:asciiTheme="minorEastAsia" w:hAnsiTheme="minorEastAsia"/>
          <w:bCs/>
          <w:sz w:val="24"/>
        </w:rPr>
      </w:pPr>
      <w:r w:rsidRPr="009D1F6B">
        <w:rPr>
          <w:rFonts w:asciiTheme="minorEastAsia" w:hAnsiTheme="minorEastAsia" w:hint="eastAsia"/>
          <w:bCs/>
          <w:sz w:val="24"/>
          <w:szCs w:val="24"/>
        </w:rPr>
        <w:t>6、</w:t>
      </w:r>
      <w:r w:rsidRPr="009D1F6B">
        <w:rPr>
          <w:rFonts w:asciiTheme="minorEastAsia" w:hAnsiTheme="minorEastAsia" w:hint="eastAsia"/>
          <w:bCs/>
          <w:sz w:val="24"/>
        </w:rPr>
        <w:t>当前一估值日基金资产净值50%以上的资产出现无可参考的活跃市场价格且采用估值技术</w:t>
      </w:r>
      <w:proofErr w:type="gramStart"/>
      <w:r w:rsidRPr="009D1F6B">
        <w:rPr>
          <w:rFonts w:asciiTheme="minorEastAsia" w:hAnsiTheme="minorEastAsia" w:hint="eastAsia"/>
          <w:bCs/>
          <w:sz w:val="24"/>
        </w:rPr>
        <w:t>仍导致</w:t>
      </w:r>
      <w:proofErr w:type="gramEnd"/>
      <w:r w:rsidRPr="009D1F6B">
        <w:rPr>
          <w:rFonts w:asciiTheme="minorEastAsia" w:hAnsiTheme="minorEastAsia" w:hint="eastAsia"/>
          <w:bCs/>
          <w:sz w:val="24"/>
        </w:rPr>
        <w:t>公允价值存在重大不确定性时，经与基金托管人协商确认后，基金管理人暂停基金估值并采取延缓支付赎回款项或暂停接受基金赎回申请的措施。</w:t>
      </w:r>
    </w:p>
    <w:p w:rsidR="00106771" w:rsidRPr="009D1F6B" w:rsidRDefault="00106771" w:rsidP="00106771">
      <w:pPr>
        <w:spacing w:line="360" w:lineRule="auto"/>
        <w:ind w:firstLineChars="200" w:firstLine="480"/>
        <w:rPr>
          <w:rFonts w:asciiTheme="minorEastAsia" w:hAnsiTheme="minorEastAsia"/>
          <w:bCs/>
          <w:sz w:val="24"/>
          <w:szCs w:val="24"/>
        </w:rPr>
      </w:pPr>
      <w:r w:rsidRPr="009D1F6B">
        <w:rPr>
          <w:rFonts w:asciiTheme="minorEastAsia" w:hAnsiTheme="minorEastAsia"/>
          <w:bCs/>
          <w:sz w:val="24"/>
          <w:szCs w:val="24"/>
        </w:rPr>
        <w:t>7</w:t>
      </w:r>
      <w:r w:rsidRPr="009D1F6B">
        <w:rPr>
          <w:rFonts w:asciiTheme="minorEastAsia" w:hAnsiTheme="minorEastAsia" w:hint="eastAsia"/>
          <w:bCs/>
          <w:sz w:val="24"/>
          <w:szCs w:val="24"/>
        </w:rPr>
        <w:t>、法律法规规定或中国证监会认定的其他情形。</w:t>
      </w:r>
    </w:p>
    <w:p w:rsidR="00260AE0" w:rsidRPr="00C05960" w:rsidRDefault="0059102D"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hint="eastAsia"/>
          <w:sz w:val="24"/>
          <w:szCs w:val="24"/>
        </w:rPr>
        <w:t>发生上述情形之一</w:t>
      </w:r>
      <w:proofErr w:type="gramStart"/>
      <w:r w:rsidRPr="00C05960">
        <w:rPr>
          <w:rFonts w:asciiTheme="minorEastAsia" w:hAnsiTheme="minorEastAsia" w:cs="Arial" w:hint="eastAsia"/>
          <w:sz w:val="24"/>
          <w:szCs w:val="24"/>
        </w:rPr>
        <w:t>且基金</w:t>
      </w:r>
      <w:proofErr w:type="gramEnd"/>
      <w:r w:rsidRPr="00C05960">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w:t>
      </w:r>
      <w:r w:rsidR="00B045DE" w:rsidRPr="009D1F6B">
        <w:rPr>
          <w:rFonts w:asciiTheme="minorEastAsia" w:hAnsiTheme="minorEastAsia" w:hint="eastAsia"/>
          <w:bCs/>
          <w:sz w:val="24"/>
        </w:rPr>
        <w:t>应将可支付部分按单个账户申请量占申请总量的比例分配给赎回申请人，</w:t>
      </w:r>
      <w:r w:rsidRPr="00C05960">
        <w:rPr>
          <w:rFonts w:asciiTheme="minorEastAsia" w:hAnsiTheme="minorEastAsia" w:cs="Arial" w:hint="eastAsia"/>
          <w:sz w:val="24"/>
          <w:szCs w:val="24"/>
        </w:rPr>
        <w:t>未支付部分可延期支付。若出现上述第</w:t>
      </w:r>
      <w:r w:rsidRPr="00C05960">
        <w:rPr>
          <w:rFonts w:asciiTheme="minorEastAsia" w:hAnsiTheme="minorEastAsia" w:cs="Arial"/>
          <w:sz w:val="24"/>
          <w:szCs w:val="24"/>
        </w:rPr>
        <w:t>4项所述情形，按基金合同的相关条款处理。基金份额持有人在申请赎回时可事先选择将当日可能未获受理部分予以撤销。在暂停赎回的情况消除时，基金管理人应及时恢复赎回业务的办理并公告。</w:t>
      </w:r>
      <w:bookmarkStart w:id="185" w:name="_Toc416264545"/>
      <w:bookmarkStart w:id="186" w:name="_Toc32584"/>
      <w:bookmarkStart w:id="187" w:name="_Toc5170"/>
      <w:bookmarkStart w:id="188" w:name="_Toc141703890"/>
      <w:bookmarkStart w:id="189" w:name="_Toc139991740"/>
      <w:bookmarkStart w:id="190" w:name="_Toc123102457"/>
      <w:bookmarkStart w:id="191" w:name="_Toc123112238"/>
      <w:bookmarkStart w:id="192" w:name="_Toc352229756"/>
      <w:bookmarkStart w:id="193" w:name="_Toc3329"/>
      <w:bookmarkStart w:id="194" w:name="_Toc8791"/>
      <w:bookmarkStart w:id="195" w:name="_Toc20976"/>
      <w:bookmarkStart w:id="196" w:name="_Toc32092"/>
      <w:bookmarkStart w:id="197" w:name="_Toc739"/>
      <w:bookmarkStart w:id="198" w:name="_Toc29408"/>
      <w:bookmarkStart w:id="199" w:name="_Toc17920"/>
      <w:bookmarkStart w:id="200" w:name="_Toc17198"/>
      <w:bookmarkStart w:id="201" w:name="_Toc21237"/>
      <w:bookmarkStart w:id="202" w:name="_Toc123051456"/>
      <w:bookmarkStart w:id="203" w:name="_Toc98560356"/>
      <w:bookmarkStart w:id="204" w:name="_Toc48649708"/>
      <w:bookmarkStart w:id="205" w:name="_Toc79392622"/>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rsidR="00260AE0" w:rsidRPr="00C05960" w:rsidRDefault="00260AE0" w:rsidP="00D73D18">
      <w:pPr>
        <w:widowControl/>
        <w:spacing w:line="360" w:lineRule="auto"/>
        <w:ind w:firstLineChars="200" w:firstLine="482"/>
        <w:jc w:val="left"/>
        <w:rPr>
          <w:rFonts w:asciiTheme="minorEastAsia" w:hAnsiTheme="minorEastAsia" w:cs="Arial"/>
          <w:b/>
          <w:sz w:val="24"/>
          <w:szCs w:val="24"/>
        </w:rPr>
      </w:pPr>
      <w:r w:rsidRPr="00C05960">
        <w:rPr>
          <w:rFonts w:asciiTheme="minorEastAsia" w:hAnsiTheme="minorEastAsia" w:cs="Arial" w:hint="eastAsia"/>
          <w:b/>
          <w:sz w:val="24"/>
          <w:szCs w:val="24"/>
        </w:rPr>
        <w:t>十一、巨额赎回的情形及处理方式</w:t>
      </w:r>
    </w:p>
    <w:p w:rsidR="00260AE0" w:rsidRPr="00C05960" w:rsidRDefault="00260AE0"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sz w:val="24"/>
          <w:szCs w:val="24"/>
        </w:rPr>
        <w:t>1、巨额赎回的认定</w:t>
      </w:r>
    </w:p>
    <w:p w:rsidR="00260AE0" w:rsidRPr="00C05960" w:rsidRDefault="00260AE0"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w:t>
      </w:r>
      <w:r w:rsidRPr="00C05960">
        <w:rPr>
          <w:rFonts w:asciiTheme="minorEastAsia" w:hAnsiTheme="minorEastAsia" w:cs="Arial"/>
          <w:sz w:val="24"/>
          <w:szCs w:val="24"/>
        </w:rPr>
        <w:t>10%，即认为是发生了巨额赎回。</w:t>
      </w:r>
    </w:p>
    <w:p w:rsidR="00260AE0" w:rsidRPr="00C05960" w:rsidRDefault="00260AE0"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sz w:val="24"/>
          <w:szCs w:val="24"/>
        </w:rPr>
        <w:t>2、巨额赎回的处理方式</w:t>
      </w:r>
    </w:p>
    <w:p w:rsidR="00260AE0" w:rsidRPr="00C05960" w:rsidRDefault="00260AE0"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hint="eastAsia"/>
          <w:sz w:val="24"/>
          <w:szCs w:val="24"/>
        </w:rPr>
        <w:t>当基金出现巨额赎回时，基金管理人可以根据基金当时的资产组合状况决定全额赎回或部分延期赎回。</w:t>
      </w:r>
    </w:p>
    <w:p w:rsidR="00260AE0" w:rsidRPr="00C05960" w:rsidRDefault="00260AE0"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1）全额赎回：当基金管理人认为有能力支付投资人的全部赎回申请时，按正常赎回程序执行。</w:t>
      </w:r>
    </w:p>
    <w:p w:rsidR="00E5327D" w:rsidRPr="009D1F6B" w:rsidRDefault="00E5327D" w:rsidP="00E5327D">
      <w:pPr>
        <w:spacing w:line="360" w:lineRule="auto"/>
        <w:ind w:firstLineChars="200" w:firstLine="480"/>
        <w:rPr>
          <w:rFonts w:asciiTheme="minorEastAsia" w:hAnsiTheme="minorEastAsia"/>
          <w:b/>
          <w:bCs/>
          <w:sz w:val="24"/>
          <w:szCs w:val="24"/>
        </w:rPr>
      </w:pPr>
      <w:r w:rsidRPr="009D1F6B">
        <w:rPr>
          <w:rFonts w:asciiTheme="minorEastAsia" w:hAnsiTheme="minorEastAsia" w:hint="eastAsia"/>
          <w:bCs/>
          <w:sz w:val="24"/>
          <w:szCs w:val="24"/>
        </w:rPr>
        <w:lastRenderedPageBreak/>
        <w:t>（</w:t>
      </w:r>
      <w:r w:rsidRPr="009D1F6B">
        <w:rPr>
          <w:rFonts w:asciiTheme="minorEastAsia" w:hAnsiTheme="minorEastAsia"/>
          <w:bCs/>
          <w:sz w:val="24"/>
          <w:szCs w:val="24"/>
        </w:rPr>
        <w:t>2</w:t>
      </w:r>
      <w:r w:rsidRPr="009D1F6B">
        <w:rPr>
          <w:rFonts w:asciiTheme="minorEastAsia" w:hAnsiTheme="minorEastAsia" w:hint="eastAsia"/>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9D1F6B">
        <w:rPr>
          <w:rFonts w:asciiTheme="minorEastAsia" w:hAnsiTheme="minorEastAsia"/>
          <w:bCs/>
          <w:sz w:val="24"/>
          <w:szCs w:val="24"/>
        </w:rPr>
        <w:t>10%</w:t>
      </w:r>
      <w:r w:rsidRPr="009D1F6B">
        <w:rPr>
          <w:rFonts w:asciiTheme="minorEastAsia" w:hAnsiTheme="minorEastAsia" w:hint="eastAsia"/>
          <w:bCs/>
          <w:sz w:val="24"/>
          <w:szCs w:val="24"/>
        </w:rPr>
        <w:t>的前提下，可对其余赎回申请延期办理。若进行上述延期办理，对于单个基金份额持有人当日赎回申请超过上一开放日基金总份额</w:t>
      </w:r>
      <w:r w:rsidRPr="009D1F6B">
        <w:rPr>
          <w:rFonts w:asciiTheme="minorEastAsia" w:hAnsiTheme="minorEastAsia"/>
          <w:bCs/>
          <w:sz w:val="24"/>
          <w:szCs w:val="24"/>
        </w:rPr>
        <w:t>50</w:t>
      </w:r>
      <w:r w:rsidRPr="009D1F6B">
        <w:rPr>
          <w:rFonts w:asciiTheme="minorEastAsia" w:hAnsiTheme="minorEastAsia" w:hint="eastAsia"/>
          <w:bCs/>
          <w:sz w:val="24"/>
          <w:szCs w:val="24"/>
        </w:rPr>
        <w:t>%以上的部分，将自动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9D1F6B">
        <w:rPr>
          <w:rFonts w:asciiTheme="minorEastAsia" w:hAnsiTheme="minorEastAsia" w:hint="eastAsia"/>
          <w:bCs/>
          <w:sz w:val="24"/>
          <w:szCs w:val="24"/>
        </w:rPr>
        <w:t>并以下</w:t>
      </w:r>
      <w:proofErr w:type="gramEnd"/>
      <w:r w:rsidRPr="009D1F6B">
        <w:rPr>
          <w:rFonts w:asciiTheme="minorEastAsia" w:hAnsiTheme="minorEastAsia" w:hint="eastAsia"/>
          <w:bCs/>
          <w:sz w:val="24"/>
          <w:szCs w:val="24"/>
        </w:rPr>
        <w:t>一</w:t>
      </w:r>
      <w:proofErr w:type="gramStart"/>
      <w:r w:rsidRPr="009D1F6B">
        <w:rPr>
          <w:rFonts w:asciiTheme="minorEastAsia" w:hAnsiTheme="minorEastAsia" w:hint="eastAsia"/>
          <w:bCs/>
          <w:sz w:val="24"/>
          <w:szCs w:val="24"/>
        </w:rPr>
        <w:t>开放日某一类</w:t>
      </w:r>
      <w:proofErr w:type="gramEnd"/>
      <w:r w:rsidRPr="009D1F6B">
        <w:rPr>
          <w:rFonts w:asciiTheme="minorEastAsia" w:hAnsiTheme="minorEastAsia" w:hint="eastAsia"/>
          <w:bCs/>
          <w:sz w:val="24"/>
          <w:szCs w:val="24"/>
        </w:rPr>
        <w:t>别的基金份额净值为基础计算赎回金额，以此类推，直到全部赎回为止。如投资人在提交赎回申请时未作明确选择，投资人未能赎回部分作自动延期赎回处理。部分延期赎回不受单笔赎回最低份额的限制。</w:t>
      </w:r>
    </w:p>
    <w:p w:rsidR="00260AE0" w:rsidRPr="00C05960" w:rsidRDefault="00260AE0"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rsidR="00260AE0" w:rsidRPr="00C05960" w:rsidRDefault="00260AE0"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sz w:val="24"/>
          <w:szCs w:val="24"/>
        </w:rPr>
        <w:t>3、巨额赎回的公告</w:t>
      </w:r>
    </w:p>
    <w:p w:rsidR="00260AE0" w:rsidRPr="00C05960" w:rsidRDefault="00260AE0"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hint="eastAsia"/>
          <w:sz w:val="24"/>
          <w:szCs w:val="24"/>
        </w:rPr>
        <w:t>当发生上述巨额赎回并延期办理时，基金管理人应当通过邮寄、传真或者招募说明书规定的其他方式在</w:t>
      </w:r>
      <w:r w:rsidRPr="00C05960">
        <w:rPr>
          <w:rFonts w:asciiTheme="minorEastAsia" w:hAnsiTheme="minorEastAsia" w:cs="Arial"/>
          <w:sz w:val="24"/>
          <w:szCs w:val="24"/>
        </w:rPr>
        <w:t>3个交易日内通知基金份额持有人，说明有关处理方法，</w:t>
      </w:r>
      <w:r w:rsidR="008E00A7" w:rsidRPr="00C05960">
        <w:rPr>
          <w:rFonts w:asciiTheme="minorEastAsia" w:hAnsiTheme="minorEastAsia" w:cs="Arial" w:hint="eastAsia"/>
          <w:sz w:val="24"/>
          <w:szCs w:val="24"/>
        </w:rPr>
        <w:t>并在</w:t>
      </w:r>
      <w:r w:rsidR="008E00A7" w:rsidRPr="00C05960">
        <w:rPr>
          <w:rFonts w:asciiTheme="minorEastAsia" w:hAnsiTheme="minorEastAsia" w:cs="Arial"/>
          <w:sz w:val="24"/>
          <w:szCs w:val="24"/>
        </w:rPr>
        <w:t>2日内在指定媒介上刊登公告。</w:t>
      </w:r>
    </w:p>
    <w:p w:rsidR="00260AE0" w:rsidRPr="00C05960" w:rsidRDefault="00260AE0" w:rsidP="00D73D18">
      <w:pPr>
        <w:widowControl/>
        <w:spacing w:line="360" w:lineRule="auto"/>
        <w:ind w:firstLineChars="200" w:firstLine="482"/>
        <w:jc w:val="left"/>
        <w:rPr>
          <w:rFonts w:asciiTheme="minorEastAsia" w:hAnsiTheme="minorEastAsia" w:cs="Arial"/>
          <w:b/>
          <w:sz w:val="24"/>
          <w:szCs w:val="24"/>
        </w:rPr>
      </w:pPr>
      <w:r w:rsidRPr="00C05960">
        <w:rPr>
          <w:rFonts w:asciiTheme="minorEastAsia" w:hAnsiTheme="minorEastAsia" w:cs="Arial" w:hint="eastAsia"/>
          <w:b/>
          <w:sz w:val="24"/>
          <w:szCs w:val="24"/>
        </w:rPr>
        <w:t>十二、暂停申购或赎回的公告和重新开放申购或赎回的公告</w:t>
      </w:r>
    </w:p>
    <w:p w:rsidR="00260AE0" w:rsidRPr="00C05960" w:rsidRDefault="00260AE0"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sz w:val="24"/>
          <w:szCs w:val="24"/>
        </w:rPr>
        <w:t>1、发生上述暂停申购或赎回情况的，</w:t>
      </w:r>
      <w:r w:rsidR="008E00A7" w:rsidRPr="00C05960">
        <w:rPr>
          <w:rFonts w:asciiTheme="minorEastAsia" w:hAnsiTheme="minorEastAsia" w:cs="Arial" w:hint="eastAsia"/>
          <w:sz w:val="24"/>
          <w:szCs w:val="24"/>
        </w:rPr>
        <w:t>基金管理人应在规定期限内在指定媒介上刊登暂停公告</w:t>
      </w:r>
      <w:r w:rsidRPr="00C05960">
        <w:rPr>
          <w:rFonts w:asciiTheme="minorEastAsia" w:hAnsiTheme="minorEastAsia" w:cs="Arial" w:hint="eastAsia"/>
          <w:sz w:val="24"/>
          <w:szCs w:val="24"/>
        </w:rPr>
        <w:t>。</w:t>
      </w:r>
    </w:p>
    <w:p w:rsidR="00260AE0" w:rsidRPr="00C05960" w:rsidRDefault="00260AE0"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rsidR="00260AE0" w:rsidRPr="00C05960" w:rsidRDefault="00260AE0"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sz w:val="24"/>
          <w:szCs w:val="24"/>
        </w:rPr>
        <w:lastRenderedPageBreak/>
        <w:t>3、上述暂停申购或赎回情况消除的，基金管理人应于重新开放日公布最近1个工作日两类基金份额净值。</w:t>
      </w:r>
    </w:p>
    <w:p w:rsidR="00260AE0" w:rsidRPr="00C05960" w:rsidRDefault="00260AE0" w:rsidP="00D73D18">
      <w:pPr>
        <w:widowControl/>
        <w:spacing w:line="360" w:lineRule="auto"/>
        <w:ind w:firstLineChars="200" w:firstLine="482"/>
        <w:jc w:val="left"/>
        <w:rPr>
          <w:rFonts w:asciiTheme="minorEastAsia" w:hAnsiTheme="minorEastAsia" w:cs="Arial"/>
          <w:b/>
          <w:sz w:val="24"/>
          <w:szCs w:val="24"/>
        </w:rPr>
      </w:pPr>
      <w:r w:rsidRPr="00C05960">
        <w:rPr>
          <w:rFonts w:asciiTheme="minorEastAsia" w:hAnsiTheme="minorEastAsia" w:cs="Arial" w:hint="eastAsia"/>
          <w:b/>
          <w:sz w:val="24"/>
          <w:szCs w:val="24"/>
        </w:rPr>
        <w:t>十三、基金转换</w:t>
      </w:r>
    </w:p>
    <w:p w:rsidR="00260AE0" w:rsidRPr="00C05960" w:rsidRDefault="003962D5"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hint="eastAsia"/>
          <w:sz w:val="24"/>
          <w:szCs w:val="24"/>
        </w:rPr>
        <w:t>基金管理人可以根据相关法律法规以及</w:t>
      </w:r>
      <w:r w:rsidR="00260AE0" w:rsidRPr="00C05960">
        <w:rPr>
          <w:rFonts w:asciiTheme="minorEastAsia" w:hAnsiTheme="minorEastAsia" w:cs="Arial" w:hint="eastAsia"/>
          <w:sz w:val="24"/>
          <w:szCs w:val="24"/>
        </w:rPr>
        <w:t>基金合同的规定决定开办本基金与基金管理人管理的其他基金之间的转换业务，基金转换可</w:t>
      </w:r>
      <w:r w:rsidRPr="00C05960">
        <w:rPr>
          <w:rFonts w:asciiTheme="minorEastAsia" w:hAnsiTheme="minorEastAsia" w:cs="Arial" w:hint="eastAsia"/>
          <w:sz w:val="24"/>
          <w:szCs w:val="24"/>
        </w:rPr>
        <w:t>以收取一定的转换费，相关规则由基金管理人届时根据相关法律法规及</w:t>
      </w:r>
      <w:r w:rsidR="00260AE0" w:rsidRPr="00C05960">
        <w:rPr>
          <w:rFonts w:asciiTheme="minorEastAsia" w:hAnsiTheme="minorEastAsia" w:cs="Arial" w:hint="eastAsia"/>
          <w:sz w:val="24"/>
          <w:szCs w:val="24"/>
        </w:rPr>
        <w:t>基金合同的规定制定并公告，并提前告知基金托管人与相关机构。</w:t>
      </w:r>
    </w:p>
    <w:p w:rsidR="00260AE0" w:rsidRPr="00C05960" w:rsidRDefault="00260AE0" w:rsidP="00D73D18">
      <w:pPr>
        <w:widowControl/>
        <w:spacing w:line="360" w:lineRule="auto"/>
        <w:ind w:firstLineChars="200" w:firstLine="482"/>
        <w:jc w:val="left"/>
        <w:rPr>
          <w:rFonts w:asciiTheme="minorEastAsia" w:hAnsiTheme="minorEastAsia" w:cs="Arial"/>
          <w:b/>
          <w:sz w:val="24"/>
          <w:szCs w:val="24"/>
        </w:rPr>
      </w:pPr>
      <w:r w:rsidRPr="00C05960">
        <w:rPr>
          <w:rFonts w:asciiTheme="minorEastAsia" w:hAnsiTheme="minorEastAsia" w:cs="Arial" w:hint="eastAsia"/>
          <w:b/>
          <w:sz w:val="24"/>
          <w:szCs w:val="24"/>
        </w:rPr>
        <w:t>十四、基金份额的转让</w:t>
      </w:r>
    </w:p>
    <w:p w:rsidR="00260AE0" w:rsidRPr="00C05960" w:rsidRDefault="00260AE0"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rsidR="00260AE0" w:rsidRPr="00C05960" w:rsidRDefault="00260AE0" w:rsidP="00D73D18">
      <w:pPr>
        <w:widowControl/>
        <w:spacing w:line="360" w:lineRule="auto"/>
        <w:ind w:firstLineChars="200" w:firstLine="482"/>
        <w:jc w:val="left"/>
        <w:rPr>
          <w:rFonts w:asciiTheme="minorEastAsia" w:hAnsiTheme="minorEastAsia" w:cs="Arial"/>
          <w:b/>
          <w:sz w:val="24"/>
          <w:szCs w:val="24"/>
        </w:rPr>
      </w:pPr>
      <w:r w:rsidRPr="00C05960">
        <w:rPr>
          <w:rFonts w:asciiTheme="minorEastAsia" w:hAnsiTheme="minorEastAsia" w:cs="Arial" w:hint="eastAsia"/>
          <w:b/>
          <w:sz w:val="24"/>
          <w:szCs w:val="24"/>
        </w:rPr>
        <w:t>十五、基金的</w:t>
      </w:r>
      <w:proofErr w:type="gramStart"/>
      <w:r w:rsidRPr="00C05960">
        <w:rPr>
          <w:rFonts w:asciiTheme="minorEastAsia" w:hAnsiTheme="minorEastAsia" w:cs="Arial" w:hint="eastAsia"/>
          <w:b/>
          <w:sz w:val="24"/>
          <w:szCs w:val="24"/>
        </w:rPr>
        <w:t>非交易</w:t>
      </w:r>
      <w:proofErr w:type="gramEnd"/>
      <w:r w:rsidRPr="00C05960">
        <w:rPr>
          <w:rFonts w:asciiTheme="minorEastAsia" w:hAnsiTheme="minorEastAsia" w:cs="Arial" w:hint="eastAsia"/>
          <w:b/>
          <w:sz w:val="24"/>
          <w:szCs w:val="24"/>
        </w:rPr>
        <w:t>过户</w:t>
      </w:r>
    </w:p>
    <w:p w:rsidR="00260AE0" w:rsidRPr="00C05960" w:rsidRDefault="00260AE0"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hint="eastAsia"/>
          <w:sz w:val="24"/>
          <w:szCs w:val="24"/>
        </w:rPr>
        <w:t>基金的</w:t>
      </w:r>
      <w:proofErr w:type="gramStart"/>
      <w:r w:rsidRPr="00C05960">
        <w:rPr>
          <w:rFonts w:asciiTheme="minorEastAsia" w:hAnsiTheme="minorEastAsia" w:cs="Arial" w:hint="eastAsia"/>
          <w:sz w:val="24"/>
          <w:szCs w:val="24"/>
        </w:rPr>
        <w:t>非交易</w:t>
      </w:r>
      <w:proofErr w:type="gramEnd"/>
      <w:r w:rsidRPr="00C05960">
        <w:rPr>
          <w:rFonts w:asciiTheme="minorEastAsia" w:hAnsiTheme="minorEastAsia" w:cs="Arial" w:hint="eastAsia"/>
          <w:sz w:val="24"/>
          <w:szCs w:val="24"/>
        </w:rPr>
        <w:t>过户是指基金登记机构受理继承、捐赠和司法强制执行等情形而产生的</w:t>
      </w:r>
      <w:proofErr w:type="gramStart"/>
      <w:r w:rsidRPr="00C05960">
        <w:rPr>
          <w:rFonts w:asciiTheme="minorEastAsia" w:hAnsiTheme="minorEastAsia" w:cs="Arial" w:hint="eastAsia"/>
          <w:sz w:val="24"/>
          <w:szCs w:val="24"/>
        </w:rPr>
        <w:t>非交易</w:t>
      </w:r>
      <w:proofErr w:type="gramEnd"/>
      <w:r w:rsidRPr="00C05960">
        <w:rPr>
          <w:rFonts w:asciiTheme="minorEastAsia" w:hAnsiTheme="minorEastAsia" w:cs="Arial" w:hint="eastAsia"/>
          <w:sz w:val="24"/>
          <w:szCs w:val="24"/>
        </w:rPr>
        <w:t>过户以及登记机构认可、符合法律法规的其它</w:t>
      </w:r>
      <w:proofErr w:type="gramStart"/>
      <w:r w:rsidRPr="00C05960">
        <w:rPr>
          <w:rFonts w:asciiTheme="minorEastAsia" w:hAnsiTheme="minorEastAsia" w:cs="Arial" w:hint="eastAsia"/>
          <w:sz w:val="24"/>
          <w:szCs w:val="24"/>
        </w:rPr>
        <w:t>非交易</w:t>
      </w:r>
      <w:proofErr w:type="gramEnd"/>
      <w:r w:rsidRPr="00C05960">
        <w:rPr>
          <w:rFonts w:asciiTheme="minorEastAsia" w:hAnsiTheme="minorEastAsia" w:cs="Arial" w:hint="eastAsia"/>
          <w:sz w:val="24"/>
          <w:szCs w:val="24"/>
        </w:rPr>
        <w:t>过户。无论在上述何种情况下，接受划转的主体必须是依法可以持有本</w:t>
      </w:r>
      <w:proofErr w:type="gramStart"/>
      <w:r w:rsidRPr="00C05960">
        <w:rPr>
          <w:rFonts w:asciiTheme="minorEastAsia" w:hAnsiTheme="minorEastAsia" w:cs="Arial" w:hint="eastAsia"/>
          <w:sz w:val="24"/>
          <w:szCs w:val="24"/>
        </w:rPr>
        <w:t>基金基金</w:t>
      </w:r>
      <w:proofErr w:type="gramEnd"/>
      <w:r w:rsidRPr="00C05960">
        <w:rPr>
          <w:rFonts w:asciiTheme="minorEastAsia" w:hAnsiTheme="minorEastAsia" w:cs="Arial" w:hint="eastAsia"/>
          <w:sz w:val="24"/>
          <w:szCs w:val="24"/>
        </w:rPr>
        <w:t>份额的投资人。</w:t>
      </w:r>
    </w:p>
    <w:p w:rsidR="00260AE0" w:rsidRPr="00C05960" w:rsidRDefault="00260AE0"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hint="eastAsia"/>
          <w:sz w:val="24"/>
          <w:szCs w:val="24"/>
        </w:rPr>
        <w:t>继承是指基金份额持有人死亡，其持有的基金份额由其合法的继承人继承；</w:t>
      </w:r>
      <w:proofErr w:type="gramStart"/>
      <w:r w:rsidRPr="00C05960">
        <w:rPr>
          <w:rFonts w:asciiTheme="minorEastAsia" w:hAnsiTheme="minorEastAsia" w:cs="Arial" w:hint="eastAsia"/>
          <w:sz w:val="24"/>
          <w:szCs w:val="24"/>
        </w:rPr>
        <w:t>捐赠指</w:t>
      </w:r>
      <w:proofErr w:type="gramEnd"/>
      <w:r w:rsidRPr="00C05960">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C05960">
        <w:rPr>
          <w:rFonts w:asciiTheme="minorEastAsia" w:hAnsiTheme="minorEastAsia" w:cs="Arial" w:hint="eastAsia"/>
          <w:sz w:val="24"/>
          <w:szCs w:val="24"/>
        </w:rPr>
        <w:t>非交易</w:t>
      </w:r>
      <w:proofErr w:type="gramEnd"/>
      <w:r w:rsidRPr="00C05960">
        <w:rPr>
          <w:rFonts w:asciiTheme="minorEastAsia" w:hAnsiTheme="minorEastAsia" w:cs="Arial" w:hint="eastAsia"/>
          <w:sz w:val="24"/>
          <w:szCs w:val="24"/>
        </w:rPr>
        <w:t>过户必须提供基金登记机构要求提供的相关资料，对于符合条件的</w:t>
      </w:r>
      <w:proofErr w:type="gramStart"/>
      <w:r w:rsidRPr="00C05960">
        <w:rPr>
          <w:rFonts w:asciiTheme="minorEastAsia" w:hAnsiTheme="minorEastAsia" w:cs="Arial" w:hint="eastAsia"/>
          <w:sz w:val="24"/>
          <w:szCs w:val="24"/>
        </w:rPr>
        <w:t>非交易过户申请按</w:t>
      </w:r>
      <w:proofErr w:type="gramEnd"/>
      <w:r w:rsidRPr="00C05960">
        <w:rPr>
          <w:rFonts w:asciiTheme="minorEastAsia" w:hAnsiTheme="minorEastAsia" w:cs="Arial" w:hint="eastAsia"/>
          <w:sz w:val="24"/>
          <w:szCs w:val="24"/>
        </w:rPr>
        <w:t>基金登记机构的规定办理，并按基金登记机构规定的标准收费。</w:t>
      </w:r>
    </w:p>
    <w:p w:rsidR="00260AE0" w:rsidRPr="00C05960" w:rsidRDefault="00260AE0" w:rsidP="00D73D18">
      <w:pPr>
        <w:widowControl/>
        <w:spacing w:line="360" w:lineRule="auto"/>
        <w:ind w:firstLineChars="200" w:firstLine="482"/>
        <w:jc w:val="left"/>
        <w:rPr>
          <w:rFonts w:asciiTheme="minorEastAsia" w:hAnsiTheme="minorEastAsia" w:cs="Arial"/>
          <w:b/>
          <w:sz w:val="24"/>
          <w:szCs w:val="24"/>
        </w:rPr>
      </w:pPr>
      <w:r w:rsidRPr="00C05960">
        <w:rPr>
          <w:rFonts w:asciiTheme="minorEastAsia" w:hAnsiTheme="minorEastAsia" w:cs="Arial" w:hint="eastAsia"/>
          <w:b/>
          <w:sz w:val="24"/>
          <w:szCs w:val="24"/>
        </w:rPr>
        <w:t>十六、基金的转托管</w:t>
      </w:r>
    </w:p>
    <w:p w:rsidR="00260AE0" w:rsidRPr="00C05960" w:rsidRDefault="00260AE0"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rsidR="00260AE0" w:rsidRPr="00C05960" w:rsidRDefault="00260AE0" w:rsidP="00D73D18">
      <w:pPr>
        <w:widowControl/>
        <w:spacing w:line="360" w:lineRule="auto"/>
        <w:ind w:firstLineChars="200" w:firstLine="482"/>
        <w:jc w:val="left"/>
        <w:rPr>
          <w:rFonts w:asciiTheme="minorEastAsia" w:hAnsiTheme="minorEastAsia" w:cs="Arial"/>
          <w:b/>
          <w:sz w:val="24"/>
          <w:szCs w:val="24"/>
        </w:rPr>
      </w:pPr>
      <w:r w:rsidRPr="00C05960">
        <w:rPr>
          <w:rFonts w:asciiTheme="minorEastAsia" w:hAnsiTheme="minorEastAsia" w:cs="Arial" w:hint="eastAsia"/>
          <w:b/>
          <w:sz w:val="24"/>
          <w:szCs w:val="24"/>
        </w:rPr>
        <w:t>十七、定期定额投资计划</w:t>
      </w:r>
    </w:p>
    <w:p w:rsidR="00260AE0" w:rsidRPr="00C05960" w:rsidRDefault="00260AE0"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w:t>
      </w:r>
      <w:r w:rsidRPr="00C05960">
        <w:rPr>
          <w:rFonts w:asciiTheme="minorEastAsia" w:hAnsiTheme="minorEastAsia" w:cs="Arial" w:hint="eastAsia"/>
          <w:sz w:val="24"/>
          <w:szCs w:val="24"/>
        </w:rPr>
        <w:lastRenderedPageBreak/>
        <w:t>金额必须不低于基金管理人在相关公告或更新的招募说明书中所规定的定期定额投资计划最低申购金额。</w:t>
      </w:r>
    </w:p>
    <w:p w:rsidR="00260AE0" w:rsidRPr="00C05960" w:rsidRDefault="00260AE0" w:rsidP="00D73D18">
      <w:pPr>
        <w:widowControl/>
        <w:spacing w:line="360" w:lineRule="auto"/>
        <w:ind w:firstLineChars="200" w:firstLine="482"/>
        <w:jc w:val="left"/>
        <w:rPr>
          <w:rFonts w:asciiTheme="minorEastAsia" w:hAnsiTheme="minorEastAsia" w:cs="Arial"/>
          <w:b/>
          <w:sz w:val="24"/>
          <w:szCs w:val="24"/>
        </w:rPr>
      </w:pPr>
      <w:r w:rsidRPr="00C05960">
        <w:rPr>
          <w:rFonts w:asciiTheme="minorEastAsia" w:hAnsiTheme="minorEastAsia" w:cs="Arial" w:hint="eastAsia"/>
          <w:b/>
          <w:sz w:val="24"/>
          <w:szCs w:val="24"/>
        </w:rPr>
        <w:t>十八、基金份额的冻结、解冻与质押</w:t>
      </w:r>
    </w:p>
    <w:p w:rsidR="00260AE0" w:rsidRPr="00C05960" w:rsidRDefault="00260AE0"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rsidR="00B045DE" w:rsidRPr="009D1F6B" w:rsidRDefault="00B045DE" w:rsidP="004E3ABE">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基金份额被冻结的，被冻结部分产生的权益一并冻结，被冻结部分份额仍然参与收益分配。法律法规或监管机构另有规定的除外。</w:t>
      </w:r>
    </w:p>
    <w:p w:rsidR="00260AE0" w:rsidRPr="009D1F6B" w:rsidRDefault="00260AE0" w:rsidP="00D73D18">
      <w:pPr>
        <w:widowControl/>
        <w:spacing w:line="360" w:lineRule="auto"/>
        <w:ind w:firstLineChars="200" w:firstLine="480"/>
        <w:jc w:val="left"/>
        <w:rPr>
          <w:rFonts w:asciiTheme="minorEastAsia" w:hAnsiTheme="minorEastAsia" w:cs="Arial"/>
          <w:szCs w:val="21"/>
        </w:rPr>
        <w:sectPr w:rsidR="00260AE0" w:rsidRPr="009D1F6B" w:rsidSect="00C70DA5">
          <w:footerReference w:type="default" r:id="rId30"/>
          <w:pgSz w:w="11906" w:h="16838"/>
          <w:pgMar w:top="1440" w:right="1800" w:bottom="1440" w:left="1800" w:header="851" w:footer="992" w:gutter="0"/>
          <w:pgNumType w:chapStyle="1"/>
          <w:cols w:space="720"/>
          <w:docGrid w:type="lines" w:linePitch="312"/>
        </w:sectPr>
      </w:pPr>
      <w:r w:rsidRPr="00C05960">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rsidR="001745C9" w:rsidRPr="009D1F6B" w:rsidRDefault="001745C9" w:rsidP="00886EAA">
      <w:pPr>
        <w:pStyle w:val="1"/>
        <w:jc w:val="center"/>
        <w:rPr>
          <w:rFonts w:asciiTheme="minorEastAsia" w:eastAsiaTheme="minorEastAsia" w:hAnsiTheme="minorEastAsia"/>
          <w:sz w:val="30"/>
          <w:szCs w:val="30"/>
        </w:rPr>
      </w:pPr>
      <w:bookmarkStart w:id="206" w:name="_Toc521338330"/>
      <w:r w:rsidRPr="009D1F6B">
        <w:rPr>
          <w:rFonts w:asciiTheme="minorEastAsia" w:eastAsiaTheme="minorEastAsia" w:hAnsiTheme="minorEastAsia" w:hint="eastAsia"/>
          <w:sz w:val="30"/>
          <w:szCs w:val="30"/>
        </w:rPr>
        <w:lastRenderedPageBreak/>
        <w:t>第九部分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基金的投资</w:t>
      </w:r>
      <w:bookmarkEnd w:id="185"/>
      <w:bookmarkEnd w:id="206"/>
    </w:p>
    <w:p w:rsidR="001745C9" w:rsidRPr="00C05960" w:rsidRDefault="001745C9" w:rsidP="00D73D18">
      <w:pPr>
        <w:spacing w:line="360" w:lineRule="auto"/>
        <w:ind w:firstLineChars="200" w:firstLine="480"/>
        <w:rPr>
          <w:rFonts w:asciiTheme="minorEastAsia" w:hAnsiTheme="minorEastAsia" w:cs="Times New Roman"/>
          <w:bCs/>
          <w:sz w:val="24"/>
          <w:szCs w:val="24"/>
        </w:rPr>
      </w:pPr>
      <w:r w:rsidRPr="00C05960">
        <w:rPr>
          <w:rFonts w:asciiTheme="minorEastAsia" w:hAnsiTheme="minorEastAsia" w:cs="Times New Roman" w:hint="eastAsia"/>
          <w:bCs/>
          <w:sz w:val="24"/>
          <w:szCs w:val="24"/>
        </w:rPr>
        <w:t>一、投资目标</w:t>
      </w:r>
    </w:p>
    <w:p w:rsidR="001745C9" w:rsidRPr="00C05960" w:rsidRDefault="004344F1" w:rsidP="004344F1">
      <w:pPr>
        <w:spacing w:line="360" w:lineRule="auto"/>
        <w:ind w:firstLineChars="200" w:firstLine="480"/>
        <w:rPr>
          <w:rFonts w:asciiTheme="minorEastAsia" w:hAnsiTheme="minorEastAsia" w:cs="Times New Roman"/>
          <w:bCs/>
          <w:sz w:val="24"/>
          <w:szCs w:val="24"/>
        </w:rPr>
      </w:pPr>
      <w:r w:rsidRPr="00C05960">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rsidR="001745C9" w:rsidRPr="00C05960" w:rsidRDefault="001745C9" w:rsidP="00D73D18">
      <w:pPr>
        <w:spacing w:line="360" w:lineRule="auto"/>
        <w:ind w:firstLineChars="200" w:firstLine="480"/>
        <w:rPr>
          <w:rFonts w:asciiTheme="minorEastAsia" w:hAnsiTheme="minorEastAsia" w:cs="Times New Roman"/>
          <w:bCs/>
          <w:sz w:val="24"/>
          <w:szCs w:val="24"/>
        </w:rPr>
      </w:pPr>
      <w:r w:rsidRPr="00C05960">
        <w:rPr>
          <w:rFonts w:asciiTheme="minorEastAsia" w:hAnsiTheme="minorEastAsia" w:cs="Times New Roman" w:hint="eastAsia"/>
          <w:bCs/>
          <w:sz w:val="24"/>
          <w:szCs w:val="24"/>
        </w:rPr>
        <w:t>二、投资范围</w:t>
      </w:r>
    </w:p>
    <w:p w:rsidR="00225DB5" w:rsidRPr="009D1F6B" w:rsidRDefault="00225DB5" w:rsidP="00225DB5">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的投资范围主要为具有良好流动性的金融工具，包括国内依法发行上市的股票（包括中小板、创业板及其他经中国证监会核准上市的股票），债券（含国债、金融债、企业债、公司债、央行票据、中期票据、短期融资</w:t>
      </w:r>
      <w:proofErr w:type="gramStart"/>
      <w:r w:rsidRPr="009D1F6B">
        <w:rPr>
          <w:rFonts w:asciiTheme="minorEastAsia" w:hAnsiTheme="minorEastAsia" w:hint="eastAsia"/>
          <w:bCs/>
          <w:sz w:val="24"/>
        </w:rPr>
        <w:t>券</w:t>
      </w:r>
      <w:proofErr w:type="gramEnd"/>
      <w:r w:rsidRPr="009D1F6B">
        <w:rPr>
          <w:rFonts w:asciiTheme="minorEastAsia" w:hAnsiTheme="minorEastAsia" w:hint="eastAsia"/>
          <w:bCs/>
          <w:sz w:val="24"/>
        </w:rPr>
        <w:t>、超短期融资</w:t>
      </w:r>
      <w:proofErr w:type="gramStart"/>
      <w:r w:rsidRPr="009D1F6B">
        <w:rPr>
          <w:rFonts w:asciiTheme="minorEastAsia" w:hAnsiTheme="minorEastAsia" w:hint="eastAsia"/>
          <w:bCs/>
          <w:sz w:val="24"/>
        </w:rPr>
        <w:t>券</w:t>
      </w:r>
      <w:proofErr w:type="gramEnd"/>
      <w:r w:rsidRPr="009D1F6B">
        <w:rPr>
          <w:rFonts w:asciiTheme="minorEastAsia" w:hAnsiTheme="minorEastAsia" w:hint="eastAsia"/>
          <w:bCs/>
          <w:sz w:val="24"/>
        </w:rPr>
        <w:t>、政府支持机构债、地方政府债、公开发行的次级债、可转换债券、可交换债券、中小企业私募</w:t>
      </w:r>
      <w:proofErr w:type="gramStart"/>
      <w:r w:rsidRPr="009D1F6B">
        <w:rPr>
          <w:rFonts w:asciiTheme="minorEastAsia" w:hAnsiTheme="minorEastAsia" w:hint="eastAsia"/>
          <w:bCs/>
          <w:sz w:val="24"/>
        </w:rPr>
        <w:t>债及其</w:t>
      </w:r>
      <w:proofErr w:type="gramEnd"/>
      <w:r w:rsidRPr="009D1F6B">
        <w:rPr>
          <w:rFonts w:asciiTheme="minorEastAsia" w:hAnsiTheme="minorEastAsia"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rsidR="004344F1" w:rsidRPr="00C05960" w:rsidRDefault="00225DB5" w:rsidP="00225DB5">
      <w:pPr>
        <w:spacing w:line="360" w:lineRule="auto"/>
        <w:ind w:firstLineChars="200" w:firstLine="480"/>
        <w:rPr>
          <w:rFonts w:asciiTheme="minorEastAsia" w:hAnsiTheme="minorEastAsia" w:cs="Times New Roman"/>
          <w:bCs/>
          <w:sz w:val="24"/>
          <w:szCs w:val="24"/>
        </w:rPr>
      </w:pPr>
      <w:r w:rsidRPr="009D1F6B">
        <w:rPr>
          <w:rFonts w:asciiTheme="minorEastAsia" w:hAnsiTheme="minorEastAsia" w:hint="eastAsia"/>
          <w:bCs/>
          <w:sz w:val="24"/>
        </w:rPr>
        <w:t>基金的投资组合比例为：股票资产占基金资产的</w:t>
      </w:r>
      <w:r w:rsidR="009B15A5" w:rsidRPr="009D1F6B">
        <w:rPr>
          <w:rFonts w:asciiTheme="minorEastAsia" w:hAnsiTheme="minorEastAsia"/>
          <w:bCs/>
          <w:sz w:val="24"/>
        </w:rPr>
        <w:t>5</w:t>
      </w:r>
      <w:r w:rsidRPr="009D1F6B">
        <w:rPr>
          <w:rFonts w:asciiTheme="minorEastAsia" w:hAnsiTheme="minorEastAsia" w:hint="eastAsia"/>
          <w:bCs/>
          <w:sz w:val="24"/>
        </w:rPr>
        <w:t>0%-95%；每个交易日日终在扣除股指期货、国债期货合约需缴纳的保证金以后，本基金保留的现金或到期日在一年以内的政府债券不低于基金资产净值的5%</w:t>
      </w:r>
      <w:r w:rsidR="003C4DC0" w:rsidRPr="009D1F6B">
        <w:rPr>
          <w:rFonts w:asciiTheme="minorEastAsia" w:hAnsiTheme="minorEastAsia" w:hint="eastAsia"/>
          <w:bCs/>
          <w:sz w:val="24"/>
        </w:rPr>
        <w:t>，其中现金不包括结算备付金、存出保证金、应收申购款等</w:t>
      </w:r>
      <w:r w:rsidRPr="009D1F6B">
        <w:rPr>
          <w:rFonts w:asciiTheme="minorEastAsia" w:hAnsiTheme="minorEastAsia" w:hint="eastAsia"/>
          <w:bCs/>
          <w:sz w:val="24"/>
        </w:rPr>
        <w:t>；权证投资占基金资产净值的0-3%</w:t>
      </w:r>
      <w:r w:rsidR="004344F1" w:rsidRPr="00C05960">
        <w:rPr>
          <w:rFonts w:asciiTheme="minorEastAsia" w:hAnsiTheme="minorEastAsia" w:cs="Times New Roman" w:hint="eastAsia"/>
          <w:bCs/>
          <w:sz w:val="24"/>
          <w:szCs w:val="24"/>
        </w:rPr>
        <w:t>。</w:t>
      </w:r>
    </w:p>
    <w:p w:rsidR="00D62D7A" w:rsidRPr="00C05960" w:rsidRDefault="004344F1" w:rsidP="004344F1">
      <w:pPr>
        <w:spacing w:line="360" w:lineRule="auto"/>
        <w:ind w:firstLineChars="200" w:firstLine="480"/>
        <w:rPr>
          <w:rFonts w:asciiTheme="minorEastAsia" w:hAnsiTheme="minorEastAsia" w:cs="Times New Roman"/>
          <w:bCs/>
          <w:sz w:val="24"/>
          <w:szCs w:val="24"/>
        </w:rPr>
      </w:pPr>
      <w:r w:rsidRPr="00C05960">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rsidR="006620BA" w:rsidRPr="00C05960"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C05960">
        <w:rPr>
          <w:rFonts w:asciiTheme="minorEastAsia" w:hAnsiTheme="minorEastAsia" w:cs="Times New Roman" w:hint="eastAsia"/>
          <w:bCs/>
          <w:sz w:val="24"/>
          <w:szCs w:val="24"/>
        </w:rPr>
        <w:t>三、投资策略</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（一）资产配置策略</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本基金将通过跟踪</w:t>
      </w:r>
      <w:proofErr w:type="gramStart"/>
      <w:r w:rsidRPr="009D1F6B">
        <w:rPr>
          <w:rFonts w:asciiTheme="minorEastAsia" w:hAnsiTheme="minorEastAsia" w:hint="eastAsia"/>
          <w:bCs/>
          <w:sz w:val="24"/>
        </w:rPr>
        <w:t>考量</w:t>
      </w:r>
      <w:proofErr w:type="gramEnd"/>
      <w:r w:rsidRPr="009D1F6B">
        <w:rPr>
          <w:rFonts w:asciiTheme="minorEastAsia" w:hAnsiTheme="minorEastAsia" w:hint="eastAsia"/>
          <w:bCs/>
          <w:sz w:val="24"/>
        </w:rPr>
        <w:t>通常的宏观经济变量（包括GDP增长率、CPI走势、M2的绝对水平和增长率、利率水平与走势等）以及各项国家政策（包括财政、税收、货币、汇率政策等），并</w:t>
      </w:r>
      <w:proofErr w:type="gramStart"/>
      <w:r w:rsidRPr="009D1F6B">
        <w:rPr>
          <w:rFonts w:asciiTheme="minorEastAsia" w:hAnsiTheme="minorEastAsia" w:hint="eastAsia"/>
          <w:bCs/>
          <w:sz w:val="24"/>
        </w:rPr>
        <w:t>结合美</w:t>
      </w:r>
      <w:proofErr w:type="gramEnd"/>
      <w:r w:rsidRPr="009D1F6B">
        <w:rPr>
          <w:rFonts w:asciiTheme="minorEastAsia" w:hAnsiTheme="minorEastAsia" w:hint="eastAsia"/>
          <w:bCs/>
          <w:sz w:val="24"/>
        </w:rPr>
        <w:t>林时钟等科学严谨的资产配置模型，动态评估不同资产大类在不同时期的投资价值及其风险收益特征，追求股票、债券和货币等大类资产的灵活配置和稳健收益。</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（二）债券投资策略</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本基金债券投资将</w:t>
      </w:r>
      <w:proofErr w:type="gramStart"/>
      <w:r w:rsidRPr="009D1F6B">
        <w:rPr>
          <w:rFonts w:asciiTheme="minorEastAsia" w:hAnsiTheme="minorEastAsia" w:hint="eastAsia"/>
          <w:bCs/>
          <w:sz w:val="24"/>
        </w:rPr>
        <w:t>采取久期策略</w:t>
      </w:r>
      <w:proofErr w:type="gramEnd"/>
      <w:r w:rsidRPr="009D1F6B">
        <w:rPr>
          <w:rFonts w:asciiTheme="minorEastAsia" w:hAnsiTheme="minorEastAsia" w:hint="eastAsia"/>
          <w:bCs/>
          <w:sz w:val="24"/>
        </w:rPr>
        <w:t>、收益率曲线策略、骑乘策略、息差策略、</w:t>
      </w:r>
      <w:proofErr w:type="gramStart"/>
      <w:r w:rsidRPr="009D1F6B">
        <w:rPr>
          <w:rFonts w:asciiTheme="minorEastAsia" w:hAnsiTheme="minorEastAsia" w:hint="eastAsia"/>
          <w:bCs/>
          <w:sz w:val="24"/>
        </w:rPr>
        <w:lastRenderedPageBreak/>
        <w:t>个券</w:t>
      </w:r>
      <w:proofErr w:type="gramEnd"/>
      <w:r w:rsidRPr="009D1F6B">
        <w:rPr>
          <w:rFonts w:asciiTheme="minorEastAsia" w:hAnsiTheme="minorEastAsia" w:hint="eastAsia"/>
          <w:bCs/>
          <w:sz w:val="24"/>
        </w:rPr>
        <w:t>选择策略、信用策略、中小企业私募债投资策略、可转债投资策略等积极投资策略，灵活地调整组合的券种搭配，精选个</w:t>
      </w:r>
      <w:proofErr w:type="gramStart"/>
      <w:r w:rsidRPr="009D1F6B">
        <w:rPr>
          <w:rFonts w:asciiTheme="minorEastAsia" w:hAnsiTheme="minorEastAsia" w:hint="eastAsia"/>
          <w:bCs/>
          <w:sz w:val="24"/>
        </w:rPr>
        <w:t>券</w:t>
      </w:r>
      <w:proofErr w:type="gramEnd"/>
      <w:r w:rsidRPr="009D1F6B">
        <w:rPr>
          <w:rFonts w:asciiTheme="minorEastAsia" w:hAnsiTheme="minorEastAsia" w:hint="eastAsia"/>
          <w:bCs/>
          <w:sz w:val="24"/>
        </w:rPr>
        <w:t>，力争实现投资组合的保值增值。</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w:t>
      </w:r>
      <w:proofErr w:type="gramStart"/>
      <w:r w:rsidRPr="009D1F6B">
        <w:rPr>
          <w:rFonts w:asciiTheme="minorEastAsia" w:hAnsiTheme="minorEastAsia" w:hint="eastAsia"/>
          <w:bCs/>
          <w:sz w:val="24"/>
        </w:rPr>
        <w:t>久期策略</w:t>
      </w:r>
      <w:proofErr w:type="gramEnd"/>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proofErr w:type="gramStart"/>
      <w:r w:rsidRPr="009D1F6B">
        <w:rPr>
          <w:rFonts w:asciiTheme="minorEastAsia" w:hAnsiTheme="minorEastAsia" w:hint="eastAsia"/>
          <w:bCs/>
          <w:sz w:val="24"/>
        </w:rPr>
        <w:t>久期管理</w:t>
      </w:r>
      <w:proofErr w:type="gramEnd"/>
      <w:r w:rsidRPr="009D1F6B">
        <w:rPr>
          <w:rFonts w:asciiTheme="minorEastAsia" w:hAnsiTheme="minorEastAsia" w:hint="eastAsia"/>
          <w:bCs/>
          <w:sz w:val="24"/>
        </w:rPr>
        <w:t>是债券投资的重要</w:t>
      </w:r>
      <w:proofErr w:type="gramStart"/>
      <w:r w:rsidRPr="009D1F6B">
        <w:rPr>
          <w:rFonts w:asciiTheme="minorEastAsia" w:hAnsiTheme="minorEastAsia" w:hint="eastAsia"/>
          <w:bCs/>
          <w:sz w:val="24"/>
        </w:rPr>
        <w:t>考量</w:t>
      </w:r>
      <w:proofErr w:type="gramEnd"/>
      <w:r w:rsidRPr="009D1F6B">
        <w:rPr>
          <w:rFonts w:asciiTheme="minorEastAsia" w:hAnsiTheme="minorEastAsia" w:hint="eastAsia"/>
          <w:bCs/>
          <w:sz w:val="24"/>
        </w:rPr>
        <w:t>因素，本基金将采用以“目标久期”为中心、</w:t>
      </w:r>
      <w:r w:rsidRPr="009D1F6B">
        <w:rPr>
          <w:rFonts w:asciiTheme="minorEastAsia" w:hAnsiTheme="minorEastAsia"/>
          <w:bCs/>
          <w:sz w:val="24"/>
        </w:rPr>
        <w:t xml:space="preserve"> </w:t>
      </w:r>
      <w:r w:rsidRPr="009D1F6B">
        <w:rPr>
          <w:rFonts w:asciiTheme="minorEastAsia" w:hAnsiTheme="minorEastAsia" w:hint="eastAsia"/>
          <w:bCs/>
          <w:sz w:val="24"/>
        </w:rPr>
        <w:t>自上而下的</w:t>
      </w:r>
      <w:proofErr w:type="gramStart"/>
      <w:r w:rsidRPr="009D1F6B">
        <w:rPr>
          <w:rFonts w:asciiTheme="minorEastAsia" w:hAnsiTheme="minorEastAsia" w:hint="eastAsia"/>
          <w:bCs/>
          <w:sz w:val="24"/>
        </w:rPr>
        <w:t>组合久期管理</w:t>
      </w:r>
      <w:proofErr w:type="gramEnd"/>
      <w:r w:rsidRPr="009D1F6B">
        <w:rPr>
          <w:rFonts w:asciiTheme="minorEastAsia" w:hAnsiTheme="minorEastAsia" w:hint="eastAsia"/>
          <w:bCs/>
          <w:sz w:val="24"/>
        </w:rPr>
        <w:t>策略。</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2、收益率曲线策略</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收益率曲线的形状变化是判断市场整体走向的一个重要依据，本基金将据此调整组合长、中、短期债券的搭配，并进行动态调整。</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3、骑乘策略</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本基金将采用基于收益率曲线分析对债券组合进行适时调整的骑乘策略，</w:t>
      </w:r>
      <w:r w:rsidRPr="009D1F6B">
        <w:rPr>
          <w:rFonts w:asciiTheme="minorEastAsia" w:hAnsiTheme="minorEastAsia"/>
          <w:bCs/>
          <w:sz w:val="24"/>
        </w:rPr>
        <w:t xml:space="preserve"> </w:t>
      </w:r>
      <w:r w:rsidRPr="009D1F6B">
        <w:rPr>
          <w:rFonts w:asciiTheme="minorEastAsia" w:hAnsiTheme="minorEastAsia" w:hint="eastAsia"/>
          <w:bCs/>
          <w:sz w:val="24"/>
        </w:rPr>
        <w:t>以达到增强组合的持有期收益的目的。</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4、息差策略</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本基金将</w:t>
      </w:r>
      <w:proofErr w:type="gramStart"/>
      <w:r w:rsidRPr="009D1F6B">
        <w:rPr>
          <w:rFonts w:asciiTheme="minorEastAsia" w:hAnsiTheme="minorEastAsia" w:hint="eastAsia"/>
          <w:bCs/>
          <w:sz w:val="24"/>
        </w:rPr>
        <w:t>采用息</w:t>
      </w:r>
      <w:proofErr w:type="gramEnd"/>
      <w:r w:rsidRPr="009D1F6B">
        <w:rPr>
          <w:rFonts w:asciiTheme="minorEastAsia" w:hAnsiTheme="minorEastAsia" w:hint="eastAsia"/>
          <w:bCs/>
          <w:sz w:val="24"/>
        </w:rPr>
        <w:t>差策略，以达到更好地利用杠杆放大债券投资的收益的目的。</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5、</w:t>
      </w:r>
      <w:proofErr w:type="gramStart"/>
      <w:r w:rsidRPr="009D1F6B">
        <w:rPr>
          <w:rFonts w:asciiTheme="minorEastAsia" w:hAnsiTheme="minorEastAsia" w:hint="eastAsia"/>
          <w:bCs/>
          <w:sz w:val="24"/>
        </w:rPr>
        <w:t>个券</w:t>
      </w:r>
      <w:proofErr w:type="gramEnd"/>
      <w:r w:rsidRPr="009D1F6B">
        <w:rPr>
          <w:rFonts w:asciiTheme="minorEastAsia" w:hAnsiTheme="minorEastAsia" w:hint="eastAsia"/>
          <w:bCs/>
          <w:sz w:val="24"/>
        </w:rPr>
        <w:t>选择策略</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本基金将根据单个债券到期收益率相对于市场收益率曲线的偏离程度，结合信用等级、流动性、选择权条款、税赋特点等因素，确定其投资价值，选择定价合理或价值被低估的债券进行投资。</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6、信用策略</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sidRPr="009D1F6B">
        <w:rPr>
          <w:rFonts w:asciiTheme="minorEastAsia" w:hAnsiTheme="minorEastAsia" w:hint="eastAsia"/>
          <w:bCs/>
          <w:sz w:val="24"/>
        </w:rPr>
        <w:t>债进行</w:t>
      </w:r>
      <w:proofErr w:type="gramEnd"/>
      <w:r w:rsidRPr="009D1F6B">
        <w:rPr>
          <w:rFonts w:asciiTheme="minorEastAsia" w:hAnsiTheme="minorEastAsia" w:hint="eastAsia"/>
          <w:bCs/>
          <w:sz w:val="24"/>
        </w:rPr>
        <w:t>投资。</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7、中小企业私募债券策略</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中小企业私募债券是在中国境内以非公开方式发行和转让，约定在一定期限还本付息的公司债券。由于其非公开性及条款可协商性，普遍具有较高收益。</w:t>
      </w:r>
      <w:r w:rsidRPr="009D1F6B">
        <w:rPr>
          <w:rFonts w:asciiTheme="minorEastAsia" w:hAnsiTheme="minorEastAsia"/>
          <w:bCs/>
          <w:sz w:val="24"/>
        </w:rPr>
        <w:t xml:space="preserve"> </w:t>
      </w:r>
      <w:r w:rsidRPr="009D1F6B">
        <w:rPr>
          <w:rFonts w:asciiTheme="minorEastAsia" w:hAnsiTheme="minorEastAsia" w:hint="eastAsia"/>
          <w:bCs/>
          <w:sz w:val="24"/>
        </w:rPr>
        <w:t>本基金将深入研究发行人资信及公司运营情况，合理合</w:t>
      </w:r>
      <w:proofErr w:type="gramStart"/>
      <w:r w:rsidRPr="009D1F6B">
        <w:rPr>
          <w:rFonts w:asciiTheme="minorEastAsia" w:hAnsiTheme="minorEastAsia" w:hint="eastAsia"/>
          <w:bCs/>
          <w:sz w:val="24"/>
        </w:rPr>
        <w:t>规</w:t>
      </w:r>
      <w:proofErr w:type="gramEnd"/>
      <w:r w:rsidRPr="009D1F6B">
        <w:rPr>
          <w:rFonts w:asciiTheme="minorEastAsia" w:hAnsiTheme="minorEastAsia" w:hint="eastAsia"/>
          <w:bCs/>
          <w:sz w:val="24"/>
        </w:rPr>
        <w:t>合格地进行中小企业私募债券投资。本基金在投资过程中密切监控债券信用等级或发行人信用等级变化情况，尽力规避风险，并获取超额收益。</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8、可转债投资策略</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可转债兼具权益类证券与固定收益类证券的特性，本基金一方面将对发债主</w:t>
      </w:r>
      <w:r w:rsidRPr="009D1F6B">
        <w:rPr>
          <w:rFonts w:asciiTheme="minorEastAsia" w:hAnsiTheme="minorEastAsia" w:hint="eastAsia"/>
          <w:bCs/>
          <w:sz w:val="24"/>
        </w:rPr>
        <w:lastRenderedPageBreak/>
        <w:t>体的信用基本面进行深入挖掘以明确该可转债</w:t>
      </w:r>
      <w:proofErr w:type="gramStart"/>
      <w:r w:rsidRPr="009D1F6B">
        <w:rPr>
          <w:rFonts w:asciiTheme="minorEastAsia" w:hAnsiTheme="minorEastAsia" w:hint="eastAsia"/>
          <w:bCs/>
          <w:sz w:val="24"/>
        </w:rPr>
        <w:t>的债底保护</w:t>
      </w:r>
      <w:proofErr w:type="gramEnd"/>
      <w:r w:rsidRPr="009D1F6B">
        <w:rPr>
          <w:rFonts w:asciiTheme="minorEastAsia" w:hAnsiTheme="minorEastAsia" w:hint="eastAsia"/>
          <w:bCs/>
          <w:sz w:val="24"/>
        </w:rPr>
        <w:t>，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w:t>
      </w:r>
      <w:proofErr w:type="gramStart"/>
      <w:r w:rsidRPr="009D1F6B">
        <w:rPr>
          <w:rFonts w:asciiTheme="minorEastAsia" w:hAnsiTheme="minorEastAsia" w:hint="eastAsia"/>
          <w:bCs/>
          <w:sz w:val="24"/>
        </w:rPr>
        <w:t>债进行</w:t>
      </w:r>
      <w:proofErr w:type="gramEnd"/>
      <w:r w:rsidRPr="009D1F6B">
        <w:rPr>
          <w:rFonts w:asciiTheme="minorEastAsia" w:hAnsiTheme="minorEastAsia" w:hint="eastAsia"/>
          <w:bCs/>
          <w:sz w:val="24"/>
        </w:rPr>
        <w:t>投资。</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（三）股票投资策略</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sidRPr="009D1F6B">
        <w:rPr>
          <w:rFonts w:asciiTheme="minorEastAsia" w:hAnsiTheme="minorEastAsia" w:hint="eastAsia"/>
          <w:bCs/>
          <w:sz w:val="24"/>
        </w:rPr>
        <w:t>研</w:t>
      </w:r>
      <w:proofErr w:type="gramEnd"/>
      <w:r w:rsidRPr="009D1F6B">
        <w:rPr>
          <w:rFonts w:asciiTheme="minorEastAsia" w:hAnsiTheme="minorEastAsia" w:hint="eastAsia"/>
          <w:bCs/>
          <w:sz w:val="24"/>
        </w:rPr>
        <w:t>判，力争实现组合的保值增值。</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1、自上而下的行业遴选</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sidRPr="009D1F6B">
        <w:rPr>
          <w:rFonts w:asciiTheme="minorEastAsia" w:hAnsiTheme="minorEastAsia"/>
          <w:bCs/>
          <w:sz w:val="24"/>
        </w:rPr>
        <w:t xml:space="preserve"> </w:t>
      </w:r>
      <w:r w:rsidRPr="009D1F6B">
        <w:rPr>
          <w:rFonts w:asciiTheme="minorEastAsia" w:hAnsiTheme="minorEastAsia" w:hint="eastAsia"/>
          <w:bCs/>
          <w:sz w:val="24"/>
        </w:rPr>
        <w:t>特别是业内竞争的方式、业内竞争的激烈程度、以及业内厂商的谈判能力等。基于对行业结构的分析形成对业内竞争的关键成功要素的判断，为预测企业经营环境的变化建立起扎实的基础。</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2、自下而上的个股选择</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sidRPr="009D1F6B">
        <w:rPr>
          <w:rFonts w:asciiTheme="minorEastAsia" w:hAnsiTheme="minorEastAsia" w:hint="eastAsia"/>
          <w:bCs/>
          <w:sz w:val="24"/>
        </w:rPr>
        <w:t>就核心</w:t>
      </w:r>
      <w:proofErr w:type="gramEnd"/>
      <w:r w:rsidRPr="009D1F6B">
        <w:rPr>
          <w:rFonts w:asciiTheme="minorEastAsia" w:hAnsiTheme="minorEastAsia" w:hint="eastAsia"/>
          <w:bCs/>
          <w:sz w:val="24"/>
        </w:rPr>
        <w:t>竞争力，分析公司的现有核心竞争力，并判断公司能否利用现有的资源、能力和定位取得可持续竞争优势。</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另一方面是管理层分析，在国内监管体系落后、公司治理结构不完善的基础上，上市公司的命运对管理团队的依赖度大大增加。本基金将着重考察公司的管理层以及管理制度。</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3、综合</w:t>
      </w:r>
      <w:proofErr w:type="gramStart"/>
      <w:r w:rsidRPr="009D1F6B">
        <w:rPr>
          <w:rFonts w:asciiTheme="minorEastAsia" w:hAnsiTheme="minorEastAsia" w:hint="eastAsia"/>
          <w:bCs/>
          <w:sz w:val="24"/>
        </w:rPr>
        <w:t>研</w:t>
      </w:r>
      <w:proofErr w:type="gramEnd"/>
      <w:r w:rsidRPr="009D1F6B">
        <w:rPr>
          <w:rFonts w:asciiTheme="minorEastAsia" w:hAnsiTheme="minorEastAsia" w:hint="eastAsia"/>
          <w:bCs/>
          <w:sz w:val="24"/>
        </w:rPr>
        <w:t>判</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本基金在自上而下和自下而上的基础上，结合估值分析，力争实现组合的保值增值。通过对估值方法的选择和估值倍数的比较，选择股价相对低估的股票。</w:t>
      </w:r>
      <w:r w:rsidRPr="009D1F6B">
        <w:rPr>
          <w:rFonts w:asciiTheme="minorEastAsia" w:hAnsiTheme="minorEastAsia" w:hint="eastAsia"/>
          <w:bCs/>
          <w:sz w:val="24"/>
        </w:rPr>
        <w:lastRenderedPageBreak/>
        <w:t>就估值方法而言，基于行业的特点确定对股价最有影响力的关键估值方法（包括PE、PEG、PB、PS、EV/EBITDA等）；就估值倍数而言，通过业内比较、历史比较和增长性分析，确定具有上升基础的股价水平。</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bookmarkStart w:id="207" w:name="_Toc386095938"/>
      <w:r w:rsidRPr="009D1F6B">
        <w:rPr>
          <w:rFonts w:asciiTheme="minorEastAsia" w:hAnsiTheme="minorEastAsia" w:hint="eastAsia"/>
          <w:bCs/>
          <w:sz w:val="24"/>
        </w:rPr>
        <w:t>（四）金融衍生</w:t>
      </w:r>
      <w:proofErr w:type="gramStart"/>
      <w:r w:rsidRPr="009D1F6B">
        <w:rPr>
          <w:rFonts w:asciiTheme="minorEastAsia" w:hAnsiTheme="minorEastAsia" w:hint="eastAsia"/>
          <w:bCs/>
          <w:sz w:val="24"/>
        </w:rPr>
        <w:t>品投资</w:t>
      </w:r>
      <w:proofErr w:type="gramEnd"/>
      <w:r w:rsidRPr="009D1F6B">
        <w:rPr>
          <w:rFonts w:asciiTheme="minorEastAsia" w:hAnsiTheme="minorEastAsia" w:hint="eastAsia"/>
          <w:bCs/>
          <w:sz w:val="24"/>
        </w:rPr>
        <w:t>策略</w:t>
      </w:r>
      <w:bookmarkEnd w:id="207"/>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1</w:t>
      </w:r>
      <w:r w:rsidRPr="009D1F6B">
        <w:rPr>
          <w:rFonts w:asciiTheme="minorEastAsia" w:hAnsiTheme="minorEastAsia" w:hint="eastAsia"/>
          <w:bCs/>
          <w:sz w:val="24"/>
        </w:rPr>
        <w:t>、权证投资策略</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权证为本基金辅助性投资工具，投资原则为有利于基金资产增值、控制下跌风险。本基金在权证投资方面将以价值分析为基础，在采用数量化模型分析其合理定价的基础上，立足于无风险套利，力求稳健的投资收益。</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2</w:t>
      </w:r>
      <w:r w:rsidRPr="009D1F6B">
        <w:rPr>
          <w:rFonts w:asciiTheme="minorEastAsia" w:hAnsiTheme="minorEastAsia" w:hint="eastAsia"/>
          <w:bCs/>
          <w:sz w:val="24"/>
        </w:rPr>
        <w:t>、股指期货投资策略</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本基金将根据风险管理的原则，以套期保值为目的，在风险可控的前提下，本着谨慎原则，参与股指期货的投资，以管理投资组合的系统性风险，改善组合的风险收益特性。</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3、股票期权投资策略</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本基金按照风险管理的原则，在严格控制风险的前提下，以套期保值为目的，选择流动性好、交易活跃的股票期权合约进行投资。本基金基于证券市场的判断，结合期权定价模型，选择估值合理的股票期权合约。</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本基金投资股票期权，基金管理人将根据审慎原则，建立期权交易决策部门或小组，授权特定的管理人员负责期权的投资审批事项，以防范期权投资的风险。</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4、国债期货投资策略</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本基金投资国债期货，将根据风险管理的原则，以套期保值为目的，充分考虑国债期货的流动性和风险收益特征，在风险可控的前提下，适度参与国债期货投资。</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未来，根据市场情况，基金可相应调整和更新相关投资策略，并在招募说明书更新中公告。</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（五）资产支持证券投资策略</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rsidR="006620BA" w:rsidRPr="00C05960" w:rsidRDefault="007C384C" w:rsidP="007C384C">
      <w:pPr>
        <w:autoSpaceDE w:val="0"/>
        <w:autoSpaceDN w:val="0"/>
        <w:spacing w:line="360" w:lineRule="auto"/>
        <w:ind w:firstLineChars="200" w:firstLine="480"/>
        <w:textAlignment w:val="bottom"/>
        <w:rPr>
          <w:rFonts w:asciiTheme="minorEastAsia" w:hAnsiTheme="minorEastAsia" w:cs="Times New Roman"/>
          <w:bCs/>
          <w:sz w:val="24"/>
          <w:szCs w:val="24"/>
        </w:rPr>
      </w:pPr>
      <w:r w:rsidRPr="009D1F6B">
        <w:rPr>
          <w:rFonts w:asciiTheme="minorEastAsia" w:hAnsiTheme="minorEastAsia" w:hint="eastAsia"/>
          <w:bCs/>
          <w:sz w:val="24"/>
        </w:rPr>
        <w:lastRenderedPageBreak/>
        <w:t>未来随着证券市场投资工具的发展和丰富，在符合有关法律法规规定的前提下，本基金可相应调整和更新相关投资策略。</w:t>
      </w:r>
    </w:p>
    <w:p w:rsidR="006620BA" w:rsidRPr="00C05960"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C05960">
        <w:rPr>
          <w:rFonts w:asciiTheme="minorEastAsia" w:hAnsiTheme="minorEastAsia" w:cs="Times New Roman" w:hint="eastAsia"/>
          <w:bCs/>
          <w:sz w:val="24"/>
          <w:szCs w:val="24"/>
        </w:rPr>
        <w:t>四、投资限制</w:t>
      </w:r>
    </w:p>
    <w:p w:rsidR="000C2A62" w:rsidRPr="009D1F6B" w:rsidRDefault="000C2A62" w:rsidP="000C2A6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1、组合限制</w:t>
      </w:r>
    </w:p>
    <w:p w:rsidR="000C2A62" w:rsidRPr="009D1F6B" w:rsidRDefault="000C2A62" w:rsidP="000C2A6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基金的投资组合应遵循以下限制：</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（1）股票投资占基金资产的比例为</w:t>
      </w:r>
      <w:r w:rsidR="00CA4831" w:rsidRPr="009D1F6B">
        <w:rPr>
          <w:rFonts w:asciiTheme="minorEastAsia" w:hAnsiTheme="minorEastAsia"/>
          <w:bCs/>
          <w:sz w:val="24"/>
        </w:rPr>
        <w:t>5</w:t>
      </w:r>
      <w:r w:rsidRPr="009D1F6B">
        <w:rPr>
          <w:rFonts w:asciiTheme="minorEastAsia" w:hAnsiTheme="minorEastAsia" w:hint="eastAsia"/>
          <w:bCs/>
          <w:sz w:val="24"/>
        </w:rPr>
        <w:t>0%–95%；</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2</w:t>
      </w:r>
      <w:r w:rsidRPr="009D1F6B">
        <w:rPr>
          <w:rFonts w:asciiTheme="minorEastAsia" w:hAnsiTheme="minorEastAsia" w:hint="eastAsia"/>
          <w:bCs/>
          <w:sz w:val="24"/>
        </w:rPr>
        <w:t>）每个交易日日终在扣除股指期货、国债期货合约需缴纳的交易保证金后，保持不低于基金资产净值5％的现金或者到期日在一年以内的政府债券</w:t>
      </w:r>
      <w:r w:rsidR="003C4DC0" w:rsidRPr="009D1F6B">
        <w:rPr>
          <w:rFonts w:asciiTheme="minorEastAsia" w:hAnsiTheme="minorEastAsia" w:hint="eastAsia"/>
          <w:bCs/>
          <w:sz w:val="24"/>
        </w:rPr>
        <w:t>，其中现金不包括结算备付金、存出保证金、应收申购款等</w:t>
      </w:r>
      <w:r w:rsidRPr="009D1F6B">
        <w:rPr>
          <w:rFonts w:asciiTheme="minorEastAsia" w:hAnsiTheme="minorEastAsia" w:hint="eastAsia"/>
          <w:bCs/>
          <w:sz w:val="24"/>
        </w:rPr>
        <w:t>；</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3</w:t>
      </w:r>
      <w:r w:rsidRPr="009D1F6B">
        <w:rPr>
          <w:rFonts w:asciiTheme="minorEastAsia" w:hAnsiTheme="minorEastAsia" w:hint="eastAsia"/>
          <w:bCs/>
          <w:sz w:val="24"/>
        </w:rPr>
        <w:t>）</w:t>
      </w:r>
      <w:r w:rsidRPr="009D1F6B">
        <w:rPr>
          <w:rStyle w:val="fontstyle01"/>
          <w:rFonts w:asciiTheme="minorEastAsia" w:eastAsiaTheme="minorEastAsia" w:hAnsiTheme="minorEastAsia" w:hint="default"/>
        </w:rPr>
        <w:t>本基金持有一家公司发行的证券</w:t>
      </w:r>
      <w:r w:rsidRPr="009D1F6B">
        <w:rPr>
          <w:rFonts w:asciiTheme="minorEastAsia" w:hAnsiTheme="minorEastAsia" w:hint="eastAsia"/>
          <w:bCs/>
          <w:sz w:val="24"/>
        </w:rPr>
        <w:t>，其市值不超过基金资产净值的10％；</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4</w:t>
      </w:r>
      <w:r w:rsidRPr="009D1F6B">
        <w:rPr>
          <w:rFonts w:asciiTheme="minorEastAsia" w:hAnsiTheme="minorEastAsia" w:hint="eastAsia"/>
          <w:bCs/>
          <w:sz w:val="24"/>
        </w:rPr>
        <w:t>）本基金管理人管理的全部基金持有一家公司发行的证券，不超过该证券的10％；</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5</w:t>
      </w:r>
      <w:r w:rsidRPr="009D1F6B">
        <w:rPr>
          <w:rFonts w:asciiTheme="minorEastAsia" w:hAnsiTheme="minorEastAsia" w:hint="eastAsia"/>
          <w:bCs/>
          <w:sz w:val="24"/>
        </w:rPr>
        <w:t>）本基金持有的全部权证，其市值不得超过基金资产净值的3％；</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6</w:t>
      </w:r>
      <w:r w:rsidRPr="009D1F6B">
        <w:rPr>
          <w:rFonts w:asciiTheme="minorEastAsia" w:hAnsiTheme="minorEastAsia" w:hint="eastAsia"/>
          <w:bCs/>
          <w:sz w:val="24"/>
        </w:rPr>
        <w:t>）本基金管理人管理的全部基金持有的同一权证，不得超过该权证的</w:t>
      </w:r>
      <w:r w:rsidRPr="009D1F6B">
        <w:rPr>
          <w:rFonts w:asciiTheme="minorEastAsia" w:hAnsiTheme="minorEastAsia"/>
          <w:bCs/>
          <w:sz w:val="24"/>
        </w:rPr>
        <w:t xml:space="preserve">   </w:t>
      </w:r>
      <w:r w:rsidRPr="009D1F6B">
        <w:rPr>
          <w:rFonts w:asciiTheme="minorEastAsia" w:hAnsiTheme="minorEastAsia" w:hint="eastAsia"/>
          <w:bCs/>
          <w:sz w:val="24"/>
        </w:rPr>
        <w:t>10％；</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7</w:t>
      </w:r>
      <w:r w:rsidRPr="009D1F6B">
        <w:rPr>
          <w:rFonts w:asciiTheme="minorEastAsia" w:hAnsiTheme="minorEastAsia" w:hint="eastAsia"/>
          <w:bCs/>
          <w:sz w:val="24"/>
        </w:rPr>
        <w:t>）本基金在任何交易日买入权证的总金额，不得超过上一交易日基金资产净值的0.5％；</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8</w:t>
      </w:r>
      <w:r w:rsidRPr="009D1F6B">
        <w:rPr>
          <w:rFonts w:asciiTheme="minorEastAsia" w:hAnsiTheme="minorEastAsia" w:hint="eastAsia"/>
          <w:bCs/>
          <w:sz w:val="24"/>
        </w:rPr>
        <w:t>）本基金投资于同一原始权益人的各类资产支持证券的比例，不得超过基金资产净值的10％；</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9</w:t>
      </w:r>
      <w:r w:rsidRPr="009D1F6B">
        <w:rPr>
          <w:rFonts w:asciiTheme="minorEastAsia" w:hAnsiTheme="minorEastAsia" w:hint="eastAsia"/>
          <w:bCs/>
          <w:sz w:val="24"/>
        </w:rPr>
        <w:t>）本基金持有的全部资产支持证券，其市值不得超过基金资产净值的20％，中国证监会规定的特殊品种除外；</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10</w:t>
      </w:r>
      <w:r w:rsidRPr="009D1F6B">
        <w:rPr>
          <w:rFonts w:asciiTheme="minorEastAsia" w:hAnsiTheme="minorEastAsia" w:hint="eastAsia"/>
          <w:bCs/>
          <w:sz w:val="24"/>
        </w:rPr>
        <w:t>）本基金持有的同一(指同一信用级别)资产支持证券的比例，不得超过该资产支持证券规模的10％；</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w:t>
      </w:r>
      <w:r w:rsidRPr="009D1F6B">
        <w:rPr>
          <w:rFonts w:asciiTheme="minorEastAsia" w:hAnsiTheme="minorEastAsia"/>
          <w:bCs/>
          <w:sz w:val="24"/>
        </w:rPr>
        <w:t>1</w:t>
      </w:r>
      <w:r w:rsidRPr="009D1F6B">
        <w:rPr>
          <w:rFonts w:asciiTheme="minorEastAsia" w:hAnsiTheme="minorEastAsia" w:hint="eastAsia"/>
          <w:bCs/>
          <w:sz w:val="24"/>
        </w:rPr>
        <w:t>）本基金管理人管理的全部基金投资于同一原始权益人的各类资产支持证券，不得超过其各类资产支持证券合计规模的10％；</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w:t>
      </w:r>
      <w:r w:rsidRPr="009D1F6B">
        <w:rPr>
          <w:rFonts w:asciiTheme="minorEastAsia" w:hAnsiTheme="minorEastAsia"/>
          <w:bCs/>
          <w:sz w:val="24"/>
        </w:rPr>
        <w:t>2</w:t>
      </w:r>
      <w:r w:rsidRPr="009D1F6B">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w:t>
      </w:r>
      <w:r w:rsidRPr="009D1F6B">
        <w:rPr>
          <w:rFonts w:asciiTheme="minorEastAsia" w:hAnsiTheme="minorEastAsia"/>
          <w:bCs/>
          <w:sz w:val="24"/>
        </w:rPr>
        <w:t>3</w:t>
      </w:r>
      <w:r w:rsidRPr="009D1F6B">
        <w:rPr>
          <w:rFonts w:asciiTheme="minorEastAsia" w:hAnsiTheme="minorEastAsia" w:hint="eastAsia"/>
          <w:bCs/>
          <w:sz w:val="24"/>
        </w:rPr>
        <w:t>）基金财产参与股票发行申购，本基金所申报的金额不超过本基金的总</w:t>
      </w:r>
      <w:r w:rsidRPr="009D1F6B">
        <w:rPr>
          <w:rFonts w:asciiTheme="minorEastAsia" w:hAnsiTheme="minorEastAsia" w:hint="eastAsia"/>
          <w:bCs/>
          <w:sz w:val="24"/>
        </w:rPr>
        <w:lastRenderedPageBreak/>
        <w:t>资产，本基金所申报的股票数量不超过拟发行股票公司本次发行股票的总量；</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w:t>
      </w:r>
      <w:r w:rsidRPr="009D1F6B">
        <w:rPr>
          <w:rFonts w:asciiTheme="minorEastAsia" w:hAnsiTheme="minorEastAsia"/>
          <w:bCs/>
          <w:sz w:val="24"/>
        </w:rPr>
        <w:t>4</w:t>
      </w:r>
      <w:r w:rsidRPr="009D1F6B">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（15）本基金总资产不得超过基金净资产的</w:t>
      </w:r>
      <w:r w:rsidRPr="009D1F6B">
        <w:rPr>
          <w:rFonts w:asciiTheme="minorEastAsia" w:hAnsiTheme="minorEastAsia"/>
          <w:bCs/>
          <w:sz w:val="24"/>
        </w:rPr>
        <w:t xml:space="preserve"> </w:t>
      </w:r>
      <w:r w:rsidRPr="009D1F6B">
        <w:rPr>
          <w:rFonts w:asciiTheme="minorEastAsia" w:hAnsiTheme="minorEastAsia" w:hint="eastAsia"/>
          <w:bCs/>
          <w:sz w:val="24"/>
        </w:rPr>
        <w:t>140%；</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（16）本基金持有单只中小企业私募债券，其市值不得超过本基金资产净值的10%；基金投资于中小企业私募债的比例不超过基金资产净值的</w:t>
      </w:r>
      <w:r w:rsidRPr="009D1F6B">
        <w:rPr>
          <w:rFonts w:asciiTheme="minorEastAsia" w:hAnsiTheme="minorEastAsia"/>
          <w:bCs/>
          <w:sz w:val="24"/>
        </w:rPr>
        <w:t>20%</w:t>
      </w:r>
      <w:r w:rsidRPr="009D1F6B">
        <w:rPr>
          <w:rFonts w:asciiTheme="minorEastAsia" w:hAnsiTheme="minorEastAsia" w:hint="eastAsia"/>
          <w:bCs/>
          <w:sz w:val="24"/>
        </w:rPr>
        <w:t>；</w:t>
      </w:r>
    </w:p>
    <w:p w:rsidR="000C2A62" w:rsidRPr="009D1F6B" w:rsidRDefault="000C2A62" w:rsidP="000C2A6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（17）本基金参与股指期货、国债期货</w:t>
      </w:r>
      <w:r w:rsidR="00D67A9A" w:rsidRPr="009D1F6B">
        <w:rPr>
          <w:rFonts w:asciiTheme="minorEastAsia" w:hAnsiTheme="minorEastAsia" w:hint="eastAsia"/>
          <w:bCs/>
          <w:sz w:val="24"/>
        </w:rPr>
        <w:t>交易</w:t>
      </w:r>
      <w:r w:rsidRPr="009D1F6B">
        <w:rPr>
          <w:rFonts w:asciiTheme="minorEastAsia" w:hAnsiTheme="minorEastAsia" w:hint="eastAsia"/>
          <w:bCs/>
          <w:sz w:val="24"/>
        </w:rPr>
        <w:t>，需遵守下列规定：</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1）本基金在任何交易日日终，持有的买入股指期货合约价值，不得超过基金资产净值的10%；</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3）本基金在任何交易日日终，持有的卖出股指期货合约价值不得超过基金持有的股票总市值的20%；</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4）本基金在任何交易日内交易（不包括平仓）的股指期货合约的成交金额不得超过上一交易日基金资产净值的20%；</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5）本基金所持有的股票市值和买入、卖出股指期货合约价值，合计（轧差计算）应当符合基金合同关于股票投资比例的有关规定；</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6）本基金在任何交易日日终，持有的买入国债期货合约价值，不得超过基金资产净值的15%；</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7）本基金在任何交易日日终，持有的卖出国债期货合约价值不得超过基金持有的债券总市值的30%；</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8）本基金在任何交易日内交易（不包括平仓）的国债期货合约的成交金额不得超过上一交易日基金资产净值的30%；</w:t>
      </w:r>
    </w:p>
    <w:p w:rsidR="000C2A62" w:rsidRPr="009D1F6B" w:rsidRDefault="000C2A62" w:rsidP="000C2A62">
      <w:pPr>
        <w:spacing w:line="360" w:lineRule="auto"/>
        <w:ind w:firstLineChars="200" w:firstLine="480"/>
        <w:rPr>
          <w:rFonts w:asciiTheme="minorEastAsia" w:hAnsiTheme="minorEastAsia"/>
          <w:sz w:val="24"/>
        </w:rPr>
      </w:pPr>
      <w:r w:rsidRPr="009D1F6B">
        <w:rPr>
          <w:rFonts w:asciiTheme="minorEastAsia" w:hAnsiTheme="minorEastAsia" w:hint="eastAsia"/>
          <w:sz w:val="24"/>
        </w:rPr>
        <w:t>（18）本基金参与股票期权交易，需遵守下列投资比例限制：</w:t>
      </w:r>
    </w:p>
    <w:p w:rsidR="000C2A62" w:rsidRPr="009D1F6B" w:rsidRDefault="000C2A62" w:rsidP="000C2A62">
      <w:pPr>
        <w:spacing w:line="360" w:lineRule="auto"/>
        <w:ind w:firstLineChars="200" w:firstLine="480"/>
        <w:rPr>
          <w:rFonts w:asciiTheme="minorEastAsia" w:hAnsiTheme="minorEastAsia"/>
          <w:sz w:val="24"/>
        </w:rPr>
      </w:pPr>
      <w:r w:rsidRPr="009D1F6B">
        <w:rPr>
          <w:rFonts w:asciiTheme="minorEastAsia" w:hAnsiTheme="minorEastAsia" w:hint="eastAsia"/>
          <w:sz w:val="24"/>
        </w:rPr>
        <w:t>1）本基金因未平仓的期权合约支付和收取的权利金总额不得超过基金资产净值的10%；</w:t>
      </w:r>
    </w:p>
    <w:p w:rsidR="000C2A62" w:rsidRPr="009D1F6B" w:rsidRDefault="000C2A62" w:rsidP="000C2A62">
      <w:pPr>
        <w:spacing w:line="360" w:lineRule="auto"/>
        <w:ind w:firstLineChars="200" w:firstLine="480"/>
        <w:rPr>
          <w:rFonts w:asciiTheme="minorEastAsia" w:hAnsiTheme="minorEastAsia"/>
          <w:sz w:val="24"/>
        </w:rPr>
      </w:pPr>
      <w:r w:rsidRPr="009D1F6B">
        <w:rPr>
          <w:rFonts w:asciiTheme="minorEastAsia" w:hAnsiTheme="minorEastAsia" w:hint="eastAsia"/>
          <w:sz w:val="24"/>
        </w:rPr>
        <w:lastRenderedPageBreak/>
        <w:t>2）本基金开仓卖出认购期权的，应持有足额标的证券；开仓卖出认沽期权的，应持有合约行权所需的全额现金或交易所规则认可的可冲抵期权保证金的现金等价物；</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sz w:val="24"/>
        </w:rPr>
        <w:t>3）本基金未平仓的期权合约面值不得超过基金资产净值的20%。其中，合约面值按照行权价乘以合约乘数计算；</w:t>
      </w:r>
    </w:p>
    <w:p w:rsidR="00E5327D" w:rsidRPr="009D1F6B" w:rsidRDefault="00E5327D" w:rsidP="00E5327D">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19）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rsidR="00E5327D" w:rsidRPr="009D1F6B" w:rsidRDefault="00E5327D" w:rsidP="00E5327D">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（20）本基金主动投资于流动性受限资产的市值合计不得超过基金资产净值的15%；</w:t>
      </w:r>
    </w:p>
    <w:p w:rsidR="00E5327D" w:rsidRPr="009D1F6B" w:rsidRDefault="00E5327D" w:rsidP="00E5327D">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因证券市场波动、上市公司股票停牌、基金规模变动等基金管理人之外的因素致使基金不符合前款所规定比例限制的，基金管理人不得主动新增流动性受限资产的投资；</w:t>
      </w:r>
    </w:p>
    <w:p w:rsidR="00E5327D" w:rsidRPr="009D1F6B" w:rsidRDefault="00E5327D" w:rsidP="00E5327D">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（21）本基金与私募类</w:t>
      </w:r>
      <w:proofErr w:type="gramStart"/>
      <w:r w:rsidRPr="009D1F6B">
        <w:rPr>
          <w:rFonts w:asciiTheme="minorEastAsia" w:hAnsiTheme="minorEastAsia" w:hint="eastAsia"/>
          <w:bCs/>
          <w:sz w:val="24"/>
        </w:rPr>
        <w:t>证券资管产品</w:t>
      </w:r>
      <w:proofErr w:type="gramEnd"/>
      <w:r w:rsidRPr="009D1F6B">
        <w:rPr>
          <w:rFonts w:asciiTheme="minorEastAsia" w:hAnsiTheme="minorEastAsia" w:hint="eastAsia"/>
          <w:bCs/>
          <w:sz w:val="24"/>
        </w:rPr>
        <w:t>及中国证监会认定的其他主体为交易对手开展逆回购交易的，可接受质押品的资质要求应当与基金合同约定的投资范围保持一致；</w:t>
      </w:r>
    </w:p>
    <w:p w:rsidR="00E5327D" w:rsidRPr="009D1F6B" w:rsidRDefault="00E5327D" w:rsidP="00E5327D">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（22）法律法规及中国证监会规定的和《基金合同》约定的其他投资限制。</w:t>
      </w:r>
    </w:p>
    <w:p w:rsidR="00E5327D" w:rsidRPr="009D1F6B" w:rsidRDefault="00E5327D" w:rsidP="00E5327D">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除上述第（2）、（1</w:t>
      </w:r>
      <w:r w:rsidRPr="009D1F6B">
        <w:rPr>
          <w:rFonts w:asciiTheme="minorEastAsia" w:hAnsiTheme="minorEastAsia"/>
          <w:bCs/>
          <w:sz w:val="24"/>
        </w:rPr>
        <w:t>2</w:t>
      </w:r>
      <w:r w:rsidRPr="009D1F6B">
        <w:rPr>
          <w:rFonts w:asciiTheme="minorEastAsia" w:hAnsiTheme="minorEastAsia" w:hint="eastAsia"/>
          <w:bCs/>
          <w:sz w:val="24"/>
        </w:rPr>
        <w:t>）、（</w:t>
      </w:r>
      <w:r w:rsidRPr="009D1F6B">
        <w:rPr>
          <w:rFonts w:asciiTheme="minorEastAsia" w:hAnsiTheme="minorEastAsia"/>
          <w:bCs/>
          <w:sz w:val="24"/>
        </w:rPr>
        <w:t>20</w:t>
      </w:r>
      <w:r w:rsidRPr="009D1F6B">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rsidR="000C2A62" w:rsidRPr="009D1F6B" w:rsidRDefault="000C2A62" w:rsidP="000C2A6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rsidR="000C2A62" w:rsidRPr="009D1F6B" w:rsidRDefault="000C2A62" w:rsidP="000C2A6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p>
    <w:p w:rsidR="000C2A62" w:rsidRPr="009D1F6B" w:rsidRDefault="000C2A62" w:rsidP="000C2A6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2、禁止行为</w:t>
      </w:r>
    </w:p>
    <w:p w:rsidR="000C2A62" w:rsidRPr="009D1F6B" w:rsidRDefault="000C2A62" w:rsidP="000C2A6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lastRenderedPageBreak/>
        <w:t>为维护基金份额持有人的合法权益，基金财产不得用于下列投资或者活动：</w:t>
      </w:r>
    </w:p>
    <w:p w:rsidR="000C2A62" w:rsidRPr="009D1F6B" w:rsidRDefault="000C2A62" w:rsidP="000C2A6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（1）承销证券；</w:t>
      </w:r>
    </w:p>
    <w:p w:rsidR="000C2A62" w:rsidRPr="009D1F6B" w:rsidRDefault="000C2A62" w:rsidP="000C2A6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（2）违反规定向他人贷款或者提供担保；</w:t>
      </w:r>
    </w:p>
    <w:p w:rsidR="000C2A62" w:rsidRPr="009D1F6B" w:rsidRDefault="000C2A62" w:rsidP="000C2A6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（3）从事承担无限责任的投资；</w:t>
      </w:r>
    </w:p>
    <w:p w:rsidR="000C2A62" w:rsidRPr="009D1F6B" w:rsidRDefault="000C2A62" w:rsidP="000C2A6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（4）买卖其他基金份额，但是中国证监会另有规定的除外；</w:t>
      </w:r>
    </w:p>
    <w:p w:rsidR="000C2A62" w:rsidRPr="009D1F6B" w:rsidRDefault="000C2A62" w:rsidP="000C2A6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（5）向其基金管理人、基金托管人出资；</w:t>
      </w:r>
    </w:p>
    <w:p w:rsidR="000C2A62" w:rsidRPr="009D1F6B" w:rsidRDefault="000C2A62" w:rsidP="000C2A6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（6）从事内幕交易、操纵证券交易价格及其他不正当的证券交易活动；</w:t>
      </w:r>
    </w:p>
    <w:p w:rsidR="000C2A62" w:rsidRPr="009D1F6B" w:rsidRDefault="000C2A62" w:rsidP="000C2A6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（7）法律、行政法规和中国证监会规定禁止的其他活动。</w:t>
      </w:r>
    </w:p>
    <w:p w:rsidR="000C2A62" w:rsidRPr="009D1F6B" w:rsidRDefault="000C2A62" w:rsidP="000C2A6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6620BA" w:rsidRPr="00C05960" w:rsidRDefault="000C2A62" w:rsidP="000C2A62">
      <w:pPr>
        <w:autoSpaceDE w:val="0"/>
        <w:autoSpaceDN w:val="0"/>
        <w:spacing w:line="360" w:lineRule="auto"/>
        <w:ind w:firstLineChars="200" w:firstLine="480"/>
        <w:textAlignment w:val="bottom"/>
        <w:rPr>
          <w:rFonts w:asciiTheme="minorEastAsia" w:hAnsiTheme="minorEastAsia" w:cs="Times New Roman"/>
          <w:bCs/>
          <w:sz w:val="24"/>
          <w:szCs w:val="24"/>
        </w:rPr>
      </w:pPr>
      <w:r w:rsidRPr="009D1F6B">
        <w:rPr>
          <w:rFonts w:asciiTheme="minorEastAsia" w:hAnsiTheme="minorEastAsia" w:hint="eastAsia"/>
          <w:bCs/>
          <w:sz w:val="24"/>
        </w:rPr>
        <w:t>法律、行政法规或监管部门取消上述禁止性规定，如适用于本基金，则本基金投资不再受相关限制。</w:t>
      </w:r>
    </w:p>
    <w:p w:rsidR="006620BA" w:rsidRPr="00C05960"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C05960">
        <w:rPr>
          <w:rFonts w:asciiTheme="minorEastAsia" w:hAnsiTheme="minorEastAsia" w:cs="Times New Roman" w:hint="eastAsia"/>
          <w:bCs/>
          <w:sz w:val="24"/>
          <w:szCs w:val="24"/>
        </w:rPr>
        <w:t>五、业绩比较基准</w:t>
      </w:r>
    </w:p>
    <w:p w:rsidR="00E74B49" w:rsidRPr="009D1F6B" w:rsidRDefault="00E74B49" w:rsidP="00E74B4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本基金的业绩比较基准为：中</w:t>
      </w:r>
      <w:proofErr w:type="gramStart"/>
      <w:r w:rsidRPr="009D1F6B">
        <w:rPr>
          <w:rFonts w:asciiTheme="minorEastAsia" w:hAnsiTheme="minorEastAsia" w:hint="eastAsia"/>
          <w:bCs/>
          <w:sz w:val="24"/>
        </w:rPr>
        <w:t>证全债指数</w:t>
      </w:r>
      <w:proofErr w:type="gramEnd"/>
      <w:r w:rsidRPr="009D1F6B">
        <w:rPr>
          <w:rFonts w:asciiTheme="minorEastAsia" w:hAnsiTheme="minorEastAsia" w:hint="eastAsia"/>
          <w:bCs/>
          <w:sz w:val="24"/>
        </w:rPr>
        <w:t>收益率×</w:t>
      </w:r>
      <w:r w:rsidR="00056541" w:rsidRPr="009D1F6B">
        <w:rPr>
          <w:rFonts w:asciiTheme="minorEastAsia" w:hAnsiTheme="minorEastAsia"/>
          <w:bCs/>
          <w:sz w:val="24"/>
        </w:rPr>
        <w:t>3</w:t>
      </w:r>
      <w:r w:rsidRPr="009D1F6B">
        <w:rPr>
          <w:rFonts w:asciiTheme="minorEastAsia" w:hAnsiTheme="minorEastAsia" w:hint="eastAsia"/>
          <w:bCs/>
          <w:sz w:val="24"/>
        </w:rPr>
        <w:t>0%+沪深300指数收益率×</w:t>
      </w:r>
      <w:r w:rsidR="00056541" w:rsidRPr="009D1F6B">
        <w:rPr>
          <w:rFonts w:asciiTheme="minorEastAsia" w:hAnsiTheme="minorEastAsia"/>
          <w:bCs/>
          <w:sz w:val="24"/>
        </w:rPr>
        <w:t>7</w:t>
      </w:r>
      <w:r w:rsidRPr="009D1F6B">
        <w:rPr>
          <w:rFonts w:asciiTheme="minorEastAsia" w:hAnsiTheme="minorEastAsia"/>
          <w:bCs/>
          <w:sz w:val="24"/>
        </w:rPr>
        <w:t>0%</w:t>
      </w:r>
    </w:p>
    <w:p w:rsidR="00E74B49" w:rsidRPr="009D1F6B" w:rsidRDefault="00E74B49" w:rsidP="00E74B4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中</w:t>
      </w:r>
      <w:proofErr w:type="gramStart"/>
      <w:r w:rsidRPr="009D1F6B">
        <w:rPr>
          <w:rFonts w:asciiTheme="minorEastAsia" w:hAnsiTheme="minorEastAsia" w:hint="eastAsia"/>
          <w:bCs/>
          <w:sz w:val="24"/>
        </w:rPr>
        <w:t>证全债指数</w:t>
      </w:r>
      <w:proofErr w:type="gramEnd"/>
      <w:r w:rsidRPr="009D1F6B">
        <w:rPr>
          <w:rFonts w:asciiTheme="minorEastAsia" w:hAnsiTheme="minorEastAsia" w:hint="eastAsia"/>
          <w:bCs/>
          <w:sz w:val="24"/>
        </w:rPr>
        <w:t>的选样债券的信用类别覆盖全面，期限构成宽泛，适于</w:t>
      </w:r>
      <w:proofErr w:type="gramStart"/>
      <w:r w:rsidRPr="009D1F6B">
        <w:rPr>
          <w:rFonts w:asciiTheme="minorEastAsia" w:hAnsiTheme="minorEastAsia" w:hint="eastAsia"/>
          <w:bCs/>
          <w:sz w:val="24"/>
        </w:rPr>
        <w:t>做基金</w:t>
      </w:r>
      <w:proofErr w:type="gramEnd"/>
      <w:r w:rsidRPr="009D1F6B">
        <w:rPr>
          <w:rFonts w:asciiTheme="minorEastAsia" w:hAnsiTheme="minorEastAsia" w:hint="eastAsia"/>
          <w:bCs/>
          <w:sz w:val="24"/>
        </w:rPr>
        <w:t>债券资产的业绩比较基准。沪深</w:t>
      </w:r>
      <w:r w:rsidRPr="009D1F6B">
        <w:rPr>
          <w:rFonts w:asciiTheme="minorEastAsia" w:hAnsiTheme="minorEastAsia"/>
          <w:bCs/>
          <w:sz w:val="24"/>
        </w:rPr>
        <w:t xml:space="preserve"> 300 </w:t>
      </w:r>
      <w:r w:rsidRPr="009D1F6B">
        <w:rPr>
          <w:rFonts w:asciiTheme="minorEastAsia" w:hAnsiTheme="minorEastAsia" w:hint="eastAsia"/>
          <w:bCs/>
          <w:sz w:val="24"/>
        </w:rPr>
        <w:t>指数选样科学客观，行业代表性好，流动性高，抗操纵性强，是目前市场上较有影响力的股票投资业绩比较基准。基于本基金的投资范围和投资比例限制，选用上述业绩比较基准能够忠实反映本基金的风险收益特征。</w:t>
      </w:r>
    </w:p>
    <w:p w:rsidR="006620BA" w:rsidRPr="00C05960" w:rsidRDefault="00E74B49" w:rsidP="00E74B49">
      <w:pPr>
        <w:autoSpaceDE w:val="0"/>
        <w:autoSpaceDN w:val="0"/>
        <w:spacing w:line="360" w:lineRule="auto"/>
        <w:ind w:firstLineChars="200" w:firstLine="480"/>
        <w:textAlignment w:val="bottom"/>
        <w:rPr>
          <w:rFonts w:asciiTheme="minorEastAsia" w:hAnsiTheme="minorEastAsia" w:cs="Times New Roman"/>
          <w:bCs/>
          <w:sz w:val="24"/>
          <w:szCs w:val="24"/>
        </w:rPr>
      </w:pPr>
      <w:r w:rsidRPr="009D1F6B">
        <w:rPr>
          <w:rFonts w:asciiTheme="minorEastAsia" w:hAnsiTheme="minorEastAsia"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rsidR="006620BA" w:rsidRPr="00C05960"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C05960">
        <w:rPr>
          <w:rFonts w:asciiTheme="minorEastAsia" w:hAnsiTheme="minorEastAsia" w:cs="Times New Roman" w:hint="eastAsia"/>
          <w:bCs/>
          <w:sz w:val="24"/>
          <w:szCs w:val="24"/>
        </w:rPr>
        <w:lastRenderedPageBreak/>
        <w:t>六、风险收益特征</w:t>
      </w:r>
    </w:p>
    <w:p w:rsidR="00DB6A8E" w:rsidRPr="009D1F6B" w:rsidRDefault="00DB6A8E" w:rsidP="00DB6A8E">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本基金属于混合型基金，其预期风险和预期收益高于货币市场基金、债券基金，低于股票型基金，属于证券投资基金中</w:t>
      </w:r>
      <w:proofErr w:type="gramStart"/>
      <w:r w:rsidRPr="009D1F6B">
        <w:rPr>
          <w:rFonts w:asciiTheme="minorEastAsia" w:hAnsiTheme="minorEastAsia" w:hint="eastAsia"/>
          <w:bCs/>
          <w:sz w:val="24"/>
        </w:rPr>
        <w:t>中</w:t>
      </w:r>
      <w:proofErr w:type="gramEnd"/>
      <w:r w:rsidR="00E5327D" w:rsidRPr="009D1F6B">
        <w:rPr>
          <w:rFonts w:asciiTheme="minorEastAsia" w:hAnsiTheme="minorEastAsia" w:hint="eastAsia"/>
          <w:bCs/>
          <w:sz w:val="24"/>
        </w:rPr>
        <w:t>高</w:t>
      </w:r>
      <w:r w:rsidRPr="009D1F6B">
        <w:rPr>
          <w:rFonts w:asciiTheme="minorEastAsia" w:hAnsiTheme="minorEastAsia" w:hint="eastAsia"/>
          <w:bCs/>
          <w:sz w:val="24"/>
        </w:rPr>
        <w:t>风险、中</w:t>
      </w:r>
      <w:r w:rsidR="00E5327D" w:rsidRPr="009D1F6B">
        <w:rPr>
          <w:rFonts w:asciiTheme="minorEastAsia" w:hAnsiTheme="minorEastAsia" w:hint="eastAsia"/>
          <w:bCs/>
          <w:sz w:val="24"/>
        </w:rPr>
        <w:t>高</w:t>
      </w:r>
      <w:r w:rsidRPr="009D1F6B">
        <w:rPr>
          <w:rFonts w:asciiTheme="minorEastAsia" w:hAnsiTheme="minorEastAsia" w:hint="eastAsia"/>
          <w:bCs/>
          <w:sz w:val="24"/>
        </w:rPr>
        <w:t>预期收益的品种。</w:t>
      </w:r>
    </w:p>
    <w:p w:rsidR="00DB6A8E" w:rsidRPr="009D1F6B" w:rsidRDefault="00DB6A8E" w:rsidP="00DB6A8E">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七、基金管理人代表基金行使股东和债权人权利的处理原则及方法</w:t>
      </w:r>
    </w:p>
    <w:p w:rsidR="00DB6A8E" w:rsidRPr="009D1F6B" w:rsidRDefault="00DB6A8E" w:rsidP="00DB6A8E">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1、基金管理人按照国家有关规定代表基金独立行使股东和债权人权利，保护基金份额持有人的利益；</w:t>
      </w:r>
    </w:p>
    <w:p w:rsidR="00DB6A8E" w:rsidRPr="009D1F6B" w:rsidRDefault="00DB6A8E" w:rsidP="00DB6A8E">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2、不谋求对上市公司的控股，不参与所投资上市公司的经营管理；</w:t>
      </w:r>
    </w:p>
    <w:p w:rsidR="00DB6A8E" w:rsidRPr="009D1F6B" w:rsidRDefault="00DB6A8E" w:rsidP="00DB6A8E">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3、有利于基金财产的安全与增值；</w:t>
      </w:r>
    </w:p>
    <w:p w:rsidR="001745C9" w:rsidRPr="009D1F6B" w:rsidRDefault="00DB6A8E" w:rsidP="00294254">
      <w:pPr>
        <w:autoSpaceDE w:val="0"/>
        <w:autoSpaceDN w:val="0"/>
        <w:spacing w:line="360" w:lineRule="auto"/>
        <w:ind w:firstLineChars="200" w:firstLine="480"/>
        <w:textAlignment w:val="bottom"/>
        <w:rPr>
          <w:rFonts w:asciiTheme="minorEastAsia" w:hAnsiTheme="minorEastAsia" w:cs="Times New Roman"/>
          <w:b/>
          <w:kern w:val="0"/>
          <w:sz w:val="30"/>
          <w:szCs w:val="30"/>
        </w:rPr>
      </w:pPr>
      <w:r w:rsidRPr="009D1F6B">
        <w:rPr>
          <w:rFonts w:asciiTheme="minorEastAsia" w:hAnsiTheme="minorEastAsia" w:hint="eastAsia"/>
          <w:bCs/>
          <w:sz w:val="24"/>
        </w:rPr>
        <w:t>4、不通过关联交易为自身、雇员、授权代理人或任何存在利害关系的第三人牟取任何不当利益。</w:t>
      </w:r>
    </w:p>
    <w:p w:rsidR="00EA478E" w:rsidRPr="00C05960" w:rsidRDefault="00EA478E" w:rsidP="00041EB7">
      <w:pPr>
        <w:autoSpaceDE w:val="0"/>
        <w:autoSpaceDN w:val="0"/>
        <w:spacing w:line="360" w:lineRule="auto"/>
        <w:ind w:firstLineChars="200" w:firstLine="480"/>
        <w:textAlignment w:val="bottom"/>
        <w:rPr>
          <w:rFonts w:asciiTheme="minorEastAsia" w:hAnsiTheme="minorEastAsia" w:cs="Times New Roman"/>
          <w:bCs/>
          <w:sz w:val="24"/>
          <w:szCs w:val="24"/>
        </w:rPr>
      </w:pPr>
      <w:r w:rsidRPr="00C05960">
        <w:rPr>
          <w:rFonts w:asciiTheme="minorEastAsia" w:hAnsiTheme="minorEastAsia" w:cs="Times New Roman" w:hint="eastAsia"/>
          <w:bCs/>
          <w:sz w:val="24"/>
          <w:szCs w:val="24"/>
        </w:rPr>
        <w:t>八、基金投资组合报告</w:t>
      </w:r>
    </w:p>
    <w:p w:rsidR="00367DD2" w:rsidRPr="00C05960" w:rsidRDefault="00EA478E" w:rsidP="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C05960">
        <w:rPr>
          <w:rFonts w:asciiTheme="minorEastAsia" w:hAnsiTheme="minorEastAsia" w:cs="Times New Roman" w:hint="eastAsia"/>
          <w:bCs/>
          <w:sz w:val="24"/>
          <w:szCs w:val="24"/>
        </w:rPr>
        <w:t>基金管理人的董事会及董事保证本报告所载资料不存在虚假记载、误导性陈述或重大遗漏，并对其内容的真实性、准确性和完整性承担个别及连带责任。</w:t>
      </w:r>
      <w:r w:rsidR="00367DD2" w:rsidRPr="00C05960">
        <w:rPr>
          <w:rFonts w:asciiTheme="minorEastAsia" w:hAnsiTheme="minorEastAsia" w:cs="Times New Roman" w:hint="eastAsia"/>
          <w:bCs/>
          <w:sz w:val="24"/>
          <w:szCs w:val="24"/>
        </w:rPr>
        <w:t>基金托管人中国光大银行股份有限公司根据本基金合同规定，于</w:t>
      </w:r>
      <w:r w:rsidR="00F45010" w:rsidRPr="00C05960">
        <w:rPr>
          <w:rFonts w:asciiTheme="minorEastAsia" w:hAnsiTheme="minorEastAsia" w:cs="Times New Roman"/>
          <w:bCs/>
          <w:sz w:val="24"/>
          <w:szCs w:val="24"/>
        </w:rPr>
        <w:t>2020</w:t>
      </w:r>
      <w:r w:rsidR="008B3CDD" w:rsidRPr="00C05960">
        <w:rPr>
          <w:rFonts w:asciiTheme="minorEastAsia" w:hAnsiTheme="minorEastAsia" w:cs="Times New Roman" w:hint="eastAsia"/>
          <w:bCs/>
          <w:sz w:val="24"/>
          <w:szCs w:val="24"/>
        </w:rPr>
        <w:t>年</w:t>
      </w:r>
      <w:r w:rsidR="007F189E">
        <w:rPr>
          <w:rFonts w:asciiTheme="minorEastAsia" w:hAnsiTheme="minorEastAsia" w:cs="Times New Roman" w:hint="eastAsia"/>
          <w:bCs/>
          <w:sz w:val="24"/>
          <w:szCs w:val="24"/>
        </w:rPr>
        <w:t>9</w:t>
      </w:r>
      <w:r w:rsidR="00367DD2" w:rsidRPr="00C05960">
        <w:rPr>
          <w:rFonts w:asciiTheme="minorEastAsia" w:hAnsiTheme="minorEastAsia" w:cs="Times New Roman" w:hint="eastAsia"/>
          <w:bCs/>
          <w:sz w:val="24"/>
          <w:szCs w:val="24"/>
        </w:rPr>
        <w:t>月</w:t>
      </w:r>
      <w:r w:rsidR="007F189E">
        <w:rPr>
          <w:rFonts w:asciiTheme="minorEastAsia" w:hAnsiTheme="minorEastAsia" w:cs="Times New Roman" w:hint="eastAsia"/>
          <w:bCs/>
          <w:sz w:val="24"/>
          <w:szCs w:val="24"/>
        </w:rPr>
        <w:t>17</w:t>
      </w:r>
      <w:r w:rsidR="00367DD2" w:rsidRPr="00C05960">
        <w:rPr>
          <w:rFonts w:asciiTheme="minorEastAsia" w:hAnsiTheme="minorEastAsia" w:cs="Times New Roman" w:hint="eastAsia"/>
          <w:bCs/>
          <w:sz w:val="24"/>
          <w:szCs w:val="24"/>
        </w:rPr>
        <w:t>日复核了本报告中的财务指标、净值表现和投资组合报告等内容，保证复核内容不存在虚假记载、误导性陈述或者重大遗漏。</w:t>
      </w: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C05960">
        <w:rPr>
          <w:rFonts w:asciiTheme="minorEastAsia" w:hAnsiTheme="minorEastAsia" w:cs="Times New Roman" w:hint="eastAsia"/>
          <w:bCs/>
          <w:sz w:val="24"/>
          <w:szCs w:val="24"/>
        </w:rPr>
        <w:t>本投资组合报告所载数据截至</w:t>
      </w:r>
      <w:r w:rsidR="00F45010" w:rsidRPr="00C05960">
        <w:rPr>
          <w:rFonts w:asciiTheme="minorEastAsia" w:hAnsiTheme="minorEastAsia" w:cs="Arial"/>
          <w:sz w:val="24"/>
          <w:szCs w:val="24"/>
        </w:rPr>
        <w:t>2020</w:t>
      </w:r>
      <w:r w:rsidR="004062DD" w:rsidRPr="00C05960">
        <w:rPr>
          <w:rFonts w:asciiTheme="minorEastAsia" w:hAnsiTheme="minorEastAsia" w:cs="Arial" w:hint="eastAsia"/>
          <w:sz w:val="24"/>
          <w:szCs w:val="24"/>
        </w:rPr>
        <w:t>年</w:t>
      </w:r>
      <w:r w:rsidR="004062DD" w:rsidRPr="00C05960">
        <w:rPr>
          <w:rFonts w:asciiTheme="minorEastAsia" w:hAnsiTheme="minorEastAsia" w:cs="Arial"/>
          <w:sz w:val="24"/>
          <w:szCs w:val="24"/>
        </w:rPr>
        <w:t>6月30日</w:t>
      </w:r>
      <w:r w:rsidRPr="00C05960">
        <w:rPr>
          <w:rFonts w:asciiTheme="minorEastAsia" w:hAnsiTheme="minorEastAsia" w:cs="Times New Roman"/>
          <w:bCs/>
          <w:sz w:val="24"/>
          <w:szCs w:val="24"/>
        </w:rPr>
        <w:t>，本报告中所列财务数据未经审计。</w:t>
      </w:r>
    </w:p>
    <w:p w:rsidR="004062DD" w:rsidRPr="00C05960" w:rsidRDefault="00367DD2" w:rsidP="009D1F6B">
      <w:pPr>
        <w:autoSpaceDE w:val="0"/>
        <w:autoSpaceDN w:val="0"/>
        <w:spacing w:line="360" w:lineRule="auto"/>
        <w:textAlignment w:val="bottom"/>
        <w:rPr>
          <w:rFonts w:asciiTheme="minorEastAsia" w:hAnsiTheme="minorEastAsia" w:cs="Times New Roman"/>
          <w:bCs/>
          <w:sz w:val="24"/>
          <w:szCs w:val="24"/>
        </w:rPr>
      </w:pPr>
      <w:r w:rsidRPr="00C05960">
        <w:rPr>
          <w:rFonts w:asciiTheme="minorEastAsia" w:hAnsiTheme="minorEastAsia" w:cs="Times New Roman"/>
          <w:bCs/>
          <w:sz w:val="24"/>
          <w:szCs w:val="24"/>
        </w:rPr>
        <w:t>1、报告期末基金资产组合情况</w:t>
      </w:r>
    </w:p>
    <w:tbl>
      <w:tblPr>
        <w:tblW w:w="0" w:type="auto"/>
        <w:tblLook w:val="04A0" w:firstRow="1" w:lastRow="0" w:firstColumn="1" w:lastColumn="0" w:noHBand="0" w:noVBand="1"/>
      </w:tblPr>
      <w:tblGrid>
        <w:gridCol w:w="768"/>
        <w:gridCol w:w="2941"/>
        <w:gridCol w:w="2284"/>
        <w:gridCol w:w="2529"/>
      </w:tblGrid>
      <w:tr w:rsidR="004062DD" w:rsidRPr="00C05960" w:rsidTr="009D1F6B">
        <w:tc>
          <w:tcPr>
            <w:tcW w:w="807"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rPr>
                <w:rFonts w:asciiTheme="minorEastAsia" w:eastAsiaTheme="minorEastAsia" w:hAnsiTheme="minorEastAsia"/>
                <w:b/>
              </w:rPr>
            </w:pPr>
            <w:r w:rsidRPr="009D1F6B">
              <w:rPr>
                <w:rFonts w:asciiTheme="minorEastAsia" w:eastAsiaTheme="minorEastAsia" w:hAnsiTheme="minorEastAsia" w:hint="eastAsia"/>
                <w:b/>
                <w:color w:val="000000"/>
              </w:rPr>
              <w:t>序号</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4062DD" w:rsidRPr="00CE64A8" w:rsidRDefault="004062DD" w:rsidP="004062DD">
            <w:pPr>
              <w:pStyle w:val="biaogecenter"/>
              <w:wordWrap w:val="0"/>
              <w:rPr>
                <w:rFonts w:asciiTheme="minorEastAsia" w:eastAsiaTheme="minorEastAsia" w:hAnsiTheme="minorEastAsia"/>
                <w:b/>
              </w:rPr>
            </w:pPr>
            <w:r w:rsidRPr="009D1F6B">
              <w:rPr>
                <w:rFonts w:asciiTheme="minorEastAsia" w:eastAsiaTheme="minorEastAsia" w:hAnsiTheme="minorEastAsia" w:hint="eastAsia"/>
                <w:b/>
                <w:color w:val="000000"/>
              </w:rPr>
              <w:t>项目</w:t>
            </w:r>
          </w:p>
        </w:tc>
        <w:tc>
          <w:tcPr>
            <w:tcW w:w="2484"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4062DD">
            <w:pPr>
              <w:pStyle w:val="biaogecenter"/>
              <w:wordWrap w:val="0"/>
              <w:rPr>
                <w:rFonts w:asciiTheme="minorEastAsia" w:eastAsiaTheme="minorEastAsia" w:hAnsiTheme="minorEastAsia"/>
                <w:b/>
              </w:rPr>
            </w:pPr>
            <w:r w:rsidRPr="009D1F6B">
              <w:rPr>
                <w:rFonts w:asciiTheme="minorEastAsia" w:eastAsiaTheme="minorEastAsia" w:hAnsiTheme="minorEastAsia" w:hint="eastAsia"/>
                <w:b/>
                <w:color w:val="000000"/>
              </w:rPr>
              <w:t>金额(元)</w:t>
            </w:r>
          </w:p>
        </w:tc>
        <w:tc>
          <w:tcPr>
            <w:tcW w:w="274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4062DD">
            <w:pPr>
              <w:pStyle w:val="biaogecenter"/>
              <w:wordWrap w:val="0"/>
              <w:rPr>
                <w:rFonts w:asciiTheme="minorEastAsia" w:eastAsiaTheme="minorEastAsia" w:hAnsiTheme="minorEastAsia"/>
                <w:b/>
              </w:rPr>
            </w:pPr>
            <w:r w:rsidRPr="009D1F6B">
              <w:rPr>
                <w:rFonts w:asciiTheme="minorEastAsia" w:eastAsiaTheme="minorEastAsia" w:hAnsiTheme="minorEastAsia" w:hint="eastAsia"/>
                <w:b/>
                <w:color w:val="000000"/>
              </w:rPr>
              <w:t>占基金总资产的比例（%）</w:t>
            </w:r>
          </w:p>
        </w:tc>
      </w:tr>
      <w:tr w:rsidR="00BD5B5F" w:rsidRPr="00C05960" w:rsidTr="009D1F6B">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1</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2C1768">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权益投资</w:t>
            </w:r>
          </w:p>
        </w:tc>
        <w:tc>
          <w:tcPr>
            <w:tcW w:w="2484"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color w:val="000000"/>
              </w:rPr>
              <w:t>24,228,313.42</w:t>
            </w:r>
          </w:p>
        </w:tc>
        <w:tc>
          <w:tcPr>
            <w:tcW w:w="274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color w:val="000000"/>
              </w:rPr>
              <w:t>41.94</w:t>
            </w:r>
          </w:p>
        </w:tc>
      </w:tr>
      <w:tr w:rsidR="00BD5B5F" w:rsidRPr="00C05960" w:rsidTr="009D1F6B">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jc w:val="center"/>
              <w:rPr>
                <w:rFonts w:asciiTheme="minorEastAsia" w:hAnsiTheme="minorEastAsia"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2C1768">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其中：股票</w:t>
            </w:r>
          </w:p>
        </w:tc>
        <w:tc>
          <w:tcPr>
            <w:tcW w:w="2484"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color w:val="000000"/>
              </w:rPr>
              <w:t>24,228,313.42</w:t>
            </w:r>
          </w:p>
        </w:tc>
        <w:tc>
          <w:tcPr>
            <w:tcW w:w="274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color w:val="000000"/>
              </w:rPr>
              <w:t>41.94</w:t>
            </w:r>
          </w:p>
        </w:tc>
      </w:tr>
      <w:tr w:rsidR="00BD5B5F" w:rsidRPr="00C05960" w:rsidTr="009D1F6B">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2</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基金投资</w:t>
            </w:r>
          </w:p>
        </w:tc>
        <w:tc>
          <w:tcPr>
            <w:tcW w:w="2484"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c>
          <w:tcPr>
            <w:tcW w:w="274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r>
      <w:tr w:rsidR="00BD5B5F" w:rsidRPr="00C05960" w:rsidTr="009D1F6B">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3</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固定收益投资</w:t>
            </w:r>
          </w:p>
        </w:tc>
        <w:tc>
          <w:tcPr>
            <w:tcW w:w="2484"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c>
          <w:tcPr>
            <w:tcW w:w="274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r>
      <w:tr w:rsidR="00BD5B5F" w:rsidRPr="00C05960" w:rsidTr="009D1F6B">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jc w:val="center"/>
              <w:rPr>
                <w:rFonts w:asciiTheme="minorEastAsia" w:hAnsiTheme="minorEastAsia"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2C1768">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其中：债券</w:t>
            </w:r>
          </w:p>
        </w:tc>
        <w:tc>
          <w:tcPr>
            <w:tcW w:w="2484"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c>
          <w:tcPr>
            <w:tcW w:w="274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r>
      <w:tr w:rsidR="004062DD" w:rsidRPr="00C05960" w:rsidTr="009D1F6B">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jc w:val="center"/>
              <w:rPr>
                <w:rFonts w:asciiTheme="minorEastAsia" w:hAnsiTheme="minorEastAsia"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2C1768">
            <w:pPr>
              <w:pStyle w:val="biaogeleft"/>
              <w:wordWrap w:val="0"/>
              <w:ind w:left="750" w:firstLineChars="200" w:firstLine="480"/>
              <w:rPr>
                <w:rFonts w:asciiTheme="minorEastAsia" w:eastAsiaTheme="minorEastAsia" w:hAnsiTheme="minorEastAsia"/>
              </w:rPr>
            </w:pPr>
            <w:r w:rsidRPr="009D1F6B">
              <w:rPr>
                <w:rFonts w:asciiTheme="minorEastAsia" w:eastAsiaTheme="minorEastAsia" w:hAnsiTheme="minorEastAsia" w:hint="eastAsia"/>
              </w:rPr>
              <w:t>资产支持证券</w:t>
            </w:r>
          </w:p>
        </w:tc>
        <w:tc>
          <w:tcPr>
            <w:tcW w:w="2484"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r>
      <w:tr w:rsidR="004062DD" w:rsidRPr="00C05960" w:rsidTr="009D1F6B">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4</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贵金属投资</w:t>
            </w:r>
          </w:p>
        </w:tc>
        <w:tc>
          <w:tcPr>
            <w:tcW w:w="2484"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r>
      <w:tr w:rsidR="004062DD" w:rsidRPr="00C05960" w:rsidTr="009D1F6B">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5</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金融衍生</w:t>
            </w:r>
            <w:proofErr w:type="gramStart"/>
            <w:r w:rsidRPr="009D1F6B">
              <w:rPr>
                <w:rFonts w:asciiTheme="minorEastAsia" w:eastAsiaTheme="minorEastAsia" w:hAnsiTheme="minorEastAsia" w:hint="eastAsia"/>
              </w:rPr>
              <w:t>品投资</w:t>
            </w:r>
            <w:proofErr w:type="gramEnd"/>
          </w:p>
        </w:tc>
        <w:tc>
          <w:tcPr>
            <w:tcW w:w="2484"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r>
      <w:tr w:rsidR="004062DD" w:rsidRPr="00C05960" w:rsidTr="009D1F6B">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6</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买入返售金融资产</w:t>
            </w:r>
          </w:p>
        </w:tc>
        <w:tc>
          <w:tcPr>
            <w:tcW w:w="2484"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r>
      <w:tr w:rsidR="004062DD" w:rsidRPr="00C05960" w:rsidTr="009D1F6B">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jc w:val="center"/>
              <w:rPr>
                <w:rFonts w:asciiTheme="minorEastAsia" w:hAnsiTheme="minorEastAsia"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2C1768">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其中：买断式回购的</w:t>
            </w:r>
            <w:r w:rsidRPr="009D1F6B">
              <w:rPr>
                <w:rFonts w:asciiTheme="minorEastAsia" w:eastAsiaTheme="minorEastAsia" w:hAnsiTheme="minorEastAsia" w:hint="eastAsia"/>
              </w:rPr>
              <w:lastRenderedPageBreak/>
              <w:t>买入返售金融资产</w:t>
            </w:r>
          </w:p>
        </w:tc>
        <w:tc>
          <w:tcPr>
            <w:tcW w:w="2484"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lastRenderedPageBreak/>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r>
      <w:tr w:rsidR="00BD5B5F" w:rsidRPr="00C05960" w:rsidTr="009D1F6B">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lastRenderedPageBreak/>
              <w:t>7</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银行存款和结算备付金合计</w:t>
            </w:r>
          </w:p>
        </w:tc>
        <w:tc>
          <w:tcPr>
            <w:tcW w:w="2484"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color w:val="000000"/>
              </w:rPr>
              <w:t>33,469,736.34</w:t>
            </w:r>
          </w:p>
        </w:tc>
        <w:tc>
          <w:tcPr>
            <w:tcW w:w="274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color w:val="000000"/>
              </w:rPr>
              <w:t>57.94</w:t>
            </w:r>
          </w:p>
        </w:tc>
      </w:tr>
      <w:tr w:rsidR="00BD5B5F" w:rsidRPr="00C05960" w:rsidTr="009D1F6B">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rPr>
              <w:t>8</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其他资产</w:t>
            </w:r>
          </w:p>
        </w:tc>
        <w:tc>
          <w:tcPr>
            <w:tcW w:w="2484"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color w:val="000000"/>
              </w:rPr>
              <w:t>66,088.32</w:t>
            </w:r>
          </w:p>
        </w:tc>
        <w:tc>
          <w:tcPr>
            <w:tcW w:w="274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color w:val="000000"/>
              </w:rPr>
              <w:t>0.11</w:t>
            </w:r>
          </w:p>
        </w:tc>
      </w:tr>
      <w:tr w:rsidR="00BD5B5F" w:rsidRPr="00C05960" w:rsidTr="009D1F6B">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rPr>
              <w:t>9</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合计</w:t>
            </w:r>
          </w:p>
        </w:tc>
        <w:tc>
          <w:tcPr>
            <w:tcW w:w="2484"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color w:val="000000"/>
              </w:rPr>
              <w:t>57,764,138.08</w:t>
            </w:r>
          </w:p>
        </w:tc>
        <w:tc>
          <w:tcPr>
            <w:tcW w:w="274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color w:val="000000"/>
              </w:rPr>
              <w:t>100.00</w:t>
            </w:r>
          </w:p>
        </w:tc>
      </w:tr>
    </w:tbl>
    <w:p w:rsidR="004062DD" w:rsidRPr="00C05960" w:rsidRDefault="004062DD" w:rsidP="00367DD2">
      <w:pPr>
        <w:autoSpaceDE w:val="0"/>
        <w:autoSpaceDN w:val="0"/>
        <w:spacing w:line="360" w:lineRule="auto"/>
        <w:ind w:firstLineChars="200" w:firstLine="480"/>
        <w:textAlignment w:val="bottom"/>
        <w:rPr>
          <w:rFonts w:asciiTheme="minorEastAsia" w:hAnsiTheme="minorEastAsia" w:cs="Times New Roman"/>
          <w:bCs/>
          <w:sz w:val="24"/>
          <w:szCs w:val="24"/>
        </w:rPr>
      </w:pP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C05960">
        <w:rPr>
          <w:rFonts w:asciiTheme="minorEastAsia" w:hAnsiTheme="minorEastAsia" w:cs="Times New Roman"/>
          <w:bCs/>
          <w:sz w:val="24"/>
          <w:szCs w:val="24"/>
        </w:rPr>
        <w:t>2、报告期末按行业分类的股票投资组合</w:t>
      </w:r>
    </w:p>
    <w:p w:rsidR="00367DD2" w:rsidRPr="00C05960" w:rsidRDefault="00367DD2" w:rsidP="00367DD2">
      <w:pPr>
        <w:autoSpaceDE w:val="0"/>
        <w:autoSpaceDN w:val="0"/>
        <w:spacing w:line="360" w:lineRule="auto"/>
        <w:ind w:firstLineChars="150" w:firstLine="360"/>
        <w:textAlignment w:val="bottom"/>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1）报告期末按行业分类的境内股票投资组合</w:t>
      </w:r>
    </w:p>
    <w:p w:rsidR="004062DD" w:rsidRPr="00C05960" w:rsidRDefault="004062DD" w:rsidP="00367DD2">
      <w:pPr>
        <w:autoSpaceDE w:val="0"/>
        <w:autoSpaceDN w:val="0"/>
        <w:spacing w:line="360" w:lineRule="auto"/>
        <w:ind w:firstLineChars="150" w:firstLine="360"/>
        <w:textAlignment w:val="bottom"/>
        <w:rPr>
          <w:rFonts w:asciiTheme="minorEastAsia" w:hAnsiTheme="minorEastAsia" w:cs="Times New Roman"/>
          <w:bCs/>
          <w:sz w:val="24"/>
          <w:szCs w:val="24"/>
        </w:rPr>
      </w:pPr>
    </w:p>
    <w:tbl>
      <w:tblPr>
        <w:tblW w:w="0" w:type="auto"/>
        <w:tblInd w:w="108" w:type="dxa"/>
        <w:tblLook w:val="04A0" w:firstRow="1" w:lastRow="0" w:firstColumn="1" w:lastColumn="0" w:noHBand="0" w:noVBand="1"/>
      </w:tblPr>
      <w:tblGrid>
        <w:gridCol w:w="782"/>
        <w:gridCol w:w="2517"/>
        <w:gridCol w:w="2519"/>
        <w:gridCol w:w="2596"/>
      </w:tblGrid>
      <w:tr w:rsidR="004062DD" w:rsidRPr="00C05960" w:rsidTr="004062DD">
        <w:tc>
          <w:tcPr>
            <w:tcW w:w="1340" w:type="dxa"/>
            <w:tcBorders>
              <w:top w:val="single" w:sz="8" w:space="0" w:color="000000"/>
              <w:left w:val="single" w:sz="8" w:space="0" w:color="000000"/>
              <w:bottom w:val="single" w:sz="6" w:space="0" w:color="000000"/>
              <w:right w:val="single" w:sz="8" w:space="0" w:color="000000"/>
            </w:tcBorders>
            <w:vAlign w:val="center"/>
            <w:hideMark/>
          </w:tcPr>
          <w:p w:rsidR="00131320" w:rsidRDefault="004062DD" w:rsidP="00CE64A8">
            <w:pPr>
              <w:pStyle w:val="biaogecenter"/>
              <w:jc w:val="both"/>
              <w:rPr>
                <w:rFonts w:asciiTheme="minorEastAsia" w:eastAsiaTheme="minorEastAsia" w:hAnsiTheme="minorEastAsia"/>
                <w:b/>
              </w:rPr>
            </w:pPr>
            <w:r w:rsidRPr="009D1F6B">
              <w:rPr>
                <w:rFonts w:asciiTheme="minorEastAsia" w:eastAsiaTheme="minorEastAsia" w:hAnsiTheme="minorEastAsia" w:hint="eastAsia"/>
                <w:b/>
                <w:color w:val="000000"/>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rsidR="004062DD" w:rsidRPr="00CE64A8" w:rsidRDefault="004062DD" w:rsidP="004062DD">
            <w:pPr>
              <w:pStyle w:val="biaogecenter"/>
              <w:wordWrap w:val="0"/>
              <w:rPr>
                <w:rFonts w:asciiTheme="minorEastAsia" w:eastAsiaTheme="minorEastAsia" w:hAnsiTheme="minorEastAsia"/>
                <w:b/>
              </w:rPr>
            </w:pPr>
            <w:r w:rsidRPr="009D1F6B">
              <w:rPr>
                <w:rFonts w:asciiTheme="minorEastAsia" w:eastAsiaTheme="minorEastAsia" w:hAnsiTheme="minorEastAsia" w:hint="eastAsia"/>
                <w:b/>
                <w:color w:val="000000"/>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4062DD">
            <w:pPr>
              <w:pStyle w:val="biaogecenter"/>
              <w:wordWrap w:val="0"/>
              <w:rPr>
                <w:rFonts w:asciiTheme="minorEastAsia" w:eastAsiaTheme="minorEastAsia" w:hAnsiTheme="minorEastAsia"/>
                <w:b/>
              </w:rPr>
            </w:pPr>
            <w:r w:rsidRPr="009D1F6B">
              <w:rPr>
                <w:rFonts w:asciiTheme="minorEastAsia" w:eastAsiaTheme="minorEastAsia" w:hAnsiTheme="minorEastAsia" w:hint="eastAsia"/>
                <w:b/>
                <w:color w:val="000000"/>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4062DD">
            <w:pPr>
              <w:pStyle w:val="biaogecenter"/>
              <w:wordWrap w:val="0"/>
              <w:rPr>
                <w:rFonts w:asciiTheme="minorEastAsia" w:eastAsiaTheme="minorEastAsia" w:hAnsiTheme="minorEastAsia"/>
                <w:b/>
              </w:rPr>
            </w:pPr>
            <w:r w:rsidRPr="009D1F6B">
              <w:rPr>
                <w:rFonts w:asciiTheme="minorEastAsia" w:eastAsiaTheme="minorEastAsia" w:hAnsiTheme="minorEastAsia" w:hint="eastAsia"/>
                <w:b/>
                <w:color w:val="000000"/>
              </w:rPr>
              <w:t>占基金资产净值比例（%）</w:t>
            </w:r>
          </w:p>
        </w:tc>
      </w:tr>
      <w:tr w:rsidR="004062DD" w:rsidRPr="00C05960"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center"/>
              <w:wordWrap w:val="0"/>
              <w:rPr>
                <w:rFonts w:asciiTheme="minorEastAsia" w:eastAsiaTheme="minorEastAsia" w:hAnsiTheme="minorEastAsia"/>
              </w:rPr>
            </w:pPr>
            <w:r w:rsidRPr="009D1F6B">
              <w:rPr>
                <w:rFonts w:asciiTheme="minorEastAsia" w:eastAsiaTheme="minorEastAsia" w:hAnsiTheme="minorEastAsia"/>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3,118,000.00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5.74</w:t>
            </w:r>
          </w:p>
        </w:tc>
      </w:tr>
      <w:tr w:rsidR="00BD5B5F" w:rsidRPr="00C05960" w:rsidTr="00CD1D45">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采矿业</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244,300.00</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0.45</w:t>
            </w:r>
          </w:p>
        </w:tc>
      </w:tr>
      <w:tr w:rsidR="00BD5B5F" w:rsidRPr="00C05960" w:rsidTr="00CD1D45">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制造业</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14,722,218.42</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27.08</w:t>
            </w:r>
          </w:p>
        </w:tc>
      </w:tr>
      <w:tr w:rsidR="00BD5B5F" w:rsidRPr="00C05960" w:rsidTr="00CD1D45">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r>
      <w:tr w:rsidR="00BD5B5F" w:rsidRPr="00C05960" w:rsidTr="00CD1D45">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建筑业</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r>
      <w:tr w:rsidR="00BD5B5F" w:rsidRPr="00C05960" w:rsidTr="00CD1D45">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r>
      <w:tr w:rsidR="00BD5B5F" w:rsidRPr="00C05960" w:rsidTr="00CD1D45">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r>
      <w:tr w:rsidR="00BD5B5F" w:rsidRPr="00C05960" w:rsidTr="00CD1D45">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r>
      <w:tr w:rsidR="00BD5B5F" w:rsidRPr="00C05960" w:rsidTr="00CD1D45">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4,949,931.00</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9.11</w:t>
            </w:r>
          </w:p>
        </w:tc>
      </w:tr>
      <w:tr w:rsidR="00BD5B5F" w:rsidRPr="00C05960" w:rsidTr="00CD1D45">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金融业</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707,000.00</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1.30</w:t>
            </w:r>
          </w:p>
        </w:tc>
      </w:tr>
      <w:tr w:rsidR="00BD5B5F" w:rsidRPr="00C05960" w:rsidTr="00CD1D45">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r>
      <w:tr w:rsidR="00BD5B5F" w:rsidRPr="00C05960" w:rsidTr="00CD1D45">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r>
      <w:tr w:rsidR="00BD5B5F" w:rsidRPr="00C05960" w:rsidTr="00CD1D45">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486,864.00</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0.90</w:t>
            </w:r>
          </w:p>
        </w:tc>
      </w:tr>
      <w:tr w:rsidR="00BD5B5F" w:rsidRPr="00C05960" w:rsidTr="00CD1D45">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r>
      <w:tr w:rsidR="004062DD" w:rsidRPr="00C05960"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r>
      <w:tr w:rsidR="004062DD" w:rsidRPr="00C05960"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r>
      <w:tr w:rsidR="004062DD" w:rsidRPr="00C05960"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lastRenderedPageBreak/>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r>
      <w:tr w:rsidR="004062DD" w:rsidRPr="00C05960"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r>
      <w:tr w:rsidR="004062DD" w:rsidRPr="00C05960"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r>
      <w:tr w:rsidR="00BD5B5F" w:rsidRPr="00C05960" w:rsidTr="00CD1D45">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jc w:val="center"/>
              <w:rPr>
                <w:rFonts w:asciiTheme="minorEastAsia" w:hAnsiTheme="minorEastAsia"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24,228,313.42</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44.57</w:t>
            </w:r>
          </w:p>
        </w:tc>
      </w:tr>
    </w:tbl>
    <w:p w:rsidR="004062DD" w:rsidRPr="00C05960" w:rsidRDefault="004062DD" w:rsidP="00367DD2">
      <w:pPr>
        <w:autoSpaceDE w:val="0"/>
        <w:autoSpaceDN w:val="0"/>
        <w:spacing w:line="360" w:lineRule="auto"/>
        <w:ind w:firstLineChars="150" w:firstLine="360"/>
        <w:textAlignment w:val="bottom"/>
        <w:rPr>
          <w:rFonts w:asciiTheme="minorEastAsia" w:hAnsiTheme="minorEastAsia" w:cs="Times New Roman"/>
          <w:bCs/>
          <w:sz w:val="24"/>
          <w:szCs w:val="24"/>
        </w:rPr>
      </w:pPr>
    </w:p>
    <w:p w:rsidR="00367DD2" w:rsidRPr="00C05960" w:rsidRDefault="00367DD2" w:rsidP="00367DD2">
      <w:pPr>
        <w:autoSpaceDE w:val="0"/>
        <w:autoSpaceDN w:val="0"/>
        <w:spacing w:line="360" w:lineRule="auto"/>
        <w:ind w:firstLineChars="150" w:firstLine="360"/>
        <w:textAlignment w:val="bottom"/>
        <w:rPr>
          <w:rFonts w:asciiTheme="minorEastAsia" w:hAnsiTheme="minorEastAsia" w:cs="Times New Roman"/>
          <w:bCs/>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2）报告期末按行业分类的港股通投资股票投资组合</w:t>
      </w:r>
    </w:p>
    <w:tbl>
      <w:tblPr>
        <w:tblW w:w="0" w:type="auto"/>
        <w:tblInd w:w="108" w:type="dxa"/>
        <w:tblLook w:val="04A0" w:firstRow="1" w:lastRow="0" w:firstColumn="1" w:lastColumn="0" w:noHBand="0" w:noVBand="1"/>
      </w:tblPr>
      <w:tblGrid>
        <w:gridCol w:w="222"/>
      </w:tblGrid>
      <w:tr w:rsidR="00367DD2" w:rsidRPr="00C05960" w:rsidTr="008B3CDD">
        <w:tc>
          <w:tcPr>
            <w:tcW w:w="0" w:type="auto"/>
            <w:vAlign w:val="center"/>
            <w:hideMark/>
          </w:tcPr>
          <w:p w:rsidR="00367DD2" w:rsidRPr="00C05960" w:rsidRDefault="00367DD2" w:rsidP="008B3CDD">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rsidR="00367DD2" w:rsidRPr="009D1F6B" w:rsidRDefault="00367DD2" w:rsidP="00367DD2">
      <w:pPr>
        <w:pStyle w:val="neirong"/>
        <w:spacing w:line="360" w:lineRule="auto"/>
        <w:ind w:leftChars="7" w:firstLineChars="200" w:firstLine="480"/>
        <w:rPr>
          <w:rFonts w:asciiTheme="minorEastAsia" w:eastAsiaTheme="minorEastAsia" w:hAnsiTheme="minorEastAsia"/>
        </w:rPr>
      </w:pPr>
      <w:r w:rsidRPr="009D1F6B">
        <w:rPr>
          <w:rFonts w:asciiTheme="minorEastAsia" w:eastAsiaTheme="minorEastAsia" w:hAnsiTheme="minorEastAsia" w:hint="eastAsia"/>
        </w:rPr>
        <w:t>本基金报告期末未持有港股通股票。</w:t>
      </w:r>
    </w:p>
    <w:p w:rsidR="00FA588E" w:rsidRPr="00C05960" w:rsidRDefault="00FA588E">
      <w:pPr>
        <w:autoSpaceDE w:val="0"/>
        <w:autoSpaceDN w:val="0"/>
        <w:spacing w:line="360" w:lineRule="auto"/>
        <w:ind w:firstLineChars="200" w:firstLine="480"/>
        <w:textAlignment w:val="bottom"/>
        <w:rPr>
          <w:rFonts w:asciiTheme="minorEastAsia" w:hAnsiTheme="minorEastAsia" w:cs="Times New Roman"/>
          <w:bCs/>
          <w:sz w:val="24"/>
          <w:szCs w:val="24"/>
        </w:rPr>
      </w:pPr>
    </w:p>
    <w:p w:rsidR="004062DD" w:rsidRPr="00C05960" w:rsidRDefault="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C05960">
        <w:rPr>
          <w:rFonts w:asciiTheme="minorEastAsia" w:hAnsiTheme="minorEastAsia" w:cs="Times New Roman"/>
          <w:bCs/>
          <w:sz w:val="24"/>
          <w:szCs w:val="24"/>
        </w:rPr>
        <w:t>3、报告期末按公允价值占基金资产净值比例大小排序的前十名股票投资明细</w:t>
      </w:r>
    </w:p>
    <w:tbl>
      <w:tblPr>
        <w:tblW w:w="8647" w:type="dxa"/>
        <w:tblLook w:val="04A0" w:firstRow="1" w:lastRow="0" w:firstColumn="1" w:lastColumn="0" w:noHBand="0" w:noVBand="1"/>
      </w:tblPr>
      <w:tblGrid>
        <w:gridCol w:w="841"/>
        <w:gridCol w:w="1113"/>
        <w:gridCol w:w="1162"/>
        <w:gridCol w:w="1491"/>
        <w:gridCol w:w="2436"/>
        <w:gridCol w:w="1604"/>
      </w:tblGrid>
      <w:tr w:rsidR="004062DD" w:rsidRPr="00AE51A0" w:rsidTr="009D1F6B">
        <w:trPr>
          <w:trHeight w:val="793"/>
        </w:trPr>
        <w:tc>
          <w:tcPr>
            <w:tcW w:w="841"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rPr>
                <w:rFonts w:asciiTheme="minorEastAsia" w:eastAsiaTheme="minorEastAsia" w:hAnsiTheme="minorEastAsia"/>
                <w:b/>
                <w:sz w:val="21"/>
                <w:szCs w:val="21"/>
              </w:rPr>
            </w:pPr>
            <w:r w:rsidRPr="009D1F6B">
              <w:rPr>
                <w:rFonts w:asciiTheme="minorEastAsia" w:eastAsiaTheme="minorEastAsia" w:hAnsiTheme="minorEastAsia" w:hint="eastAsia"/>
                <w:b/>
                <w:color w:val="000000"/>
                <w:sz w:val="21"/>
                <w:szCs w:val="21"/>
              </w:rPr>
              <w:t>序号</w:t>
            </w:r>
          </w:p>
        </w:tc>
        <w:tc>
          <w:tcPr>
            <w:tcW w:w="1113" w:type="dxa"/>
            <w:tcBorders>
              <w:top w:val="single" w:sz="8" w:space="0" w:color="000000"/>
              <w:left w:val="single" w:sz="8" w:space="0" w:color="000000"/>
              <w:bottom w:val="single" w:sz="6" w:space="0" w:color="000000"/>
              <w:right w:val="single" w:sz="8" w:space="0" w:color="000000"/>
            </w:tcBorders>
            <w:vAlign w:val="center"/>
            <w:hideMark/>
          </w:tcPr>
          <w:p w:rsidR="004062DD" w:rsidRPr="00CE64A8" w:rsidRDefault="004062DD" w:rsidP="004062DD">
            <w:pPr>
              <w:pStyle w:val="biaogecenter"/>
              <w:wordWrap w:val="0"/>
              <w:rPr>
                <w:rFonts w:asciiTheme="minorEastAsia" w:eastAsiaTheme="minorEastAsia" w:hAnsiTheme="minorEastAsia"/>
                <w:b/>
                <w:sz w:val="21"/>
                <w:szCs w:val="21"/>
              </w:rPr>
            </w:pPr>
            <w:r w:rsidRPr="009D1F6B">
              <w:rPr>
                <w:rFonts w:asciiTheme="minorEastAsia" w:eastAsiaTheme="minorEastAsia" w:hAnsiTheme="minorEastAsia" w:hint="eastAsia"/>
                <w:b/>
                <w:color w:val="000000"/>
                <w:sz w:val="21"/>
                <w:szCs w:val="21"/>
              </w:rPr>
              <w:t>股票代码</w:t>
            </w:r>
          </w:p>
        </w:tc>
        <w:tc>
          <w:tcPr>
            <w:tcW w:w="1162"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4062DD">
            <w:pPr>
              <w:pStyle w:val="biaogecenter"/>
              <w:wordWrap w:val="0"/>
              <w:rPr>
                <w:rFonts w:asciiTheme="minorEastAsia" w:eastAsiaTheme="minorEastAsia" w:hAnsiTheme="minorEastAsia"/>
                <w:b/>
                <w:sz w:val="21"/>
                <w:szCs w:val="21"/>
              </w:rPr>
            </w:pPr>
            <w:r w:rsidRPr="009D1F6B">
              <w:rPr>
                <w:rFonts w:asciiTheme="minorEastAsia" w:eastAsiaTheme="minorEastAsia" w:hAnsiTheme="minorEastAsia" w:hint="eastAsia"/>
                <w:b/>
                <w:color w:val="000000"/>
                <w:sz w:val="21"/>
                <w:szCs w:val="21"/>
              </w:rPr>
              <w:t>股票名称</w:t>
            </w:r>
          </w:p>
        </w:tc>
        <w:tc>
          <w:tcPr>
            <w:tcW w:w="1491"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4062DD">
            <w:pPr>
              <w:pStyle w:val="biaogecenter"/>
              <w:wordWrap w:val="0"/>
              <w:rPr>
                <w:rFonts w:asciiTheme="minorEastAsia" w:eastAsiaTheme="minorEastAsia" w:hAnsiTheme="minorEastAsia"/>
                <w:b/>
                <w:sz w:val="21"/>
                <w:szCs w:val="21"/>
              </w:rPr>
            </w:pPr>
            <w:r w:rsidRPr="009D1F6B">
              <w:rPr>
                <w:rFonts w:asciiTheme="minorEastAsia" w:eastAsiaTheme="minorEastAsia" w:hAnsiTheme="minorEastAsia" w:hint="eastAsia"/>
                <w:b/>
                <w:color w:val="000000"/>
                <w:sz w:val="21"/>
                <w:szCs w:val="21"/>
              </w:rPr>
              <w:t>数量(股)</w:t>
            </w:r>
          </w:p>
        </w:tc>
        <w:tc>
          <w:tcPr>
            <w:tcW w:w="2436"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4062DD">
            <w:pPr>
              <w:pStyle w:val="biaogecenter"/>
              <w:wordWrap w:val="0"/>
              <w:rPr>
                <w:rFonts w:asciiTheme="minorEastAsia" w:eastAsiaTheme="minorEastAsia" w:hAnsiTheme="minorEastAsia"/>
                <w:b/>
                <w:sz w:val="21"/>
                <w:szCs w:val="21"/>
              </w:rPr>
            </w:pPr>
            <w:r w:rsidRPr="009D1F6B">
              <w:rPr>
                <w:rFonts w:asciiTheme="minorEastAsia" w:eastAsiaTheme="minorEastAsia" w:hAnsiTheme="minorEastAsia" w:hint="eastAsia"/>
                <w:b/>
                <w:color w:val="000000"/>
                <w:sz w:val="21"/>
                <w:szCs w:val="21"/>
              </w:rPr>
              <w:t>公允价值(元)</w:t>
            </w:r>
          </w:p>
        </w:tc>
        <w:tc>
          <w:tcPr>
            <w:tcW w:w="1604"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4062DD">
            <w:pPr>
              <w:pStyle w:val="biaogecenter"/>
              <w:wordWrap w:val="0"/>
              <w:rPr>
                <w:rFonts w:asciiTheme="minorEastAsia" w:eastAsiaTheme="minorEastAsia" w:hAnsiTheme="minorEastAsia"/>
                <w:b/>
                <w:sz w:val="21"/>
                <w:szCs w:val="21"/>
              </w:rPr>
            </w:pPr>
            <w:r w:rsidRPr="009D1F6B">
              <w:rPr>
                <w:rFonts w:asciiTheme="minorEastAsia" w:eastAsiaTheme="minorEastAsia" w:hAnsiTheme="minorEastAsia" w:hint="eastAsia"/>
                <w:b/>
                <w:color w:val="000000"/>
                <w:sz w:val="21"/>
                <w:szCs w:val="21"/>
              </w:rPr>
              <w:t>占基金资产净值比例(%)</w:t>
            </w:r>
          </w:p>
        </w:tc>
      </w:tr>
      <w:tr w:rsidR="003C0C60" w:rsidRPr="00AE51A0" w:rsidTr="009D1F6B">
        <w:trPr>
          <w:trHeight w:val="427"/>
        </w:trPr>
        <w:tc>
          <w:tcPr>
            <w:tcW w:w="841"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pPr>
              <w:pStyle w:val="biaogecenter"/>
              <w:rPr>
                <w:rFonts w:asciiTheme="minorEastAsia" w:eastAsiaTheme="minorEastAsia" w:hAnsiTheme="minorEastAsia"/>
                <w:sz w:val="21"/>
                <w:szCs w:val="21"/>
              </w:rPr>
            </w:pPr>
            <w:r w:rsidRPr="009D1F6B">
              <w:rPr>
                <w:rFonts w:asciiTheme="minorEastAsia" w:eastAsiaTheme="minorEastAsia" w:hAnsiTheme="minorEastAsia"/>
                <w:sz w:val="21"/>
                <w:szCs w:val="21"/>
              </w:rPr>
              <w:t>1</w:t>
            </w:r>
          </w:p>
        </w:tc>
        <w:tc>
          <w:tcPr>
            <w:tcW w:w="1113"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002714</w:t>
            </w:r>
          </w:p>
        </w:tc>
        <w:tc>
          <w:tcPr>
            <w:tcW w:w="1162"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proofErr w:type="gramStart"/>
            <w:r w:rsidRPr="009D1F6B">
              <w:rPr>
                <w:rFonts w:asciiTheme="minorEastAsia" w:eastAsiaTheme="minorEastAsia" w:hAnsiTheme="minorEastAsia" w:hint="eastAsia"/>
                <w:color w:val="000000"/>
                <w:sz w:val="21"/>
                <w:szCs w:val="21"/>
              </w:rPr>
              <w:t>牧原股份</w:t>
            </w:r>
            <w:proofErr w:type="gramEnd"/>
          </w:p>
        </w:tc>
        <w:tc>
          <w:tcPr>
            <w:tcW w:w="1491"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ind w:firstLineChars="200" w:firstLine="420"/>
              <w:jc w:val="left"/>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26,000</w:t>
            </w:r>
          </w:p>
        </w:tc>
        <w:tc>
          <w:tcPr>
            <w:tcW w:w="2436"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2,132,000.00</w:t>
            </w:r>
          </w:p>
        </w:tc>
        <w:tc>
          <w:tcPr>
            <w:tcW w:w="1604"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3.92</w:t>
            </w:r>
          </w:p>
        </w:tc>
      </w:tr>
      <w:tr w:rsidR="003C0C60" w:rsidRPr="00AE51A0" w:rsidTr="009D1F6B">
        <w:trPr>
          <w:trHeight w:val="412"/>
        </w:trPr>
        <w:tc>
          <w:tcPr>
            <w:tcW w:w="841"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center"/>
              <w:rPr>
                <w:rFonts w:asciiTheme="minorEastAsia" w:eastAsiaTheme="minorEastAsia" w:hAnsiTheme="minorEastAsia"/>
                <w:sz w:val="21"/>
                <w:szCs w:val="21"/>
              </w:rPr>
            </w:pPr>
            <w:r w:rsidRPr="009D1F6B">
              <w:rPr>
                <w:rFonts w:asciiTheme="minorEastAsia" w:eastAsiaTheme="minorEastAsia" w:hAnsiTheme="minorEastAsia"/>
                <w:sz w:val="21"/>
                <w:szCs w:val="21"/>
              </w:rPr>
              <w:t>2</w:t>
            </w:r>
          </w:p>
        </w:tc>
        <w:tc>
          <w:tcPr>
            <w:tcW w:w="1113"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300573</w:t>
            </w:r>
          </w:p>
        </w:tc>
        <w:tc>
          <w:tcPr>
            <w:tcW w:w="1162"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proofErr w:type="gramStart"/>
            <w:r w:rsidRPr="009D1F6B">
              <w:rPr>
                <w:rFonts w:asciiTheme="minorEastAsia" w:eastAsiaTheme="minorEastAsia" w:hAnsiTheme="minorEastAsia" w:hint="eastAsia"/>
                <w:color w:val="000000"/>
                <w:sz w:val="21"/>
                <w:szCs w:val="21"/>
              </w:rPr>
              <w:t>兴齐眼药</w:t>
            </w:r>
            <w:proofErr w:type="gramEnd"/>
          </w:p>
        </w:tc>
        <w:tc>
          <w:tcPr>
            <w:tcW w:w="1491"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jc w:val="left"/>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10,000</w:t>
            </w:r>
          </w:p>
        </w:tc>
        <w:tc>
          <w:tcPr>
            <w:tcW w:w="2436"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1,450,000.00</w:t>
            </w:r>
          </w:p>
        </w:tc>
        <w:tc>
          <w:tcPr>
            <w:tcW w:w="1604"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2.67</w:t>
            </w:r>
          </w:p>
        </w:tc>
      </w:tr>
      <w:tr w:rsidR="003C0C60" w:rsidRPr="00AE51A0" w:rsidTr="009D1F6B">
        <w:trPr>
          <w:trHeight w:val="412"/>
        </w:trPr>
        <w:tc>
          <w:tcPr>
            <w:tcW w:w="841"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center"/>
              <w:wordWrap w:val="0"/>
              <w:rPr>
                <w:rFonts w:asciiTheme="minorEastAsia" w:eastAsiaTheme="minorEastAsia" w:hAnsiTheme="minorEastAsia"/>
                <w:sz w:val="21"/>
                <w:szCs w:val="21"/>
              </w:rPr>
            </w:pPr>
            <w:r w:rsidRPr="009D1F6B">
              <w:rPr>
                <w:rFonts w:asciiTheme="minorEastAsia" w:eastAsiaTheme="minorEastAsia" w:hAnsiTheme="minorEastAsia"/>
                <w:sz w:val="21"/>
                <w:szCs w:val="21"/>
              </w:rPr>
              <w:t>3</w:t>
            </w:r>
          </w:p>
        </w:tc>
        <w:tc>
          <w:tcPr>
            <w:tcW w:w="1113"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000513</w:t>
            </w:r>
          </w:p>
        </w:tc>
        <w:tc>
          <w:tcPr>
            <w:tcW w:w="1162"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r w:rsidRPr="009D1F6B">
              <w:rPr>
                <w:rFonts w:asciiTheme="minorEastAsia" w:eastAsiaTheme="minorEastAsia" w:hAnsiTheme="minorEastAsia" w:hint="eastAsia"/>
                <w:color w:val="000000"/>
                <w:sz w:val="21"/>
                <w:szCs w:val="21"/>
              </w:rPr>
              <w:t>丽珠集团</w:t>
            </w:r>
          </w:p>
        </w:tc>
        <w:tc>
          <w:tcPr>
            <w:tcW w:w="1491"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jc w:val="left"/>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30,000</w:t>
            </w:r>
          </w:p>
        </w:tc>
        <w:tc>
          <w:tcPr>
            <w:tcW w:w="2436"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1,440,300.00</w:t>
            </w:r>
          </w:p>
        </w:tc>
        <w:tc>
          <w:tcPr>
            <w:tcW w:w="1604"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2.65</w:t>
            </w:r>
          </w:p>
        </w:tc>
      </w:tr>
      <w:tr w:rsidR="003C0C60" w:rsidRPr="00AE51A0" w:rsidTr="009D1F6B">
        <w:trPr>
          <w:trHeight w:val="412"/>
        </w:trPr>
        <w:tc>
          <w:tcPr>
            <w:tcW w:w="841"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center"/>
              <w:wordWrap w:val="0"/>
              <w:rPr>
                <w:rFonts w:asciiTheme="minorEastAsia" w:eastAsiaTheme="minorEastAsia" w:hAnsiTheme="minorEastAsia"/>
                <w:sz w:val="21"/>
                <w:szCs w:val="21"/>
              </w:rPr>
            </w:pPr>
            <w:r w:rsidRPr="009D1F6B">
              <w:rPr>
                <w:rFonts w:asciiTheme="minorEastAsia" w:eastAsiaTheme="minorEastAsia" w:hAnsiTheme="minorEastAsia"/>
                <w:sz w:val="21"/>
                <w:szCs w:val="21"/>
              </w:rPr>
              <w:t>4</w:t>
            </w:r>
          </w:p>
        </w:tc>
        <w:tc>
          <w:tcPr>
            <w:tcW w:w="1113"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603198</w:t>
            </w:r>
          </w:p>
        </w:tc>
        <w:tc>
          <w:tcPr>
            <w:tcW w:w="1162"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r w:rsidRPr="009D1F6B">
              <w:rPr>
                <w:rFonts w:asciiTheme="minorEastAsia" w:eastAsiaTheme="minorEastAsia" w:hAnsiTheme="minorEastAsia" w:hint="eastAsia"/>
                <w:color w:val="000000"/>
                <w:sz w:val="21"/>
                <w:szCs w:val="21"/>
              </w:rPr>
              <w:t>迎驾贡酒</w:t>
            </w:r>
          </w:p>
        </w:tc>
        <w:tc>
          <w:tcPr>
            <w:tcW w:w="1491"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jc w:val="left"/>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55,000</w:t>
            </w:r>
          </w:p>
        </w:tc>
        <w:tc>
          <w:tcPr>
            <w:tcW w:w="2436"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1,197,350.00</w:t>
            </w:r>
          </w:p>
        </w:tc>
        <w:tc>
          <w:tcPr>
            <w:tcW w:w="1604"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2.20</w:t>
            </w:r>
          </w:p>
        </w:tc>
      </w:tr>
      <w:tr w:rsidR="003C0C60" w:rsidRPr="00AE51A0" w:rsidTr="009D1F6B">
        <w:trPr>
          <w:trHeight w:val="412"/>
        </w:trPr>
        <w:tc>
          <w:tcPr>
            <w:tcW w:w="841"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center"/>
              <w:wordWrap w:val="0"/>
              <w:rPr>
                <w:rFonts w:asciiTheme="minorEastAsia" w:eastAsiaTheme="minorEastAsia" w:hAnsiTheme="minorEastAsia"/>
                <w:sz w:val="21"/>
                <w:szCs w:val="21"/>
              </w:rPr>
            </w:pPr>
            <w:r w:rsidRPr="009D1F6B">
              <w:rPr>
                <w:rFonts w:asciiTheme="minorEastAsia" w:eastAsiaTheme="minorEastAsia" w:hAnsiTheme="minorEastAsia"/>
                <w:sz w:val="21"/>
                <w:szCs w:val="21"/>
              </w:rPr>
              <w:t>5</w:t>
            </w:r>
          </w:p>
        </w:tc>
        <w:tc>
          <w:tcPr>
            <w:tcW w:w="1113"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002475</w:t>
            </w:r>
          </w:p>
        </w:tc>
        <w:tc>
          <w:tcPr>
            <w:tcW w:w="1162"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r w:rsidRPr="009D1F6B">
              <w:rPr>
                <w:rFonts w:asciiTheme="minorEastAsia" w:eastAsiaTheme="minorEastAsia" w:hAnsiTheme="minorEastAsia" w:hint="eastAsia"/>
                <w:color w:val="000000"/>
                <w:sz w:val="21"/>
                <w:szCs w:val="21"/>
              </w:rPr>
              <w:t>立讯精密</w:t>
            </w:r>
          </w:p>
        </w:tc>
        <w:tc>
          <w:tcPr>
            <w:tcW w:w="1491"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jc w:val="left"/>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22,999</w:t>
            </w:r>
          </w:p>
        </w:tc>
        <w:tc>
          <w:tcPr>
            <w:tcW w:w="2436"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1,180,998.65</w:t>
            </w:r>
          </w:p>
        </w:tc>
        <w:tc>
          <w:tcPr>
            <w:tcW w:w="1604"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2.17</w:t>
            </w:r>
          </w:p>
        </w:tc>
      </w:tr>
      <w:tr w:rsidR="003C0C60" w:rsidRPr="00AE51A0" w:rsidTr="009D1F6B">
        <w:trPr>
          <w:trHeight w:val="427"/>
        </w:trPr>
        <w:tc>
          <w:tcPr>
            <w:tcW w:w="841"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center"/>
              <w:wordWrap w:val="0"/>
              <w:rPr>
                <w:rFonts w:asciiTheme="minorEastAsia" w:eastAsiaTheme="minorEastAsia" w:hAnsiTheme="minorEastAsia"/>
                <w:sz w:val="21"/>
                <w:szCs w:val="21"/>
              </w:rPr>
            </w:pPr>
            <w:r w:rsidRPr="009D1F6B">
              <w:rPr>
                <w:rFonts w:asciiTheme="minorEastAsia" w:eastAsiaTheme="minorEastAsia" w:hAnsiTheme="minorEastAsia"/>
                <w:sz w:val="21"/>
                <w:szCs w:val="21"/>
              </w:rPr>
              <w:t>6</w:t>
            </w:r>
          </w:p>
        </w:tc>
        <w:tc>
          <w:tcPr>
            <w:tcW w:w="1113"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600570</w:t>
            </w:r>
          </w:p>
        </w:tc>
        <w:tc>
          <w:tcPr>
            <w:tcW w:w="1162"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r w:rsidRPr="009D1F6B">
              <w:rPr>
                <w:rFonts w:asciiTheme="minorEastAsia" w:eastAsiaTheme="minorEastAsia" w:hAnsiTheme="minorEastAsia" w:hint="eastAsia"/>
                <w:color w:val="000000"/>
                <w:sz w:val="21"/>
                <w:szCs w:val="21"/>
              </w:rPr>
              <w:t>恒生电子</w:t>
            </w:r>
          </w:p>
        </w:tc>
        <w:tc>
          <w:tcPr>
            <w:tcW w:w="1491"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jc w:val="left"/>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10,930</w:t>
            </w:r>
          </w:p>
        </w:tc>
        <w:tc>
          <w:tcPr>
            <w:tcW w:w="2436"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1,177,161.00</w:t>
            </w:r>
          </w:p>
        </w:tc>
        <w:tc>
          <w:tcPr>
            <w:tcW w:w="1604"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2.17</w:t>
            </w:r>
          </w:p>
        </w:tc>
      </w:tr>
      <w:tr w:rsidR="003C0C60" w:rsidRPr="00AE51A0" w:rsidTr="009D1F6B">
        <w:trPr>
          <w:trHeight w:val="412"/>
        </w:trPr>
        <w:tc>
          <w:tcPr>
            <w:tcW w:w="841"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center"/>
              <w:wordWrap w:val="0"/>
              <w:rPr>
                <w:rFonts w:asciiTheme="minorEastAsia" w:eastAsiaTheme="minorEastAsia" w:hAnsiTheme="minorEastAsia"/>
                <w:sz w:val="21"/>
                <w:szCs w:val="21"/>
              </w:rPr>
            </w:pPr>
            <w:r w:rsidRPr="009D1F6B">
              <w:rPr>
                <w:rFonts w:asciiTheme="minorEastAsia" w:eastAsiaTheme="minorEastAsia" w:hAnsiTheme="minorEastAsia"/>
                <w:sz w:val="21"/>
                <w:szCs w:val="21"/>
              </w:rPr>
              <w:t>7</w:t>
            </w:r>
          </w:p>
        </w:tc>
        <w:tc>
          <w:tcPr>
            <w:tcW w:w="1113"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603881</w:t>
            </w:r>
          </w:p>
        </w:tc>
        <w:tc>
          <w:tcPr>
            <w:tcW w:w="1162"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proofErr w:type="gramStart"/>
            <w:r w:rsidRPr="009D1F6B">
              <w:rPr>
                <w:rFonts w:asciiTheme="minorEastAsia" w:eastAsiaTheme="minorEastAsia" w:hAnsiTheme="minorEastAsia" w:hint="eastAsia"/>
                <w:color w:val="000000"/>
                <w:sz w:val="21"/>
                <w:szCs w:val="21"/>
              </w:rPr>
              <w:t>数据港</w:t>
            </w:r>
            <w:proofErr w:type="gramEnd"/>
          </w:p>
        </w:tc>
        <w:tc>
          <w:tcPr>
            <w:tcW w:w="1491"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jc w:val="left"/>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10,000</w:t>
            </w:r>
          </w:p>
        </w:tc>
        <w:tc>
          <w:tcPr>
            <w:tcW w:w="2436"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1,080,700.00</w:t>
            </w:r>
          </w:p>
        </w:tc>
        <w:tc>
          <w:tcPr>
            <w:tcW w:w="1604"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1.99</w:t>
            </w:r>
          </w:p>
        </w:tc>
      </w:tr>
      <w:tr w:rsidR="003C0C60" w:rsidRPr="00AE51A0" w:rsidTr="009D1F6B">
        <w:trPr>
          <w:trHeight w:val="412"/>
        </w:trPr>
        <w:tc>
          <w:tcPr>
            <w:tcW w:w="841"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center"/>
              <w:wordWrap w:val="0"/>
              <w:rPr>
                <w:rFonts w:asciiTheme="minorEastAsia" w:eastAsiaTheme="minorEastAsia" w:hAnsiTheme="minorEastAsia"/>
                <w:sz w:val="21"/>
                <w:szCs w:val="21"/>
              </w:rPr>
            </w:pPr>
            <w:r w:rsidRPr="009D1F6B">
              <w:rPr>
                <w:rFonts w:asciiTheme="minorEastAsia" w:eastAsiaTheme="minorEastAsia" w:hAnsiTheme="minorEastAsia"/>
                <w:sz w:val="21"/>
                <w:szCs w:val="21"/>
              </w:rPr>
              <w:t>8</w:t>
            </w:r>
          </w:p>
        </w:tc>
        <w:tc>
          <w:tcPr>
            <w:tcW w:w="1113"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002007</w:t>
            </w:r>
          </w:p>
        </w:tc>
        <w:tc>
          <w:tcPr>
            <w:tcW w:w="1162"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r w:rsidRPr="009D1F6B">
              <w:rPr>
                <w:rFonts w:asciiTheme="minorEastAsia" w:eastAsiaTheme="minorEastAsia" w:hAnsiTheme="minorEastAsia" w:hint="eastAsia"/>
                <w:color w:val="000000"/>
                <w:sz w:val="21"/>
                <w:szCs w:val="21"/>
              </w:rPr>
              <w:t>华兰生物</w:t>
            </w:r>
          </w:p>
        </w:tc>
        <w:tc>
          <w:tcPr>
            <w:tcW w:w="1491"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jc w:val="left"/>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20,980</w:t>
            </w:r>
          </w:p>
        </w:tc>
        <w:tc>
          <w:tcPr>
            <w:tcW w:w="2436"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1,051,307.80</w:t>
            </w:r>
          </w:p>
        </w:tc>
        <w:tc>
          <w:tcPr>
            <w:tcW w:w="1604"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1.93</w:t>
            </w:r>
          </w:p>
        </w:tc>
      </w:tr>
      <w:tr w:rsidR="003C0C60" w:rsidRPr="00AE51A0" w:rsidTr="009D1F6B">
        <w:trPr>
          <w:trHeight w:val="412"/>
        </w:trPr>
        <w:tc>
          <w:tcPr>
            <w:tcW w:w="841"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center"/>
              <w:wordWrap w:val="0"/>
              <w:rPr>
                <w:rFonts w:asciiTheme="minorEastAsia" w:eastAsiaTheme="minorEastAsia" w:hAnsiTheme="minorEastAsia"/>
                <w:sz w:val="21"/>
                <w:szCs w:val="21"/>
              </w:rPr>
            </w:pPr>
            <w:r w:rsidRPr="009D1F6B">
              <w:rPr>
                <w:rFonts w:asciiTheme="minorEastAsia" w:eastAsiaTheme="minorEastAsia" w:hAnsiTheme="minorEastAsia"/>
                <w:sz w:val="21"/>
                <w:szCs w:val="21"/>
              </w:rPr>
              <w:t>9</w:t>
            </w:r>
          </w:p>
        </w:tc>
        <w:tc>
          <w:tcPr>
            <w:tcW w:w="1113"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688008</w:t>
            </w:r>
          </w:p>
        </w:tc>
        <w:tc>
          <w:tcPr>
            <w:tcW w:w="1162"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proofErr w:type="gramStart"/>
            <w:r w:rsidRPr="009D1F6B">
              <w:rPr>
                <w:rFonts w:asciiTheme="minorEastAsia" w:eastAsiaTheme="minorEastAsia" w:hAnsiTheme="minorEastAsia" w:hint="eastAsia"/>
                <w:color w:val="000000"/>
                <w:sz w:val="21"/>
                <w:szCs w:val="21"/>
              </w:rPr>
              <w:t>澜</w:t>
            </w:r>
            <w:proofErr w:type="gramEnd"/>
            <w:r w:rsidRPr="009D1F6B">
              <w:rPr>
                <w:rFonts w:asciiTheme="minorEastAsia" w:eastAsiaTheme="minorEastAsia" w:hAnsiTheme="minorEastAsia" w:hint="eastAsia"/>
                <w:color w:val="000000"/>
                <w:sz w:val="21"/>
                <w:szCs w:val="21"/>
              </w:rPr>
              <w:t>起科技</w:t>
            </w:r>
          </w:p>
        </w:tc>
        <w:tc>
          <w:tcPr>
            <w:tcW w:w="1491"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jc w:val="left"/>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10,000</w:t>
            </w:r>
          </w:p>
        </w:tc>
        <w:tc>
          <w:tcPr>
            <w:tcW w:w="2436"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1,016,800.00</w:t>
            </w:r>
          </w:p>
        </w:tc>
        <w:tc>
          <w:tcPr>
            <w:tcW w:w="1604"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1.87</w:t>
            </w:r>
          </w:p>
        </w:tc>
      </w:tr>
      <w:tr w:rsidR="003C0C60" w:rsidRPr="00AE51A0" w:rsidTr="009D1F6B">
        <w:trPr>
          <w:trHeight w:val="412"/>
        </w:trPr>
        <w:tc>
          <w:tcPr>
            <w:tcW w:w="841"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center"/>
              <w:wordWrap w:val="0"/>
              <w:rPr>
                <w:rFonts w:asciiTheme="minorEastAsia" w:eastAsiaTheme="minorEastAsia" w:hAnsiTheme="minorEastAsia"/>
                <w:sz w:val="21"/>
                <w:szCs w:val="21"/>
              </w:rPr>
            </w:pPr>
            <w:r w:rsidRPr="009D1F6B">
              <w:rPr>
                <w:rFonts w:asciiTheme="minorEastAsia" w:eastAsiaTheme="minorEastAsia" w:hAnsiTheme="minorEastAsia"/>
                <w:sz w:val="21"/>
                <w:szCs w:val="21"/>
              </w:rPr>
              <w:t>10</w:t>
            </w:r>
          </w:p>
        </w:tc>
        <w:tc>
          <w:tcPr>
            <w:tcW w:w="1113"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002299</w:t>
            </w:r>
          </w:p>
        </w:tc>
        <w:tc>
          <w:tcPr>
            <w:tcW w:w="1162"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proofErr w:type="gramStart"/>
            <w:r w:rsidRPr="009D1F6B">
              <w:rPr>
                <w:rFonts w:asciiTheme="minorEastAsia" w:eastAsiaTheme="minorEastAsia" w:hAnsiTheme="minorEastAsia" w:hint="eastAsia"/>
                <w:color w:val="000000"/>
                <w:sz w:val="21"/>
                <w:szCs w:val="21"/>
              </w:rPr>
              <w:t>圣农发展</w:t>
            </w:r>
            <w:proofErr w:type="gramEnd"/>
          </w:p>
        </w:tc>
        <w:tc>
          <w:tcPr>
            <w:tcW w:w="1491"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jc w:val="left"/>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34,000</w:t>
            </w:r>
          </w:p>
        </w:tc>
        <w:tc>
          <w:tcPr>
            <w:tcW w:w="2436"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986,000.00</w:t>
            </w:r>
          </w:p>
        </w:tc>
        <w:tc>
          <w:tcPr>
            <w:tcW w:w="1604"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1.81</w:t>
            </w:r>
          </w:p>
        </w:tc>
      </w:tr>
    </w:tbl>
    <w:p w:rsidR="004062DD" w:rsidRPr="00C05960" w:rsidRDefault="004062DD" w:rsidP="00367DD2">
      <w:pPr>
        <w:autoSpaceDE w:val="0"/>
        <w:autoSpaceDN w:val="0"/>
        <w:spacing w:line="360" w:lineRule="auto"/>
        <w:ind w:firstLineChars="200" w:firstLine="480"/>
        <w:textAlignment w:val="bottom"/>
        <w:rPr>
          <w:rFonts w:asciiTheme="minorEastAsia" w:hAnsiTheme="minorEastAsia" w:cs="Times New Roman"/>
          <w:bCs/>
          <w:sz w:val="24"/>
          <w:szCs w:val="24"/>
        </w:rPr>
      </w:pPr>
    </w:p>
    <w:p w:rsidR="00367DD2" w:rsidRPr="009D1F6B" w:rsidRDefault="00367DD2" w:rsidP="00367DD2">
      <w:pPr>
        <w:autoSpaceDE w:val="0"/>
        <w:autoSpaceDN w:val="0"/>
        <w:spacing w:line="360" w:lineRule="auto"/>
        <w:ind w:firstLineChars="200" w:firstLine="480"/>
        <w:textAlignment w:val="bottom"/>
        <w:rPr>
          <w:rFonts w:asciiTheme="minorEastAsia" w:hAnsiTheme="minorEastAsia"/>
          <w:kern w:val="0"/>
          <w:sz w:val="24"/>
        </w:rPr>
      </w:pPr>
      <w:r w:rsidRPr="00C05960">
        <w:rPr>
          <w:rFonts w:asciiTheme="minorEastAsia" w:hAnsiTheme="minorEastAsia" w:cs="Times New Roman"/>
          <w:bCs/>
          <w:sz w:val="24"/>
          <w:szCs w:val="24"/>
        </w:rPr>
        <w:t>4、报告期末按债券品种分类的</w:t>
      </w:r>
      <w:r w:rsidRPr="009D1F6B">
        <w:rPr>
          <w:rFonts w:asciiTheme="minorEastAsia" w:hAnsiTheme="minorEastAsia"/>
          <w:kern w:val="0"/>
          <w:sz w:val="24"/>
        </w:rPr>
        <w:t>债券投资组合</w:t>
      </w:r>
    </w:p>
    <w:p w:rsidR="004062DD" w:rsidRPr="00C05960" w:rsidRDefault="00E70FC5" w:rsidP="00E70FC5">
      <w:pPr>
        <w:autoSpaceDE w:val="0"/>
        <w:autoSpaceDN w:val="0"/>
        <w:spacing w:line="360" w:lineRule="auto"/>
        <w:ind w:firstLineChars="200" w:firstLine="480"/>
        <w:textAlignment w:val="bottom"/>
        <w:rPr>
          <w:rFonts w:asciiTheme="minorEastAsia" w:hAnsiTheme="minorEastAsia" w:cs="Times New Roman"/>
          <w:bCs/>
          <w:sz w:val="24"/>
          <w:szCs w:val="24"/>
        </w:rPr>
      </w:pPr>
      <w:r w:rsidRPr="009D1F6B">
        <w:rPr>
          <w:rFonts w:asciiTheme="minorEastAsia" w:hAnsiTheme="minorEastAsia" w:cs="宋体" w:hint="eastAsia"/>
          <w:kern w:val="0"/>
          <w:sz w:val="24"/>
          <w:szCs w:val="24"/>
        </w:rPr>
        <w:t>本</w:t>
      </w:r>
      <w:r w:rsidRPr="009D1F6B">
        <w:rPr>
          <w:rFonts w:asciiTheme="minorEastAsia" w:hAnsiTheme="minorEastAsia" w:cs="Times New Roman" w:hint="eastAsia"/>
          <w:bCs/>
          <w:sz w:val="24"/>
          <w:szCs w:val="24"/>
        </w:rPr>
        <w:t>基金本报告期末未持有债券。</w:t>
      </w:r>
    </w:p>
    <w:p w:rsidR="004062DD" w:rsidRPr="00C05960" w:rsidRDefault="004062DD" w:rsidP="00367DD2">
      <w:pPr>
        <w:autoSpaceDE w:val="0"/>
        <w:autoSpaceDN w:val="0"/>
        <w:spacing w:line="360" w:lineRule="auto"/>
        <w:ind w:firstLineChars="200" w:firstLine="480"/>
        <w:textAlignment w:val="bottom"/>
        <w:rPr>
          <w:rFonts w:asciiTheme="minorEastAsia" w:hAnsiTheme="minorEastAsia" w:cs="Times New Roman"/>
          <w:bCs/>
          <w:sz w:val="24"/>
          <w:szCs w:val="24"/>
        </w:rPr>
      </w:pP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bCs/>
          <w:sz w:val="24"/>
          <w:szCs w:val="24"/>
        </w:rPr>
        <w:t>5、报告期末按公允价值占基金资产净值比例大小排序的前五名债券投资明细</w:t>
      </w:r>
    </w:p>
    <w:p w:rsidR="004062DD" w:rsidRPr="00C05960" w:rsidRDefault="00E70FC5" w:rsidP="00E70FC5">
      <w:pPr>
        <w:autoSpaceDE w:val="0"/>
        <w:autoSpaceDN w:val="0"/>
        <w:spacing w:line="360" w:lineRule="auto"/>
        <w:ind w:firstLineChars="200" w:firstLine="480"/>
        <w:textAlignment w:val="bottom"/>
        <w:rPr>
          <w:rFonts w:asciiTheme="minorEastAsia" w:hAnsiTheme="minorEastAsia" w:cs="Times New Roman"/>
          <w:bCs/>
          <w:sz w:val="24"/>
          <w:szCs w:val="24"/>
        </w:rPr>
      </w:pPr>
      <w:r w:rsidRPr="009D1F6B">
        <w:rPr>
          <w:rFonts w:asciiTheme="minorEastAsia" w:hAnsiTheme="minorEastAsia" w:cs="Times New Roman" w:hint="eastAsia"/>
          <w:bCs/>
          <w:sz w:val="24"/>
          <w:szCs w:val="24"/>
        </w:rPr>
        <w:t>本基金本报告期末未持有债券。</w:t>
      </w:r>
    </w:p>
    <w:p w:rsidR="00FA588E" w:rsidRPr="00C05960" w:rsidRDefault="00FA588E" w:rsidP="00E70FC5">
      <w:pPr>
        <w:autoSpaceDE w:val="0"/>
        <w:autoSpaceDN w:val="0"/>
        <w:spacing w:line="360" w:lineRule="auto"/>
        <w:ind w:firstLineChars="200" w:firstLine="480"/>
        <w:textAlignment w:val="bottom"/>
        <w:rPr>
          <w:rFonts w:asciiTheme="minorEastAsia" w:hAnsiTheme="minorEastAsia" w:cs="Times New Roman"/>
          <w:bCs/>
          <w:sz w:val="24"/>
          <w:szCs w:val="24"/>
        </w:rPr>
      </w:pP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bCs/>
          <w:sz w:val="24"/>
          <w:szCs w:val="24"/>
        </w:rPr>
        <w:t xml:space="preserve">6、 </w:t>
      </w:r>
      <w:r w:rsidRPr="00C05960">
        <w:rPr>
          <w:rFonts w:asciiTheme="minorEastAsia" w:hAnsiTheme="minorEastAsia" w:cs="Times New Roman" w:hint="eastAsia"/>
          <w:bCs/>
          <w:sz w:val="24"/>
          <w:szCs w:val="24"/>
        </w:rPr>
        <w:t>报告期末按公允价值占基金资产净值比例大小排序的前十名资产支持证</w:t>
      </w:r>
      <w:r w:rsidRPr="00C05960">
        <w:rPr>
          <w:rFonts w:asciiTheme="minorEastAsia" w:hAnsiTheme="minorEastAsia" w:cs="Times New Roman" w:hint="eastAsia"/>
          <w:bCs/>
          <w:sz w:val="24"/>
          <w:szCs w:val="24"/>
        </w:rPr>
        <w:lastRenderedPageBreak/>
        <w:t>券投资明细</w:t>
      </w:r>
    </w:p>
    <w:tbl>
      <w:tblPr>
        <w:tblW w:w="0" w:type="auto"/>
        <w:tblInd w:w="108" w:type="dxa"/>
        <w:tblLook w:val="04A0" w:firstRow="1" w:lastRow="0" w:firstColumn="1" w:lastColumn="0" w:noHBand="0" w:noVBand="1"/>
      </w:tblPr>
      <w:tblGrid>
        <w:gridCol w:w="222"/>
      </w:tblGrid>
      <w:tr w:rsidR="00367DD2" w:rsidRPr="00C05960" w:rsidTr="008B3CDD">
        <w:tc>
          <w:tcPr>
            <w:tcW w:w="0" w:type="auto"/>
            <w:vAlign w:val="center"/>
            <w:hideMark/>
          </w:tcPr>
          <w:p w:rsidR="00367DD2" w:rsidRPr="009D1F6B" w:rsidRDefault="00367DD2" w:rsidP="008B3CDD">
            <w:pPr>
              <w:widowControl/>
              <w:jc w:val="left"/>
              <w:rPr>
                <w:rFonts w:asciiTheme="minorEastAsia" w:hAnsiTheme="minorEastAsia" w:cs="Calibri"/>
                <w:kern w:val="0"/>
                <w:sz w:val="20"/>
                <w:szCs w:val="20"/>
              </w:rPr>
            </w:pPr>
          </w:p>
        </w:tc>
      </w:tr>
    </w:tbl>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C05960">
        <w:rPr>
          <w:rFonts w:asciiTheme="minorEastAsia" w:hAnsiTheme="minorEastAsia" w:cs="Times New Roman" w:hint="eastAsia"/>
          <w:bCs/>
          <w:sz w:val="24"/>
          <w:szCs w:val="24"/>
        </w:rPr>
        <w:t>本基金本报告期末未持有资产支持证券。</w:t>
      </w:r>
    </w:p>
    <w:p w:rsidR="00FA588E" w:rsidRPr="00C05960" w:rsidRDefault="00FA588E">
      <w:pPr>
        <w:autoSpaceDE w:val="0"/>
        <w:autoSpaceDN w:val="0"/>
        <w:spacing w:line="360" w:lineRule="auto"/>
        <w:ind w:firstLineChars="200" w:firstLine="420"/>
        <w:textAlignment w:val="bottom"/>
        <w:rPr>
          <w:rFonts w:asciiTheme="minorEastAsia" w:hAnsiTheme="minorEastAsia" w:cs="Times New Roman"/>
          <w:bCs/>
        </w:rPr>
      </w:pP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bCs/>
          <w:sz w:val="24"/>
          <w:szCs w:val="24"/>
        </w:rPr>
        <w:t>7、报告期末按公允价值占基金资产净值比例大小排序的前五名贵金属投资明细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367DD2" w:rsidRPr="00C05960" w:rsidTr="008B3CDD">
        <w:tc>
          <w:tcPr>
            <w:tcW w:w="0" w:type="auto"/>
            <w:vAlign w:val="center"/>
            <w:hideMark/>
          </w:tcPr>
          <w:p w:rsidR="00367DD2" w:rsidRPr="00C05960" w:rsidRDefault="00367DD2" w:rsidP="008B3CDD">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C05960">
        <w:rPr>
          <w:rFonts w:asciiTheme="minorEastAsia" w:hAnsiTheme="minorEastAsia" w:cs="Times New Roman" w:hint="eastAsia"/>
          <w:bCs/>
          <w:sz w:val="24"/>
          <w:szCs w:val="24"/>
        </w:rPr>
        <w:t>本基金本报告期末未持有贵金属。</w:t>
      </w:r>
    </w:p>
    <w:p w:rsidR="00FA588E" w:rsidRPr="00C05960" w:rsidRDefault="00FA588E">
      <w:pPr>
        <w:autoSpaceDE w:val="0"/>
        <w:autoSpaceDN w:val="0"/>
        <w:spacing w:line="360" w:lineRule="auto"/>
        <w:ind w:firstLineChars="200" w:firstLine="420"/>
        <w:textAlignment w:val="bottom"/>
        <w:rPr>
          <w:rFonts w:asciiTheme="minorEastAsia" w:hAnsiTheme="minorEastAsia" w:cs="Times New Roman"/>
          <w:bCs/>
        </w:rPr>
      </w:pP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bCs/>
          <w:sz w:val="24"/>
          <w:szCs w:val="24"/>
        </w:rPr>
        <w:t>8、报告期末按公允价值占基金资产净值比例大小排序的前五名权证投资明细</w:t>
      </w:r>
    </w:p>
    <w:tbl>
      <w:tblPr>
        <w:tblW w:w="0" w:type="auto"/>
        <w:tblInd w:w="108" w:type="dxa"/>
        <w:tblLook w:val="04A0" w:firstRow="1" w:lastRow="0" w:firstColumn="1" w:lastColumn="0" w:noHBand="0" w:noVBand="1"/>
      </w:tblPr>
      <w:tblGrid>
        <w:gridCol w:w="222"/>
      </w:tblGrid>
      <w:tr w:rsidR="00367DD2" w:rsidRPr="00C05960" w:rsidTr="008B3CDD">
        <w:tc>
          <w:tcPr>
            <w:tcW w:w="0" w:type="auto"/>
            <w:vAlign w:val="center"/>
            <w:hideMark/>
          </w:tcPr>
          <w:p w:rsidR="00367DD2" w:rsidRPr="00C05960" w:rsidRDefault="00367DD2" w:rsidP="008B3CDD">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本基金本报告期末未持有权证。</w:t>
      </w:r>
    </w:p>
    <w:p w:rsidR="00FA588E" w:rsidRPr="00C05960" w:rsidRDefault="00FA588E" w:rsidP="00367DD2">
      <w:pPr>
        <w:autoSpaceDE w:val="0"/>
        <w:autoSpaceDN w:val="0"/>
        <w:spacing w:line="360" w:lineRule="auto"/>
        <w:ind w:firstLineChars="200" w:firstLine="480"/>
        <w:textAlignment w:val="bottom"/>
        <w:rPr>
          <w:rFonts w:asciiTheme="minorEastAsia" w:hAnsiTheme="minorEastAsia" w:cs="Times New Roman"/>
          <w:bCs/>
          <w:sz w:val="24"/>
          <w:szCs w:val="24"/>
        </w:rPr>
      </w:pP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bCs/>
          <w:sz w:val="24"/>
          <w:szCs w:val="24"/>
        </w:rPr>
        <w:t>9、报告期末本基金投资的股指期货交易情况说明</w:t>
      </w: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1）报告期末本基金投资的股指期货持仓和损益明细</w:t>
      </w:r>
    </w:p>
    <w:tbl>
      <w:tblPr>
        <w:tblW w:w="0" w:type="auto"/>
        <w:tblInd w:w="108" w:type="dxa"/>
        <w:tblLook w:val="04A0" w:firstRow="1" w:lastRow="0" w:firstColumn="1" w:lastColumn="0" w:noHBand="0" w:noVBand="1"/>
      </w:tblPr>
      <w:tblGrid>
        <w:gridCol w:w="222"/>
      </w:tblGrid>
      <w:tr w:rsidR="00367DD2" w:rsidRPr="00C05960" w:rsidTr="008B3CDD">
        <w:tc>
          <w:tcPr>
            <w:tcW w:w="0" w:type="auto"/>
            <w:vAlign w:val="center"/>
            <w:hideMark/>
          </w:tcPr>
          <w:p w:rsidR="00367DD2" w:rsidRPr="00C05960" w:rsidRDefault="00367DD2" w:rsidP="008B3CDD">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本基金报告期末未投资股指期货。</w:t>
      </w: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2）本基金投资股指期货的投资政策</w:t>
      </w: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本基金报告期末未投资股指期货。</w:t>
      </w:r>
    </w:p>
    <w:p w:rsidR="00FA588E" w:rsidRPr="00C05960" w:rsidRDefault="00FA588E" w:rsidP="00367DD2">
      <w:pPr>
        <w:autoSpaceDE w:val="0"/>
        <w:autoSpaceDN w:val="0"/>
        <w:spacing w:line="360" w:lineRule="auto"/>
        <w:ind w:firstLineChars="200" w:firstLine="480"/>
        <w:textAlignment w:val="bottom"/>
        <w:rPr>
          <w:rFonts w:asciiTheme="minorEastAsia" w:hAnsiTheme="minorEastAsia" w:cs="Times New Roman"/>
          <w:bCs/>
          <w:sz w:val="24"/>
          <w:szCs w:val="24"/>
        </w:rPr>
      </w:pP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bCs/>
          <w:sz w:val="24"/>
          <w:szCs w:val="24"/>
        </w:rPr>
        <w:t>10、报告期末本基金投资的国债期货交易情况说明</w:t>
      </w: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1）本期国债期货投资政策</w:t>
      </w: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本基金报告期末未投资国债期货。</w:t>
      </w: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2）报告期末本基金投资的国债期货持仓和损益明细</w:t>
      </w:r>
    </w:p>
    <w:tbl>
      <w:tblPr>
        <w:tblW w:w="0" w:type="auto"/>
        <w:tblInd w:w="108" w:type="dxa"/>
        <w:tblLook w:val="04A0" w:firstRow="1" w:lastRow="0" w:firstColumn="1" w:lastColumn="0" w:noHBand="0" w:noVBand="1"/>
      </w:tblPr>
      <w:tblGrid>
        <w:gridCol w:w="222"/>
      </w:tblGrid>
      <w:tr w:rsidR="00367DD2" w:rsidRPr="00C05960" w:rsidTr="008B3CDD">
        <w:tc>
          <w:tcPr>
            <w:tcW w:w="0" w:type="auto"/>
            <w:vAlign w:val="center"/>
            <w:hideMark/>
          </w:tcPr>
          <w:p w:rsidR="00367DD2" w:rsidRPr="00C05960" w:rsidRDefault="00367DD2" w:rsidP="008B3CDD">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本期报告期末未投资国债期货。</w:t>
      </w: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3）本期国债期货投资评价</w:t>
      </w: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本基金报告期末未投资国债期货。</w:t>
      </w:r>
    </w:p>
    <w:p w:rsidR="00FA588E" w:rsidRPr="00C05960" w:rsidRDefault="00FA588E" w:rsidP="00367DD2">
      <w:pPr>
        <w:autoSpaceDE w:val="0"/>
        <w:autoSpaceDN w:val="0"/>
        <w:spacing w:line="360" w:lineRule="auto"/>
        <w:ind w:firstLineChars="200" w:firstLine="480"/>
        <w:textAlignment w:val="bottom"/>
        <w:rPr>
          <w:rFonts w:asciiTheme="minorEastAsia" w:hAnsiTheme="minorEastAsia" w:cs="Times New Roman"/>
          <w:bCs/>
          <w:sz w:val="24"/>
          <w:szCs w:val="24"/>
        </w:rPr>
      </w:pP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bCs/>
          <w:sz w:val="24"/>
          <w:szCs w:val="24"/>
        </w:rPr>
        <w:t xml:space="preserve">11、投资组合报告附注 </w:t>
      </w: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1）本基金本报告期投资的前十名证券的发行主体，本报告期没有出现被监管部门立案调查的情形，也没有出现在报告编制日前一年内受到公开谴责、处罚的情形。</w:t>
      </w:r>
    </w:p>
    <w:p w:rsidR="00367DD2" w:rsidRPr="009D1F6B" w:rsidRDefault="00367DD2" w:rsidP="009D1F6B">
      <w:pPr>
        <w:autoSpaceDE w:val="0"/>
        <w:autoSpaceDN w:val="0"/>
        <w:spacing w:line="360" w:lineRule="auto"/>
        <w:ind w:firstLine="420"/>
        <w:textAlignment w:val="bottom"/>
        <w:rPr>
          <w:rFonts w:asciiTheme="minorEastAsia" w:hAnsiTheme="minorEastAsia" w:cs="Times New Roman"/>
          <w:b/>
          <w:kern w:val="0"/>
          <w:sz w:val="30"/>
          <w:szCs w:val="30"/>
        </w:rPr>
      </w:pPr>
      <w:r w:rsidRPr="00C05960">
        <w:rPr>
          <w:rFonts w:asciiTheme="minorEastAsia" w:hAnsiTheme="minorEastAsia" w:cs="Times New Roman" w:hint="eastAsia"/>
          <w:bCs/>
          <w:sz w:val="24"/>
          <w:szCs w:val="24"/>
        </w:rPr>
        <w:lastRenderedPageBreak/>
        <w:t>（</w:t>
      </w:r>
      <w:r w:rsidRPr="00C05960">
        <w:rPr>
          <w:rFonts w:asciiTheme="minorEastAsia" w:hAnsiTheme="minorEastAsia" w:cs="Times New Roman"/>
          <w:bCs/>
          <w:sz w:val="24"/>
          <w:szCs w:val="24"/>
        </w:rPr>
        <w:t>2）</w:t>
      </w:r>
      <w:r w:rsidRPr="00C05960">
        <w:rPr>
          <w:rFonts w:asciiTheme="minorEastAsia" w:hAnsiTheme="minorEastAsia" w:cs="Times New Roman" w:hint="eastAsia"/>
          <w:bCs/>
          <w:sz w:val="24"/>
          <w:szCs w:val="24"/>
        </w:rPr>
        <w:t>本基金投资的前十名股票没有超出基金合同规定的备选股票库。</w:t>
      </w:r>
    </w:p>
    <w:p w:rsidR="00367DD2" w:rsidRPr="00C05960" w:rsidRDefault="00367DD2" w:rsidP="009D1F6B">
      <w:pPr>
        <w:autoSpaceDE w:val="0"/>
        <w:autoSpaceDN w:val="0"/>
        <w:spacing w:line="360" w:lineRule="auto"/>
        <w:ind w:firstLine="420"/>
        <w:textAlignment w:val="bottom"/>
        <w:rPr>
          <w:rFonts w:asciiTheme="minorEastAsia" w:hAnsiTheme="minorEastAsia" w:cs="Times New Roman"/>
          <w:bCs/>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3）其他资产构成</w:t>
      </w:r>
    </w:p>
    <w:tbl>
      <w:tblPr>
        <w:tblW w:w="0" w:type="auto"/>
        <w:tblInd w:w="108" w:type="dxa"/>
        <w:tblLook w:val="04A0" w:firstRow="1" w:lastRow="0" w:firstColumn="1" w:lastColumn="0" w:noHBand="0" w:noVBand="1"/>
      </w:tblPr>
      <w:tblGrid>
        <w:gridCol w:w="851"/>
        <w:gridCol w:w="3208"/>
        <w:gridCol w:w="4355"/>
      </w:tblGrid>
      <w:tr w:rsidR="00E70FC5" w:rsidRPr="00C05960" w:rsidTr="009D1F6B">
        <w:tc>
          <w:tcPr>
            <w:tcW w:w="851"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3C6835">
            <w:pPr>
              <w:pStyle w:val="biaogecenter"/>
              <w:wordWrap w:val="0"/>
              <w:rPr>
                <w:rFonts w:asciiTheme="minorEastAsia" w:eastAsiaTheme="minorEastAsia" w:hAnsiTheme="minorEastAsia"/>
                <w:b/>
              </w:rPr>
            </w:pPr>
            <w:r w:rsidRPr="009D1F6B">
              <w:rPr>
                <w:rFonts w:asciiTheme="minorEastAsia" w:eastAsiaTheme="minorEastAsia" w:hAnsiTheme="minorEastAsia" w:hint="eastAsia"/>
                <w:b/>
              </w:rPr>
              <w:t>序号</w:t>
            </w:r>
          </w:p>
        </w:tc>
        <w:tc>
          <w:tcPr>
            <w:tcW w:w="3208"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3C6835">
            <w:pPr>
              <w:pStyle w:val="biaogecenter"/>
              <w:wordWrap w:val="0"/>
              <w:rPr>
                <w:rFonts w:asciiTheme="minorEastAsia" w:eastAsiaTheme="minorEastAsia" w:hAnsiTheme="minorEastAsia"/>
                <w:b/>
              </w:rPr>
            </w:pPr>
            <w:r w:rsidRPr="009D1F6B">
              <w:rPr>
                <w:rFonts w:asciiTheme="minorEastAsia" w:eastAsiaTheme="minorEastAsia" w:hAnsiTheme="minorEastAsia" w:hint="eastAsia"/>
                <w:b/>
              </w:rPr>
              <w:t>名称</w:t>
            </w:r>
          </w:p>
        </w:tc>
        <w:tc>
          <w:tcPr>
            <w:tcW w:w="4355"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3C6835">
            <w:pPr>
              <w:pStyle w:val="biaogecenter"/>
              <w:wordWrap w:val="0"/>
              <w:rPr>
                <w:rFonts w:asciiTheme="minorEastAsia" w:eastAsiaTheme="minorEastAsia" w:hAnsiTheme="minorEastAsia"/>
                <w:b/>
              </w:rPr>
            </w:pPr>
            <w:r w:rsidRPr="009D1F6B">
              <w:rPr>
                <w:rFonts w:asciiTheme="minorEastAsia" w:eastAsiaTheme="minorEastAsia" w:hAnsiTheme="minorEastAsia" w:hint="eastAsia"/>
                <w:b/>
              </w:rPr>
              <w:t>金额</w:t>
            </w:r>
          </w:p>
        </w:tc>
      </w:tr>
      <w:tr w:rsidR="00E70FC5" w:rsidRPr="00C05960" w:rsidTr="009D1F6B">
        <w:tc>
          <w:tcPr>
            <w:tcW w:w="851"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3C6835">
            <w:pPr>
              <w:pStyle w:val="biaogecenter"/>
              <w:wordWrap w:val="0"/>
              <w:rPr>
                <w:rFonts w:asciiTheme="minorEastAsia" w:eastAsiaTheme="minorEastAsia" w:hAnsiTheme="minorEastAsia"/>
              </w:rPr>
            </w:pPr>
            <w:r w:rsidRPr="009D1F6B">
              <w:rPr>
                <w:rFonts w:asciiTheme="minorEastAsia" w:eastAsiaTheme="minorEastAsia" w:hAnsiTheme="minorEastAsia"/>
              </w:rPr>
              <w:t>1</w:t>
            </w:r>
          </w:p>
        </w:tc>
        <w:tc>
          <w:tcPr>
            <w:tcW w:w="3208"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2C1768">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存出保证金</w:t>
            </w:r>
          </w:p>
        </w:tc>
        <w:tc>
          <w:tcPr>
            <w:tcW w:w="4355"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59,360.43</w:t>
            </w:r>
          </w:p>
        </w:tc>
      </w:tr>
      <w:tr w:rsidR="00E70FC5" w:rsidRPr="00C05960" w:rsidTr="009D1F6B">
        <w:tc>
          <w:tcPr>
            <w:tcW w:w="851"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3C6835">
            <w:pPr>
              <w:pStyle w:val="biaogecenter"/>
              <w:wordWrap w:val="0"/>
              <w:rPr>
                <w:rFonts w:asciiTheme="minorEastAsia" w:eastAsiaTheme="minorEastAsia" w:hAnsiTheme="minorEastAsia"/>
              </w:rPr>
            </w:pPr>
            <w:r w:rsidRPr="009D1F6B">
              <w:rPr>
                <w:rFonts w:asciiTheme="minorEastAsia" w:eastAsiaTheme="minorEastAsia" w:hAnsiTheme="minorEastAsia"/>
              </w:rPr>
              <w:t>2</w:t>
            </w:r>
          </w:p>
        </w:tc>
        <w:tc>
          <w:tcPr>
            <w:tcW w:w="3208"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2C1768">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应收证券清算款</w:t>
            </w:r>
          </w:p>
        </w:tc>
        <w:tc>
          <w:tcPr>
            <w:tcW w:w="4355"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r>
      <w:tr w:rsidR="00E70FC5" w:rsidRPr="00C05960" w:rsidTr="009D1F6B">
        <w:tc>
          <w:tcPr>
            <w:tcW w:w="851"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3C6835">
            <w:pPr>
              <w:pStyle w:val="biaogecenter"/>
              <w:wordWrap w:val="0"/>
              <w:rPr>
                <w:rFonts w:asciiTheme="minorEastAsia" w:eastAsiaTheme="minorEastAsia" w:hAnsiTheme="minorEastAsia"/>
              </w:rPr>
            </w:pPr>
            <w:r w:rsidRPr="009D1F6B">
              <w:rPr>
                <w:rFonts w:asciiTheme="minorEastAsia" w:eastAsiaTheme="minorEastAsia" w:hAnsiTheme="minorEastAsia"/>
              </w:rPr>
              <w:t>3</w:t>
            </w:r>
          </w:p>
        </w:tc>
        <w:tc>
          <w:tcPr>
            <w:tcW w:w="3208"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2C1768">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应收股利</w:t>
            </w:r>
          </w:p>
        </w:tc>
        <w:tc>
          <w:tcPr>
            <w:tcW w:w="4355"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r>
      <w:tr w:rsidR="00E70FC5" w:rsidRPr="00C05960" w:rsidTr="009D1F6B">
        <w:tc>
          <w:tcPr>
            <w:tcW w:w="851"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3C6835">
            <w:pPr>
              <w:pStyle w:val="biaogecenter"/>
              <w:wordWrap w:val="0"/>
              <w:rPr>
                <w:rFonts w:asciiTheme="minorEastAsia" w:eastAsiaTheme="minorEastAsia" w:hAnsiTheme="minorEastAsia"/>
              </w:rPr>
            </w:pPr>
            <w:r w:rsidRPr="009D1F6B">
              <w:rPr>
                <w:rFonts w:asciiTheme="minorEastAsia" w:eastAsiaTheme="minorEastAsia" w:hAnsiTheme="minorEastAsia"/>
              </w:rPr>
              <w:t>4</w:t>
            </w:r>
          </w:p>
        </w:tc>
        <w:tc>
          <w:tcPr>
            <w:tcW w:w="3208"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2C1768">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应收利息</w:t>
            </w:r>
          </w:p>
        </w:tc>
        <w:tc>
          <w:tcPr>
            <w:tcW w:w="4355"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1,390.96</w:t>
            </w:r>
          </w:p>
        </w:tc>
      </w:tr>
      <w:tr w:rsidR="00E70FC5" w:rsidRPr="00C05960" w:rsidTr="009D1F6B">
        <w:tc>
          <w:tcPr>
            <w:tcW w:w="851"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3C6835">
            <w:pPr>
              <w:pStyle w:val="biaogecenter"/>
              <w:wordWrap w:val="0"/>
              <w:rPr>
                <w:rFonts w:asciiTheme="minorEastAsia" w:eastAsiaTheme="minorEastAsia" w:hAnsiTheme="minorEastAsia"/>
              </w:rPr>
            </w:pPr>
            <w:r w:rsidRPr="009D1F6B">
              <w:rPr>
                <w:rFonts w:asciiTheme="minorEastAsia" w:eastAsiaTheme="minorEastAsia" w:hAnsiTheme="minorEastAsia"/>
              </w:rPr>
              <w:t>5</w:t>
            </w:r>
          </w:p>
        </w:tc>
        <w:tc>
          <w:tcPr>
            <w:tcW w:w="3208"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2C1768">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应收申购款</w:t>
            </w:r>
          </w:p>
        </w:tc>
        <w:tc>
          <w:tcPr>
            <w:tcW w:w="4355"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5,336.93</w:t>
            </w:r>
          </w:p>
        </w:tc>
      </w:tr>
      <w:tr w:rsidR="00E70FC5" w:rsidRPr="00C05960" w:rsidTr="009D1F6B">
        <w:tc>
          <w:tcPr>
            <w:tcW w:w="851"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3C6835">
            <w:pPr>
              <w:pStyle w:val="biaogecenter"/>
              <w:wordWrap w:val="0"/>
              <w:rPr>
                <w:rFonts w:asciiTheme="minorEastAsia" w:eastAsiaTheme="minorEastAsia" w:hAnsiTheme="minorEastAsia"/>
              </w:rPr>
            </w:pPr>
            <w:r w:rsidRPr="009D1F6B">
              <w:rPr>
                <w:rFonts w:asciiTheme="minorEastAsia" w:eastAsiaTheme="minorEastAsia" w:hAnsiTheme="minorEastAsia"/>
              </w:rPr>
              <w:t>6</w:t>
            </w:r>
          </w:p>
        </w:tc>
        <w:tc>
          <w:tcPr>
            <w:tcW w:w="3208"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2C1768">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其他应收款</w:t>
            </w:r>
          </w:p>
        </w:tc>
        <w:tc>
          <w:tcPr>
            <w:tcW w:w="4355"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r>
      <w:tr w:rsidR="00E70FC5" w:rsidRPr="00C05960" w:rsidTr="009D1F6B">
        <w:tc>
          <w:tcPr>
            <w:tcW w:w="851"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3C6835">
            <w:pPr>
              <w:pStyle w:val="biaogecenter"/>
              <w:wordWrap w:val="0"/>
              <w:rPr>
                <w:rFonts w:asciiTheme="minorEastAsia" w:eastAsiaTheme="minorEastAsia" w:hAnsiTheme="minorEastAsia"/>
              </w:rPr>
            </w:pPr>
            <w:r w:rsidRPr="009D1F6B">
              <w:rPr>
                <w:rFonts w:asciiTheme="minorEastAsia" w:eastAsiaTheme="minorEastAsia" w:hAnsiTheme="minorEastAsia"/>
              </w:rPr>
              <w:t>7</w:t>
            </w:r>
          </w:p>
        </w:tc>
        <w:tc>
          <w:tcPr>
            <w:tcW w:w="3208"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2C1768">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待摊费用</w:t>
            </w:r>
          </w:p>
        </w:tc>
        <w:tc>
          <w:tcPr>
            <w:tcW w:w="4355"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r>
      <w:tr w:rsidR="00E70FC5" w:rsidRPr="00C05960" w:rsidTr="009D1F6B">
        <w:tc>
          <w:tcPr>
            <w:tcW w:w="851"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3C6835">
            <w:pPr>
              <w:pStyle w:val="biaogecenter"/>
              <w:wordWrap w:val="0"/>
              <w:rPr>
                <w:rFonts w:asciiTheme="minorEastAsia" w:eastAsiaTheme="minorEastAsia" w:hAnsiTheme="minorEastAsia"/>
              </w:rPr>
            </w:pPr>
            <w:r w:rsidRPr="009D1F6B">
              <w:rPr>
                <w:rFonts w:asciiTheme="minorEastAsia" w:eastAsiaTheme="minorEastAsia" w:hAnsiTheme="minorEastAsia"/>
              </w:rPr>
              <w:t>8</w:t>
            </w:r>
          </w:p>
        </w:tc>
        <w:tc>
          <w:tcPr>
            <w:tcW w:w="3208"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2C1768">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其他</w:t>
            </w:r>
          </w:p>
        </w:tc>
        <w:tc>
          <w:tcPr>
            <w:tcW w:w="4355"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r>
      <w:tr w:rsidR="00E70FC5" w:rsidRPr="00C05960" w:rsidTr="009D1F6B">
        <w:tc>
          <w:tcPr>
            <w:tcW w:w="851"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3C6835">
            <w:pPr>
              <w:pStyle w:val="biaogecenter"/>
              <w:wordWrap w:val="0"/>
              <w:rPr>
                <w:rFonts w:asciiTheme="minorEastAsia" w:eastAsiaTheme="minorEastAsia" w:hAnsiTheme="minorEastAsia"/>
              </w:rPr>
            </w:pPr>
            <w:r w:rsidRPr="009D1F6B">
              <w:rPr>
                <w:rFonts w:asciiTheme="minorEastAsia" w:eastAsiaTheme="minorEastAsia" w:hAnsiTheme="minorEastAsia"/>
              </w:rPr>
              <w:t>9</w:t>
            </w:r>
          </w:p>
        </w:tc>
        <w:tc>
          <w:tcPr>
            <w:tcW w:w="3208"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2C1768">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合计</w:t>
            </w:r>
          </w:p>
        </w:tc>
        <w:tc>
          <w:tcPr>
            <w:tcW w:w="4355"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66,088.32</w:t>
            </w:r>
          </w:p>
        </w:tc>
      </w:tr>
    </w:tbl>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4）报告期末持有的处于转股期的可转换债券明细</w:t>
      </w:r>
    </w:p>
    <w:tbl>
      <w:tblPr>
        <w:tblW w:w="0" w:type="auto"/>
        <w:tblInd w:w="108" w:type="dxa"/>
        <w:tblLook w:val="04A0" w:firstRow="1" w:lastRow="0" w:firstColumn="1" w:lastColumn="0" w:noHBand="0" w:noVBand="1"/>
      </w:tblPr>
      <w:tblGrid>
        <w:gridCol w:w="222"/>
      </w:tblGrid>
      <w:tr w:rsidR="00367DD2" w:rsidRPr="00C05960" w:rsidTr="008B3CDD">
        <w:tc>
          <w:tcPr>
            <w:tcW w:w="0" w:type="auto"/>
            <w:vAlign w:val="center"/>
            <w:hideMark/>
          </w:tcPr>
          <w:p w:rsidR="00367DD2" w:rsidRPr="00C05960" w:rsidRDefault="00367DD2" w:rsidP="008B3CDD">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rsidR="00367DD2" w:rsidRPr="009D1F6B" w:rsidRDefault="00367DD2" w:rsidP="00367DD2">
      <w:pPr>
        <w:pStyle w:val="neirong"/>
        <w:spacing w:line="360" w:lineRule="auto"/>
        <w:ind w:leftChars="7" w:firstLineChars="200" w:firstLine="480"/>
        <w:rPr>
          <w:rFonts w:asciiTheme="minorEastAsia" w:eastAsiaTheme="minorEastAsia" w:hAnsiTheme="minorEastAsia"/>
        </w:rPr>
      </w:pPr>
      <w:r w:rsidRPr="009D1F6B">
        <w:rPr>
          <w:rFonts w:asciiTheme="minorEastAsia" w:eastAsiaTheme="minorEastAsia" w:hAnsiTheme="minorEastAsia" w:hint="eastAsia"/>
        </w:rPr>
        <w:t>本基金本报告期末未持有处于转股期的可转换债券。</w:t>
      </w: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5）报告</w:t>
      </w:r>
      <w:proofErr w:type="gramStart"/>
      <w:r w:rsidRPr="00C05960">
        <w:rPr>
          <w:rFonts w:asciiTheme="minorEastAsia" w:hAnsiTheme="minorEastAsia" w:cs="Times New Roman" w:hint="eastAsia"/>
          <w:bCs/>
          <w:sz w:val="24"/>
          <w:szCs w:val="24"/>
        </w:rPr>
        <w:t>期末前</w:t>
      </w:r>
      <w:proofErr w:type="gramEnd"/>
      <w:r w:rsidRPr="00C05960">
        <w:rPr>
          <w:rFonts w:asciiTheme="minorEastAsia" w:hAnsiTheme="minorEastAsia" w:cs="Times New Roman" w:hint="eastAsia"/>
          <w:bCs/>
          <w:sz w:val="24"/>
          <w:szCs w:val="24"/>
        </w:rPr>
        <w:t>十名股票中存在流通受限情况的说明</w:t>
      </w:r>
    </w:p>
    <w:tbl>
      <w:tblPr>
        <w:tblW w:w="0" w:type="auto"/>
        <w:tblInd w:w="108" w:type="dxa"/>
        <w:tblLook w:val="04A0" w:firstRow="1" w:lastRow="0" w:firstColumn="1" w:lastColumn="0" w:noHBand="0" w:noVBand="1"/>
      </w:tblPr>
      <w:tblGrid>
        <w:gridCol w:w="222"/>
      </w:tblGrid>
      <w:tr w:rsidR="00367DD2" w:rsidRPr="00C05960" w:rsidTr="008B3CDD">
        <w:tc>
          <w:tcPr>
            <w:tcW w:w="0" w:type="auto"/>
            <w:vAlign w:val="center"/>
            <w:hideMark/>
          </w:tcPr>
          <w:p w:rsidR="00367DD2" w:rsidRPr="00C05960" w:rsidRDefault="00367DD2" w:rsidP="008B3CDD">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本基金本报告</w:t>
      </w:r>
      <w:proofErr w:type="gramStart"/>
      <w:r w:rsidRPr="00C05960">
        <w:rPr>
          <w:rFonts w:asciiTheme="minorEastAsia" w:hAnsiTheme="minorEastAsia" w:cs="Times New Roman" w:hint="eastAsia"/>
          <w:bCs/>
          <w:sz w:val="24"/>
          <w:szCs w:val="24"/>
        </w:rPr>
        <w:t>期末前</w:t>
      </w:r>
      <w:proofErr w:type="gramEnd"/>
      <w:r w:rsidRPr="00C05960">
        <w:rPr>
          <w:rFonts w:asciiTheme="minorEastAsia" w:hAnsiTheme="minorEastAsia" w:cs="Times New Roman" w:hint="eastAsia"/>
          <w:bCs/>
          <w:sz w:val="24"/>
          <w:szCs w:val="24"/>
        </w:rPr>
        <w:t>十名股票中不存在流通受限股票。</w:t>
      </w: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6）投资组合报告附注的其他文字描述部分</w:t>
      </w: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由于四舍五入原因，分项之和与合计可能有尾差。</w:t>
      </w: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C05960">
        <w:rPr>
          <w:rFonts w:asciiTheme="minorEastAsia" w:hAnsiTheme="minorEastAsia" w:cs="Times New Roman" w:hint="eastAsia"/>
          <w:bCs/>
          <w:sz w:val="24"/>
          <w:szCs w:val="24"/>
        </w:rPr>
        <w:t>九、基金净值表现</w:t>
      </w: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C05960">
        <w:rPr>
          <w:rFonts w:asciiTheme="minorEastAsia" w:hAnsiTheme="minorEastAsia" w:cs="Times New Roman"/>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4062DD" w:rsidRPr="00C05960" w:rsidRDefault="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 xml:space="preserve">1）富荣福康混合A（基金代码：005104） </w:t>
      </w:r>
    </w:p>
    <w:tbl>
      <w:tblPr>
        <w:tblW w:w="8658" w:type="dxa"/>
        <w:jc w:val="center"/>
        <w:tblLook w:val="04A0" w:firstRow="1" w:lastRow="0" w:firstColumn="1" w:lastColumn="0" w:noHBand="0" w:noVBand="1"/>
      </w:tblPr>
      <w:tblGrid>
        <w:gridCol w:w="2436"/>
        <w:gridCol w:w="1150"/>
        <w:gridCol w:w="1153"/>
        <w:gridCol w:w="1153"/>
        <w:gridCol w:w="954"/>
        <w:gridCol w:w="1006"/>
        <w:gridCol w:w="806"/>
      </w:tblGrid>
      <w:tr w:rsidR="00363318" w:rsidRPr="00C05960" w:rsidTr="009D1F6B">
        <w:trPr>
          <w:trHeight w:val="1407"/>
          <w:jc w:val="center"/>
        </w:trPr>
        <w:tc>
          <w:tcPr>
            <w:tcW w:w="901" w:type="pct"/>
            <w:tcBorders>
              <w:top w:val="single" w:sz="8" w:space="0" w:color="000000"/>
              <w:left w:val="single" w:sz="8" w:space="0" w:color="000000"/>
              <w:bottom w:val="single" w:sz="8" w:space="0" w:color="000000"/>
              <w:right w:val="single" w:sz="8" w:space="0" w:color="000000"/>
            </w:tcBorders>
            <w:vAlign w:val="center"/>
            <w:hideMark/>
          </w:tcPr>
          <w:p w:rsidR="00363318" w:rsidRPr="009D1F6B" w:rsidRDefault="00363318" w:rsidP="009D1F6B">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hint="eastAsia"/>
                <w:color w:val="000000"/>
                <w:sz w:val="21"/>
                <w:szCs w:val="21"/>
              </w:rPr>
              <w:t>阶段</w:t>
            </w:r>
          </w:p>
        </w:tc>
        <w:tc>
          <w:tcPr>
            <w:tcW w:w="749" w:type="pct"/>
            <w:tcBorders>
              <w:top w:val="single" w:sz="8" w:space="0" w:color="000000"/>
              <w:left w:val="single" w:sz="8" w:space="0" w:color="000000"/>
              <w:bottom w:val="single" w:sz="8" w:space="0" w:color="000000"/>
              <w:right w:val="single" w:sz="8" w:space="0" w:color="000000"/>
            </w:tcBorders>
            <w:vAlign w:val="center"/>
            <w:hideMark/>
          </w:tcPr>
          <w:p w:rsidR="00363318" w:rsidRPr="009D1F6B" w:rsidRDefault="00363318" w:rsidP="009D1F6B">
            <w:pPr>
              <w:pStyle w:val="biaogecenter"/>
              <w:wordWrap w:val="0"/>
              <w:jc w:val="left"/>
              <w:rPr>
                <w:rFonts w:asciiTheme="minorEastAsia" w:eastAsiaTheme="minorEastAsia" w:hAnsiTheme="minorEastAsia"/>
                <w:color w:val="000000"/>
                <w:sz w:val="21"/>
                <w:szCs w:val="21"/>
              </w:rPr>
            </w:pPr>
            <w:r w:rsidRPr="009D1F6B">
              <w:rPr>
                <w:rFonts w:asciiTheme="minorEastAsia" w:eastAsiaTheme="minorEastAsia" w:hAnsiTheme="minorEastAsia" w:hint="eastAsia"/>
                <w:color w:val="000000"/>
                <w:sz w:val="21"/>
                <w:szCs w:val="21"/>
              </w:rPr>
              <w:t>份额净值增长率①</w:t>
            </w:r>
          </w:p>
        </w:tc>
        <w:tc>
          <w:tcPr>
            <w:tcW w:w="750" w:type="pct"/>
            <w:tcBorders>
              <w:top w:val="single" w:sz="8" w:space="0" w:color="000000"/>
              <w:left w:val="single" w:sz="8" w:space="0" w:color="000000"/>
              <w:bottom w:val="single" w:sz="8" w:space="0" w:color="000000"/>
              <w:right w:val="single" w:sz="8" w:space="0" w:color="000000"/>
            </w:tcBorders>
            <w:vAlign w:val="center"/>
            <w:hideMark/>
          </w:tcPr>
          <w:p w:rsidR="00363318" w:rsidRPr="009D1F6B" w:rsidRDefault="00363318" w:rsidP="009D1F6B">
            <w:pPr>
              <w:pStyle w:val="biaogecenter"/>
              <w:wordWrap w:val="0"/>
              <w:jc w:val="left"/>
              <w:rPr>
                <w:rFonts w:asciiTheme="minorEastAsia" w:eastAsiaTheme="minorEastAsia" w:hAnsiTheme="minorEastAsia"/>
                <w:color w:val="000000"/>
                <w:sz w:val="21"/>
                <w:szCs w:val="21"/>
              </w:rPr>
            </w:pPr>
            <w:r w:rsidRPr="009D1F6B">
              <w:rPr>
                <w:rFonts w:asciiTheme="minorEastAsia" w:eastAsiaTheme="minorEastAsia" w:hAnsiTheme="minorEastAsia" w:hint="eastAsia"/>
                <w:color w:val="000000"/>
                <w:sz w:val="21"/>
                <w:szCs w:val="21"/>
              </w:rPr>
              <w:t>份额净值增长率标准差②</w:t>
            </w:r>
          </w:p>
        </w:tc>
        <w:tc>
          <w:tcPr>
            <w:tcW w:w="750" w:type="pct"/>
            <w:tcBorders>
              <w:top w:val="single" w:sz="8" w:space="0" w:color="000000"/>
              <w:left w:val="single" w:sz="8" w:space="0" w:color="000000"/>
              <w:bottom w:val="single" w:sz="8" w:space="0" w:color="000000"/>
              <w:right w:val="single" w:sz="8" w:space="0" w:color="000000"/>
            </w:tcBorders>
            <w:vAlign w:val="center"/>
            <w:hideMark/>
          </w:tcPr>
          <w:p w:rsidR="00363318" w:rsidRPr="009D1F6B" w:rsidRDefault="00363318" w:rsidP="009D1F6B">
            <w:pPr>
              <w:pStyle w:val="biaogecenter"/>
              <w:wordWrap w:val="0"/>
              <w:jc w:val="left"/>
              <w:rPr>
                <w:rFonts w:asciiTheme="minorEastAsia" w:eastAsiaTheme="minorEastAsia" w:hAnsiTheme="minorEastAsia"/>
                <w:color w:val="000000"/>
                <w:sz w:val="21"/>
                <w:szCs w:val="21"/>
              </w:rPr>
            </w:pPr>
            <w:r w:rsidRPr="009D1F6B">
              <w:rPr>
                <w:rFonts w:asciiTheme="minorEastAsia" w:eastAsiaTheme="minorEastAsia" w:hAnsiTheme="minorEastAsia" w:hint="eastAsia"/>
                <w:color w:val="000000"/>
                <w:sz w:val="21"/>
                <w:szCs w:val="21"/>
              </w:rPr>
              <w:t>业绩比较基准收益率③</w:t>
            </w:r>
          </w:p>
        </w:tc>
        <w:tc>
          <w:tcPr>
            <w:tcW w:w="635" w:type="pct"/>
            <w:tcBorders>
              <w:top w:val="single" w:sz="8" w:space="0" w:color="000000"/>
              <w:left w:val="single" w:sz="8" w:space="0" w:color="000000"/>
              <w:bottom w:val="single" w:sz="8" w:space="0" w:color="000000"/>
              <w:right w:val="single" w:sz="8" w:space="0" w:color="000000"/>
            </w:tcBorders>
            <w:vAlign w:val="center"/>
            <w:hideMark/>
          </w:tcPr>
          <w:p w:rsidR="00363318" w:rsidRPr="009D1F6B" w:rsidRDefault="00363318" w:rsidP="009D1F6B">
            <w:pPr>
              <w:pStyle w:val="biaogecenter"/>
              <w:wordWrap w:val="0"/>
              <w:jc w:val="left"/>
              <w:rPr>
                <w:rFonts w:asciiTheme="minorEastAsia" w:eastAsiaTheme="minorEastAsia" w:hAnsiTheme="minorEastAsia"/>
                <w:color w:val="000000"/>
                <w:sz w:val="21"/>
                <w:szCs w:val="21"/>
              </w:rPr>
            </w:pPr>
            <w:r w:rsidRPr="009D1F6B">
              <w:rPr>
                <w:rFonts w:asciiTheme="minorEastAsia" w:eastAsiaTheme="minorEastAsia" w:hAnsiTheme="minorEastAsia" w:hint="eastAsia"/>
                <w:color w:val="000000"/>
                <w:sz w:val="21"/>
                <w:szCs w:val="21"/>
              </w:rPr>
              <w:t>业绩比较基准收益率标准差④</w:t>
            </w:r>
          </w:p>
        </w:tc>
        <w:tc>
          <w:tcPr>
            <w:tcW w:w="665" w:type="pct"/>
            <w:tcBorders>
              <w:top w:val="single" w:sz="8" w:space="0" w:color="000000"/>
              <w:left w:val="single" w:sz="8" w:space="0" w:color="000000"/>
              <w:bottom w:val="single" w:sz="8" w:space="0" w:color="000000"/>
              <w:right w:val="single" w:sz="8" w:space="0" w:color="000000"/>
            </w:tcBorders>
            <w:vAlign w:val="center"/>
            <w:hideMark/>
          </w:tcPr>
          <w:p w:rsidR="00363318" w:rsidRPr="009D1F6B" w:rsidRDefault="00363318" w:rsidP="009D1F6B">
            <w:pPr>
              <w:pStyle w:val="biaogecenter"/>
              <w:wordWrap w:val="0"/>
              <w:jc w:val="left"/>
              <w:rPr>
                <w:rFonts w:asciiTheme="minorEastAsia" w:eastAsiaTheme="minorEastAsia" w:hAnsiTheme="minorEastAsia"/>
                <w:color w:val="000000"/>
                <w:sz w:val="21"/>
                <w:szCs w:val="21"/>
              </w:rPr>
            </w:pPr>
            <w:r w:rsidRPr="009D1F6B">
              <w:rPr>
                <w:rFonts w:asciiTheme="minorEastAsia" w:eastAsiaTheme="minorEastAsia" w:hAnsiTheme="minorEastAsia" w:hint="eastAsia"/>
                <w:color w:val="000000"/>
                <w:sz w:val="21"/>
                <w:szCs w:val="21"/>
              </w:rPr>
              <w:t>①-③</w:t>
            </w:r>
          </w:p>
        </w:tc>
        <w:tc>
          <w:tcPr>
            <w:tcW w:w="550" w:type="pct"/>
            <w:tcBorders>
              <w:top w:val="single" w:sz="8" w:space="0" w:color="000000"/>
              <w:left w:val="single" w:sz="8" w:space="0" w:color="000000"/>
              <w:bottom w:val="single" w:sz="8" w:space="0" w:color="000000"/>
              <w:right w:val="single" w:sz="8" w:space="0" w:color="000000"/>
            </w:tcBorders>
            <w:vAlign w:val="center"/>
            <w:hideMark/>
          </w:tcPr>
          <w:p w:rsidR="00363318" w:rsidRPr="009D1F6B" w:rsidRDefault="00363318" w:rsidP="009D1F6B">
            <w:pPr>
              <w:pStyle w:val="biaogecenter"/>
              <w:wordWrap w:val="0"/>
              <w:jc w:val="left"/>
              <w:rPr>
                <w:rFonts w:asciiTheme="minorEastAsia" w:eastAsiaTheme="minorEastAsia" w:hAnsiTheme="minorEastAsia"/>
                <w:color w:val="000000"/>
                <w:sz w:val="21"/>
                <w:szCs w:val="21"/>
              </w:rPr>
            </w:pPr>
            <w:r w:rsidRPr="009D1F6B">
              <w:rPr>
                <w:rFonts w:asciiTheme="minorEastAsia" w:eastAsiaTheme="minorEastAsia" w:hAnsiTheme="minorEastAsia" w:hint="eastAsia"/>
                <w:color w:val="000000"/>
                <w:sz w:val="21"/>
                <w:szCs w:val="21"/>
              </w:rPr>
              <w:t>②-④</w:t>
            </w:r>
          </w:p>
        </w:tc>
      </w:tr>
      <w:tr w:rsidR="003C6835" w:rsidRPr="00C05960" w:rsidTr="009D1F6B">
        <w:trPr>
          <w:trHeight w:val="720"/>
          <w:jc w:val="center"/>
        </w:trPr>
        <w:tc>
          <w:tcPr>
            <w:tcW w:w="901" w:type="pct"/>
            <w:tcBorders>
              <w:top w:val="single" w:sz="8" w:space="0" w:color="000000"/>
              <w:left w:val="single" w:sz="8" w:space="0" w:color="000000"/>
              <w:bottom w:val="single" w:sz="8" w:space="0" w:color="000000"/>
              <w:right w:val="single" w:sz="8" w:space="0" w:color="000000"/>
            </w:tcBorders>
            <w:vAlign w:val="center"/>
          </w:tcPr>
          <w:p w:rsidR="003C6835" w:rsidRPr="009D1F6B" w:rsidRDefault="003C6835" w:rsidP="009D1F6B">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2018.02.11~2018.12.31</w:t>
            </w:r>
          </w:p>
        </w:tc>
        <w:tc>
          <w:tcPr>
            <w:tcW w:w="749"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-28.54%</w:t>
            </w:r>
          </w:p>
        </w:tc>
        <w:tc>
          <w:tcPr>
            <w:tcW w:w="750"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1.03%</w:t>
            </w:r>
          </w:p>
        </w:tc>
        <w:tc>
          <w:tcPr>
            <w:tcW w:w="750"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-13.27%</w:t>
            </w:r>
          </w:p>
        </w:tc>
        <w:tc>
          <w:tcPr>
            <w:tcW w:w="635"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0.94%</w:t>
            </w:r>
          </w:p>
        </w:tc>
        <w:tc>
          <w:tcPr>
            <w:tcW w:w="665"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-15.27%</w:t>
            </w:r>
          </w:p>
        </w:tc>
        <w:tc>
          <w:tcPr>
            <w:tcW w:w="550"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0.09%</w:t>
            </w:r>
          </w:p>
        </w:tc>
      </w:tr>
      <w:tr w:rsidR="003C6835" w:rsidRPr="00C05960" w:rsidTr="009D1F6B">
        <w:trPr>
          <w:trHeight w:val="1150"/>
          <w:jc w:val="center"/>
        </w:trPr>
        <w:tc>
          <w:tcPr>
            <w:tcW w:w="901" w:type="pct"/>
            <w:tcBorders>
              <w:top w:val="single" w:sz="8" w:space="0" w:color="000000"/>
              <w:left w:val="single" w:sz="8" w:space="0" w:color="000000"/>
              <w:bottom w:val="single" w:sz="8" w:space="0" w:color="000000"/>
              <w:right w:val="single" w:sz="8" w:space="0" w:color="000000"/>
            </w:tcBorders>
            <w:vAlign w:val="center"/>
          </w:tcPr>
          <w:p w:rsidR="003C6835" w:rsidRPr="009D1F6B" w:rsidRDefault="003C6835" w:rsidP="009D1F6B">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lastRenderedPageBreak/>
              <w:t>2019.01.01~2019.12.31</w:t>
            </w:r>
          </w:p>
        </w:tc>
        <w:tc>
          <w:tcPr>
            <w:tcW w:w="749"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22.99%</w:t>
            </w:r>
          </w:p>
        </w:tc>
        <w:tc>
          <w:tcPr>
            <w:tcW w:w="750"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1.01%</w:t>
            </w:r>
          </w:p>
        </w:tc>
        <w:tc>
          <w:tcPr>
            <w:tcW w:w="750"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26.39%</w:t>
            </w:r>
          </w:p>
        </w:tc>
        <w:tc>
          <w:tcPr>
            <w:tcW w:w="635"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0.87%</w:t>
            </w:r>
          </w:p>
        </w:tc>
        <w:tc>
          <w:tcPr>
            <w:tcW w:w="665"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-3.40%</w:t>
            </w:r>
          </w:p>
        </w:tc>
        <w:tc>
          <w:tcPr>
            <w:tcW w:w="550"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0.14%</w:t>
            </w:r>
          </w:p>
        </w:tc>
      </w:tr>
      <w:tr w:rsidR="003C6835" w:rsidRPr="00C05960" w:rsidTr="009D1F6B">
        <w:trPr>
          <w:trHeight w:val="1088"/>
          <w:jc w:val="center"/>
        </w:trPr>
        <w:tc>
          <w:tcPr>
            <w:tcW w:w="901" w:type="pct"/>
            <w:tcBorders>
              <w:top w:val="single" w:sz="8" w:space="0" w:color="000000"/>
              <w:left w:val="single" w:sz="8" w:space="0" w:color="000000"/>
              <w:bottom w:val="single" w:sz="8" w:space="0" w:color="000000"/>
              <w:right w:val="single" w:sz="8" w:space="0" w:color="000000"/>
            </w:tcBorders>
            <w:vAlign w:val="center"/>
            <w:hideMark/>
          </w:tcPr>
          <w:p w:rsidR="003C6835" w:rsidRPr="009D1F6B" w:rsidRDefault="003C6835" w:rsidP="009D1F6B">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2020.01.01~2020.06.30</w:t>
            </w:r>
          </w:p>
        </w:tc>
        <w:tc>
          <w:tcPr>
            <w:tcW w:w="749" w:type="pct"/>
            <w:tcBorders>
              <w:top w:val="single" w:sz="8" w:space="0" w:color="000000"/>
              <w:left w:val="single" w:sz="8" w:space="0" w:color="000000"/>
              <w:bottom w:val="single" w:sz="8" w:space="0" w:color="000000"/>
              <w:right w:val="single" w:sz="8" w:space="0" w:color="000000"/>
            </w:tcBorders>
            <w:vAlign w:val="center"/>
            <w:hideMark/>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3.35%</w:t>
            </w:r>
          </w:p>
        </w:tc>
        <w:tc>
          <w:tcPr>
            <w:tcW w:w="750" w:type="pct"/>
            <w:tcBorders>
              <w:top w:val="single" w:sz="8" w:space="0" w:color="000000"/>
              <w:left w:val="single" w:sz="8" w:space="0" w:color="000000"/>
              <w:bottom w:val="single" w:sz="8" w:space="0" w:color="000000"/>
              <w:right w:val="single" w:sz="8" w:space="0" w:color="000000"/>
            </w:tcBorders>
            <w:vAlign w:val="center"/>
            <w:hideMark/>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1.44%</w:t>
            </w:r>
          </w:p>
        </w:tc>
        <w:tc>
          <w:tcPr>
            <w:tcW w:w="750" w:type="pct"/>
            <w:tcBorders>
              <w:top w:val="single" w:sz="8" w:space="0" w:color="000000"/>
              <w:left w:val="single" w:sz="8" w:space="0" w:color="000000"/>
              <w:bottom w:val="single" w:sz="8" w:space="0" w:color="000000"/>
              <w:right w:val="single" w:sz="8" w:space="0" w:color="000000"/>
            </w:tcBorders>
            <w:vAlign w:val="center"/>
            <w:hideMark/>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2.22%</w:t>
            </w:r>
          </w:p>
        </w:tc>
        <w:tc>
          <w:tcPr>
            <w:tcW w:w="635" w:type="pct"/>
            <w:tcBorders>
              <w:top w:val="single" w:sz="8" w:space="0" w:color="000000"/>
              <w:left w:val="single" w:sz="8" w:space="0" w:color="000000"/>
              <w:bottom w:val="single" w:sz="8" w:space="0" w:color="000000"/>
              <w:right w:val="single" w:sz="8" w:space="0" w:color="000000"/>
            </w:tcBorders>
            <w:vAlign w:val="center"/>
            <w:hideMark/>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1.05%</w:t>
            </w:r>
          </w:p>
        </w:tc>
        <w:tc>
          <w:tcPr>
            <w:tcW w:w="665" w:type="pct"/>
            <w:tcBorders>
              <w:top w:val="single" w:sz="8" w:space="0" w:color="000000"/>
              <w:left w:val="single" w:sz="8" w:space="0" w:color="000000"/>
              <w:bottom w:val="single" w:sz="8" w:space="0" w:color="000000"/>
              <w:right w:val="single" w:sz="8" w:space="0" w:color="000000"/>
            </w:tcBorders>
            <w:vAlign w:val="center"/>
            <w:hideMark/>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1.13%</w:t>
            </w:r>
          </w:p>
        </w:tc>
        <w:tc>
          <w:tcPr>
            <w:tcW w:w="550" w:type="pct"/>
            <w:tcBorders>
              <w:top w:val="single" w:sz="8" w:space="0" w:color="000000"/>
              <w:left w:val="single" w:sz="8" w:space="0" w:color="000000"/>
              <w:bottom w:val="single" w:sz="8" w:space="0" w:color="000000"/>
              <w:right w:val="single" w:sz="8" w:space="0" w:color="000000"/>
            </w:tcBorders>
            <w:vAlign w:val="center"/>
            <w:hideMark/>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0.39%</w:t>
            </w:r>
          </w:p>
        </w:tc>
      </w:tr>
      <w:tr w:rsidR="003C6835" w:rsidRPr="00C05960" w:rsidTr="009D1F6B">
        <w:trPr>
          <w:trHeight w:val="1338"/>
          <w:jc w:val="center"/>
        </w:trPr>
        <w:tc>
          <w:tcPr>
            <w:tcW w:w="901"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hint="eastAsia"/>
                <w:color w:val="000000"/>
                <w:sz w:val="21"/>
                <w:szCs w:val="21"/>
              </w:rPr>
              <w:t>自基金合同生效日至</w:t>
            </w:r>
            <w:r w:rsidRPr="009D1F6B">
              <w:rPr>
                <w:rFonts w:asciiTheme="minorEastAsia" w:eastAsiaTheme="minorEastAsia" w:hAnsiTheme="minorEastAsia"/>
                <w:color w:val="000000"/>
                <w:sz w:val="21"/>
                <w:szCs w:val="21"/>
              </w:rPr>
              <w:t>2020.06.30</w:t>
            </w:r>
          </w:p>
        </w:tc>
        <w:tc>
          <w:tcPr>
            <w:tcW w:w="749"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-9.18%</w:t>
            </w:r>
          </w:p>
        </w:tc>
        <w:tc>
          <w:tcPr>
            <w:tcW w:w="750"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1.12%</w:t>
            </w:r>
          </w:p>
        </w:tc>
        <w:tc>
          <w:tcPr>
            <w:tcW w:w="750"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12.05%</w:t>
            </w:r>
          </w:p>
        </w:tc>
        <w:tc>
          <w:tcPr>
            <w:tcW w:w="635"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0.94%</w:t>
            </w:r>
          </w:p>
        </w:tc>
        <w:tc>
          <w:tcPr>
            <w:tcW w:w="665"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-21.23%</w:t>
            </w:r>
          </w:p>
        </w:tc>
        <w:tc>
          <w:tcPr>
            <w:tcW w:w="550"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0.18%</w:t>
            </w:r>
          </w:p>
        </w:tc>
      </w:tr>
    </w:tbl>
    <w:p w:rsidR="00363318" w:rsidRPr="00C05960" w:rsidRDefault="00363318" w:rsidP="00367DD2">
      <w:pPr>
        <w:autoSpaceDE w:val="0"/>
        <w:autoSpaceDN w:val="0"/>
        <w:spacing w:line="360" w:lineRule="auto"/>
        <w:ind w:firstLineChars="200" w:firstLine="480"/>
        <w:textAlignment w:val="bottom"/>
        <w:rPr>
          <w:rFonts w:asciiTheme="minorEastAsia" w:hAnsiTheme="minorEastAsia" w:cs="Times New Roman"/>
          <w:bCs/>
          <w:sz w:val="24"/>
          <w:szCs w:val="24"/>
        </w:rPr>
      </w:pP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 xml:space="preserve">2）富荣福康混合C（基金代码：005105） </w:t>
      </w:r>
    </w:p>
    <w:tbl>
      <w:tblPr>
        <w:tblW w:w="8658" w:type="dxa"/>
        <w:jc w:val="center"/>
        <w:tblLook w:val="04A0" w:firstRow="1" w:lastRow="0" w:firstColumn="1" w:lastColumn="0" w:noHBand="0" w:noVBand="1"/>
      </w:tblPr>
      <w:tblGrid>
        <w:gridCol w:w="2436"/>
        <w:gridCol w:w="1119"/>
        <w:gridCol w:w="1121"/>
        <w:gridCol w:w="1121"/>
        <w:gridCol w:w="1121"/>
        <w:gridCol w:w="966"/>
        <w:gridCol w:w="774"/>
      </w:tblGrid>
      <w:tr w:rsidR="00BD5195" w:rsidRPr="00C05960" w:rsidTr="00C05960">
        <w:trPr>
          <w:trHeight w:val="1619"/>
          <w:jc w:val="center"/>
        </w:trPr>
        <w:tc>
          <w:tcPr>
            <w:tcW w:w="901" w:type="pct"/>
            <w:tcBorders>
              <w:top w:val="single" w:sz="8" w:space="0" w:color="000000"/>
              <w:left w:val="single" w:sz="8" w:space="0" w:color="000000"/>
              <w:bottom w:val="single" w:sz="8" w:space="0" w:color="000000"/>
              <w:right w:val="single" w:sz="8" w:space="0" w:color="000000"/>
            </w:tcBorders>
            <w:vAlign w:val="center"/>
            <w:hideMark/>
          </w:tcPr>
          <w:p w:rsidR="00BD5195" w:rsidRPr="009D1F6B" w:rsidRDefault="00BD5195" w:rsidP="009D1F6B">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hint="eastAsia"/>
                <w:color w:val="000000"/>
                <w:sz w:val="21"/>
                <w:szCs w:val="21"/>
              </w:rPr>
              <w:t>阶段</w:t>
            </w:r>
          </w:p>
        </w:tc>
        <w:tc>
          <w:tcPr>
            <w:tcW w:w="749" w:type="pct"/>
            <w:tcBorders>
              <w:top w:val="single" w:sz="8" w:space="0" w:color="000000"/>
              <w:left w:val="single" w:sz="8" w:space="0" w:color="000000"/>
              <w:bottom w:val="single" w:sz="8" w:space="0" w:color="000000"/>
              <w:right w:val="single" w:sz="8" w:space="0" w:color="000000"/>
            </w:tcBorders>
            <w:vAlign w:val="center"/>
            <w:hideMark/>
          </w:tcPr>
          <w:p w:rsidR="00BD5195" w:rsidRPr="009D1F6B" w:rsidRDefault="00BD5195" w:rsidP="009D1F6B">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hint="eastAsia"/>
                <w:color w:val="000000"/>
                <w:sz w:val="21"/>
                <w:szCs w:val="21"/>
              </w:rPr>
              <w:t>份额净值增长率①</w:t>
            </w:r>
          </w:p>
        </w:tc>
        <w:tc>
          <w:tcPr>
            <w:tcW w:w="750" w:type="pct"/>
            <w:tcBorders>
              <w:top w:val="single" w:sz="8" w:space="0" w:color="000000"/>
              <w:left w:val="single" w:sz="8" w:space="0" w:color="000000"/>
              <w:bottom w:val="single" w:sz="8" w:space="0" w:color="000000"/>
              <w:right w:val="single" w:sz="8" w:space="0" w:color="000000"/>
            </w:tcBorders>
            <w:vAlign w:val="center"/>
            <w:hideMark/>
          </w:tcPr>
          <w:p w:rsidR="00BD5195" w:rsidRPr="009D1F6B" w:rsidRDefault="00BD5195" w:rsidP="009D1F6B">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hint="eastAsia"/>
                <w:color w:val="000000"/>
                <w:sz w:val="21"/>
                <w:szCs w:val="21"/>
              </w:rPr>
              <w:t>份额净值增长率标准差②</w:t>
            </w:r>
          </w:p>
        </w:tc>
        <w:tc>
          <w:tcPr>
            <w:tcW w:w="750" w:type="pct"/>
            <w:tcBorders>
              <w:top w:val="single" w:sz="8" w:space="0" w:color="000000"/>
              <w:left w:val="single" w:sz="8" w:space="0" w:color="000000"/>
              <w:bottom w:val="single" w:sz="8" w:space="0" w:color="000000"/>
              <w:right w:val="single" w:sz="8" w:space="0" w:color="000000"/>
            </w:tcBorders>
            <w:vAlign w:val="center"/>
            <w:hideMark/>
          </w:tcPr>
          <w:p w:rsidR="00BD5195" w:rsidRPr="009D1F6B" w:rsidRDefault="00BD5195" w:rsidP="009D1F6B">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hint="eastAsia"/>
                <w:color w:val="000000"/>
                <w:sz w:val="21"/>
                <w:szCs w:val="21"/>
              </w:rPr>
              <w:t>业绩比较基准收益率③</w:t>
            </w:r>
          </w:p>
        </w:tc>
        <w:tc>
          <w:tcPr>
            <w:tcW w:w="750" w:type="pct"/>
            <w:tcBorders>
              <w:top w:val="single" w:sz="8" w:space="0" w:color="000000"/>
              <w:left w:val="single" w:sz="8" w:space="0" w:color="000000"/>
              <w:bottom w:val="single" w:sz="8" w:space="0" w:color="000000"/>
              <w:right w:val="single" w:sz="8" w:space="0" w:color="000000"/>
            </w:tcBorders>
            <w:vAlign w:val="center"/>
            <w:hideMark/>
          </w:tcPr>
          <w:p w:rsidR="00BD5195" w:rsidRPr="009D1F6B" w:rsidRDefault="00BD5195" w:rsidP="009D1F6B">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hint="eastAsia"/>
                <w:color w:val="000000"/>
                <w:sz w:val="21"/>
                <w:szCs w:val="21"/>
              </w:rPr>
              <w:t>业绩比较基准收益率标准差④</w:t>
            </w:r>
          </w:p>
        </w:tc>
        <w:tc>
          <w:tcPr>
            <w:tcW w:w="550" w:type="pct"/>
            <w:tcBorders>
              <w:top w:val="single" w:sz="8" w:space="0" w:color="000000"/>
              <w:left w:val="single" w:sz="8" w:space="0" w:color="000000"/>
              <w:bottom w:val="single" w:sz="8" w:space="0" w:color="000000"/>
              <w:right w:val="single" w:sz="8" w:space="0" w:color="000000"/>
            </w:tcBorders>
            <w:vAlign w:val="center"/>
            <w:hideMark/>
          </w:tcPr>
          <w:p w:rsidR="00BD5195" w:rsidRPr="009D1F6B" w:rsidRDefault="00BD5195" w:rsidP="009D1F6B">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hint="eastAsia"/>
                <w:color w:val="000000"/>
                <w:sz w:val="21"/>
                <w:szCs w:val="21"/>
              </w:rPr>
              <w:t>①-③</w:t>
            </w:r>
          </w:p>
        </w:tc>
        <w:tc>
          <w:tcPr>
            <w:tcW w:w="550" w:type="pct"/>
            <w:tcBorders>
              <w:top w:val="single" w:sz="8" w:space="0" w:color="000000"/>
              <w:left w:val="single" w:sz="8" w:space="0" w:color="000000"/>
              <w:bottom w:val="single" w:sz="8" w:space="0" w:color="000000"/>
              <w:right w:val="single" w:sz="8" w:space="0" w:color="000000"/>
            </w:tcBorders>
            <w:vAlign w:val="center"/>
            <w:hideMark/>
          </w:tcPr>
          <w:p w:rsidR="00BD5195" w:rsidRPr="009D1F6B" w:rsidRDefault="00BD5195" w:rsidP="009D1F6B">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hint="eastAsia"/>
                <w:color w:val="000000"/>
                <w:sz w:val="21"/>
                <w:szCs w:val="21"/>
              </w:rPr>
              <w:t>②-④</w:t>
            </w:r>
          </w:p>
        </w:tc>
      </w:tr>
      <w:tr w:rsidR="00BD5195" w:rsidRPr="00C05960" w:rsidTr="00C05960">
        <w:trPr>
          <w:trHeight w:val="1150"/>
          <w:jc w:val="center"/>
        </w:trPr>
        <w:tc>
          <w:tcPr>
            <w:tcW w:w="901" w:type="pct"/>
            <w:tcBorders>
              <w:top w:val="single" w:sz="8" w:space="0" w:color="000000"/>
              <w:left w:val="single" w:sz="8" w:space="0" w:color="000000"/>
              <w:bottom w:val="single" w:sz="8" w:space="0" w:color="000000"/>
              <w:right w:val="single" w:sz="8" w:space="0" w:color="000000"/>
            </w:tcBorders>
            <w:vAlign w:val="center"/>
          </w:tcPr>
          <w:p w:rsidR="00BD5195" w:rsidRPr="009D1F6B" w:rsidRDefault="00BD5195" w:rsidP="009D1F6B">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2018.02.11~2018.12.31</w:t>
            </w:r>
          </w:p>
        </w:tc>
        <w:tc>
          <w:tcPr>
            <w:tcW w:w="749"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-28.57%</w:t>
            </w:r>
          </w:p>
        </w:tc>
        <w:tc>
          <w:tcPr>
            <w:tcW w:w="750"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1.03%</w:t>
            </w:r>
          </w:p>
        </w:tc>
        <w:tc>
          <w:tcPr>
            <w:tcW w:w="750"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-13.27%</w:t>
            </w:r>
          </w:p>
        </w:tc>
        <w:tc>
          <w:tcPr>
            <w:tcW w:w="750"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0.94%</w:t>
            </w:r>
          </w:p>
        </w:tc>
        <w:tc>
          <w:tcPr>
            <w:tcW w:w="550"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-15.30%</w:t>
            </w:r>
          </w:p>
        </w:tc>
        <w:tc>
          <w:tcPr>
            <w:tcW w:w="550"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0.09%</w:t>
            </w:r>
          </w:p>
        </w:tc>
      </w:tr>
      <w:tr w:rsidR="00BD5195" w:rsidRPr="00C05960" w:rsidTr="00C05960">
        <w:trPr>
          <w:trHeight w:val="1150"/>
          <w:jc w:val="center"/>
        </w:trPr>
        <w:tc>
          <w:tcPr>
            <w:tcW w:w="901"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2019.01.01~2019.12.31</w:t>
            </w:r>
          </w:p>
        </w:tc>
        <w:tc>
          <w:tcPr>
            <w:tcW w:w="749"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22.90%</w:t>
            </w:r>
          </w:p>
        </w:tc>
        <w:tc>
          <w:tcPr>
            <w:tcW w:w="750"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1.01%</w:t>
            </w:r>
          </w:p>
        </w:tc>
        <w:tc>
          <w:tcPr>
            <w:tcW w:w="750"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26.39%</w:t>
            </w:r>
          </w:p>
        </w:tc>
        <w:tc>
          <w:tcPr>
            <w:tcW w:w="750"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0.87%</w:t>
            </w:r>
          </w:p>
        </w:tc>
        <w:tc>
          <w:tcPr>
            <w:tcW w:w="550"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-3.49%</w:t>
            </w:r>
          </w:p>
        </w:tc>
        <w:tc>
          <w:tcPr>
            <w:tcW w:w="550"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0.14%</w:t>
            </w:r>
          </w:p>
        </w:tc>
      </w:tr>
      <w:tr w:rsidR="00BD5195" w:rsidRPr="00C05960" w:rsidTr="009D1F6B">
        <w:trPr>
          <w:trHeight w:val="896"/>
          <w:jc w:val="center"/>
        </w:trPr>
        <w:tc>
          <w:tcPr>
            <w:tcW w:w="901" w:type="pct"/>
            <w:tcBorders>
              <w:top w:val="single" w:sz="8" w:space="0" w:color="000000"/>
              <w:left w:val="single" w:sz="8" w:space="0" w:color="000000"/>
              <w:bottom w:val="single" w:sz="8" w:space="0" w:color="000000"/>
              <w:right w:val="single" w:sz="8" w:space="0" w:color="000000"/>
            </w:tcBorders>
            <w:vAlign w:val="center"/>
            <w:hideMark/>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2020.01.01~2020.06.30</w:t>
            </w:r>
          </w:p>
        </w:tc>
        <w:tc>
          <w:tcPr>
            <w:tcW w:w="749" w:type="pct"/>
            <w:tcBorders>
              <w:top w:val="single" w:sz="8" w:space="0" w:color="000000"/>
              <w:left w:val="single" w:sz="8" w:space="0" w:color="000000"/>
              <w:bottom w:val="single" w:sz="8" w:space="0" w:color="000000"/>
              <w:right w:val="single" w:sz="8" w:space="0" w:color="000000"/>
            </w:tcBorders>
            <w:vAlign w:val="center"/>
            <w:hideMark/>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2.04%</w:t>
            </w:r>
          </w:p>
        </w:tc>
        <w:tc>
          <w:tcPr>
            <w:tcW w:w="750" w:type="pct"/>
            <w:tcBorders>
              <w:top w:val="single" w:sz="8" w:space="0" w:color="000000"/>
              <w:left w:val="single" w:sz="8" w:space="0" w:color="000000"/>
              <w:bottom w:val="single" w:sz="8" w:space="0" w:color="000000"/>
              <w:right w:val="single" w:sz="8" w:space="0" w:color="000000"/>
            </w:tcBorders>
            <w:vAlign w:val="center"/>
            <w:hideMark/>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1.49%</w:t>
            </w:r>
          </w:p>
        </w:tc>
        <w:tc>
          <w:tcPr>
            <w:tcW w:w="750" w:type="pct"/>
            <w:tcBorders>
              <w:top w:val="single" w:sz="8" w:space="0" w:color="000000"/>
              <w:left w:val="single" w:sz="8" w:space="0" w:color="000000"/>
              <w:bottom w:val="single" w:sz="8" w:space="0" w:color="000000"/>
              <w:right w:val="single" w:sz="8" w:space="0" w:color="000000"/>
            </w:tcBorders>
            <w:vAlign w:val="center"/>
            <w:hideMark/>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2.22%</w:t>
            </w:r>
          </w:p>
        </w:tc>
        <w:tc>
          <w:tcPr>
            <w:tcW w:w="750" w:type="pct"/>
            <w:tcBorders>
              <w:top w:val="single" w:sz="8" w:space="0" w:color="000000"/>
              <w:left w:val="single" w:sz="8" w:space="0" w:color="000000"/>
              <w:bottom w:val="single" w:sz="8" w:space="0" w:color="000000"/>
              <w:right w:val="single" w:sz="8" w:space="0" w:color="000000"/>
            </w:tcBorders>
            <w:vAlign w:val="center"/>
            <w:hideMark/>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1.05%</w:t>
            </w:r>
          </w:p>
        </w:tc>
        <w:tc>
          <w:tcPr>
            <w:tcW w:w="550" w:type="pct"/>
            <w:tcBorders>
              <w:top w:val="single" w:sz="8" w:space="0" w:color="000000"/>
              <w:left w:val="single" w:sz="8" w:space="0" w:color="000000"/>
              <w:bottom w:val="single" w:sz="8" w:space="0" w:color="000000"/>
              <w:right w:val="single" w:sz="8" w:space="0" w:color="000000"/>
            </w:tcBorders>
            <w:vAlign w:val="center"/>
            <w:hideMark/>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-0.18%</w:t>
            </w:r>
          </w:p>
        </w:tc>
        <w:tc>
          <w:tcPr>
            <w:tcW w:w="550" w:type="pct"/>
            <w:tcBorders>
              <w:top w:val="single" w:sz="8" w:space="0" w:color="000000"/>
              <w:left w:val="single" w:sz="8" w:space="0" w:color="000000"/>
              <w:bottom w:val="single" w:sz="8" w:space="0" w:color="000000"/>
              <w:right w:val="single" w:sz="8" w:space="0" w:color="000000"/>
            </w:tcBorders>
            <w:vAlign w:val="center"/>
            <w:hideMark/>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0.44%</w:t>
            </w:r>
          </w:p>
        </w:tc>
      </w:tr>
      <w:tr w:rsidR="00BD5195" w:rsidRPr="00C05960" w:rsidTr="00C05960">
        <w:trPr>
          <w:trHeight w:val="1338"/>
          <w:jc w:val="center"/>
        </w:trPr>
        <w:tc>
          <w:tcPr>
            <w:tcW w:w="901"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hint="eastAsia"/>
                <w:color w:val="000000"/>
                <w:sz w:val="21"/>
                <w:szCs w:val="21"/>
              </w:rPr>
              <w:t>自基金合同生效日至</w:t>
            </w:r>
            <w:r w:rsidRPr="009D1F6B">
              <w:rPr>
                <w:rFonts w:asciiTheme="minorEastAsia" w:eastAsiaTheme="minorEastAsia" w:hAnsiTheme="minorEastAsia"/>
                <w:color w:val="000000"/>
                <w:sz w:val="21"/>
                <w:szCs w:val="21"/>
              </w:rPr>
              <w:t>2020.06.30</w:t>
            </w:r>
          </w:p>
        </w:tc>
        <w:tc>
          <w:tcPr>
            <w:tcW w:w="749"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-10.43%</w:t>
            </w:r>
          </w:p>
        </w:tc>
        <w:tc>
          <w:tcPr>
            <w:tcW w:w="750"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1.13%</w:t>
            </w:r>
          </w:p>
        </w:tc>
        <w:tc>
          <w:tcPr>
            <w:tcW w:w="750"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12.05%</w:t>
            </w:r>
          </w:p>
        </w:tc>
        <w:tc>
          <w:tcPr>
            <w:tcW w:w="750"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0.94%</w:t>
            </w:r>
          </w:p>
        </w:tc>
        <w:tc>
          <w:tcPr>
            <w:tcW w:w="550"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-22.48%</w:t>
            </w:r>
          </w:p>
        </w:tc>
        <w:tc>
          <w:tcPr>
            <w:tcW w:w="550"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0.19%</w:t>
            </w:r>
          </w:p>
        </w:tc>
      </w:tr>
    </w:tbl>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C05960">
        <w:rPr>
          <w:rFonts w:asciiTheme="minorEastAsia" w:hAnsiTheme="minorEastAsia" w:cs="Times New Roman" w:hint="eastAsia"/>
          <w:bCs/>
          <w:sz w:val="24"/>
          <w:szCs w:val="24"/>
        </w:rPr>
        <w:t>注：本基金的业绩比较基准为：中</w:t>
      </w:r>
      <w:proofErr w:type="gramStart"/>
      <w:r w:rsidRPr="00C05960">
        <w:rPr>
          <w:rFonts w:asciiTheme="minorEastAsia" w:hAnsiTheme="minorEastAsia" w:cs="Times New Roman" w:hint="eastAsia"/>
          <w:bCs/>
          <w:sz w:val="24"/>
          <w:szCs w:val="24"/>
        </w:rPr>
        <w:t>证全债指数</w:t>
      </w:r>
      <w:proofErr w:type="gramEnd"/>
      <w:r w:rsidRPr="00C05960">
        <w:rPr>
          <w:rFonts w:asciiTheme="minorEastAsia" w:hAnsiTheme="minorEastAsia" w:cs="Times New Roman" w:hint="eastAsia"/>
          <w:bCs/>
          <w:sz w:val="24"/>
          <w:szCs w:val="24"/>
        </w:rPr>
        <w:t>收益率×</w:t>
      </w:r>
      <w:r w:rsidRPr="00C05960">
        <w:rPr>
          <w:rFonts w:asciiTheme="minorEastAsia" w:hAnsiTheme="minorEastAsia" w:cs="Times New Roman"/>
          <w:bCs/>
          <w:sz w:val="24"/>
          <w:szCs w:val="24"/>
        </w:rPr>
        <w:t xml:space="preserve">30%+沪深300指数收益率×70%。 </w:t>
      </w: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bCs/>
          <w:sz w:val="24"/>
          <w:szCs w:val="24"/>
        </w:rPr>
        <w:t>2、自基金合同生效以来基金累计净值增长率变动及其与同期业绩比较基准收益率变动的比较</w:t>
      </w:r>
    </w:p>
    <w:p w:rsidR="00367DD2" w:rsidRPr="009D1F6B" w:rsidRDefault="00367DD2" w:rsidP="00367DD2">
      <w:pPr>
        <w:pStyle w:val="biaogeleft"/>
        <w:spacing w:line="360" w:lineRule="auto"/>
        <w:rPr>
          <w:rFonts w:asciiTheme="minorEastAsia" w:eastAsiaTheme="minorEastAsia" w:hAnsiTheme="minorEastAsia"/>
        </w:rPr>
      </w:pPr>
    </w:p>
    <w:p w:rsidR="004062DD" w:rsidRPr="009D1F6B" w:rsidRDefault="00695E91" w:rsidP="00367DD2">
      <w:pPr>
        <w:pStyle w:val="biaogeleft"/>
        <w:spacing w:line="360" w:lineRule="auto"/>
        <w:rPr>
          <w:rFonts w:asciiTheme="minorEastAsia" w:eastAsiaTheme="minorEastAsia" w:hAnsiTheme="minorEastAsia"/>
        </w:rPr>
      </w:pPr>
      <w:r w:rsidRPr="00CE64A8">
        <w:rPr>
          <w:rFonts w:asciiTheme="minorEastAsia" w:eastAsiaTheme="minorEastAsia" w:hAnsiTheme="minorEastAsia"/>
          <w:noProof/>
          <w:color w:val="000000"/>
        </w:rPr>
        <w:lastRenderedPageBreak/>
        <w:drawing>
          <wp:inline distT="0" distB="0" distL="0" distR="0" wp14:anchorId="479E842D" wp14:editId="27417E8D">
            <wp:extent cx="5274310" cy="26371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HundSun\FA_Client\Bin\MOD\TMP\CN_51130000_005104_FB020010_20190005_2.jpg"/>
                    <pic:cNvPicPr>
                      <a:picLocks noChangeAspect="1" noChangeArrowheads="1"/>
                    </pic:cNvPicPr>
                  </pic:nvPicPr>
                  <pic:blipFill>
                    <a:blip r:embed="rId31" cstate="print">
                      <a:extLst>
                        <a:ext uri="{28A0092B-C50C-407E-A947-70E740481C1C}">
                          <a14:useLocalDpi xmlns:a14="http://schemas.microsoft.com/office/drawing/2010/main" val="0"/>
                        </a:ext>
                      </a:extLst>
                    </a:blip>
                    <a:stretch>
                      <a:fillRect/>
                    </a:stretch>
                  </pic:blipFill>
                  <pic:spPr bwMode="auto">
                    <a:xfrm>
                      <a:off x="0" y="0"/>
                      <a:ext cx="5274310" cy="2637155"/>
                    </a:xfrm>
                    <a:prstGeom prst="rect">
                      <a:avLst/>
                    </a:prstGeom>
                    <a:noFill/>
                    <a:ln w="9525">
                      <a:noFill/>
                      <a:miter lim="800000"/>
                      <a:headEnd/>
                      <a:tailEnd/>
                    </a:ln>
                  </pic:spPr>
                </pic:pic>
              </a:graphicData>
            </a:graphic>
          </wp:inline>
        </w:drawing>
      </w:r>
    </w:p>
    <w:p w:rsidR="004062DD" w:rsidRPr="00C05960" w:rsidRDefault="00695E91" w:rsidP="004062DD">
      <w:pPr>
        <w:autoSpaceDE w:val="0"/>
        <w:autoSpaceDN w:val="0"/>
        <w:spacing w:line="360" w:lineRule="auto"/>
        <w:ind w:firstLineChars="200" w:firstLine="420"/>
        <w:textAlignment w:val="bottom"/>
        <w:rPr>
          <w:rFonts w:asciiTheme="minorEastAsia" w:hAnsiTheme="minorEastAsia" w:cs="Times New Roman"/>
          <w:bCs/>
          <w:sz w:val="24"/>
          <w:szCs w:val="24"/>
        </w:rPr>
      </w:pPr>
      <w:r w:rsidRPr="00CE64A8">
        <w:rPr>
          <w:rFonts w:asciiTheme="minorEastAsia" w:hAnsiTheme="minorEastAsia"/>
          <w:noProof/>
          <w:color w:val="000000"/>
        </w:rPr>
        <w:drawing>
          <wp:inline distT="0" distB="0" distL="0" distR="0" wp14:anchorId="16A0B6A6" wp14:editId="2E8BC676">
            <wp:extent cx="4975667" cy="285908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HundSun\FA_Client\Bin\MOD\TMP\CN_51130000_005104_FB020010_20190005_3.jpg"/>
                    <pic:cNvPicPr>
                      <a:picLocks noChangeAspect="1" noChangeArrowheads="1"/>
                    </pic:cNvPicPr>
                  </pic:nvPicPr>
                  <pic:blipFill>
                    <a:blip r:embed="rId32" cstate="print">
                      <a:extLst>
                        <a:ext uri="{28A0092B-C50C-407E-A947-70E740481C1C}">
                          <a14:useLocalDpi xmlns:a14="http://schemas.microsoft.com/office/drawing/2010/main" val="0"/>
                        </a:ext>
                      </a:extLst>
                    </a:blip>
                    <a:stretch>
                      <a:fillRect/>
                    </a:stretch>
                  </pic:blipFill>
                  <pic:spPr bwMode="auto">
                    <a:xfrm>
                      <a:off x="0" y="0"/>
                      <a:ext cx="4981851" cy="2862633"/>
                    </a:xfrm>
                    <a:prstGeom prst="rect">
                      <a:avLst/>
                    </a:prstGeom>
                    <a:noFill/>
                    <a:ln w="9525">
                      <a:noFill/>
                      <a:miter lim="800000"/>
                      <a:headEnd/>
                      <a:tailEnd/>
                    </a:ln>
                  </pic:spPr>
                </pic:pic>
              </a:graphicData>
            </a:graphic>
          </wp:inline>
        </w:drawing>
      </w:r>
    </w:p>
    <w:p w:rsidR="004062DD" w:rsidRPr="009D1F6B" w:rsidRDefault="004062DD" w:rsidP="004062DD">
      <w:pPr>
        <w:widowControl/>
        <w:jc w:val="left"/>
        <w:rPr>
          <w:rFonts w:asciiTheme="minorEastAsia" w:hAnsiTheme="minorEastAsia" w:cs="宋体"/>
          <w:kern w:val="0"/>
          <w:sz w:val="24"/>
          <w:szCs w:val="24"/>
        </w:rPr>
      </w:pPr>
      <w:r w:rsidRPr="009D1F6B">
        <w:rPr>
          <w:rFonts w:asciiTheme="minorEastAsia" w:hAnsiTheme="minorEastAsia" w:cs="宋体" w:hint="eastAsia"/>
          <w:kern w:val="0"/>
          <w:sz w:val="24"/>
          <w:szCs w:val="24"/>
        </w:rPr>
        <w:t>注：本基金建仓期为</w:t>
      </w:r>
      <w:r w:rsidRPr="009D1F6B">
        <w:rPr>
          <w:rFonts w:asciiTheme="minorEastAsia" w:hAnsiTheme="minorEastAsia" w:cs="宋体"/>
          <w:kern w:val="0"/>
          <w:sz w:val="24"/>
          <w:szCs w:val="24"/>
        </w:rPr>
        <w:t xml:space="preserve">6个月，建仓期结束时各项资产配置比例符合合同约定。 </w:t>
      </w:r>
    </w:p>
    <w:p w:rsidR="000A749E" w:rsidRPr="009D1F6B" w:rsidRDefault="000A749E" w:rsidP="00611423">
      <w:pPr>
        <w:autoSpaceDE w:val="0"/>
        <w:autoSpaceDN w:val="0"/>
        <w:spacing w:line="360" w:lineRule="auto"/>
        <w:ind w:firstLineChars="200" w:firstLine="602"/>
        <w:textAlignment w:val="bottom"/>
        <w:rPr>
          <w:rFonts w:asciiTheme="minorEastAsia" w:hAnsiTheme="minorEastAsia" w:cs="Times New Roman"/>
          <w:b/>
          <w:kern w:val="0"/>
          <w:sz w:val="30"/>
          <w:szCs w:val="30"/>
        </w:rPr>
        <w:sectPr w:rsidR="000A749E" w:rsidRPr="009D1F6B" w:rsidSect="00C70DA5">
          <w:footerReference w:type="default" r:id="rId33"/>
          <w:pgSz w:w="11906" w:h="16838"/>
          <w:pgMar w:top="1440" w:right="1800" w:bottom="1440" w:left="1800" w:header="851" w:footer="992" w:gutter="0"/>
          <w:pgNumType w:chapStyle="1"/>
          <w:cols w:space="720"/>
          <w:docGrid w:type="lines" w:linePitch="312"/>
        </w:sectPr>
      </w:pPr>
    </w:p>
    <w:p w:rsidR="001745C9" w:rsidRPr="009D1F6B" w:rsidRDefault="001745C9" w:rsidP="00C71655">
      <w:pPr>
        <w:pStyle w:val="1"/>
        <w:jc w:val="center"/>
        <w:rPr>
          <w:rFonts w:asciiTheme="minorEastAsia" w:eastAsiaTheme="minorEastAsia" w:hAnsiTheme="minorEastAsia"/>
          <w:sz w:val="30"/>
          <w:szCs w:val="30"/>
        </w:rPr>
      </w:pPr>
      <w:bookmarkStart w:id="208" w:name="_Toc416264546"/>
      <w:bookmarkStart w:id="209" w:name="_Toc521338331"/>
      <w:bookmarkStart w:id="210" w:name="_Toc21886"/>
      <w:bookmarkStart w:id="211" w:name="_Toc26152"/>
      <w:bookmarkStart w:id="212" w:name="_Toc79392624"/>
      <w:bookmarkStart w:id="213" w:name="_Toc48649710"/>
      <w:bookmarkStart w:id="214" w:name="_Toc98560357"/>
      <w:bookmarkStart w:id="215" w:name="_Toc123051457"/>
      <w:bookmarkStart w:id="216" w:name="_Toc352229757"/>
      <w:bookmarkStart w:id="217" w:name="_Toc123102458"/>
      <w:bookmarkStart w:id="218" w:name="_Toc123112239"/>
      <w:bookmarkStart w:id="219" w:name="_Toc31469"/>
      <w:bookmarkStart w:id="220" w:name="_Toc139991741"/>
      <w:bookmarkStart w:id="221" w:name="_Toc2255"/>
      <w:bookmarkStart w:id="222" w:name="_Toc26383"/>
      <w:bookmarkStart w:id="223" w:name="_Toc26084"/>
      <w:bookmarkStart w:id="224" w:name="_Toc19520"/>
      <w:bookmarkStart w:id="225" w:name="_Toc22674"/>
      <w:bookmarkStart w:id="226" w:name="_Toc3244"/>
      <w:bookmarkStart w:id="227" w:name="_Toc141703891"/>
      <w:bookmarkStart w:id="228" w:name="_Toc16789"/>
      <w:bookmarkStart w:id="229" w:name="_Toc1472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r w:rsidRPr="009D1F6B">
        <w:rPr>
          <w:rFonts w:asciiTheme="minorEastAsia" w:eastAsiaTheme="minorEastAsia" w:hAnsiTheme="minorEastAsia" w:hint="eastAsia"/>
          <w:sz w:val="30"/>
          <w:szCs w:val="30"/>
        </w:rPr>
        <w:lastRenderedPageBreak/>
        <w:t>第十部分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基金的财产</w:t>
      </w:r>
      <w:bookmarkEnd w:id="208"/>
      <w:bookmarkEnd w:id="209"/>
    </w:p>
    <w:p w:rsidR="002B1A83" w:rsidRPr="009D1F6B" w:rsidRDefault="002B1A83" w:rsidP="002B1A83">
      <w:pPr>
        <w:autoSpaceDE w:val="0"/>
        <w:autoSpaceDN w:val="0"/>
        <w:spacing w:line="360" w:lineRule="auto"/>
        <w:ind w:firstLineChars="200" w:firstLine="480"/>
        <w:textAlignment w:val="bottom"/>
        <w:rPr>
          <w:rFonts w:asciiTheme="minorEastAsia" w:hAnsiTheme="minorEastAsia"/>
          <w:bCs/>
          <w:sz w:val="24"/>
        </w:rPr>
      </w:pPr>
      <w:bookmarkStart w:id="230" w:name="_Toc416264547"/>
      <w:bookmarkStart w:id="231" w:name="_Toc263092319"/>
      <w:bookmarkStart w:id="232" w:name="_Toc214873600"/>
      <w:bookmarkStart w:id="233" w:name="_Toc11351"/>
      <w:bookmarkStart w:id="234" w:name="_Toc801"/>
      <w:bookmarkStart w:id="235" w:name="_Toc2981"/>
      <w:bookmarkStart w:id="236" w:name="_Toc21917"/>
      <w:bookmarkStart w:id="237" w:name="_Toc3872"/>
      <w:bookmarkStart w:id="238" w:name="_Toc5477"/>
      <w:bookmarkStart w:id="239" w:name="_Toc352229758"/>
      <w:bookmarkStart w:id="240" w:name="_Toc578"/>
      <w:bookmarkStart w:id="241" w:name="_Toc16437"/>
      <w:bookmarkStart w:id="242" w:name="_Toc13343"/>
      <w:bookmarkStart w:id="243" w:name="_Toc11395"/>
      <w:bookmarkStart w:id="244" w:name="_Toc22538"/>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r w:rsidRPr="009D1F6B">
        <w:rPr>
          <w:rFonts w:asciiTheme="minorEastAsia" w:hAnsiTheme="minorEastAsia" w:hint="eastAsia"/>
          <w:bCs/>
          <w:sz w:val="24"/>
        </w:rPr>
        <w:t>一、基金资产总值</w:t>
      </w:r>
    </w:p>
    <w:p w:rsidR="002B1A83" w:rsidRPr="009D1F6B" w:rsidRDefault="002B1A83" w:rsidP="002B1A83">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基金资产总值是指购买的各类证券及票据价值、银行存款本息和基金应收的申购基金款以及其他投资所形成的价值总和。</w:t>
      </w:r>
    </w:p>
    <w:p w:rsidR="002B1A83" w:rsidRPr="009D1F6B" w:rsidRDefault="002B1A83" w:rsidP="002B1A83">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二、基金资产净值</w:t>
      </w:r>
    </w:p>
    <w:p w:rsidR="002B1A83" w:rsidRPr="009D1F6B" w:rsidRDefault="002B1A83" w:rsidP="002B1A83">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基金资产净值是指基金资产总值减去基金负债后的价值。</w:t>
      </w:r>
    </w:p>
    <w:p w:rsidR="002B1A83" w:rsidRPr="009D1F6B" w:rsidRDefault="002B1A83" w:rsidP="002B1A83">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三、基金财产的账户</w:t>
      </w:r>
    </w:p>
    <w:p w:rsidR="002B1A83" w:rsidRPr="009D1F6B" w:rsidRDefault="002B1A83" w:rsidP="002B1A83">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托管人根据相关法律法规、规范性文件为本基金开立资金账户、证券账户、期货账户以及投资所需的其他专用账户。开立的基金专用账户与基金管理人、基金托管人、基金销售机构和基金登记机构自有的财产账户以及其他基金财产账户相独立。</w:t>
      </w:r>
      <w:bookmarkStart w:id="245" w:name="_Hlt88841837"/>
      <w:bookmarkEnd w:id="245"/>
    </w:p>
    <w:p w:rsidR="002B1A83" w:rsidRPr="009D1F6B" w:rsidRDefault="002B1A83" w:rsidP="002B1A83">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四、基金财产的保管和处分</w:t>
      </w:r>
      <w:bookmarkStart w:id="246" w:name="_Hlt88900062"/>
      <w:bookmarkEnd w:id="246"/>
    </w:p>
    <w:p w:rsidR="002B1A83" w:rsidRPr="009D1F6B" w:rsidRDefault="002B1A83" w:rsidP="002B1A83">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sidRPr="009D1F6B">
        <w:rPr>
          <w:rFonts w:asciiTheme="minorEastAsia" w:hAnsiTheme="minorEastAsia" w:hint="eastAsia"/>
          <w:bCs/>
          <w:sz w:val="24"/>
        </w:rPr>
        <w:t>律法规</w:t>
      </w:r>
      <w:proofErr w:type="gramEnd"/>
      <w:r w:rsidRPr="009D1F6B">
        <w:rPr>
          <w:rFonts w:asciiTheme="minorEastAsia" w:hAnsiTheme="minorEastAsia" w:hint="eastAsia"/>
          <w:bCs/>
          <w:sz w:val="24"/>
        </w:rPr>
        <w:t>和《基金合同》的规定处分外，基金财产不得被处分。</w:t>
      </w:r>
    </w:p>
    <w:p w:rsidR="00327DF4" w:rsidRPr="009D1F6B" w:rsidRDefault="002B1A83" w:rsidP="002B1A83">
      <w:pPr>
        <w:adjustRightInd w:val="0"/>
        <w:snapToGrid w:val="0"/>
        <w:spacing w:line="360" w:lineRule="auto"/>
        <w:ind w:firstLineChars="200" w:firstLine="480"/>
        <w:rPr>
          <w:rFonts w:asciiTheme="minorEastAsia" w:hAnsiTheme="minorEastAsia" w:cs="Arial"/>
          <w:sz w:val="24"/>
          <w:szCs w:val="24"/>
        </w:rPr>
        <w:sectPr w:rsidR="00327DF4" w:rsidRPr="009D1F6B" w:rsidSect="00C70DA5">
          <w:footerReference w:type="default" r:id="rId34"/>
          <w:pgSz w:w="11906" w:h="16838"/>
          <w:pgMar w:top="1440" w:right="1800" w:bottom="1440" w:left="1800" w:header="851" w:footer="992" w:gutter="0"/>
          <w:pgNumType w:chapStyle="1"/>
          <w:cols w:space="720"/>
          <w:docGrid w:type="lines" w:linePitch="312"/>
        </w:sectPr>
      </w:pPr>
      <w:r w:rsidRPr="009D1F6B">
        <w:rPr>
          <w:rFonts w:asciiTheme="minorEastAsia" w:hAnsiTheme="minorEastAsia"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9D1F6B">
        <w:rPr>
          <w:rFonts w:asciiTheme="minorEastAsia" w:hAnsiTheme="minorEastAsia" w:hint="eastAsia"/>
          <w:bCs/>
          <w:sz w:val="24"/>
        </w:rPr>
        <w:t>抵销</w:t>
      </w:r>
      <w:proofErr w:type="gramEnd"/>
      <w:r w:rsidRPr="009D1F6B">
        <w:rPr>
          <w:rFonts w:asciiTheme="minorEastAsia" w:hAnsiTheme="minorEastAsia" w:hint="eastAsia"/>
          <w:bCs/>
          <w:sz w:val="24"/>
        </w:rPr>
        <w:t>；基金管理人管理运作不同基金的基金财产所产生的债权债务不得相互</w:t>
      </w:r>
      <w:proofErr w:type="gramStart"/>
      <w:r w:rsidRPr="009D1F6B">
        <w:rPr>
          <w:rFonts w:asciiTheme="minorEastAsia" w:hAnsiTheme="minorEastAsia" w:hint="eastAsia"/>
          <w:bCs/>
          <w:sz w:val="24"/>
        </w:rPr>
        <w:t>抵销</w:t>
      </w:r>
      <w:proofErr w:type="gramEnd"/>
      <w:r w:rsidR="00703F25" w:rsidRPr="009D1F6B">
        <w:rPr>
          <w:rFonts w:asciiTheme="minorEastAsia" w:hAnsiTheme="minorEastAsia" w:hint="eastAsia"/>
          <w:bCs/>
          <w:sz w:val="24"/>
        </w:rPr>
        <w:t>。</w:t>
      </w:r>
    </w:p>
    <w:p w:rsidR="001745C9" w:rsidRPr="009D1F6B" w:rsidRDefault="001745C9" w:rsidP="00C71655">
      <w:pPr>
        <w:pStyle w:val="1"/>
        <w:jc w:val="center"/>
        <w:rPr>
          <w:rFonts w:asciiTheme="minorEastAsia" w:eastAsiaTheme="minorEastAsia" w:hAnsiTheme="minorEastAsia"/>
          <w:sz w:val="30"/>
          <w:szCs w:val="30"/>
        </w:rPr>
      </w:pPr>
      <w:bookmarkStart w:id="247" w:name="_Toc521338332"/>
      <w:r w:rsidRPr="009D1F6B">
        <w:rPr>
          <w:rFonts w:asciiTheme="minorEastAsia" w:eastAsiaTheme="minorEastAsia" w:hAnsiTheme="minorEastAsia" w:hint="eastAsia"/>
          <w:sz w:val="30"/>
          <w:szCs w:val="30"/>
        </w:rPr>
        <w:lastRenderedPageBreak/>
        <w:t>第十一部分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基金资产的估值</w:t>
      </w:r>
      <w:bookmarkEnd w:id="230"/>
      <w:bookmarkEnd w:id="231"/>
      <w:bookmarkEnd w:id="232"/>
      <w:bookmarkEnd w:id="247"/>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一、估值日</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本基金的估值日为本基金相关的证券交易场所的交易日以及国家法律法规规定需要对外披露基金净值的</w:t>
      </w:r>
      <w:proofErr w:type="gramStart"/>
      <w:r w:rsidRPr="009D1F6B">
        <w:rPr>
          <w:rFonts w:asciiTheme="minorEastAsia" w:hAnsiTheme="minorEastAsia" w:hint="eastAsia"/>
          <w:bCs/>
          <w:sz w:val="24"/>
        </w:rPr>
        <w:t>非交易</w:t>
      </w:r>
      <w:proofErr w:type="gramEnd"/>
      <w:r w:rsidRPr="009D1F6B">
        <w:rPr>
          <w:rFonts w:asciiTheme="minorEastAsia" w:hAnsiTheme="minorEastAsia" w:hint="eastAsia"/>
          <w:bCs/>
          <w:sz w:val="24"/>
        </w:rPr>
        <w:t>日。</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二、估值对象</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基金所拥有的股票、股指期货合约、国债期货合约、股票期权合约、权证、债券和银行存款本息、应收款项、其它投资等资产及负债。</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三、估值方法</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szCs w:val="24"/>
        </w:rPr>
      </w:pPr>
      <w:r w:rsidRPr="009D1F6B">
        <w:rPr>
          <w:rFonts w:asciiTheme="minorEastAsia" w:hAnsiTheme="minorEastAsia" w:hint="eastAsia"/>
          <w:bCs/>
          <w:sz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szCs w:val="24"/>
        </w:rPr>
      </w:pPr>
      <w:r w:rsidRPr="009D1F6B">
        <w:rPr>
          <w:rFonts w:asciiTheme="minorEastAsia" w:hAnsiTheme="minorEastAsia" w:hint="eastAsia"/>
          <w:bCs/>
          <w:sz w:val="24"/>
          <w:szCs w:val="24"/>
        </w:rPr>
        <w:t>2、交易所市场交易的固定收益品种的估值</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szCs w:val="24"/>
        </w:rPr>
      </w:pPr>
      <w:r w:rsidRPr="009D1F6B">
        <w:rPr>
          <w:rFonts w:asciiTheme="minorEastAsia" w:hAnsiTheme="minorEastAsia" w:hint="eastAsia"/>
          <w:bCs/>
          <w:sz w:val="24"/>
          <w:szCs w:val="24"/>
        </w:rPr>
        <w:t>（1）对在交易所市场上市交易或挂牌转让的固定收益品种，选取第三方估值机构提供的相应品种当日的估值净价进行估值；</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szCs w:val="24"/>
        </w:rPr>
      </w:pPr>
      <w:r w:rsidRPr="009D1F6B">
        <w:rPr>
          <w:rFonts w:asciiTheme="minorEastAsia" w:hAnsiTheme="minorEastAsia" w:hint="eastAsia"/>
          <w:bCs/>
          <w:sz w:val="24"/>
          <w:szCs w:val="24"/>
        </w:rPr>
        <w:t>（2）对在交易所市场上市交易的可转换债券，按估值日收盘价减去可转换债券收盘价中所含债券应收利息后得到的净价进行估值；</w:t>
      </w:r>
      <w:r w:rsidRPr="009D1F6B">
        <w:rPr>
          <w:rFonts w:asciiTheme="minorEastAsia" w:hAnsiTheme="minorEastAsia" w:hint="eastAsia"/>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szCs w:val="24"/>
        </w:rPr>
      </w:pPr>
      <w:r w:rsidRPr="009D1F6B">
        <w:rPr>
          <w:rFonts w:asciiTheme="minorEastAsia" w:hAnsiTheme="minorEastAsia" w:hint="eastAsia"/>
          <w:bCs/>
          <w:sz w:val="24"/>
          <w:szCs w:val="24"/>
        </w:rPr>
        <w:t>（3）对在交易所市场挂牌转让的资产支持证券，采用估值技术确定公允价值，在估值技术难以可靠计量公允价值的情况下，按成本估值；</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szCs w:val="24"/>
        </w:rPr>
      </w:pPr>
      <w:r w:rsidRPr="009D1F6B">
        <w:rPr>
          <w:rFonts w:asciiTheme="minorEastAsia" w:hAnsiTheme="minorEastAsia" w:hint="eastAsia"/>
          <w:bCs/>
          <w:sz w:val="24"/>
          <w:szCs w:val="24"/>
        </w:rPr>
        <w:t>（4）对在交易所市场发行未上市或未挂牌转让的固定收益品种，采用估值技术确定公允价值，在估值技术难以可靠计量公允价值的情况下，按成本估值。</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szCs w:val="24"/>
        </w:rPr>
      </w:pPr>
      <w:r w:rsidRPr="009D1F6B">
        <w:rPr>
          <w:rFonts w:asciiTheme="minorEastAsia" w:hAnsiTheme="minorEastAsia" w:hint="eastAsia"/>
          <w:bCs/>
          <w:sz w:val="24"/>
          <w:szCs w:val="24"/>
        </w:rPr>
        <w:t>3、银行间市场交易的固定收益品种的估值</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szCs w:val="24"/>
        </w:rPr>
      </w:pPr>
      <w:r w:rsidRPr="009D1F6B">
        <w:rPr>
          <w:rFonts w:asciiTheme="minorEastAsia" w:hAnsiTheme="minorEastAsia" w:hint="eastAsia"/>
          <w:bCs/>
          <w:sz w:val="24"/>
          <w:szCs w:val="24"/>
        </w:rPr>
        <w:t>（1）银行间市场交易的固定收益品种，选取第三方估值机构提供的相应品</w:t>
      </w:r>
      <w:r w:rsidRPr="009D1F6B">
        <w:rPr>
          <w:rFonts w:asciiTheme="minorEastAsia" w:hAnsiTheme="minorEastAsia" w:hint="eastAsia"/>
          <w:bCs/>
          <w:sz w:val="24"/>
          <w:szCs w:val="24"/>
        </w:rPr>
        <w:lastRenderedPageBreak/>
        <w:t>种当日的估值净价进行估值。</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szCs w:val="24"/>
        </w:rPr>
      </w:pPr>
      <w:r w:rsidRPr="009D1F6B">
        <w:rPr>
          <w:rFonts w:asciiTheme="minorEastAsia" w:hAnsiTheme="minorEastAsia" w:hint="eastAsia"/>
          <w:bCs/>
          <w:sz w:val="24"/>
          <w:szCs w:val="24"/>
        </w:rPr>
        <w:t>（2）对银行间市场未上市，且第三方估值机构未提供估值价格的固定收益品种，按成本估值。</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4</w:t>
      </w:r>
      <w:r w:rsidRPr="009D1F6B">
        <w:rPr>
          <w:rFonts w:asciiTheme="minorEastAsia" w:hAnsiTheme="minorEastAsia" w:hint="eastAsia"/>
          <w:bCs/>
          <w:sz w:val="24"/>
        </w:rPr>
        <w:t>、处于未上市期间的有价证券应区分如下情况处理：</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（1）送股、转增股、配股和公开增发的新股，按估值日在证券交易所挂牌的同一股票的估值方法估值；该日无交易的，以最近一日的市价（收盘价）估值；</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（2）首次公开发行未上市的股票、债券和权证，采用估值技术确定公允价值，在估值技术难以可靠计量公允价值的情况下，按成本估值；</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（3）首次公开发行有明确锁定期的股票，同一股票在交易所上市后，按交易所上市的同一股票的估值方法估值；非公开发行有明确锁定期的股票，按监管机构或行业协会有关规定确定公允价值。</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5、同一债券同时在两个或两个以上市场交易的，按债券所处的市场分别估值。</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6、本基金投资股指期货、国债期货合约，一般以估值当日结算价进行估值，估值当日无结算价的，且最近交易日后经济环境未发生重大变化的，采用最近交易日结算价估值。</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7、中小企业私募债券，采用估值技术确定公允价值。在估值技术难以可靠计量公允价值的情况下，按成本估值。</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8、本基金投资股票期权，根据相关法律法规以及监管部门的规定估值。</w:t>
      </w:r>
    </w:p>
    <w:p w:rsidR="00FB44D3" w:rsidRPr="009D1F6B" w:rsidRDefault="00FB44D3" w:rsidP="00FB44D3">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9、当本基金发生大额申购或赎回情形时，基金管理人可以对本基金采用摆动定价机制，以确保基金估值的公平性。</w:t>
      </w:r>
    </w:p>
    <w:p w:rsidR="006504A9" w:rsidRPr="009D1F6B" w:rsidRDefault="00FB44D3"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10</w:t>
      </w:r>
      <w:r w:rsidR="006504A9" w:rsidRPr="009D1F6B">
        <w:rPr>
          <w:rFonts w:asciiTheme="minorEastAsia" w:hAnsiTheme="minorEastAsia" w:hint="eastAsia"/>
          <w:bCs/>
          <w:sz w:val="24"/>
        </w:rPr>
        <w:t>、如有确凿证据表明按上述方法进行估值不能客观反映其公允价值的，基金管理人可根据具体情况与基金托管人商定后，按最能反映公允价值的价格估值。</w:t>
      </w:r>
    </w:p>
    <w:p w:rsidR="006504A9" w:rsidRPr="009D1F6B" w:rsidRDefault="00FB44D3"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11</w:t>
      </w:r>
      <w:r w:rsidR="006504A9" w:rsidRPr="009D1F6B">
        <w:rPr>
          <w:rFonts w:asciiTheme="minorEastAsia" w:hAnsiTheme="minorEastAsia" w:hint="eastAsia"/>
          <w:bCs/>
          <w:sz w:val="24"/>
        </w:rPr>
        <w:t>、相关法律法规以及监管部门有强制规定的，从其规定。如有新增事项，按国家最新规定估值。</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sz w:val="24"/>
        </w:rPr>
      </w:pPr>
      <w:r w:rsidRPr="009D1F6B">
        <w:rPr>
          <w:rFonts w:asciiTheme="minorEastAsia" w:hAnsiTheme="minorEastAsia"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根据有关法律法规，基金资产净值计算和基金会计核算的义务由基金管理人</w:t>
      </w:r>
      <w:r w:rsidRPr="009D1F6B">
        <w:rPr>
          <w:rFonts w:asciiTheme="minorEastAsia" w:hAnsiTheme="minorEastAsia" w:hint="eastAsia"/>
          <w:bCs/>
          <w:sz w:val="24"/>
        </w:rPr>
        <w:lastRenderedPageBreak/>
        <w:t>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四、估值程序</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1、各类基金份额净值是按照每个工作日闭市后，该类基金资产净值除以当日该类基金份额的余额数量计算，精确到</w:t>
      </w:r>
      <w:r w:rsidRPr="009D1F6B">
        <w:rPr>
          <w:rFonts w:asciiTheme="minorEastAsia" w:hAnsiTheme="minorEastAsia"/>
          <w:bCs/>
          <w:sz w:val="24"/>
        </w:rPr>
        <w:t>0.0001</w:t>
      </w:r>
      <w:r w:rsidRPr="009D1F6B">
        <w:rPr>
          <w:rFonts w:asciiTheme="minorEastAsia" w:hAnsiTheme="minorEastAsia" w:hint="eastAsia"/>
          <w:bCs/>
          <w:sz w:val="24"/>
        </w:rPr>
        <w:t>元，小数点后第</w:t>
      </w:r>
      <w:r w:rsidRPr="009D1F6B">
        <w:rPr>
          <w:rFonts w:asciiTheme="minorEastAsia" w:hAnsiTheme="minorEastAsia"/>
          <w:bCs/>
          <w:sz w:val="24"/>
        </w:rPr>
        <w:t>5</w:t>
      </w:r>
      <w:r w:rsidRPr="009D1F6B">
        <w:rPr>
          <w:rFonts w:asciiTheme="minorEastAsia" w:hAnsiTheme="minorEastAsia" w:hint="eastAsia"/>
          <w:bCs/>
          <w:sz w:val="24"/>
        </w:rPr>
        <w:t>位四舍五入。国家另有规定的，从其规定。</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每个工作日计算基金资产净值及两类基金份额净值，并按规定公告。</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2、基金管理人</w:t>
      </w:r>
      <w:proofErr w:type="gramStart"/>
      <w:r w:rsidRPr="009D1F6B">
        <w:rPr>
          <w:rFonts w:asciiTheme="minorEastAsia" w:hAnsiTheme="minorEastAsia" w:hint="eastAsia"/>
          <w:bCs/>
          <w:sz w:val="24"/>
        </w:rPr>
        <w:t>应每个</w:t>
      </w:r>
      <w:proofErr w:type="gramEnd"/>
      <w:r w:rsidRPr="009D1F6B">
        <w:rPr>
          <w:rFonts w:asciiTheme="minorEastAsia" w:hAnsiTheme="minorEastAsia" w:hint="eastAsia"/>
          <w:bCs/>
          <w:sz w:val="24"/>
        </w:rPr>
        <w:t>工作日对基金资产估值。但基金管理人根据法律法规或基金合同的规定暂停估值时除外。基金管理人每个工作日对基金资产估值后，将两类基金份额净值结果发送基金托管人，经基金托管人复核无误后，由基金管理人对外公布。</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五、估值错误的处理</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基金管理人和基金托管人将采取必要、适当、合理的措施确保基金资产估值的准确性、及时性。当基金份额净值小数点后</w:t>
      </w:r>
      <w:r w:rsidRPr="009D1F6B">
        <w:rPr>
          <w:rFonts w:asciiTheme="minorEastAsia" w:hAnsiTheme="minorEastAsia"/>
          <w:bCs/>
          <w:sz w:val="24"/>
        </w:rPr>
        <w:t>4</w:t>
      </w:r>
      <w:r w:rsidRPr="009D1F6B">
        <w:rPr>
          <w:rFonts w:asciiTheme="minorEastAsia" w:hAnsiTheme="minorEastAsia" w:hint="eastAsia"/>
          <w:bCs/>
          <w:sz w:val="24"/>
        </w:rPr>
        <w:t>位以内（含第</w:t>
      </w:r>
      <w:r w:rsidRPr="009D1F6B">
        <w:rPr>
          <w:rFonts w:asciiTheme="minorEastAsia" w:hAnsiTheme="minorEastAsia"/>
          <w:bCs/>
          <w:sz w:val="24"/>
        </w:rPr>
        <w:t>4</w:t>
      </w:r>
      <w:r w:rsidRPr="009D1F6B">
        <w:rPr>
          <w:rFonts w:asciiTheme="minorEastAsia" w:hAnsiTheme="minorEastAsia" w:hint="eastAsia"/>
          <w:bCs/>
          <w:sz w:val="24"/>
        </w:rPr>
        <w:t>位）发生估值错误时，视为基金份额净值错误。</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基金合同的当事人应按照以下约定处理：</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1、估值错误类型</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上述估值错误的主要类型包括但不限于：资料申报差错、数据传输差错、数据计算差错、系统故障差错、下达指令差错等。</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2、估值错误处理原则</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w:t>
      </w:r>
      <w:r w:rsidRPr="009D1F6B">
        <w:rPr>
          <w:rFonts w:asciiTheme="minorEastAsia" w:hAnsiTheme="minorEastAsia" w:hint="eastAsia"/>
          <w:bCs/>
          <w:sz w:val="24"/>
        </w:rPr>
        <w:lastRenderedPageBreak/>
        <w:t>有协助义务的当事人有足够的时间进行更正而未更正，则其应当承担相应赔偿责任。估值错误责任方应对更正的情况向有关当事人进行确认，确保估值错误已得到更正。</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2</w:t>
      </w:r>
      <w:r w:rsidRPr="009D1F6B">
        <w:rPr>
          <w:rFonts w:asciiTheme="minorEastAsia" w:hAnsiTheme="minorEastAsia" w:hint="eastAsia"/>
          <w:bCs/>
          <w:sz w:val="24"/>
        </w:rPr>
        <w:t>）估值错误的责任方对有关当事人的直接损失负责，不对间接损失负责，并且仅对估值错误的有关直接当事人负责，不对第三方负责。</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3</w:t>
      </w:r>
      <w:r w:rsidRPr="009D1F6B">
        <w:rPr>
          <w:rFonts w:asciiTheme="minorEastAsia" w:hAnsiTheme="minorEastAsia" w:hint="eastAsia"/>
          <w:bCs/>
          <w:sz w:val="24"/>
        </w:rPr>
        <w:t>）因估值错误而获得不当得利的当事人负有及时返还不当得利的义务。但估值错误责任方仍应对估值错误负责。如果由于获得不当得利的当事人</w:t>
      </w:r>
      <w:proofErr w:type="gramStart"/>
      <w:r w:rsidRPr="009D1F6B">
        <w:rPr>
          <w:rFonts w:asciiTheme="minorEastAsia" w:hAnsiTheme="minorEastAsia" w:hint="eastAsia"/>
          <w:bCs/>
          <w:sz w:val="24"/>
        </w:rPr>
        <w:t>不</w:t>
      </w:r>
      <w:proofErr w:type="gramEnd"/>
      <w:r w:rsidRPr="009D1F6B">
        <w:rPr>
          <w:rFonts w:asciiTheme="minorEastAsia" w:hAnsiTheme="minorEastAsia" w:hint="eastAsia"/>
          <w:bCs/>
          <w:sz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4</w:t>
      </w:r>
      <w:r w:rsidRPr="009D1F6B">
        <w:rPr>
          <w:rFonts w:asciiTheme="minorEastAsia" w:hAnsiTheme="minorEastAsia" w:hint="eastAsia"/>
          <w:bCs/>
          <w:sz w:val="24"/>
        </w:rPr>
        <w:t>）估值错误调整采用尽量恢复至假设未发生估值错误的正确情形的方式。</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3、估值错误处理程序</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估值错误被发现后，有关的当事人应当及时进行处理，处理的程序如下：</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（1）查明估值错误发生的原因，列明所有的当事人，并根据估值错误发生的原因确定估值错误的责任方；</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2</w:t>
      </w:r>
      <w:r w:rsidRPr="009D1F6B">
        <w:rPr>
          <w:rFonts w:asciiTheme="minorEastAsia" w:hAnsiTheme="minorEastAsia" w:hint="eastAsia"/>
          <w:bCs/>
          <w:sz w:val="24"/>
        </w:rPr>
        <w:t>）根据估值错误处理原则或当事人协商的方法对因估值错误造成的损失进行评估；</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3</w:t>
      </w:r>
      <w:r w:rsidRPr="009D1F6B">
        <w:rPr>
          <w:rFonts w:asciiTheme="minorEastAsia" w:hAnsiTheme="minorEastAsia" w:hint="eastAsia"/>
          <w:bCs/>
          <w:sz w:val="24"/>
        </w:rPr>
        <w:t>）根据估值错误处理原则或当事人协商的方法由估值错误的责任方进行更正和赔偿损失；</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4</w:t>
      </w:r>
      <w:r w:rsidRPr="009D1F6B">
        <w:rPr>
          <w:rFonts w:asciiTheme="minorEastAsia" w:hAnsiTheme="minorEastAsia" w:hint="eastAsia"/>
          <w:bCs/>
          <w:sz w:val="24"/>
        </w:rPr>
        <w:t>）根据估值错误处理的方法，需要修改基金登记机构交易数据的，由基金登记机构进行更正，并就估值错误的更正向有关当事人进行确认。</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4、基金份额净值估值错误处理的方法如下：</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（1）基金份额净值计算出现错误时，基金管理人应当立即予以纠正，通报基金托管人，并采取合理的措施防止损失进一步扩大。</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2</w:t>
      </w:r>
      <w:r w:rsidRPr="009D1F6B">
        <w:rPr>
          <w:rFonts w:asciiTheme="minorEastAsia" w:hAnsiTheme="minorEastAsia" w:hint="eastAsia"/>
          <w:bCs/>
          <w:sz w:val="24"/>
        </w:rPr>
        <w:t>）错误偏差达到基金份额净值的0.25%时，基金管理人应当通报基金托管人并报中国证监会备案；错误偏差达到基金份额净值的0.5%时，基金管理人应当公告。</w:t>
      </w:r>
    </w:p>
    <w:p w:rsidR="006504A9" w:rsidRPr="009D1F6B" w:rsidRDefault="006504A9" w:rsidP="006504A9">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lastRenderedPageBreak/>
        <w:t>（3）前述内容如法律法规或者监管部门另有规定的，从其规定。如果行业另有通行做法，双方当事人应本着平等和保护基金份额持有人利益的原则进行协商。</w:t>
      </w:r>
    </w:p>
    <w:p w:rsidR="006504A9" w:rsidRPr="009D1F6B" w:rsidRDefault="006504A9" w:rsidP="006504A9">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六、暂停估值的情形</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1、基金投资所涉及的证券、期货交易市场遇法定节假日或因其他原因暂停营业时；</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2、因不可抗力致使基金管理人、基金托管人无法准确评估基金资产价值时；</w:t>
      </w:r>
    </w:p>
    <w:p w:rsidR="003C4DC0" w:rsidRPr="009D1F6B" w:rsidRDefault="003C4DC0" w:rsidP="003C4DC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3、当前一估值日基金资产净值</w:t>
      </w:r>
      <w:r w:rsidRPr="009D1F6B">
        <w:rPr>
          <w:rFonts w:asciiTheme="minorEastAsia" w:hAnsiTheme="minorEastAsia"/>
          <w:bCs/>
          <w:sz w:val="24"/>
        </w:rPr>
        <w:t xml:space="preserve"> </w:t>
      </w:r>
      <w:r w:rsidRPr="009D1F6B">
        <w:rPr>
          <w:rFonts w:asciiTheme="minorEastAsia" w:hAnsiTheme="minorEastAsia" w:hint="eastAsia"/>
          <w:bCs/>
          <w:sz w:val="24"/>
        </w:rPr>
        <w:t>50%以上的资产出现无可参考的活跃市场价格且采用估值技术</w:t>
      </w:r>
      <w:proofErr w:type="gramStart"/>
      <w:r w:rsidRPr="009D1F6B">
        <w:rPr>
          <w:rFonts w:asciiTheme="minorEastAsia" w:hAnsiTheme="minorEastAsia" w:hint="eastAsia"/>
          <w:bCs/>
          <w:sz w:val="24"/>
        </w:rPr>
        <w:t>仍导致</w:t>
      </w:r>
      <w:proofErr w:type="gramEnd"/>
      <w:r w:rsidRPr="009D1F6B">
        <w:rPr>
          <w:rFonts w:asciiTheme="minorEastAsia" w:hAnsiTheme="minorEastAsia" w:hint="eastAsia"/>
          <w:bCs/>
          <w:sz w:val="24"/>
        </w:rPr>
        <w:t>公允价值存在重大不确定性时，经与基金托管人协商一致的；</w:t>
      </w:r>
    </w:p>
    <w:p w:rsidR="003C4DC0" w:rsidRPr="009D1F6B" w:rsidRDefault="003C4DC0" w:rsidP="003C4DC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4、中国证监会和基金合同认定的其它情形。</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七、基金净值的确认</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八、特殊情况的处理</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1、基金管理人或基金托管人按估值方法的第9项进行估值时，所造成的误差不作为基金资产估值错误处理。</w:t>
      </w:r>
    </w:p>
    <w:p w:rsidR="001745C9" w:rsidRPr="00C05960" w:rsidRDefault="006504A9" w:rsidP="006504A9">
      <w:pPr>
        <w:widowControl/>
        <w:spacing w:line="360" w:lineRule="auto"/>
        <w:ind w:firstLineChars="200" w:firstLine="480"/>
        <w:jc w:val="left"/>
        <w:rPr>
          <w:rFonts w:asciiTheme="minorEastAsia" w:hAnsiTheme="minorEastAsia" w:cs="Times New Roman"/>
          <w:b/>
          <w:bCs/>
          <w:kern w:val="0"/>
          <w:sz w:val="24"/>
          <w:szCs w:val="24"/>
        </w:rPr>
        <w:sectPr w:rsidR="001745C9" w:rsidRPr="00C05960" w:rsidSect="00C70DA5">
          <w:footerReference w:type="default" r:id="rId35"/>
          <w:pgSz w:w="11906" w:h="16838"/>
          <w:pgMar w:top="1440" w:right="1800" w:bottom="1440" w:left="1800" w:header="851" w:footer="992" w:gutter="0"/>
          <w:pgNumType w:chapStyle="1"/>
          <w:cols w:space="720"/>
          <w:docGrid w:type="lines" w:linePitch="312"/>
        </w:sectPr>
      </w:pPr>
      <w:r w:rsidRPr="009D1F6B">
        <w:rPr>
          <w:rFonts w:asciiTheme="minorEastAsia" w:hAnsiTheme="minorEastAsia" w:hint="eastAsia"/>
          <w:bCs/>
          <w:sz w:val="24"/>
        </w:rPr>
        <w:t>2、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sidR="00AC6ACB" w:rsidRPr="00C05960">
        <w:rPr>
          <w:rFonts w:asciiTheme="minorEastAsia" w:hAnsiTheme="minorEastAsia" w:cs="Times New Roman" w:hint="eastAsia"/>
          <w:bCs/>
          <w:sz w:val="24"/>
          <w:szCs w:val="24"/>
        </w:rPr>
        <w:t>。</w:t>
      </w:r>
      <w:r w:rsidR="00AC6ACB" w:rsidRPr="00C05960">
        <w:rPr>
          <w:rFonts w:asciiTheme="minorEastAsia" w:hAnsiTheme="minorEastAsia" w:cs="Times New Roman"/>
          <w:bCs/>
          <w:sz w:val="24"/>
          <w:szCs w:val="24"/>
        </w:rPr>
        <w:t xml:space="preserve"> </w:t>
      </w:r>
    </w:p>
    <w:p w:rsidR="001745C9" w:rsidRPr="009D1F6B" w:rsidRDefault="001745C9" w:rsidP="00C71655">
      <w:pPr>
        <w:pStyle w:val="1"/>
        <w:jc w:val="center"/>
        <w:rPr>
          <w:rFonts w:asciiTheme="minorEastAsia" w:eastAsiaTheme="minorEastAsia" w:hAnsiTheme="minorEastAsia"/>
          <w:sz w:val="30"/>
          <w:szCs w:val="30"/>
        </w:rPr>
      </w:pPr>
      <w:bookmarkStart w:id="248" w:name="_Toc416264548"/>
      <w:bookmarkStart w:id="249" w:name="_Toc263092320"/>
      <w:bookmarkStart w:id="250" w:name="_Toc521338333"/>
      <w:bookmarkEnd w:id="233"/>
      <w:bookmarkEnd w:id="234"/>
      <w:bookmarkEnd w:id="235"/>
      <w:bookmarkEnd w:id="236"/>
      <w:bookmarkEnd w:id="237"/>
      <w:bookmarkEnd w:id="238"/>
      <w:bookmarkEnd w:id="239"/>
      <w:bookmarkEnd w:id="240"/>
      <w:bookmarkEnd w:id="241"/>
      <w:bookmarkEnd w:id="242"/>
      <w:bookmarkEnd w:id="243"/>
      <w:bookmarkEnd w:id="244"/>
      <w:r w:rsidRPr="009D1F6B">
        <w:rPr>
          <w:rFonts w:asciiTheme="minorEastAsia" w:eastAsiaTheme="minorEastAsia" w:hAnsiTheme="minorEastAsia" w:hint="eastAsia"/>
          <w:sz w:val="30"/>
          <w:szCs w:val="30"/>
        </w:rPr>
        <w:lastRenderedPageBreak/>
        <w:t>第十二部分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基金的收益分配</w:t>
      </w:r>
      <w:bookmarkEnd w:id="248"/>
      <w:bookmarkEnd w:id="249"/>
      <w:bookmarkEnd w:id="250"/>
    </w:p>
    <w:p w:rsidR="00FA20E0" w:rsidRPr="009D1F6B" w:rsidRDefault="00FA20E0" w:rsidP="00FA20E0">
      <w:pPr>
        <w:autoSpaceDE w:val="0"/>
        <w:autoSpaceDN w:val="0"/>
        <w:spacing w:line="360" w:lineRule="auto"/>
        <w:ind w:firstLineChars="200" w:firstLine="480"/>
        <w:textAlignment w:val="bottom"/>
        <w:rPr>
          <w:rFonts w:asciiTheme="minorEastAsia" w:hAnsiTheme="minorEastAsia"/>
          <w:bCs/>
          <w:sz w:val="24"/>
        </w:rPr>
      </w:pPr>
      <w:bookmarkStart w:id="251" w:name="_Toc416264549"/>
      <w:bookmarkStart w:id="252" w:name="_Toc263092321"/>
      <w:bookmarkStart w:id="253" w:name="_Toc214873602"/>
      <w:bookmarkStart w:id="254" w:name="_Toc147463128"/>
      <w:bookmarkStart w:id="255" w:name="_Toc21073401"/>
      <w:bookmarkStart w:id="256" w:name="_Toc12357181"/>
      <w:bookmarkStart w:id="257" w:name="_Toc871"/>
      <w:bookmarkStart w:id="258" w:name="_Toc27832"/>
      <w:bookmarkStart w:id="259" w:name="_Toc141703894"/>
      <w:bookmarkStart w:id="260" w:name="_Toc139991744"/>
      <w:bookmarkStart w:id="261" w:name="_Toc31917"/>
      <w:bookmarkStart w:id="262" w:name="_Toc19714"/>
      <w:bookmarkStart w:id="263" w:name="_Toc7802"/>
      <w:bookmarkStart w:id="264" w:name="_Toc17782"/>
      <w:bookmarkStart w:id="265" w:name="_Toc352229760"/>
      <w:bookmarkStart w:id="266" w:name="_Toc2623"/>
      <w:r w:rsidRPr="009D1F6B">
        <w:rPr>
          <w:rFonts w:asciiTheme="minorEastAsia" w:hAnsiTheme="minorEastAsia" w:hint="eastAsia"/>
          <w:bCs/>
          <w:sz w:val="24"/>
        </w:rPr>
        <w:t>一、基金利润的构成</w:t>
      </w:r>
    </w:p>
    <w:p w:rsidR="00FA20E0" w:rsidRPr="009D1F6B" w:rsidRDefault="00FA20E0" w:rsidP="00FA20E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基金利润指基金利息收入、投资收益、公允价值变动收益和其他收入扣除相关费用后的余额，基金已实现收益指基金利润减去公允价值变动收益后的余额。</w:t>
      </w:r>
    </w:p>
    <w:p w:rsidR="00FA20E0" w:rsidRPr="009D1F6B" w:rsidRDefault="00FA20E0" w:rsidP="00FA20E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二、基金可供分配利润</w:t>
      </w:r>
    </w:p>
    <w:p w:rsidR="00FA20E0" w:rsidRPr="009D1F6B" w:rsidRDefault="00FA20E0" w:rsidP="00FA20E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基金可供分配利润指截至收益分配基准日基金未分配利润与未分配利润中已实现收益的孰低数。</w:t>
      </w:r>
    </w:p>
    <w:p w:rsidR="00FA20E0" w:rsidRPr="009D1F6B" w:rsidRDefault="00FA20E0" w:rsidP="00FA20E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三、基金收益分配原则</w:t>
      </w:r>
    </w:p>
    <w:p w:rsidR="00FA20E0" w:rsidRPr="009D1F6B" w:rsidRDefault="00FA20E0" w:rsidP="00FA20E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1、在符合有关基金分红条件的前提下，本基金管理人可以根据实际情况进行收益分配，具体分配方案以公告为准，若《基金合同》生效不满3个月可不进行收益分配；</w:t>
      </w:r>
    </w:p>
    <w:p w:rsidR="00FA20E0" w:rsidRPr="009D1F6B" w:rsidRDefault="00FA20E0" w:rsidP="00FA20E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2、本基金收益分配方式分两种：现金分红与红利再投资，投资者可选择现金红利或将现金红利自动转为相应类别基金份额进行再投资；若投资者不选择，本基金默认的收益分配方式是现金分红；</w:t>
      </w:r>
    </w:p>
    <w:p w:rsidR="00FA20E0" w:rsidRPr="009D1F6B" w:rsidRDefault="00FA20E0" w:rsidP="00FA20E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3、基金收益分配后基金份额净值不能低于面值，即基金收益分配基准日的基金份额净值减去每单位基金份额收益分配金额后不能低于面值；</w:t>
      </w:r>
    </w:p>
    <w:p w:rsidR="00FA20E0" w:rsidRPr="009D1F6B" w:rsidRDefault="00FA20E0" w:rsidP="00FA20E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4、A</w:t>
      </w:r>
      <w:r w:rsidRPr="009D1F6B">
        <w:rPr>
          <w:rFonts w:asciiTheme="minorEastAsia" w:hAnsiTheme="minorEastAsia"/>
          <w:bCs/>
          <w:sz w:val="24"/>
        </w:rPr>
        <w:t xml:space="preserve"> </w:t>
      </w:r>
      <w:r w:rsidRPr="009D1F6B">
        <w:rPr>
          <w:rFonts w:asciiTheme="minorEastAsia" w:hAnsiTheme="minorEastAsia" w:hint="eastAsia"/>
          <w:bCs/>
          <w:sz w:val="24"/>
        </w:rPr>
        <w:t>类基金份额和C类基金份额之间由于A类基金份额不收取而C类基金份额收取销售服务费将导致在可供分配利润上有所不同；本基金同一类别的每份基金份额享有同等分配权；</w:t>
      </w:r>
    </w:p>
    <w:p w:rsidR="00FA20E0" w:rsidRPr="009D1F6B" w:rsidRDefault="00FA20E0" w:rsidP="00FA20E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5、法律法规或监管机关另有规定的，从其规定。</w:t>
      </w:r>
    </w:p>
    <w:p w:rsidR="00FA20E0" w:rsidRPr="009D1F6B" w:rsidRDefault="00FA20E0" w:rsidP="00FA20E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在对基金份额持有人利益无实质不利影响的前提下，基金管理人可与基金托管人协商一致后调整基金收益分配原则和支付方式，不需召开基金份额持有人大会。</w:t>
      </w:r>
    </w:p>
    <w:p w:rsidR="00FA20E0" w:rsidRPr="009D1F6B" w:rsidRDefault="00FA20E0" w:rsidP="00FA20E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四、收益分配方案</w:t>
      </w:r>
    </w:p>
    <w:p w:rsidR="00FA20E0" w:rsidRPr="009D1F6B" w:rsidRDefault="00FA20E0" w:rsidP="00FA20E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基金收益分配方案中应载明截止收益分配基准日的可供分配利润、基金收益分配对象、分配时间、分配数额及比例、分配方式等内容。</w:t>
      </w:r>
    </w:p>
    <w:p w:rsidR="00FA20E0" w:rsidRPr="009D1F6B" w:rsidRDefault="00FA20E0" w:rsidP="00FA20E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五、收益分配方案的确定、公告与实施</w:t>
      </w:r>
    </w:p>
    <w:p w:rsidR="00FA20E0" w:rsidRPr="009D1F6B" w:rsidRDefault="00FA20E0" w:rsidP="00FA20E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本基金收益分配方案由基金管理人拟定，并由基金托管人复核，</w:t>
      </w:r>
      <w:r w:rsidR="00C7408A" w:rsidRPr="009D1F6B">
        <w:rPr>
          <w:rFonts w:asciiTheme="minorEastAsia" w:hAnsiTheme="minorEastAsia" w:hint="eastAsia"/>
          <w:bCs/>
          <w:sz w:val="24"/>
        </w:rPr>
        <w:t>依据相关规定在指定媒介公告</w:t>
      </w:r>
      <w:r w:rsidRPr="009D1F6B">
        <w:rPr>
          <w:rFonts w:asciiTheme="minorEastAsia" w:hAnsiTheme="minorEastAsia" w:hint="eastAsia"/>
          <w:bCs/>
          <w:sz w:val="24"/>
        </w:rPr>
        <w:t>。</w:t>
      </w:r>
    </w:p>
    <w:p w:rsidR="00FA20E0" w:rsidRPr="009D1F6B" w:rsidRDefault="00FA20E0" w:rsidP="00FA20E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lastRenderedPageBreak/>
        <w:t>基金红利发放</w:t>
      </w:r>
      <w:proofErr w:type="gramStart"/>
      <w:r w:rsidRPr="009D1F6B">
        <w:rPr>
          <w:rFonts w:asciiTheme="minorEastAsia" w:hAnsiTheme="minorEastAsia" w:hint="eastAsia"/>
          <w:bCs/>
          <w:sz w:val="24"/>
        </w:rPr>
        <w:t>日距离</w:t>
      </w:r>
      <w:proofErr w:type="gramEnd"/>
      <w:r w:rsidRPr="009D1F6B">
        <w:rPr>
          <w:rFonts w:asciiTheme="minorEastAsia" w:hAnsiTheme="minorEastAsia" w:hint="eastAsia"/>
          <w:bCs/>
          <w:sz w:val="24"/>
        </w:rPr>
        <w:t>收益分配基准日（即可供分配利润计算截止日）的时间不得超过15个工作日。</w:t>
      </w:r>
    </w:p>
    <w:p w:rsidR="00FA20E0" w:rsidRPr="009D1F6B" w:rsidRDefault="00FA20E0" w:rsidP="00FA20E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六、基金收益分配中发生的费用</w:t>
      </w:r>
    </w:p>
    <w:p w:rsidR="00E85501" w:rsidRPr="00C05960" w:rsidRDefault="00FA20E0" w:rsidP="00FA20E0">
      <w:pPr>
        <w:adjustRightInd w:val="0"/>
        <w:snapToGrid w:val="0"/>
        <w:spacing w:line="360" w:lineRule="auto"/>
        <w:ind w:firstLineChars="200" w:firstLine="480"/>
        <w:rPr>
          <w:rFonts w:asciiTheme="minorEastAsia" w:hAnsiTheme="minorEastAsia" w:cs="Times New Roman"/>
          <w:bCs/>
          <w:sz w:val="24"/>
          <w:szCs w:val="24"/>
        </w:rPr>
        <w:sectPr w:rsidR="00E85501" w:rsidRPr="00C05960" w:rsidSect="00C70DA5">
          <w:footerReference w:type="default" r:id="rId36"/>
          <w:pgSz w:w="11906" w:h="16838"/>
          <w:pgMar w:top="1440" w:right="1800" w:bottom="1440" w:left="1800" w:header="851" w:footer="992" w:gutter="0"/>
          <w:pgNumType w:chapStyle="1"/>
          <w:cols w:space="720"/>
          <w:docGrid w:type="lines" w:linePitch="312"/>
        </w:sectPr>
      </w:pPr>
      <w:r w:rsidRPr="009D1F6B">
        <w:rPr>
          <w:rFonts w:asciiTheme="minorEastAsia" w:hAnsiTheme="minorEastAsia"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r w:rsidR="00550B96" w:rsidRPr="009D1F6B">
        <w:rPr>
          <w:rFonts w:asciiTheme="minorEastAsia" w:hAnsiTheme="minorEastAsia" w:hint="eastAsia"/>
          <w:bCs/>
          <w:sz w:val="24"/>
        </w:rPr>
        <w:t>。</w:t>
      </w:r>
    </w:p>
    <w:p w:rsidR="001745C9" w:rsidRPr="009D1F6B" w:rsidRDefault="001745C9" w:rsidP="00C71655">
      <w:pPr>
        <w:pStyle w:val="1"/>
        <w:jc w:val="center"/>
        <w:rPr>
          <w:rFonts w:asciiTheme="minorEastAsia" w:eastAsiaTheme="minorEastAsia" w:hAnsiTheme="minorEastAsia"/>
          <w:sz w:val="30"/>
          <w:szCs w:val="30"/>
        </w:rPr>
      </w:pPr>
      <w:bookmarkStart w:id="267" w:name="_Toc521338334"/>
      <w:r w:rsidRPr="009D1F6B">
        <w:rPr>
          <w:rFonts w:asciiTheme="minorEastAsia" w:eastAsiaTheme="minorEastAsia" w:hAnsiTheme="minorEastAsia" w:hint="eastAsia"/>
          <w:sz w:val="30"/>
          <w:szCs w:val="30"/>
        </w:rPr>
        <w:lastRenderedPageBreak/>
        <w:t>第十三部分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基金费用与税收</w:t>
      </w:r>
      <w:bookmarkEnd w:id="251"/>
      <w:bookmarkEnd w:id="252"/>
      <w:bookmarkEnd w:id="253"/>
      <w:bookmarkEnd w:id="254"/>
      <w:bookmarkEnd w:id="255"/>
      <w:bookmarkEnd w:id="256"/>
      <w:bookmarkEnd w:id="267"/>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bookmarkStart w:id="268" w:name="_Toc416264550"/>
      <w:bookmarkStart w:id="269" w:name="_Toc263092322"/>
      <w:bookmarkStart w:id="270" w:name="_Toc214873603"/>
      <w:bookmarkStart w:id="271" w:name="_Toc352229761"/>
      <w:bookmarkStart w:id="272" w:name="_Toc32041"/>
      <w:bookmarkStart w:id="273" w:name="_Toc15779"/>
      <w:bookmarkStart w:id="274" w:name="_Toc6493"/>
      <w:bookmarkStart w:id="275" w:name="_Toc32227"/>
      <w:bookmarkStart w:id="276" w:name="_Toc24601"/>
      <w:bookmarkStart w:id="277" w:name="_Toc19706"/>
      <w:bookmarkStart w:id="278" w:name="_Toc13987"/>
      <w:bookmarkStart w:id="279" w:name="_Toc19752"/>
      <w:bookmarkStart w:id="280" w:name="_Toc12105"/>
      <w:bookmarkStart w:id="281" w:name="_Toc3365"/>
      <w:bookmarkStart w:id="282" w:name="_Toc32046"/>
      <w:bookmarkStart w:id="283" w:name="_Toc139991745"/>
      <w:bookmarkStart w:id="284" w:name="_Toc141703895"/>
      <w:bookmarkEnd w:id="257"/>
      <w:bookmarkEnd w:id="258"/>
      <w:bookmarkEnd w:id="259"/>
      <w:bookmarkEnd w:id="260"/>
      <w:bookmarkEnd w:id="261"/>
      <w:bookmarkEnd w:id="262"/>
      <w:bookmarkEnd w:id="263"/>
      <w:bookmarkEnd w:id="264"/>
      <w:bookmarkEnd w:id="265"/>
      <w:bookmarkEnd w:id="266"/>
      <w:r w:rsidRPr="009D1F6B">
        <w:rPr>
          <w:rFonts w:asciiTheme="minorEastAsia" w:hAnsiTheme="minorEastAsia" w:hint="eastAsia"/>
          <w:bCs/>
          <w:sz w:val="24"/>
        </w:rPr>
        <w:t>一、基金费用的种类</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1、基金管理人的管理费；</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2、基金托管人的托管费；</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3、C类基金份额的销售服务费；</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4</w:t>
      </w:r>
      <w:r w:rsidRPr="009D1F6B">
        <w:rPr>
          <w:rFonts w:asciiTheme="minorEastAsia" w:hAnsiTheme="minorEastAsia" w:hint="eastAsia"/>
          <w:bCs/>
          <w:sz w:val="24"/>
        </w:rPr>
        <w:t>、《基金合同》生效后与基金相关的信息披露费用；</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5</w:t>
      </w:r>
      <w:r w:rsidRPr="009D1F6B">
        <w:rPr>
          <w:rFonts w:asciiTheme="minorEastAsia" w:hAnsiTheme="minorEastAsia" w:hint="eastAsia"/>
          <w:bCs/>
          <w:sz w:val="24"/>
        </w:rPr>
        <w:t>、《基金合同》生效后与基金相关的会计师费、律师费、诉讼费和仲裁费；</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6</w:t>
      </w:r>
      <w:r w:rsidRPr="009D1F6B">
        <w:rPr>
          <w:rFonts w:asciiTheme="minorEastAsia" w:hAnsiTheme="minorEastAsia" w:hint="eastAsia"/>
          <w:bCs/>
          <w:sz w:val="24"/>
        </w:rPr>
        <w:t>、基金份额持有人大会费用；</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7</w:t>
      </w:r>
      <w:r w:rsidRPr="009D1F6B">
        <w:rPr>
          <w:rFonts w:asciiTheme="minorEastAsia" w:hAnsiTheme="minorEastAsia" w:hint="eastAsia"/>
          <w:bCs/>
          <w:sz w:val="24"/>
        </w:rPr>
        <w:t>、基金的证券、期货交易费用；</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8</w:t>
      </w:r>
      <w:r w:rsidRPr="009D1F6B">
        <w:rPr>
          <w:rFonts w:asciiTheme="minorEastAsia" w:hAnsiTheme="minorEastAsia" w:hint="eastAsia"/>
          <w:bCs/>
          <w:sz w:val="24"/>
        </w:rPr>
        <w:t>、基金的银行汇划费用；</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9</w:t>
      </w:r>
      <w:r w:rsidRPr="009D1F6B">
        <w:rPr>
          <w:rFonts w:asciiTheme="minorEastAsia" w:hAnsiTheme="minorEastAsia" w:hint="eastAsia"/>
          <w:bCs/>
          <w:sz w:val="24"/>
        </w:rPr>
        <w:t>、基金的账户开户费用、账户维护费用；</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10、按照国家有关规定和《基金合同》约定，可以在基金财产中列支的其他费用。</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二、基金费用计提方法、计提标准和支付方式</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 xml:space="preserve">1、基金管理人的管理费 </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本基金的管理费按前一日基金资产净值的</w:t>
      </w:r>
      <w:r w:rsidR="0046082E" w:rsidRPr="009D1F6B">
        <w:rPr>
          <w:rFonts w:asciiTheme="minorEastAsia" w:hAnsiTheme="minorEastAsia"/>
          <w:bCs/>
          <w:sz w:val="24"/>
        </w:rPr>
        <w:t>1.5</w:t>
      </w:r>
      <w:r w:rsidRPr="009D1F6B">
        <w:rPr>
          <w:rFonts w:asciiTheme="minorEastAsia" w:hAnsiTheme="minorEastAsia" w:hint="eastAsia"/>
          <w:bCs/>
          <w:sz w:val="24"/>
        </w:rPr>
        <w:t>%年费率计提。管理费的计算方法如下：</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H＝E×</w:t>
      </w:r>
      <w:r w:rsidR="0046082E" w:rsidRPr="009D1F6B">
        <w:rPr>
          <w:rFonts w:asciiTheme="minorEastAsia" w:hAnsiTheme="minorEastAsia"/>
          <w:bCs/>
          <w:sz w:val="24"/>
        </w:rPr>
        <w:t>1.5</w:t>
      </w:r>
      <w:r w:rsidRPr="009D1F6B">
        <w:rPr>
          <w:rFonts w:asciiTheme="minorEastAsia" w:hAnsiTheme="minorEastAsia" w:hint="eastAsia"/>
          <w:bCs/>
          <w:sz w:val="24"/>
        </w:rPr>
        <w:t>%÷当年天数</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H为每日应计提的基金管理费</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E为前一日的基金资产净值</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基金管理费每日计算，逐日累计至每月月末，按月支付，经基金管理人与基金托管人双方核对无误后，基金托管人</w:t>
      </w:r>
      <w:r w:rsidRPr="009D1F6B">
        <w:rPr>
          <w:rFonts w:asciiTheme="minorEastAsia" w:hAnsiTheme="minorEastAsia" w:hint="eastAsia"/>
          <w:bCs/>
          <w:sz w:val="24"/>
          <w:szCs w:val="24"/>
        </w:rPr>
        <w:t>按照</w:t>
      </w:r>
      <w:r w:rsidRPr="009D1F6B">
        <w:rPr>
          <w:rFonts w:asciiTheme="minorEastAsia" w:hAnsiTheme="minorEastAsia" w:hint="eastAsia"/>
          <w:sz w:val="24"/>
          <w:szCs w:val="24"/>
        </w:rPr>
        <w:t>与基金管理人协商一致的方式</w:t>
      </w:r>
      <w:r w:rsidRPr="009D1F6B">
        <w:rPr>
          <w:rFonts w:asciiTheme="minorEastAsia" w:hAnsiTheme="minorEastAsia" w:hint="eastAsia"/>
          <w:bCs/>
          <w:sz w:val="24"/>
        </w:rPr>
        <w:t>于次月前5个工作日内从基金财产中一次性支付给基金管理人。若遇法定节假日、公休假等，支付日期顺延。</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2、基金托管人的托管费</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本基金的托管费按前一日基金资产净值的</w:t>
      </w:r>
      <w:r w:rsidRPr="009D1F6B">
        <w:rPr>
          <w:rFonts w:asciiTheme="minorEastAsia" w:hAnsiTheme="minorEastAsia"/>
          <w:bCs/>
          <w:sz w:val="24"/>
        </w:rPr>
        <w:t>0.1</w:t>
      </w:r>
      <w:r w:rsidR="0046082E" w:rsidRPr="009D1F6B">
        <w:rPr>
          <w:rFonts w:asciiTheme="minorEastAsia" w:hAnsiTheme="minorEastAsia"/>
          <w:bCs/>
          <w:sz w:val="24"/>
        </w:rPr>
        <w:t>5</w:t>
      </w:r>
      <w:r w:rsidRPr="009D1F6B">
        <w:rPr>
          <w:rFonts w:asciiTheme="minorEastAsia" w:hAnsiTheme="minorEastAsia" w:hint="eastAsia"/>
          <w:bCs/>
          <w:sz w:val="24"/>
        </w:rPr>
        <w:t>%的年费率计提。托管费的计算方法如下：</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H＝E×</w:t>
      </w:r>
      <w:r w:rsidRPr="009D1F6B">
        <w:rPr>
          <w:rFonts w:asciiTheme="minorEastAsia" w:hAnsiTheme="minorEastAsia"/>
          <w:bCs/>
          <w:sz w:val="24"/>
        </w:rPr>
        <w:t>0.1</w:t>
      </w:r>
      <w:r w:rsidR="0046082E" w:rsidRPr="009D1F6B">
        <w:rPr>
          <w:rFonts w:asciiTheme="minorEastAsia" w:hAnsiTheme="minorEastAsia"/>
          <w:bCs/>
          <w:sz w:val="24"/>
        </w:rPr>
        <w:t>5</w:t>
      </w:r>
      <w:r w:rsidRPr="009D1F6B">
        <w:rPr>
          <w:rFonts w:asciiTheme="minorEastAsia" w:hAnsiTheme="minorEastAsia"/>
          <w:bCs/>
          <w:sz w:val="24"/>
        </w:rPr>
        <w:t>%</w:t>
      </w:r>
      <w:r w:rsidRPr="009D1F6B">
        <w:rPr>
          <w:rFonts w:asciiTheme="minorEastAsia" w:hAnsiTheme="minorEastAsia" w:hint="eastAsia"/>
          <w:bCs/>
          <w:sz w:val="24"/>
        </w:rPr>
        <w:t>÷当年天数</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H为每日应计提的基金托管费</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lastRenderedPageBreak/>
        <w:t>E为前一日的基金资产净值</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基金托管费每日计算，逐日累计至每月月末，按月支付，经基金管理人与基金托管人双方核对无误后，基金托管人</w:t>
      </w:r>
      <w:r w:rsidRPr="009D1F6B">
        <w:rPr>
          <w:rFonts w:asciiTheme="minorEastAsia" w:hAnsiTheme="minorEastAsia" w:hint="eastAsia"/>
          <w:bCs/>
          <w:sz w:val="24"/>
          <w:szCs w:val="24"/>
        </w:rPr>
        <w:t>按照</w:t>
      </w:r>
      <w:r w:rsidRPr="009D1F6B">
        <w:rPr>
          <w:rFonts w:asciiTheme="minorEastAsia" w:hAnsiTheme="minorEastAsia" w:hint="eastAsia"/>
          <w:sz w:val="24"/>
          <w:szCs w:val="24"/>
        </w:rPr>
        <w:t>与基金管理人协商一致的方式</w:t>
      </w:r>
      <w:r w:rsidRPr="009D1F6B">
        <w:rPr>
          <w:rFonts w:asciiTheme="minorEastAsia" w:hAnsiTheme="minorEastAsia" w:hint="eastAsia"/>
          <w:bCs/>
          <w:sz w:val="24"/>
        </w:rPr>
        <w:t>于次月前5个工作日内从基金财产中一次性支取。若遇法定节假日、公休日等，支付日期顺延。</w:t>
      </w:r>
      <w:r w:rsidRPr="009D1F6B">
        <w:rPr>
          <w:rFonts w:asciiTheme="minorEastAsia" w:hAnsiTheme="minorEastAsia" w:cs="宋体" w:hint="eastAsia"/>
          <w:bCs/>
          <w:color w:val="000000"/>
          <w:sz w:val="24"/>
        </w:rPr>
        <w:t>费用自动扣划后，基金管理人应进行核对，如发现数据不符，及时联系基金托管人协商解决。</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3</w:t>
      </w:r>
      <w:r w:rsidRPr="009D1F6B">
        <w:rPr>
          <w:rFonts w:asciiTheme="minorEastAsia" w:hAnsiTheme="minorEastAsia" w:hint="eastAsia"/>
          <w:bCs/>
          <w:sz w:val="24"/>
        </w:rPr>
        <w:t>、C类基金份额的销售服务费</w:t>
      </w:r>
    </w:p>
    <w:p w:rsidR="00EB13D2" w:rsidRPr="009D1F6B" w:rsidRDefault="00EB13D2" w:rsidP="00EB13D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w:t>
      </w:r>
      <w:r w:rsidRPr="009D1F6B">
        <w:rPr>
          <w:rFonts w:asciiTheme="minorEastAsia" w:hAnsiTheme="minorEastAsia"/>
          <w:bCs/>
          <w:sz w:val="24"/>
        </w:rPr>
        <w:t>A</w:t>
      </w:r>
      <w:r w:rsidRPr="009D1F6B">
        <w:rPr>
          <w:rFonts w:asciiTheme="minorEastAsia" w:hAnsiTheme="minorEastAsia" w:hint="eastAsia"/>
          <w:bCs/>
          <w:sz w:val="24"/>
        </w:rPr>
        <w:t>类基金份额不收取销售服务费，</w:t>
      </w:r>
      <w:r w:rsidRPr="009D1F6B">
        <w:rPr>
          <w:rFonts w:asciiTheme="minorEastAsia" w:hAnsiTheme="minorEastAsia"/>
          <w:bCs/>
          <w:sz w:val="24"/>
        </w:rPr>
        <w:t>C</w:t>
      </w:r>
      <w:r w:rsidRPr="009D1F6B">
        <w:rPr>
          <w:rFonts w:asciiTheme="minorEastAsia" w:hAnsiTheme="minorEastAsia" w:hint="eastAsia"/>
          <w:bCs/>
          <w:sz w:val="24"/>
        </w:rPr>
        <w:t>类基金份额的销售服务费年费率为</w:t>
      </w:r>
      <w:r w:rsidRPr="009D1F6B">
        <w:rPr>
          <w:rFonts w:asciiTheme="minorEastAsia" w:hAnsiTheme="minorEastAsia"/>
          <w:bCs/>
          <w:sz w:val="24"/>
        </w:rPr>
        <w:t>0.</w:t>
      </w:r>
      <w:r w:rsidR="006A2263">
        <w:rPr>
          <w:rFonts w:asciiTheme="minorEastAsia" w:hAnsiTheme="minorEastAsia" w:hint="eastAsia"/>
          <w:bCs/>
          <w:sz w:val="24"/>
        </w:rPr>
        <w:t>5</w:t>
      </w:r>
      <w:r w:rsidRPr="009D1F6B">
        <w:rPr>
          <w:rFonts w:asciiTheme="minorEastAsia" w:hAnsiTheme="minorEastAsia"/>
          <w:bCs/>
          <w:sz w:val="24"/>
        </w:rPr>
        <w:t>%</w:t>
      </w:r>
      <w:r w:rsidRPr="009D1F6B">
        <w:rPr>
          <w:rFonts w:asciiTheme="minorEastAsia" w:hAnsiTheme="minorEastAsia" w:hint="eastAsia"/>
          <w:bCs/>
          <w:sz w:val="24"/>
        </w:rPr>
        <w:t>。</w:t>
      </w:r>
    </w:p>
    <w:p w:rsidR="00EB13D2" w:rsidRPr="009D1F6B" w:rsidRDefault="00EB13D2" w:rsidP="00EB13D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本基金销售服务费将专门用于本基金的销售与基金份额持有人服务，销售服务费计提的计算公式如下：</w:t>
      </w:r>
      <w:r w:rsidRPr="009D1F6B">
        <w:rPr>
          <w:rFonts w:asciiTheme="minorEastAsia" w:hAnsiTheme="minorEastAsia"/>
          <w:bCs/>
          <w:sz w:val="24"/>
        </w:rPr>
        <w:t xml:space="preserve"> </w:t>
      </w:r>
    </w:p>
    <w:p w:rsidR="00EB13D2" w:rsidRPr="009D1F6B" w:rsidRDefault="00EB13D2" w:rsidP="00EB13D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H=E</w:t>
      </w:r>
      <w:r w:rsidRPr="009D1F6B">
        <w:rPr>
          <w:rFonts w:asciiTheme="minorEastAsia" w:hAnsiTheme="minorEastAsia" w:hint="eastAsia"/>
          <w:bCs/>
          <w:sz w:val="24"/>
        </w:rPr>
        <w:t>×</w:t>
      </w:r>
      <w:r w:rsidRPr="009D1F6B">
        <w:rPr>
          <w:rFonts w:asciiTheme="minorEastAsia" w:hAnsiTheme="minorEastAsia"/>
          <w:bCs/>
          <w:sz w:val="24"/>
        </w:rPr>
        <w:t>0.</w:t>
      </w:r>
      <w:r w:rsidR="006A2263">
        <w:rPr>
          <w:rFonts w:asciiTheme="minorEastAsia" w:hAnsiTheme="minorEastAsia" w:hint="eastAsia"/>
          <w:bCs/>
          <w:sz w:val="24"/>
        </w:rPr>
        <w:t>5</w:t>
      </w:r>
      <w:r w:rsidRPr="009D1F6B">
        <w:rPr>
          <w:rFonts w:asciiTheme="minorEastAsia" w:hAnsiTheme="minorEastAsia"/>
          <w:bCs/>
          <w:sz w:val="24"/>
        </w:rPr>
        <w:t>%</w:t>
      </w:r>
      <w:r w:rsidRPr="009D1F6B">
        <w:rPr>
          <w:rFonts w:asciiTheme="minorEastAsia" w:hAnsiTheme="minorEastAsia" w:hint="eastAsia"/>
          <w:bCs/>
          <w:sz w:val="24"/>
        </w:rPr>
        <w:t>÷当年天数</w:t>
      </w:r>
    </w:p>
    <w:p w:rsidR="00EB13D2" w:rsidRPr="009D1F6B" w:rsidRDefault="00EB13D2" w:rsidP="00EB13D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H</w:t>
      </w:r>
      <w:r w:rsidRPr="009D1F6B">
        <w:rPr>
          <w:rFonts w:asciiTheme="minorEastAsia" w:hAnsiTheme="minorEastAsia" w:hint="eastAsia"/>
          <w:bCs/>
          <w:sz w:val="24"/>
        </w:rPr>
        <w:t>为</w:t>
      </w:r>
      <w:r w:rsidRPr="009D1F6B">
        <w:rPr>
          <w:rFonts w:asciiTheme="minorEastAsia" w:hAnsiTheme="minorEastAsia"/>
          <w:bCs/>
          <w:sz w:val="24"/>
        </w:rPr>
        <w:t>C</w:t>
      </w:r>
      <w:r w:rsidRPr="009D1F6B">
        <w:rPr>
          <w:rFonts w:asciiTheme="minorEastAsia" w:hAnsiTheme="minorEastAsia" w:hint="eastAsia"/>
          <w:bCs/>
          <w:sz w:val="24"/>
        </w:rPr>
        <w:t>类基金份额每日应计提的销售服务费</w:t>
      </w:r>
    </w:p>
    <w:p w:rsidR="00EB13D2" w:rsidRPr="009D1F6B" w:rsidRDefault="00EB13D2" w:rsidP="00EB13D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E</w:t>
      </w:r>
      <w:r w:rsidRPr="009D1F6B">
        <w:rPr>
          <w:rFonts w:asciiTheme="minorEastAsia" w:hAnsiTheme="minorEastAsia" w:hint="eastAsia"/>
          <w:bCs/>
          <w:sz w:val="24"/>
        </w:rPr>
        <w:t>为</w:t>
      </w:r>
      <w:r w:rsidRPr="009D1F6B">
        <w:rPr>
          <w:rFonts w:asciiTheme="minorEastAsia" w:hAnsiTheme="minorEastAsia"/>
          <w:bCs/>
          <w:sz w:val="24"/>
        </w:rPr>
        <w:t>C</w:t>
      </w:r>
      <w:r w:rsidRPr="009D1F6B">
        <w:rPr>
          <w:rFonts w:asciiTheme="minorEastAsia" w:hAnsiTheme="minorEastAsia" w:hint="eastAsia"/>
          <w:bCs/>
          <w:sz w:val="24"/>
        </w:rPr>
        <w:t>类基金份额前一日基金资产净值</w:t>
      </w:r>
    </w:p>
    <w:p w:rsidR="00EB13D2" w:rsidRDefault="00EB13D2" w:rsidP="00EB13D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基金销售服务费每日计算，逐日累计至每月月末，按月支付。经基金管理人与基金托管人双方核对无误后，基金托管人</w:t>
      </w:r>
      <w:r w:rsidRPr="009D1F6B">
        <w:rPr>
          <w:rFonts w:asciiTheme="minorEastAsia" w:hAnsiTheme="minorEastAsia" w:hint="eastAsia"/>
          <w:bCs/>
          <w:sz w:val="24"/>
          <w:szCs w:val="24"/>
        </w:rPr>
        <w:t>按照</w:t>
      </w:r>
      <w:r w:rsidRPr="009D1F6B">
        <w:rPr>
          <w:rFonts w:asciiTheme="minorEastAsia" w:hAnsiTheme="minorEastAsia" w:hint="eastAsia"/>
          <w:sz w:val="24"/>
          <w:szCs w:val="24"/>
        </w:rPr>
        <w:t>与基金管理人协商一致的方式</w:t>
      </w:r>
      <w:r w:rsidRPr="009D1F6B">
        <w:rPr>
          <w:rFonts w:asciiTheme="minorEastAsia" w:hAnsiTheme="minorEastAsia" w:hint="eastAsia"/>
          <w:bCs/>
          <w:sz w:val="24"/>
        </w:rPr>
        <w:t>于次月前</w:t>
      </w:r>
      <w:r w:rsidRPr="009D1F6B">
        <w:rPr>
          <w:rFonts w:asciiTheme="minorEastAsia" w:hAnsiTheme="minorEastAsia"/>
          <w:bCs/>
          <w:sz w:val="24"/>
        </w:rPr>
        <w:t>5</w:t>
      </w:r>
      <w:r w:rsidRPr="009D1F6B">
        <w:rPr>
          <w:rFonts w:asciiTheme="minorEastAsia" w:hAnsiTheme="minorEastAsia" w:hint="eastAsia"/>
          <w:bCs/>
          <w:sz w:val="24"/>
        </w:rPr>
        <w:t>个工作日内从基金财产中一次性支付给基金管理人。若遇法定节假日、公休假等，支付日期顺延。</w:t>
      </w:r>
    </w:p>
    <w:p w:rsidR="00131320" w:rsidRPr="00CE64A8" w:rsidRDefault="00D12C1D" w:rsidP="00CE64A8">
      <w:pPr>
        <w:autoSpaceDE w:val="0"/>
        <w:autoSpaceDN w:val="0"/>
        <w:spacing w:line="360" w:lineRule="auto"/>
        <w:ind w:firstLineChars="200" w:firstLine="482"/>
        <w:textAlignment w:val="bottom"/>
        <w:rPr>
          <w:rFonts w:asciiTheme="minorEastAsia" w:hAnsiTheme="minorEastAsia"/>
          <w:b/>
          <w:bCs/>
          <w:sz w:val="24"/>
        </w:rPr>
      </w:pPr>
      <w:r w:rsidRPr="00CE64A8">
        <w:rPr>
          <w:rFonts w:asciiTheme="minorEastAsia" w:hAnsiTheme="minorEastAsia" w:hint="eastAsia"/>
          <w:b/>
          <w:bCs/>
          <w:sz w:val="24"/>
        </w:rPr>
        <w:t>自</w:t>
      </w:r>
      <w:r w:rsidRPr="00CE64A8">
        <w:rPr>
          <w:rFonts w:asciiTheme="minorEastAsia" w:hAnsiTheme="minorEastAsia"/>
          <w:b/>
          <w:bCs/>
          <w:sz w:val="24"/>
        </w:rPr>
        <w:t>2019年7月4日起，C类基金份额销</w:t>
      </w:r>
      <w:r w:rsidRPr="00CE64A8">
        <w:rPr>
          <w:rFonts w:asciiTheme="minorEastAsia" w:hAnsiTheme="minorEastAsia" w:hint="eastAsia"/>
          <w:b/>
          <w:bCs/>
          <w:sz w:val="24"/>
        </w:rPr>
        <w:t>售服务费优惠费率为</w:t>
      </w:r>
      <w:r w:rsidRPr="00CE64A8">
        <w:rPr>
          <w:rFonts w:asciiTheme="minorEastAsia" w:hAnsiTheme="minorEastAsia"/>
          <w:b/>
          <w:bCs/>
          <w:sz w:val="24"/>
        </w:rPr>
        <w:t>0.01%，优惠</w:t>
      </w:r>
      <w:r w:rsidRPr="00CE64A8">
        <w:rPr>
          <w:rFonts w:asciiTheme="minorEastAsia" w:hAnsiTheme="minorEastAsia" w:hint="eastAsia"/>
          <w:b/>
          <w:bCs/>
          <w:sz w:val="24"/>
        </w:rPr>
        <w:t>活动结束时间另行公告。</w:t>
      </w:r>
    </w:p>
    <w:p w:rsidR="00EB13D2" w:rsidRPr="009D1F6B" w:rsidRDefault="00EB13D2" w:rsidP="003B3D76">
      <w:pPr>
        <w:autoSpaceDE w:val="0"/>
        <w:autoSpaceDN w:val="0"/>
        <w:spacing w:line="360" w:lineRule="auto"/>
        <w:ind w:firstLineChars="200" w:firstLine="480"/>
        <w:textAlignment w:val="bottom"/>
        <w:rPr>
          <w:rFonts w:asciiTheme="minorEastAsia" w:hAnsiTheme="minorEastAsia"/>
          <w:bCs/>
          <w:kern w:val="0"/>
          <w:sz w:val="24"/>
        </w:rPr>
      </w:pPr>
      <w:r w:rsidRPr="009D1F6B">
        <w:rPr>
          <w:rFonts w:asciiTheme="minorEastAsia" w:hAnsiTheme="minorEastAsia" w:hint="eastAsia"/>
          <w:bCs/>
          <w:kern w:val="0"/>
          <w:sz w:val="24"/>
        </w:rPr>
        <w:t>上述“一、基金费用的种类”中第</w:t>
      </w:r>
      <w:r w:rsidRPr="009D1F6B">
        <w:rPr>
          <w:rFonts w:asciiTheme="minorEastAsia" w:hAnsiTheme="minorEastAsia"/>
          <w:bCs/>
          <w:kern w:val="0"/>
          <w:sz w:val="24"/>
        </w:rPr>
        <w:t>4</w:t>
      </w:r>
      <w:r w:rsidRPr="009D1F6B">
        <w:rPr>
          <w:rFonts w:asciiTheme="minorEastAsia" w:hAnsiTheme="minorEastAsia" w:hint="eastAsia"/>
          <w:bCs/>
          <w:kern w:val="0"/>
          <w:sz w:val="24"/>
        </w:rPr>
        <w:t>－</w:t>
      </w:r>
      <w:r w:rsidRPr="009D1F6B">
        <w:rPr>
          <w:rFonts w:asciiTheme="minorEastAsia" w:hAnsiTheme="minorEastAsia"/>
          <w:bCs/>
          <w:kern w:val="0"/>
          <w:sz w:val="24"/>
        </w:rPr>
        <w:t>10</w:t>
      </w:r>
      <w:r w:rsidRPr="009D1F6B">
        <w:rPr>
          <w:rFonts w:asciiTheme="minorEastAsia" w:hAnsiTheme="minorEastAsia" w:hint="eastAsia"/>
          <w:bCs/>
          <w:kern w:val="0"/>
          <w:sz w:val="24"/>
        </w:rPr>
        <w:t>项费用，根据有关法规及相应协议规定，按费用实际支出金额列入当期费用，由基金托管人从基金财产中支付。</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三、不列入基金费用的项目</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下列费用不列入基金费用：</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1、基金管理人和基金托管人因未履行或未完全履行义务导致的费用支出或基金财产的损失；</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2、基金管理人和基金托管人处理与基金运作无关的事项发生的费用；</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3、《基金合同》生效前的相关费用；</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4、其他根据相关法律法规及中国证监会的有关规定不得列入基金费用的项</w:t>
      </w:r>
      <w:r w:rsidRPr="009D1F6B">
        <w:rPr>
          <w:rFonts w:asciiTheme="minorEastAsia" w:hAnsiTheme="minorEastAsia" w:hint="eastAsia"/>
          <w:bCs/>
          <w:sz w:val="24"/>
        </w:rPr>
        <w:lastRenderedPageBreak/>
        <w:t>目。</w:t>
      </w:r>
      <w:bookmarkStart w:id="285" w:name="_Hlt88827255"/>
      <w:bookmarkEnd w:id="285"/>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四、基金税收</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本基金运作过程中涉及的各纳税主体，其纳税义务按国家税收法律、法规执行。</w:t>
      </w:r>
    </w:p>
    <w:p w:rsidR="00D963EA" w:rsidRPr="00C05960" w:rsidRDefault="003B3D76" w:rsidP="003B3D76">
      <w:pPr>
        <w:autoSpaceDE w:val="0"/>
        <w:autoSpaceDN w:val="0"/>
        <w:spacing w:line="360" w:lineRule="auto"/>
        <w:ind w:firstLineChars="200" w:firstLine="480"/>
        <w:textAlignment w:val="bottom"/>
        <w:rPr>
          <w:rFonts w:asciiTheme="minorEastAsia" w:hAnsiTheme="minorEastAsia" w:cs="Times New Roman"/>
          <w:bCs/>
          <w:sz w:val="24"/>
          <w:szCs w:val="24"/>
        </w:rPr>
        <w:sectPr w:rsidR="00D963EA" w:rsidRPr="00C05960" w:rsidSect="00C70DA5">
          <w:footerReference w:type="default" r:id="rId37"/>
          <w:pgSz w:w="11906" w:h="16838"/>
          <w:pgMar w:top="1440" w:right="1800" w:bottom="1440" w:left="1800" w:header="851" w:footer="992" w:gutter="0"/>
          <w:pgNumType w:chapStyle="1"/>
          <w:cols w:space="720"/>
          <w:docGrid w:type="lines" w:linePitch="312"/>
        </w:sectPr>
      </w:pPr>
      <w:r w:rsidRPr="009D1F6B">
        <w:rPr>
          <w:rFonts w:asciiTheme="minorEastAsia" w:hAnsiTheme="minorEastAsia" w:hint="eastAsia"/>
          <w:bCs/>
          <w:sz w:val="24"/>
        </w:rPr>
        <w:t>基金财产投资的相关税收，由基金份额持有人承担，基金管理人或者其他扣缴义务人按照国家有关税收征收的规定代扣代缴</w:t>
      </w:r>
      <w:r w:rsidR="00917135" w:rsidRPr="009D1F6B">
        <w:rPr>
          <w:rFonts w:asciiTheme="minorEastAsia" w:hAnsiTheme="minorEastAsia" w:hint="eastAsia"/>
          <w:bCs/>
          <w:sz w:val="24"/>
        </w:rPr>
        <w:t>。</w:t>
      </w:r>
    </w:p>
    <w:p w:rsidR="001745C9" w:rsidRPr="009D1F6B" w:rsidRDefault="001745C9" w:rsidP="00C71655">
      <w:pPr>
        <w:pStyle w:val="1"/>
        <w:jc w:val="center"/>
        <w:rPr>
          <w:rFonts w:asciiTheme="minorEastAsia" w:eastAsiaTheme="minorEastAsia" w:hAnsiTheme="minorEastAsia"/>
          <w:sz w:val="30"/>
          <w:szCs w:val="30"/>
        </w:rPr>
      </w:pPr>
      <w:bookmarkStart w:id="286" w:name="_Toc521338335"/>
      <w:r w:rsidRPr="009D1F6B">
        <w:rPr>
          <w:rFonts w:asciiTheme="minorEastAsia" w:eastAsiaTheme="minorEastAsia" w:hAnsiTheme="minorEastAsia" w:hint="eastAsia"/>
          <w:sz w:val="30"/>
          <w:szCs w:val="30"/>
        </w:rPr>
        <w:lastRenderedPageBreak/>
        <w:t>第十四部分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基金的会计与审计</w:t>
      </w:r>
      <w:bookmarkEnd w:id="268"/>
      <w:bookmarkEnd w:id="269"/>
      <w:bookmarkEnd w:id="270"/>
      <w:bookmarkEnd w:id="286"/>
    </w:p>
    <w:p w:rsidR="00CA6AE2" w:rsidRPr="009D1F6B" w:rsidRDefault="00CA6AE2" w:rsidP="00CA6AE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一、基金会计政策</w:t>
      </w:r>
    </w:p>
    <w:p w:rsidR="00CA6AE2" w:rsidRPr="009D1F6B" w:rsidRDefault="00CA6AE2" w:rsidP="00CA6AE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1、基金管理人为本基金的基金会计责任方；</w:t>
      </w:r>
    </w:p>
    <w:p w:rsidR="00CA6AE2" w:rsidRPr="009D1F6B" w:rsidRDefault="00CA6AE2" w:rsidP="00CA6AE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2、基金的会计年度为公历年度的1月1日至12月31日；基金首次募集的会计年度按如下原则：如果《基金合同》生效少于2个月，可以并入下一个会计年度披露；</w:t>
      </w:r>
    </w:p>
    <w:p w:rsidR="00CA6AE2" w:rsidRPr="009D1F6B" w:rsidRDefault="00CA6AE2" w:rsidP="00CA6AE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3、基金核算以人民币为记账本位币，以人民币元为记账单位；</w:t>
      </w:r>
    </w:p>
    <w:p w:rsidR="00CA6AE2" w:rsidRPr="009D1F6B" w:rsidRDefault="00CA6AE2" w:rsidP="00CA6AE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4、会计制度执行国家有关会计制度；</w:t>
      </w:r>
    </w:p>
    <w:p w:rsidR="00CA6AE2" w:rsidRPr="009D1F6B" w:rsidRDefault="00CA6AE2" w:rsidP="00CA6AE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5、本基金独立建账、独立核算；</w:t>
      </w:r>
    </w:p>
    <w:p w:rsidR="00CA6AE2" w:rsidRPr="009D1F6B" w:rsidRDefault="00CA6AE2" w:rsidP="00CA6AE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6、基金管理人及基金托管人各自保留完整的会计账目、凭证并进行日常的会计核算，按照有关规定编制基金会计报表；</w:t>
      </w:r>
    </w:p>
    <w:p w:rsidR="00CA6AE2" w:rsidRPr="009D1F6B" w:rsidRDefault="00CA6AE2" w:rsidP="00CA6AE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7、基金托管人每月与基金管理人就基金的会计核算、报表编制等进行核对并以书面方式确认。</w:t>
      </w:r>
    </w:p>
    <w:p w:rsidR="00CA6AE2" w:rsidRPr="009D1F6B" w:rsidRDefault="00CA6AE2" w:rsidP="00CA6AE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二、基金的年度审计</w:t>
      </w:r>
    </w:p>
    <w:p w:rsidR="00CA6AE2" w:rsidRPr="009D1F6B" w:rsidRDefault="00CA6AE2" w:rsidP="00CA6AE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1、基金管理人聘请与基金管理人、基金托管人相互独立的</w:t>
      </w:r>
      <w:r w:rsidR="00C7408A" w:rsidRPr="009D1F6B">
        <w:rPr>
          <w:rFonts w:asciiTheme="minorEastAsia" w:hAnsiTheme="minorEastAsia" w:hint="eastAsia"/>
          <w:bCs/>
          <w:sz w:val="24"/>
        </w:rPr>
        <w:t>具有证券、期货相关业务资格具有证券从业资格的</w:t>
      </w:r>
      <w:r w:rsidRPr="009D1F6B">
        <w:rPr>
          <w:rFonts w:asciiTheme="minorEastAsia" w:hAnsiTheme="minorEastAsia" w:hint="eastAsia"/>
          <w:bCs/>
          <w:sz w:val="24"/>
        </w:rPr>
        <w:t>会计师事务所及其注册会计师对本基金的年度财务报表进行审计。</w:t>
      </w:r>
    </w:p>
    <w:p w:rsidR="00CA6AE2" w:rsidRPr="009D1F6B" w:rsidRDefault="00CA6AE2" w:rsidP="00CA6AE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2、会计师事务所更换经办注册会计师，应事先征得基金管理人同意。</w:t>
      </w:r>
    </w:p>
    <w:p w:rsidR="001745C9" w:rsidRPr="00C05960" w:rsidRDefault="00CA6AE2" w:rsidP="00CA6AE2">
      <w:pPr>
        <w:adjustRightInd w:val="0"/>
        <w:snapToGrid w:val="0"/>
        <w:spacing w:line="360" w:lineRule="auto"/>
        <w:ind w:firstLineChars="200" w:firstLine="480"/>
        <w:rPr>
          <w:rFonts w:asciiTheme="minorEastAsia" w:hAnsiTheme="minorEastAsia" w:cs="Times New Roman"/>
          <w:sz w:val="24"/>
          <w:szCs w:val="24"/>
        </w:rPr>
      </w:pPr>
      <w:r w:rsidRPr="009D1F6B">
        <w:rPr>
          <w:rFonts w:asciiTheme="minorEastAsia" w:hAnsiTheme="minorEastAsia" w:hint="eastAsia"/>
          <w:bCs/>
          <w:sz w:val="24"/>
        </w:rPr>
        <w:t>3、</w:t>
      </w:r>
      <w:bookmarkStart w:id="287" w:name="_Hlt4221115"/>
      <w:bookmarkEnd w:id="287"/>
      <w:r w:rsidRPr="009D1F6B">
        <w:rPr>
          <w:rFonts w:asciiTheme="minorEastAsia" w:hAnsiTheme="minorEastAsia" w:hint="eastAsia"/>
          <w:bCs/>
          <w:sz w:val="24"/>
        </w:rPr>
        <w:t>基金管理人认为有充足理由更换会计师事务所，须通报基金托管人。更换会计师事务所需在2个工作日内在指定媒介公告。</w:t>
      </w:r>
    </w:p>
    <w:p w:rsidR="001745C9" w:rsidRPr="00C05960" w:rsidRDefault="001745C9" w:rsidP="001745C9">
      <w:pPr>
        <w:widowControl/>
        <w:spacing w:line="360" w:lineRule="auto"/>
        <w:jc w:val="left"/>
        <w:rPr>
          <w:rFonts w:asciiTheme="minorEastAsia" w:hAnsiTheme="minorEastAsia" w:cs="Times New Roman"/>
          <w:b/>
          <w:kern w:val="0"/>
          <w:sz w:val="24"/>
          <w:szCs w:val="24"/>
        </w:rPr>
        <w:sectPr w:rsidR="001745C9" w:rsidRPr="00C05960" w:rsidSect="00C70DA5">
          <w:footerReference w:type="default" r:id="rId38"/>
          <w:pgSz w:w="11906" w:h="16838"/>
          <w:pgMar w:top="1440" w:right="1800" w:bottom="1440" w:left="1800" w:header="851" w:footer="992" w:gutter="0"/>
          <w:pgNumType w:chapStyle="1"/>
          <w:cols w:space="720"/>
          <w:docGrid w:type="lines" w:linePitch="312"/>
        </w:sectPr>
      </w:pPr>
    </w:p>
    <w:p w:rsidR="001745C9" w:rsidRPr="009D1F6B" w:rsidRDefault="001745C9" w:rsidP="00C71655">
      <w:pPr>
        <w:pStyle w:val="1"/>
        <w:jc w:val="center"/>
        <w:rPr>
          <w:rFonts w:asciiTheme="minorEastAsia" w:eastAsiaTheme="minorEastAsia" w:hAnsiTheme="minorEastAsia"/>
          <w:sz w:val="30"/>
          <w:szCs w:val="30"/>
        </w:rPr>
      </w:pPr>
      <w:bookmarkStart w:id="288" w:name="_Toc416264551"/>
      <w:bookmarkStart w:id="289" w:name="_Toc263092323"/>
      <w:bookmarkStart w:id="290" w:name="_Toc214873604"/>
      <w:bookmarkStart w:id="291" w:name="_Toc79978642"/>
      <w:bookmarkStart w:id="292" w:name="_Toc521338336"/>
      <w:bookmarkStart w:id="293" w:name="_Toc25883"/>
      <w:bookmarkStart w:id="294" w:name="_Toc15351"/>
      <w:bookmarkStart w:id="295" w:name="_Toc15525"/>
      <w:bookmarkStart w:id="296" w:name="_Toc3656"/>
      <w:bookmarkStart w:id="297" w:name="_Toc19558"/>
      <w:bookmarkStart w:id="298" w:name="_Toc12761"/>
      <w:bookmarkStart w:id="299" w:name="_Toc352229762"/>
      <w:bookmarkStart w:id="300" w:name="_Toc1617"/>
      <w:bookmarkStart w:id="301" w:name="_Toc21829"/>
      <w:bookmarkStart w:id="302" w:name="_Toc20052"/>
      <w:bookmarkStart w:id="303" w:name="_Toc178"/>
      <w:bookmarkStart w:id="304" w:name="_Toc22552"/>
      <w:bookmarkStart w:id="305" w:name="_Toc141703896"/>
      <w:bookmarkStart w:id="306" w:name="_Toc139991746"/>
      <w:bookmarkStart w:id="307" w:name="_Toc128310499"/>
      <w:bookmarkStart w:id="308" w:name="_Toc93226149"/>
      <w:bookmarkStart w:id="309" w:name="_Toc92662707"/>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r w:rsidRPr="009D1F6B">
        <w:rPr>
          <w:rFonts w:asciiTheme="minorEastAsia" w:eastAsiaTheme="minorEastAsia" w:hAnsiTheme="minorEastAsia" w:hint="eastAsia"/>
          <w:sz w:val="30"/>
          <w:szCs w:val="30"/>
        </w:rPr>
        <w:lastRenderedPageBreak/>
        <w:t>第十五部分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基金的信息披露</w:t>
      </w:r>
      <w:bookmarkEnd w:id="288"/>
      <w:bookmarkEnd w:id="289"/>
      <w:bookmarkEnd w:id="290"/>
      <w:bookmarkEnd w:id="291"/>
      <w:bookmarkEnd w:id="292"/>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一、本基金的信息披露应符合《基金法》、《运作办法》、《信息披露办法》、《基金合同》及其他有关规定。</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二、信息披露义务人</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本基金信息披露义务人包括基金管理人、基金托管人、召集基金份额持有人大会的基金份额持有人等法律法规和中国证监会规定的自然人、法人和</w:t>
      </w:r>
      <w:r w:rsidR="00C7408A" w:rsidRPr="009D1F6B">
        <w:rPr>
          <w:rFonts w:asciiTheme="minorEastAsia" w:hAnsiTheme="minorEastAsia" w:hint="eastAsia"/>
          <w:bCs/>
          <w:sz w:val="24"/>
        </w:rPr>
        <w:t>非法人</w:t>
      </w:r>
      <w:r w:rsidRPr="009D1F6B">
        <w:rPr>
          <w:rFonts w:asciiTheme="minorEastAsia" w:hAnsiTheme="minorEastAsia" w:hint="eastAsia"/>
          <w:bCs/>
          <w:sz w:val="24"/>
        </w:rPr>
        <w:t>组织。</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本基金信息披露义务人</w:t>
      </w:r>
      <w:r w:rsidR="00C7408A" w:rsidRPr="009D1F6B">
        <w:rPr>
          <w:rFonts w:asciiTheme="minorEastAsia" w:hAnsiTheme="minorEastAsia" w:hint="eastAsia"/>
          <w:bCs/>
          <w:sz w:val="24"/>
        </w:rPr>
        <w:t>以保护基金份额持有人利益为根本出发点，</w:t>
      </w:r>
      <w:r w:rsidRPr="009D1F6B">
        <w:rPr>
          <w:rFonts w:asciiTheme="minorEastAsia" w:hAnsiTheme="minorEastAsia" w:hint="eastAsia"/>
          <w:bCs/>
          <w:sz w:val="24"/>
        </w:rPr>
        <w:t>按照法律法规和中国证监会的规定披露基金信息，并保证所披露信息的真实性、准确性</w:t>
      </w:r>
      <w:r w:rsidR="00C7408A" w:rsidRPr="009D1F6B">
        <w:rPr>
          <w:rFonts w:asciiTheme="minorEastAsia" w:hAnsiTheme="minorEastAsia" w:hint="eastAsia"/>
          <w:bCs/>
          <w:sz w:val="24"/>
        </w:rPr>
        <w:t>、</w:t>
      </w:r>
      <w:r w:rsidRPr="009D1F6B">
        <w:rPr>
          <w:rFonts w:asciiTheme="minorEastAsia" w:hAnsiTheme="minorEastAsia" w:hint="eastAsia"/>
          <w:bCs/>
          <w:sz w:val="24"/>
        </w:rPr>
        <w:t>完整性</w:t>
      </w:r>
      <w:r w:rsidR="00C7408A" w:rsidRPr="009D1F6B">
        <w:rPr>
          <w:rFonts w:asciiTheme="minorEastAsia" w:hAnsiTheme="minorEastAsia" w:hint="eastAsia"/>
          <w:bCs/>
          <w:sz w:val="24"/>
        </w:rPr>
        <w:t>、及时性、简明性和易得性</w:t>
      </w:r>
      <w:r w:rsidRPr="009D1F6B">
        <w:rPr>
          <w:rFonts w:asciiTheme="minorEastAsia" w:hAnsiTheme="minorEastAsia" w:hint="eastAsia"/>
          <w:bCs/>
          <w:sz w:val="24"/>
        </w:rPr>
        <w:t>。</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三、本基金信息披露义务人承诺公开披露的基金信息，不得有下列行为：</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1、虚假记载、误导性陈述或者重大遗漏；</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2、对证券投资业绩进行预测；</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3、违规承诺收益或者承担损失；</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4、诋毁其他基金管理人、基金托管人或者基金销售机构；</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5、登载任何自然人、法人或者</w:t>
      </w:r>
      <w:r w:rsidR="00C7408A" w:rsidRPr="009D1F6B">
        <w:rPr>
          <w:rFonts w:asciiTheme="minorEastAsia" w:hAnsiTheme="minorEastAsia" w:hint="eastAsia"/>
          <w:bCs/>
          <w:sz w:val="24"/>
        </w:rPr>
        <w:t>非法人</w:t>
      </w:r>
      <w:r w:rsidRPr="009D1F6B">
        <w:rPr>
          <w:rFonts w:asciiTheme="minorEastAsia" w:hAnsiTheme="minorEastAsia" w:hint="eastAsia"/>
          <w:bCs/>
          <w:sz w:val="24"/>
        </w:rPr>
        <w:t>组织的祝贺性、恭维性或推荐性的文字；</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6、中国证监会禁止的其他行为。</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四、本基金公开披露的信息应采用中文文本。</w:t>
      </w:r>
      <w:r w:rsidR="00C7408A" w:rsidRPr="009D1F6B">
        <w:rPr>
          <w:rFonts w:asciiTheme="minorEastAsia" w:hAnsiTheme="minorEastAsia" w:hint="eastAsia"/>
          <w:bCs/>
          <w:sz w:val="24"/>
        </w:rPr>
        <w:t>如同时采用外文文本的，基金信息披露义务人应保证不同文本的内容一致。不同文本之间发生歧义的，以中文文本为准。</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本基金公开披露的信息采用阿拉伯数字；除特别说明外，货币单位为人民币元。</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五、公开披露的基金信息</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公开披露的基金信息包括：</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lastRenderedPageBreak/>
        <w:t>（一）基金招募说明书、《基金合同》、基金托管协议</w:t>
      </w:r>
      <w:r w:rsidR="00F6295C" w:rsidRPr="009D1F6B">
        <w:rPr>
          <w:rFonts w:asciiTheme="minorEastAsia" w:hAnsiTheme="minorEastAsia" w:hint="eastAsia"/>
          <w:bCs/>
          <w:sz w:val="24"/>
        </w:rPr>
        <w:t>、基金产品资料概要</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1、《基金合同》是界定《基金合同》当事人的各项权利、义务关系，明确基金份额持有人大会召开的规则及具体程序，说明基金产品的特性等涉及基金投资者重大利益的事项的法律文件。</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2、基金招募说明书应当最大限度地披露影响基金投资者决策的全部事项，说明基金认购、申购和赎回安排、基金投资、基金产品特性、风险揭示、信息披露及基金份额持有人服务等内容。《基金合同》生效后，</w:t>
      </w:r>
      <w:r w:rsidR="00F6295C" w:rsidRPr="009D1F6B">
        <w:rPr>
          <w:rFonts w:asciiTheme="minorEastAsia" w:hAnsiTheme="minorEastAsia"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3、基金托管协议是界定基金托管人和基金管理人在基金财产保管及基金运作监督等活动中的权利、义务关系的法律文件。</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rsidR="001E3B99"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（二）基金份额发售公告</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基金管理人应当就基金份额发售的具体事宜编制基金份额发售公告，并在披露招募说明书的当日登载于指定媒介上。</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（三）《基金合同》生效公告</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基金管理人应当在收到中国证监会确认文件的次日在指定媒介上登载《基金</w:t>
      </w:r>
      <w:r w:rsidRPr="009D1F6B">
        <w:rPr>
          <w:rFonts w:asciiTheme="minorEastAsia" w:hAnsiTheme="minorEastAsia" w:hint="eastAsia"/>
          <w:bCs/>
          <w:sz w:val="24"/>
        </w:rPr>
        <w:lastRenderedPageBreak/>
        <w:t>合同》生效公告。</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（四）</w:t>
      </w:r>
      <w:r w:rsidR="00F6295C" w:rsidRPr="009D1F6B">
        <w:rPr>
          <w:rFonts w:asciiTheme="minorEastAsia" w:hAnsiTheme="minorEastAsia" w:hint="eastAsia"/>
          <w:bCs/>
          <w:sz w:val="24"/>
        </w:rPr>
        <w:t>基金净值信息</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《基金合同》生效后，在开始办理基金份额申购或者赎回前，</w:t>
      </w:r>
      <w:r w:rsidR="00F6295C" w:rsidRPr="009D1F6B">
        <w:rPr>
          <w:rFonts w:asciiTheme="minorEastAsia" w:hAnsiTheme="minorEastAsia" w:hint="eastAsia"/>
          <w:bCs/>
          <w:sz w:val="24"/>
        </w:rPr>
        <w:t>基金管理人应当至少每周在指定网站披露一次基金份额净值和基金份额累计净值。</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在开始办理基金份额申购或者赎回后，</w:t>
      </w:r>
      <w:r w:rsidR="00F6295C" w:rsidRPr="009D1F6B">
        <w:rPr>
          <w:rFonts w:asciiTheme="minorEastAsia" w:hAnsiTheme="minorEastAsia" w:hint="eastAsia"/>
          <w:bCs/>
          <w:sz w:val="24"/>
        </w:rPr>
        <w:t>基金管理人应当在不晚于每个开放日的次日，通过其指定网站、基金销售机构网站或营业网点披露开放日的基金份额净值和基金份额累计净值。</w:t>
      </w:r>
    </w:p>
    <w:p w:rsidR="001E3B99" w:rsidRPr="009D1F6B" w:rsidRDefault="00F6295C"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基金管理人应在不晚于半年度和年度最后一日的次日，在指定网站披露半年度和年度最后一日的基金份额净值和基金份额累计净值。</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（五）基金份额申购、赎回价格</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基金管理人应当在《基金合同》、招募说明书等信息披露文件上载</w:t>
      </w:r>
      <w:proofErr w:type="gramStart"/>
      <w:r w:rsidRPr="009D1F6B">
        <w:rPr>
          <w:rFonts w:asciiTheme="minorEastAsia" w:hAnsiTheme="minorEastAsia" w:hint="eastAsia"/>
          <w:bCs/>
          <w:sz w:val="24"/>
        </w:rPr>
        <w:t>明基金</w:t>
      </w:r>
      <w:proofErr w:type="gramEnd"/>
      <w:r w:rsidRPr="009D1F6B">
        <w:rPr>
          <w:rFonts w:asciiTheme="minorEastAsia" w:hAnsiTheme="minorEastAsia" w:hint="eastAsia"/>
          <w:bCs/>
          <w:sz w:val="24"/>
        </w:rPr>
        <w:t>份额申购、赎回价格的计算方式及有关申购、赎回费率，</w:t>
      </w:r>
      <w:r w:rsidR="00F6295C" w:rsidRPr="009D1F6B">
        <w:rPr>
          <w:rFonts w:asciiTheme="minorEastAsia" w:hAnsiTheme="minorEastAsia" w:hint="eastAsia"/>
          <w:bCs/>
          <w:sz w:val="24"/>
        </w:rPr>
        <w:t>并保证投资者能够在基金销售机构网站或营业网点查阅或者复制前述信息库资料。</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（六）基金定期报告，包括基金年度报告、基金</w:t>
      </w:r>
      <w:r w:rsidR="00F6295C" w:rsidRPr="009D1F6B">
        <w:rPr>
          <w:rFonts w:asciiTheme="minorEastAsia" w:hAnsiTheme="minorEastAsia" w:hint="eastAsia"/>
          <w:bCs/>
          <w:sz w:val="24"/>
        </w:rPr>
        <w:t>中期</w:t>
      </w:r>
      <w:r w:rsidRPr="009D1F6B">
        <w:rPr>
          <w:rFonts w:asciiTheme="minorEastAsia" w:hAnsiTheme="minorEastAsia" w:hint="eastAsia"/>
          <w:bCs/>
          <w:sz w:val="24"/>
        </w:rPr>
        <w:t>报告和基金季度报告</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基金管理人应当在每年结束之日起</w:t>
      </w:r>
      <w:r w:rsidR="00F6295C" w:rsidRPr="009D1F6B">
        <w:rPr>
          <w:rFonts w:asciiTheme="minorEastAsia" w:hAnsiTheme="minorEastAsia" w:hint="eastAsia"/>
          <w:bCs/>
          <w:sz w:val="24"/>
        </w:rPr>
        <w:t>三个月</w:t>
      </w:r>
      <w:r w:rsidRPr="009D1F6B">
        <w:rPr>
          <w:rFonts w:asciiTheme="minorEastAsia" w:hAnsiTheme="minorEastAsia" w:hint="eastAsia"/>
          <w:bCs/>
          <w:sz w:val="24"/>
        </w:rPr>
        <w:t>内，编制完成基金年度报告，</w:t>
      </w:r>
      <w:r w:rsidR="00F6295C" w:rsidRPr="009D1F6B">
        <w:rPr>
          <w:rFonts w:asciiTheme="minorEastAsia" w:hAnsiTheme="minorEastAsia" w:hint="eastAsia"/>
          <w:bCs/>
          <w:sz w:val="24"/>
        </w:rPr>
        <w:t>将年度报告登载在指定网站上，将年度报告提示性公告登载在指定报刊上。基金年度报告中的财务会计报告应当经过具有证券、期货相关业务资格的会计师事务所审计。</w:t>
      </w:r>
    </w:p>
    <w:p w:rsidR="001E3B99" w:rsidRPr="009D1F6B" w:rsidRDefault="00F6295C"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基金管理人应当在上半年结束之日起两个月内，编制完成基金中期报告，将中期报告登载在指定网站上，并将中期报告提示性公告登载在指定报刊上。</w:t>
      </w:r>
    </w:p>
    <w:p w:rsidR="001E3B99" w:rsidRPr="009D1F6B" w:rsidRDefault="00F6295C"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基金管理人应当在每个季度结束之日起15个工作日内，编制完成基金季度报告，将季度报告登载在指定网站上，并将季度报告提示性公告登载在指定报刊上。</w:t>
      </w:r>
    </w:p>
    <w:p w:rsidR="001E3B99" w:rsidRPr="009D1F6B" w:rsidRDefault="001E3B99"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《基金合同》生效不足2个月的，</w:t>
      </w:r>
      <w:r w:rsidR="00F6295C" w:rsidRPr="009D1F6B">
        <w:rPr>
          <w:rFonts w:asciiTheme="minorEastAsia" w:hAnsiTheme="minorEastAsia" w:hint="eastAsia"/>
          <w:bCs/>
          <w:sz w:val="24"/>
        </w:rPr>
        <w:t>基金管理人可以不编制当期季度报告、中期报告或者年度报告。</w:t>
      </w:r>
    </w:p>
    <w:p w:rsidR="00A92336" w:rsidRPr="009D1F6B" w:rsidRDefault="00A92336" w:rsidP="00A9233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如报告期内出现单一投资者持有基金份额达到或超过基金总份额20%的情形，为保障其他投资者利益，基金管理人至少应当在定期报告“影响投资者决策的其他重要信息”项下披露该投资者的类别、报告期末持有份额及占比、报告期内持有份额变化情况及本基金的特有风险。</w:t>
      </w:r>
    </w:p>
    <w:p w:rsidR="00A92336" w:rsidRPr="009D1F6B" w:rsidRDefault="00A92336" w:rsidP="00A9233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本基金持续运作过程中，应当在基金年度报告和</w:t>
      </w:r>
      <w:r w:rsidR="00F6295C" w:rsidRPr="009D1F6B">
        <w:rPr>
          <w:rFonts w:asciiTheme="minorEastAsia" w:hAnsiTheme="minorEastAsia" w:hint="eastAsia"/>
          <w:bCs/>
          <w:sz w:val="24"/>
        </w:rPr>
        <w:t>中期</w:t>
      </w:r>
      <w:r w:rsidRPr="009D1F6B">
        <w:rPr>
          <w:rFonts w:asciiTheme="minorEastAsia" w:hAnsiTheme="minorEastAsia" w:hint="eastAsia"/>
          <w:bCs/>
          <w:sz w:val="24"/>
        </w:rPr>
        <w:t>报告中披露基金组合资</w:t>
      </w:r>
      <w:r w:rsidRPr="009D1F6B">
        <w:rPr>
          <w:rFonts w:asciiTheme="minorEastAsia" w:hAnsiTheme="minorEastAsia" w:hint="eastAsia"/>
          <w:bCs/>
          <w:sz w:val="24"/>
        </w:rPr>
        <w:lastRenderedPageBreak/>
        <w:t>产情况及其流动性风险分析等。</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（七）临时报告</w:t>
      </w:r>
    </w:p>
    <w:p w:rsidR="001E3B99" w:rsidRPr="009D1F6B" w:rsidRDefault="00F6295C"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本基金发生重大事件，有关信息披露义务人应在2日内编制临时报告书，并登载在指定报刊和指定网站上。</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前款所称重大事件，是指可能对基金份额持有人权益或者基金份额的价格产生重大影响的下列事件：</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1、基金份额持有人大会的召开及决定的事项；</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2、基金终止上市交易、基金合同终止、基金清算；</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3、转换基金运作方式、基金合并；</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4、更换基金管理人、基金托管人、基金份额登记机构，基金改聘会计师事务所；</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5、基金管理人委托基金服务机构代为办理基金的份额登记、核算、估值等事项，基金托管人委托基金服务机构代为办理基金的核算、估值、复核等事项；</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6、基金管理人、基金托管人的法定名称、住所发生变更；</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7、基金管理人变更持有百分之五以上股权的股东、基金管理人的实际控制人变更；</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8、基金募集期延长或提前结束募集；</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9、基金管理人的高级管理人员、基金经理和基金托管人专门基金托管部门负责人发生变动；</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10、基金管理人的董事在最近12个月内变更超过百分之五十，基金管理人、基金托管人专门基金托管部门的主要业务人员在最近12个月内，变动超过百分之三十；</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11、涉及基金财产、基金管理业务、基金托管业务的诉讼或仲裁；</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12、基金管理人或其高级管理人员、基金经理因基金管理业务相关行为受到重大行政处罚、刑事处罚，基金托管人或其专门基金托管部门负责人因基金托管业务相关行为受到重大行政处罚、刑事处罚；</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lastRenderedPageBreak/>
        <w:t>14、基金收益分配事项；</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15、管理费、托管费、申购费、赎回费等费用计提标准、计提方式和费率发生变更；</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16、基金份额净值计价错误</w:t>
      </w:r>
      <w:proofErr w:type="gramStart"/>
      <w:r w:rsidRPr="009D1F6B">
        <w:rPr>
          <w:rFonts w:asciiTheme="minorEastAsia" w:hAnsiTheme="minorEastAsia" w:hint="eastAsia"/>
          <w:bCs/>
          <w:sz w:val="24"/>
        </w:rPr>
        <w:t>达基金</w:t>
      </w:r>
      <w:proofErr w:type="gramEnd"/>
      <w:r w:rsidRPr="009D1F6B">
        <w:rPr>
          <w:rFonts w:asciiTheme="minorEastAsia" w:hAnsiTheme="minorEastAsia" w:hint="eastAsia"/>
          <w:bCs/>
          <w:sz w:val="24"/>
        </w:rPr>
        <w:t>份额净值百分之零点五；</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17、本基金开始办理申购、赎回；</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18、本基金暂定接受申购、赎回申请或重新接受申购、赎回申请；</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19、基金变更标的指数；</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20、基金份额停牌、复牌、暂停上市、恢复上市或终止上市交易；</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21、调整最小申购赎回单位、申购赎回方式及申购对价、赎回对价组成；</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22、调整基金份额类别的设置；</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23、基金推出新业务或服务；</w:t>
      </w:r>
    </w:p>
    <w:p w:rsidR="00FB44D3" w:rsidRPr="009D1F6B" w:rsidRDefault="00F6295C" w:rsidP="00FB44D3">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24、基金信息披露义务人认为可能对基金份额持有人权益或者基金份额的价格产生重大影响的其他事项或中国证监会规定的其他事项。</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（八）澄清公告</w:t>
      </w:r>
    </w:p>
    <w:p w:rsidR="001E3B99" w:rsidRPr="009D1F6B" w:rsidRDefault="00F6295C"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（九）清算报告</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基金合同终止的，基金管理人应当依法组织基金财产清算小组对基金财产进行清算并</w:t>
      </w:r>
      <w:proofErr w:type="gramStart"/>
      <w:r w:rsidRPr="009D1F6B">
        <w:rPr>
          <w:rFonts w:asciiTheme="minorEastAsia" w:hAnsiTheme="minorEastAsia" w:hint="eastAsia"/>
          <w:bCs/>
          <w:sz w:val="24"/>
        </w:rPr>
        <w:t>作出</w:t>
      </w:r>
      <w:proofErr w:type="gramEnd"/>
      <w:r w:rsidRPr="009D1F6B">
        <w:rPr>
          <w:rFonts w:asciiTheme="minorEastAsia" w:hAnsiTheme="minorEastAsia" w:hint="eastAsia"/>
          <w:bCs/>
          <w:sz w:val="24"/>
        </w:rPr>
        <w:t>清算报告。基金财产清算小组应当将清算报告登载在指定网站上，并将清算报告提示性公告登载在指定报刊上。</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w:t>
      </w:r>
      <w:r w:rsidR="00F6295C" w:rsidRPr="009D1F6B">
        <w:rPr>
          <w:rFonts w:asciiTheme="minorEastAsia" w:hAnsiTheme="minorEastAsia" w:hint="eastAsia"/>
          <w:bCs/>
          <w:sz w:val="24"/>
        </w:rPr>
        <w:t>十</w:t>
      </w:r>
      <w:r w:rsidRPr="009D1F6B">
        <w:rPr>
          <w:rFonts w:asciiTheme="minorEastAsia" w:hAnsiTheme="minorEastAsia" w:hint="eastAsia"/>
          <w:bCs/>
          <w:sz w:val="24"/>
        </w:rPr>
        <w:t>）基金份额持有人大会决议</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基金份额持有人大会决定的事项，应当依法报中国证监会备案，并予以公告。</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（十</w:t>
      </w:r>
      <w:r w:rsidR="00F6295C" w:rsidRPr="009D1F6B">
        <w:rPr>
          <w:rFonts w:asciiTheme="minorEastAsia" w:hAnsiTheme="minorEastAsia" w:hint="eastAsia"/>
          <w:bCs/>
          <w:sz w:val="24"/>
        </w:rPr>
        <w:t>一</w:t>
      </w:r>
      <w:r w:rsidRPr="009D1F6B">
        <w:rPr>
          <w:rFonts w:asciiTheme="minorEastAsia" w:hAnsiTheme="minorEastAsia" w:hint="eastAsia"/>
          <w:bCs/>
          <w:sz w:val="24"/>
        </w:rPr>
        <w:t>）投资股指期货的信息披露</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基金管理人应当在基金季度报告、基金</w:t>
      </w:r>
      <w:r w:rsidR="00F6295C" w:rsidRPr="009D1F6B">
        <w:rPr>
          <w:rFonts w:asciiTheme="minorEastAsia" w:hAnsiTheme="minorEastAsia" w:hint="eastAsia"/>
          <w:bCs/>
          <w:sz w:val="24"/>
        </w:rPr>
        <w:t>中期</w:t>
      </w:r>
      <w:r w:rsidRPr="009D1F6B">
        <w:rPr>
          <w:rFonts w:asciiTheme="minorEastAsia" w:hAnsiTheme="minorEastAsia" w:hint="eastAsia"/>
          <w:bCs/>
          <w:sz w:val="24"/>
        </w:rPr>
        <w:t>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rsidR="001E3B99" w:rsidRPr="009D1F6B" w:rsidRDefault="001E3B99" w:rsidP="001E3B99">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lastRenderedPageBreak/>
        <w:t>（十</w:t>
      </w:r>
      <w:r w:rsidR="00F6295C" w:rsidRPr="009D1F6B">
        <w:rPr>
          <w:rFonts w:asciiTheme="minorEastAsia" w:hAnsiTheme="minorEastAsia" w:hint="eastAsia"/>
          <w:bCs/>
          <w:sz w:val="24"/>
        </w:rPr>
        <w:t>二</w:t>
      </w:r>
      <w:r w:rsidRPr="009D1F6B">
        <w:rPr>
          <w:rFonts w:asciiTheme="minorEastAsia" w:hAnsiTheme="minorEastAsia" w:hint="eastAsia"/>
          <w:bCs/>
          <w:sz w:val="24"/>
        </w:rPr>
        <w:t>）投资国债期货的信息披露</w:t>
      </w:r>
    </w:p>
    <w:p w:rsidR="001E3B99" w:rsidRPr="009D1F6B" w:rsidRDefault="001E3B99" w:rsidP="001E3B99">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基金管理人应当在基金季度报告、基金</w:t>
      </w:r>
      <w:r w:rsidR="00F6295C" w:rsidRPr="009D1F6B">
        <w:rPr>
          <w:rFonts w:asciiTheme="minorEastAsia" w:hAnsiTheme="minorEastAsia" w:hint="eastAsia"/>
          <w:bCs/>
          <w:sz w:val="24"/>
        </w:rPr>
        <w:t>中期</w:t>
      </w:r>
      <w:r w:rsidRPr="009D1F6B">
        <w:rPr>
          <w:rFonts w:asciiTheme="minorEastAsia" w:hAnsiTheme="minorEastAsia" w:hint="eastAsia"/>
          <w:bCs/>
          <w:sz w:val="24"/>
        </w:rPr>
        <w:t>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rsidR="001E3B99" w:rsidRPr="009D1F6B" w:rsidRDefault="001E3B99" w:rsidP="001E3B99">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（十</w:t>
      </w:r>
      <w:r w:rsidR="00F6295C" w:rsidRPr="009D1F6B">
        <w:rPr>
          <w:rFonts w:asciiTheme="minorEastAsia" w:hAnsiTheme="minorEastAsia" w:hint="eastAsia"/>
          <w:bCs/>
          <w:sz w:val="24"/>
        </w:rPr>
        <w:t>三</w:t>
      </w:r>
      <w:r w:rsidRPr="009D1F6B">
        <w:rPr>
          <w:rFonts w:asciiTheme="minorEastAsia" w:hAnsiTheme="minorEastAsia" w:hint="eastAsia"/>
          <w:bCs/>
          <w:sz w:val="24"/>
        </w:rPr>
        <w:t>）投资股票期权的信息披露</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（十</w:t>
      </w:r>
      <w:r w:rsidR="00F6295C" w:rsidRPr="009D1F6B">
        <w:rPr>
          <w:rFonts w:asciiTheme="minorEastAsia" w:hAnsiTheme="minorEastAsia" w:hint="eastAsia"/>
          <w:bCs/>
          <w:sz w:val="24"/>
        </w:rPr>
        <w:t>四</w:t>
      </w:r>
      <w:r w:rsidRPr="009D1F6B">
        <w:rPr>
          <w:rFonts w:asciiTheme="minorEastAsia" w:hAnsiTheme="minorEastAsia" w:hint="eastAsia"/>
          <w:bCs/>
          <w:sz w:val="24"/>
        </w:rPr>
        <w:t>）投资中小企业私募债券的信息披露</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基金管理人应当在基金投资中小企业私募债券后2个交易日内，在中国证监会指定媒介披露所投资中小企业私募债券的名称、数量、期限、收益率等信息。基金管理人应当在基金年度报告、基金</w:t>
      </w:r>
      <w:r w:rsidR="00F6295C" w:rsidRPr="009D1F6B">
        <w:rPr>
          <w:rFonts w:asciiTheme="minorEastAsia" w:hAnsiTheme="minorEastAsia" w:hint="eastAsia"/>
          <w:bCs/>
          <w:sz w:val="24"/>
        </w:rPr>
        <w:t>中期</w:t>
      </w:r>
      <w:r w:rsidRPr="009D1F6B">
        <w:rPr>
          <w:rFonts w:asciiTheme="minorEastAsia" w:hAnsiTheme="minorEastAsia" w:hint="eastAsia"/>
          <w:bCs/>
          <w:sz w:val="24"/>
        </w:rPr>
        <w:t>报告和基金季度报告等定期报告和招募说明书等文件中披露中小企业私募债券的投资情况。</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（十</w:t>
      </w:r>
      <w:r w:rsidR="00F6295C" w:rsidRPr="009D1F6B">
        <w:rPr>
          <w:rFonts w:asciiTheme="minorEastAsia" w:hAnsiTheme="minorEastAsia" w:hint="eastAsia"/>
          <w:bCs/>
          <w:sz w:val="24"/>
        </w:rPr>
        <w:t>五</w:t>
      </w:r>
      <w:r w:rsidRPr="009D1F6B">
        <w:rPr>
          <w:rFonts w:asciiTheme="minorEastAsia" w:hAnsiTheme="minorEastAsia" w:hint="eastAsia"/>
          <w:bCs/>
          <w:sz w:val="24"/>
        </w:rPr>
        <w:t>）投资资产支持证券的信息披露</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本基金投资资产支持证券，基金管理人应在基金年报及</w:t>
      </w:r>
      <w:r w:rsidR="00F6295C" w:rsidRPr="009D1F6B">
        <w:rPr>
          <w:rFonts w:asciiTheme="minorEastAsia" w:hAnsiTheme="minorEastAsia" w:hint="eastAsia"/>
          <w:bCs/>
          <w:sz w:val="24"/>
        </w:rPr>
        <w:t>中期</w:t>
      </w:r>
      <w:r w:rsidRPr="009D1F6B">
        <w:rPr>
          <w:rFonts w:asciiTheme="minorEastAsia" w:hAnsiTheme="minorEastAsia" w:hint="eastAsia"/>
          <w:bCs/>
          <w:sz w:val="24"/>
        </w:rPr>
        <w:t>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（十</w:t>
      </w:r>
      <w:r w:rsidR="00F6295C" w:rsidRPr="009D1F6B">
        <w:rPr>
          <w:rFonts w:asciiTheme="minorEastAsia" w:hAnsiTheme="minorEastAsia" w:hint="eastAsia"/>
          <w:bCs/>
          <w:sz w:val="24"/>
        </w:rPr>
        <w:t>六</w:t>
      </w:r>
      <w:r w:rsidRPr="009D1F6B">
        <w:rPr>
          <w:rFonts w:asciiTheme="minorEastAsia" w:hAnsiTheme="minorEastAsia" w:hint="eastAsia"/>
          <w:bCs/>
          <w:sz w:val="24"/>
        </w:rPr>
        <w:t>）中国证监会规定的其他信息。</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六、信息披露事务管理</w:t>
      </w:r>
    </w:p>
    <w:p w:rsidR="00110E6E" w:rsidRPr="009D1F6B" w:rsidRDefault="00110E6E" w:rsidP="00110E6E">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基金管理人、基金托管人应当建立健全信息披露管理制度，指定专门部门及高级管理人员负责管理信息披露事务。</w:t>
      </w:r>
    </w:p>
    <w:p w:rsidR="00110E6E" w:rsidRPr="009D1F6B" w:rsidRDefault="00110E6E" w:rsidP="00110E6E">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基金信息披露义务人公开披露基金信息，应当符合中国证监会相关基金信息披露内容与格式准则等法规的规定。</w:t>
      </w:r>
    </w:p>
    <w:p w:rsidR="00110E6E" w:rsidRPr="009D1F6B" w:rsidRDefault="00110E6E" w:rsidP="00110E6E">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w:t>
      </w:r>
      <w:r w:rsidRPr="009D1F6B">
        <w:rPr>
          <w:rFonts w:asciiTheme="minorEastAsia" w:hAnsiTheme="minorEastAsia" w:hint="eastAsia"/>
          <w:bCs/>
          <w:sz w:val="24"/>
        </w:rPr>
        <w:lastRenderedPageBreak/>
        <w:t>的相关基金信息</w:t>
      </w:r>
      <w:proofErr w:type="gramStart"/>
      <w:r w:rsidRPr="009D1F6B">
        <w:rPr>
          <w:rFonts w:asciiTheme="minorEastAsia" w:hAnsiTheme="minorEastAsia" w:hint="eastAsia"/>
          <w:bCs/>
          <w:sz w:val="24"/>
        </w:rPr>
        <w:t>进行进行</w:t>
      </w:r>
      <w:proofErr w:type="gramEnd"/>
      <w:r w:rsidRPr="009D1F6B">
        <w:rPr>
          <w:rFonts w:asciiTheme="minorEastAsia" w:hAnsiTheme="minorEastAsia" w:hint="eastAsia"/>
          <w:bCs/>
          <w:sz w:val="24"/>
        </w:rPr>
        <w:t>复核、审查，并向基金管理人进行书面或电子确认。</w:t>
      </w:r>
    </w:p>
    <w:p w:rsidR="00110E6E" w:rsidRPr="009D1F6B" w:rsidRDefault="00110E6E" w:rsidP="00110E6E">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rsidR="00110E6E" w:rsidRPr="009D1F6B" w:rsidRDefault="00110E6E" w:rsidP="00110E6E">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rsidR="001E3B99" w:rsidRPr="009D1F6B" w:rsidRDefault="00110E6E"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基金管理人、基金托管人除按法律法规要求披露信息外、也可着眼于为投资者决策提供有用信息的角度，在保证公平对待投资者、</w:t>
      </w:r>
      <w:proofErr w:type="gramStart"/>
      <w:r w:rsidRPr="009D1F6B">
        <w:rPr>
          <w:rFonts w:asciiTheme="minorEastAsia" w:hAnsiTheme="minorEastAsia" w:hint="eastAsia"/>
          <w:bCs/>
          <w:sz w:val="24"/>
        </w:rPr>
        <w:t>不</w:t>
      </w:r>
      <w:proofErr w:type="gramEnd"/>
      <w:r w:rsidRPr="009D1F6B">
        <w:rPr>
          <w:rFonts w:asciiTheme="minorEastAsia" w:hAnsiTheme="minorEastAsia"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为基金信息披露义务人公开披露的基金信息出具审计报告、法律意见书的专业机构，应当制作工作底稿，并将相关档案至少保存到《基金合同》终止后</w:t>
      </w:r>
      <w:r w:rsidRPr="009D1F6B">
        <w:rPr>
          <w:rFonts w:asciiTheme="minorEastAsia" w:hAnsiTheme="minorEastAsia"/>
          <w:bCs/>
          <w:sz w:val="24"/>
        </w:rPr>
        <w:t>10</w:t>
      </w:r>
      <w:r w:rsidRPr="009D1F6B">
        <w:rPr>
          <w:rFonts w:asciiTheme="minorEastAsia" w:hAnsiTheme="minorEastAsia" w:hint="eastAsia"/>
          <w:bCs/>
          <w:sz w:val="24"/>
        </w:rPr>
        <w:t>年。</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七、信息披露文件的存放与查阅</w:t>
      </w:r>
    </w:p>
    <w:p w:rsidR="001745C9" w:rsidRPr="00C05960" w:rsidRDefault="00110E6E" w:rsidP="001E3B99">
      <w:pPr>
        <w:autoSpaceDE w:val="0"/>
        <w:autoSpaceDN w:val="0"/>
        <w:spacing w:line="360" w:lineRule="auto"/>
        <w:ind w:firstLineChars="200" w:firstLine="480"/>
        <w:textAlignment w:val="bottom"/>
        <w:rPr>
          <w:rFonts w:asciiTheme="minorEastAsia" w:hAnsiTheme="minorEastAsia" w:cs="Times New Roman"/>
          <w:b/>
          <w:bCs/>
          <w:sz w:val="24"/>
          <w:szCs w:val="24"/>
        </w:rPr>
      </w:pPr>
      <w:r w:rsidRPr="009D1F6B">
        <w:rPr>
          <w:rFonts w:asciiTheme="minorEastAsia" w:hAnsiTheme="minorEastAsia" w:hint="eastAsia"/>
          <w:bCs/>
          <w:sz w:val="24"/>
        </w:rPr>
        <w:t>依法必须披露的信息发布后，基金管理人、基金托管人应当按照相关法律法规规定将信息置备于公司住所、基金上市交易的证券交易所，供社会公众查阅、复制。</w:t>
      </w:r>
    </w:p>
    <w:p w:rsidR="00FC761C" w:rsidRPr="00C05960" w:rsidRDefault="00FC761C"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FC761C" w:rsidRPr="00C05960" w:rsidSect="00C70DA5">
          <w:footerReference w:type="default" r:id="rId39"/>
          <w:pgSz w:w="11906" w:h="16838"/>
          <w:pgMar w:top="1440" w:right="1800" w:bottom="1440" w:left="1800" w:header="851" w:footer="992" w:gutter="0"/>
          <w:pgNumType w:chapStyle="1"/>
          <w:cols w:space="720"/>
          <w:docGrid w:type="lines" w:linePitch="312"/>
        </w:sectPr>
      </w:pPr>
      <w:bookmarkStart w:id="310" w:name="_Toc416264552"/>
      <w:bookmarkStart w:id="311" w:name="_Toc263092324"/>
      <w:bookmarkStart w:id="312" w:name="_Toc214873605"/>
      <w:bookmarkStart w:id="313" w:name="_Toc147463125"/>
      <w:bookmarkStart w:id="314" w:name="_Toc21073398"/>
      <w:bookmarkStart w:id="315" w:name="_Toc12357178"/>
      <w:bookmarkStart w:id="316" w:name="_Toc92662708"/>
      <w:bookmarkStart w:id="317" w:name="_Toc93226150"/>
      <w:bookmarkStart w:id="318" w:name="_Toc13255"/>
      <w:bookmarkStart w:id="319" w:name="_Toc23859"/>
      <w:bookmarkStart w:id="320" w:name="_Toc29695"/>
      <w:bookmarkStart w:id="321" w:name="_Toc352229763"/>
      <w:bookmarkStart w:id="322" w:name="_Toc18747"/>
      <w:bookmarkStart w:id="323" w:name="_Toc21206"/>
      <w:bookmarkStart w:id="324" w:name="_Toc31736"/>
      <w:bookmarkStart w:id="325" w:name="_Toc18007"/>
      <w:bookmarkStart w:id="326" w:name="_Toc10894"/>
      <w:bookmarkStart w:id="327" w:name="_Toc28961"/>
      <w:bookmarkStart w:id="328" w:name="_Toc17499"/>
      <w:bookmarkStart w:id="329" w:name="_Toc1043"/>
      <w:bookmarkStart w:id="330" w:name="_Toc139991747"/>
      <w:bookmarkStart w:id="331" w:name="_Toc141703897"/>
      <w:bookmarkStart w:id="332" w:name="_Toc128310500"/>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p>
    <w:p w:rsidR="001745C9" w:rsidRPr="009D1F6B" w:rsidRDefault="001745C9" w:rsidP="00C71655">
      <w:pPr>
        <w:pStyle w:val="1"/>
        <w:jc w:val="center"/>
        <w:rPr>
          <w:rFonts w:asciiTheme="minorEastAsia" w:eastAsiaTheme="minorEastAsia" w:hAnsiTheme="minorEastAsia"/>
          <w:sz w:val="30"/>
          <w:szCs w:val="30"/>
        </w:rPr>
      </w:pPr>
      <w:bookmarkStart w:id="333" w:name="_Toc521338337"/>
      <w:r w:rsidRPr="009D1F6B">
        <w:rPr>
          <w:rFonts w:asciiTheme="minorEastAsia" w:eastAsiaTheme="minorEastAsia" w:hAnsiTheme="minorEastAsia" w:hint="eastAsia"/>
          <w:sz w:val="30"/>
          <w:szCs w:val="30"/>
        </w:rPr>
        <w:lastRenderedPageBreak/>
        <w:t>第十六部分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风险揭示</w:t>
      </w:r>
      <w:bookmarkEnd w:id="310"/>
      <w:bookmarkEnd w:id="311"/>
      <w:bookmarkEnd w:id="312"/>
      <w:bookmarkEnd w:id="313"/>
      <w:bookmarkEnd w:id="314"/>
      <w:bookmarkEnd w:id="315"/>
      <w:bookmarkEnd w:id="333"/>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Times New Roman" w:hint="eastAsia"/>
          <w:sz w:val="24"/>
          <w:szCs w:val="24"/>
        </w:rPr>
        <w:t>一、投资于本基金的主要风险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bCs/>
          <w:sz w:val="24"/>
          <w:szCs w:val="24"/>
        </w:rPr>
        <w:t>1</w:t>
      </w:r>
      <w:r w:rsidRPr="00C05960">
        <w:rPr>
          <w:rFonts w:asciiTheme="minorEastAsia" w:hAnsiTheme="minorEastAsia" w:cs="Arial" w:hint="eastAsia"/>
          <w:bCs/>
          <w:sz w:val="24"/>
          <w:szCs w:val="24"/>
        </w:rPr>
        <w:t>、市场风险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证券市场价格受到各种因素的影响，导致基金收益水平变化而产生风险，主要包括：</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w:t>
      </w:r>
      <w:r w:rsidRPr="00C05960">
        <w:rPr>
          <w:rFonts w:asciiTheme="minorEastAsia" w:hAnsiTheme="minorEastAsia" w:cs="Arial"/>
          <w:bCs/>
          <w:sz w:val="24"/>
          <w:szCs w:val="24"/>
        </w:rPr>
        <w:t>1</w:t>
      </w:r>
      <w:r w:rsidRPr="00C05960">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w:t>
      </w:r>
      <w:r w:rsidRPr="00C05960">
        <w:rPr>
          <w:rFonts w:asciiTheme="minorEastAsia" w:hAnsiTheme="minorEastAsia" w:cs="Arial"/>
          <w:bCs/>
          <w:sz w:val="24"/>
          <w:szCs w:val="24"/>
        </w:rPr>
        <w:t>2</w:t>
      </w:r>
      <w:r w:rsidRPr="00C05960">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w:t>
      </w:r>
      <w:r w:rsidRPr="00C05960">
        <w:rPr>
          <w:rFonts w:asciiTheme="minorEastAsia" w:hAnsiTheme="minorEastAsia" w:cs="Arial"/>
          <w:bCs/>
          <w:sz w:val="24"/>
          <w:szCs w:val="24"/>
        </w:rPr>
        <w:t>3</w:t>
      </w:r>
      <w:r w:rsidRPr="00C05960">
        <w:rPr>
          <w:rFonts w:asciiTheme="minorEastAsia" w:hAnsiTheme="minorEastAsia" w:cs="Arial" w:hint="eastAsia"/>
          <w:bCs/>
          <w:sz w:val="24"/>
          <w:szCs w:val="24"/>
        </w:rPr>
        <w:t>）利率风险。金融市场利率的波动会导致证券市场价格和收益率的变动。</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w:t>
      </w:r>
      <w:r w:rsidRPr="00C05960">
        <w:rPr>
          <w:rFonts w:asciiTheme="minorEastAsia" w:hAnsiTheme="minorEastAsia" w:cs="Arial"/>
          <w:bCs/>
          <w:sz w:val="24"/>
          <w:szCs w:val="24"/>
        </w:rPr>
        <w:t>4</w:t>
      </w:r>
      <w:r w:rsidRPr="00C05960">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w:t>
      </w:r>
      <w:r w:rsidRPr="00C05960">
        <w:rPr>
          <w:rFonts w:asciiTheme="minorEastAsia" w:hAnsiTheme="minorEastAsia" w:cs="Arial"/>
          <w:bCs/>
          <w:sz w:val="24"/>
          <w:szCs w:val="24"/>
        </w:rPr>
        <w:t>5</w:t>
      </w:r>
      <w:r w:rsidRPr="00C05960">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bCs/>
          <w:sz w:val="24"/>
          <w:szCs w:val="24"/>
        </w:rPr>
        <w:t>2</w:t>
      </w:r>
      <w:r w:rsidRPr="00C05960">
        <w:rPr>
          <w:rFonts w:asciiTheme="minorEastAsia" w:hAnsiTheme="minorEastAsia" w:cs="Arial" w:hint="eastAsia"/>
          <w:bCs/>
          <w:sz w:val="24"/>
          <w:szCs w:val="24"/>
        </w:rPr>
        <w:t>、信用风险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bCs/>
          <w:sz w:val="24"/>
          <w:szCs w:val="24"/>
        </w:rPr>
        <w:t>3</w:t>
      </w:r>
      <w:r w:rsidRPr="00C05960">
        <w:rPr>
          <w:rFonts w:asciiTheme="minorEastAsia" w:hAnsiTheme="minorEastAsia" w:cs="Arial" w:hint="eastAsia"/>
          <w:bCs/>
          <w:sz w:val="24"/>
          <w:szCs w:val="24"/>
        </w:rPr>
        <w:t>、流动性风险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rsidR="00CE50FA" w:rsidRPr="00C05960" w:rsidRDefault="00CE50FA" w:rsidP="00CE50FA">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w:t>
      </w:r>
      <w:r w:rsidRPr="00C05960">
        <w:rPr>
          <w:rFonts w:asciiTheme="minorEastAsia" w:hAnsiTheme="minorEastAsia" w:cs="Arial"/>
          <w:bCs/>
          <w:sz w:val="24"/>
          <w:szCs w:val="24"/>
        </w:rPr>
        <w:t>1）拟投资市场、行业及资产的流动性风险评估</w:t>
      </w:r>
    </w:p>
    <w:p w:rsidR="00CE50FA" w:rsidRPr="00C05960" w:rsidRDefault="00CE50FA" w:rsidP="00CE50FA">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sidRPr="00C05960">
        <w:rPr>
          <w:rFonts w:asciiTheme="minorEastAsia" w:hAnsiTheme="minorEastAsia" w:cs="Arial" w:hint="eastAsia"/>
          <w:bCs/>
          <w:sz w:val="24"/>
          <w:szCs w:val="24"/>
        </w:rPr>
        <w:t>券</w:t>
      </w:r>
      <w:proofErr w:type="gramEnd"/>
      <w:r w:rsidRPr="00C05960">
        <w:rPr>
          <w:rFonts w:asciiTheme="minorEastAsia" w:hAnsiTheme="minorEastAsia" w:cs="Arial" w:hint="eastAsia"/>
          <w:bCs/>
          <w:sz w:val="24"/>
          <w:szCs w:val="24"/>
        </w:rPr>
        <w:t>方面未有高集中度的特征，综合评估在正常市场环境下本基金的流动性风险适中。</w:t>
      </w:r>
    </w:p>
    <w:p w:rsidR="00CE50FA" w:rsidRPr="00C05960" w:rsidRDefault="00CE50FA" w:rsidP="00CE50FA">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w:t>
      </w:r>
      <w:r w:rsidRPr="00C05960">
        <w:rPr>
          <w:rFonts w:asciiTheme="minorEastAsia" w:hAnsiTheme="minorEastAsia" w:cs="Arial"/>
          <w:bCs/>
          <w:sz w:val="24"/>
          <w:szCs w:val="24"/>
        </w:rPr>
        <w:t xml:space="preserve">2）巨额赎回情形下的流动性风险管理措施 </w:t>
      </w:r>
    </w:p>
    <w:p w:rsidR="00CE50FA" w:rsidRPr="00C05960" w:rsidRDefault="00CE50FA" w:rsidP="00CE50FA">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rsidR="00CE50FA" w:rsidRPr="00C05960" w:rsidRDefault="00CE50FA" w:rsidP="00CE50FA">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w:t>
      </w:r>
      <w:r w:rsidRPr="00C05960">
        <w:rPr>
          <w:rFonts w:asciiTheme="minorEastAsia" w:hAnsiTheme="minorEastAsia" w:cs="Arial"/>
          <w:bCs/>
          <w:sz w:val="24"/>
          <w:szCs w:val="24"/>
        </w:rPr>
        <w:t>3）实施备用的流动性风险管理工具的情形、程序及对投资者的潜在影响</w:t>
      </w:r>
    </w:p>
    <w:p w:rsidR="00CE50FA" w:rsidRPr="00C05960" w:rsidRDefault="00CE50FA" w:rsidP="00CE50FA">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bCs/>
          <w:sz w:val="24"/>
          <w:szCs w:val="24"/>
        </w:rPr>
        <w:t>4</w:t>
      </w:r>
      <w:r w:rsidRPr="00C05960">
        <w:rPr>
          <w:rFonts w:asciiTheme="minorEastAsia" w:hAnsiTheme="minorEastAsia" w:cs="Arial" w:hint="eastAsia"/>
          <w:bCs/>
          <w:sz w:val="24"/>
          <w:szCs w:val="24"/>
        </w:rPr>
        <w:t>、操作风险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C05960">
        <w:rPr>
          <w:rFonts w:asciiTheme="minorEastAsia" w:hAnsiTheme="minorEastAsia" w:cs="Arial"/>
          <w:bCs/>
          <w:sz w:val="24"/>
          <w:szCs w:val="24"/>
        </w:rPr>
        <w:t>IT</w:t>
      </w:r>
      <w:r w:rsidRPr="00C05960">
        <w:rPr>
          <w:rFonts w:asciiTheme="minorEastAsia" w:hAnsiTheme="minorEastAsia" w:cs="Arial" w:hint="eastAsia"/>
          <w:bCs/>
          <w:sz w:val="24"/>
          <w:szCs w:val="24"/>
        </w:rPr>
        <w:t>系统故障等风险。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bCs/>
          <w:sz w:val="24"/>
          <w:szCs w:val="24"/>
        </w:rPr>
        <w:t>5</w:t>
      </w:r>
      <w:r w:rsidRPr="00C05960">
        <w:rPr>
          <w:rFonts w:asciiTheme="minorEastAsia" w:hAnsiTheme="minorEastAsia" w:cs="Arial" w:hint="eastAsia"/>
          <w:bCs/>
          <w:sz w:val="24"/>
          <w:szCs w:val="24"/>
        </w:rPr>
        <w:t>、管理风险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bCs/>
          <w:sz w:val="24"/>
          <w:szCs w:val="24"/>
        </w:rPr>
        <w:t>6</w:t>
      </w:r>
      <w:r w:rsidRPr="00C05960">
        <w:rPr>
          <w:rFonts w:asciiTheme="minorEastAsia" w:hAnsiTheme="minorEastAsia" w:cs="Arial" w:hint="eastAsia"/>
          <w:bCs/>
          <w:sz w:val="24"/>
          <w:szCs w:val="24"/>
        </w:rPr>
        <w:t>、合</w:t>
      </w:r>
      <w:proofErr w:type="gramStart"/>
      <w:r w:rsidRPr="00C05960">
        <w:rPr>
          <w:rFonts w:asciiTheme="minorEastAsia" w:hAnsiTheme="minorEastAsia" w:cs="Arial" w:hint="eastAsia"/>
          <w:bCs/>
          <w:sz w:val="24"/>
          <w:szCs w:val="24"/>
        </w:rPr>
        <w:t>规</w:t>
      </w:r>
      <w:proofErr w:type="gramEnd"/>
      <w:r w:rsidRPr="00C05960">
        <w:rPr>
          <w:rFonts w:asciiTheme="minorEastAsia" w:hAnsiTheme="minorEastAsia" w:cs="Arial" w:hint="eastAsia"/>
          <w:bCs/>
          <w:sz w:val="24"/>
          <w:szCs w:val="24"/>
        </w:rPr>
        <w:t>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合</w:t>
      </w:r>
      <w:proofErr w:type="gramStart"/>
      <w:r w:rsidRPr="00C05960">
        <w:rPr>
          <w:rFonts w:asciiTheme="minorEastAsia" w:hAnsiTheme="minorEastAsia" w:cs="Arial" w:hint="eastAsia"/>
          <w:bCs/>
          <w:sz w:val="24"/>
          <w:szCs w:val="24"/>
        </w:rPr>
        <w:t>规</w:t>
      </w:r>
      <w:proofErr w:type="gramEnd"/>
      <w:r w:rsidRPr="00C05960">
        <w:rPr>
          <w:rFonts w:asciiTheme="minorEastAsia" w:hAnsiTheme="minorEastAsia" w:cs="Arial" w:hint="eastAsia"/>
          <w:bCs/>
          <w:sz w:val="24"/>
          <w:szCs w:val="24"/>
        </w:rPr>
        <w:t>风险指基金管理或运作过程中，违反国家法律、法规的规定，或者违反《基金合同》有关规定的风险。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二、投资于本基金的特有风险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bCs/>
          <w:sz w:val="24"/>
          <w:szCs w:val="24"/>
        </w:rPr>
        <w:t>1</w:t>
      </w:r>
      <w:r w:rsidRPr="00C05960">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w:t>
      </w:r>
      <w:r w:rsidRPr="00C05960">
        <w:rPr>
          <w:rFonts w:asciiTheme="minorEastAsia" w:hAnsiTheme="minorEastAsia" w:cs="Arial" w:hint="eastAsia"/>
          <w:bCs/>
          <w:sz w:val="24"/>
          <w:szCs w:val="24"/>
        </w:rPr>
        <w:lastRenderedPageBreak/>
        <w:t>出的上市公司股票，这种对股票的评估具有一定的主观性，将在个股投资决策中给基金带来一定的不确定性，因而存在个股选择风险。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bCs/>
          <w:sz w:val="24"/>
          <w:szCs w:val="24"/>
        </w:rPr>
        <w:t>2</w:t>
      </w:r>
      <w:r w:rsidRPr="00C05960">
        <w:rPr>
          <w:rFonts w:asciiTheme="minorEastAsia" w:hAnsiTheme="minorEastAsia" w:cs="Arial" w:hint="eastAsia"/>
          <w:bCs/>
          <w:sz w:val="24"/>
          <w:szCs w:val="24"/>
        </w:rPr>
        <w:t>、股指期货</w:t>
      </w:r>
      <w:r w:rsidR="00B6572D" w:rsidRPr="00C05960">
        <w:rPr>
          <w:rFonts w:asciiTheme="minorEastAsia" w:hAnsiTheme="minorEastAsia" w:cs="Arial" w:hint="eastAsia"/>
          <w:bCs/>
          <w:sz w:val="24"/>
          <w:szCs w:val="24"/>
        </w:rPr>
        <w:t>、国债期货</w:t>
      </w:r>
      <w:r w:rsidRPr="00C05960">
        <w:rPr>
          <w:rFonts w:asciiTheme="minorEastAsia" w:hAnsiTheme="minorEastAsia" w:cs="Arial" w:hint="eastAsia"/>
          <w:bCs/>
          <w:sz w:val="24"/>
          <w:szCs w:val="24"/>
        </w:rPr>
        <w:t>等金融衍生</w:t>
      </w:r>
      <w:proofErr w:type="gramStart"/>
      <w:r w:rsidRPr="00C05960">
        <w:rPr>
          <w:rFonts w:asciiTheme="minorEastAsia" w:hAnsiTheme="minorEastAsia" w:cs="Arial" w:hint="eastAsia"/>
          <w:bCs/>
          <w:sz w:val="24"/>
          <w:szCs w:val="24"/>
        </w:rPr>
        <w:t>品投资</w:t>
      </w:r>
      <w:proofErr w:type="gramEnd"/>
      <w:r w:rsidRPr="00C05960">
        <w:rPr>
          <w:rFonts w:asciiTheme="minorEastAsia" w:hAnsiTheme="minorEastAsia" w:cs="Arial" w:hint="eastAsia"/>
          <w:bCs/>
          <w:sz w:val="24"/>
          <w:szCs w:val="24"/>
        </w:rPr>
        <w:t>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sidRPr="00C05960">
        <w:rPr>
          <w:rFonts w:asciiTheme="minorEastAsia" w:hAnsiTheme="minorEastAsia" w:cs="Arial" w:hint="eastAsia"/>
          <w:bCs/>
          <w:sz w:val="24"/>
          <w:szCs w:val="24"/>
        </w:rPr>
        <w:t>衍生品需承受</w:t>
      </w:r>
      <w:proofErr w:type="gramEnd"/>
      <w:r w:rsidRPr="00C05960">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股指期货</w:t>
      </w:r>
      <w:r w:rsidR="0009505B" w:rsidRPr="00C05960">
        <w:rPr>
          <w:rFonts w:asciiTheme="minorEastAsia" w:hAnsiTheme="minorEastAsia" w:cs="Arial" w:hint="eastAsia"/>
          <w:bCs/>
          <w:sz w:val="24"/>
          <w:szCs w:val="24"/>
        </w:rPr>
        <w:t>、国债期货</w:t>
      </w:r>
      <w:r w:rsidRPr="00C05960">
        <w:rPr>
          <w:rFonts w:asciiTheme="minorEastAsia" w:hAnsiTheme="minorEastAsia" w:cs="Arial" w:hint="eastAsia"/>
          <w:bCs/>
          <w:sz w:val="24"/>
          <w:szCs w:val="24"/>
        </w:rPr>
        <w:t>采用保证金交易制度，由于保证金交易具有杠杆性，当出现不利行情时，股价、指数微小的变动就可能会使投资者权益遭受较大损失。股指期货</w:t>
      </w:r>
      <w:r w:rsidR="0009505B" w:rsidRPr="00C05960">
        <w:rPr>
          <w:rFonts w:asciiTheme="minorEastAsia" w:hAnsiTheme="minorEastAsia" w:cs="Arial" w:hint="eastAsia"/>
          <w:bCs/>
          <w:sz w:val="24"/>
          <w:szCs w:val="24"/>
        </w:rPr>
        <w:t>、国债期货</w:t>
      </w:r>
      <w:r w:rsidRPr="00C05960">
        <w:rPr>
          <w:rFonts w:asciiTheme="minorEastAsia" w:hAnsiTheme="minorEastAsia" w:cs="Arial" w:hint="eastAsia"/>
          <w:bCs/>
          <w:sz w:val="24"/>
          <w:szCs w:val="24"/>
        </w:rPr>
        <w:t>采用每日无负债结算制度，如果没有在规定的时间内补足保证金，按规定将被强制平仓，可能给投资带来重大损失。</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bCs/>
          <w:sz w:val="24"/>
          <w:szCs w:val="24"/>
        </w:rPr>
        <w:t>3</w:t>
      </w:r>
      <w:r w:rsidRPr="00C05960">
        <w:rPr>
          <w:rFonts w:asciiTheme="minorEastAsia" w:hAnsiTheme="minorEastAsia" w:cs="Arial" w:hint="eastAsia"/>
          <w:bCs/>
          <w:sz w:val="24"/>
          <w:szCs w:val="24"/>
        </w:rPr>
        <w:t>、中小企业私募债券投资风险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rsidR="00DC18B9" w:rsidRPr="00C05960" w:rsidRDefault="00DC18B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bCs/>
          <w:sz w:val="24"/>
          <w:szCs w:val="24"/>
        </w:rPr>
        <w:t>4、资产支持证券投资风险</w:t>
      </w:r>
    </w:p>
    <w:p w:rsidR="00DC18B9" w:rsidRPr="00C05960" w:rsidRDefault="00DC18B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本基金投资资产支持证券，资产支持证券（</w:t>
      </w:r>
      <w:r w:rsidRPr="00C05960">
        <w:rPr>
          <w:rFonts w:asciiTheme="minorEastAsia" w:hAnsiTheme="minorEastAsia" w:cs="Arial"/>
          <w:bCs/>
          <w:sz w:val="24"/>
          <w:szCs w:val="24"/>
        </w:rPr>
        <w:t>ABS）或资产支持票据（ABN）是一种债券性质的金融工具，其向投资者支付的本息来自于基础资产</w:t>
      </w:r>
      <w:proofErr w:type="gramStart"/>
      <w:r w:rsidRPr="00C05960">
        <w:rPr>
          <w:rFonts w:asciiTheme="minorEastAsia" w:hAnsiTheme="minorEastAsia" w:cs="Arial" w:hint="eastAsia"/>
          <w:bCs/>
          <w:sz w:val="24"/>
          <w:szCs w:val="24"/>
        </w:rPr>
        <w:t>池产生</w:t>
      </w:r>
      <w:proofErr w:type="gramEnd"/>
      <w:r w:rsidRPr="00C05960">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sidRPr="00C05960">
        <w:rPr>
          <w:rFonts w:asciiTheme="minorEastAsia" w:hAnsiTheme="minorEastAsia" w:cs="Arial" w:hint="eastAsia"/>
          <w:bCs/>
          <w:sz w:val="24"/>
          <w:szCs w:val="24"/>
        </w:rPr>
        <w:t>资产池所产生</w:t>
      </w:r>
      <w:proofErr w:type="gramEnd"/>
      <w:r w:rsidRPr="00C05960">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rsidR="00223443" w:rsidRPr="00C05960" w:rsidRDefault="00223443" w:rsidP="00223443">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bCs/>
          <w:sz w:val="24"/>
          <w:szCs w:val="24"/>
        </w:rPr>
        <w:t>5、股票期权投资风险</w:t>
      </w:r>
    </w:p>
    <w:p w:rsidR="00223443" w:rsidRPr="00C05960" w:rsidRDefault="00223443" w:rsidP="00223443">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w:t>
      </w:r>
      <w:r w:rsidRPr="00C05960">
        <w:rPr>
          <w:rFonts w:asciiTheme="minorEastAsia" w:hAnsiTheme="minorEastAsia" w:cs="Arial" w:hint="eastAsia"/>
          <w:bCs/>
          <w:sz w:val="24"/>
          <w:szCs w:val="24"/>
        </w:rPr>
        <w:lastRenderedPageBreak/>
        <w:t>失。</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三、其他风险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bCs/>
          <w:sz w:val="24"/>
          <w:szCs w:val="24"/>
        </w:rPr>
        <w:t>1</w:t>
      </w:r>
      <w:r w:rsidRPr="00C05960">
        <w:rPr>
          <w:rFonts w:asciiTheme="minorEastAsia" w:hAnsiTheme="minorEastAsia" w:cs="Arial" w:hint="eastAsia"/>
          <w:bCs/>
          <w:sz w:val="24"/>
          <w:szCs w:val="24"/>
        </w:rPr>
        <w:t>、技术风险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bCs/>
          <w:sz w:val="24"/>
          <w:szCs w:val="24"/>
        </w:rPr>
        <w:t>2</w:t>
      </w:r>
      <w:r w:rsidRPr="00C05960">
        <w:rPr>
          <w:rFonts w:asciiTheme="minorEastAsia" w:hAnsiTheme="minorEastAsia" w:cs="Arial" w:hint="eastAsia"/>
          <w:bCs/>
          <w:sz w:val="24"/>
          <w:szCs w:val="24"/>
        </w:rPr>
        <w:t>、法律风险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由于法律法规方面的原因，某些市场行为受到限制或合同不能正常执行，导致基金资产的损失。</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bCs/>
          <w:sz w:val="24"/>
          <w:szCs w:val="24"/>
        </w:rPr>
        <w:t>3</w:t>
      </w:r>
      <w:r w:rsidRPr="00C05960">
        <w:rPr>
          <w:rFonts w:asciiTheme="minorEastAsia" w:hAnsiTheme="minorEastAsia" w:cs="Arial" w:hint="eastAsia"/>
          <w:bCs/>
          <w:sz w:val="24"/>
          <w:szCs w:val="24"/>
        </w:rPr>
        <w:t>、其他风险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w:t>
      </w:r>
      <w:r w:rsidR="00FC761C" w:rsidRPr="00C05960">
        <w:rPr>
          <w:rFonts w:asciiTheme="minorEastAsia" w:hAnsiTheme="minorEastAsia" w:cs="Arial" w:hint="eastAsia"/>
          <w:bCs/>
          <w:sz w:val="24"/>
          <w:szCs w:val="24"/>
        </w:rPr>
        <w:t>接</w:t>
      </w:r>
      <w:r w:rsidRPr="00C05960">
        <w:rPr>
          <w:rFonts w:asciiTheme="minorEastAsia" w:hAnsiTheme="minorEastAsia" w:cs="Arial" w:hint="eastAsia"/>
          <w:bCs/>
          <w:sz w:val="24"/>
          <w:szCs w:val="24"/>
        </w:rPr>
        <w:t>控制能力之外的风险，可能导致基金或者基金份额持有人利益受损。</w:t>
      </w:r>
    </w:p>
    <w:p w:rsidR="001745C9" w:rsidRPr="00C05960" w:rsidRDefault="001745C9" w:rsidP="001745C9">
      <w:pPr>
        <w:widowControl/>
        <w:spacing w:line="360" w:lineRule="auto"/>
        <w:jc w:val="left"/>
        <w:rPr>
          <w:rFonts w:asciiTheme="minorEastAsia" w:hAnsiTheme="minorEastAsia" w:cs="Times New Roman"/>
          <w:b/>
          <w:bCs/>
          <w:kern w:val="44"/>
          <w:sz w:val="24"/>
          <w:szCs w:val="24"/>
        </w:rPr>
        <w:sectPr w:rsidR="001745C9" w:rsidRPr="00C05960" w:rsidSect="00C70DA5">
          <w:footerReference w:type="default" r:id="rId40"/>
          <w:pgSz w:w="11906" w:h="16838"/>
          <w:pgMar w:top="1440" w:right="1800" w:bottom="1440" w:left="1800" w:header="851" w:footer="992" w:gutter="0"/>
          <w:pgNumType w:chapStyle="1"/>
          <w:cols w:space="720"/>
          <w:docGrid w:type="lines" w:linePitch="312"/>
        </w:sectPr>
      </w:pPr>
    </w:p>
    <w:p w:rsidR="001745C9" w:rsidRPr="009D1F6B" w:rsidRDefault="001745C9" w:rsidP="00C71655">
      <w:pPr>
        <w:pStyle w:val="1"/>
        <w:jc w:val="center"/>
        <w:rPr>
          <w:rFonts w:asciiTheme="minorEastAsia" w:eastAsiaTheme="minorEastAsia" w:hAnsiTheme="minorEastAsia"/>
          <w:sz w:val="30"/>
          <w:szCs w:val="30"/>
        </w:rPr>
      </w:pPr>
      <w:bookmarkStart w:id="334" w:name="_Toc521338338"/>
      <w:r w:rsidRPr="009D1F6B">
        <w:rPr>
          <w:rFonts w:asciiTheme="minorEastAsia" w:eastAsiaTheme="minorEastAsia" w:hAnsiTheme="minorEastAsia" w:hint="eastAsia"/>
          <w:sz w:val="30"/>
          <w:szCs w:val="30"/>
        </w:rPr>
        <w:lastRenderedPageBreak/>
        <w:t>第十七部分</w:t>
      </w:r>
      <w:r w:rsidRPr="009D1F6B">
        <w:rPr>
          <w:rFonts w:asciiTheme="minorEastAsia" w:eastAsiaTheme="minorEastAsia" w:hAnsiTheme="minorEastAsia"/>
          <w:sz w:val="30"/>
          <w:szCs w:val="30"/>
        </w:rPr>
        <w:t xml:space="preserve">  </w:t>
      </w:r>
      <w:bookmarkEnd w:id="316"/>
      <w:bookmarkEnd w:id="317"/>
      <w:r w:rsidRPr="009D1F6B">
        <w:rPr>
          <w:rFonts w:asciiTheme="minorEastAsia" w:eastAsiaTheme="minorEastAsia" w:hAnsiTheme="minorEastAsia" w:hint="eastAsia"/>
          <w:sz w:val="30"/>
          <w:szCs w:val="30"/>
        </w:rPr>
        <w:t>基金合同的变更、终止与基金财产的清算</w:t>
      </w:r>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4"/>
    </w:p>
    <w:p w:rsidR="001745C9" w:rsidRPr="00C05960" w:rsidRDefault="001745C9" w:rsidP="00D73D18">
      <w:pPr>
        <w:spacing w:line="360" w:lineRule="auto"/>
        <w:ind w:firstLineChars="200" w:firstLine="480"/>
        <w:rPr>
          <w:rFonts w:asciiTheme="minorEastAsia" w:hAnsiTheme="minorEastAsia" w:cs="Times New Roman"/>
          <w:bCs/>
          <w:sz w:val="24"/>
          <w:szCs w:val="24"/>
        </w:rPr>
      </w:pP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bookmarkStart w:id="335" w:name="_Toc79392639"/>
      <w:bookmarkStart w:id="336" w:name="_Toc93226151"/>
      <w:bookmarkStart w:id="337" w:name="_Toc92662709"/>
      <w:bookmarkStart w:id="338" w:name="_Toc352229764"/>
      <w:bookmarkStart w:id="339" w:name="_Toc21351"/>
      <w:bookmarkStart w:id="340" w:name="_Toc11802"/>
      <w:bookmarkStart w:id="341" w:name="_Toc29289"/>
      <w:bookmarkStart w:id="342" w:name="_Toc31866"/>
      <w:bookmarkStart w:id="343" w:name="_Toc12028"/>
      <w:bookmarkStart w:id="344" w:name="_Toc1173"/>
      <w:bookmarkStart w:id="345" w:name="_Toc11049"/>
      <w:bookmarkStart w:id="346" w:name="_Toc8512"/>
      <w:bookmarkStart w:id="347" w:name="_Toc1421"/>
      <w:bookmarkStart w:id="348" w:name="_Toc128310501"/>
      <w:bookmarkStart w:id="349" w:name="_Toc139991748"/>
      <w:bookmarkStart w:id="350" w:name="_Toc141703898"/>
      <w:bookmarkStart w:id="351" w:name="_Toc193"/>
      <w:bookmarkStart w:id="352" w:name="_Toc3056"/>
      <w:r w:rsidRPr="009D1F6B">
        <w:rPr>
          <w:rFonts w:asciiTheme="minorEastAsia" w:hAnsiTheme="minorEastAsia" w:hint="eastAsia"/>
          <w:bCs/>
          <w:sz w:val="24"/>
        </w:rPr>
        <w:t>一、《基金合同》的变更</w:t>
      </w:r>
      <w:bookmarkEnd w:id="335"/>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1、变更基金合同涉及法律法规规定或基金合同约定应经基金份额持有人大会决议通过的事项的，应召</w:t>
      </w:r>
      <w:proofErr w:type="gramStart"/>
      <w:r w:rsidRPr="009D1F6B">
        <w:rPr>
          <w:rFonts w:asciiTheme="minorEastAsia" w:hAnsiTheme="minorEastAsia" w:hint="eastAsia"/>
          <w:bCs/>
          <w:sz w:val="24"/>
        </w:rPr>
        <w:t>开基金</w:t>
      </w:r>
      <w:proofErr w:type="gramEnd"/>
      <w:r w:rsidRPr="009D1F6B">
        <w:rPr>
          <w:rFonts w:asciiTheme="minorEastAsia" w:hAnsiTheme="minorEastAsia" w:hint="eastAsia"/>
          <w:bCs/>
          <w:sz w:val="24"/>
        </w:rPr>
        <w:t>份额持有人大会决议通过。对于可不经基金份额持有人大会决议通过的事项，由基金管理人和基金托管人同意后变更并公告，并报中国证监会备案。</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 xml:space="preserve"> </w:t>
      </w:r>
      <w:r w:rsidRPr="009D1F6B">
        <w:rPr>
          <w:rFonts w:asciiTheme="minorEastAsia" w:hAnsiTheme="minorEastAsia" w:hint="eastAsia"/>
          <w:bCs/>
          <w:sz w:val="24"/>
        </w:rPr>
        <w:t>2、关于《基金合同》变更的基金份额持有人大会决议自生效后方可执行，并</w:t>
      </w:r>
      <w:proofErr w:type="gramStart"/>
      <w:r w:rsidRPr="009D1F6B">
        <w:rPr>
          <w:rFonts w:asciiTheme="minorEastAsia" w:hAnsiTheme="minorEastAsia" w:hint="eastAsia"/>
          <w:bCs/>
          <w:sz w:val="24"/>
        </w:rPr>
        <w:t>自决议</w:t>
      </w:r>
      <w:proofErr w:type="gramEnd"/>
      <w:r w:rsidRPr="009D1F6B">
        <w:rPr>
          <w:rFonts w:asciiTheme="minorEastAsia" w:hAnsiTheme="minorEastAsia" w:hint="eastAsia"/>
          <w:bCs/>
          <w:sz w:val="24"/>
        </w:rPr>
        <w:t>生效后两个工作日内在指定媒介公告。</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二、《基金合同》的终止事由</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有下列情形之一的，《基金合同》应当终止：</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1、基金份额持有人大会决定终止的；</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2、基金管理人、基金托管人职责终止，在6个月内没有新基金管理人、新基金托管人承接的；</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3</w:t>
      </w:r>
      <w:r w:rsidRPr="009D1F6B">
        <w:rPr>
          <w:rFonts w:asciiTheme="minorEastAsia" w:hAnsiTheme="minorEastAsia" w:hint="eastAsia"/>
          <w:bCs/>
          <w:sz w:val="24"/>
        </w:rPr>
        <w:t>、《基金合同》约定的其他情形；</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4</w:t>
      </w:r>
      <w:r w:rsidRPr="009D1F6B">
        <w:rPr>
          <w:rFonts w:asciiTheme="minorEastAsia" w:hAnsiTheme="minorEastAsia" w:hint="eastAsia"/>
          <w:bCs/>
          <w:sz w:val="24"/>
        </w:rPr>
        <w:t>、相关法律法规和中国证监会规定的其他情况。</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三、基金财产的清算</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1、基金财产清算小组：自出现《基金合同》终止事由之日起30个工作日内成立清算小组，基金管理人组织基金财产清算小组并在中国证监会的监督下进行基金清算。</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2、基金财产清算小组组成：基金财产清算小组成员由基金管理人、基金托管人、</w:t>
      </w:r>
      <w:r w:rsidR="004822AA" w:rsidRPr="009D1F6B">
        <w:rPr>
          <w:rFonts w:asciiTheme="minorEastAsia" w:hAnsiTheme="minorEastAsia" w:hint="eastAsia"/>
          <w:bCs/>
          <w:sz w:val="24"/>
        </w:rPr>
        <w:t>具有证券、期货相关业务资格的</w:t>
      </w:r>
      <w:r w:rsidRPr="009D1F6B">
        <w:rPr>
          <w:rFonts w:asciiTheme="minorEastAsia" w:hAnsiTheme="minorEastAsia" w:hint="eastAsia"/>
          <w:bCs/>
          <w:sz w:val="24"/>
        </w:rPr>
        <w:t>注册会计师、律师以及中国证监会指定的人员组成。基金财产清算小组可以聘用必要的工作人员。</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3、基金财产清算小组职责：基金财产清算小组负责基金财产的保管、清理、估价、变现和分配。基金财产清算小组可以依法进行必要的民事活动。</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4、基金财产清算程序：</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（1）《基金合同》终止情形出现时，由基金财产清算小组统一接管基金；</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（2）对基金财产和债权债务进行清理和确认；</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（3）对基金财产进行估值和变现；</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lastRenderedPageBreak/>
        <w:t>（4）制作清算报告；</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（5）聘请</w:t>
      </w:r>
      <w:r w:rsidR="008042D3" w:rsidRPr="009D1F6B">
        <w:rPr>
          <w:rFonts w:asciiTheme="minorEastAsia" w:hAnsiTheme="minorEastAsia" w:hint="eastAsia"/>
          <w:bCs/>
          <w:sz w:val="24"/>
        </w:rPr>
        <w:t>具有证券、期货相关业务资格的</w:t>
      </w:r>
      <w:r w:rsidRPr="009D1F6B">
        <w:rPr>
          <w:rFonts w:asciiTheme="minorEastAsia" w:hAnsiTheme="minorEastAsia" w:hint="eastAsia"/>
          <w:bCs/>
          <w:sz w:val="24"/>
        </w:rPr>
        <w:t>会计师事务所对清算报告进行外部审计，聘请律师事务所对清算报告出具法律意见书；</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（6）将清算报告报中国证监会备案并公告；</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（7）对基金剩余财产进行分配。</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5、基金财产清算的期限为</w:t>
      </w:r>
      <w:r w:rsidRPr="009D1F6B">
        <w:rPr>
          <w:rFonts w:asciiTheme="minorEastAsia" w:hAnsiTheme="minorEastAsia"/>
          <w:bCs/>
          <w:sz w:val="24"/>
        </w:rPr>
        <w:t>6</w:t>
      </w:r>
      <w:r w:rsidRPr="009D1F6B">
        <w:rPr>
          <w:rFonts w:asciiTheme="minorEastAsia" w:hAnsiTheme="minorEastAsia" w:hint="eastAsia"/>
          <w:bCs/>
          <w:sz w:val="24"/>
        </w:rPr>
        <w:t>个月。</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四、清算费用</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清算费用是指基金财产清算小组在进行基金清算过程中发生的所有合理费用，清算费用由基金财产清算小组优先从基金财产中支付。</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五、基金财产清算剩余资产的分配</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依据基金财产清算的分配方案，将基金财产清算后的全部剩余资产扣除基金财产清算费用、交纳所欠税款并清偿基金债务后，按基金份额持有人持有的基金份额比例进行分配。</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六、基金财产清算的公告</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清算过程中的有关重大事项须及时公告；基金财产清算报告经</w:t>
      </w:r>
      <w:r w:rsidR="008042D3" w:rsidRPr="009D1F6B">
        <w:rPr>
          <w:rFonts w:asciiTheme="minorEastAsia" w:hAnsiTheme="minorEastAsia" w:hint="eastAsia"/>
          <w:bCs/>
          <w:sz w:val="24"/>
        </w:rPr>
        <w:t>具有证券、期货相关业务资格的</w:t>
      </w:r>
      <w:r w:rsidRPr="009D1F6B">
        <w:rPr>
          <w:rFonts w:asciiTheme="minorEastAsia" w:hAnsiTheme="minorEastAsia" w:hint="eastAsia"/>
          <w:bCs/>
          <w:sz w:val="24"/>
        </w:rPr>
        <w:t>会计师事务所审计并由律师事务所出具法律意见书后报中国证监会备案并公告。基金财产清算公告于基金财产清算报告报中国证监会备案后</w:t>
      </w:r>
      <w:r w:rsidRPr="009D1F6B">
        <w:rPr>
          <w:rFonts w:asciiTheme="minorEastAsia" w:hAnsiTheme="minorEastAsia"/>
          <w:bCs/>
          <w:sz w:val="24"/>
        </w:rPr>
        <w:t>5</w:t>
      </w:r>
      <w:r w:rsidRPr="009D1F6B">
        <w:rPr>
          <w:rFonts w:asciiTheme="minorEastAsia" w:hAnsiTheme="minorEastAsia" w:hint="eastAsia"/>
          <w:bCs/>
          <w:sz w:val="24"/>
        </w:rPr>
        <w:t>个工作日内由基金财产清算小组进行公告。</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七、基金财产清算账册及文件的保存</w:t>
      </w:r>
    </w:p>
    <w:p w:rsidR="001745C9" w:rsidRPr="00C05960" w:rsidRDefault="00DA5FBF" w:rsidP="00DA5FBF">
      <w:pPr>
        <w:adjustRightInd w:val="0"/>
        <w:snapToGrid w:val="0"/>
        <w:spacing w:line="360" w:lineRule="auto"/>
        <w:ind w:firstLineChars="200" w:firstLine="480"/>
        <w:rPr>
          <w:rFonts w:asciiTheme="minorEastAsia" w:hAnsiTheme="minorEastAsia" w:cs="Times New Roman"/>
          <w:sz w:val="24"/>
          <w:szCs w:val="24"/>
        </w:rPr>
      </w:pPr>
      <w:r w:rsidRPr="009D1F6B">
        <w:rPr>
          <w:rFonts w:asciiTheme="minorEastAsia" w:hAnsiTheme="minorEastAsia" w:hint="eastAsia"/>
          <w:bCs/>
          <w:sz w:val="24"/>
        </w:rPr>
        <w:t>基金财产清算账册及有关文件由基金托管人保存</w:t>
      </w:r>
      <w:r w:rsidRPr="009D1F6B">
        <w:rPr>
          <w:rFonts w:asciiTheme="minorEastAsia" w:hAnsiTheme="minorEastAsia"/>
          <w:bCs/>
          <w:sz w:val="24"/>
        </w:rPr>
        <w:t>15</w:t>
      </w:r>
      <w:r w:rsidRPr="009D1F6B">
        <w:rPr>
          <w:rFonts w:asciiTheme="minorEastAsia" w:hAnsiTheme="minorEastAsia" w:hint="eastAsia"/>
          <w:bCs/>
          <w:sz w:val="24"/>
        </w:rPr>
        <w:t>年以上</w:t>
      </w:r>
      <w:r w:rsidR="001745C9" w:rsidRPr="00C05960">
        <w:rPr>
          <w:rFonts w:asciiTheme="minorEastAsia" w:hAnsiTheme="minorEastAsia" w:cs="Times New Roman" w:hint="eastAsia"/>
          <w:sz w:val="24"/>
          <w:szCs w:val="24"/>
        </w:rPr>
        <w:t>。</w:t>
      </w:r>
    </w:p>
    <w:p w:rsidR="005F62D9" w:rsidRPr="00C05960"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F62D9" w:rsidRPr="00C05960" w:rsidSect="00C70DA5">
          <w:footerReference w:type="default" r:id="rId41"/>
          <w:pgSz w:w="11906" w:h="16838"/>
          <w:pgMar w:top="1440" w:right="1800" w:bottom="1440" w:left="1800" w:header="851" w:footer="992" w:gutter="0"/>
          <w:pgNumType w:chapStyle="1"/>
          <w:cols w:space="720"/>
          <w:docGrid w:type="lines" w:linePitch="312"/>
        </w:sectPr>
      </w:pPr>
      <w:bookmarkStart w:id="353" w:name="_Toc416264553"/>
      <w:bookmarkStart w:id="354" w:name="_Toc263092326"/>
      <w:bookmarkStart w:id="355" w:name="_Toc214873607"/>
      <w:bookmarkStart w:id="356" w:name="_Toc139991749"/>
      <w:bookmarkStart w:id="357" w:name="_Toc7170"/>
      <w:bookmarkStart w:id="358" w:name="_Toc8059"/>
      <w:bookmarkStart w:id="359" w:name="_Toc352229765"/>
      <w:bookmarkStart w:id="360" w:name="_Toc98560364"/>
      <w:bookmarkStart w:id="361" w:name="_Toc11113"/>
      <w:bookmarkStart w:id="362" w:name="_Toc123051465"/>
      <w:bookmarkStart w:id="363" w:name="_Toc22978"/>
      <w:bookmarkStart w:id="364" w:name="_Toc6237"/>
      <w:bookmarkStart w:id="365" w:name="_Toc123112247"/>
      <w:bookmarkStart w:id="366" w:name="_Toc27464"/>
      <w:bookmarkStart w:id="367" w:name="_Toc8049"/>
      <w:bookmarkStart w:id="368" w:name="_Toc141703899"/>
      <w:bookmarkStart w:id="369" w:name="_Toc9005"/>
      <w:bookmarkStart w:id="370" w:name="_Toc10006"/>
      <w:bookmarkStart w:id="371" w:name="_Toc29891"/>
      <w:bookmarkStart w:id="372" w:name="_Toc123102466"/>
      <w:bookmarkStart w:id="373" w:name="_Toc25647"/>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rsidR="001745C9" w:rsidRPr="009D1F6B" w:rsidRDefault="001745C9" w:rsidP="00C71655">
      <w:pPr>
        <w:pStyle w:val="1"/>
        <w:jc w:val="center"/>
        <w:rPr>
          <w:rFonts w:asciiTheme="minorEastAsia" w:eastAsiaTheme="minorEastAsia" w:hAnsiTheme="minorEastAsia"/>
          <w:sz w:val="30"/>
          <w:szCs w:val="30"/>
        </w:rPr>
      </w:pPr>
      <w:bookmarkStart w:id="374" w:name="_Toc521338339"/>
      <w:r w:rsidRPr="009D1F6B">
        <w:rPr>
          <w:rFonts w:asciiTheme="minorEastAsia" w:eastAsiaTheme="minorEastAsia" w:hAnsiTheme="minorEastAsia" w:hint="eastAsia"/>
          <w:sz w:val="30"/>
          <w:szCs w:val="30"/>
        </w:rPr>
        <w:lastRenderedPageBreak/>
        <w:t>第十八部分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基金合同的内容摘要</w:t>
      </w:r>
      <w:bookmarkEnd w:id="353"/>
      <w:bookmarkEnd w:id="354"/>
      <w:bookmarkEnd w:id="355"/>
      <w:bookmarkEnd w:id="374"/>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一、基金份额持有人、基金管理人和基金托管人的权利、义务</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（一）</w:t>
      </w:r>
      <w:r w:rsidRPr="00C05960">
        <w:rPr>
          <w:rFonts w:asciiTheme="minorEastAsia" w:hAnsiTheme="minorEastAsia" w:cs="Times New Roman"/>
          <w:bCs/>
          <w:sz w:val="24"/>
          <w:szCs w:val="24"/>
        </w:rPr>
        <w:tab/>
      </w:r>
      <w:r w:rsidRPr="00C05960">
        <w:rPr>
          <w:rFonts w:asciiTheme="minorEastAsia" w:hAnsiTheme="minorEastAsia" w:cs="Times New Roman" w:hint="eastAsia"/>
          <w:bCs/>
          <w:sz w:val="24"/>
          <w:szCs w:val="24"/>
        </w:rPr>
        <w:t>基金管理人的权利与义务</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1、根据《基金法》、《运作办法》及其他有关规定，基金管理人的权利包括但不限于：</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1）依法募集资金；</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2）自《基金合同》生效之日起，根据法律法规和《基金合同》独立运用并管理基金财产；</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3）依照《基金合同》收取基金管理费以及法律法规规定或中国证监会批准的其他费用；</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4）销售基金份额；</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5）按照规定召集基金份额持有人大会；</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6）依据《基金合同》及有关法律规定监督基金托管人，如认为基金托管人违反了《基金合同》及国家有关法律规定，应呈报中国证监会和其他监管部门，并采取必要措施保护基金投资者的利益；</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7）在基金托管人更换时，提名新的基金托管人；</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 xml:space="preserve">8）选择、更换基金销售机构，对基金销售机构的相关行为进行监督和处理； </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 xml:space="preserve">9）担任或委托其他符合条件的机构担任基金登记机构办理基金登记业务并获得《基金合同》规定的费用； </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10）依据《基金合同》及有关法律规定决定基金收益的分配方案；</w:t>
      </w:r>
      <w:r w:rsidRPr="00C05960">
        <w:rPr>
          <w:rFonts w:asciiTheme="minorEastAsia" w:hAnsiTheme="minorEastAsia" w:cs="Times New Roman"/>
          <w:bCs/>
          <w:sz w:val="24"/>
          <w:szCs w:val="24"/>
        </w:rPr>
        <w:tab/>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 xml:space="preserve">11）在《基金合同》约定的范围内，拒绝或暂停受理申购与赎回申请； </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12）依照法律法规为基金的利益对被投资公司行使股东权利，为基金的利益行使因基金财产投资于证券所产生的权利；</w:t>
      </w:r>
      <w:r w:rsidRPr="00C05960">
        <w:rPr>
          <w:rFonts w:asciiTheme="minorEastAsia" w:hAnsiTheme="minorEastAsia" w:cs="Times New Roman"/>
          <w:bCs/>
          <w:sz w:val="24"/>
          <w:szCs w:val="24"/>
        </w:rPr>
        <w:tab/>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13）以基金管理人的名义，代表基金份额持有人的利益行使诉讼权利或者实施其他法律行为；</w:t>
      </w:r>
      <w:r w:rsidRPr="00C05960">
        <w:rPr>
          <w:rFonts w:asciiTheme="minorEastAsia" w:hAnsiTheme="minorEastAsia" w:cs="Times New Roman"/>
          <w:bCs/>
          <w:sz w:val="24"/>
          <w:szCs w:val="24"/>
        </w:rPr>
        <w:tab/>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14）选择、更换律师事务所、会计师事务所、证券经纪商、期货经纪商或其他为基金提供服务的外部机构；</w:t>
      </w:r>
      <w:r w:rsidRPr="00C05960">
        <w:rPr>
          <w:rFonts w:asciiTheme="minorEastAsia" w:hAnsiTheme="minorEastAsia" w:cs="Times New Roman"/>
          <w:bCs/>
          <w:sz w:val="24"/>
          <w:szCs w:val="24"/>
        </w:rPr>
        <w:tab/>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lastRenderedPageBreak/>
        <w:t>（</w:t>
      </w:r>
      <w:r w:rsidRPr="00C05960">
        <w:rPr>
          <w:rFonts w:asciiTheme="minorEastAsia" w:hAnsiTheme="minorEastAsia" w:cs="Times New Roman"/>
          <w:bCs/>
          <w:sz w:val="24"/>
          <w:szCs w:val="24"/>
        </w:rPr>
        <w:t>15）在符合有关法律、法规的前提下，制订和调整有关基金认购、申购、赎回、转换和</w:t>
      </w:r>
      <w:proofErr w:type="gramStart"/>
      <w:r w:rsidRPr="00C05960">
        <w:rPr>
          <w:rFonts w:asciiTheme="minorEastAsia" w:hAnsiTheme="minorEastAsia" w:cs="Times New Roman" w:hint="eastAsia"/>
          <w:bCs/>
          <w:sz w:val="24"/>
          <w:szCs w:val="24"/>
        </w:rPr>
        <w:t>非交易</w:t>
      </w:r>
      <w:proofErr w:type="gramEnd"/>
      <w:r w:rsidRPr="00C05960">
        <w:rPr>
          <w:rFonts w:asciiTheme="minorEastAsia" w:hAnsiTheme="minorEastAsia" w:cs="Times New Roman" w:hint="eastAsia"/>
          <w:bCs/>
          <w:sz w:val="24"/>
          <w:szCs w:val="24"/>
        </w:rPr>
        <w:t>过户等业务规则；</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16）法律法规及中国证监会规定的和《基金合同》约定的其他权利。</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2、根据《基金法》、《运作办法》及其他有关规定，基金管理人的义务包括但不限于：</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1）依法募集资金，办理或者委托经中国证监会认定的其他机构代为办理基金份额的发售、申购、赎回和登记事宜；</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2）办理基金备案手续；</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3）自《基金合同》生效之日起，以诚实信用、谨慎勤勉的原则管理和运用基金财产；</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4）配备足够的具有专业资格的人员进行基金投资分析、决策，以专业化的经营方式管理和运作基金财产；</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5）建立健全内部风险控制、监察与稽核、财务管理及人事管理等制度，保证所管理的基金财产和基金管理人的财产相互独立，对所管理的不同基金分别管理，分别记账，进行证券投资；</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6）除依据《基金法》、《基金合同》及其他有关规定外，不得利用基金财产为自己及任何第三人谋取利益，不得委托第三人运作基金财产；</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7）依法接受基金托管人的监督；</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8）采取适当合理的措施使计算基金份额认购、申购、赎回和注销价格的方法符合《基金合同》等法律文件的规定，按有关规定计算并公告</w:t>
      </w:r>
      <w:r w:rsidR="00B72E29" w:rsidRPr="00C05960">
        <w:rPr>
          <w:rFonts w:asciiTheme="minorEastAsia" w:hAnsiTheme="minorEastAsia" w:cs="Times New Roman" w:hint="eastAsia"/>
          <w:bCs/>
          <w:sz w:val="24"/>
          <w:szCs w:val="24"/>
        </w:rPr>
        <w:t>基金净值信息，确定基金份额申购、赎回对价，编制申购赎回清单</w:t>
      </w:r>
      <w:r w:rsidRPr="00C05960">
        <w:rPr>
          <w:rFonts w:asciiTheme="minorEastAsia" w:hAnsiTheme="minorEastAsia" w:cs="Times New Roman" w:hint="eastAsia"/>
          <w:bCs/>
          <w:sz w:val="24"/>
          <w:szCs w:val="24"/>
        </w:rPr>
        <w:t>；</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9）进行基金会计核算并编制基金财务会计报告；</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10）编制季度</w:t>
      </w:r>
      <w:r w:rsidR="00B72E29" w:rsidRPr="00C05960">
        <w:rPr>
          <w:rFonts w:asciiTheme="minorEastAsia" w:hAnsiTheme="minorEastAsia" w:cs="Times New Roman" w:hint="eastAsia"/>
          <w:bCs/>
          <w:sz w:val="24"/>
          <w:szCs w:val="24"/>
        </w:rPr>
        <w:t>报告</w:t>
      </w:r>
      <w:r w:rsidRPr="00C05960">
        <w:rPr>
          <w:rFonts w:asciiTheme="minorEastAsia" w:hAnsiTheme="minorEastAsia" w:cs="Times New Roman" w:hint="eastAsia"/>
          <w:bCs/>
          <w:sz w:val="24"/>
          <w:szCs w:val="24"/>
        </w:rPr>
        <w:t>、</w:t>
      </w:r>
      <w:r w:rsidR="00B72E29" w:rsidRPr="00C05960">
        <w:rPr>
          <w:rFonts w:asciiTheme="minorEastAsia" w:hAnsiTheme="minorEastAsia" w:cs="Times New Roman" w:hint="eastAsia"/>
          <w:bCs/>
          <w:sz w:val="24"/>
          <w:szCs w:val="24"/>
        </w:rPr>
        <w:t>中期报告</w:t>
      </w:r>
      <w:r w:rsidRPr="00C05960">
        <w:rPr>
          <w:rFonts w:asciiTheme="minorEastAsia" w:hAnsiTheme="minorEastAsia" w:cs="Times New Roman" w:hint="eastAsia"/>
          <w:bCs/>
          <w:sz w:val="24"/>
          <w:szCs w:val="24"/>
        </w:rPr>
        <w:t>和年度报告；</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11）严格按照《基金法》、《基金合同》及其他有关规定，履行信息披露及报告义务；</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12）保守基金商业秘密，不泄露基金投资计划、投资意向等。除《基金法》、《基金合同》及其他有关规定另有规定外，在基金信息公开披露前应予保密，不向他人泄露；</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lastRenderedPageBreak/>
        <w:t>（</w:t>
      </w:r>
      <w:r w:rsidRPr="00C05960">
        <w:rPr>
          <w:rFonts w:asciiTheme="minorEastAsia" w:hAnsiTheme="minorEastAsia" w:cs="Times New Roman"/>
          <w:bCs/>
          <w:sz w:val="24"/>
          <w:szCs w:val="24"/>
        </w:rPr>
        <w:t>13）按《基金合同》的约定确定基金收益分配方案，及时向基金份额持有人分配基金收益；</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14）按规定受理申购与赎回申请，及时、足额支付赎回款项；</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15）依据《基金法》、《基金合同》及其他有关规定召集基金份额持有人大会或配合基金托管人、基金份额持有人依法召集基金份额持有人大会；</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16）按规定保存基金财产管理业务活动的会计账册、报表、记录和其他相关资料15年以上；</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18）组织并参加基金财产清算小组，参与基金财产的保管、清理、估价、变现和分配；</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19）面临解散、依法被撤销或者被依法宣告破产时，及时报告中国证监会并通知基金托管人；</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20）因违反《基金合同》导致基金财产的损失或损害基金份额持有人合法权益时，应当承担赔偿责任，其赔偿责任不因其退任而免除；</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21）监督基金托管人按法律法规和《基金合同》规定履行自己的义务，基金托管人违反《基金合同》造成基金财产损失时，基金管理人应为基金份额持有人利益向基金托管人追偿；</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22）当基金管理人将其义务委托第三方处理时，应当对第三方处理有关基金事务的行为承担责任；</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23）以基金管理人名义，代表基金份额持有人利益行使诉讼权利或实施其他法律行为；</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25）执行生效的基金份额持有人大会的决议；</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26）建立并保存基金份额持有人名册；</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27）法律法规及中国证监会规定的和《基金合同》约定的其他义务。</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lastRenderedPageBreak/>
        <w:t>（二）</w:t>
      </w:r>
      <w:r w:rsidRPr="00C05960">
        <w:rPr>
          <w:rFonts w:asciiTheme="minorEastAsia" w:hAnsiTheme="minorEastAsia" w:cs="Times New Roman"/>
          <w:bCs/>
          <w:sz w:val="24"/>
          <w:szCs w:val="24"/>
        </w:rPr>
        <w:tab/>
      </w:r>
      <w:r w:rsidRPr="00C05960">
        <w:rPr>
          <w:rFonts w:asciiTheme="minorEastAsia" w:hAnsiTheme="minorEastAsia" w:cs="Times New Roman" w:hint="eastAsia"/>
          <w:bCs/>
          <w:sz w:val="24"/>
          <w:szCs w:val="24"/>
        </w:rPr>
        <w:t>基金托管人的权利与义务</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1、根据《基金法》、《运作办法》及其他有关规定，基金托管人的权利包括但不限于：</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1）自《基金合同》生效之日起，依法</w:t>
      </w:r>
      <w:proofErr w:type="gramStart"/>
      <w:r w:rsidRPr="00C05960">
        <w:rPr>
          <w:rFonts w:asciiTheme="minorEastAsia" w:hAnsiTheme="minorEastAsia" w:cs="Times New Roman" w:hint="eastAsia"/>
          <w:bCs/>
          <w:sz w:val="24"/>
          <w:szCs w:val="24"/>
        </w:rPr>
        <w:t>律法规</w:t>
      </w:r>
      <w:proofErr w:type="gramEnd"/>
      <w:r w:rsidRPr="00C05960">
        <w:rPr>
          <w:rFonts w:asciiTheme="minorEastAsia" w:hAnsiTheme="minorEastAsia" w:cs="Times New Roman" w:hint="eastAsia"/>
          <w:bCs/>
          <w:sz w:val="24"/>
          <w:szCs w:val="24"/>
        </w:rPr>
        <w:t>和《基金合同》的规定安全保管基金财产；</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2）依《基金合同》约定获得基金托管费以及法律法规规定或监管部门批准的其他费用；</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4）根据相关市场规则，为基金开设资金账户、证券账户</w:t>
      </w:r>
      <w:r w:rsidR="003F0B66" w:rsidRPr="00C05960">
        <w:rPr>
          <w:rFonts w:asciiTheme="minorEastAsia" w:hAnsiTheme="minorEastAsia" w:cs="Times New Roman" w:hint="eastAsia"/>
          <w:bCs/>
          <w:sz w:val="24"/>
          <w:szCs w:val="24"/>
        </w:rPr>
        <w:t>、期货账户</w:t>
      </w:r>
      <w:r w:rsidRPr="00C05960">
        <w:rPr>
          <w:rFonts w:asciiTheme="minorEastAsia" w:hAnsiTheme="minorEastAsia" w:cs="Times New Roman" w:hint="eastAsia"/>
          <w:bCs/>
          <w:sz w:val="24"/>
          <w:szCs w:val="24"/>
        </w:rPr>
        <w:t>等投资所需账户，为基金办理证券交易资金清算；</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5）提议召开或召集基金份额持有人大会；</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6）在基金管理人更换时，提名新的基金管理人；</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7）法律法规及中国证监会规定的和《基金合同》约定的其他权利。</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2、根据《基金法》、《运作办法》及其他有关规定，基金托管人的义务包括但不限于：</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1）以诚实信用、勤勉尽责的原则持有并安全保管基金财产；</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2）设立专门的基金托管部门，具有符合要求的营业场所，配备足够的、合格的熟悉基金托管业务的专职人员，负责基金财产托管事宜；</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4）除依据《基金法》、《基金合同》及其他有关规定外，不得利用基金财产为自己及任何第三人谋取利益，不得委托第三人托管基金财产；</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5）保管由基金管理人代表基金签订的与基金有关的重大合同及有关凭证；</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lastRenderedPageBreak/>
        <w:t>（</w:t>
      </w:r>
      <w:r w:rsidRPr="00C05960">
        <w:rPr>
          <w:rFonts w:asciiTheme="minorEastAsia" w:hAnsiTheme="minorEastAsia" w:cs="Times New Roman"/>
          <w:bCs/>
          <w:sz w:val="24"/>
          <w:szCs w:val="24"/>
        </w:rPr>
        <w:t>6）按规定开设基金财产的资金账户、证券账户</w:t>
      </w:r>
      <w:r w:rsidR="003F0B66" w:rsidRPr="00C05960">
        <w:rPr>
          <w:rFonts w:asciiTheme="minorEastAsia" w:hAnsiTheme="minorEastAsia" w:cs="Times New Roman" w:hint="eastAsia"/>
          <w:bCs/>
          <w:sz w:val="24"/>
          <w:szCs w:val="24"/>
        </w:rPr>
        <w:t>、期货账户</w:t>
      </w:r>
      <w:r w:rsidRPr="00C05960">
        <w:rPr>
          <w:rFonts w:asciiTheme="minorEastAsia" w:hAnsiTheme="minorEastAsia" w:cs="Times New Roman" w:hint="eastAsia"/>
          <w:bCs/>
          <w:sz w:val="24"/>
          <w:szCs w:val="24"/>
        </w:rPr>
        <w:t>等投资所需账户，按照《基金合同》的约定，根据基金管理人的投资指令，及时办理清算、交割事宜；</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7）保守基金商业秘密，除《基金法》、《基金合同》及其他有关规定另有规定外，在基金信息公开披露前予以保密，不得向他人泄露；</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8）复核、审查基金管理人计算的</w:t>
      </w:r>
      <w:r w:rsidR="00D24C41" w:rsidRPr="00C05960">
        <w:rPr>
          <w:rFonts w:asciiTheme="minorEastAsia" w:hAnsiTheme="minorEastAsia" w:cs="Times New Roman" w:hint="eastAsia"/>
          <w:bCs/>
          <w:sz w:val="24"/>
          <w:szCs w:val="24"/>
        </w:rPr>
        <w:t>基金资产净值、基金份额净值、基金份额申购、赎回价格</w:t>
      </w:r>
      <w:r w:rsidRPr="00C05960">
        <w:rPr>
          <w:rFonts w:asciiTheme="minorEastAsia" w:hAnsiTheme="minorEastAsia" w:cs="Times New Roman" w:hint="eastAsia"/>
          <w:bCs/>
          <w:sz w:val="24"/>
          <w:szCs w:val="24"/>
        </w:rPr>
        <w:t>；</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9）办理与基金托管业务活动有关的信息披露事项；</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10）对基金财务会计报告、季度</w:t>
      </w:r>
      <w:r w:rsidR="00D24C41" w:rsidRPr="00C05960">
        <w:rPr>
          <w:rFonts w:asciiTheme="minorEastAsia" w:hAnsiTheme="minorEastAsia" w:cs="Times New Roman" w:hint="eastAsia"/>
          <w:bCs/>
          <w:sz w:val="24"/>
          <w:szCs w:val="24"/>
        </w:rPr>
        <w:t>报告</w:t>
      </w:r>
      <w:r w:rsidRPr="00C05960">
        <w:rPr>
          <w:rFonts w:asciiTheme="minorEastAsia" w:hAnsiTheme="minorEastAsia" w:cs="Times New Roman" w:hint="eastAsia"/>
          <w:bCs/>
          <w:sz w:val="24"/>
          <w:szCs w:val="24"/>
        </w:rPr>
        <w:t>、</w:t>
      </w:r>
      <w:r w:rsidR="00D24C41" w:rsidRPr="00C05960">
        <w:rPr>
          <w:rFonts w:asciiTheme="minorEastAsia" w:hAnsiTheme="minorEastAsia" w:cs="Times New Roman" w:hint="eastAsia"/>
          <w:bCs/>
          <w:sz w:val="24"/>
          <w:szCs w:val="24"/>
        </w:rPr>
        <w:t>中期</w:t>
      </w:r>
      <w:r w:rsidR="00D24C41" w:rsidRPr="00C05960">
        <w:rPr>
          <w:rFonts w:asciiTheme="minorEastAsia" w:hAnsiTheme="minorEastAsia" w:cs="Times New Roman"/>
          <w:bCs/>
          <w:sz w:val="24"/>
          <w:szCs w:val="24"/>
        </w:rPr>
        <w:t>报告</w:t>
      </w:r>
      <w:r w:rsidRPr="00C05960">
        <w:rPr>
          <w:rFonts w:asciiTheme="minorEastAsia" w:hAnsiTheme="minorEastAsia" w:cs="Times New Roman" w:hint="eastAsia"/>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11）保存基金托管业务活动的记录、账册、报表和其他相关资料15年以上；</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12）</w:t>
      </w:r>
      <w:r w:rsidR="00D74935" w:rsidRPr="00C05960">
        <w:rPr>
          <w:rFonts w:asciiTheme="minorEastAsia" w:hAnsiTheme="minorEastAsia" w:cs="Times New Roman" w:hint="eastAsia"/>
          <w:bCs/>
          <w:sz w:val="24"/>
          <w:szCs w:val="24"/>
        </w:rPr>
        <w:t>从基金管理人或其委托的登记机构处接收并保存基金份额持有人名册</w:t>
      </w:r>
      <w:r w:rsidRPr="00C05960">
        <w:rPr>
          <w:rFonts w:asciiTheme="minorEastAsia" w:hAnsiTheme="minorEastAsia" w:cs="Times New Roman" w:hint="eastAsia"/>
          <w:bCs/>
          <w:sz w:val="24"/>
          <w:szCs w:val="24"/>
        </w:rPr>
        <w:t>；</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13）按规定制作相关账册并与基金管理人核对；</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14）依据基金管理人的指令或有关规定向基金份额持有人支付基金收益和赎回款项；</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15）依据《基金法》、《基金合同》及其他有关规定，召集基金份额持有人大会或配合基金管理人、基金份额持有人依法召集基金份额持有人大会；</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16）按照法律法规和《基金合同》的规定监督基金管理人的投资运作；</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17）参加基金财产清算小组，参与基金财产的保管、清理、估价、变现和分配；</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18）面临解散、依法被撤销或者被依法宣告破产时，及时报告中国证监会和银行监管机构，并通知基金管理人；</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19）因违反《基金合同》导致基金财产损失时，应承担赔偿责任，其赔偿责任不因其退任而免除；</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lastRenderedPageBreak/>
        <w:t>（</w:t>
      </w:r>
      <w:r w:rsidRPr="00C05960">
        <w:rPr>
          <w:rFonts w:asciiTheme="minorEastAsia" w:hAnsiTheme="minorEastAsia" w:cs="Times New Roman"/>
          <w:bCs/>
          <w:sz w:val="24"/>
          <w:szCs w:val="24"/>
        </w:rPr>
        <w:t>20）按规定监督基金管理人按法律法规和《基金合同》规定履行自己的义务，基金管理人因违反《基金合同》造成基金财产损失时，应为基金份额持有人利益向基金管理人追偿；</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21）执行生效的基金份额持有人大会的决议；</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22）法律法规及中国证监会规定的和《基金合同》约定的其他义务。</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（三）基金份额持有人的权利和义务</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基金投资者持有本</w:t>
      </w:r>
      <w:proofErr w:type="gramStart"/>
      <w:r w:rsidRPr="00C05960">
        <w:rPr>
          <w:rFonts w:asciiTheme="minorEastAsia" w:hAnsiTheme="minorEastAsia" w:cs="Times New Roman" w:hint="eastAsia"/>
          <w:bCs/>
          <w:sz w:val="24"/>
          <w:szCs w:val="24"/>
        </w:rPr>
        <w:t>基金基金</w:t>
      </w:r>
      <w:proofErr w:type="gramEnd"/>
      <w:r w:rsidRPr="00C05960">
        <w:rPr>
          <w:rFonts w:asciiTheme="minorEastAsia" w:hAnsiTheme="minorEastAsia" w:cs="Times New Roman" w:hint="eastAsia"/>
          <w:bCs/>
          <w:sz w:val="24"/>
          <w:szCs w:val="24"/>
        </w:rPr>
        <w:t>份额的行为即视为对《基金合同》的承认和接受，基金投资者</w:t>
      </w:r>
      <w:proofErr w:type="gramStart"/>
      <w:r w:rsidRPr="00C05960">
        <w:rPr>
          <w:rFonts w:asciiTheme="minorEastAsia" w:hAnsiTheme="minorEastAsia" w:cs="Times New Roman" w:hint="eastAsia"/>
          <w:bCs/>
          <w:sz w:val="24"/>
          <w:szCs w:val="24"/>
        </w:rPr>
        <w:t>自依据</w:t>
      </w:r>
      <w:proofErr w:type="gramEnd"/>
      <w:r w:rsidRPr="00C05960">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同一类别每份基金份额具有同等的合法权益。本基金</w:t>
      </w:r>
      <w:r w:rsidRPr="00C05960">
        <w:rPr>
          <w:rFonts w:asciiTheme="minorEastAsia" w:hAnsiTheme="minorEastAsia" w:cs="Times New Roman"/>
          <w:bCs/>
          <w:sz w:val="24"/>
          <w:szCs w:val="24"/>
        </w:rPr>
        <w:t>A类基金份额与C类基金份额由于基金份额净值的不同，基金收益分配的金额以及参与清算后的剩余基金财产分配的数量将可能有所不同。</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1、根据《基金法》、《运作办法》及其他有关规定，基金份额持有人的权利包括但不限于：</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1）分享基金财产收益；</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2）参与分配清算后的剩余基金财产；</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3）依法申请赎回其持有的基金份额；</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4）按照规定要求召开基金份额持有人大会或者召集基金份额持有人大会；</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5）出席或者委派代表出席基金份额持有人大会，对基金份额持有人大会审议事项行使表决权；</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6）查阅或者复制公开披露的基金信息资料；</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7）监督基金管理人的投资运作；</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8）对基金管理人、基金托管人、基金服务机构损害其合法权益的行为依法提起诉讼或仲裁；</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9）法律法规及中国证监会规定的和《基金合同》约定的其他权利。</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2、根据《基金法》、《运作办法》及其他有关规定，基金份额持有人的义务包括但不限于：</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1）认真阅读并遵守《基金合同》、招募说明书等信息披露文件；</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lastRenderedPageBreak/>
        <w:t>（</w:t>
      </w:r>
      <w:r w:rsidRPr="00C05960">
        <w:rPr>
          <w:rFonts w:asciiTheme="minorEastAsia" w:hAnsiTheme="minorEastAsia" w:cs="Times New Roman"/>
          <w:bCs/>
          <w:sz w:val="24"/>
          <w:szCs w:val="24"/>
        </w:rPr>
        <w:t>2）了解所投资基金产品，了解自身风险承受能力，自主判断基金的投资价值，自主做出投资决策，自行承担投资风险；</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3）关注基金信息披露，及时行使权利和履行义务；</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4）缴纳基金认购、申购款项及法律法规和《基金合同》所规定的费用；</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5）在其持有的基金份额范围内，承担基金亏损或者《基金合同》终止的有限责任；</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6）不从事任何有损基金及其他《基金合同》当事人合法权益的活动；</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7）执行生效的基金份额持有人大会的决议；</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8）返还在基金交易过程中因任何原因获得的不当得利；</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9）法律法规及中国证监会规定的和《基金合同》约定的其他义务。</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二、基金份额持有人大会召集、议事及表决的程序和规则</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本基金份额持有人大会不设日常机构。</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（一）召开事由</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1、当出现或需要决定下列事由之一的，应当召开基金份额持有人大会：</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1）终止《基金合同》，但《基金合同》另有约定的除外；</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2）更换基金管理人；</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3）更换基金托管人；</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4）转换基金运作方式；</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5）调整基金管理人、基金托管人</w:t>
      </w:r>
      <w:r w:rsidR="00AC6648" w:rsidRPr="009D1F6B">
        <w:rPr>
          <w:rFonts w:asciiTheme="minorEastAsia" w:hAnsiTheme="minorEastAsia" w:hint="eastAsia"/>
          <w:bCs/>
          <w:sz w:val="24"/>
          <w:szCs w:val="24"/>
        </w:rPr>
        <w:t>报酬标准</w:t>
      </w:r>
      <w:r w:rsidRPr="00C05960">
        <w:rPr>
          <w:rFonts w:asciiTheme="minorEastAsia" w:hAnsiTheme="minorEastAsia" w:cs="Times New Roman" w:hint="eastAsia"/>
          <w:bCs/>
          <w:sz w:val="24"/>
          <w:szCs w:val="24"/>
        </w:rPr>
        <w:t>或调高销售服务费率；</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6）变更基金类别；</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7）本基金与其他基金的合并；</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8）变更基金投资目标、范围或策略；</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9）变更基金份额持有人大会程序；</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10）基金管理人或基金托管人要求召开基金份额持有人大会；</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lastRenderedPageBreak/>
        <w:t>（</w:t>
      </w:r>
      <w:r w:rsidRPr="00C05960">
        <w:rPr>
          <w:rFonts w:asciiTheme="minorEastAsia" w:hAnsiTheme="minorEastAsia" w:cs="Times New Roman"/>
          <w:bCs/>
          <w:sz w:val="24"/>
          <w:szCs w:val="24"/>
        </w:rPr>
        <w:t>11）单独或合计持有本基金总份额10%以上（含10%）基金份额的基金份额持有人（以基金管理人收到提议当日的基金份额计算，下同）就同一事项书面要求召开基金份额持有人大会；</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12）对基金合同当事人权利和义务产生重大影响的其他事项；</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13）法律法规、《基金合同》或中国证监会规定的其他应当召开基金份额持有人大会的事项。</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2、以下情况可由基金管理人和基金托管人协商后修改，不需召开基金份额持有人大会：</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1）调低销售服务费；</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2）法律法规要求增加的基金费用的收取；</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4）</w:t>
      </w:r>
      <w:proofErr w:type="gramStart"/>
      <w:r w:rsidRPr="00C05960">
        <w:rPr>
          <w:rFonts w:asciiTheme="minorEastAsia" w:hAnsiTheme="minorEastAsia" w:cs="Times New Roman" w:hint="eastAsia"/>
          <w:bCs/>
          <w:sz w:val="24"/>
          <w:szCs w:val="24"/>
        </w:rPr>
        <w:t>因相应</w:t>
      </w:r>
      <w:proofErr w:type="gramEnd"/>
      <w:r w:rsidRPr="00C05960">
        <w:rPr>
          <w:rFonts w:asciiTheme="minorEastAsia" w:hAnsiTheme="minorEastAsia" w:cs="Times New Roman" w:hint="eastAsia"/>
          <w:bCs/>
          <w:sz w:val="24"/>
          <w:szCs w:val="24"/>
        </w:rPr>
        <w:t>的法律法规发生变动而应当对《基金合同》进行修改；</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5）对《基金合同》的修改对基金份额持有人利益无实质性不利影响或修改不涉及《基金合同》当事人权利义务关系发生重大变化；</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6）按照法律法规和《基金合同》规定不需召开基金份额持有人大会的其他情形。</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（二）会议召集人及召集方式</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1、除法律法规规定或《基金合同》另有约定外，基金份额持有人大会由基金管理人召集；</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2、基金管理人未按规定召集或不能召集时，由基金托管人召集；</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日60日内召开；基金管理人决定不召集，基金托管人仍认为有必要召开的，应当由基金托管人自行召集，并自出具书面决定之日起60日内召开并告知基金管理人，基金管理人应当配合；</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lastRenderedPageBreak/>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6、基金份额持有人会议的召集人负责选择确定开会时间、地点、方式和权益登记日。</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（三）召开基金份额持有人大会的通知时间、通知内容、通知方式</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1、召开基金份额持有人大会，召集人应于会议召开前30日，在指定媒介公告。基金份额持有人大会通知应至少载明以下内容：</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1）会议召开的时间、地点和会议形式；</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2）会议</w:t>
      </w:r>
      <w:proofErr w:type="gramStart"/>
      <w:r w:rsidRPr="00C05960">
        <w:rPr>
          <w:rFonts w:asciiTheme="minorEastAsia" w:hAnsiTheme="minorEastAsia" w:cs="Times New Roman" w:hint="eastAsia"/>
          <w:bCs/>
          <w:sz w:val="24"/>
          <w:szCs w:val="24"/>
        </w:rPr>
        <w:t>拟审议</w:t>
      </w:r>
      <w:proofErr w:type="gramEnd"/>
      <w:r w:rsidRPr="00C05960">
        <w:rPr>
          <w:rFonts w:asciiTheme="minorEastAsia" w:hAnsiTheme="minorEastAsia" w:cs="Times New Roman" w:hint="eastAsia"/>
          <w:bCs/>
          <w:sz w:val="24"/>
          <w:szCs w:val="24"/>
        </w:rPr>
        <w:t>的事项、议事程序和表决方式；</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3）有权出席基金份额持有人大会的基金份额持有人的权益登记日；</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4）授权委托证明的内容要求（包括但不限于代理人身份，代理权限和代理有效期限等）、送达时间和地点；</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5）会务常设联系人姓名及联系电话；</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6）出席会议者必须准备的文件和必须履行的手续；</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7）召集人需要通知的其他事项。</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lastRenderedPageBreak/>
        <w:t>2、采取通讯开会方式并进行表决的情况下，由会议召集人决定在会议通知中说明本次基金份额持有人大会所采取的具体通讯方式、委托的公证机关及其联系方式和联系人、表决意见寄交的截止时间和收取方式。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C05960">
        <w:rPr>
          <w:rFonts w:asciiTheme="minorEastAsia" w:hAnsiTheme="minorEastAsia" w:cs="Times New Roman" w:hint="eastAsia"/>
          <w:bCs/>
          <w:sz w:val="24"/>
          <w:szCs w:val="24"/>
        </w:rPr>
        <w:t>拒不派</w:t>
      </w:r>
      <w:proofErr w:type="gramEnd"/>
      <w:r w:rsidRPr="00C05960">
        <w:rPr>
          <w:rFonts w:asciiTheme="minorEastAsia" w:hAnsiTheme="minorEastAsia" w:cs="Times New Roman" w:hint="eastAsia"/>
          <w:bCs/>
          <w:sz w:val="24"/>
          <w:szCs w:val="24"/>
        </w:rPr>
        <w:t>代表对表决意见的计票进行监督的，不影响表决意见的计票效力。</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（四）基金份额持有人出席会议的方式</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lastRenderedPageBreak/>
        <w:t>2、通讯开会。通讯开会系指基金份额持有人将其对表决事项的投票以书面形式</w:t>
      </w:r>
      <w:proofErr w:type="gramStart"/>
      <w:r w:rsidRPr="00C05960">
        <w:rPr>
          <w:rFonts w:asciiTheme="minorEastAsia" w:hAnsiTheme="minorEastAsia" w:cs="Times New Roman" w:hint="eastAsia"/>
          <w:bCs/>
          <w:sz w:val="24"/>
          <w:szCs w:val="24"/>
        </w:rPr>
        <w:t>或大会</w:t>
      </w:r>
      <w:proofErr w:type="gramEnd"/>
      <w:r w:rsidRPr="00C05960">
        <w:rPr>
          <w:rFonts w:asciiTheme="minorEastAsia" w:hAnsiTheme="minorEastAsia" w:cs="Times New Roman" w:hint="eastAsia"/>
          <w:bCs/>
          <w:sz w:val="24"/>
          <w:szCs w:val="24"/>
        </w:rPr>
        <w:t>公告载明的其他方式在表决截至日以前送达至召集人指定的地址。通讯开会应以书面方式</w:t>
      </w:r>
      <w:proofErr w:type="gramStart"/>
      <w:r w:rsidRPr="00C05960">
        <w:rPr>
          <w:rFonts w:asciiTheme="minorEastAsia" w:hAnsiTheme="minorEastAsia" w:cs="Times New Roman" w:hint="eastAsia"/>
          <w:bCs/>
          <w:sz w:val="24"/>
          <w:szCs w:val="24"/>
        </w:rPr>
        <w:t>或大会</w:t>
      </w:r>
      <w:proofErr w:type="gramEnd"/>
      <w:r w:rsidRPr="00C05960">
        <w:rPr>
          <w:rFonts w:asciiTheme="minorEastAsia" w:hAnsiTheme="minorEastAsia" w:cs="Times New Roman" w:hint="eastAsia"/>
          <w:bCs/>
          <w:sz w:val="24"/>
          <w:szCs w:val="24"/>
        </w:rPr>
        <w:t>公告载明的其他方式进行表决。</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在同时符合以下条件时，通讯开会的方式视为有效：</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1）会议召集人按《基金合同》约定公布会议通知后，在2个工作日内连续公布相关提示性公告；</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3、在法律法规和监管机关允许的情况下，本基金的基金份额持有人亦可采用其他非书面方式授权其代理人出席基金份额持有人大会，具体方式由会议召集人确定并在会议通知中列明。</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4、在会议召开方式上，本基金亦可采用其他非现场方式或者以现场方式与非现场方式相结合的方式召开基金份额持有人大会，会议程序比照现场开会和通讯方式开会的程序进行。</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lastRenderedPageBreak/>
        <w:t>（五）议事内容与程序</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1、议事内容及提案权</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基金份额持有人大会不得对未事先公告的议事内容进行表决。</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2、议事程序</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1）现场开会</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sidRPr="00C05960">
        <w:rPr>
          <w:rFonts w:asciiTheme="minorEastAsia" w:hAnsiTheme="minorEastAsia" w:cs="Times New Roman" w:hint="eastAsia"/>
          <w:bCs/>
          <w:sz w:val="24"/>
          <w:szCs w:val="24"/>
        </w:rPr>
        <w:t>作出</w:t>
      </w:r>
      <w:proofErr w:type="gramEnd"/>
      <w:r w:rsidRPr="00C05960">
        <w:rPr>
          <w:rFonts w:asciiTheme="minorEastAsia" w:hAnsiTheme="minorEastAsia" w:cs="Times New Roman" w:hint="eastAsia"/>
          <w:bCs/>
          <w:sz w:val="24"/>
          <w:szCs w:val="24"/>
        </w:rPr>
        <w:t>的决议的效力。</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会议召集人应当制作出席会议人员的签名册。签名</w:t>
      </w:r>
      <w:proofErr w:type="gramStart"/>
      <w:r w:rsidRPr="00C05960">
        <w:rPr>
          <w:rFonts w:asciiTheme="minorEastAsia" w:hAnsiTheme="minorEastAsia" w:cs="Times New Roman" w:hint="eastAsia"/>
          <w:bCs/>
          <w:sz w:val="24"/>
          <w:szCs w:val="24"/>
        </w:rPr>
        <w:t>册</w:t>
      </w:r>
      <w:proofErr w:type="gramEnd"/>
      <w:r w:rsidRPr="00C05960">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2）通讯开会</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在通讯开会的情况下，首先由召集人提前</w:t>
      </w:r>
      <w:r w:rsidRPr="00C05960">
        <w:rPr>
          <w:rFonts w:asciiTheme="minorEastAsia" w:hAnsiTheme="minorEastAsia" w:cs="Times New Roman"/>
          <w:bCs/>
          <w:sz w:val="24"/>
          <w:szCs w:val="24"/>
        </w:rPr>
        <w:t>30日公布提案，在所通知的表决截止日期后2个工作日内在公证机关监督下由召集人统计全部有效表决，在公证机关监督下形成决议。</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（六）表决</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基金份额持有人所持每份基金份额有一票表决权。</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基金份额持有人大会决议分为一般决议和特别决议：</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lastRenderedPageBreak/>
        <w:t>1、一般决议，一般决议须经参加大会的基金份额持有人或其代理人所持表决权的二分之一以上（含二分之一）通过方为有效；除下列第2项所规定的须以特别决议通过事项以外的其他事项均以一般决议的方式通过。</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基金份额持有人大会采取记名方式进行投票表决。</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基金份额持有人大会的各项提案或同一项提案内并列的各项议题应当分开审议、逐项表决。</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（七）计票</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1、现场开会</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C05960">
        <w:rPr>
          <w:rFonts w:asciiTheme="minorEastAsia" w:hAnsiTheme="minorEastAsia" w:cs="Times New Roman" w:hint="eastAsia"/>
          <w:bCs/>
          <w:sz w:val="24"/>
          <w:szCs w:val="24"/>
        </w:rPr>
        <w:t>或大会</w:t>
      </w:r>
      <w:proofErr w:type="gramEnd"/>
      <w:r w:rsidRPr="00C05960">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2）监票人应当在基金份额持有人表决后立即进行清点并由大会主持人当场公布计票结果。</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3）如果会议主持人或基金份额持有人或代理人对于提交的表决结果有怀疑，可以在宣布表决结果后立即对所投票</w:t>
      </w:r>
      <w:proofErr w:type="gramStart"/>
      <w:r w:rsidRPr="00C05960">
        <w:rPr>
          <w:rFonts w:asciiTheme="minorEastAsia" w:hAnsiTheme="minorEastAsia" w:cs="Times New Roman" w:hint="eastAsia"/>
          <w:bCs/>
          <w:sz w:val="24"/>
          <w:szCs w:val="24"/>
        </w:rPr>
        <w:t>数要求</w:t>
      </w:r>
      <w:proofErr w:type="gramEnd"/>
      <w:r w:rsidRPr="00C05960">
        <w:rPr>
          <w:rFonts w:asciiTheme="minorEastAsia" w:hAnsiTheme="minorEastAsia" w:cs="Times New Roman" w:hint="eastAsia"/>
          <w:bCs/>
          <w:sz w:val="24"/>
          <w:szCs w:val="24"/>
        </w:rPr>
        <w:t>进行重新清点。监票人应当进行</w:t>
      </w:r>
      <w:r w:rsidRPr="00C05960">
        <w:rPr>
          <w:rFonts w:asciiTheme="minorEastAsia" w:hAnsiTheme="minorEastAsia" w:cs="Times New Roman" w:hint="eastAsia"/>
          <w:bCs/>
          <w:sz w:val="24"/>
          <w:szCs w:val="24"/>
        </w:rPr>
        <w:lastRenderedPageBreak/>
        <w:t>重新清点，重新清点以一次为限。重新清点后，大会主持人应当当场公布重新清点结果。</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4）计票过程应由公证机关予以公证，基金管理人或基金托管人拒不出席大会的，不影响计票的效力。</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2、通讯开会</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C05960">
        <w:rPr>
          <w:rFonts w:asciiTheme="minorEastAsia" w:hAnsiTheme="minorEastAsia" w:cs="Times New Roman" w:hint="eastAsia"/>
          <w:bCs/>
          <w:sz w:val="24"/>
          <w:szCs w:val="24"/>
        </w:rPr>
        <w:t>人拒派</w:t>
      </w:r>
      <w:proofErr w:type="gramEnd"/>
      <w:r w:rsidRPr="00C05960">
        <w:rPr>
          <w:rFonts w:asciiTheme="minorEastAsia" w:hAnsiTheme="minorEastAsia" w:cs="Times New Roman" w:hint="eastAsia"/>
          <w:bCs/>
          <w:sz w:val="24"/>
          <w:szCs w:val="24"/>
        </w:rPr>
        <w:t>代表对表决意见的计票进行监督的，不影响计票和表决结果。</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（八）生效与公告</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基金份额持有人大会的决议，召集人应当自通过之日起</w:t>
      </w:r>
      <w:r w:rsidRPr="00C05960">
        <w:rPr>
          <w:rFonts w:asciiTheme="minorEastAsia" w:hAnsiTheme="minorEastAsia" w:cs="Times New Roman"/>
          <w:bCs/>
          <w:sz w:val="24"/>
          <w:szCs w:val="24"/>
        </w:rPr>
        <w:t>5日内报中国证监会备案。</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基金份额持有人大会的决议自表决通过之日起生效。</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基金份额持有人大会决议自生效之日起</w:t>
      </w:r>
      <w:r w:rsidRPr="00C05960">
        <w:rPr>
          <w:rFonts w:asciiTheme="minorEastAsia" w:hAnsiTheme="minorEastAsia" w:cs="Times New Roman"/>
          <w:bCs/>
          <w:sz w:val="24"/>
          <w:szCs w:val="24"/>
        </w:rPr>
        <w:t>2个工作日内在指定媒介上公告。如果采用通讯方式进行表决，在公告基金份额持有人大会决议时，必须将公证书全文、公证机构、公证员姓名等一同公告。</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（九）本部</w:t>
      </w:r>
      <w:proofErr w:type="gramStart"/>
      <w:r w:rsidRPr="00C05960">
        <w:rPr>
          <w:rFonts w:asciiTheme="minorEastAsia" w:hAnsiTheme="minorEastAsia" w:cs="Times New Roman" w:hint="eastAsia"/>
          <w:bCs/>
          <w:sz w:val="24"/>
          <w:szCs w:val="24"/>
        </w:rPr>
        <w:t>分关于</w:t>
      </w:r>
      <w:proofErr w:type="gramEnd"/>
      <w:r w:rsidRPr="00C05960">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三、基金合同解除和终止的事由、程序以及基金财产清算方式</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（一）《基金合同》的变更</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1、变更基金合同涉及法律法规规定或本基金合同约定应经基金份额持有人大会决议通过的事项的，应召</w:t>
      </w:r>
      <w:proofErr w:type="gramStart"/>
      <w:r w:rsidRPr="00C05960">
        <w:rPr>
          <w:rFonts w:asciiTheme="minorEastAsia" w:hAnsiTheme="minorEastAsia" w:cs="Times New Roman" w:hint="eastAsia"/>
          <w:bCs/>
          <w:sz w:val="24"/>
          <w:szCs w:val="24"/>
        </w:rPr>
        <w:t>开基金</w:t>
      </w:r>
      <w:proofErr w:type="gramEnd"/>
      <w:r w:rsidRPr="00C05960">
        <w:rPr>
          <w:rFonts w:asciiTheme="minorEastAsia" w:hAnsiTheme="minorEastAsia" w:cs="Times New Roman" w:hint="eastAsia"/>
          <w:bCs/>
          <w:sz w:val="24"/>
          <w:szCs w:val="24"/>
        </w:rPr>
        <w:t>份额持有人大会决议通过。对于可不经基金份额持有人大会决议通过的事项，由基金管理人和基金托管人同意后变更并公告，并报中国证监会备案。</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lastRenderedPageBreak/>
        <w:t xml:space="preserve"> 2、关于《基金合同》变更的基金份额持有人大会决议自生效后方可执行，并</w:t>
      </w:r>
      <w:proofErr w:type="gramStart"/>
      <w:r w:rsidRPr="00C05960">
        <w:rPr>
          <w:rFonts w:asciiTheme="minorEastAsia" w:hAnsiTheme="minorEastAsia" w:cs="Times New Roman" w:hint="eastAsia"/>
          <w:bCs/>
          <w:sz w:val="24"/>
          <w:szCs w:val="24"/>
        </w:rPr>
        <w:t>自决议</w:t>
      </w:r>
      <w:proofErr w:type="gramEnd"/>
      <w:r w:rsidRPr="00C05960">
        <w:rPr>
          <w:rFonts w:asciiTheme="minorEastAsia" w:hAnsiTheme="minorEastAsia" w:cs="Times New Roman" w:hint="eastAsia"/>
          <w:bCs/>
          <w:sz w:val="24"/>
          <w:szCs w:val="24"/>
        </w:rPr>
        <w:t>生效后两个工作日内在指定媒介公告。</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（二）《基金合同》的终止事由</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有下列情形之一的，《基金合同》应当终止：</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1、基金份额持有人大会决定终止的；</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2、基金管理人、基金托管人职责终止，在6个月内没有新基金管理人、新基金托管人承接的；</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3、《基金合同》约定的其他情形；</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4、相关法律法规和中国证监会规定的其他情况。</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（三）基金财产的清算</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1、基金财产清算小组：自出现《基金合同》终止事由之日起30个工作日内成立清算小组，基金管理人组织基金财产清算小组并在中国证监会的监督下进行基金清算。</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2、基金财产清算小组组成：基金财产清算小组成员由基金管理人、基金托管人、</w:t>
      </w:r>
      <w:r w:rsidR="00D24C41" w:rsidRPr="00C05960">
        <w:rPr>
          <w:rFonts w:asciiTheme="minorEastAsia" w:hAnsiTheme="minorEastAsia" w:cs="Times New Roman" w:hint="eastAsia"/>
          <w:bCs/>
          <w:sz w:val="24"/>
          <w:szCs w:val="24"/>
        </w:rPr>
        <w:t>具有证券、期货相关业务资格的</w:t>
      </w:r>
      <w:r w:rsidRPr="00C05960">
        <w:rPr>
          <w:rFonts w:asciiTheme="minorEastAsia" w:hAnsiTheme="minorEastAsia" w:cs="Times New Roman" w:hint="eastAsia"/>
          <w:bCs/>
          <w:sz w:val="24"/>
          <w:szCs w:val="24"/>
        </w:rPr>
        <w:t>注册会计师、律师以及中国证监会指定的人员组成。基金财产清算小组可以聘用必要的工作人员。</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3、基金财产清算小组职责：基金财产清算小组负责基金财产的保管、清理、估价、变现和分配。基金财产清算小组可以依法进行必要的民事活动。</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4、基金财产清算程序：</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1）《基金合同》终止情形出现时，由基金财产清算小组统一接管基金；</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2）对基金财产和债权债务进行清理和确认；</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3）对基金财产进行估值和变现；</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4）制作清算报告；</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5）聘请</w:t>
      </w:r>
      <w:r w:rsidR="00D24C41" w:rsidRPr="00C05960">
        <w:rPr>
          <w:rFonts w:asciiTheme="minorEastAsia" w:hAnsiTheme="minorEastAsia" w:cs="Times New Roman" w:hint="eastAsia"/>
          <w:bCs/>
          <w:sz w:val="24"/>
          <w:szCs w:val="24"/>
        </w:rPr>
        <w:t>具有证券、期货相关业务资格的</w:t>
      </w:r>
      <w:r w:rsidRPr="00C05960">
        <w:rPr>
          <w:rFonts w:asciiTheme="minorEastAsia" w:hAnsiTheme="minorEastAsia" w:cs="Times New Roman" w:hint="eastAsia"/>
          <w:bCs/>
          <w:sz w:val="24"/>
          <w:szCs w:val="24"/>
        </w:rPr>
        <w:t>会计师事务所对清算报告进行外部审计，聘请律师事务所对清算报告出具法律意见书；</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6）将清算报告报中国证监会备案并公告；</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7）对基金剩余财产进行分配。</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5、基金财产清算的期限为6个月。</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四、争议解决方式</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lastRenderedPageBreak/>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rsidR="00795A6A" w:rsidRPr="00C05960" w:rsidRDefault="0041206B" w:rsidP="00D73D18">
      <w:pPr>
        <w:widowControl/>
        <w:spacing w:line="360" w:lineRule="auto"/>
        <w:ind w:firstLineChars="200" w:firstLine="480"/>
        <w:jc w:val="left"/>
        <w:rPr>
          <w:rFonts w:asciiTheme="minorEastAsia" w:hAnsiTheme="minorEastAsia" w:cs="Times New Roman"/>
          <w:bCs/>
          <w:sz w:val="24"/>
          <w:szCs w:val="24"/>
        </w:rPr>
      </w:pPr>
      <w:r w:rsidRPr="009D1F6B">
        <w:rPr>
          <w:rFonts w:asciiTheme="minorEastAsia" w:hAnsiTheme="minorEastAsia" w:hint="eastAsia"/>
          <w:bCs/>
          <w:sz w:val="24"/>
        </w:rPr>
        <w:t>《基金合同》受中国法律（不含港澳台立法）管辖</w:t>
      </w:r>
      <w:r w:rsidR="00795A6A" w:rsidRPr="00C05960">
        <w:rPr>
          <w:rFonts w:asciiTheme="minorEastAsia" w:hAnsiTheme="minorEastAsia" w:cs="Times New Roman" w:hint="eastAsia"/>
          <w:bCs/>
          <w:sz w:val="24"/>
          <w:szCs w:val="24"/>
        </w:rPr>
        <w:t>。</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五、基金合同存放地和投资人取得基金合同的方式</w:t>
      </w:r>
    </w:p>
    <w:p w:rsidR="001745C9"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《基金合同》可印制成册，供投资</w:t>
      </w:r>
      <w:r w:rsidR="003F0B66" w:rsidRPr="00C05960">
        <w:rPr>
          <w:rFonts w:asciiTheme="minorEastAsia" w:hAnsiTheme="minorEastAsia" w:cs="Times New Roman" w:hint="eastAsia"/>
          <w:bCs/>
          <w:sz w:val="24"/>
          <w:szCs w:val="24"/>
        </w:rPr>
        <w:t>者</w:t>
      </w:r>
      <w:r w:rsidRPr="00C05960">
        <w:rPr>
          <w:rFonts w:asciiTheme="minorEastAsia" w:hAnsiTheme="minorEastAsia" w:cs="Times New Roman" w:hint="eastAsia"/>
          <w:bCs/>
          <w:sz w:val="24"/>
          <w:szCs w:val="24"/>
        </w:rPr>
        <w:t>在基金管理人、基金托管人、销售机构的办公场所和营业场所查阅</w:t>
      </w:r>
      <w:r w:rsidR="003C0A28" w:rsidRPr="00C05960">
        <w:rPr>
          <w:rFonts w:asciiTheme="minorEastAsia" w:hAnsiTheme="minorEastAsia" w:cs="Times New Roman" w:hint="eastAsia"/>
          <w:bCs/>
          <w:sz w:val="24"/>
          <w:szCs w:val="24"/>
        </w:rPr>
        <w:t>。</w:t>
      </w:r>
    </w:p>
    <w:p w:rsidR="005F62D9" w:rsidRPr="00C05960"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F62D9" w:rsidRPr="00C05960" w:rsidSect="00C70DA5">
          <w:footerReference w:type="default" r:id="rId42"/>
          <w:pgSz w:w="11906" w:h="16838"/>
          <w:pgMar w:top="1440" w:right="1800" w:bottom="1440" w:left="1800" w:header="851" w:footer="992" w:gutter="0"/>
          <w:pgNumType w:chapStyle="1"/>
          <w:cols w:space="720"/>
          <w:docGrid w:type="lines" w:linePitch="312"/>
        </w:sectPr>
      </w:pPr>
      <w:bookmarkStart w:id="375" w:name="_Toc416264554"/>
      <w:bookmarkStart w:id="376" w:name="_Toc263092327"/>
      <w:bookmarkStart w:id="377" w:name="_Toc214873614"/>
      <w:bookmarkStart w:id="378" w:name="_Toc8710"/>
      <w:bookmarkStart w:id="379" w:name="_Toc139991750"/>
      <w:bookmarkStart w:id="380" w:name="_Toc352229766"/>
      <w:bookmarkStart w:id="381" w:name="_Toc27058"/>
      <w:bookmarkStart w:id="382" w:name="_Toc12191"/>
      <w:bookmarkStart w:id="383" w:name="_Toc23166"/>
      <w:bookmarkStart w:id="384" w:name="_Toc30645"/>
      <w:bookmarkStart w:id="385" w:name="_Toc7367"/>
      <w:bookmarkStart w:id="386" w:name="_Toc13398"/>
      <w:bookmarkStart w:id="387" w:name="_Toc9708"/>
      <w:bookmarkStart w:id="388" w:name="_Toc23022"/>
      <w:bookmarkStart w:id="389" w:name="_Toc141703901"/>
      <w:bookmarkStart w:id="390" w:name="_Toc21240"/>
      <w:bookmarkStart w:id="391" w:name="_Toc28549"/>
      <w:bookmarkStart w:id="392" w:name="_Toc123051466"/>
      <w:bookmarkStart w:id="393" w:name="_Toc123112248"/>
      <w:bookmarkStart w:id="394" w:name="_Toc123102467"/>
      <w:bookmarkStart w:id="395" w:name="_Toc98560365"/>
      <w:bookmarkStart w:id="396" w:name="_Toc79392641"/>
      <w:bookmarkStart w:id="397" w:name="_Toc48649720"/>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p>
    <w:p w:rsidR="001745C9" w:rsidRPr="009D1F6B" w:rsidRDefault="001745C9" w:rsidP="00C71655">
      <w:pPr>
        <w:pStyle w:val="1"/>
        <w:jc w:val="center"/>
        <w:rPr>
          <w:rFonts w:asciiTheme="minorEastAsia" w:eastAsiaTheme="minorEastAsia" w:hAnsiTheme="minorEastAsia"/>
          <w:sz w:val="30"/>
          <w:szCs w:val="30"/>
        </w:rPr>
      </w:pPr>
      <w:bookmarkStart w:id="398" w:name="_Toc521338340"/>
      <w:r w:rsidRPr="009D1F6B">
        <w:rPr>
          <w:rFonts w:asciiTheme="minorEastAsia" w:eastAsiaTheme="minorEastAsia" w:hAnsiTheme="minorEastAsia" w:hint="eastAsia"/>
          <w:sz w:val="30"/>
          <w:szCs w:val="30"/>
        </w:rPr>
        <w:lastRenderedPageBreak/>
        <w:t>第十九部分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基金托管协议的内容摘要</w:t>
      </w:r>
      <w:bookmarkEnd w:id="375"/>
      <w:bookmarkEnd w:id="376"/>
      <w:bookmarkEnd w:id="377"/>
      <w:bookmarkEnd w:id="398"/>
    </w:p>
    <w:p w:rsidR="001745C9" w:rsidRPr="00C05960" w:rsidRDefault="005D3D69" w:rsidP="005D3D69">
      <w:pPr>
        <w:adjustRightInd w:val="0"/>
        <w:snapToGrid w:val="0"/>
        <w:spacing w:line="360" w:lineRule="auto"/>
        <w:ind w:firstLineChars="200" w:firstLine="482"/>
        <w:rPr>
          <w:rFonts w:asciiTheme="minorEastAsia" w:hAnsiTheme="minorEastAsia" w:cs="Arial"/>
          <w:b/>
          <w:sz w:val="24"/>
          <w:szCs w:val="24"/>
        </w:rPr>
      </w:pPr>
      <w:r w:rsidRPr="00C05960">
        <w:rPr>
          <w:rFonts w:asciiTheme="minorEastAsia" w:hAnsiTheme="minorEastAsia" w:cs="Arial" w:hint="eastAsia"/>
          <w:b/>
          <w:sz w:val="24"/>
          <w:szCs w:val="24"/>
        </w:rPr>
        <w:t>一、</w:t>
      </w:r>
      <w:r w:rsidR="001745C9" w:rsidRPr="00C05960">
        <w:rPr>
          <w:rFonts w:asciiTheme="minorEastAsia" w:hAnsiTheme="minorEastAsia" w:cs="Arial" w:hint="eastAsia"/>
          <w:b/>
          <w:sz w:val="24"/>
          <w:szCs w:val="24"/>
        </w:rPr>
        <w:t>托管协议当事人</w:t>
      </w:r>
    </w:p>
    <w:p w:rsidR="001745C9" w:rsidRPr="00C05960" w:rsidRDefault="001745C9" w:rsidP="001745C9">
      <w:pPr>
        <w:adjustRightInd w:val="0"/>
        <w:snapToGrid w:val="0"/>
        <w:spacing w:line="360" w:lineRule="auto"/>
        <w:ind w:left="840" w:hanging="420"/>
        <w:rPr>
          <w:rFonts w:asciiTheme="minorEastAsia" w:hAnsiTheme="minorEastAsia" w:cs="Arial"/>
          <w:kern w:val="0"/>
          <w:sz w:val="24"/>
          <w:szCs w:val="24"/>
        </w:rPr>
      </w:pPr>
      <w:r w:rsidRPr="00C05960">
        <w:rPr>
          <w:rFonts w:asciiTheme="minorEastAsia" w:hAnsiTheme="minorEastAsia" w:cs="Arial" w:hint="eastAsia"/>
          <w:kern w:val="0"/>
          <w:sz w:val="24"/>
          <w:szCs w:val="24"/>
        </w:rPr>
        <w:t>（一）基金管理人</w:t>
      </w:r>
    </w:p>
    <w:p w:rsidR="001745C9" w:rsidRPr="00C05960" w:rsidRDefault="001745C9" w:rsidP="001745C9">
      <w:pPr>
        <w:adjustRightInd w:val="0"/>
        <w:snapToGrid w:val="0"/>
        <w:spacing w:line="360" w:lineRule="auto"/>
        <w:ind w:left="840" w:hanging="420"/>
        <w:rPr>
          <w:rFonts w:asciiTheme="minorEastAsia" w:hAnsiTheme="minorEastAsia" w:cs="Arial"/>
          <w:kern w:val="0"/>
          <w:sz w:val="24"/>
          <w:szCs w:val="24"/>
        </w:rPr>
      </w:pPr>
      <w:r w:rsidRPr="00C05960">
        <w:rPr>
          <w:rFonts w:asciiTheme="minorEastAsia" w:hAnsiTheme="minorEastAsia" w:cs="Arial" w:hint="eastAsia"/>
          <w:kern w:val="0"/>
          <w:sz w:val="24"/>
          <w:szCs w:val="24"/>
        </w:rPr>
        <w:t>名称：</w:t>
      </w:r>
      <w:r w:rsidR="00487357" w:rsidRPr="00C05960">
        <w:rPr>
          <w:rFonts w:asciiTheme="minorEastAsia" w:hAnsiTheme="minorEastAsia" w:cs="Arial" w:hint="eastAsia"/>
          <w:kern w:val="0"/>
          <w:sz w:val="24"/>
          <w:szCs w:val="24"/>
        </w:rPr>
        <w:t>富荣</w:t>
      </w:r>
      <w:r w:rsidRPr="00C05960">
        <w:rPr>
          <w:rFonts w:asciiTheme="minorEastAsia" w:hAnsiTheme="minorEastAsia" w:cs="Arial" w:hint="eastAsia"/>
          <w:kern w:val="0"/>
          <w:sz w:val="24"/>
          <w:szCs w:val="24"/>
        </w:rPr>
        <w:t>基金管理有限公司</w:t>
      </w:r>
    </w:p>
    <w:p w:rsidR="00771D0E" w:rsidRPr="00C05960" w:rsidRDefault="00750772" w:rsidP="001745C9">
      <w:pPr>
        <w:adjustRightInd w:val="0"/>
        <w:snapToGrid w:val="0"/>
        <w:spacing w:line="360" w:lineRule="auto"/>
        <w:ind w:left="840" w:hanging="420"/>
        <w:rPr>
          <w:rFonts w:asciiTheme="minorEastAsia" w:hAnsiTheme="minorEastAsia" w:cs="Arial"/>
          <w:kern w:val="0"/>
          <w:sz w:val="24"/>
          <w:szCs w:val="24"/>
        </w:rPr>
      </w:pPr>
      <w:r w:rsidRPr="00C05960">
        <w:rPr>
          <w:rFonts w:asciiTheme="minorEastAsia" w:hAnsiTheme="minorEastAsia" w:cs="Arial" w:hint="eastAsia"/>
          <w:kern w:val="0"/>
          <w:sz w:val="24"/>
          <w:szCs w:val="24"/>
        </w:rPr>
        <w:t>住所</w:t>
      </w:r>
      <w:r w:rsidR="00771D0E" w:rsidRPr="00C05960">
        <w:rPr>
          <w:rFonts w:asciiTheme="minorEastAsia" w:hAnsiTheme="minorEastAsia" w:cs="Arial" w:hint="eastAsia"/>
          <w:kern w:val="0"/>
          <w:sz w:val="24"/>
          <w:szCs w:val="24"/>
        </w:rPr>
        <w:t>：</w:t>
      </w:r>
      <w:r w:rsidR="00FD40A6" w:rsidRPr="00C05960">
        <w:rPr>
          <w:rFonts w:asciiTheme="minorEastAsia" w:hAnsiTheme="minorEastAsia" w:cs="Arial" w:hint="eastAsia"/>
          <w:kern w:val="0"/>
          <w:sz w:val="24"/>
          <w:szCs w:val="24"/>
        </w:rPr>
        <w:t>广州市南沙区海滨路</w:t>
      </w:r>
      <w:r w:rsidR="00FD40A6" w:rsidRPr="00C05960">
        <w:rPr>
          <w:rFonts w:asciiTheme="minorEastAsia" w:hAnsiTheme="minorEastAsia" w:cs="Arial"/>
          <w:kern w:val="0"/>
          <w:sz w:val="24"/>
          <w:szCs w:val="24"/>
        </w:rPr>
        <w:t>171号南沙金融大厦11楼1101之一J20室</w:t>
      </w:r>
    </w:p>
    <w:p w:rsidR="001745C9" w:rsidRPr="00C05960" w:rsidRDefault="00771D0E" w:rsidP="001745C9">
      <w:pPr>
        <w:adjustRightInd w:val="0"/>
        <w:snapToGrid w:val="0"/>
        <w:spacing w:line="360" w:lineRule="auto"/>
        <w:ind w:left="840" w:hanging="420"/>
        <w:rPr>
          <w:rFonts w:asciiTheme="minorEastAsia" w:hAnsiTheme="minorEastAsia" w:cs="Arial"/>
          <w:kern w:val="0"/>
          <w:sz w:val="24"/>
          <w:szCs w:val="24"/>
        </w:rPr>
      </w:pPr>
      <w:r w:rsidRPr="00C05960">
        <w:rPr>
          <w:rFonts w:asciiTheme="minorEastAsia" w:hAnsiTheme="minorEastAsia" w:cs="Arial" w:hint="eastAsia"/>
          <w:kern w:val="0"/>
          <w:sz w:val="24"/>
          <w:szCs w:val="24"/>
        </w:rPr>
        <w:t>办公地址</w:t>
      </w:r>
      <w:r w:rsidR="001745C9" w:rsidRPr="00C05960">
        <w:rPr>
          <w:rFonts w:asciiTheme="minorEastAsia" w:hAnsiTheme="minorEastAsia" w:cs="Arial" w:hint="eastAsia"/>
          <w:kern w:val="0"/>
          <w:sz w:val="24"/>
          <w:szCs w:val="24"/>
        </w:rPr>
        <w:t>：</w:t>
      </w:r>
      <w:r w:rsidR="002C1768" w:rsidRPr="00C05960">
        <w:rPr>
          <w:rFonts w:asciiTheme="minorEastAsia" w:hAnsiTheme="minorEastAsia" w:cs="Arial" w:hint="eastAsia"/>
          <w:kern w:val="0"/>
          <w:sz w:val="24"/>
          <w:szCs w:val="24"/>
        </w:rPr>
        <w:t>广东省深圳市福田区八卦四路</w:t>
      </w:r>
      <w:r w:rsidR="002C1768" w:rsidRPr="00C05960">
        <w:rPr>
          <w:rFonts w:asciiTheme="minorEastAsia" w:hAnsiTheme="minorEastAsia" w:cs="Arial"/>
          <w:kern w:val="0"/>
          <w:sz w:val="24"/>
          <w:szCs w:val="24"/>
        </w:rPr>
        <w:t>52号安吉</w:t>
      </w:r>
      <w:proofErr w:type="gramStart"/>
      <w:r w:rsidR="002C1768" w:rsidRPr="00C05960">
        <w:rPr>
          <w:rFonts w:asciiTheme="minorEastAsia" w:hAnsiTheme="minorEastAsia" w:cs="Arial" w:hint="eastAsia"/>
          <w:kern w:val="0"/>
          <w:sz w:val="24"/>
          <w:szCs w:val="24"/>
        </w:rPr>
        <w:t>尔大厦</w:t>
      </w:r>
      <w:proofErr w:type="gramEnd"/>
      <w:r w:rsidR="002C1768" w:rsidRPr="00C05960">
        <w:rPr>
          <w:rFonts w:asciiTheme="minorEastAsia" w:hAnsiTheme="minorEastAsia" w:cs="Arial"/>
          <w:kern w:val="0"/>
          <w:sz w:val="24"/>
          <w:szCs w:val="24"/>
        </w:rPr>
        <w:t>24层</w:t>
      </w:r>
    </w:p>
    <w:p w:rsidR="00561B52" w:rsidRPr="00C05960" w:rsidRDefault="00561B52" w:rsidP="001745C9">
      <w:pPr>
        <w:adjustRightInd w:val="0"/>
        <w:snapToGrid w:val="0"/>
        <w:spacing w:line="360" w:lineRule="auto"/>
        <w:ind w:left="840" w:hanging="420"/>
        <w:rPr>
          <w:rFonts w:asciiTheme="minorEastAsia" w:hAnsiTheme="minorEastAsia" w:cs="Arial"/>
          <w:kern w:val="0"/>
          <w:sz w:val="24"/>
          <w:szCs w:val="24"/>
        </w:rPr>
      </w:pPr>
      <w:r w:rsidRPr="00C05960">
        <w:rPr>
          <w:rFonts w:asciiTheme="minorEastAsia" w:hAnsiTheme="minorEastAsia" w:cs="Arial" w:hint="eastAsia"/>
          <w:kern w:val="0"/>
          <w:sz w:val="24"/>
          <w:szCs w:val="24"/>
        </w:rPr>
        <w:t>邮政编码：</w:t>
      </w:r>
      <w:r w:rsidRPr="00C05960">
        <w:rPr>
          <w:rFonts w:asciiTheme="minorEastAsia" w:hAnsiTheme="minorEastAsia" w:cs="Arial"/>
          <w:kern w:val="0"/>
          <w:sz w:val="24"/>
          <w:szCs w:val="24"/>
        </w:rPr>
        <w:t>518038</w:t>
      </w:r>
    </w:p>
    <w:p w:rsidR="001745C9" w:rsidRPr="00C05960" w:rsidRDefault="001745C9" w:rsidP="001745C9">
      <w:pPr>
        <w:adjustRightInd w:val="0"/>
        <w:snapToGrid w:val="0"/>
        <w:spacing w:line="360" w:lineRule="auto"/>
        <w:ind w:left="840" w:hanging="420"/>
        <w:rPr>
          <w:rFonts w:asciiTheme="minorEastAsia" w:hAnsiTheme="minorEastAsia" w:cs="Arial"/>
          <w:kern w:val="0"/>
          <w:sz w:val="24"/>
          <w:szCs w:val="24"/>
        </w:rPr>
      </w:pPr>
      <w:r w:rsidRPr="00C05960">
        <w:rPr>
          <w:rFonts w:asciiTheme="minorEastAsia" w:hAnsiTheme="minorEastAsia" w:cs="Arial" w:hint="eastAsia"/>
          <w:kern w:val="0"/>
          <w:sz w:val="24"/>
          <w:szCs w:val="24"/>
        </w:rPr>
        <w:t>法定代表人：</w:t>
      </w:r>
      <w:r w:rsidR="00452DBD" w:rsidRPr="00C05960">
        <w:rPr>
          <w:rFonts w:asciiTheme="minorEastAsia" w:hAnsiTheme="minorEastAsia" w:cs="Arial" w:hint="eastAsia"/>
          <w:kern w:val="0"/>
          <w:sz w:val="24"/>
          <w:szCs w:val="24"/>
        </w:rPr>
        <w:t>杨小舟</w:t>
      </w:r>
    </w:p>
    <w:p w:rsidR="001745C9" w:rsidRPr="00C05960" w:rsidRDefault="001745C9" w:rsidP="001745C9">
      <w:pPr>
        <w:adjustRightInd w:val="0"/>
        <w:snapToGrid w:val="0"/>
        <w:spacing w:line="360" w:lineRule="auto"/>
        <w:ind w:left="840" w:hanging="420"/>
        <w:rPr>
          <w:rFonts w:asciiTheme="minorEastAsia" w:hAnsiTheme="minorEastAsia" w:cs="Arial"/>
          <w:kern w:val="0"/>
          <w:sz w:val="24"/>
          <w:szCs w:val="24"/>
        </w:rPr>
      </w:pPr>
      <w:r w:rsidRPr="00C05960">
        <w:rPr>
          <w:rFonts w:asciiTheme="minorEastAsia" w:hAnsiTheme="minorEastAsia" w:cs="Arial" w:hint="eastAsia"/>
          <w:kern w:val="0"/>
          <w:sz w:val="24"/>
          <w:szCs w:val="24"/>
        </w:rPr>
        <w:t>成立</w:t>
      </w:r>
      <w:r w:rsidR="00771D0E" w:rsidRPr="00C05960">
        <w:rPr>
          <w:rFonts w:asciiTheme="minorEastAsia" w:hAnsiTheme="minorEastAsia" w:cs="Arial" w:hint="eastAsia"/>
          <w:kern w:val="0"/>
          <w:sz w:val="24"/>
          <w:szCs w:val="24"/>
        </w:rPr>
        <w:t>日期</w:t>
      </w:r>
      <w:r w:rsidRPr="00C05960">
        <w:rPr>
          <w:rFonts w:asciiTheme="minorEastAsia" w:hAnsiTheme="minorEastAsia" w:cs="Arial" w:hint="eastAsia"/>
          <w:kern w:val="0"/>
          <w:sz w:val="24"/>
          <w:szCs w:val="24"/>
        </w:rPr>
        <w:t>：</w:t>
      </w:r>
      <w:r w:rsidR="00FD40A6" w:rsidRPr="00C05960">
        <w:rPr>
          <w:rFonts w:asciiTheme="minorEastAsia" w:hAnsiTheme="minorEastAsia" w:cs="Arial"/>
          <w:kern w:val="0"/>
          <w:sz w:val="24"/>
          <w:szCs w:val="24"/>
        </w:rPr>
        <w:t>2016年1月25日</w:t>
      </w:r>
      <w:r w:rsidR="00FD40A6" w:rsidRPr="00C05960">
        <w:rPr>
          <w:rFonts w:asciiTheme="minorEastAsia" w:hAnsiTheme="minorEastAsia" w:cs="Arial"/>
          <w:kern w:val="0"/>
          <w:sz w:val="24"/>
          <w:szCs w:val="24"/>
        </w:rPr>
        <w:tab/>
      </w:r>
    </w:p>
    <w:p w:rsidR="001745C9" w:rsidRPr="00C05960" w:rsidRDefault="001745C9" w:rsidP="001745C9">
      <w:pPr>
        <w:adjustRightInd w:val="0"/>
        <w:snapToGrid w:val="0"/>
        <w:spacing w:line="360" w:lineRule="auto"/>
        <w:ind w:left="840" w:hanging="420"/>
        <w:rPr>
          <w:rFonts w:asciiTheme="minorEastAsia" w:hAnsiTheme="minorEastAsia" w:cs="Arial"/>
          <w:kern w:val="0"/>
          <w:sz w:val="24"/>
          <w:szCs w:val="24"/>
        </w:rPr>
      </w:pPr>
      <w:r w:rsidRPr="00C05960">
        <w:rPr>
          <w:rFonts w:asciiTheme="minorEastAsia" w:hAnsiTheme="minorEastAsia" w:cs="Arial" w:hint="eastAsia"/>
          <w:kern w:val="0"/>
          <w:sz w:val="24"/>
          <w:szCs w:val="24"/>
        </w:rPr>
        <w:t>批准设立机关及批准设立文号：</w:t>
      </w:r>
      <w:r w:rsidR="00FD40A6" w:rsidRPr="00C05960">
        <w:rPr>
          <w:rFonts w:asciiTheme="minorEastAsia" w:hAnsiTheme="minorEastAsia" w:cs="Arial" w:hint="eastAsia"/>
          <w:kern w:val="0"/>
          <w:sz w:val="24"/>
          <w:szCs w:val="24"/>
        </w:rPr>
        <w:t>中国证监会证监许可【</w:t>
      </w:r>
      <w:r w:rsidR="00FD40A6" w:rsidRPr="00C05960">
        <w:rPr>
          <w:rFonts w:asciiTheme="minorEastAsia" w:hAnsiTheme="minorEastAsia" w:cs="Arial"/>
          <w:kern w:val="0"/>
          <w:sz w:val="24"/>
          <w:szCs w:val="24"/>
        </w:rPr>
        <w:t>2015】3118号</w:t>
      </w:r>
    </w:p>
    <w:p w:rsidR="001745C9" w:rsidRPr="00C05960" w:rsidRDefault="001745C9" w:rsidP="001745C9">
      <w:pPr>
        <w:adjustRightInd w:val="0"/>
        <w:snapToGrid w:val="0"/>
        <w:spacing w:line="360" w:lineRule="auto"/>
        <w:ind w:left="840" w:hanging="420"/>
        <w:rPr>
          <w:rFonts w:asciiTheme="minorEastAsia" w:hAnsiTheme="minorEastAsia" w:cs="Arial"/>
          <w:kern w:val="0"/>
          <w:sz w:val="24"/>
          <w:szCs w:val="24"/>
        </w:rPr>
      </w:pPr>
      <w:r w:rsidRPr="00C05960">
        <w:rPr>
          <w:rFonts w:asciiTheme="minorEastAsia" w:hAnsiTheme="minorEastAsia" w:cs="Arial" w:hint="eastAsia"/>
          <w:kern w:val="0"/>
          <w:sz w:val="24"/>
          <w:szCs w:val="24"/>
        </w:rPr>
        <w:t>组织形式：有限责任公司</w:t>
      </w:r>
    </w:p>
    <w:p w:rsidR="001745C9" w:rsidRPr="00C05960" w:rsidRDefault="001745C9" w:rsidP="001745C9">
      <w:pPr>
        <w:adjustRightInd w:val="0"/>
        <w:snapToGrid w:val="0"/>
        <w:spacing w:line="360" w:lineRule="auto"/>
        <w:ind w:left="840" w:hanging="420"/>
        <w:rPr>
          <w:rFonts w:asciiTheme="minorEastAsia" w:hAnsiTheme="minorEastAsia" w:cs="Arial"/>
          <w:kern w:val="0"/>
          <w:sz w:val="24"/>
          <w:szCs w:val="24"/>
        </w:rPr>
      </w:pPr>
      <w:r w:rsidRPr="00C05960">
        <w:rPr>
          <w:rFonts w:asciiTheme="minorEastAsia" w:hAnsiTheme="minorEastAsia" w:cs="Arial" w:hint="eastAsia"/>
          <w:kern w:val="0"/>
          <w:sz w:val="24"/>
          <w:szCs w:val="24"/>
        </w:rPr>
        <w:t>注册资本：</w:t>
      </w:r>
      <w:r w:rsidR="00FD40A6" w:rsidRPr="00C05960">
        <w:rPr>
          <w:rFonts w:asciiTheme="minorEastAsia" w:hAnsiTheme="minorEastAsia" w:cs="Arial"/>
          <w:kern w:val="0"/>
          <w:sz w:val="24"/>
          <w:szCs w:val="24"/>
        </w:rPr>
        <w:t>2</w:t>
      </w:r>
      <w:r w:rsidRPr="00C05960">
        <w:rPr>
          <w:rFonts w:asciiTheme="minorEastAsia" w:hAnsiTheme="minorEastAsia" w:cs="Arial" w:hint="eastAsia"/>
          <w:kern w:val="0"/>
          <w:sz w:val="24"/>
          <w:szCs w:val="24"/>
        </w:rPr>
        <w:t>亿元人民币</w:t>
      </w:r>
    </w:p>
    <w:p w:rsidR="001745C9" w:rsidRPr="00C05960" w:rsidRDefault="001745C9" w:rsidP="001745C9">
      <w:pPr>
        <w:adjustRightInd w:val="0"/>
        <w:snapToGrid w:val="0"/>
        <w:spacing w:line="360" w:lineRule="auto"/>
        <w:ind w:left="840" w:hanging="420"/>
        <w:rPr>
          <w:rFonts w:asciiTheme="minorEastAsia" w:hAnsiTheme="minorEastAsia" w:cs="Arial"/>
          <w:kern w:val="0"/>
          <w:sz w:val="24"/>
          <w:szCs w:val="24"/>
        </w:rPr>
      </w:pPr>
      <w:r w:rsidRPr="00C05960">
        <w:rPr>
          <w:rFonts w:asciiTheme="minorEastAsia" w:hAnsiTheme="minorEastAsia" w:cs="Arial" w:hint="eastAsia"/>
          <w:kern w:val="0"/>
          <w:sz w:val="24"/>
          <w:szCs w:val="24"/>
        </w:rPr>
        <w:t>存续期间：</w:t>
      </w:r>
      <w:r w:rsidR="00561B52" w:rsidRPr="00C05960">
        <w:rPr>
          <w:rFonts w:asciiTheme="minorEastAsia" w:hAnsiTheme="minorEastAsia" w:cs="Arial" w:hint="eastAsia"/>
          <w:kern w:val="0"/>
          <w:sz w:val="24"/>
          <w:szCs w:val="24"/>
        </w:rPr>
        <w:t>持续</w:t>
      </w:r>
      <w:r w:rsidR="00FD40A6" w:rsidRPr="00C05960">
        <w:rPr>
          <w:rFonts w:asciiTheme="minorEastAsia" w:hAnsiTheme="minorEastAsia" w:cs="Arial" w:hint="eastAsia"/>
          <w:kern w:val="0"/>
          <w:sz w:val="24"/>
          <w:szCs w:val="24"/>
        </w:rPr>
        <w:t>经营</w:t>
      </w:r>
    </w:p>
    <w:p w:rsidR="001745C9" w:rsidRPr="00C05960" w:rsidRDefault="001745C9" w:rsidP="004E3AB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经营范围：</w:t>
      </w:r>
      <w:r w:rsidR="00561B52" w:rsidRPr="00C05960">
        <w:rPr>
          <w:rFonts w:asciiTheme="minorEastAsia" w:hAnsiTheme="minorEastAsia" w:cs="Arial" w:hint="eastAsia"/>
          <w:sz w:val="24"/>
          <w:szCs w:val="24"/>
        </w:rPr>
        <w:t>基金募集、基金销售、特定客户资产管理、资产管理和中国证监会许可的其他业务</w:t>
      </w:r>
    </w:p>
    <w:p w:rsidR="001745C9" w:rsidRPr="00C05960" w:rsidRDefault="001745C9" w:rsidP="00D73D18">
      <w:pPr>
        <w:adjustRightInd w:val="0"/>
        <w:snapToGrid w:val="0"/>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（二）基金托管人</w:t>
      </w:r>
    </w:p>
    <w:p w:rsidR="00BE3049" w:rsidRPr="00C05960" w:rsidRDefault="00BE3049" w:rsidP="00BE304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名称：中国光大银行股份有限公司</w:t>
      </w:r>
    </w:p>
    <w:p w:rsidR="00BE3049" w:rsidRPr="00C05960" w:rsidRDefault="00BE3049" w:rsidP="00BE304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住所：北京市西城区太平桥大街</w:t>
      </w:r>
      <w:r w:rsidRPr="00C05960">
        <w:rPr>
          <w:rFonts w:asciiTheme="minorEastAsia" w:hAnsiTheme="minorEastAsia" w:cs="Arial"/>
          <w:sz w:val="24"/>
          <w:szCs w:val="24"/>
        </w:rPr>
        <w:t xml:space="preserve">25 </w:t>
      </w:r>
      <w:r w:rsidRPr="00C05960">
        <w:rPr>
          <w:rFonts w:asciiTheme="minorEastAsia" w:hAnsiTheme="minorEastAsia" w:cs="Arial" w:hint="eastAsia"/>
          <w:sz w:val="24"/>
          <w:szCs w:val="24"/>
        </w:rPr>
        <w:t>号、甲</w:t>
      </w:r>
      <w:r w:rsidRPr="00C05960">
        <w:rPr>
          <w:rFonts w:asciiTheme="minorEastAsia" w:hAnsiTheme="minorEastAsia" w:cs="Arial"/>
          <w:sz w:val="24"/>
          <w:szCs w:val="24"/>
        </w:rPr>
        <w:t xml:space="preserve">25 </w:t>
      </w:r>
      <w:r w:rsidRPr="00C05960">
        <w:rPr>
          <w:rFonts w:asciiTheme="minorEastAsia" w:hAnsiTheme="minorEastAsia" w:cs="Arial" w:hint="eastAsia"/>
          <w:sz w:val="24"/>
          <w:szCs w:val="24"/>
        </w:rPr>
        <w:t>号中国光大中心</w:t>
      </w:r>
    </w:p>
    <w:p w:rsidR="00BE3049" w:rsidRPr="00C05960" w:rsidRDefault="00BE3049" w:rsidP="00BE304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邮政编码：</w:t>
      </w:r>
      <w:r w:rsidRPr="00C05960">
        <w:rPr>
          <w:rFonts w:asciiTheme="minorEastAsia" w:hAnsiTheme="minorEastAsia" w:cs="Arial"/>
          <w:sz w:val="24"/>
          <w:szCs w:val="24"/>
        </w:rPr>
        <w:t>100033</w:t>
      </w:r>
    </w:p>
    <w:p w:rsidR="00BE3049" w:rsidRPr="00C05960" w:rsidRDefault="00BE3049" w:rsidP="00BE304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法定代表人：</w:t>
      </w:r>
      <w:r w:rsidR="003E027C">
        <w:rPr>
          <w:rFonts w:asciiTheme="minorEastAsia" w:hAnsiTheme="minorEastAsia" w:cs="Arial" w:hint="eastAsia"/>
          <w:sz w:val="24"/>
          <w:szCs w:val="24"/>
        </w:rPr>
        <w:t>李晓鹏</w:t>
      </w:r>
      <w:r w:rsidR="001D577F" w:rsidRPr="00C05960" w:rsidDel="001D577F">
        <w:rPr>
          <w:rFonts w:asciiTheme="minorEastAsia" w:hAnsiTheme="minorEastAsia" w:cs="Arial"/>
          <w:sz w:val="24"/>
          <w:szCs w:val="24"/>
        </w:rPr>
        <w:t xml:space="preserve"> </w:t>
      </w:r>
    </w:p>
    <w:p w:rsidR="00BE3049" w:rsidRPr="00C05960" w:rsidRDefault="00BE3049" w:rsidP="00BE304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成立日期：</w:t>
      </w:r>
      <w:r w:rsidRPr="00C05960">
        <w:rPr>
          <w:rFonts w:asciiTheme="minorEastAsia" w:hAnsiTheme="minorEastAsia" w:cs="Arial"/>
          <w:sz w:val="24"/>
          <w:szCs w:val="24"/>
        </w:rPr>
        <w:t>1992年6月18日</w:t>
      </w:r>
    </w:p>
    <w:p w:rsidR="00A40719" w:rsidRPr="00C05960" w:rsidRDefault="00BE3049" w:rsidP="00BE304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批准设立机关和批准设立文号：国务院、国函</w:t>
      </w:r>
      <w:r w:rsidRPr="00C05960">
        <w:rPr>
          <w:rFonts w:asciiTheme="minorEastAsia" w:hAnsiTheme="minorEastAsia" w:cs="Arial"/>
          <w:sz w:val="24"/>
          <w:szCs w:val="24"/>
        </w:rPr>
        <w:t>[1992]7号</w:t>
      </w:r>
    </w:p>
    <w:p w:rsidR="00A40719" w:rsidRPr="00C05960" w:rsidRDefault="00A40719" w:rsidP="00A4071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经营范围：</w:t>
      </w:r>
      <w:r w:rsidR="002472F8" w:rsidRPr="00C05960">
        <w:rPr>
          <w:rFonts w:asciiTheme="minorEastAsia" w:hAnsiTheme="minorEastAsia" w:cs="Arial" w:hint="eastAsia"/>
          <w:sz w:val="24"/>
          <w:szCs w:val="24"/>
        </w:rPr>
        <w:t>吸收公众存款；发放短期、中期和长期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r w:rsidRPr="00C05960">
        <w:rPr>
          <w:rFonts w:asciiTheme="minorEastAsia" w:hAnsiTheme="minorEastAsia" w:cs="Arial" w:hint="eastAsia"/>
          <w:sz w:val="24"/>
          <w:szCs w:val="24"/>
        </w:rPr>
        <w:t>。</w:t>
      </w:r>
    </w:p>
    <w:p w:rsidR="00A40719" w:rsidRPr="00C05960" w:rsidRDefault="00A40719" w:rsidP="00A4071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组织形式：股份有限公司</w:t>
      </w:r>
    </w:p>
    <w:p w:rsidR="00A40719" w:rsidRPr="00C05960" w:rsidRDefault="00A40719" w:rsidP="00A4071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注册资本：</w:t>
      </w:r>
      <w:r w:rsidR="00E51132" w:rsidRPr="00C05960">
        <w:rPr>
          <w:rFonts w:asciiTheme="minorEastAsia" w:hAnsiTheme="minorEastAsia" w:cs="Arial" w:hint="eastAsia"/>
          <w:sz w:val="24"/>
          <w:szCs w:val="24"/>
        </w:rPr>
        <w:t>人民币</w:t>
      </w:r>
      <w:r w:rsidR="00E51132" w:rsidRPr="00C05960">
        <w:rPr>
          <w:rFonts w:asciiTheme="minorEastAsia" w:hAnsiTheme="minorEastAsia" w:cs="Arial"/>
          <w:sz w:val="24"/>
          <w:szCs w:val="24"/>
        </w:rPr>
        <w:t>466.79095亿元人民币</w:t>
      </w:r>
    </w:p>
    <w:p w:rsidR="00184AAE" w:rsidRPr="00C05960" w:rsidRDefault="00A40719" w:rsidP="00A4071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lastRenderedPageBreak/>
        <w:t>存续期间：持续经营</w:t>
      </w:r>
    </w:p>
    <w:p w:rsidR="001745C9" w:rsidRPr="00C05960" w:rsidRDefault="005D3D69" w:rsidP="005D3D69">
      <w:pPr>
        <w:adjustRightInd w:val="0"/>
        <w:snapToGrid w:val="0"/>
        <w:spacing w:line="360" w:lineRule="auto"/>
        <w:ind w:firstLineChars="200" w:firstLine="482"/>
        <w:rPr>
          <w:rFonts w:asciiTheme="minorEastAsia" w:hAnsiTheme="minorEastAsia" w:cs="Arial"/>
          <w:b/>
          <w:sz w:val="24"/>
          <w:szCs w:val="24"/>
        </w:rPr>
      </w:pPr>
      <w:r w:rsidRPr="00C05960">
        <w:rPr>
          <w:rFonts w:asciiTheme="minorEastAsia" w:hAnsiTheme="minorEastAsia" w:cs="Arial" w:hint="eastAsia"/>
          <w:b/>
          <w:sz w:val="24"/>
          <w:szCs w:val="24"/>
        </w:rPr>
        <w:t>二、</w:t>
      </w:r>
      <w:r w:rsidR="001745C9" w:rsidRPr="00C05960">
        <w:rPr>
          <w:rFonts w:asciiTheme="minorEastAsia" w:hAnsiTheme="minorEastAsia" w:cs="Arial" w:hint="eastAsia"/>
          <w:b/>
          <w:sz w:val="24"/>
          <w:szCs w:val="24"/>
        </w:rPr>
        <w:t>基金托管人对基金管理人的业务监督和核查</w:t>
      </w:r>
    </w:p>
    <w:p w:rsidR="002C438F" w:rsidRPr="00C05960"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（一）基金托管人根据有关法律法规的规定及基金合同的约定，对基金投资范围、投资</w:t>
      </w:r>
      <w:r w:rsidR="00561B52" w:rsidRPr="00C05960">
        <w:rPr>
          <w:rFonts w:asciiTheme="minorEastAsia" w:hAnsiTheme="minorEastAsia" w:cs="Arial" w:hint="eastAsia"/>
          <w:color w:val="000000"/>
          <w:sz w:val="24"/>
          <w:szCs w:val="24"/>
        </w:rPr>
        <w:t>比例</w:t>
      </w:r>
      <w:r w:rsidRPr="00C05960">
        <w:rPr>
          <w:rFonts w:asciiTheme="minorEastAsia" w:hAnsiTheme="minorEastAsia" w:cs="Arial" w:hint="eastAsia"/>
          <w:color w:val="000000"/>
          <w:sz w:val="24"/>
          <w:szCs w:val="24"/>
        </w:rPr>
        <w:t>进行监督。</w:t>
      </w:r>
    </w:p>
    <w:p w:rsidR="00D436A2" w:rsidRPr="009D1F6B" w:rsidRDefault="00D436A2" w:rsidP="00D436A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的投资范围主要为具有良好流动性的金融工具，包括国内依法发行上市的股票（包括中小板、创业板及其他经中国证监会核准上市的股票），债券（含国债、金融债、企业债、公司债、央行票据、中期票据、短期融资</w:t>
      </w:r>
      <w:proofErr w:type="gramStart"/>
      <w:r w:rsidRPr="009D1F6B">
        <w:rPr>
          <w:rFonts w:asciiTheme="minorEastAsia" w:hAnsiTheme="minorEastAsia" w:hint="eastAsia"/>
          <w:bCs/>
          <w:sz w:val="24"/>
        </w:rPr>
        <w:t>券</w:t>
      </w:r>
      <w:proofErr w:type="gramEnd"/>
      <w:r w:rsidRPr="009D1F6B">
        <w:rPr>
          <w:rFonts w:asciiTheme="minorEastAsia" w:hAnsiTheme="minorEastAsia" w:hint="eastAsia"/>
          <w:bCs/>
          <w:sz w:val="24"/>
        </w:rPr>
        <w:t>、超短期融资</w:t>
      </w:r>
      <w:proofErr w:type="gramStart"/>
      <w:r w:rsidRPr="009D1F6B">
        <w:rPr>
          <w:rFonts w:asciiTheme="minorEastAsia" w:hAnsiTheme="minorEastAsia" w:hint="eastAsia"/>
          <w:bCs/>
          <w:sz w:val="24"/>
        </w:rPr>
        <w:t>券</w:t>
      </w:r>
      <w:proofErr w:type="gramEnd"/>
      <w:r w:rsidRPr="009D1F6B">
        <w:rPr>
          <w:rFonts w:asciiTheme="minorEastAsia" w:hAnsiTheme="minorEastAsia" w:hint="eastAsia"/>
          <w:bCs/>
          <w:sz w:val="24"/>
        </w:rPr>
        <w:t>、政府支持机构债、地方政府债、公开发行的次级债、可转换债券、可交换债券、中小企业私募</w:t>
      </w:r>
      <w:proofErr w:type="gramStart"/>
      <w:r w:rsidRPr="009D1F6B">
        <w:rPr>
          <w:rFonts w:asciiTheme="minorEastAsia" w:hAnsiTheme="minorEastAsia" w:hint="eastAsia"/>
          <w:bCs/>
          <w:sz w:val="24"/>
        </w:rPr>
        <w:t>债及其</w:t>
      </w:r>
      <w:proofErr w:type="gramEnd"/>
      <w:r w:rsidRPr="009D1F6B">
        <w:rPr>
          <w:rFonts w:asciiTheme="minorEastAsia" w:hAnsiTheme="minorEastAsia"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rsidR="002C438F" w:rsidRPr="00C05960" w:rsidRDefault="00D436A2" w:rsidP="00D436A2">
      <w:pPr>
        <w:adjustRightInd w:val="0"/>
        <w:snapToGrid w:val="0"/>
        <w:spacing w:line="360" w:lineRule="auto"/>
        <w:ind w:firstLineChars="200" w:firstLine="480"/>
        <w:rPr>
          <w:rFonts w:asciiTheme="minorEastAsia" w:hAnsiTheme="minorEastAsia" w:cs="Arial"/>
          <w:color w:val="000000"/>
          <w:sz w:val="24"/>
          <w:szCs w:val="24"/>
        </w:rPr>
      </w:pPr>
      <w:r w:rsidRPr="009D1F6B">
        <w:rPr>
          <w:rFonts w:asciiTheme="minorEastAsia" w:hAnsiTheme="minorEastAsia" w:hint="eastAsia"/>
          <w:bCs/>
          <w:sz w:val="24"/>
        </w:rPr>
        <w:t>基金的投资组合比例为：股票资产占基金资产的</w:t>
      </w:r>
      <w:r w:rsidR="003F5E9A" w:rsidRPr="009D1F6B">
        <w:rPr>
          <w:rFonts w:asciiTheme="minorEastAsia" w:hAnsiTheme="minorEastAsia"/>
          <w:bCs/>
          <w:sz w:val="24"/>
        </w:rPr>
        <w:t>5</w:t>
      </w:r>
      <w:r w:rsidRPr="009D1F6B">
        <w:rPr>
          <w:rFonts w:asciiTheme="minorEastAsia" w:hAnsiTheme="minorEastAsia" w:hint="eastAsia"/>
          <w:bCs/>
          <w:sz w:val="24"/>
        </w:rPr>
        <w:t>0%-95%；每个交易日日终在扣除股指期货、国债期货合约需缴纳的保证金以后，本基金保留的现金或到期日在一年以内的政府债券不低于基金资产净值的5%</w:t>
      </w:r>
      <w:r w:rsidR="00DD2068" w:rsidRPr="009D1F6B">
        <w:rPr>
          <w:rFonts w:asciiTheme="minorEastAsia" w:hAnsiTheme="minorEastAsia" w:hint="eastAsia"/>
          <w:bCs/>
          <w:sz w:val="24"/>
        </w:rPr>
        <w:t>，其中现金不包括结算备付金、存出保证金、应收申购款等</w:t>
      </w:r>
      <w:r w:rsidRPr="009D1F6B">
        <w:rPr>
          <w:rFonts w:asciiTheme="minorEastAsia" w:hAnsiTheme="minorEastAsia" w:hint="eastAsia"/>
          <w:bCs/>
          <w:sz w:val="24"/>
        </w:rPr>
        <w:t>；权证投资占基金资产净值的0-3%</w:t>
      </w:r>
      <w:r w:rsidR="009C148D" w:rsidRPr="009D1F6B">
        <w:rPr>
          <w:rFonts w:asciiTheme="minorEastAsia" w:hAnsiTheme="minorEastAsia" w:hint="eastAsia"/>
          <w:bCs/>
          <w:sz w:val="24"/>
        </w:rPr>
        <w:t>。</w:t>
      </w:r>
    </w:p>
    <w:p w:rsidR="00561B52" w:rsidRPr="009D1F6B" w:rsidRDefault="00561B52" w:rsidP="00561B52">
      <w:pPr>
        <w:widowControl/>
        <w:spacing w:line="360" w:lineRule="auto"/>
        <w:ind w:firstLineChars="200" w:firstLine="480"/>
        <w:jc w:val="left"/>
        <w:rPr>
          <w:rFonts w:asciiTheme="minorEastAsia" w:hAnsiTheme="minorEastAsia"/>
          <w:sz w:val="24"/>
          <w:szCs w:val="24"/>
        </w:rPr>
      </w:pPr>
      <w:r w:rsidRPr="009D1F6B">
        <w:rPr>
          <w:rFonts w:asciiTheme="minorEastAsia" w:hAnsiTheme="minorEastAsia" w:hint="eastAsia"/>
          <w:sz w:val="24"/>
          <w:szCs w:val="24"/>
        </w:rPr>
        <w:t>管理人在进行个股票期权等投资前，务必须与托管人就交收结算、核算估值等业务规则和流程进行沟通确定，在系统测试通过后才可投资，否则，由此产生的风险由管理人承担。</w:t>
      </w:r>
    </w:p>
    <w:p w:rsidR="002C438F" w:rsidRPr="009D1F6B" w:rsidRDefault="00561B52" w:rsidP="004E3ABE">
      <w:pPr>
        <w:spacing w:line="360" w:lineRule="auto"/>
        <w:ind w:firstLineChars="200" w:firstLine="480"/>
        <w:rPr>
          <w:rFonts w:asciiTheme="minorEastAsia" w:hAnsiTheme="minorEastAsia" w:cs="宋体"/>
          <w:color w:val="000000"/>
          <w:sz w:val="24"/>
          <w:szCs w:val="24"/>
        </w:rPr>
      </w:pPr>
      <w:r w:rsidRPr="009D1F6B">
        <w:rPr>
          <w:rFonts w:asciiTheme="minorEastAsia" w:hAnsiTheme="minorEastAsia" w:hint="eastAsia"/>
          <w:sz w:val="24"/>
          <w:szCs w:val="24"/>
        </w:rPr>
        <w:t>如果法律法规或中国证监会变更投资品种的投资比例限制，基金管理人在履行适当程序后，可以调整上述投资品种的投资比例。</w:t>
      </w:r>
    </w:p>
    <w:p w:rsidR="002C438F" w:rsidRPr="00C05960"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rsidR="002C438F" w:rsidRPr="00C05960"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基金的投资组合应遵循以下限制：</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（1）股票投资占基金资产的比例为</w:t>
      </w:r>
      <w:r w:rsidR="003F5E9A" w:rsidRPr="009D1F6B">
        <w:rPr>
          <w:rFonts w:asciiTheme="minorEastAsia" w:hAnsiTheme="minorEastAsia"/>
          <w:bCs/>
          <w:sz w:val="24"/>
        </w:rPr>
        <w:t>5</w:t>
      </w:r>
      <w:r w:rsidRPr="009D1F6B">
        <w:rPr>
          <w:rFonts w:asciiTheme="minorEastAsia" w:hAnsiTheme="minorEastAsia" w:hint="eastAsia"/>
          <w:bCs/>
          <w:sz w:val="24"/>
        </w:rPr>
        <w:t>0%–95%；</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2</w:t>
      </w:r>
      <w:r w:rsidRPr="009D1F6B">
        <w:rPr>
          <w:rFonts w:asciiTheme="minorEastAsia" w:hAnsiTheme="minorEastAsia" w:hint="eastAsia"/>
          <w:bCs/>
          <w:sz w:val="24"/>
        </w:rPr>
        <w:t>）每个交易日日终在扣除股指期货、国债期货合约需缴纳的交易保证金后，保持不低于基金资产净值5％的现金或者到期日在一年以内的政府债券</w:t>
      </w:r>
      <w:r w:rsidR="00DD2068" w:rsidRPr="009D1F6B">
        <w:rPr>
          <w:rFonts w:asciiTheme="minorEastAsia" w:hAnsiTheme="minorEastAsia" w:hint="eastAsia"/>
          <w:bCs/>
          <w:sz w:val="24"/>
        </w:rPr>
        <w:t>，其中现金不包括结算备付金、存出保证金、应收申购款等</w:t>
      </w:r>
      <w:r w:rsidRPr="009D1F6B">
        <w:rPr>
          <w:rFonts w:asciiTheme="minorEastAsia" w:hAnsiTheme="minorEastAsia" w:hint="eastAsia"/>
          <w:bCs/>
          <w:sz w:val="24"/>
        </w:rPr>
        <w:t>；</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3</w:t>
      </w:r>
      <w:r w:rsidRPr="009D1F6B">
        <w:rPr>
          <w:rFonts w:asciiTheme="minorEastAsia" w:hAnsiTheme="minorEastAsia" w:hint="eastAsia"/>
          <w:bCs/>
          <w:sz w:val="24"/>
        </w:rPr>
        <w:t>）</w:t>
      </w:r>
      <w:r w:rsidRPr="009D1F6B">
        <w:rPr>
          <w:rStyle w:val="fontstyle01"/>
          <w:rFonts w:asciiTheme="minorEastAsia" w:eastAsiaTheme="minorEastAsia" w:hAnsiTheme="minorEastAsia" w:hint="default"/>
        </w:rPr>
        <w:t>本基金持有一家公司发行的证券</w:t>
      </w:r>
      <w:r w:rsidRPr="009D1F6B">
        <w:rPr>
          <w:rFonts w:asciiTheme="minorEastAsia" w:hAnsiTheme="minorEastAsia" w:hint="eastAsia"/>
          <w:bCs/>
          <w:sz w:val="24"/>
        </w:rPr>
        <w:t>，其市值不超过基金资产净值的10％；</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lastRenderedPageBreak/>
        <w:t>（</w:t>
      </w:r>
      <w:r w:rsidRPr="009D1F6B">
        <w:rPr>
          <w:rFonts w:asciiTheme="minorEastAsia" w:hAnsiTheme="minorEastAsia"/>
          <w:bCs/>
          <w:sz w:val="24"/>
        </w:rPr>
        <w:t>4</w:t>
      </w:r>
      <w:r w:rsidRPr="009D1F6B">
        <w:rPr>
          <w:rFonts w:asciiTheme="minorEastAsia" w:hAnsiTheme="minorEastAsia" w:hint="eastAsia"/>
          <w:bCs/>
          <w:sz w:val="24"/>
        </w:rPr>
        <w:t>）本基金管理人管理的全部基金持有一家公司发行的证券，不超过该证券的10％；</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5</w:t>
      </w:r>
      <w:r w:rsidRPr="009D1F6B">
        <w:rPr>
          <w:rFonts w:asciiTheme="minorEastAsia" w:hAnsiTheme="minorEastAsia" w:hint="eastAsia"/>
          <w:bCs/>
          <w:sz w:val="24"/>
        </w:rPr>
        <w:t>）本基金持有的全部权证，其市值不得超过基金资产净值的3％；</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6</w:t>
      </w:r>
      <w:r w:rsidRPr="009D1F6B">
        <w:rPr>
          <w:rFonts w:asciiTheme="minorEastAsia" w:hAnsiTheme="minorEastAsia" w:hint="eastAsia"/>
          <w:bCs/>
          <w:sz w:val="24"/>
        </w:rPr>
        <w:t>）本基金管理人管理的全部基金持有的同一权证，不得超过该权证的</w:t>
      </w:r>
      <w:r w:rsidRPr="009D1F6B">
        <w:rPr>
          <w:rFonts w:asciiTheme="minorEastAsia" w:hAnsiTheme="minorEastAsia"/>
          <w:bCs/>
          <w:sz w:val="24"/>
        </w:rPr>
        <w:t xml:space="preserve">   </w:t>
      </w:r>
      <w:r w:rsidRPr="009D1F6B">
        <w:rPr>
          <w:rFonts w:asciiTheme="minorEastAsia" w:hAnsiTheme="minorEastAsia" w:hint="eastAsia"/>
          <w:bCs/>
          <w:sz w:val="24"/>
        </w:rPr>
        <w:t>10％；</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7</w:t>
      </w:r>
      <w:r w:rsidRPr="009D1F6B">
        <w:rPr>
          <w:rFonts w:asciiTheme="minorEastAsia" w:hAnsiTheme="minorEastAsia" w:hint="eastAsia"/>
          <w:bCs/>
          <w:sz w:val="24"/>
        </w:rPr>
        <w:t>）本基金在任何交易日买入权证的总金额，不得超过上一交易日基金资产净值的0.5％；</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8</w:t>
      </w:r>
      <w:r w:rsidRPr="009D1F6B">
        <w:rPr>
          <w:rFonts w:asciiTheme="minorEastAsia" w:hAnsiTheme="minorEastAsia" w:hint="eastAsia"/>
          <w:bCs/>
          <w:sz w:val="24"/>
        </w:rPr>
        <w:t>）本基金投资于同一原始权益人的各类资产支持证券的比例，不得超过基金资产净值的10％；</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9</w:t>
      </w:r>
      <w:r w:rsidRPr="009D1F6B">
        <w:rPr>
          <w:rFonts w:asciiTheme="minorEastAsia" w:hAnsiTheme="minorEastAsia" w:hint="eastAsia"/>
          <w:bCs/>
          <w:sz w:val="24"/>
        </w:rPr>
        <w:t>）本基金持有的全部资产支持证券，其市值不得超过基金资产净值的20％，中国证监会规定的特殊品种除外；</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10</w:t>
      </w:r>
      <w:r w:rsidRPr="009D1F6B">
        <w:rPr>
          <w:rFonts w:asciiTheme="minorEastAsia" w:hAnsiTheme="minorEastAsia" w:hint="eastAsia"/>
          <w:bCs/>
          <w:sz w:val="24"/>
        </w:rPr>
        <w:t>）本基金持有的同一(指同一信用级别)资产支持证券的比例，不得超过该资产支持证券规模的10％；</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w:t>
      </w:r>
      <w:r w:rsidRPr="009D1F6B">
        <w:rPr>
          <w:rFonts w:asciiTheme="minorEastAsia" w:hAnsiTheme="minorEastAsia"/>
          <w:bCs/>
          <w:sz w:val="24"/>
        </w:rPr>
        <w:t>1</w:t>
      </w:r>
      <w:r w:rsidRPr="009D1F6B">
        <w:rPr>
          <w:rFonts w:asciiTheme="minorEastAsia" w:hAnsiTheme="minorEastAsia" w:hint="eastAsia"/>
          <w:bCs/>
          <w:sz w:val="24"/>
        </w:rPr>
        <w:t>）本基金管理人管理的全部基金投资于同一原始权益人的各类资产支持证券，不得超过其各类资产支持证券合计规模的10％；</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w:t>
      </w:r>
      <w:r w:rsidRPr="009D1F6B">
        <w:rPr>
          <w:rFonts w:asciiTheme="minorEastAsia" w:hAnsiTheme="minorEastAsia"/>
          <w:bCs/>
          <w:sz w:val="24"/>
        </w:rPr>
        <w:t>2</w:t>
      </w:r>
      <w:r w:rsidRPr="009D1F6B">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w:t>
      </w:r>
      <w:r w:rsidRPr="009D1F6B">
        <w:rPr>
          <w:rFonts w:asciiTheme="minorEastAsia" w:hAnsiTheme="minorEastAsia"/>
          <w:bCs/>
          <w:sz w:val="24"/>
        </w:rPr>
        <w:t>3</w:t>
      </w:r>
      <w:r w:rsidRPr="009D1F6B">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w:t>
      </w:r>
      <w:r w:rsidRPr="009D1F6B">
        <w:rPr>
          <w:rFonts w:asciiTheme="minorEastAsia" w:hAnsiTheme="minorEastAsia"/>
          <w:bCs/>
          <w:sz w:val="24"/>
        </w:rPr>
        <w:t>4</w:t>
      </w:r>
      <w:r w:rsidRPr="009D1F6B">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（15）本基金总资产不得超过基金净资产的</w:t>
      </w:r>
      <w:r w:rsidRPr="009D1F6B">
        <w:rPr>
          <w:rFonts w:asciiTheme="minorEastAsia" w:hAnsiTheme="minorEastAsia"/>
          <w:bCs/>
          <w:sz w:val="24"/>
        </w:rPr>
        <w:t xml:space="preserve"> </w:t>
      </w:r>
      <w:r w:rsidRPr="009D1F6B">
        <w:rPr>
          <w:rFonts w:asciiTheme="minorEastAsia" w:hAnsiTheme="minorEastAsia" w:hint="eastAsia"/>
          <w:bCs/>
          <w:sz w:val="24"/>
        </w:rPr>
        <w:t>140%；</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（16）本基金持有单只中小企业私募债券，其市值不得超过本基金资产净值的10%；基金投资于中小企业私募债的比例不超过基金资产净值的</w:t>
      </w:r>
      <w:r w:rsidRPr="009D1F6B">
        <w:rPr>
          <w:rFonts w:asciiTheme="minorEastAsia" w:hAnsiTheme="minorEastAsia"/>
          <w:bCs/>
          <w:sz w:val="24"/>
        </w:rPr>
        <w:t>20%</w:t>
      </w:r>
      <w:r w:rsidRPr="009D1F6B">
        <w:rPr>
          <w:rFonts w:asciiTheme="minorEastAsia" w:hAnsiTheme="minorEastAsia" w:hint="eastAsia"/>
          <w:bCs/>
          <w:sz w:val="24"/>
        </w:rPr>
        <w:t>；</w:t>
      </w:r>
    </w:p>
    <w:p w:rsidR="00602B88" w:rsidRPr="009D1F6B" w:rsidRDefault="00602B88" w:rsidP="00602B88">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（17）本基金参与股指期货、国债期货</w:t>
      </w:r>
      <w:r w:rsidR="007C09AB" w:rsidRPr="009D1F6B">
        <w:rPr>
          <w:rFonts w:asciiTheme="minorEastAsia" w:hAnsiTheme="minorEastAsia" w:hint="eastAsia"/>
          <w:bCs/>
          <w:sz w:val="24"/>
        </w:rPr>
        <w:t>交易</w:t>
      </w:r>
      <w:r w:rsidRPr="009D1F6B">
        <w:rPr>
          <w:rFonts w:asciiTheme="minorEastAsia" w:hAnsiTheme="minorEastAsia" w:hint="eastAsia"/>
          <w:bCs/>
          <w:sz w:val="24"/>
        </w:rPr>
        <w:t>，需遵守下列规定：</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1）本基金在任何交易日日终，持有的买入股指期货合约价值，不得超过基金资产净值的10%；</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lastRenderedPageBreak/>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3）本基金在任何交易日日终，持有的卖出股指期货合约价值不得超过基金持有的股票总市值的20%；</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4）本基金在任何交易日内交易（不包括平仓）的股指期货合约的成交金额不得超过上一交易日基金资产净值的20%；</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5）本基金所持有的股票市值和买入、卖出股指期货合约价值，合计（轧差计算）应当符合基金合同关于股票投资比例的有关规定；</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6）本基金在任何交易日日终，持有的买入国债期货合约价值，不得超过基金资产净值的15%；</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7）本基金在任何交易日日终，持有的卖出国债期货合约价值不得超过基金持有的债券总市值的30%；</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8）本基金在任何交易日内交易（不包括平仓）的国债期货合约的成交金额不得超过上一交易日基金资产净值的30%；</w:t>
      </w:r>
    </w:p>
    <w:p w:rsidR="00602B88" w:rsidRPr="009D1F6B" w:rsidRDefault="00602B88" w:rsidP="00602B88">
      <w:pPr>
        <w:spacing w:line="360" w:lineRule="auto"/>
        <w:ind w:firstLineChars="200" w:firstLine="480"/>
        <w:rPr>
          <w:rFonts w:asciiTheme="minorEastAsia" w:hAnsiTheme="minorEastAsia"/>
          <w:sz w:val="24"/>
        </w:rPr>
      </w:pPr>
      <w:r w:rsidRPr="009D1F6B">
        <w:rPr>
          <w:rFonts w:asciiTheme="minorEastAsia" w:hAnsiTheme="minorEastAsia" w:hint="eastAsia"/>
          <w:sz w:val="24"/>
        </w:rPr>
        <w:t>（18）本基金参与股票期权交易，需遵守下列投资比例限制：</w:t>
      </w:r>
    </w:p>
    <w:p w:rsidR="00602B88" w:rsidRPr="009D1F6B" w:rsidRDefault="00602B88" w:rsidP="00602B88">
      <w:pPr>
        <w:spacing w:line="360" w:lineRule="auto"/>
        <w:ind w:firstLineChars="200" w:firstLine="480"/>
        <w:rPr>
          <w:rFonts w:asciiTheme="minorEastAsia" w:hAnsiTheme="minorEastAsia"/>
          <w:sz w:val="24"/>
        </w:rPr>
      </w:pPr>
      <w:r w:rsidRPr="009D1F6B">
        <w:rPr>
          <w:rFonts w:asciiTheme="minorEastAsia" w:hAnsiTheme="minorEastAsia" w:hint="eastAsia"/>
          <w:sz w:val="24"/>
        </w:rPr>
        <w:t>1）本基金因未平仓的期权合约支付和收取的权利金总额不得超过基金资产净值的10%；</w:t>
      </w:r>
    </w:p>
    <w:p w:rsidR="00602B88" w:rsidRPr="009D1F6B" w:rsidRDefault="00602B88" w:rsidP="00602B88">
      <w:pPr>
        <w:spacing w:line="360" w:lineRule="auto"/>
        <w:ind w:firstLineChars="200" w:firstLine="480"/>
        <w:rPr>
          <w:rFonts w:asciiTheme="minorEastAsia" w:hAnsiTheme="minorEastAsia"/>
          <w:sz w:val="24"/>
        </w:rPr>
      </w:pPr>
      <w:r w:rsidRPr="009D1F6B">
        <w:rPr>
          <w:rFonts w:asciiTheme="minorEastAsia" w:hAnsiTheme="minorEastAsia" w:hint="eastAsia"/>
          <w:sz w:val="24"/>
        </w:rPr>
        <w:t>2）本基金开仓卖出认购期权的，应持有足额标的证券；开仓卖出认沽期权的，应持有合约行权所需的全额现金或交易所规则认可的可冲抵期权保证金的现金等价物；</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sz w:val="24"/>
        </w:rPr>
        <w:t>3）本基金未平仓的期权合约面值不得超过基金资产净值的20%。其中，合约面值按照行权价乘以合约乘数计算；</w:t>
      </w:r>
    </w:p>
    <w:p w:rsidR="00FA67CF" w:rsidRPr="009D1F6B" w:rsidRDefault="00FA67CF" w:rsidP="00FA67CF">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19）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rsidR="00FA67CF" w:rsidRPr="009D1F6B" w:rsidRDefault="00FA67CF" w:rsidP="00FA67CF">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（20）本基金主动投资于流动性受限资产的市值合计不得超过基金资产净值</w:t>
      </w:r>
      <w:r w:rsidRPr="009D1F6B">
        <w:rPr>
          <w:rFonts w:asciiTheme="minorEastAsia" w:hAnsiTheme="minorEastAsia" w:hint="eastAsia"/>
          <w:bCs/>
          <w:sz w:val="24"/>
        </w:rPr>
        <w:lastRenderedPageBreak/>
        <w:t>的15%；</w:t>
      </w:r>
    </w:p>
    <w:p w:rsidR="00FA67CF" w:rsidRPr="009D1F6B" w:rsidRDefault="00FA67CF" w:rsidP="00FA67CF">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因证券市场波动、上市公司股票停牌、基金规模变动等基金管理人之外的因素致使基金不符合前款所规定比例限制的，基金管理人不得主动新增流动性受限资产的投资；</w:t>
      </w:r>
    </w:p>
    <w:p w:rsidR="00FA67CF" w:rsidRPr="009D1F6B" w:rsidRDefault="00FA67CF" w:rsidP="00FA67CF">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（21）本基金与私募类</w:t>
      </w:r>
      <w:proofErr w:type="gramStart"/>
      <w:r w:rsidRPr="009D1F6B">
        <w:rPr>
          <w:rFonts w:asciiTheme="minorEastAsia" w:hAnsiTheme="minorEastAsia" w:hint="eastAsia"/>
          <w:bCs/>
          <w:sz w:val="24"/>
        </w:rPr>
        <w:t>证券资管产品</w:t>
      </w:r>
      <w:proofErr w:type="gramEnd"/>
      <w:r w:rsidRPr="009D1F6B">
        <w:rPr>
          <w:rFonts w:asciiTheme="minorEastAsia" w:hAnsiTheme="minorEastAsia" w:hint="eastAsia"/>
          <w:bCs/>
          <w:sz w:val="24"/>
        </w:rPr>
        <w:t>及中国证监会认定的其他主体为交易对手开展逆回购交易的，可接受质押品的资质要求应当与基金合同约定的投资范围保持一致；</w:t>
      </w:r>
    </w:p>
    <w:p w:rsidR="00FA67CF" w:rsidRPr="009D1F6B" w:rsidRDefault="00FA67CF" w:rsidP="00FA67C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（22）法律法规及中国证监会规定的和《基金合同》约定的其他投资限制。</w:t>
      </w:r>
    </w:p>
    <w:p w:rsidR="00FA67CF" w:rsidRPr="009D1F6B" w:rsidRDefault="00FA67CF" w:rsidP="00FA67C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除上述第（2）、（1</w:t>
      </w:r>
      <w:r w:rsidRPr="009D1F6B">
        <w:rPr>
          <w:rFonts w:asciiTheme="minorEastAsia" w:hAnsiTheme="minorEastAsia"/>
          <w:bCs/>
          <w:sz w:val="24"/>
        </w:rPr>
        <w:t>2</w:t>
      </w:r>
      <w:r w:rsidRPr="009D1F6B">
        <w:rPr>
          <w:rFonts w:asciiTheme="minorEastAsia" w:hAnsiTheme="minorEastAsia" w:hint="eastAsia"/>
          <w:bCs/>
          <w:sz w:val="24"/>
        </w:rPr>
        <w:t>）、（</w:t>
      </w:r>
      <w:r w:rsidRPr="009D1F6B">
        <w:rPr>
          <w:rFonts w:asciiTheme="minorEastAsia" w:hAnsiTheme="minorEastAsia"/>
          <w:bCs/>
          <w:sz w:val="24"/>
        </w:rPr>
        <w:t>20</w:t>
      </w:r>
      <w:r w:rsidRPr="009D1F6B">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rsidR="00602B88" w:rsidRPr="009D1F6B" w:rsidRDefault="00602B88" w:rsidP="00602B88">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本基金合同生效之日起开始。</w:t>
      </w:r>
    </w:p>
    <w:p w:rsidR="002C438F" w:rsidRPr="00C05960" w:rsidRDefault="00602B88" w:rsidP="00602B88">
      <w:pPr>
        <w:adjustRightInd w:val="0"/>
        <w:snapToGrid w:val="0"/>
        <w:spacing w:line="360" w:lineRule="auto"/>
        <w:ind w:firstLineChars="200" w:firstLine="480"/>
        <w:rPr>
          <w:rFonts w:asciiTheme="minorEastAsia" w:hAnsiTheme="minorEastAsia" w:cs="Arial"/>
          <w:color w:val="000000"/>
          <w:sz w:val="24"/>
          <w:szCs w:val="24"/>
        </w:rPr>
      </w:pPr>
      <w:r w:rsidRPr="009D1F6B">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r w:rsidR="002C438F" w:rsidRPr="00C05960">
        <w:rPr>
          <w:rFonts w:asciiTheme="minorEastAsia" w:hAnsiTheme="minorEastAsia" w:cs="Arial" w:hint="eastAsia"/>
          <w:color w:val="000000"/>
          <w:sz w:val="24"/>
          <w:szCs w:val="24"/>
        </w:rPr>
        <w:t>。</w:t>
      </w:r>
    </w:p>
    <w:p w:rsidR="002C438F" w:rsidRPr="00C05960"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（三）基金托管人根据有关法律法规的规定及基金合同的约定，对本托管协议第十五条第</w:t>
      </w:r>
      <w:r w:rsidR="00561B52" w:rsidRPr="00C05960">
        <w:rPr>
          <w:rFonts w:asciiTheme="minorEastAsia" w:hAnsiTheme="minorEastAsia" w:cs="Arial" w:hint="eastAsia"/>
          <w:color w:val="000000"/>
          <w:sz w:val="24"/>
          <w:szCs w:val="24"/>
        </w:rPr>
        <w:t>（</w:t>
      </w:r>
      <w:r w:rsidR="00357378" w:rsidRPr="00C05960">
        <w:rPr>
          <w:rFonts w:asciiTheme="minorEastAsia" w:hAnsiTheme="minorEastAsia" w:cs="Arial" w:hint="eastAsia"/>
          <w:color w:val="000000"/>
          <w:sz w:val="24"/>
          <w:szCs w:val="24"/>
        </w:rPr>
        <w:t>十二</w:t>
      </w:r>
      <w:r w:rsidR="00561B52" w:rsidRPr="00C05960">
        <w:rPr>
          <w:rFonts w:asciiTheme="minorEastAsia" w:hAnsiTheme="minorEastAsia" w:cs="Arial" w:hint="eastAsia"/>
          <w:color w:val="000000"/>
          <w:sz w:val="24"/>
          <w:szCs w:val="24"/>
        </w:rPr>
        <w:t>）</w:t>
      </w:r>
      <w:proofErr w:type="gramStart"/>
      <w:r w:rsidRPr="00C05960">
        <w:rPr>
          <w:rFonts w:asciiTheme="minorEastAsia" w:hAnsiTheme="minorEastAsia" w:cs="Arial" w:hint="eastAsia"/>
          <w:color w:val="000000"/>
          <w:sz w:val="24"/>
          <w:szCs w:val="24"/>
        </w:rPr>
        <w:t>款基金</w:t>
      </w:r>
      <w:proofErr w:type="gramEnd"/>
      <w:r w:rsidRPr="00C05960">
        <w:rPr>
          <w:rFonts w:asciiTheme="minorEastAsia" w:hAnsiTheme="minorEastAsia" w:cs="Arial" w:hint="eastAsia"/>
          <w:color w:val="000000"/>
          <w:sz w:val="24"/>
          <w:szCs w:val="24"/>
        </w:rPr>
        <w:t>投资禁止行为进行监督。</w:t>
      </w:r>
    </w:p>
    <w:p w:rsidR="002C438F" w:rsidRPr="00C05960" w:rsidRDefault="004E5BE5" w:rsidP="004E5BE5">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sidR="002C438F" w:rsidRPr="00C05960">
        <w:rPr>
          <w:rFonts w:asciiTheme="minorEastAsia" w:hAnsiTheme="minorEastAsia" w:cs="Arial" w:hint="eastAsia"/>
          <w:color w:val="000000"/>
          <w:sz w:val="24"/>
          <w:szCs w:val="24"/>
        </w:rPr>
        <w:t>。</w:t>
      </w:r>
    </w:p>
    <w:p w:rsidR="002C438F" w:rsidRPr="00C05960"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（四）基金托管人根据有关法律法规的规定及基金合同的约定，对基金管理人参与银行间债券市场进行监督。</w:t>
      </w:r>
    </w:p>
    <w:p w:rsidR="009C4CCC" w:rsidRPr="00C05960" w:rsidRDefault="009C4CCC" w:rsidP="009C4CCC">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基金管理人应在基金投资运作之前向基金托管人提供符合法律法规及行业</w:t>
      </w:r>
      <w:r w:rsidRPr="00C05960">
        <w:rPr>
          <w:rFonts w:asciiTheme="minorEastAsia" w:hAnsiTheme="minorEastAsia" w:cs="Arial" w:hint="eastAsia"/>
          <w:color w:val="000000"/>
          <w:sz w:val="24"/>
          <w:szCs w:val="24"/>
        </w:rPr>
        <w:lastRenderedPageBreak/>
        <w:t>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sidRPr="00C05960">
        <w:rPr>
          <w:rFonts w:asciiTheme="minorEastAsia" w:hAnsiTheme="minorEastAsia" w:cs="Arial"/>
          <w:color w:val="000000"/>
          <w:sz w:val="24"/>
          <w:szCs w:val="24"/>
        </w:rPr>
        <w:t>3个工作日内与基金托管人协商解决。</w:t>
      </w:r>
    </w:p>
    <w:p w:rsidR="002C438F" w:rsidRPr="00C05960" w:rsidRDefault="009C4CCC" w:rsidP="009C4CCC">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r w:rsidR="002C438F" w:rsidRPr="00C05960">
        <w:rPr>
          <w:rFonts w:asciiTheme="minorEastAsia" w:hAnsiTheme="minorEastAsia" w:cs="Arial" w:hint="eastAsia"/>
          <w:color w:val="000000"/>
          <w:sz w:val="24"/>
          <w:szCs w:val="24"/>
        </w:rPr>
        <w:t>。</w:t>
      </w:r>
    </w:p>
    <w:p w:rsidR="002C438F" w:rsidRPr="00C05960" w:rsidRDefault="002C438F" w:rsidP="001F029F">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（五）</w:t>
      </w:r>
      <w:r w:rsidR="001F029F" w:rsidRPr="00C05960">
        <w:rPr>
          <w:rFonts w:asciiTheme="minorEastAsia" w:hAnsiTheme="minorEastAsia" w:cs="Arial" w:hint="eastAsia"/>
          <w:color w:val="000000"/>
          <w:sz w:val="24"/>
          <w:szCs w:val="24"/>
        </w:rPr>
        <w:t>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r w:rsidRPr="00C05960">
        <w:rPr>
          <w:rFonts w:asciiTheme="minorEastAsia" w:hAnsiTheme="minorEastAsia" w:cs="Arial" w:hint="eastAsia"/>
          <w:color w:val="000000"/>
          <w:sz w:val="24"/>
          <w:szCs w:val="24"/>
        </w:rPr>
        <w:t>。</w:t>
      </w:r>
    </w:p>
    <w:p w:rsidR="00A4419B" w:rsidRPr="00C05960"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六）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rsidR="00A4419B" w:rsidRPr="00C05960"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（七）基金管理人投资中小企业</w:t>
      </w:r>
      <w:proofErr w:type="gramStart"/>
      <w:r w:rsidRPr="00C05960">
        <w:rPr>
          <w:rFonts w:asciiTheme="minorEastAsia" w:hAnsiTheme="minorEastAsia" w:cs="Arial" w:hint="eastAsia"/>
          <w:color w:val="000000"/>
          <w:sz w:val="24"/>
          <w:szCs w:val="24"/>
        </w:rPr>
        <w:t>私募债应符合</w:t>
      </w:r>
      <w:proofErr w:type="gramEnd"/>
      <w:r w:rsidRPr="00C05960">
        <w:rPr>
          <w:rFonts w:asciiTheme="minorEastAsia" w:hAnsiTheme="minorEastAsia" w:cs="Arial" w:hint="eastAsia"/>
          <w:color w:val="000000"/>
          <w:sz w:val="24"/>
          <w:szCs w:val="24"/>
        </w:rPr>
        <w:t>相关法律法规约定。基金管理人应根据本协议的规定与基金托管人签订投资中小企业私募</w:t>
      </w:r>
      <w:proofErr w:type="gramStart"/>
      <w:r w:rsidRPr="00C05960">
        <w:rPr>
          <w:rFonts w:asciiTheme="minorEastAsia" w:hAnsiTheme="minorEastAsia" w:cs="Arial" w:hint="eastAsia"/>
          <w:color w:val="000000"/>
          <w:sz w:val="24"/>
          <w:szCs w:val="24"/>
        </w:rPr>
        <w:t>债风险</w:t>
      </w:r>
      <w:proofErr w:type="gramEnd"/>
      <w:r w:rsidRPr="00C05960">
        <w:rPr>
          <w:rFonts w:asciiTheme="minorEastAsia" w:hAnsiTheme="minorEastAsia" w:cs="Arial" w:hint="eastAsia"/>
          <w:color w:val="000000"/>
          <w:sz w:val="24"/>
          <w:szCs w:val="24"/>
        </w:rPr>
        <w:t>控制补充协议。基金管理人在投资中小企业私募债前，应向基金托管人提供经基金管理人董事会批准的投资中小企业私募债券的相关制度。在投资中小企业私募债券的过程中，基金管理人应合</w:t>
      </w:r>
      <w:proofErr w:type="gramStart"/>
      <w:r w:rsidRPr="00C05960">
        <w:rPr>
          <w:rFonts w:asciiTheme="minorEastAsia" w:hAnsiTheme="minorEastAsia" w:cs="Arial" w:hint="eastAsia"/>
          <w:color w:val="000000"/>
          <w:sz w:val="24"/>
          <w:szCs w:val="24"/>
        </w:rPr>
        <w:t>理控制</w:t>
      </w:r>
      <w:proofErr w:type="gramEnd"/>
      <w:r w:rsidRPr="00C05960">
        <w:rPr>
          <w:rFonts w:asciiTheme="minorEastAsia" w:hAnsiTheme="minorEastAsia" w:cs="Arial" w:hint="eastAsia"/>
          <w:color w:val="000000"/>
          <w:sz w:val="24"/>
          <w:szCs w:val="24"/>
        </w:rPr>
        <w:t>投资中小企业私募债的比例。基金托管人将严格按照补充协议中的约定对相关业务进行监督和审核。</w:t>
      </w:r>
    </w:p>
    <w:p w:rsidR="00A4419B" w:rsidRPr="00C05960"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（八）基金托管人根据有关法律法规的规定及基金合同的约定，对基金资产</w:t>
      </w:r>
      <w:r w:rsidRPr="00C05960">
        <w:rPr>
          <w:rFonts w:asciiTheme="minorEastAsia" w:hAnsiTheme="minorEastAsia" w:cs="Arial" w:hint="eastAsia"/>
          <w:color w:val="000000"/>
          <w:sz w:val="24"/>
          <w:szCs w:val="24"/>
        </w:rPr>
        <w:lastRenderedPageBreak/>
        <w:t>净值计算、各类基金份额净值计算、应收资金到账、基金费用开支及收入确定、基金收益分配、相关信息披露、基金宣传推介材料中登载基金业绩表现数据等进行监督和核查。</w:t>
      </w:r>
    </w:p>
    <w:p w:rsidR="00A4419B" w:rsidRPr="00C05960"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（九）基金托管人发现基金管理人的上述事项及投资指令或实际投资运作违反法律法规、基金合同和本托管协议的规定，应及时以电话提醒或书面提示等方式通知基金管理人限期纠正。</w:t>
      </w:r>
    </w:p>
    <w:p w:rsidR="00A4419B" w:rsidRPr="00C05960"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rsidR="00A4419B" w:rsidRPr="00C05960"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（十）基金管理人有义务配合和协助基金托管人依照法律法规、基金合同和本托管协议对基金业务执行核查。</w:t>
      </w:r>
    </w:p>
    <w:p w:rsidR="00A4419B" w:rsidRPr="00C05960"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对基金托管人发出的书面提示，基金管理人应在规定时间内答复并改正，或就基金托管人合理的疑义进行解释或举证；对基金托管人按照法律法规、基金合同和本托管协议的要求需向中国证监会报送基金监督报告的事项，基金管理人应积极配合提供相关数据资料和制度等。</w:t>
      </w:r>
    </w:p>
    <w:p w:rsidR="00A4419B" w:rsidRPr="00C05960"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（十一）</w:t>
      </w:r>
      <w:proofErr w:type="gramStart"/>
      <w:r w:rsidRPr="00C05960">
        <w:rPr>
          <w:rFonts w:asciiTheme="minorEastAsia" w:hAnsiTheme="minorEastAsia" w:cs="Arial" w:hint="eastAsia"/>
          <w:color w:val="000000"/>
          <w:sz w:val="24"/>
          <w:szCs w:val="24"/>
        </w:rPr>
        <w:t>若基金</w:t>
      </w:r>
      <w:proofErr w:type="gramEnd"/>
      <w:r w:rsidRPr="00C05960">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w:t>
      </w:r>
    </w:p>
    <w:p w:rsidR="00A4419B" w:rsidRPr="00C05960"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（十二）基金托管人发现基金管理人有重大违规行为，应及时报告中国证监会，同时通知基金管理人限期纠正，并将纠正结果报告中国证监会。</w:t>
      </w:r>
    </w:p>
    <w:p w:rsidR="00736608" w:rsidRPr="00C05960"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r w:rsidR="00736608" w:rsidRPr="00C05960">
        <w:rPr>
          <w:rFonts w:asciiTheme="minorEastAsia" w:hAnsiTheme="minorEastAsia" w:cs="Arial" w:hint="eastAsia"/>
          <w:color w:val="000000"/>
          <w:sz w:val="24"/>
          <w:szCs w:val="24"/>
        </w:rPr>
        <w:t>。</w:t>
      </w:r>
    </w:p>
    <w:p w:rsidR="001745C9" w:rsidRPr="00C05960" w:rsidRDefault="001745C9" w:rsidP="00D73D18">
      <w:pPr>
        <w:adjustRightInd w:val="0"/>
        <w:snapToGrid w:val="0"/>
        <w:spacing w:line="360" w:lineRule="auto"/>
        <w:ind w:firstLineChars="200" w:firstLine="482"/>
        <w:rPr>
          <w:rFonts w:asciiTheme="minorEastAsia" w:hAnsiTheme="minorEastAsia" w:cs="Arial"/>
          <w:b/>
          <w:sz w:val="24"/>
          <w:szCs w:val="24"/>
        </w:rPr>
      </w:pPr>
      <w:r w:rsidRPr="00C05960">
        <w:rPr>
          <w:rFonts w:asciiTheme="minorEastAsia" w:hAnsiTheme="minorEastAsia" w:cs="Arial" w:hint="eastAsia"/>
          <w:b/>
          <w:sz w:val="24"/>
          <w:szCs w:val="24"/>
        </w:rPr>
        <w:t>三、基金管理人对基金托管人的业务核查</w:t>
      </w:r>
    </w:p>
    <w:p w:rsidR="00961263" w:rsidRPr="00C05960" w:rsidRDefault="00961263" w:rsidP="00961263">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和期货账户等投资所需账户、复核基金管理人计算的基金资产净值和基金份额净值、根据基</w:t>
      </w:r>
      <w:r w:rsidRPr="00C05960">
        <w:rPr>
          <w:rFonts w:asciiTheme="minorEastAsia" w:hAnsiTheme="minorEastAsia" w:cs="Arial" w:hint="eastAsia"/>
          <w:sz w:val="24"/>
          <w:szCs w:val="24"/>
        </w:rPr>
        <w:lastRenderedPageBreak/>
        <w:t>金管理人指令办理清算交收、相关信息披露和监督基金投资运作等行为。</w:t>
      </w:r>
    </w:p>
    <w:p w:rsidR="00961263" w:rsidRPr="00C05960" w:rsidRDefault="00961263" w:rsidP="00961263">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rsidR="00961263" w:rsidRPr="00C05960" w:rsidRDefault="00961263" w:rsidP="00961263">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sidRPr="00C05960">
        <w:rPr>
          <w:rFonts w:asciiTheme="minorEastAsia" w:hAnsiTheme="minorEastAsia" w:cs="Arial" w:hint="eastAsia"/>
          <w:sz w:val="24"/>
          <w:szCs w:val="24"/>
        </w:rPr>
        <w:t>供基金</w:t>
      </w:r>
      <w:proofErr w:type="gramEnd"/>
      <w:r w:rsidRPr="00C05960">
        <w:rPr>
          <w:rFonts w:asciiTheme="minorEastAsia" w:hAnsiTheme="minorEastAsia" w:cs="Arial" w:hint="eastAsia"/>
          <w:sz w:val="24"/>
          <w:szCs w:val="24"/>
        </w:rPr>
        <w:t>管理人核查托管财产的完整性和真实性，在规定时间内答复基金管理人并改正。</w:t>
      </w:r>
    </w:p>
    <w:p w:rsidR="00961263" w:rsidRPr="00C05960" w:rsidRDefault="00961263" w:rsidP="00961263">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（三）基金管理人发现基金托管人有重大违规行为，应及时报告中国证监会，同时通知基金托管人限期纠正，并将纠正结果报告中国证监会。</w:t>
      </w:r>
    </w:p>
    <w:p w:rsidR="00201AB5" w:rsidRPr="00C05960" w:rsidRDefault="00961263" w:rsidP="00961263">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r w:rsidR="00201AB5" w:rsidRPr="00C05960">
        <w:rPr>
          <w:rFonts w:asciiTheme="minorEastAsia" w:hAnsiTheme="minorEastAsia" w:cs="Arial" w:hint="eastAsia"/>
          <w:sz w:val="24"/>
          <w:szCs w:val="24"/>
        </w:rPr>
        <w:t>。</w:t>
      </w:r>
    </w:p>
    <w:p w:rsidR="001745C9" w:rsidRPr="00C05960" w:rsidRDefault="001745C9" w:rsidP="00D73D18">
      <w:pPr>
        <w:adjustRightInd w:val="0"/>
        <w:snapToGrid w:val="0"/>
        <w:spacing w:line="360" w:lineRule="auto"/>
        <w:ind w:firstLineChars="200" w:firstLine="482"/>
        <w:rPr>
          <w:rFonts w:asciiTheme="minorEastAsia" w:hAnsiTheme="minorEastAsia" w:cs="Arial"/>
          <w:b/>
          <w:sz w:val="24"/>
          <w:szCs w:val="24"/>
        </w:rPr>
      </w:pPr>
      <w:r w:rsidRPr="00C05960">
        <w:rPr>
          <w:rFonts w:asciiTheme="minorEastAsia" w:hAnsiTheme="minorEastAsia" w:cs="Arial" w:hint="eastAsia"/>
          <w:b/>
          <w:sz w:val="24"/>
          <w:szCs w:val="24"/>
        </w:rPr>
        <w:t>四、基金财产的保管</w:t>
      </w:r>
    </w:p>
    <w:p w:rsidR="00A10026" w:rsidRPr="00C05960" w:rsidRDefault="00A10026"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（一）基金财产保管的原则</w:t>
      </w:r>
    </w:p>
    <w:p w:rsidR="008F3918" w:rsidRPr="00C05960" w:rsidRDefault="008F3918" w:rsidP="008F39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1．基金财产应独立于基金管理人、基金托管人的固有财产；</w:t>
      </w:r>
    </w:p>
    <w:p w:rsidR="008F3918" w:rsidRPr="00C05960" w:rsidRDefault="008F3918" w:rsidP="008F39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2．基金托管人应安全保管基金财产；</w:t>
      </w:r>
    </w:p>
    <w:p w:rsidR="008F3918" w:rsidRPr="00C05960" w:rsidRDefault="008F3918" w:rsidP="008F39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3．基金托管人按照规定开设基金财产的资金账户、证券账户和期货账户等投资所需账户；</w:t>
      </w:r>
    </w:p>
    <w:p w:rsidR="008F3918" w:rsidRPr="00C05960" w:rsidRDefault="008F3918" w:rsidP="008F39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 xml:space="preserve">4．基金托管人对所托管的不同基金财产分别设置账户，确保基金财产的完整与独立； </w:t>
      </w:r>
    </w:p>
    <w:p w:rsidR="008F3918" w:rsidRPr="00C05960" w:rsidRDefault="008F3918" w:rsidP="008F39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5．基金托管人根据基金管理人的指令，按照基金合同和本协议的约定保管基金财产，如有特殊情况双方可另行协商解决；</w:t>
      </w:r>
    </w:p>
    <w:p w:rsidR="008F3918" w:rsidRPr="00C05960" w:rsidRDefault="008F3918" w:rsidP="008F39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的，基金管理人应负责向有关当事人追偿基金财产的损失；</w:t>
      </w:r>
    </w:p>
    <w:p w:rsidR="00A10026" w:rsidRPr="00C05960" w:rsidRDefault="008F3918" w:rsidP="008F39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7．除依据法律法规和基金合同的规定外，基金托管人不得委托第三人托管</w:t>
      </w:r>
      <w:r w:rsidRPr="00C05960">
        <w:rPr>
          <w:rFonts w:asciiTheme="minorEastAsia" w:hAnsiTheme="minorEastAsia" w:cs="Arial" w:hint="eastAsia"/>
          <w:sz w:val="24"/>
          <w:szCs w:val="24"/>
        </w:rPr>
        <w:lastRenderedPageBreak/>
        <w:t>基金财产</w:t>
      </w:r>
      <w:r w:rsidR="00A10026" w:rsidRPr="00C05960">
        <w:rPr>
          <w:rFonts w:asciiTheme="minorEastAsia" w:hAnsiTheme="minorEastAsia" w:cs="Arial" w:hint="eastAsia"/>
          <w:sz w:val="24"/>
          <w:szCs w:val="24"/>
        </w:rPr>
        <w:t>。</w:t>
      </w:r>
    </w:p>
    <w:p w:rsidR="00A10026" w:rsidRPr="00C05960" w:rsidRDefault="00A10026"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（二）基金募集期间及募集资金的验资</w:t>
      </w:r>
    </w:p>
    <w:p w:rsidR="000776EE" w:rsidRPr="00C05960" w:rsidRDefault="000776EE" w:rsidP="000776E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1．基金募集期间募集的资金应存于基金管理人开立的“基金募集专户”。该账户由基金管理人开立并管理。</w:t>
      </w:r>
    </w:p>
    <w:p w:rsidR="000776EE" w:rsidRPr="00C05960" w:rsidRDefault="000776EE" w:rsidP="000776E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rsidR="00A10026" w:rsidRPr="00C05960" w:rsidRDefault="000776EE" w:rsidP="000776E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3．</w:t>
      </w:r>
      <w:proofErr w:type="gramStart"/>
      <w:r w:rsidRPr="00C05960">
        <w:rPr>
          <w:rFonts w:asciiTheme="minorEastAsia" w:hAnsiTheme="minorEastAsia" w:cs="Arial" w:hint="eastAsia"/>
          <w:sz w:val="24"/>
          <w:szCs w:val="24"/>
        </w:rPr>
        <w:t>若基金</w:t>
      </w:r>
      <w:proofErr w:type="gramEnd"/>
      <w:r w:rsidRPr="00C05960">
        <w:rPr>
          <w:rFonts w:asciiTheme="minorEastAsia" w:hAnsiTheme="minorEastAsia" w:cs="Arial" w:hint="eastAsia"/>
          <w:sz w:val="24"/>
          <w:szCs w:val="24"/>
        </w:rPr>
        <w:t>募集期限届满，未能达到基金合同生效的条件，由基金管理人按规定办理退款等事宜</w:t>
      </w:r>
      <w:r w:rsidR="00A10026" w:rsidRPr="00C05960">
        <w:rPr>
          <w:rFonts w:asciiTheme="minorEastAsia" w:hAnsiTheme="minorEastAsia" w:cs="Arial" w:hint="eastAsia"/>
          <w:sz w:val="24"/>
          <w:szCs w:val="24"/>
        </w:rPr>
        <w:t>。</w:t>
      </w:r>
    </w:p>
    <w:p w:rsidR="00A10026" w:rsidRPr="00C05960" w:rsidRDefault="00A10026"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（三）基金托管专户的开立和管理</w:t>
      </w:r>
    </w:p>
    <w:p w:rsidR="00561B52" w:rsidRPr="00C05960" w:rsidRDefault="00561B52" w:rsidP="00561B52">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基金托管专户的名称</w:t>
      </w:r>
      <w:r w:rsidRPr="00C05960">
        <w:rPr>
          <w:rFonts w:asciiTheme="minorEastAsia" w:hAnsiTheme="minorEastAsia" w:cs="Arial"/>
          <w:sz w:val="24"/>
          <w:szCs w:val="24"/>
        </w:rPr>
        <w:t xml:space="preserve">: </w:t>
      </w:r>
      <w:r w:rsidRPr="00C05960">
        <w:rPr>
          <w:rFonts w:asciiTheme="minorEastAsia" w:hAnsiTheme="minorEastAsia" w:cs="Arial" w:hint="eastAsia"/>
          <w:sz w:val="24"/>
          <w:szCs w:val="24"/>
        </w:rPr>
        <w:t>富荣福康混合型证券投资基金</w:t>
      </w:r>
    </w:p>
    <w:p w:rsidR="00561B52" w:rsidRPr="00C05960" w:rsidRDefault="00561B52" w:rsidP="00561B52">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托管账户开户行</w:t>
      </w:r>
      <w:r w:rsidRPr="00C05960">
        <w:rPr>
          <w:rFonts w:asciiTheme="minorEastAsia" w:hAnsiTheme="minorEastAsia" w:cs="Arial"/>
          <w:sz w:val="24"/>
          <w:szCs w:val="24"/>
        </w:rPr>
        <w:t>:中国光大银行深圳分行营业部</w:t>
      </w:r>
    </w:p>
    <w:p w:rsidR="00DA3916" w:rsidRPr="00C05960" w:rsidRDefault="00DA3916" w:rsidP="00DA3916">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1．基金托管人以基金的名义在其营业机构开设基金托管专户，保管基金的银行存款。本基金的一切货币收支活动，包括但不限于投资、支付赎回金额、支付基金收益、收取申购款，均需通过基金托管专户进行。</w:t>
      </w:r>
    </w:p>
    <w:p w:rsidR="00DA3916" w:rsidRPr="00C05960" w:rsidRDefault="00DA3916" w:rsidP="00DA3916">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rsidR="00A10026" w:rsidRPr="00C05960" w:rsidRDefault="00DA3916" w:rsidP="00DA3916">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3．基金托管专户的开立和管理应符合有关法律法规以及银行业监督管理机构的其他有关规定</w:t>
      </w:r>
      <w:r w:rsidR="00A10026" w:rsidRPr="00C05960">
        <w:rPr>
          <w:rFonts w:asciiTheme="minorEastAsia" w:hAnsiTheme="minorEastAsia" w:cs="Arial" w:hint="eastAsia"/>
          <w:sz w:val="24"/>
          <w:szCs w:val="24"/>
        </w:rPr>
        <w:t>。</w:t>
      </w:r>
    </w:p>
    <w:p w:rsidR="00A10026" w:rsidRPr="00C05960" w:rsidRDefault="00A10026"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（四）基金证券账户和结算备付金账户的开立和管理</w:t>
      </w:r>
    </w:p>
    <w:p w:rsidR="003C6950" w:rsidRPr="00C05960" w:rsidRDefault="003C6950" w:rsidP="003C6950">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1．基金托管人在中国证券登记结算有限责任公司上海分公司、深圳分公司为基金开立基金托管人与基金联名的证券账户。</w:t>
      </w:r>
    </w:p>
    <w:p w:rsidR="003C6950" w:rsidRPr="00C05960" w:rsidRDefault="003C6950" w:rsidP="003C6950">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rsidR="003C6950" w:rsidRPr="00C05960" w:rsidRDefault="003C6950" w:rsidP="003C6950">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3．基金证券账户的开立和证券账户卡的保管由基金托管人负责，账户资产的管理和运用由基金管理人负责。</w:t>
      </w:r>
    </w:p>
    <w:p w:rsidR="003C6950" w:rsidRPr="00C05960" w:rsidRDefault="003C6950" w:rsidP="003C6950">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lastRenderedPageBreak/>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rsidR="00A10026" w:rsidRPr="00C05960" w:rsidRDefault="003C6950" w:rsidP="003C6950">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5．若中国证监会或其他监管机构在本托管协议订立日之后允许基金从事其他投资品种的投资业务，涉及相关账户的开立、使用的，若无相关规定，</w:t>
      </w:r>
      <w:proofErr w:type="gramStart"/>
      <w:r w:rsidRPr="00C05960">
        <w:rPr>
          <w:rFonts w:asciiTheme="minorEastAsia" w:hAnsiTheme="minorEastAsia" w:cs="Arial" w:hint="eastAsia"/>
          <w:sz w:val="24"/>
          <w:szCs w:val="24"/>
        </w:rPr>
        <w:t>则基金</w:t>
      </w:r>
      <w:proofErr w:type="gramEnd"/>
      <w:r w:rsidRPr="00C05960">
        <w:rPr>
          <w:rFonts w:asciiTheme="minorEastAsia" w:hAnsiTheme="minorEastAsia" w:cs="Arial" w:hint="eastAsia"/>
          <w:sz w:val="24"/>
          <w:szCs w:val="24"/>
        </w:rPr>
        <w:t>托管人比照上述关于账户开立、使用的规定执行</w:t>
      </w:r>
      <w:r w:rsidR="00A10026" w:rsidRPr="00C05960">
        <w:rPr>
          <w:rFonts w:asciiTheme="minorEastAsia" w:hAnsiTheme="minorEastAsia" w:cs="Arial" w:hint="eastAsia"/>
          <w:sz w:val="24"/>
          <w:szCs w:val="24"/>
        </w:rPr>
        <w:t>。</w:t>
      </w:r>
    </w:p>
    <w:p w:rsidR="00A10026" w:rsidRPr="00C05960" w:rsidRDefault="00A10026"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（五）银行间债券托管专户的开设和管理</w:t>
      </w:r>
    </w:p>
    <w:p w:rsidR="00A10026" w:rsidRPr="00C05960" w:rsidRDefault="007E6BA9" w:rsidP="007E6BA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托管人保管协议正本，基金管理人保存协议副本</w:t>
      </w:r>
      <w:r w:rsidR="00A10026" w:rsidRPr="00C05960">
        <w:rPr>
          <w:rFonts w:asciiTheme="minorEastAsia" w:hAnsiTheme="minorEastAsia" w:cs="Arial" w:hint="eastAsia"/>
          <w:sz w:val="24"/>
          <w:szCs w:val="24"/>
        </w:rPr>
        <w:t>。</w:t>
      </w:r>
    </w:p>
    <w:p w:rsidR="00A10026" w:rsidRPr="00C05960" w:rsidRDefault="00A10026"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（六）其他账户的开立和管理</w:t>
      </w:r>
    </w:p>
    <w:p w:rsidR="00A10026" w:rsidRPr="00C05960" w:rsidRDefault="00A10026"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rsidR="00A10026" w:rsidRPr="00C05960" w:rsidRDefault="00A10026"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（七）基金财产投资的有关有价凭证等的保管</w:t>
      </w:r>
    </w:p>
    <w:p w:rsidR="00A10026" w:rsidRPr="00C05960" w:rsidRDefault="001569AD" w:rsidP="001569AD">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基金财产投资的有关实物证券等有价凭证由基金托管人存放于基金托管人的保管库，也可存入中央国债登记结算有限责任公司、中国证券登记结算有限责任公司上海分公司</w:t>
      </w:r>
      <w:r w:rsidRPr="00C05960">
        <w:rPr>
          <w:rFonts w:asciiTheme="minorEastAsia" w:hAnsiTheme="minorEastAsia" w:cs="Arial"/>
          <w:sz w:val="24"/>
          <w:szCs w:val="24"/>
        </w:rPr>
        <w:t>/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r w:rsidR="00A10026" w:rsidRPr="00C05960">
        <w:rPr>
          <w:rFonts w:asciiTheme="minorEastAsia" w:hAnsiTheme="minorEastAsia" w:cs="Arial" w:hint="eastAsia"/>
          <w:sz w:val="24"/>
          <w:szCs w:val="24"/>
        </w:rPr>
        <w:t>。</w:t>
      </w:r>
    </w:p>
    <w:p w:rsidR="00A10026" w:rsidRPr="00C05960" w:rsidRDefault="00A10026"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（八）与基金财产有关的重大合同的保管</w:t>
      </w:r>
    </w:p>
    <w:p w:rsidR="002775A2" w:rsidRPr="00C05960" w:rsidRDefault="002775A2" w:rsidP="002775A2">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w:t>
      </w:r>
      <w:r w:rsidRPr="00C05960">
        <w:rPr>
          <w:rFonts w:asciiTheme="minorEastAsia" w:hAnsiTheme="minorEastAsia" w:cs="Arial" w:hint="eastAsia"/>
          <w:sz w:val="24"/>
          <w:szCs w:val="24"/>
        </w:rPr>
        <w:lastRenderedPageBreak/>
        <w:t>基金管理人应在重大合同签署后及时将重大合同传真给基金托管人，并在</w:t>
      </w:r>
      <w:r w:rsidRPr="00C05960">
        <w:rPr>
          <w:rFonts w:asciiTheme="minorEastAsia" w:hAnsiTheme="minorEastAsia" w:cs="Arial"/>
          <w:sz w:val="24"/>
          <w:szCs w:val="24"/>
        </w:rPr>
        <w:t>30个工作日内将正本送达基金托管人处。重大合同的保管期限为基金合同终止后15年。</w:t>
      </w:r>
    </w:p>
    <w:p w:rsidR="00597B85" w:rsidRPr="00C05960" w:rsidRDefault="002775A2" w:rsidP="002775A2">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 xml:space="preserve"> 对于无法取得二份以上正本的，基金管理人应向基金托管人提供与合同原件核对一致的加盖公章的合同传真件，未经双方协商一致或未在合同约定范围内，合同原件不得转移。</w:t>
      </w:r>
    </w:p>
    <w:p w:rsidR="001745C9" w:rsidRPr="00C05960" w:rsidRDefault="001745C9" w:rsidP="00D73D18">
      <w:pPr>
        <w:adjustRightInd w:val="0"/>
        <w:snapToGrid w:val="0"/>
        <w:spacing w:line="360" w:lineRule="auto"/>
        <w:ind w:firstLineChars="200" w:firstLine="482"/>
        <w:rPr>
          <w:rFonts w:asciiTheme="minorEastAsia" w:hAnsiTheme="minorEastAsia" w:cs="Arial"/>
          <w:b/>
          <w:sz w:val="24"/>
          <w:szCs w:val="24"/>
        </w:rPr>
      </w:pPr>
      <w:r w:rsidRPr="00C05960">
        <w:rPr>
          <w:rFonts w:asciiTheme="minorEastAsia" w:hAnsiTheme="minorEastAsia" w:cs="Arial" w:hint="eastAsia"/>
          <w:b/>
          <w:sz w:val="24"/>
          <w:szCs w:val="24"/>
        </w:rPr>
        <w:t>五、基金资产净值计算、估值和会计核算</w:t>
      </w:r>
    </w:p>
    <w:p w:rsidR="00990719" w:rsidRPr="00C05960" w:rsidRDefault="0099071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（一）基金资产净值的计算、复核与完成的时间及程序</w:t>
      </w:r>
    </w:p>
    <w:p w:rsidR="00990719" w:rsidRPr="00C05960" w:rsidRDefault="0099071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1．基金资产净值</w:t>
      </w:r>
    </w:p>
    <w:p w:rsidR="00112ACF" w:rsidRPr="00C05960" w:rsidRDefault="00112ACF" w:rsidP="00112ACF">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基金资产净值是指基金资产总值减去负债后的价值。基金份额净值是指计算日基金资产净值除以计算日该基金份额总数后的价值。</w:t>
      </w:r>
    </w:p>
    <w:p w:rsidR="00112ACF" w:rsidRPr="00C05960" w:rsidRDefault="00112ACF" w:rsidP="00112ACF">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计算公式为</w:t>
      </w:r>
      <w:r w:rsidRPr="00C05960">
        <w:rPr>
          <w:rFonts w:asciiTheme="minorEastAsia" w:hAnsiTheme="minorEastAsia" w:cs="Arial"/>
          <w:sz w:val="24"/>
          <w:szCs w:val="24"/>
        </w:rPr>
        <w:t xml:space="preserve">: </w:t>
      </w:r>
      <w:r w:rsidRPr="00C05960">
        <w:rPr>
          <w:rFonts w:asciiTheme="minorEastAsia" w:hAnsiTheme="minorEastAsia" w:cs="Arial" w:hint="eastAsia"/>
          <w:sz w:val="24"/>
          <w:szCs w:val="24"/>
        </w:rPr>
        <w:t>计算日各类基金份额净值</w:t>
      </w:r>
      <w:r w:rsidRPr="00C05960">
        <w:rPr>
          <w:rFonts w:asciiTheme="minorEastAsia" w:hAnsiTheme="minorEastAsia" w:cs="Arial"/>
          <w:sz w:val="24"/>
          <w:szCs w:val="24"/>
        </w:rPr>
        <w:t xml:space="preserve"> = </w:t>
      </w:r>
      <w:r w:rsidRPr="00C05960">
        <w:rPr>
          <w:rFonts w:asciiTheme="minorEastAsia" w:hAnsiTheme="minorEastAsia" w:cs="Arial" w:hint="eastAsia"/>
          <w:sz w:val="24"/>
          <w:szCs w:val="24"/>
        </w:rPr>
        <w:t>计算日该类基金份额基金资产净值</w:t>
      </w:r>
      <w:r w:rsidRPr="00C05960">
        <w:rPr>
          <w:rFonts w:asciiTheme="minorEastAsia" w:hAnsiTheme="minorEastAsia" w:cs="Arial"/>
          <w:sz w:val="24"/>
          <w:szCs w:val="24"/>
        </w:rPr>
        <w:t xml:space="preserve"> / </w:t>
      </w:r>
      <w:r w:rsidRPr="00C05960">
        <w:rPr>
          <w:rFonts w:asciiTheme="minorEastAsia" w:hAnsiTheme="minorEastAsia" w:cs="Arial" w:hint="eastAsia"/>
          <w:sz w:val="24"/>
          <w:szCs w:val="24"/>
        </w:rPr>
        <w:t>计算日该类基金份额的总份额。基金份额净值的计算均精确到</w:t>
      </w:r>
      <w:r w:rsidRPr="00C05960">
        <w:rPr>
          <w:rFonts w:asciiTheme="minorEastAsia" w:hAnsiTheme="minorEastAsia" w:cs="Arial"/>
          <w:sz w:val="24"/>
          <w:szCs w:val="24"/>
        </w:rPr>
        <w:t xml:space="preserve">0.0001 </w:t>
      </w:r>
      <w:r w:rsidRPr="00C05960">
        <w:rPr>
          <w:rFonts w:asciiTheme="minorEastAsia" w:hAnsiTheme="minorEastAsia" w:cs="Arial" w:hint="eastAsia"/>
          <w:sz w:val="24"/>
          <w:szCs w:val="24"/>
        </w:rPr>
        <w:t>元，小数点后第</w:t>
      </w:r>
      <w:r w:rsidRPr="00C05960">
        <w:rPr>
          <w:rFonts w:asciiTheme="minorEastAsia" w:hAnsiTheme="minorEastAsia" w:cs="Arial"/>
          <w:sz w:val="24"/>
          <w:szCs w:val="24"/>
        </w:rPr>
        <w:t>5位四舍五入。国家另有规定的，从其规定。</w:t>
      </w:r>
    </w:p>
    <w:p w:rsidR="00990719" w:rsidRPr="00C05960" w:rsidRDefault="00112ACF" w:rsidP="00112ACF">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基金管理人每个工作日计算基金资产净值和两类基金份额净值，并按规定公告。</w:t>
      </w:r>
    </w:p>
    <w:p w:rsidR="00990719" w:rsidRPr="00C05960" w:rsidRDefault="0099071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2．复核程序</w:t>
      </w:r>
    </w:p>
    <w:p w:rsidR="00990719" w:rsidRPr="00C05960" w:rsidRDefault="002518DB" w:rsidP="002518DB">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基金管理人每个工作日对基金资产进行估值后，将基金份额净值结果发送基金托管人，经基金托管人复核无误后，由基金管理人按规定对外公布。但基金管理人根据法律法规或基金合同的规定暂停估值时除外</w:t>
      </w:r>
      <w:r w:rsidR="00990719" w:rsidRPr="00C05960">
        <w:rPr>
          <w:rFonts w:asciiTheme="minorEastAsia" w:hAnsiTheme="minorEastAsia" w:cs="Arial" w:hint="eastAsia"/>
          <w:sz w:val="24"/>
          <w:szCs w:val="24"/>
        </w:rPr>
        <w:t>。</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（二）基金会计核算</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1、基金账册的建立</w:t>
      </w:r>
    </w:p>
    <w:p w:rsidR="000A1798" w:rsidRPr="00C05960" w:rsidRDefault="003F2F14" w:rsidP="003F2F14">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基金管理人进行基金会计核算并编制基金财务会计报告。基金管理人独立地设置、记录和保管本基金的全套账册。</w:t>
      </w:r>
      <w:proofErr w:type="gramStart"/>
      <w:r w:rsidRPr="00C05960">
        <w:rPr>
          <w:rFonts w:asciiTheme="minorEastAsia" w:hAnsiTheme="minorEastAsia" w:cs="Arial" w:hint="eastAsia"/>
          <w:sz w:val="24"/>
          <w:szCs w:val="24"/>
        </w:rPr>
        <w:t>若基金</w:t>
      </w:r>
      <w:proofErr w:type="gramEnd"/>
      <w:r w:rsidRPr="00C05960">
        <w:rPr>
          <w:rFonts w:asciiTheme="minorEastAsia" w:hAnsiTheme="minorEastAsia" w:cs="Arial"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r w:rsidR="000A1798" w:rsidRPr="00C05960">
        <w:rPr>
          <w:rFonts w:asciiTheme="minorEastAsia" w:hAnsiTheme="minorEastAsia" w:cs="Arial" w:hint="eastAsia"/>
          <w:sz w:val="24"/>
          <w:szCs w:val="24"/>
        </w:rPr>
        <w:t>。</w:t>
      </w:r>
    </w:p>
    <w:p w:rsidR="001745C9" w:rsidRPr="00C05960" w:rsidRDefault="003C4E68"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2</w:t>
      </w:r>
      <w:r w:rsidR="001745C9" w:rsidRPr="00C05960">
        <w:rPr>
          <w:rFonts w:asciiTheme="minorEastAsia" w:hAnsiTheme="minorEastAsia" w:cs="Arial" w:hint="eastAsia"/>
          <w:sz w:val="24"/>
          <w:szCs w:val="24"/>
        </w:rPr>
        <w:t>、基金财务报表</w:t>
      </w:r>
      <w:r w:rsidR="00561B52" w:rsidRPr="00C05960">
        <w:rPr>
          <w:rFonts w:asciiTheme="minorEastAsia" w:hAnsiTheme="minorEastAsia" w:cs="Arial" w:hint="eastAsia"/>
          <w:sz w:val="24"/>
          <w:szCs w:val="24"/>
        </w:rPr>
        <w:t>与</w:t>
      </w:r>
      <w:r w:rsidR="001745C9" w:rsidRPr="00C05960">
        <w:rPr>
          <w:rFonts w:asciiTheme="minorEastAsia" w:hAnsiTheme="minorEastAsia" w:cs="Arial" w:hint="eastAsia"/>
          <w:sz w:val="24"/>
          <w:szCs w:val="24"/>
        </w:rPr>
        <w:t>报告的编制和复核</w:t>
      </w:r>
    </w:p>
    <w:p w:rsidR="00AF0459" w:rsidRPr="00C05960" w:rsidRDefault="003F1495" w:rsidP="00AF045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1）</w:t>
      </w:r>
      <w:r w:rsidR="00AF0459" w:rsidRPr="00C05960">
        <w:rPr>
          <w:rFonts w:asciiTheme="minorEastAsia" w:hAnsiTheme="minorEastAsia" w:cs="Arial" w:hint="eastAsia"/>
          <w:sz w:val="24"/>
          <w:szCs w:val="24"/>
        </w:rPr>
        <w:t>财务报表的编制</w:t>
      </w:r>
    </w:p>
    <w:p w:rsidR="00AF0459" w:rsidRPr="00C05960" w:rsidRDefault="00AF0459" w:rsidP="00AF045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基金财务报表由基金管理人编制，基金托管人复核。</w:t>
      </w:r>
    </w:p>
    <w:p w:rsidR="00AF0459" w:rsidRPr="00C05960" w:rsidRDefault="003F1495" w:rsidP="00AF045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2）</w:t>
      </w:r>
      <w:r w:rsidR="00AF0459" w:rsidRPr="00C05960">
        <w:rPr>
          <w:rFonts w:asciiTheme="minorEastAsia" w:hAnsiTheme="minorEastAsia" w:cs="Arial" w:hint="eastAsia"/>
          <w:sz w:val="24"/>
          <w:szCs w:val="24"/>
        </w:rPr>
        <w:t>报表复核</w:t>
      </w:r>
    </w:p>
    <w:p w:rsidR="00AF0459" w:rsidRPr="00C05960" w:rsidRDefault="00AF0459" w:rsidP="00AF045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lastRenderedPageBreak/>
        <w:t>基金托管人在收到基金管理人编制的基金财务报表后，进行独立的复核。核对不符时，应及时通知基金管理人共同查出原因，进行调整，直至双方数据完全一致。</w:t>
      </w:r>
    </w:p>
    <w:p w:rsidR="00AF0459" w:rsidRPr="00C05960" w:rsidRDefault="003F1495" w:rsidP="00AF045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3）</w:t>
      </w:r>
      <w:r w:rsidR="00AF0459" w:rsidRPr="00C05960">
        <w:rPr>
          <w:rFonts w:asciiTheme="minorEastAsia" w:hAnsiTheme="minorEastAsia" w:cs="Arial" w:hint="eastAsia"/>
          <w:sz w:val="24"/>
          <w:szCs w:val="24"/>
        </w:rPr>
        <w:t>财务报表的编制与复核时间安排</w:t>
      </w:r>
    </w:p>
    <w:p w:rsidR="00AF0459" w:rsidRPr="00C05960" w:rsidRDefault="003F1495" w:rsidP="00AF045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1）</w:t>
      </w:r>
      <w:r w:rsidR="00AF0459" w:rsidRPr="00C05960">
        <w:rPr>
          <w:rFonts w:asciiTheme="minorEastAsia" w:hAnsiTheme="minorEastAsia" w:cs="Arial" w:hint="eastAsia"/>
          <w:sz w:val="24"/>
          <w:szCs w:val="24"/>
        </w:rPr>
        <w:t>报表的编制</w:t>
      </w:r>
    </w:p>
    <w:p w:rsidR="00AF0459" w:rsidRPr="00C05960" w:rsidRDefault="00AF0459" w:rsidP="00AF045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基金管理人应当在每月结束后</w:t>
      </w:r>
      <w:r w:rsidRPr="00C05960">
        <w:rPr>
          <w:rFonts w:asciiTheme="minorEastAsia" w:hAnsiTheme="minorEastAsia" w:cs="Arial"/>
          <w:sz w:val="24"/>
          <w:szCs w:val="24"/>
        </w:rPr>
        <w:t>5个工作日内完成月度报表的编制；在每个季度结束之日起15个工作日内完成基金季度报告的编制；在上半年结束之日起</w:t>
      </w:r>
      <w:r w:rsidR="00452DBD" w:rsidRPr="00C05960">
        <w:rPr>
          <w:rFonts w:asciiTheme="minorEastAsia" w:hAnsiTheme="minorEastAsia" w:cs="Arial" w:hint="eastAsia"/>
          <w:sz w:val="24"/>
          <w:szCs w:val="24"/>
        </w:rPr>
        <w:t>两个月</w:t>
      </w:r>
      <w:r w:rsidRPr="00C05960">
        <w:rPr>
          <w:rFonts w:asciiTheme="minorEastAsia" w:hAnsiTheme="minorEastAsia" w:cs="Arial" w:hint="eastAsia"/>
          <w:sz w:val="24"/>
          <w:szCs w:val="24"/>
        </w:rPr>
        <w:t>完成基金</w:t>
      </w:r>
      <w:r w:rsidR="00452DBD" w:rsidRPr="00C05960">
        <w:rPr>
          <w:rFonts w:asciiTheme="minorEastAsia" w:hAnsiTheme="minorEastAsia" w:cs="Arial" w:hint="eastAsia"/>
          <w:sz w:val="24"/>
          <w:szCs w:val="24"/>
        </w:rPr>
        <w:t>中期</w:t>
      </w:r>
      <w:r w:rsidRPr="00C05960">
        <w:rPr>
          <w:rFonts w:asciiTheme="minorEastAsia" w:hAnsiTheme="minorEastAsia" w:cs="Arial" w:hint="eastAsia"/>
          <w:sz w:val="24"/>
          <w:szCs w:val="24"/>
        </w:rPr>
        <w:t>报告的编制；在每年结束之日起</w:t>
      </w:r>
      <w:r w:rsidR="00452DBD" w:rsidRPr="00C05960">
        <w:rPr>
          <w:rFonts w:asciiTheme="minorEastAsia" w:hAnsiTheme="minorEastAsia" w:cs="Arial" w:hint="eastAsia"/>
          <w:sz w:val="24"/>
          <w:szCs w:val="24"/>
        </w:rPr>
        <w:t>三个月</w:t>
      </w:r>
      <w:r w:rsidRPr="00C05960">
        <w:rPr>
          <w:rFonts w:asciiTheme="minorEastAsia" w:hAnsiTheme="minorEastAsia" w:cs="Arial" w:hint="eastAsia"/>
          <w:sz w:val="24"/>
          <w:szCs w:val="24"/>
        </w:rPr>
        <w:t>内完成基金年度报告的编制。基金年度报告的财务会计报告应当经过审计。基金合同生效不足两个月的，基金管理人可以不编制当期季度报告、</w:t>
      </w:r>
      <w:r w:rsidR="00452DBD" w:rsidRPr="00C05960">
        <w:rPr>
          <w:rFonts w:asciiTheme="minorEastAsia" w:hAnsiTheme="minorEastAsia" w:cs="Arial" w:hint="eastAsia"/>
          <w:sz w:val="24"/>
          <w:szCs w:val="24"/>
        </w:rPr>
        <w:t>中期</w:t>
      </w:r>
      <w:r w:rsidRPr="00C05960">
        <w:rPr>
          <w:rFonts w:asciiTheme="minorEastAsia" w:hAnsiTheme="minorEastAsia" w:cs="Arial" w:hint="eastAsia"/>
          <w:sz w:val="24"/>
          <w:szCs w:val="24"/>
        </w:rPr>
        <w:t>报告或者年度报告。</w:t>
      </w:r>
    </w:p>
    <w:p w:rsidR="00AF0459" w:rsidRPr="00C05960" w:rsidRDefault="003F1495" w:rsidP="00AF045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2）</w:t>
      </w:r>
      <w:r w:rsidR="00AF0459" w:rsidRPr="00C05960">
        <w:rPr>
          <w:rFonts w:asciiTheme="minorEastAsia" w:hAnsiTheme="minorEastAsia" w:cs="Arial" w:hint="eastAsia"/>
          <w:sz w:val="24"/>
          <w:szCs w:val="24"/>
        </w:rPr>
        <w:t>报表的复核</w:t>
      </w:r>
    </w:p>
    <w:p w:rsidR="00AF0459" w:rsidRPr="00C05960" w:rsidRDefault="00AF0459" w:rsidP="00AF045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rsidR="003C4E68" w:rsidRPr="00C05960" w:rsidRDefault="00AF0459" w:rsidP="00AF045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基金管理人应留足充分的时间，便于基金托管人复核相关报表及报告</w:t>
      </w:r>
      <w:r w:rsidR="003C4E68" w:rsidRPr="00C05960">
        <w:rPr>
          <w:rFonts w:asciiTheme="minorEastAsia" w:hAnsiTheme="minorEastAsia" w:cs="Arial" w:hint="eastAsia"/>
          <w:sz w:val="24"/>
          <w:szCs w:val="24"/>
        </w:rPr>
        <w:t>。</w:t>
      </w:r>
    </w:p>
    <w:p w:rsidR="001745C9" w:rsidRPr="00C05960" w:rsidRDefault="001745C9" w:rsidP="00D73D18">
      <w:pPr>
        <w:adjustRightInd w:val="0"/>
        <w:snapToGrid w:val="0"/>
        <w:spacing w:line="360" w:lineRule="auto"/>
        <w:ind w:firstLineChars="200" w:firstLine="482"/>
        <w:rPr>
          <w:rFonts w:asciiTheme="minorEastAsia" w:hAnsiTheme="minorEastAsia" w:cs="Arial"/>
          <w:b/>
          <w:sz w:val="24"/>
          <w:szCs w:val="24"/>
        </w:rPr>
      </w:pPr>
      <w:r w:rsidRPr="00C05960">
        <w:rPr>
          <w:rFonts w:asciiTheme="minorEastAsia" w:hAnsiTheme="minorEastAsia" w:cs="Arial" w:hint="eastAsia"/>
          <w:b/>
          <w:sz w:val="24"/>
          <w:szCs w:val="24"/>
        </w:rPr>
        <w:t>六、基金份额持有人名册的保管</w:t>
      </w:r>
    </w:p>
    <w:p w:rsidR="00BA6526" w:rsidRPr="00C05960" w:rsidRDefault="00BA6526" w:rsidP="00BA6526">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基金份额持有人名册至少应包括基金份额持有人的名称和持有的基金份额。基金份额持有人名册由基金登记机构根据基金管理人的指令编制和保管</w:t>
      </w:r>
      <w:r w:rsidRPr="00C05960">
        <w:rPr>
          <w:rFonts w:asciiTheme="minorEastAsia" w:hAnsiTheme="minorEastAsia" w:cs="Arial"/>
          <w:sz w:val="24"/>
          <w:szCs w:val="24"/>
        </w:rPr>
        <w:t>.基金管理人应定期向基金托管人提供基金份额持有人名册，基金托管人得到基金管理人提供的持有人名册后与基金管理人分别进行保管。保管方式可以采用电子或文档的形式，保存期不少于15年，法律法规另有规定或有权机关另有要求的除外。如不能妥善保管，则按相关法规承担责任。</w:t>
      </w:r>
    </w:p>
    <w:p w:rsidR="000A1798" w:rsidRPr="00C05960" w:rsidRDefault="00BA6526" w:rsidP="00BA6526">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r w:rsidR="000A1798" w:rsidRPr="00C05960">
        <w:rPr>
          <w:rFonts w:asciiTheme="minorEastAsia" w:hAnsiTheme="minorEastAsia" w:cs="Arial" w:hint="eastAsia"/>
          <w:sz w:val="24"/>
          <w:szCs w:val="24"/>
        </w:rPr>
        <w:t>。</w:t>
      </w:r>
    </w:p>
    <w:p w:rsidR="001745C9" w:rsidRPr="00C05960" w:rsidRDefault="001745C9" w:rsidP="00D73D18">
      <w:pPr>
        <w:adjustRightInd w:val="0"/>
        <w:snapToGrid w:val="0"/>
        <w:spacing w:line="360" w:lineRule="auto"/>
        <w:ind w:firstLineChars="200" w:firstLine="482"/>
        <w:rPr>
          <w:rFonts w:asciiTheme="minorEastAsia" w:hAnsiTheme="minorEastAsia" w:cs="Arial"/>
          <w:b/>
          <w:sz w:val="24"/>
          <w:szCs w:val="24"/>
        </w:rPr>
      </w:pPr>
      <w:r w:rsidRPr="00C05960">
        <w:rPr>
          <w:rFonts w:asciiTheme="minorEastAsia" w:hAnsiTheme="minorEastAsia" w:cs="Arial" w:hint="eastAsia"/>
          <w:b/>
          <w:sz w:val="24"/>
          <w:szCs w:val="24"/>
        </w:rPr>
        <w:t>七、争议解决方式</w:t>
      </w:r>
    </w:p>
    <w:p w:rsidR="00785A76" w:rsidRPr="00C05960" w:rsidRDefault="00785A76" w:rsidP="00785A76">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hint="eastAsia"/>
          <w:sz w:val="24"/>
          <w:szCs w:val="24"/>
        </w:rPr>
        <w:t>各方当事人同意，因基金合同而产生的或与基金合同有关的一切争议，如经友好协商未能解决的，任何一方均有权将争议提交华南国际经济贸易仲裁委员会，按照该会届时有效的仲裁规则进行仲裁。仲裁地点为深圳市。仲裁裁决是终局的，</w:t>
      </w:r>
      <w:r w:rsidRPr="00C05960">
        <w:rPr>
          <w:rFonts w:asciiTheme="minorEastAsia" w:hAnsiTheme="minorEastAsia" w:cs="Times New Roman" w:hint="eastAsia"/>
          <w:sz w:val="24"/>
          <w:szCs w:val="24"/>
        </w:rPr>
        <w:lastRenderedPageBreak/>
        <w:t>对各方当事人均有约束力，仲裁费用和律师费用由败诉方承担。</w:t>
      </w:r>
    </w:p>
    <w:p w:rsidR="00785A76" w:rsidRPr="00C05960" w:rsidRDefault="00785A76" w:rsidP="00785A76">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rsidR="000B0075" w:rsidRPr="00C05960" w:rsidRDefault="00785A76" w:rsidP="00785A76">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hint="eastAsia"/>
          <w:sz w:val="24"/>
          <w:szCs w:val="24"/>
        </w:rPr>
        <w:t>本协议受中华人民共和国法律（不含港澳台立法）管辖</w:t>
      </w:r>
      <w:r w:rsidR="000B0075" w:rsidRPr="00C05960">
        <w:rPr>
          <w:rFonts w:asciiTheme="minorEastAsia" w:hAnsiTheme="minorEastAsia" w:cs="Times New Roman" w:hint="eastAsia"/>
          <w:sz w:val="24"/>
          <w:szCs w:val="24"/>
        </w:rPr>
        <w:t>。</w:t>
      </w:r>
    </w:p>
    <w:p w:rsidR="001745C9" w:rsidRPr="00C05960" w:rsidRDefault="001745C9" w:rsidP="00D73D18">
      <w:pPr>
        <w:adjustRightInd w:val="0"/>
        <w:snapToGrid w:val="0"/>
        <w:spacing w:line="360" w:lineRule="auto"/>
        <w:ind w:firstLineChars="200" w:firstLine="482"/>
        <w:rPr>
          <w:rFonts w:asciiTheme="minorEastAsia" w:hAnsiTheme="minorEastAsia" w:cs="Arial"/>
          <w:b/>
          <w:sz w:val="24"/>
          <w:szCs w:val="24"/>
        </w:rPr>
      </w:pPr>
      <w:r w:rsidRPr="00C05960">
        <w:rPr>
          <w:rFonts w:asciiTheme="minorEastAsia" w:hAnsiTheme="minorEastAsia" w:cs="Arial" w:hint="eastAsia"/>
          <w:b/>
          <w:sz w:val="24"/>
          <w:szCs w:val="24"/>
        </w:rPr>
        <w:t>八、</w:t>
      </w:r>
      <w:r w:rsidRPr="00C05960">
        <w:rPr>
          <w:rFonts w:asciiTheme="minorEastAsia" w:hAnsiTheme="minorEastAsia" w:cs="Times New Roman" w:hint="eastAsia"/>
          <w:b/>
          <w:color w:val="000000"/>
          <w:sz w:val="24"/>
          <w:szCs w:val="24"/>
        </w:rPr>
        <w:t>托管协议的变更、终止与基金财产的清算</w:t>
      </w:r>
    </w:p>
    <w:p w:rsidR="00DD6105" w:rsidRPr="009D1F6B" w:rsidRDefault="00DD6105" w:rsidP="00DD6105">
      <w:pPr>
        <w:spacing w:line="360" w:lineRule="auto"/>
        <w:ind w:firstLineChars="200" w:firstLine="480"/>
        <w:rPr>
          <w:rFonts w:asciiTheme="minorEastAsia" w:hAnsiTheme="minorEastAsia"/>
          <w:sz w:val="24"/>
          <w:szCs w:val="24"/>
        </w:rPr>
      </w:pPr>
      <w:r w:rsidRPr="009D1F6B">
        <w:rPr>
          <w:rFonts w:asciiTheme="minorEastAsia" w:hAnsiTheme="minorEastAsia" w:hint="eastAsia"/>
          <w:sz w:val="24"/>
          <w:szCs w:val="24"/>
        </w:rPr>
        <w:t>（一）托管协议的变更程序</w:t>
      </w:r>
    </w:p>
    <w:p w:rsidR="00DD6105" w:rsidRPr="009D1F6B" w:rsidRDefault="00F87422" w:rsidP="00F87422">
      <w:pPr>
        <w:spacing w:line="360" w:lineRule="auto"/>
        <w:ind w:firstLineChars="200" w:firstLine="480"/>
        <w:rPr>
          <w:rFonts w:asciiTheme="minorEastAsia" w:hAnsiTheme="minorEastAsia"/>
          <w:sz w:val="24"/>
          <w:szCs w:val="24"/>
        </w:rPr>
      </w:pPr>
      <w:r w:rsidRPr="009D1F6B">
        <w:rPr>
          <w:rFonts w:asciiTheme="minorEastAsia" w:hAnsiTheme="minorEastAsia" w:hint="eastAsia"/>
          <w:sz w:val="24"/>
          <w:szCs w:val="24"/>
        </w:rPr>
        <w:t>本协议双方当事人经协商一致，可以对协议进行修改。修改后的新协议，其内容不得与基金合同的规定有任何冲突。基金托管协议的变更报中国证监会备案</w:t>
      </w:r>
      <w:r w:rsidR="00DD6105" w:rsidRPr="009D1F6B">
        <w:rPr>
          <w:rFonts w:asciiTheme="minorEastAsia" w:hAnsiTheme="minorEastAsia" w:hint="eastAsia"/>
          <w:sz w:val="24"/>
          <w:szCs w:val="24"/>
        </w:rPr>
        <w:t>。</w:t>
      </w:r>
    </w:p>
    <w:p w:rsidR="00DD6105" w:rsidRPr="009D1F6B" w:rsidRDefault="00DD6105" w:rsidP="00DD6105">
      <w:pPr>
        <w:spacing w:line="360" w:lineRule="auto"/>
        <w:ind w:firstLineChars="200" w:firstLine="480"/>
        <w:rPr>
          <w:rFonts w:asciiTheme="minorEastAsia" w:hAnsiTheme="minorEastAsia"/>
          <w:sz w:val="24"/>
          <w:szCs w:val="24"/>
        </w:rPr>
      </w:pPr>
      <w:r w:rsidRPr="009D1F6B">
        <w:rPr>
          <w:rFonts w:asciiTheme="minorEastAsia" w:hAnsiTheme="minorEastAsia" w:hint="eastAsia"/>
          <w:sz w:val="24"/>
          <w:szCs w:val="24"/>
        </w:rPr>
        <w:t>（二）基金托管协议终止</w:t>
      </w:r>
      <w:r w:rsidR="00561B52" w:rsidRPr="009D1F6B">
        <w:rPr>
          <w:rFonts w:asciiTheme="minorEastAsia" w:hAnsiTheme="minorEastAsia" w:hint="eastAsia"/>
          <w:sz w:val="24"/>
          <w:szCs w:val="24"/>
        </w:rPr>
        <w:t>出现</w:t>
      </w:r>
      <w:r w:rsidRPr="009D1F6B">
        <w:rPr>
          <w:rFonts w:asciiTheme="minorEastAsia" w:hAnsiTheme="minorEastAsia" w:hint="eastAsia"/>
          <w:sz w:val="24"/>
          <w:szCs w:val="24"/>
        </w:rPr>
        <w:t>的情形</w:t>
      </w:r>
    </w:p>
    <w:p w:rsidR="00F87422" w:rsidRPr="009D1F6B" w:rsidRDefault="00F87422" w:rsidP="00F87422">
      <w:pPr>
        <w:spacing w:line="360" w:lineRule="auto"/>
        <w:ind w:firstLineChars="200" w:firstLine="480"/>
        <w:rPr>
          <w:rFonts w:asciiTheme="minorEastAsia" w:hAnsiTheme="minorEastAsia"/>
          <w:sz w:val="24"/>
          <w:szCs w:val="24"/>
        </w:rPr>
      </w:pPr>
      <w:r w:rsidRPr="009D1F6B">
        <w:rPr>
          <w:rFonts w:asciiTheme="minorEastAsia" w:hAnsiTheme="minorEastAsia"/>
          <w:sz w:val="24"/>
          <w:szCs w:val="24"/>
        </w:rPr>
        <w:t>1．基金合同终止；</w:t>
      </w:r>
    </w:p>
    <w:p w:rsidR="00F87422" w:rsidRPr="009D1F6B" w:rsidRDefault="00F87422" w:rsidP="00F87422">
      <w:pPr>
        <w:spacing w:line="360" w:lineRule="auto"/>
        <w:ind w:firstLineChars="200" w:firstLine="480"/>
        <w:rPr>
          <w:rFonts w:asciiTheme="minorEastAsia" w:hAnsiTheme="minorEastAsia"/>
          <w:sz w:val="24"/>
          <w:szCs w:val="24"/>
        </w:rPr>
      </w:pPr>
      <w:r w:rsidRPr="009D1F6B">
        <w:rPr>
          <w:rFonts w:asciiTheme="minorEastAsia" w:hAnsiTheme="minorEastAsia"/>
          <w:sz w:val="24"/>
          <w:szCs w:val="24"/>
        </w:rPr>
        <w:t>2．基金托管人解散、依法被撤销、破产或由其他基金托管人接管基金资产；</w:t>
      </w:r>
    </w:p>
    <w:p w:rsidR="00F87422" w:rsidRPr="009D1F6B" w:rsidRDefault="00F87422" w:rsidP="00F87422">
      <w:pPr>
        <w:spacing w:line="360" w:lineRule="auto"/>
        <w:ind w:firstLineChars="200" w:firstLine="480"/>
        <w:rPr>
          <w:rFonts w:asciiTheme="minorEastAsia" w:hAnsiTheme="minorEastAsia"/>
          <w:sz w:val="24"/>
          <w:szCs w:val="24"/>
        </w:rPr>
      </w:pPr>
      <w:r w:rsidRPr="009D1F6B">
        <w:rPr>
          <w:rFonts w:asciiTheme="minorEastAsia" w:hAnsiTheme="minorEastAsia"/>
          <w:sz w:val="24"/>
          <w:szCs w:val="24"/>
        </w:rPr>
        <w:t>3．基金管理人解散、依法被撤销、破产或由其他基金管理人接管基金管理权；</w:t>
      </w:r>
    </w:p>
    <w:p w:rsidR="00DD6105" w:rsidRPr="009D1F6B" w:rsidRDefault="00F87422" w:rsidP="00F87422">
      <w:pPr>
        <w:spacing w:line="360" w:lineRule="auto"/>
        <w:ind w:firstLineChars="200" w:firstLine="480"/>
        <w:rPr>
          <w:rFonts w:asciiTheme="minorEastAsia" w:hAnsiTheme="minorEastAsia"/>
          <w:sz w:val="24"/>
          <w:szCs w:val="24"/>
        </w:rPr>
      </w:pPr>
      <w:r w:rsidRPr="009D1F6B">
        <w:rPr>
          <w:rFonts w:asciiTheme="minorEastAsia" w:hAnsiTheme="minorEastAsia"/>
          <w:sz w:val="24"/>
          <w:szCs w:val="24"/>
        </w:rPr>
        <w:t>4．发生法律法规或基金合同规定的终止事项</w:t>
      </w:r>
      <w:r w:rsidR="00DD6105" w:rsidRPr="009D1F6B">
        <w:rPr>
          <w:rFonts w:asciiTheme="minorEastAsia" w:hAnsiTheme="minorEastAsia" w:hint="eastAsia"/>
          <w:sz w:val="24"/>
          <w:szCs w:val="24"/>
        </w:rPr>
        <w:t>。</w:t>
      </w:r>
    </w:p>
    <w:p w:rsidR="00DD6105" w:rsidRPr="009D1F6B" w:rsidRDefault="00DD6105" w:rsidP="00DD6105">
      <w:pPr>
        <w:spacing w:line="360" w:lineRule="auto"/>
        <w:ind w:firstLineChars="200" w:firstLine="480"/>
        <w:rPr>
          <w:rFonts w:asciiTheme="minorEastAsia" w:hAnsiTheme="minorEastAsia"/>
          <w:sz w:val="24"/>
          <w:szCs w:val="24"/>
        </w:rPr>
      </w:pPr>
      <w:r w:rsidRPr="009D1F6B">
        <w:rPr>
          <w:rFonts w:asciiTheme="minorEastAsia" w:hAnsiTheme="minorEastAsia" w:hint="eastAsia"/>
          <w:sz w:val="24"/>
          <w:szCs w:val="24"/>
        </w:rPr>
        <w:t>（三）基金财产的清算</w:t>
      </w:r>
    </w:p>
    <w:p w:rsidR="001745C9" w:rsidRPr="00C05960" w:rsidRDefault="00DD6105" w:rsidP="00DD6105">
      <w:pPr>
        <w:adjustRightInd w:val="0"/>
        <w:snapToGrid w:val="0"/>
        <w:spacing w:line="360" w:lineRule="auto"/>
        <w:ind w:firstLineChars="200" w:firstLine="480"/>
        <w:rPr>
          <w:rFonts w:asciiTheme="minorEastAsia" w:hAnsiTheme="minorEastAsia" w:cs="Times New Roman"/>
          <w:sz w:val="24"/>
          <w:szCs w:val="24"/>
        </w:rPr>
      </w:pPr>
      <w:r w:rsidRPr="009D1F6B">
        <w:rPr>
          <w:rFonts w:asciiTheme="minorEastAsia" w:hAnsiTheme="minorEastAsia" w:hint="eastAsia"/>
          <w:sz w:val="24"/>
          <w:szCs w:val="24"/>
        </w:rPr>
        <w:t>基金管理人与基金托管人按照《基金合同》的约定处理基金财产的清算</w:t>
      </w:r>
      <w:r w:rsidR="005803F4" w:rsidRPr="00C05960">
        <w:rPr>
          <w:rFonts w:asciiTheme="minorEastAsia" w:hAnsiTheme="minorEastAsia" w:cs="Times New Roman" w:hint="eastAsia"/>
          <w:sz w:val="24"/>
          <w:szCs w:val="24"/>
        </w:rPr>
        <w:t>。</w:t>
      </w:r>
    </w:p>
    <w:p w:rsidR="00D72F9D" w:rsidRPr="00C05960" w:rsidRDefault="00D72F9D" w:rsidP="00D73D18">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D72F9D" w:rsidRPr="00C05960" w:rsidSect="00C70DA5">
          <w:footerReference w:type="default" r:id="rId43"/>
          <w:pgSz w:w="11906" w:h="16838"/>
          <w:pgMar w:top="1440" w:right="1800" w:bottom="1440" w:left="1800" w:header="851" w:footer="992" w:gutter="0"/>
          <w:pgNumType w:chapStyle="1"/>
          <w:cols w:space="720"/>
          <w:docGrid w:type="lines" w:linePitch="312"/>
        </w:sectPr>
      </w:pPr>
      <w:bookmarkStart w:id="399" w:name="_Toc147463123"/>
      <w:bookmarkStart w:id="400" w:name="_Toc21073396"/>
      <w:bookmarkStart w:id="401" w:name="_Toc12357176"/>
      <w:bookmarkStart w:id="402" w:name="_Toc416264555"/>
      <w:bookmarkStart w:id="403" w:name="_Toc263092328"/>
      <w:bookmarkStart w:id="404" w:name="_Toc214873621"/>
      <w:bookmarkStart w:id="405" w:name="_Toc123112249"/>
      <w:bookmarkStart w:id="406" w:name="_Toc139991751"/>
      <w:bookmarkStart w:id="407" w:name="_Toc141703902"/>
      <w:bookmarkStart w:id="408" w:name="_Toc7288"/>
      <w:bookmarkStart w:id="409" w:name="_Toc24923"/>
      <w:bookmarkStart w:id="410" w:name="_Toc30350"/>
      <w:bookmarkStart w:id="411" w:name="_Toc352229767"/>
      <w:bookmarkStart w:id="412" w:name="_Toc21983"/>
      <w:bookmarkStart w:id="413" w:name="_Toc23999"/>
      <w:bookmarkStart w:id="414" w:name="_Toc6110"/>
      <w:bookmarkStart w:id="415" w:name="_Toc3319"/>
      <w:bookmarkStart w:id="416" w:name="_Toc8636"/>
      <w:bookmarkStart w:id="417" w:name="_Toc6202"/>
      <w:bookmarkStart w:id="418" w:name="_Toc25651"/>
      <w:bookmarkStart w:id="419" w:name="_Toc1790"/>
      <w:bookmarkStart w:id="420" w:name="_Toc98560366"/>
      <w:bookmarkStart w:id="421" w:name="_Toc123051467"/>
      <w:bookmarkStart w:id="422" w:name="_Toc123102468"/>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p>
    <w:p w:rsidR="00D72F9D" w:rsidRPr="009D1F6B" w:rsidRDefault="00D72F9D" w:rsidP="00C71655">
      <w:pPr>
        <w:pStyle w:val="1"/>
        <w:jc w:val="center"/>
        <w:rPr>
          <w:rFonts w:asciiTheme="minorEastAsia" w:eastAsiaTheme="minorEastAsia" w:hAnsiTheme="minorEastAsia"/>
          <w:sz w:val="30"/>
          <w:szCs w:val="30"/>
        </w:rPr>
      </w:pPr>
      <w:bookmarkStart w:id="423" w:name="_Toc521338341"/>
      <w:r w:rsidRPr="009D1F6B">
        <w:rPr>
          <w:rFonts w:asciiTheme="minorEastAsia" w:eastAsiaTheme="minorEastAsia" w:hAnsiTheme="minorEastAsia" w:hint="eastAsia"/>
          <w:sz w:val="30"/>
          <w:szCs w:val="30"/>
        </w:rPr>
        <w:lastRenderedPageBreak/>
        <w:t>第二十部分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对基金份额持有人的服务</w:t>
      </w:r>
      <w:bookmarkEnd w:id="423"/>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（一）电话人工咨询服务</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投资者可以通过拨打基金管理人客服热线转人工坐席，进行基金业务的相关咨询，人工坐席服务时间为每周一至周五上午</w:t>
      </w:r>
      <w:r w:rsidRPr="00C05960">
        <w:rPr>
          <w:rFonts w:asciiTheme="minorEastAsia" w:hAnsiTheme="minorEastAsia" w:cs="Arial"/>
          <w:sz w:val="24"/>
          <w:szCs w:val="24"/>
        </w:rPr>
        <w:t>9:00-11:30，下午13:00-17:00（法定节假日及因此导致的证券交易所休市日除外）。针对非人工服务时间内的电话留言，基金管理人将设有专员进行及时回复。</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（二）自助查询服务</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（三）邮件咨询服务</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投资者可通过电子邮件的形式向基金管理人提出疑问，针对投资者的问题，基金管理人将设有专员进行及时回复。</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（四）免费信息订阅服务</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（五）资料邮寄服务</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（六）客户投诉受理服务</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投资人可以通过客服热线、书信、电子邮件等渠道，对基金管理人和销售机构所提供的服务进行投诉。</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对于工作日期间受理的投诉，以“及时回复”为处理原则，对于不能及时回复的投诉，基金管理人承诺在</w:t>
      </w:r>
      <w:r w:rsidRPr="00C05960">
        <w:rPr>
          <w:rFonts w:asciiTheme="minorEastAsia" w:hAnsiTheme="minorEastAsia" w:cs="Arial"/>
          <w:sz w:val="24"/>
          <w:szCs w:val="24"/>
        </w:rPr>
        <w:t xml:space="preserve"> 3 </w:t>
      </w:r>
      <w:proofErr w:type="gramStart"/>
      <w:r w:rsidRPr="00C05960">
        <w:rPr>
          <w:rFonts w:asciiTheme="minorEastAsia" w:hAnsiTheme="minorEastAsia" w:cs="Arial" w:hint="eastAsia"/>
          <w:sz w:val="24"/>
          <w:szCs w:val="24"/>
        </w:rPr>
        <w:t>个</w:t>
      </w:r>
      <w:proofErr w:type="gramEnd"/>
      <w:r w:rsidRPr="00C05960">
        <w:rPr>
          <w:rFonts w:asciiTheme="minorEastAsia" w:hAnsiTheme="minorEastAsia" w:cs="Arial" w:hint="eastAsia"/>
          <w:sz w:val="24"/>
          <w:szCs w:val="24"/>
        </w:rPr>
        <w:t>工作日之内对基金投资人的投诉做出回复。</w:t>
      </w:r>
      <w:r w:rsidRPr="00C05960">
        <w:rPr>
          <w:rFonts w:asciiTheme="minorEastAsia" w:hAnsiTheme="minorEastAsia" w:cs="Arial" w:hint="eastAsia"/>
          <w:sz w:val="24"/>
          <w:szCs w:val="24"/>
        </w:rPr>
        <w:lastRenderedPageBreak/>
        <w:t>对于非工作日提出的投诉，基金管理人将在顺延到下</w:t>
      </w:r>
      <w:r w:rsidRPr="00C05960">
        <w:rPr>
          <w:rFonts w:asciiTheme="minorEastAsia" w:hAnsiTheme="minorEastAsia" w:cs="Arial"/>
          <w:sz w:val="24"/>
          <w:szCs w:val="24"/>
        </w:rPr>
        <w:t xml:space="preserve"> 1 </w:t>
      </w:r>
      <w:proofErr w:type="gramStart"/>
      <w:r w:rsidRPr="00C05960">
        <w:rPr>
          <w:rFonts w:asciiTheme="minorEastAsia" w:hAnsiTheme="minorEastAsia" w:cs="Arial" w:hint="eastAsia"/>
          <w:sz w:val="24"/>
          <w:szCs w:val="24"/>
        </w:rPr>
        <w:t>个</w:t>
      </w:r>
      <w:proofErr w:type="gramEnd"/>
      <w:r w:rsidRPr="00C05960">
        <w:rPr>
          <w:rFonts w:asciiTheme="minorEastAsia" w:hAnsiTheme="minorEastAsia" w:cs="Arial" w:hint="eastAsia"/>
          <w:sz w:val="24"/>
          <w:szCs w:val="24"/>
        </w:rPr>
        <w:t>工作日进行回复。</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（七）基金管理人联系方式</w:t>
      </w:r>
      <w:r w:rsidRPr="00C05960">
        <w:rPr>
          <w:rFonts w:asciiTheme="minorEastAsia" w:hAnsiTheme="minorEastAsia" w:cs="Arial"/>
          <w:sz w:val="24"/>
          <w:szCs w:val="24"/>
        </w:rPr>
        <w:t xml:space="preserve"> </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公司网址：</w:t>
      </w:r>
      <w:r w:rsidRPr="00C05960">
        <w:rPr>
          <w:rFonts w:asciiTheme="minorEastAsia" w:hAnsiTheme="minorEastAsia" w:cs="Arial"/>
          <w:sz w:val="24"/>
          <w:szCs w:val="24"/>
        </w:rPr>
        <w:t xml:space="preserve"> www.furamc.com .cn</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电子信箱：</w:t>
      </w:r>
      <w:r w:rsidRPr="00C05960">
        <w:rPr>
          <w:rFonts w:asciiTheme="minorEastAsia" w:hAnsiTheme="minorEastAsia" w:cs="Arial"/>
          <w:sz w:val="24"/>
          <w:szCs w:val="24"/>
        </w:rPr>
        <w:t>service@furamc.com.cn</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客服热线：</w:t>
      </w:r>
      <w:r w:rsidRPr="00C05960">
        <w:rPr>
          <w:rFonts w:asciiTheme="minorEastAsia" w:hAnsiTheme="minorEastAsia" w:cs="Arial"/>
          <w:sz w:val="24"/>
          <w:szCs w:val="24"/>
        </w:rPr>
        <w:t>4006855600</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客户服务部门地址：</w:t>
      </w:r>
      <w:r w:rsidR="002C1768" w:rsidRPr="00C05960">
        <w:rPr>
          <w:rFonts w:asciiTheme="minorEastAsia" w:hAnsiTheme="minorEastAsia" w:cs="Arial" w:hint="eastAsia"/>
          <w:sz w:val="24"/>
          <w:szCs w:val="24"/>
        </w:rPr>
        <w:t>广东省深圳市福田区八卦四路</w:t>
      </w:r>
      <w:r w:rsidR="002C1768" w:rsidRPr="00C05960">
        <w:rPr>
          <w:rFonts w:asciiTheme="minorEastAsia" w:hAnsiTheme="minorEastAsia" w:cs="Arial"/>
          <w:sz w:val="24"/>
          <w:szCs w:val="24"/>
        </w:rPr>
        <w:t>52号安吉</w:t>
      </w:r>
      <w:proofErr w:type="gramStart"/>
      <w:r w:rsidR="002C1768" w:rsidRPr="00C05960">
        <w:rPr>
          <w:rFonts w:asciiTheme="minorEastAsia" w:hAnsiTheme="minorEastAsia" w:cs="Arial" w:hint="eastAsia"/>
          <w:sz w:val="24"/>
          <w:szCs w:val="24"/>
        </w:rPr>
        <w:t>尔大厦</w:t>
      </w:r>
      <w:proofErr w:type="gramEnd"/>
      <w:r w:rsidR="002C1768" w:rsidRPr="00C05960">
        <w:rPr>
          <w:rFonts w:asciiTheme="minorEastAsia" w:hAnsiTheme="minorEastAsia" w:cs="Arial"/>
          <w:sz w:val="24"/>
          <w:szCs w:val="24"/>
        </w:rPr>
        <w:t>24层</w:t>
      </w:r>
      <w:r w:rsidRPr="00C05960">
        <w:rPr>
          <w:rFonts w:asciiTheme="minorEastAsia" w:hAnsiTheme="minorEastAsia" w:cs="Arial"/>
          <w:sz w:val="24"/>
          <w:szCs w:val="24"/>
        </w:rPr>
        <w:t>，富荣基金管理有限公司客户服务部门（收）</w:t>
      </w:r>
    </w:p>
    <w:p w:rsidR="00DD2068" w:rsidRPr="00C05960" w:rsidRDefault="00DD2068" w:rsidP="00DD2068">
      <w:pPr>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邮编：</w:t>
      </w:r>
      <w:r w:rsidRPr="00C05960">
        <w:rPr>
          <w:rFonts w:asciiTheme="minorEastAsia" w:hAnsiTheme="minorEastAsia" w:cs="Arial"/>
          <w:sz w:val="24"/>
          <w:szCs w:val="24"/>
        </w:rPr>
        <w:t>518038</w:t>
      </w:r>
    </w:p>
    <w:p w:rsidR="00DD2068" w:rsidRPr="00C05960" w:rsidRDefault="00DD2068" w:rsidP="00DD2068">
      <w:pPr>
        <w:spacing w:line="360" w:lineRule="auto"/>
        <w:ind w:firstLineChars="200" w:firstLine="480"/>
        <w:rPr>
          <w:rFonts w:asciiTheme="minorEastAsia" w:hAnsiTheme="minorEastAsia"/>
          <w:sz w:val="24"/>
          <w:szCs w:val="24"/>
        </w:rPr>
        <w:sectPr w:rsidR="00DD2068" w:rsidRPr="00C05960" w:rsidSect="0059053F">
          <w:footerReference w:type="default" r:id="rId44"/>
          <w:pgSz w:w="11906" w:h="16838"/>
          <w:pgMar w:top="1440" w:right="1800" w:bottom="1440" w:left="1800" w:header="851" w:footer="992" w:gutter="0"/>
          <w:pgNumType w:chapStyle="1"/>
          <w:cols w:space="720"/>
          <w:docGrid w:type="lines" w:linePitch="312"/>
        </w:sectPr>
      </w:pPr>
      <w:r w:rsidRPr="00C05960">
        <w:rPr>
          <w:rFonts w:asciiTheme="minorEastAsia" w:hAnsiTheme="minorEastAsia" w:cs="Arial" w:hint="eastAsia"/>
          <w:sz w:val="24"/>
          <w:szCs w:val="24"/>
        </w:rPr>
        <w:t>（八）如本招募说明书存在任何您</w:t>
      </w:r>
      <w:r w:rsidRPr="00C05960">
        <w:rPr>
          <w:rFonts w:asciiTheme="minorEastAsia" w:hAnsiTheme="minorEastAsia" w:cs="Arial"/>
          <w:sz w:val="24"/>
          <w:szCs w:val="24"/>
        </w:rPr>
        <w:t>/</w:t>
      </w:r>
      <w:proofErr w:type="gramStart"/>
      <w:r w:rsidRPr="00C05960">
        <w:rPr>
          <w:rFonts w:asciiTheme="minorEastAsia" w:hAnsiTheme="minorEastAsia" w:cs="Arial" w:hint="eastAsia"/>
          <w:sz w:val="24"/>
          <w:szCs w:val="24"/>
        </w:rPr>
        <w:t>贵机构</w:t>
      </w:r>
      <w:proofErr w:type="gramEnd"/>
      <w:r w:rsidRPr="00C05960">
        <w:rPr>
          <w:rFonts w:asciiTheme="minorEastAsia" w:hAnsiTheme="minorEastAsia" w:cs="Arial" w:hint="eastAsia"/>
          <w:sz w:val="24"/>
          <w:szCs w:val="24"/>
        </w:rPr>
        <w:t>无法理解的内容，请通过</w:t>
      </w:r>
      <w:proofErr w:type="gramStart"/>
      <w:r w:rsidRPr="00C05960">
        <w:rPr>
          <w:rFonts w:asciiTheme="minorEastAsia" w:hAnsiTheme="minorEastAsia" w:cs="Arial" w:hint="eastAsia"/>
          <w:sz w:val="24"/>
          <w:szCs w:val="24"/>
        </w:rPr>
        <w:t>上述联系</w:t>
      </w:r>
      <w:proofErr w:type="gramEnd"/>
      <w:r w:rsidRPr="00C05960">
        <w:rPr>
          <w:rFonts w:asciiTheme="minorEastAsia" w:hAnsiTheme="minorEastAsia" w:cs="Arial" w:hint="eastAsia"/>
          <w:sz w:val="24"/>
          <w:szCs w:val="24"/>
        </w:rPr>
        <w:t>方式联系基金管理人。</w:t>
      </w:r>
      <w:proofErr w:type="gramStart"/>
      <w:r w:rsidRPr="00C05960">
        <w:rPr>
          <w:rFonts w:asciiTheme="minorEastAsia" w:hAnsiTheme="minorEastAsia" w:cs="Arial" w:hint="eastAsia"/>
          <w:sz w:val="24"/>
          <w:szCs w:val="24"/>
        </w:rPr>
        <w:t>请确保</w:t>
      </w:r>
      <w:proofErr w:type="gramEnd"/>
      <w:r w:rsidRPr="00C05960">
        <w:rPr>
          <w:rFonts w:asciiTheme="minorEastAsia" w:hAnsiTheme="minorEastAsia" w:cs="Arial" w:hint="eastAsia"/>
          <w:sz w:val="24"/>
          <w:szCs w:val="24"/>
        </w:rPr>
        <w:t>投资前，您</w:t>
      </w:r>
      <w:r w:rsidRPr="00C05960">
        <w:rPr>
          <w:rFonts w:asciiTheme="minorEastAsia" w:hAnsiTheme="minorEastAsia" w:cs="Arial"/>
          <w:sz w:val="24"/>
          <w:szCs w:val="24"/>
        </w:rPr>
        <w:t>/</w:t>
      </w:r>
      <w:proofErr w:type="gramStart"/>
      <w:r w:rsidRPr="00C05960">
        <w:rPr>
          <w:rFonts w:asciiTheme="minorEastAsia" w:hAnsiTheme="minorEastAsia" w:cs="Arial" w:hint="eastAsia"/>
          <w:sz w:val="24"/>
          <w:szCs w:val="24"/>
        </w:rPr>
        <w:t>贵机构</w:t>
      </w:r>
      <w:proofErr w:type="gramEnd"/>
      <w:r w:rsidRPr="00C05960">
        <w:rPr>
          <w:rFonts w:asciiTheme="minorEastAsia" w:hAnsiTheme="minorEastAsia" w:cs="Arial" w:hint="eastAsia"/>
          <w:sz w:val="24"/>
          <w:szCs w:val="24"/>
        </w:rPr>
        <w:t>已经全面理解了本招募说明书</w:t>
      </w:r>
      <w:r w:rsidRPr="00C05960">
        <w:rPr>
          <w:rFonts w:asciiTheme="minorEastAsia" w:hAnsiTheme="minorEastAsia" w:cs="Arial"/>
          <w:sz w:val="24"/>
          <w:szCs w:val="24"/>
        </w:rPr>
        <w:t>。</w:t>
      </w:r>
    </w:p>
    <w:p w:rsidR="000A68DF" w:rsidRPr="009D1F6B" w:rsidRDefault="000A68DF" w:rsidP="00E640F0">
      <w:pPr>
        <w:pStyle w:val="1"/>
        <w:jc w:val="center"/>
        <w:rPr>
          <w:rFonts w:asciiTheme="minorEastAsia" w:eastAsiaTheme="minorEastAsia" w:hAnsiTheme="minorEastAsia"/>
          <w:sz w:val="30"/>
          <w:szCs w:val="30"/>
        </w:rPr>
      </w:pPr>
      <w:bookmarkStart w:id="424" w:name="_Toc256666809"/>
      <w:bookmarkStart w:id="425" w:name="_Toc256666929"/>
      <w:bookmarkStart w:id="426" w:name="_Toc482624810"/>
      <w:bookmarkStart w:id="427" w:name="_Toc30359"/>
      <w:bookmarkStart w:id="428" w:name="_Toc520207207"/>
      <w:bookmarkStart w:id="429" w:name="_Toc521338342"/>
      <w:bookmarkStart w:id="430" w:name="_Toc416264556"/>
      <w:bookmarkStart w:id="431" w:name="_Toc263092329"/>
      <w:bookmarkStart w:id="432" w:name="_Toc214873622"/>
      <w:bookmarkStart w:id="433" w:name="_Toc530223198"/>
      <w:bookmarkEnd w:id="399"/>
      <w:bookmarkEnd w:id="400"/>
      <w:bookmarkEnd w:id="401"/>
      <w:bookmarkEnd w:id="402"/>
      <w:bookmarkEnd w:id="403"/>
      <w:bookmarkEnd w:id="404"/>
      <w:r w:rsidRPr="009D1F6B">
        <w:rPr>
          <w:rFonts w:asciiTheme="minorEastAsia" w:eastAsiaTheme="minorEastAsia" w:hAnsiTheme="minorEastAsia" w:hint="eastAsia"/>
          <w:sz w:val="30"/>
          <w:szCs w:val="30"/>
        </w:rPr>
        <w:lastRenderedPageBreak/>
        <w:t>第二十一部分  其他应披露事项</w:t>
      </w:r>
      <w:bookmarkEnd w:id="424"/>
      <w:bookmarkEnd w:id="425"/>
      <w:bookmarkEnd w:id="426"/>
      <w:bookmarkEnd w:id="427"/>
      <w:bookmarkEnd w:id="428"/>
      <w:bookmarkEnd w:id="429"/>
    </w:p>
    <w:p w:rsidR="000A68DF" w:rsidRPr="00C05960" w:rsidRDefault="000A68DF" w:rsidP="005E1405">
      <w:pPr>
        <w:adjustRightInd w:val="0"/>
        <w:snapToGrid w:val="0"/>
        <w:spacing w:line="360" w:lineRule="auto"/>
        <w:ind w:firstLine="420"/>
        <w:rPr>
          <w:rFonts w:asciiTheme="minorEastAsia" w:hAnsiTheme="minorEastAsia" w:cs="Arial"/>
          <w:sz w:val="24"/>
          <w:szCs w:val="24"/>
        </w:rPr>
      </w:pPr>
    </w:p>
    <w:tbl>
      <w:tblPr>
        <w:tblW w:w="86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8"/>
        <w:gridCol w:w="2088"/>
      </w:tblGrid>
      <w:tr w:rsidR="004239F5" w:rsidRPr="00C05960" w:rsidTr="009D1F6B">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4239F5" w:rsidRPr="009D1F6B" w:rsidRDefault="004239F5">
            <w:pPr>
              <w:jc w:val="center"/>
              <w:rPr>
                <w:rFonts w:asciiTheme="minorEastAsia" w:hAnsiTheme="minorEastAsia"/>
                <w:b/>
                <w:szCs w:val="21"/>
              </w:rPr>
            </w:pPr>
            <w:r w:rsidRPr="009D1F6B">
              <w:rPr>
                <w:rFonts w:asciiTheme="minorEastAsia" w:hAnsiTheme="minorEastAsia" w:cs="Arial" w:hint="eastAsia"/>
                <w:b/>
                <w:sz w:val="24"/>
                <w:szCs w:val="24"/>
              </w:rPr>
              <w:t>序号</w:t>
            </w:r>
          </w:p>
        </w:tc>
        <w:tc>
          <w:tcPr>
            <w:tcW w:w="5708" w:type="dxa"/>
            <w:tcBorders>
              <w:top w:val="single" w:sz="4" w:space="0" w:color="auto"/>
              <w:left w:val="single" w:sz="4" w:space="0" w:color="auto"/>
              <w:bottom w:val="single" w:sz="4" w:space="0" w:color="auto"/>
              <w:right w:val="single" w:sz="4" w:space="0" w:color="auto"/>
            </w:tcBorders>
            <w:shd w:val="clear" w:color="auto" w:fill="auto"/>
            <w:hideMark/>
          </w:tcPr>
          <w:p w:rsidR="004239F5" w:rsidRPr="009D1F6B" w:rsidRDefault="004239F5">
            <w:pPr>
              <w:jc w:val="center"/>
              <w:rPr>
                <w:rFonts w:asciiTheme="minorEastAsia" w:hAnsiTheme="minorEastAsia"/>
                <w:b/>
                <w:szCs w:val="21"/>
              </w:rPr>
            </w:pPr>
            <w:r w:rsidRPr="009D1F6B">
              <w:rPr>
                <w:rFonts w:asciiTheme="minorEastAsia" w:hAnsiTheme="minorEastAsia" w:cs="Arial" w:hint="eastAsia"/>
                <w:b/>
                <w:sz w:val="24"/>
                <w:szCs w:val="24"/>
              </w:rPr>
              <w:t>公告事项</w:t>
            </w:r>
          </w:p>
        </w:tc>
        <w:tc>
          <w:tcPr>
            <w:tcW w:w="2088" w:type="dxa"/>
            <w:tcBorders>
              <w:top w:val="single" w:sz="4" w:space="0" w:color="auto"/>
              <w:left w:val="single" w:sz="4" w:space="0" w:color="auto"/>
              <w:bottom w:val="single" w:sz="4" w:space="0" w:color="auto"/>
              <w:right w:val="single" w:sz="4" w:space="0" w:color="auto"/>
            </w:tcBorders>
            <w:shd w:val="clear" w:color="auto" w:fill="auto"/>
            <w:hideMark/>
          </w:tcPr>
          <w:p w:rsidR="004239F5" w:rsidRPr="009D1F6B" w:rsidRDefault="004239F5">
            <w:pPr>
              <w:jc w:val="center"/>
              <w:rPr>
                <w:rFonts w:asciiTheme="minorEastAsia" w:hAnsiTheme="minorEastAsia"/>
                <w:b/>
                <w:szCs w:val="21"/>
              </w:rPr>
            </w:pPr>
            <w:r w:rsidRPr="009D1F6B">
              <w:rPr>
                <w:rFonts w:asciiTheme="minorEastAsia" w:hAnsiTheme="minorEastAsia" w:cs="Arial" w:hint="eastAsia"/>
                <w:b/>
                <w:sz w:val="24"/>
                <w:szCs w:val="24"/>
              </w:rPr>
              <w:t>披露日期</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1</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富荣基金管理有限公司关于旗下部分基金参加北京</w:t>
            </w:r>
            <w:proofErr w:type="gramStart"/>
            <w:r w:rsidRPr="009D1F6B">
              <w:rPr>
                <w:rFonts w:asciiTheme="minorEastAsia" w:hAnsiTheme="minorEastAsia" w:hint="eastAsia"/>
                <w:color w:val="000000"/>
                <w:sz w:val="22"/>
              </w:rPr>
              <w:t>唐鼎耀</w:t>
            </w:r>
            <w:proofErr w:type="gramEnd"/>
            <w:r w:rsidRPr="009D1F6B">
              <w:rPr>
                <w:rFonts w:asciiTheme="minorEastAsia" w:hAnsiTheme="minorEastAsia" w:hint="eastAsia"/>
                <w:color w:val="000000"/>
                <w:sz w:val="22"/>
              </w:rPr>
              <w:t>华基金销售有限公司基金申购及定期定额投资申购费率优惠活动的公告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2019年8月16日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2</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富荣基金管理有限公司关于旗下部分基金新增北京</w:t>
            </w:r>
            <w:proofErr w:type="gramStart"/>
            <w:r w:rsidRPr="009D1F6B">
              <w:rPr>
                <w:rFonts w:asciiTheme="minorEastAsia" w:hAnsiTheme="minorEastAsia" w:hint="eastAsia"/>
                <w:color w:val="000000"/>
                <w:sz w:val="22"/>
              </w:rPr>
              <w:t>唐鼎耀</w:t>
            </w:r>
            <w:proofErr w:type="gramEnd"/>
            <w:r w:rsidRPr="009D1F6B">
              <w:rPr>
                <w:rFonts w:asciiTheme="minorEastAsia" w:hAnsiTheme="minorEastAsia" w:hint="eastAsia"/>
                <w:color w:val="000000"/>
                <w:sz w:val="22"/>
              </w:rPr>
              <w:t>华基金销售有限公司为销售机构并开通</w:t>
            </w:r>
            <w:proofErr w:type="gramStart"/>
            <w:r w:rsidRPr="009D1F6B">
              <w:rPr>
                <w:rFonts w:asciiTheme="minorEastAsia" w:hAnsiTheme="minorEastAsia" w:hint="eastAsia"/>
                <w:color w:val="000000"/>
                <w:sz w:val="22"/>
              </w:rPr>
              <w:t>基金定投转换</w:t>
            </w:r>
            <w:proofErr w:type="gramEnd"/>
            <w:r w:rsidRPr="009D1F6B">
              <w:rPr>
                <w:rFonts w:asciiTheme="minorEastAsia" w:hAnsiTheme="minorEastAsia" w:hint="eastAsia"/>
                <w:color w:val="000000"/>
                <w:sz w:val="22"/>
              </w:rPr>
              <w:t>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2019年8月16日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3</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富荣基金管理有限公司关于旗下部分基金参加西藏东方财富证券股份有限公司基金申购费率优惠活动的公告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2019年8月22日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4</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富荣基金管理有限公司关于旗下部分基金新增西藏东方财富证券股份有限公司为销售机构并开通基金转换业务的公告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2019年8月22日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5</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富荣基金管理有限公司关于旗下部分基金参加北京汇成基金销售有限公司基金申购及定期定额投资申购费率优惠活动的公告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2019年8月23日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6</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富荣基金管理有限公司关于旗下部分基金新增北京汇成基金销售有限公司为销售机构并开通</w:t>
            </w:r>
            <w:proofErr w:type="gramStart"/>
            <w:r w:rsidRPr="009D1F6B">
              <w:rPr>
                <w:rFonts w:asciiTheme="minorEastAsia" w:hAnsiTheme="minorEastAsia" w:hint="eastAsia"/>
                <w:color w:val="000000"/>
                <w:sz w:val="22"/>
              </w:rPr>
              <w:t>基金定投转换</w:t>
            </w:r>
            <w:proofErr w:type="gramEnd"/>
            <w:r w:rsidRPr="009D1F6B">
              <w:rPr>
                <w:rFonts w:asciiTheme="minorEastAsia" w:hAnsiTheme="minorEastAsia" w:hint="eastAsia"/>
                <w:color w:val="000000"/>
                <w:sz w:val="22"/>
              </w:rPr>
              <w:t>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2019年8月23日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7</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富荣基金管理有限公司关于旗下部分基金在北京汇成基金销售有限公司开通基金转换业务的公告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2019年8月23日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8</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富荣基金管理有限公司关于旗下部分基金参加上海利得基金销售有限公司基金申购及定期定额投资申购费率优惠活动的公告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2019年8月26日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9</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富荣基金管理有限公司关于旗下部分基金新增上海利得基金销售有限公司为销售机构并开通</w:t>
            </w:r>
            <w:proofErr w:type="gramStart"/>
            <w:r w:rsidRPr="009D1F6B">
              <w:rPr>
                <w:rFonts w:asciiTheme="minorEastAsia" w:hAnsiTheme="minorEastAsia" w:hint="eastAsia"/>
                <w:color w:val="000000"/>
                <w:sz w:val="22"/>
              </w:rPr>
              <w:t>基金定投转换</w:t>
            </w:r>
            <w:proofErr w:type="gramEnd"/>
            <w:r w:rsidRPr="009D1F6B">
              <w:rPr>
                <w:rFonts w:asciiTheme="minorEastAsia" w:hAnsiTheme="minorEastAsia" w:hint="eastAsia"/>
                <w:color w:val="000000"/>
                <w:sz w:val="22"/>
              </w:rPr>
              <w:t>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2019年8月26日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10</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富荣福康混合型证券投资基金2019年半年度报告摘要</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2019年8月27日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11</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富荣基金管理有限公司关于旗下部分基金参加北京虹点基金销售有限公司基金申购及定期定额投资申购费率优惠活动的公告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2019年8月29日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12</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富荣基金管理有限公司关于旗下部分基金新增北京虹点基金销售有限公司为销售机构并开通</w:t>
            </w:r>
            <w:proofErr w:type="gramStart"/>
            <w:r w:rsidRPr="009D1F6B">
              <w:rPr>
                <w:rFonts w:asciiTheme="minorEastAsia" w:hAnsiTheme="minorEastAsia" w:hint="eastAsia"/>
                <w:color w:val="000000"/>
                <w:sz w:val="22"/>
              </w:rPr>
              <w:t>基金定投转换</w:t>
            </w:r>
            <w:proofErr w:type="gramEnd"/>
            <w:r w:rsidRPr="009D1F6B">
              <w:rPr>
                <w:rFonts w:asciiTheme="minorEastAsia" w:hAnsiTheme="minorEastAsia" w:hint="eastAsia"/>
                <w:color w:val="000000"/>
                <w:sz w:val="22"/>
              </w:rPr>
              <w:t>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2019年8月29日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lastRenderedPageBreak/>
              <w:t>13</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富荣基金管理有限公司关于旗下部分基金参加北京肯特瑞财富投资管理有限公司基金申购及定期定额投资申购费率优惠活动的公告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2019年9月5日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14</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富荣基金管理有限公司关于旗下部分基金新增北京肯特瑞财富投资管理有限公司为销售机构并开通</w:t>
            </w:r>
            <w:proofErr w:type="gramStart"/>
            <w:r w:rsidRPr="009D1F6B">
              <w:rPr>
                <w:rFonts w:asciiTheme="minorEastAsia" w:hAnsiTheme="minorEastAsia" w:hint="eastAsia"/>
                <w:color w:val="000000"/>
                <w:sz w:val="22"/>
              </w:rPr>
              <w:t>基金定投转换</w:t>
            </w:r>
            <w:proofErr w:type="gramEnd"/>
            <w:r w:rsidRPr="009D1F6B">
              <w:rPr>
                <w:rFonts w:asciiTheme="minorEastAsia" w:hAnsiTheme="minorEastAsia" w:hint="eastAsia"/>
                <w:color w:val="000000"/>
                <w:sz w:val="22"/>
              </w:rPr>
              <w:t>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2019年9月5日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15</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富荣基金管理有限公司关于旗下部分基金参加南京苏宁基金销售有限公司基金申购及定期定额投资申购费率优惠活动的公告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2019年9月10日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16</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富荣基金管理有限公司关于旗下部分基金新增南京苏宁基金销售有限公司为销售机构并开通</w:t>
            </w:r>
            <w:proofErr w:type="gramStart"/>
            <w:r w:rsidRPr="009D1F6B">
              <w:rPr>
                <w:rFonts w:asciiTheme="minorEastAsia" w:hAnsiTheme="minorEastAsia" w:hint="eastAsia"/>
                <w:color w:val="000000"/>
                <w:sz w:val="22"/>
              </w:rPr>
              <w:t>基金定投转换</w:t>
            </w:r>
            <w:proofErr w:type="gramEnd"/>
            <w:r w:rsidRPr="009D1F6B">
              <w:rPr>
                <w:rFonts w:asciiTheme="minorEastAsia" w:hAnsiTheme="minorEastAsia" w:hint="eastAsia"/>
                <w:color w:val="000000"/>
                <w:sz w:val="22"/>
              </w:rPr>
              <w:t>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2019年9月10日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17</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富荣基金管理有限公司关于旗下部分基金新增光大证券股份有限公司为销售机构并开通</w:t>
            </w:r>
            <w:proofErr w:type="gramStart"/>
            <w:r w:rsidRPr="009D1F6B">
              <w:rPr>
                <w:rFonts w:asciiTheme="minorEastAsia" w:hAnsiTheme="minorEastAsia" w:hint="eastAsia"/>
                <w:color w:val="000000"/>
                <w:sz w:val="22"/>
              </w:rPr>
              <w:t>基金定投转换</w:t>
            </w:r>
            <w:proofErr w:type="gramEnd"/>
            <w:r w:rsidRPr="009D1F6B">
              <w:rPr>
                <w:rFonts w:asciiTheme="minorEastAsia" w:hAnsiTheme="minorEastAsia" w:hint="eastAsia"/>
                <w:color w:val="000000"/>
                <w:sz w:val="22"/>
              </w:rPr>
              <w:t>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2019年9月18日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18</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富荣基金管理有限公司关于旗下部分基金参加中证金牛（北京）投资咨询有限公司基金申购及定期定额投资申购费率优惠活动的公告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2019年9月18日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19</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富荣基金管理有限公司关于旗下部分基金新增中证金牛（北京）投资咨询有限公司为销售机构并开通</w:t>
            </w:r>
            <w:proofErr w:type="gramStart"/>
            <w:r w:rsidRPr="009D1F6B">
              <w:rPr>
                <w:rFonts w:asciiTheme="minorEastAsia" w:hAnsiTheme="minorEastAsia" w:hint="eastAsia"/>
                <w:color w:val="000000"/>
                <w:sz w:val="22"/>
              </w:rPr>
              <w:t>基金定投转换</w:t>
            </w:r>
            <w:proofErr w:type="gramEnd"/>
            <w:r w:rsidRPr="009D1F6B">
              <w:rPr>
                <w:rFonts w:asciiTheme="minorEastAsia" w:hAnsiTheme="minorEastAsia" w:hint="eastAsia"/>
                <w:color w:val="000000"/>
                <w:sz w:val="22"/>
              </w:rPr>
              <w:t>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2019年9月18日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20</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富荣福康混合型证券投资基金更新的招募说明书摘要（2019年第2号）</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2019年9月23日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21</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富荣基金管理有限公司关于旗下部分基金参加奕丰基金销售有限公司基金申购及定期定额投资申购费率优惠活动的公告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2019年9月25日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22</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富荣基金管理有限公司关于旗下部分基金新增奕丰基金销售有限公司为销售机构并开通</w:t>
            </w:r>
            <w:proofErr w:type="gramStart"/>
            <w:r w:rsidRPr="009D1F6B">
              <w:rPr>
                <w:rFonts w:asciiTheme="minorEastAsia" w:hAnsiTheme="minorEastAsia" w:hint="eastAsia"/>
                <w:color w:val="000000"/>
                <w:sz w:val="22"/>
              </w:rPr>
              <w:t>基金定投转换</w:t>
            </w:r>
            <w:proofErr w:type="gramEnd"/>
            <w:r w:rsidRPr="009D1F6B">
              <w:rPr>
                <w:rFonts w:asciiTheme="minorEastAsia" w:hAnsiTheme="minorEastAsia" w:hint="eastAsia"/>
                <w:color w:val="000000"/>
                <w:sz w:val="22"/>
              </w:rPr>
              <w:t>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2019年9月25日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23</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富荣基金管理有限公司关于旗下部分基金参加江苏汇林保大基金销售有限公司基金申购及定期定额投资申购费率优惠活动的公告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2019年10月14日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24</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富荣基金管理有限公司关于旗下部分基金新增江苏汇林保大基金销售有限公司为销售机构并开通基金定期定额投资业务和基金转换业务的公告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2019年10月14日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25</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w:t>
            </w:r>
            <w:proofErr w:type="gramStart"/>
            <w:r w:rsidRPr="009D1F6B">
              <w:rPr>
                <w:rFonts w:asciiTheme="minorEastAsia" w:hAnsiTheme="minorEastAsia" w:hint="eastAsia"/>
                <w:color w:val="000000"/>
                <w:sz w:val="22"/>
              </w:rPr>
              <w:t>玄元保险</w:t>
            </w:r>
            <w:proofErr w:type="gramEnd"/>
            <w:r w:rsidRPr="009D1F6B">
              <w:rPr>
                <w:rFonts w:asciiTheme="minorEastAsia" w:hAnsiTheme="minorEastAsia" w:hint="eastAsia"/>
                <w:color w:val="000000"/>
                <w:sz w:val="22"/>
              </w:rPr>
              <w:t>代理有限公司基金申购及定期定额投资申购费率优惠活动的公告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2019年10月21日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lastRenderedPageBreak/>
              <w:t>26</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w:t>
            </w:r>
            <w:proofErr w:type="gramStart"/>
            <w:r w:rsidRPr="009D1F6B">
              <w:rPr>
                <w:rFonts w:asciiTheme="minorEastAsia" w:hAnsiTheme="minorEastAsia" w:hint="eastAsia"/>
                <w:color w:val="000000"/>
                <w:sz w:val="22"/>
              </w:rPr>
              <w:t>玄元保险</w:t>
            </w:r>
            <w:proofErr w:type="gramEnd"/>
            <w:r w:rsidRPr="009D1F6B">
              <w:rPr>
                <w:rFonts w:asciiTheme="minorEastAsia" w:hAnsiTheme="minorEastAsia" w:hint="eastAsia"/>
                <w:color w:val="000000"/>
                <w:sz w:val="22"/>
              </w:rPr>
              <w:t>代理有限公司为销售机构并开通基金定期定额投资业务和基金转换业务的公告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2019年10月21日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27</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富荣基金管理有限公司旗下全部基金季度报告提示性公告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2019年10月23日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28</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富荣基金管理有限公司关于旗下部分基金新增大连</w:t>
            </w:r>
            <w:proofErr w:type="gramStart"/>
            <w:r w:rsidRPr="009D1F6B">
              <w:rPr>
                <w:rFonts w:asciiTheme="minorEastAsia" w:hAnsiTheme="minorEastAsia" w:hint="eastAsia"/>
                <w:color w:val="000000"/>
                <w:sz w:val="22"/>
              </w:rPr>
              <w:t>网金基金</w:t>
            </w:r>
            <w:proofErr w:type="gramEnd"/>
            <w:r w:rsidRPr="009D1F6B">
              <w:rPr>
                <w:rFonts w:asciiTheme="minorEastAsia" w:hAnsiTheme="minorEastAsia" w:hint="eastAsia"/>
                <w:color w:val="000000"/>
                <w:sz w:val="22"/>
              </w:rPr>
              <w:t>销售有限公司为销售机构并开通</w:t>
            </w:r>
            <w:proofErr w:type="gramStart"/>
            <w:r w:rsidRPr="009D1F6B">
              <w:rPr>
                <w:rFonts w:asciiTheme="minorEastAsia" w:hAnsiTheme="minorEastAsia" w:hint="eastAsia"/>
                <w:color w:val="000000"/>
                <w:sz w:val="22"/>
              </w:rPr>
              <w:t>基金定投转换</w:t>
            </w:r>
            <w:proofErr w:type="gramEnd"/>
            <w:r w:rsidRPr="009D1F6B">
              <w:rPr>
                <w:rFonts w:asciiTheme="minorEastAsia" w:hAnsiTheme="minorEastAsia" w:hint="eastAsia"/>
                <w:color w:val="000000"/>
                <w:sz w:val="22"/>
              </w:rPr>
              <w:t>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2019年10月25日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29</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富荣基金管理有限公司关于旗下部分基金参加大连</w:t>
            </w:r>
            <w:proofErr w:type="gramStart"/>
            <w:r w:rsidRPr="009D1F6B">
              <w:rPr>
                <w:rFonts w:asciiTheme="minorEastAsia" w:hAnsiTheme="minorEastAsia" w:hint="eastAsia"/>
                <w:color w:val="000000"/>
                <w:sz w:val="22"/>
              </w:rPr>
              <w:t>网金基金</w:t>
            </w:r>
            <w:proofErr w:type="gramEnd"/>
            <w:r w:rsidRPr="009D1F6B">
              <w:rPr>
                <w:rFonts w:asciiTheme="minorEastAsia" w:hAnsiTheme="minorEastAsia" w:hint="eastAsia"/>
                <w:color w:val="000000"/>
                <w:sz w:val="22"/>
              </w:rPr>
              <w:t>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2019年10月25日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30</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w:t>
            </w:r>
            <w:proofErr w:type="gramStart"/>
            <w:r w:rsidRPr="009D1F6B">
              <w:rPr>
                <w:rFonts w:asciiTheme="minorEastAsia" w:hAnsiTheme="minorEastAsia" w:hint="eastAsia"/>
                <w:color w:val="000000"/>
                <w:sz w:val="22"/>
              </w:rPr>
              <w:t>北京植信基金</w:t>
            </w:r>
            <w:proofErr w:type="gramEnd"/>
            <w:r w:rsidRPr="009D1F6B">
              <w:rPr>
                <w:rFonts w:asciiTheme="minorEastAsia" w:hAnsiTheme="minorEastAsia" w:hint="eastAsia"/>
                <w:color w:val="000000"/>
                <w:sz w:val="22"/>
              </w:rPr>
              <w:t>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2019年10月28日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31</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w:t>
            </w:r>
            <w:proofErr w:type="gramStart"/>
            <w:r w:rsidRPr="009D1F6B">
              <w:rPr>
                <w:rFonts w:asciiTheme="minorEastAsia" w:hAnsiTheme="minorEastAsia" w:hint="eastAsia"/>
                <w:color w:val="000000"/>
                <w:sz w:val="22"/>
              </w:rPr>
              <w:t>北京植信基金</w:t>
            </w:r>
            <w:proofErr w:type="gramEnd"/>
            <w:r w:rsidRPr="009D1F6B">
              <w:rPr>
                <w:rFonts w:asciiTheme="minorEastAsia" w:hAnsiTheme="minorEastAsia" w:hint="eastAsia"/>
                <w:color w:val="000000"/>
                <w:sz w:val="22"/>
              </w:rPr>
              <w:t>销售有限公司为销售机构并开通</w:t>
            </w:r>
            <w:proofErr w:type="gramStart"/>
            <w:r w:rsidRPr="009D1F6B">
              <w:rPr>
                <w:rFonts w:asciiTheme="minorEastAsia" w:hAnsiTheme="minorEastAsia" w:hint="eastAsia"/>
                <w:color w:val="000000"/>
                <w:sz w:val="22"/>
              </w:rPr>
              <w:t>基金定投转换</w:t>
            </w:r>
            <w:proofErr w:type="gramEnd"/>
            <w:r w:rsidRPr="009D1F6B">
              <w:rPr>
                <w:rFonts w:asciiTheme="minorEastAsia" w:hAnsiTheme="minorEastAsia" w:hint="eastAsia"/>
                <w:color w:val="000000"/>
                <w:sz w:val="22"/>
              </w:rPr>
              <w:t>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2019年10月28日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32</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w:t>
            </w:r>
            <w:proofErr w:type="gramStart"/>
            <w:r w:rsidRPr="009D1F6B">
              <w:rPr>
                <w:rFonts w:asciiTheme="minorEastAsia" w:hAnsiTheme="minorEastAsia" w:hint="eastAsia"/>
                <w:color w:val="000000"/>
                <w:sz w:val="22"/>
              </w:rPr>
              <w:t>参加宜信普</w:t>
            </w:r>
            <w:proofErr w:type="gramEnd"/>
            <w:r w:rsidRPr="009D1F6B">
              <w:rPr>
                <w:rFonts w:asciiTheme="minorEastAsia" w:hAnsiTheme="minorEastAsia" w:hint="eastAsia"/>
                <w:color w:val="000000"/>
                <w:sz w:val="22"/>
              </w:rPr>
              <w:t>泽（北京）基金销售有限公司基金申购及定期定额投资申购费率优惠活动的公告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2019年10月31日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33</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w:t>
            </w:r>
            <w:proofErr w:type="gramStart"/>
            <w:r w:rsidRPr="009D1F6B">
              <w:rPr>
                <w:rFonts w:asciiTheme="minorEastAsia" w:hAnsiTheme="minorEastAsia" w:hint="eastAsia"/>
                <w:color w:val="000000"/>
                <w:sz w:val="22"/>
              </w:rPr>
              <w:t>新增宜信普</w:t>
            </w:r>
            <w:proofErr w:type="gramEnd"/>
            <w:r w:rsidRPr="009D1F6B">
              <w:rPr>
                <w:rFonts w:asciiTheme="minorEastAsia" w:hAnsiTheme="minorEastAsia" w:hint="eastAsia"/>
                <w:color w:val="000000"/>
                <w:sz w:val="22"/>
              </w:rPr>
              <w:t>泽（北京）基金销售有限公司为销售机构并开通基金定期定额投资业务和基金转换业务的公告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2019年10月31日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34</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关于调整旗下基金首次申购、追加申购及定期定额投资最低数额限制的公告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2019年11月7日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35</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富荣基金管理有限公司关于旗下部分基金参加喜鹊财富基金销售有限公司基金申购及定期定额投资申购费率优惠活动的公告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2019年11月27日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36</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富荣基金管理有限公司关于旗下部分基金新增喜鹊财富基金销售有限公司为销售机构并开通基金定期定额投资业务和基金转换业务的公告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2019年11月27日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37</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富荣基金管理有限公司关于旗下部分基金新增招商证券股份有限公司为销售机构并开通基金定期定额投资业务和基金转换业务的公告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2019年12月6日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38</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富荣福康混合型证券投资基金：富荣基金管理有限公司根据《公开募集证券投资基金信息披露管理办法》修订旗下13只</w:t>
            </w:r>
            <w:proofErr w:type="gramStart"/>
            <w:r w:rsidRPr="009D1F6B">
              <w:rPr>
                <w:rFonts w:asciiTheme="minorEastAsia" w:hAnsiTheme="minorEastAsia" w:hint="eastAsia"/>
                <w:color w:val="000000"/>
                <w:sz w:val="22"/>
              </w:rPr>
              <w:t>基金基金</w:t>
            </w:r>
            <w:proofErr w:type="gramEnd"/>
            <w:r w:rsidRPr="009D1F6B">
              <w:rPr>
                <w:rFonts w:asciiTheme="minorEastAsia" w:hAnsiTheme="minorEastAsia" w:hint="eastAsia"/>
                <w:color w:val="000000"/>
                <w:sz w:val="22"/>
              </w:rPr>
              <w:t>合同及托管协议的公告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2019年12月25日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lastRenderedPageBreak/>
              <w:t>39</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富荣福康混合型证券投资基金更新招募说明书的提示性公告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2019年12月26日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40</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富荣基金管理有限公司关于旗下部分基金参加安信证券股份有限公司基金申购及定期定额投资申购费率优惠活动的公告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2020年1月9日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41</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富荣基金管理有限公司关于旗下部分基金新增安信证券股份有限公司为销售机构并开通基金定期定额投资业务和基金转换业务的公告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2020年1月9日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42</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富荣基金管理有限公司关于暂停</w:t>
            </w:r>
            <w:proofErr w:type="gramStart"/>
            <w:r w:rsidRPr="009D1F6B">
              <w:rPr>
                <w:rFonts w:asciiTheme="minorEastAsia" w:hAnsiTheme="minorEastAsia" w:hint="eastAsia"/>
                <w:color w:val="000000"/>
                <w:sz w:val="22"/>
              </w:rPr>
              <w:t>泰信财富</w:t>
            </w:r>
            <w:proofErr w:type="gramEnd"/>
            <w:r w:rsidRPr="009D1F6B">
              <w:rPr>
                <w:rFonts w:asciiTheme="minorEastAsia" w:hAnsiTheme="minorEastAsia" w:hint="eastAsia"/>
                <w:color w:val="000000"/>
                <w:sz w:val="22"/>
              </w:rPr>
              <w:t>基金销售有限办理旗下基金相关销售业务的公告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2020年1月10日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43</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富荣基金管理有限公司旗下全部基金2019年第4季度报告提示性公告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2020年1月17日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44</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富荣基金管理有限公司关于2020年春节假期延长期间暂停办理申购赎回等业务的公告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2020年2月3日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45</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富荣基金管理有限公司关于办公地址变更的公告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2020年2月14日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46</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富荣基金高级管理人员变更公告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2020年2月14日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47</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富荣基金管理有限公司2020年行业高级管理人员变更公告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2020年2月29日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48</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富荣基金管理有限公司关于旗下部分基金参加华瑞保险销售有限公司基金申购费率优惠活动的公告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2020年3月11日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49</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富荣基金管理有限公司关于旗下部分基金新增华瑞保险销售有限公司为销售机构并开通基金转换业务的公告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2020年3月11日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50</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富荣基金管理有限公司关于旗下基金所持停牌股票浪潮信息估值调整的公告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2020年3月17日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51</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富荣基金管理有限公司关于旗下基金所持停牌股票天风证券估值调整的公告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2020年3月19日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lastRenderedPageBreak/>
              <w:t>52</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富荣基金管理有限公司关于推迟披露旗下基金2019年年度报告的公告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2020年3月21日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53</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富荣基金管理有限公司关于旗下部分基金新增阳光人寿保险股份有限公司为销售机构并开通基金定期定额投资业务和基金转换业务的公告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2020年3月24日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54</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富荣基金管理有限公司关于旗下部分基金参加阳光人寿保险股份有限公司基金申购及定期定额投资申购费率优惠活动的公告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2020年3月24日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55</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关于富荣福康混合型证券投资基金恢复代销渠道大额申购（含大额转换转入、大额定期定额投资）业务的公告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2020年3月28日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56</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富荣基金管理有限公司关于旗下部分基金新增华安证券股份有限公司为销售机构并开通基金定期定额投资业务和基金转换业务的公告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2020年4月9日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57</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富荣基金管理有限公司关于旗下部分基金参加华安证券股份有限公司基金申购及定期定额投资申购费率优惠活动的公告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2020年4月9日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58</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富荣基金管理有限公司旗下全部基金2020年第1季度报告提示性公告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2020年4月22日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59</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w:t>
            </w:r>
            <w:proofErr w:type="gramStart"/>
            <w:r w:rsidRPr="009D1F6B">
              <w:rPr>
                <w:rFonts w:asciiTheme="minorEastAsia" w:hAnsiTheme="minorEastAsia" w:hint="eastAsia"/>
                <w:color w:val="000000"/>
                <w:sz w:val="22"/>
              </w:rPr>
              <w:t>暂停泰诚财富</w:t>
            </w:r>
            <w:proofErr w:type="gramEnd"/>
            <w:r w:rsidRPr="009D1F6B">
              <w:rPr>
                <w:rFonts w:asciiTheme="minorEastAsia" w:hAnsiTheme="minorEastAsia" w:hint="eastAsia"/>
                <w:color w:val="000000"/>
                <w:sz w:val="22"/>
              </w:rPr>
              <w:t>基金销售（大连）有限公司办理旗下基金相关销售业务的公告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2020年4月24日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60</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富荣基金管理有限公司关于旗下部分基金新增中</w:t>
            </w:r>
            <w:proofErr w:type="gramStart"/>
            <w:r w:rsidRPr="009D1F6B">
              <w:rPr>
                <w:rFonts w:asciiTheme="minorEastAsia" w:hAnsiTheme="minorEastAsia" w:hint="eastAsia"/>
                <w:color w:val="000000"/>
                <w:sz w:val="22"/>
              </w:rPr>
              <w:t>信建投证券</w:t>
            </w:r>
            <w:proofErr w:type="gramEnd"/>
            <w:r w:rsidRPr="009D1F6B">
              <w:rPr>
                <w:rFonts w:asciiTheme="minorEastAsia" w:hAnsiTheme="minorEastAsia" w:hint="eastAsia"/>
                <w:color w:val="000000"/>
                <w:sz w:val="22"/>
              </w:rPr>
              <w:t>股份有限公司为销售机构并开通基金定期定额投资业务和基金转换业务的公告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2020年4月29日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61</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富荣基金管理有限公司关于旗下部分基金参加中</w:t>
            </w:r>
            <w:proofErr w:type="gramStart"/>
            <w:r w:rsidRPr="009D1F6B">
              <w:rPr>
                <w:rFonts w:asciiTheme="minorEastAsia" w:hAnsiTheme="minorEastAsia" w:hint="eastAsia"/>
                <w:color w:val="000000"/>
                <w:sz w:val="22"/>
              </w:rPr>
              <w:t>信建投证券</w:t>
            </w:r>
            <w:proofErr w:type="gramEnd"/>
            <w:r w:rsidRPr="009D1F6B">
              <w:rPr>
                <w:rFonts w:asciiTheme="minorEastAsia" w:hAnsiTheme="minorEastAsia" w:hint="eastAsia"/>
                <w:color w:val="000000"/>
                <w:sz w:val="22"/>
              </w:rPr>
              <w:t>股份有限公司基金申购及定期定额投资申购费率优惠活动的公告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2020年4月29日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62</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富荣基金管理有限公司旗下全部基金2019年年度报告提示性公告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2020年4月29日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63</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富荣基金管理有限公司关于暂停</w:t>
            </w:r>
            <w:proofErr w:type="gramStart"/>
            <w:r w:rsidRPr="009D1F6B">
              <w:rPr>
                <w:rFonts w:asciiTheme="minorEastAsia" w:hAnsiTheme="minorEastAsia" w:hint="eastAsia"/>
                <w:color w:val="000000"/>
                <w:sz w:val="22"/>
              </w:rPr>
              <w:t>扬州国</w:t>
            </w:r>
            <w:proofErr w:type="gramEnd"/>
            <w:r w:rsidRPr="009D1F6B">
              <w:rPr>
                <w:rFonts w:asciiTheme="minorEastAsia" w:hAnsiTheme="minorEastAsia" w:hint="eastAsia"/>
                <w:color w:val="000000"/>
                <w:sz w:val="22"/>
              </w:rPr>
              <w:t>信嘉利基金销售有限公司办理旗下基金相关销售业务的公告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2020年4月30日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64</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富荣基金管理有限公司高级管理人员变更公告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2020年5月12日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lastRenderedPageBreak/>
              <w:t>65</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富荣基金管理有限公司关于旗下部分基金参加北京汇成基金销售有限公司基金申购、基金转换及定期定额投资申购费率优惠活动的公告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2020年6月3日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66</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富荣基金管理有限公司关于旗下部分基金参加世纪证券有限责任公司基金申购及定期定额投资申购费率优惠活动的公告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2020年6月12日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67</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关于以通讯方式召开富荣福康混合型证券投资</w:t>
            </w:r>
            <w:proofErr w:type="gramStart"/>
            <w:r w:rsidRPr="009D1F6B">
              <w:rPr>
                <w:rFonts w:asciiTheme="minorEastAsia" w:hAnsiTheme="minorEastAsia" w:hint="eastAsia"/>
                <w:color w:val="000000"/>
                <w:sz w:val="22"/>
              </w:rPr>
              <w:t>基金基金</w:t>
            </w:r>
            <w:proofErr w:type="gramEnd"/>
            <w:r w:rsidRPr="009D1F6B">
              <w:rPr>
                <w:rFonts w:asciiTheme="minorEastAsia" w:hAnsiTheme="minorEastAsia" w:hint="eastAsia"/>
                <w:color w:val="000000"/>
                <w:sz w:val="22"/>
              </w:rPr>
              <w:t>份额持有人大会的公告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2020年6月30日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68</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关于以通讯方式召开富荣福康混合型证券投资</w:t>
            </w:r>
            <w:proofErr w:type="gramStart"/>
            <w:r w:rsidRPr="009D1F6B">
              <w:rPr>
                <w:rFonts w:asciiTheme="minorEastAsia" w:hAnsiTheme="minorEastAsia" w:hint="eastAsia"/>
                <w:color w:val="000000"/>
                <w:sz w:val="22"/>
              </w:rPr>
              <w:t>基金基金</w:t>
            </w:r>
            <w:proofErr w:type="gramEnd"/>
            <w:r w:rsidRPr="009D1F6B">
              <w:rPr>
                <w:rFonts w:asciiTheme="minorEastAsia" w:hAnsiTheme="minorEastAsia" w:hint="eastAsia"/>
                <w:color w:val="000000"/>
                <w:sz w:val="22"/>
              </w:rPr>
              <w:t>份额持有人大会的第一次提示性公告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2020年7月1日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69</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关于以通讯方式召开富荣福康混合型证券投资</w:t>
            </w:r>
            <w:proofErr w:type="gramStart"/>
            <w:r w:rsidRPr="009D1F6B">
              <w:rPr>
                <w:rFonts w:asciiTheme="minorEastAsia" w:hAnsiTheme="minorEastAsia" w:hint="eastAsia"/>
                <w:color w:val="000000"/>
                <w:sz w:val="22"/>
              </w:rPr>
              <w:t>基金基金</w:t>
            </w:r>
            <w:proofErr w:type="gramEnd"/>
            <w:r w:rsidRPr="009D1F6B">
              <w:rPr>
                <w:rFonts w:asciiTheme="minorEastAsia" w:hAnsiTheme="minorEastAsia" w:hint="eastAsia"/>
                <w:color w:val="000000"/>
                <w:sz w:val="22"/>
              </w:rPr>
              <w:t>份额持有人大会的第二次提示性公告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2020年7月2日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70</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富荣基金管理有限公司旗下全部基金2020年第2季度报告提示性公告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2020年7月21日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71</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富荣基金管理有限公司高级管理人员变更公告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2020年8月1日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72</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福康混合型证券投资</w:t>
            </w:r>
            <w:proofErr w:type="gramStart"/>
            <w:r w:rsidRPr="009D1F6B">
              <w:rPr>
                <w:rFonts w:asciiTheme="minorEastAsia" w:hAnsiTheme="minorEastAsia" w:hint="eastAsia"/>
                <w:color w:val="000000"/>
                <w:sz w:val="22"/>
              </w:rPr>
              <w:t>基金基金</w:t>
            </w:r>
            <w:proofErr w:type="gramEnd"/>
            <w:r w:rsidRPr="009D1F6B">
              <w:rPr>
                <w:rFonts w:asciiTheme="minorEastAsia" w:hAnsiTheme="minorEastAsia" w:hint="eastAsia"/>
                <w:color w:val="000000"/>
                <w:sz w:val="22"/>
              </w:rPr>
              <w:t>份额持有人大会表决结果</w:t>
            </w:r>
            <w:proofErr w:type="gramStart"/>
            <w:r w:rsidRPr="009D1F6B">
              <w:rPr>
                <w:rFonts w:asciiTheme="minorEastAsia" w:hAnsiTheme="minorEastAsia" w:hint="eastAsia"/>
                <w:color w:val="000000"/>
                <w:sz w:val="22"/>
              </w:rPr>
              <w:t>暨决议</w:t>
            </w:r>
            <w:proofErr w:type="gramEnd"/>
            <w:r w:rsidRPr="009D1F6B">
              <w:rPr>
                <w:rFonts w:asciiTheme="minorEastAsia" w:hAnsiTheme="minorEastAsia" w:hint="eastAsia"/>
                <w:color w:val="000000"/>
                <w:sz w:val="22"/>
              </w:rPr>
              <w:t>生效的公告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2020年8月4日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73</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w:t>
            </w:r>
            <w:proofErr w:type="gramStart"/>
            <w:r w:rsidRPr="009D1F6B">
              <w:rPr>
                <w:rFonts w:asciiTheme="minorEastAsia" w:hAnsiTheme="minorEastAsia" w:hint="eastAsia"/>
                <w:color w:val="000000"/>
                <w:sz w:val="22"/>
              </w:rPr>
              <w:t>新增和耕传承</w:t>
            </w:r>
            <w:proofErr w:type="gramEnd"/>
            <w:r w:rsidRPr="009D1F6B">
              <w:rPr>
                <w:rFonts w:asciiTheme="minorEastAsia" w:hAnsiTheme="minorEastAsia" w:hint="eastAsia"/>
                <w:color w:val="000000"/>
                <w:sz w:val="22"/>
              </w:rPr>
              <w:t>基金销售有限公司为销售机构并开通基金定期定额投资业务和基金转换业务的公告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2020年8月7日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74</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w:t>
            </w:r>
            <w:proofErr w:type="gramStart"/>
            <w:r w:rsidRPr="009D1F6B">
              <w:rPr>
                <w:rFonts w:asciiTheme="minorEastAsia" w:hAnsiTheme="minorEastAsia" w:hint="eastAsia"/>
                <w:color w:val="000000"/>
                <w:sz w:val="22"/>
              </w:rPr>
              <w:t>参加和耕传承</w:t>
            </w:r>
            <w:proofErr w:type="gramEnd"/>
            <w:r w:rsidRPr="009D1F6B">
              <w:rPr>
                <w:rFonts w:asciiTheme="minorEastAsia" w:hAnsiTheme="minorEastAsia" w:hint="eastAsia"/>
                <w:color w:val="000000"/>
                <w:sz w:val="22"/>
              </w:rPr>
              <w:t>基金销售有限公司基金认申购及定期定额投资申购费率优惠活动的公告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2020年8月7日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75</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富荣福康混合型证券投资基金招募说明书提示性公告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2020年8月7日</w:t>
            </w:r>
          </w:p>
        </w:tc>
      </w:tr>
    </w:tbl>
    <w:p w:rsidR="004239F5" w:rsidRPr="00C05960" w:rsidRDefault="004239F5" w:rsidP="000A68DF">
      <w:pPr>
        <w:adjustRightInd w:val="0"/>
        <w:snapToGrid w:val="0"/>
        <w:spacing w:line="360" w:lineRule="auto"/>
        <w:ind w:firstLineChars="200" w:firstLine="480"/>
        <w:rPr>
          <w:rFonts w:asciiTheme="minorEastAsia" w:hAnsiTheme="minorEastAsia" w:cs="Arial"/>
          <w:sz w:val="24"/>
          <w:szCs w:val="24"/>
        </w:rPr>
      </w:pPr>
    </w:p>
    <w:p w:rsidR="005B04E6" w:rsidRPr="00C05960" w:rsidRDefault="005B04E6" w:rsidP="000A68DF">
      <w:pPr>
        <w:adjustRightInd w:val="0"/>
        <w:snapToGrid w:val="0"/>
        <w:spacing w:line="360" w:lineRule="auto"/>
        <w:ind w:firstLineChars="200" w:firstLine="480"/>
        <w:rPr>
          <w:rFonts w:asciiTheme="minorEastAsia" w:hAnsiTheme="minorEastAsia" w:cs="Arial"/>
          <w:sz w:val="24"/>
          <w:szCs w:val="24"/>
        </w:rPr>
      </w:pPr>
    </w:p>
    <w:p w:rsidR="005B04E6" w:rsidRPr="00C05960" w:rsidRDefault="005B04E6" w:rsidP="000A68DF">
      <w:pPr>
        <w:adjustRightInd w:val="0"/>
        <w:snapToGrid w:val="0"/>
        <w:spacing w:line="360" w:lineRule="auto"/>
        <w:ind w:firstLineChars="200" w:firstLine="480"/>
        <w:rPr>
          <w:rFonts w:asciiTheme="minorEastAsia" w:hAnsiTheme="minorEastAsia" w:cs="Arial"/>
          <w:sz w:val="24"/>
          <w:szCs w:val="24"/>
        </w:rPr>
      </w:pPr>
    </w:p>
    <w:p w:rsidR="005B04E6" w:rsidRPr="00C05960" w:rsidRDefault="005B04E6" w:rsidP="000A68DF">
      <w:pPr>
        <w:adjustRightInd w:val="0"/>
        <w:snapToGrid w:val="0"/>
        <w:spacing w:line="360" w:lineRule="auto"/>
        <w:ind w:firstLineChars="200" w:firstLine="480"/>
        <w:rPr>
          <w:rFonts w:asciiTheme="minorEastAsia" w:hAnsiTheme="minorEastAsia" w:cs="Arial"/>
          <w:sz w:val="24"/>
          <w:szCs w:val="24"/>
        </w:rPr>
      </w:pPr>
    </w:p>
    <w:p w:rsidR="00C17620" w:rsidRPr="00C05960" w:rsidRDefault="00C17620" w:rsidP="000A68DF">
      <w:pPr>
        <w:adjustRightInd w:val="0"/>
        <w:snapToGrid w:val="0"/>
        <w:spacing w:line="360" w:lineRule="auto"/>
        <w:ind w:firstLineChars="200" w:firstLine="480"/>
        <w:rPr>
          <w:rFonts w:asciiTheme="minorEastAsia" w:hAnsiTheme="minorEastAsia" w:cs="Arial"/>
          <w:sz w:val="24"/>
          <w:szCs w:val="24"/>
        </w:rPr>
      </w:pPr>
    </w:p>
    <w:p w:rsidR="003E6C2C" w:rsidRPr="00C05960" w:rsidRDefault="003E6C2C" w:rsidP="00AC160A">
      <w:pPr>
        <w:adjustRightInd w:val="0"/>
        <w:snapToGrid w:val="0"/>
        <w:spacing w:line="360" w:lineRule="auto"/>
        <w:rPr>
          <w:rFonts w:asciiTheme="minorEastAsia" w:hAnsiTheme="minorEastAsia" w:cs="Arial"/>
          <w:sz w:val="24"/>
          <w:szCs w:val="24"/>
        </w:rPr>
      </w:pPr>
    </w:p>
    <w:p w:rsidR="001745C9" w:rsidRPr="009D1F6B" w:rsidRDefault="00E63661" w:rsidP="000752DA">
      <w:pPr>
        <w:pStyle w:val="1"/>
        <w:jc w:val="center"/>
        <w:rPr>
          <w:rFonts w:asciiTheme="minorEastAsia" w:eastAsiaTheme="minorEastAsia" w:hAnsiTheme="minorEastAsia"/>
          <w:sz w:val="30"/>
          <w:szCs w:val="30"/>
        </w:rPr>
      </w:pPr>
      <w:bookmarkStart w:id="434" w:name="_Toc521338343"/>
      <w:r w:rsidRPr="009D1F6B">
        <w:rPr>
          <w:rFonts w:asciiTheme="minorEastAsia" w:eastAsiaTheme="minorEastAsia" w:hAnsiTheme="minorEastAsia" w:hint="eastAsia"/>
          <w:sz w:val="30"/>
          <w:szCs w:val="30"/>
        </w:rPr>
        <w:lastRenderedPageBreak/>
        <w:t>第二十二部分</w:t>
      </w:r>
      <w:r w:rsidR="00934F92" w:rsidRPr="009D1F6B">
        <w:rPr>
          <w:rFonts w:asciiTheme="minorEastAsia" w:eastAsiaTheme="minorEastAsia" w:hAnsiTheme="minorEastAsia"/>
          <w:sz w:val="30"/>
          <w:szCs w:val="30"/>
        </w:rPr>
        <w:t xml:space="preserve">  </w:t>
      </w:r>
      <w:r w:rsidR="001745C9" w:rsidRPr="009D1F6B">
        <w:rPr>
          <w:rFonts w:asciiTheme="minorEastAsia" w:eastAsiaTheme="minorEastAsia" w:hAnsiTheme="minorEastAsia" w:hint="eastAsia"/>
          <w:sz w:val="30"/>
          <w:szCs w:val="30"/>
        </w:rPr>
        <w:t>招募说明书存放及查阅方式</w:t>
      </w:r>
      <w:bookmarkEnd w:id="430"/>
      <w:bookmarkEnd w:id="431"/>
      <w:bookmarkEnd w:id="432"/>
      <w:bookmarkEnd w:id="433"/>
      <w:bookmarkEnd w:id="434"/>
    </w:p>
    <w:p w:rsidR="00FF1AC9" w:rsidRPr="00C05960" w:rsidRDefault="00327A3E"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w:t>
      </w:r>
      <w:r w:rsidR="00FF1AC9" w:rsidRPr="00C05960">
        <w:rPr>
          <w:rFonts w:asciiTheme="minorEastAsia" w:hAnsiTheme="minorEastAsia" w:cs="Arial" w:hint="eastAsia"/>
          <w:kern w:val="0"/>
          <w:sz w:val="24"/>
          <w:szCs w:val="24"/>
        </w:rPr>
        <w:t>；投资人在支付工本费后，可在合理时间内取得上述文件复制件或复印件。对投资人按此种方式所获得的文件及其复印件，基金管理人保证文本的内容与所公告的内容完全一致。</w:t>
      </w:r>
    </w:p>
    <w:p w:rsidR="001745C9" w:rsidRPr="00C05960"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投资人还可以直接登录基金管理人的网站（</w:t>
      </w:r>
      <w:r w:rsidRPr="00C05960">
        <w:rPr>
          <w:rFonts w:asciiTheme="minorEastAsia" w:hAnsiTheme="minorEastAsia" w:cs="Arial"/>
          <w:kern w:val="0"/>
          <w:sz w:val="24"/>
          <w:szCs w:val="24"/>
        </w:rPr>
        <w:t>www.furamc.com.cn）查阅和下载招募说明书</w:t>
      </w:r>
      <w:r w:rsidR="001745C9" w:rsidRPr="00C05960">
        <w:rPr>
          <w:rFonts w:asciiTheme="minorEastAsia" w:hAnsiTheme="minorEastAsia" w:cs="Arial" w:hint="eastAsia"/>
          <w:kern w:val="0"/>
          <w:sz w:val="24"/>
          <w:szCs w:val="24"/>
        </w:rPr>
        <w:t>。</w:t>
      </w:r>
    </w:p>
    <w:p w:rsidR="001745C9" w:rsidRPr="00C05960" w:rsidRDefault="001745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427D57" w:rsidRPr="00C05960" w:rsidRDefault="00427D57"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427D57" w:rsidRPr="00C05960" w:rsidSect="00C70DA5">
          <w:footerReference w:type="default" r:id="rId45"/>
          <w:pgSz w:w="11906" w:h="16838"/>
          <w:pgMar w:top="1440" w:right="1800" w:bottom="1440" w:left="1800" w:header="851" w:footer="992" w:gutter="0"/>
          <w:cols w:space="425"/>
          <w:docGrid w:type="lines" w:linePitch="312"/>
        </w:sectPr>
      </w:pPr>
      <w:bookmarkStart w:id="435" w:name="_Toc263092330"/>
      <w:bookmarkStart w:id="436" w:name="_Toc416268879"/>
    </w:p>
    <w:p w:rsidR="00FF171F" w:rsidRPr="009D1F6B" w:rsidRDefault="00FF171F" w:rsidP="00C71655">
      <w:pPr>
        <w:pStyle w:val="1"/>
        <w:jc w:val="center"/>
        <w:rPr>
          <w:rFonts w:asciiTheme="minorEastAsia" w:eastAsiaTheme="minorEastAsia" w:hAnsiTheme="minorEastAsia"/>
          <w:sz w:val="30"/>
          <w:szCs w:val="30"/>
        </w:rPr>
      </w:pPr>
      <w:bookmarkStart w:id="437" w:name="_Toc521338344"/>
      <w:bookmarkEnd w:id="61"/>
      <w:bookmarkEnd w:id="62"/>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35"/>
      <w:bookmarkEnd w:id="436"/>
      <w:r w:rsidRPr="009D1F6B">
        <w:rPr>
          <w:rFonts w:asciiTheme="minorEastAsia" w:eastAsiaTheme="minorEastAsia" w:hAnsiTheme="minorEastAsia" w:hint="eastAsia"/>
          <w:sz w:val="30"/>
          <w:szCs w:val="30"/>
        </w:rPr>
        <w:lastRenderedPageBreak/>
        <w:t>第二十</w:t>
      </w:r>
      <w:r w:rsidR="002C782A" w:rsidRPr="009D1F6B">
        <w:rPr>
          <w:rFonts w:asciiTheme="minorEastAsia" w:eastAsiaTheme="minorEastAsia" w:hAnsiTheme="minorEastAsia" w:hint="eastAsia"/>
          <w:sz w:val="30"/>
          <w:szCs w:val="30"/>
        </w:rPr>
        <w:t>三</w:t>
      </w:r>
      <w:r w:rsidRPr="009D1F6B">
        <w:rPr>
          <w:rFonts w:asciiTheme="minorEastAsia" w:eastAsiaTheme="minorEastAsia" w:hAnsiTheme="minorEastAsia" w:hint="eastAsia"/>
          <w:sz w:val="30"/>
          <w:szCs w:val="30"/>
        </w:rPr>
        <w:t>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备查文件</w:t>
      </w:r>
      <w:bookmarkEnd w:id="437"/>
    </w:p>
    <w:p w:rsidR="00FF171F" w:rsidRPr="00C05960" w:rsidRDefault="00FF171F" w:rsidP="00FF171F">
      <w:pPr>
        <w:rPr>
          <w:rFonts w:asciiTheme="minorEastAsia" w:hAnsiTheme="minorEastAsia" w:cs="Times New Roman"/>
          <w:sz w:val="24"/>
          <w:szCs w:val="24"/>
        </w:rPr>
      </w:pPr>
    </w:p>
    <w:p w:rsidR="00FF171F" w:rsidRPr="00C05960"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C05960">
        <w:rPr>
          <w:rFonts w:asciiTheme="minorEastAsia" w:hAnsiTheme="minorEastAsia" w:cs="Arial"/>
          <w:kern w:val="0"/>
          <w:sz w:val="24"/>
          <w:szCs w:val="24"/>
        </w:rPr>
        <w:t>以下备查文件存放在基金管理人的办公场所，在办公时间可供免费查阅。</w:t>
      </w:r>
    </w:p>
    <w:p w:rsidR="00FF171F" w:rsidRPr="00C05960"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C05960">
        <w:rPr>
          <w:rFonts w:asciiTheme="minorEastAsia" w:hAnsiTheme="minorEastAsia" w:cs="Arial"/>
          <w:kern w:val="0"/>
          <w:sz w:val="24"/>
          <w:szCs w:val="24"/>
        </w:rPr>
        <w:t>（一）中国证监会</w:t>
      </w:r>
      <w:r w:rsidRPr="00C05960">
        <w:rPr>
          <w:rFonts w:asciiTheme="minorEastAsia" w:hAnsiTheme="minorEastAsia" w:cs="Arial" w:hint="eastAsia"/>
          <w:kern w:val="0"/>
          <w:sz w:val="24"/>
          <w:szCs w:val="24"/>
        </w:rPr>
        <w:t>准予</w:t>
      </w:r>
      <w:r w:rsidR="00487357" w:rsidRPr="00C05960">
        <w:rPr>
          <w:rFonts w:asciiTheme="minorEastAsia" w:hAnsiTheme="minorEastAsia" w:cs="Arial"/>
          <w:kern w:val="0"/>
          <w:sz w:val="24"/>
          <w:szCs w:val="24"/>
        </w:rPr>
        <w:t>富荣</w:t>
      </w:r>
      <w:r w:rsidR="00E80778" w:rsidRPr="00C05960">
        <w:rPr>
          <w:rFonts w:asciiTheme="minorEastAsia" w:hAnsiTheme="minorEastAsia" w:cs="Arial"/>
          <w:kern w:val="0"/>
          <w:sz w:val="24"/>
          <w:szCs w:val="24"/>
        </w:rPr>
        <w:t>福康</w:t>
      </w:r>
      <w:r w:rsidR="00487357" w:rsidRPr="00C05960">
        <w:rPr>
          <w:rFonts w:asciiTheme="minorEastAsia" w:hAnsiTheme="minorEastAsia" w:cs="Arial"/>
          <w:kern w:val="0"/>
          <w:sz w:val="24"/>
          <w:szCs w:val="24"/>
        </w:rPr>
        <w:t>混合型</w:t>
      </w:r>
      <w:r w:rsidRPr="00C05960">
        <w:rPr>
          <w:rFonts w:asciiTheme="minorEastAsia" w:hAnsiTheme="minorEastAsia" w:cs="Arial"/>
          <w:kern w:val="0"/>
          <w:sz w:val="24"/>
          <w:szCs w:val="24"/>
        </w:rPr>
        <w:t>证券投资基金</w:t>
      </w:r>
      <w:r w:rsidRPr="00C05960">
        <w:rPr>
          <w:rFonts w:asciiTheme="minorEastAsia" w:hAnsiTheme="minorEastAsia" w:cs="Arial" w:hint="eastAsia"/>
          <w:kern w:val="0"/>
          <w:sz w:val="24"/>
          <w:szCs w:val="24"/>
        </w:rPr>
        <w:t>注册</w:t>
      </w:r>
      <w:r w:rsidRPr="00C05960">
        <w:rPr>
          <w:rFonts w:asciiTheme="minorEastAsia" w:hAnsiTheme="minorEastAsia" w:cs="Arial"/>
          <w:kern w:val="0"/>
          <w:sz w:val="24"/>
          <w:szCs w:val="24"/>
        </w:rPr>
        <w:t xml:space="preserve">的文件 </w:t>
      </w:r>
    </w:p>
    <w:p w:rsidR="00FF171F" w:rsidRPr="00C05960"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C05960">
        <w:rPr>
          <w:rFonts w:asciiTheme="minorEastAsia" w:hAnsiTheme="minorEastAsia" w:cs="Arial"/>
          <w:kern w:val="0"/>
          <w:sz w:val="24"/>
          <w:szCs w:val="24"/>
        </w:rPr>
        <w:t>（二）《</w:t>
      </w:r>
      <w:r w:rsidR="00487357" w:rsidRPr="00C05960">
        <w:rPr>
          <w:rFonts w:asciiTheme="minorEastAsia" w:hAnsiTheme="minorEastAsia" w:cs="Arial"/>
          <w:kern w:val="0"/>
          <w:sz w:val="24"/>
          <w:szCs w:val="24"/>
        </w:rPr>
        <w:t>富荣</w:t>
      </w:r>
      <w:r w:rsidR="00E80778" w:rsidRPr="00C05960">
        <w:rPr>
          <w:rFonts w:asciiTheme="minorEastAsia" w:hAnsiTheme="minorEastAsia" w:cs="Arial"/>
          <w:kern w:val="0"/>
          <w:sz w:val="24"/>
          <w:szCs w:val="24"/>
        </w:rPr>
        <w:t>福康</w:t>
      </w:r>
      <w:r w:rsidR="00487357" w:rsidRPr="00C05960">
        <w:rPr>
          <w:rFonts w:asciiTheme="minorEastAsia" w:hAnsiTheme="minorEastAsia" w:cs="Arial"/>
          <w:kern w:val="0"/>
          <w:sz w:val="24"/>
          <w:szCs w:val="24"/>
        </w:rPr>
        <w:t>混合型</w:t>
      </w:r>
      <w:r w:rsidRPr="00C05960">
        <w:rPr>
          <w:rFonts w:asciiTheme="minorEastAsia" w:hAnsiTheme="minorEastAsia" w:cs="Arial"/>
          <w:kern w:val="0"/>
          <w:sz w:val="24"/>
          <w:szCs w:val="24"/>
        </w:rPr>
        <w:t xml:space="preserve">证券投资基金基金合同》 </w:t>
      </w:r>
    </w:p>
    <w:p w:rsidR="00FF171F" w:rsidRPr="00C05960"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C05960">
        <w:rPr>
          <w:rFonts w:asciiTheme="minorEastAsia" w:hAnsiTheme="minorEastAsia" w:cs="Arial"/>
          <w:kern w:val="0"/>
          <w:sz w:val="24"/>
          <w:szCs w:val="24"/>
        </w:rPr>
        <w:t>（三）《</w:t>
      </w:r>
      <w:r w:rsidR="00487357" w:rsidRPr="00C05960">
        <w:rPr>
          <w:rFonts w:asciiTheme="minorEastAsia" w:hAnsiTheme="minorEastAsia" w:cs="Arial"/>
          <w:kern w:val="0"/>
          <w:sz w:val="24"/>
          <w:szCs w:val="24"/>
        </w:rPr>
        <w:t>富荣</w:t>
      </w:r>
      <w:r w:rsidR="00E80778" w:rsidRPr="00C05960">
        <w:rPr>
          <w:rFonts w:asciiTheme="minorEastAsia" w:hAnsiTheme="minorEastAsia" w:cs="Arial"/>
          <w:kern w:val="0"/>
          <w:sz w:val="24"/>
          <w:szCs w:val="24"/>
        </w:rPr>
        <w:t>福康</w:t>
      </w:r>
      <w:r w:rsidR="00487357" w:rsidRPr="00C05960">
        <w:rPr>
          <w:rFonts w:asciiTheme="minorEastAsia" w:hAnsiTheme="minorEastAsia" w:cs="Arial"/>
          <w:kern w:val="0"/>
          <w:sz w:val="24"/>
          <w:szCs w:val="24"/>
        </w:rPr>
        <w:t>混合型</w:t>
      </w:r>
      <w:r w:rsidRPr="00C05960">
        <w:rPr>
          <w:rFonts w:asciiTheme="minorEastAsia" w:hAnsiTheme="minorEastAsia" w:cs="Arial"/>
          <w:kern w:val="0"/>
          <w:sz w:val="24"/>
          <w:szCs w:val="24"/>
        </w:rPr>
        <w:t xml:space="preserve">证券投资基金托管协议》 </w:t>
      </w:r>
    </w:p>
    <w:p w:rsidR="00FF171F" w:rsidRPr="00C05960"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C05960">
        <w:rPr>
          <w:rFonts w:asciiTheme="minorEastAsia" w:hAnsiTheme="minorEastAsia" w:cs="Arial"/>
          <w:kern w:val="0"/>
          <w:sz w:val="24"/>
          <w:szCs w:val="24"/>
        </w:rPr>
        <w:t>（四）基金管理人业务资格批件、营业执照</w:t>
      </w:r>
    </w:p>
    <w:p w:rsidR="00FF171F" w:rsidRPr="00C05960"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C05960">
        <w:rPr>
          <w:rFonts w:asciiTheme="minorEastAsia" w:hAnsiTheme="minorEastAsia" w:cs="Arial"/>
          <w:kern w:val="0"/>
          <w:sz w:val="24"/>
          <w:szCs w:val="24"/>
        </w:rPr>
        <w:t>（五）基金托管人业务资格批件、营业执照</w:t>
      </w:r>
    </w:p>
    <w:p w:rsidR="00FF171F" w:rsidRPr="00C05960"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C05960">
        <w:rPr>
          <w:rFonts w:asciiTheme="minorEastAsia" w:hAnsiTheme="minorEastAsia" w:cs="Arial"/>
          <w:kern w:val="0"/>
          <w:sz w:val="24"/>
          <w:szCs w:val="24"/>
        </w:rPr>
        <w:t>（六）关于申请募集</w:t>
      </w:r>
      <w:r w:rsidR="00864D27" w:rsidRPr="00C05960">
        <w:rPr>
          <w:rFonts w:asciiTheme="minorEastAsia" w:hAnsiTheme="minorEastAsia" w:cs="Arial" w:hint="eastAsia"/>
          <w:kern w:val="0"/>
          <w:sz w:val="24"/>
          <w:szCs w:val="24"/>
        </w:rPr>
        <w:t>注册</w:t>
      </w:r>
      <w:r w:rsidR="00487357" w:rsidRPr="00C05960">
        <w:rPr>
          <w:rFonts w:asciiTheme="minorEastAsia" w:hAnsiTheme="minorEastAsia" w:cs="Arial"/>
          <w:kern w:val="0"/>
          <w:sz w:val="24"/>
          <w:szCs w:val="24"/>
        </w:rPr>
        <w:t>富荣</w:t>
      </w:r>
      <w:r w:rsidR="00E80778" w:rsidRPr="00C05960">
        <w:rPr>
          <w:rFonts w:asciiTheme="minorEastAsia" w:hAnsiTheme="minorEastAsia" w:cs="Arial"/>
          <w:kern w:val="0"/>
          <w:sz w:val="24"/>
          <w:szCs w:val="24"/>
        </w:rPr>
        <w:t>福康</w:t>
      </w:r>
      <w:r w:rsidR="00487357" w:rsidRPr="00C05960">
        <w:rPr>
          <w:rFonts w:asciiTheme="minorEastAsia" w:hAnsiTheme="minorEastAsia" w:cs="Arial"/>
          <w:kern w:val="0"/>
          <w:sz w:val="24"/>
          <w:szCs w:val="24"/>
        </w:rPr>
        <w:t>混合型</w:t>
      </w:r>
      <w:r w:rsidRPr="00C05960">
        <w:rPr>
          <w:rFonts w:asciiTheme="minorEastAsia" w:hAnsiTheme="minorEastAsia" w:cs="Arial"/>
          <w:kern w:val="0"/>
          <w:sz w:val="24"/>
          <w:szCs w:val="24"/>
        </w:rPr>
        <w:t>证券投资基金</w:t>
      </w:r>
      <w:r w:rsidRPr="00C05960">
        <w:rPr>
          <w:rFonts w:asciiTheme="minorEastAsia" w:hAnsiTheme="minorEastAsia" w:cs="Arial" w:hint="eastAsia"/>
          <w:kern w:val="0"/>
          <w:sz w:val="24"/>
          <w:szCs w:val="24"/>
        </w:rPr>
        <w:t>的</w:t>
      </w:r>
      <w:r w:rsidRPr="00C05960">
        <w:rPr>
          <w:rFonts w:asciiTheme="minorEastAsia" w:hAnsiTheme="minorEastAsia" w:cs="Arial"/>
          <w:kern w:val="0"/>
          <w:sz w:val="24"/>
          <w:szCs w:val="24"/>
        </w:rPr>
        <w:t>法律意见书</w:t>
      </w:r>
    </w:p>
    <w:p w:rsidR="00FF171F" w:rsidRPr="00C05960"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（七）中国证监会要求的其他文件</w:t>
      </w:r>
    </w:p>
    <w:p w:rsidR="00FF171F" w:rsidRPr="00C05960"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C05960">
        <w:rPr>
          <w:rFonts w:asciiTheme="minorEastAsia" w:hAnsiTheme="minorEastAsia" w:cs="Arial"/>
          <w:kern w:val="0"/>
          <w:sz w:val="24"/>
          <w:szCs w:val="24"/>
        </w:rPr>
        <w:t>查阅方式：投资者可在营业时间免费查阅，也可按工本费购买复印件。</w:t>
      </w:r>
    </w:p>
    <w:p w:rsidR="00FF171F" w:rsidRPr="00C05960"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FF171F" w:rsidRPr="00C05960"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FF171F" w:rsidRPr="009D1F6B" w:rsidRDefault="00FF171F" w:rsidP="00FF171F">
      <w:pPr>
        <w:widowControl/>
        <w:adjustRightInd w:val="0"/>
        <w:snapToGrid w:val="0"/>
        <w:spacing w:line="360" w:lineRule="auto"/>
        <w:ind w:rightChars="-85" w:right="-178" w:firstLineChars="200" w:firstLine="420"/>
        <w:rPr>
          <w:rFonts w:asciiTheme="minorEastAsia" w:hAnsiTheme="minorEastAsia" w:cs="Arial"/>
          <w:kern w:val="0"/>
          <w:szCs w:val="21"/>
        </w:rPr>
      </w:pPr>
    </w:p>
    <w:p w:rsidR="00904611" w:rsidRPr="009D1F6B" w:rsidRDefault="00904611" w:rsidP="00FF171F">
      <w:pPr>
        <w:widowControl/>
        <w:adjustRightInd w:val="0"/>
        <w:snapToGrid w:val="0"/>
        <w:spacing w:line="360" w:lineRule="auto"/>
        <w:ind w:rightChars="-85" w:right="-178" w:firstLineChars="200" w:firstLine="420"/>
        <w:rPr>
          <w:rFonts w:asciiTheme="minorEastAsia" w:hAnsiTheme="minorEastAsia" w:cs="Arial"/>
          <w:kern w:val="0"/>
          <w:szCs w:val="21"/>
        </w:rPr>
      </w:pPr>
    </w:p>
    <w:p w:rsidR="00904611" w:rsidRPr="009D1F6B" w:rsidRDefault="00904611" w:rsidP="00FF171F">
      <w:pPr>
        <w:widowControl/>
        <w:adjustRightInd w:val="0"/>
        <w:snapToGrid w:val="0"/>
        <w:spacing w:line="360" w:lineRule="auto"/>
        <w:ind w:rightChars="-85" w:right="-178" w:firstLineChars="200" w:firstLine="420"/>
        <w:rPr>
          <w:rFonts w:asciiTheme="minorEastAsia" w:hAnsiTheme="minorEastAsia" w:cs="Arial"/>
          <w:kern w:val="0"/>
          <w:szCs w:val="21"/>
        </w:rPr>
      </w:pPr>
    </w:p>
    <w:p w:rsidR="00904611" w:rsidRPr="009D1F6B" w:rsidRDefault="00904611" w:rsidP="00FF171F">
      <w:pPr>
        <w:widowControl/>
        <w:adjustRightInd w:val="0"/>
        <w:snapToGrid w:val="0"/>
        <w:spacing w:line="360" w:lineRule="auto"/>
        <w:ind w:rightChars="-85" w:right="-178" w:firstLineChars="200" w:firstLine="420"/>
        <w:rPr>
          <w:rFonts w:asciiTheme="minorEastAsia" w:hAnsiTheme="minorEastAsia" w:cs="Arial"/>
          <w:kern w:val="0"/>
          <w:szCs w:val="21"/>
        </w:rPr>
      </w:pPr>
    </w:p>
    <w:p w:rsidR="00904611" w:rsidRPr="009D1F6B" w:rsidRDefault="00904611" w:rsidP="00FF171F">
      <w:pPr>
        <w:widowControl/>
        <w:adjustRightInd w:val="0"/>
        <w:snapToGrid w:val="0"/>
        <w:spacing w:line="360" w:lineRule="auto"/>
        <w:ind w:rightChars="-85" w:right="-178" w:firstLineChars="200" w:firstLine="420"/>
        <w:rPr>
          <w:rFonts w:asciiTheme="minorEastAsia" w:hAnsiTheme="minorEastAsia" w:cs="Arial"/>
          <w:kern w:val="0"/>
          <w:szCs w:val="21"/>
        </w:rPr>
      </w:pPr>
    </w:p>
    <w:p w:rsidR="00904611" w:rsidRPr="009D1F6B" w:rsidRDefault="00904611" w:rsidP="00FF171F">
      <w:pPr>
        <w:widowControl/>
        <w:adjustRightInd w:val="0"/>
        <w:snapToGrid w:val="0"/>
        <w:spacing w:line="360" w:lineRule="auto"/>
        <w:ind w:rightChars="-85" w:right="-178" w:firstLineChars="200" w:firstLine="420"/>
        <w:rPr>
          <w:rFonts w:asciiTheme="minorEastAsia" w:hAnsiTheme="minorEastAsia" w:cs="Arial"/>
          <w:kern w:val="0"/>
          <w:szCs w:val="21"/>
        </w:rPr>
      </w:pPr>
    </w:p>
    <w:p w:rsidR="00904611" w:rsidRPr="009D1F6B" w:rsidRDefault="00904611" w:rsidP="00FF171F">
      <w:pPr>
        <w:widowControl/>
        <w:adjustRightInd w:val="0"/>
        <w:snapToGrid w:val="0"/>
        <w:spacing w:line="360" w:lineRule="auto"/>
        <w:ind w:rightChars="-85" w:right="-178" w:firstLineChars="200" w:firstLine="420"/>
        <w:rPr>
          <w:rFonts w:asciiTheme="minorEastAsia" w:hAnsiTheme="minorEastAsia" w:cs="Arial"/>
          <w:kern w:val="0"/>
          <w:szCs w:val="21"/>
        </w:rPr>
      </w:pPr>
    </w:p>
    <w:p w:rsidR="00904611" w:rsidRPr="009D1F6B" w:rsidRDefault="00904611" w:rsidP="00FF171F">
      <w:pPr>
        <w:widowControl/>
        <w:adjustRightInd w:val="0"/>
        <w:snapToGrid w:val="0"/>
        <w:spacing w:line="360" w:lineRule="auto"/>
        <w:ind w:rightChars="-85" w:right="-178" w:firstLineChars="200" w:firstLine="420"/>
        <w:rPr>
          <w:rFonts w:asciiTheme="minorEastAsia" w:hAnsiTheme="minorEastAsia" w:cs="Arial"/>
          <w:kern w:val="0"/>
          <w:szCs w:val="21"/>
        </w:rPr>
      </w:pPr>
    </w:p>
    <w:p w:rsidR="003E6C2C" w:rsidRPr="00C05960" w:rsidRDefault="003E6C2C" w:rsidP="003E6C2C">
      <w:pPr>
        <w:widowControl/>
        <w:adjustRightInd w:val="0"/>
        <w:snapToGrid w:val="0"/>
        <w:spacing w:line="360" w:lineRule="auto"/>
        <w:ind w:rightChars="-85" w:right="-178"/>
        <w:jc w:val="right"/>
        <w:rPr>
          <w:rFonts w:asciiTheme="minorEastAsia" w:hAnsiTheme="minorEastAsia" w:cs="Arial"/>
          <w:kern w:val="0"/>
          <w:sz w:val="24"/>
          <w:szCs w:val="24"/>
        </w:rPr>
      </w:pPr>
      <w:r w:rsidRPr="00C05960">
        <w:rPr>
          <w:rFonts w:asciiTheme="minorEastAsia" w:hAnsiTheme="minorEastAsia" w:cs="Arial" w:hint="eastAsia"/>
          <w:kern w:val="0"/>
          <w:sz w:val="24"/>
          <w:szCs w:val="24"/>
        </w:rPr>
        <w:t>富荣基金管理有限公司</w:t>
      </w:r>
      <w:r w:rsidRPr="00C05960">
        <w:rPr>
          <w:rFonts w:asciiTheme="minorEastAsia" w:hAnsiTheme="minorEastAsia" w:cs="Arial"/>
          <w:kern w:val="0"/>
          <w:sz w:val="24"/>
          <w:szCs w:val="24"/>
        </w:rPr>
        <w:t xml:space="preserve"> </w:t>
      </w:r>
    </w:p>
    <w:p w:rsidR="003E6C2C" w:rsidRPr="00C05960" w:rsidRDefault="003E6C2C" w:rsidP="003E6C2C">
      <w:pPr>
        <w:widowControl/>
        <w:adjustRightInd w:val="0"/>
        <w:snapToGrid w:val="0"/>
        <w:spacing w:line="360" w:lineRule="auto"/>
        <w:ind w:rightChars="-85" w:right="-178"/>
        <w:jc w:val="right"/>
        <w:rPr>
          <w:rFonts w:asciiTheme="minorEastAsia" w:hAnsiTheme="minorEastAsia" w:cs="Arial"/>
          <w:kern w:val="0"/>
          <w:sz w:val="24"/>
          <w:szCs w:val="24"/>
        </w:rPr>
      </w:pPr>
    </w:p>
    <w:p w:rsidR="003E6C2C" w:rsidRPr="00FA588E" w:rsidRDefault="003B18F6" w:rsidP="00B961F4">
      <w:pPr>
        <w:widowControl/>
        <w:adjustRightInd w:val="0"/>
        <w:snapToGrid w:val="0"/>
        <w:spacing w:line="360" w:lineRule="auto"/>
        <w:ind w:rightChars="-85" w:right="-178"/>
        <w:jc w:val="right"/>
        <w:rPr>
          <w:rFonts w:asciiTheme="minorEastAsia" w:hAnsiTheme="minorEastAsia" w:cs="Arial"/>
          <w:kern w:val="0"/>
          <w:sz w:val="24"/>
          <w:szCs w:val="24"/>
        </w:rPr>
      </w:pPr>
      <w:r w:rsidRPr="00C05960">
        <w:rPr>
          <w:rFonts w:asciiTheme="minorEastAsia" w:hAnsiTheme="minorEastAsia" w:cs="Arial"/>
          <w:kern w:val="0"/>
          <w:sz w:val="24"/>
          <w:szCs w:val="24"/>
        </w:rPr>
        <w:t>2020</w:t>
      </w:r>
      <w:r w:rsidRPr="00C05960">
        <w:rPr>
          <w:rFonts w:asciiTheme="minorEastAsia" w:hAnsiTheme="minorEastAsia" w:cs="Arial" w:hint="eastAsia"/>
          <w:kern w:val="0"/>
          <w:sz w:val="24"/>
          <w:szCs w:val="24"/>
        </w:rPr>
        <w:t>年</w:t>
      </w:r>
      <w:r>
        <w:rPr>
          <w:rFonts w:asciiTheme="minorEastAsia" w:hAnsiTheme="minorEastAsia" w:cs="Arial" w:hint="eastAsia"/>
          <w:kern w:val="0"/>
          <w:sz w:val="24"/>
          <w:szCs w:val="24"/>
        </w:rPr>
        <w:t>9</w:t>
      </w:r>
      <w:r w:rsidR="003E6C2C" w:rsidRPr="00C05960">
        <w:rPr>
          <w:rFonts w:asciiTheme="minorEastAsia" w:hAnsiTheme="minorEastAsia" w:cs="Arial" w:hint="eastAsia"/>
          <w:kern w:val="0"/>
          <w:sz w:val="24"/>
          <w:szCs w:val="24"/>
        </w:rPr>
        <w:t>月</w:t>
      </w:r>
      <w:r w:rsidR="006C27D1">
        <w:rPr>
          <w:rFonts w:asciiTheme="minorEastAsia" w:hAnsiTheme="minorEastAsia" w:cs="Arial" w:hint="eastAsia"/>
          <w:kern w:val="0"/>
          <w:sz w:val="24"/>
          <w:szCs w:val="24"/>
        </w:rPr>
        <w:t>23</w:t>
      </w:r>
      <w:r w:rsidR="003E6C2C" w:rsidRPr="00C05960">
        <w:rPr>
          <w:rFonts w:asciiTheme="minorEastAsia" w:hAnsiTheme="minorEastAsia" w:cs="Arial" w:hint="eastAsia"/>
          <w:kern w:val="0"/>
          <w:sz w:val="24"/>
          <w:szCs w:val="24"/>
        </w:rPr>
        <w:t>日</w:t>
      </w:r>
    </w:p>
    <w:p w:rsidR="00904611" w:rsidRPr="009D1F6B" w:rsidRDefault="00904611" w:rsidP="00FF171F">
      <w:pPr>
        <w:widowControl/>
        <w:adjustRightInd w:val="0"/>
        <w:snapToGrid w:val="0"/>
        <w:spacing w:line="360" w:lineRule="auto"/>
        <w:ind w:rightChars="-85" w:right="-178" w:firstLineChars="200" w:firstLine="420"/>
        <w:rPr>
          <w:rFonts w:asciiTheme="minorEastAsia" w:hAnsiTheme="minorEastAsia" w:cs="Arial"/>
          <w:kern w:val="0"/>
          <w:szCs w:val="21"/>
        </w:rPr>
      </w:pPr>
    </w:p>
    <w:p w:rsidR="00904611" w:rsidRPr="009D1F6B" w:rsidRDefault="00904611" w:rsidP="00FF171F">
      <w:pPr>
        <w:widowControl/>
        <w:adjustRightInd w:val="0"/>
        <w:snapToGrid w:val="0"/>
        <w:spacing w:line="360" w:lineRule="auto"/>
        <w:ind w:rightChars="-85" w:right="-178" w:firstLineChars="200" w:firstLine="420"/>
        <w:rPr>
          <w:rFonts w:asciiTheme="minorEastAsia" w:hAnsiTheme="minorEastAsia" w:cs="Arial"/>
          <w:kern w:val="0"/>
          <w:szCs w:val="21"/>
        </w:rPr>
      </w:pPr>
    </w:p>
    <w:p w:rsidR="00904611" w:rsidRPr="009D1F6B" w:rsidRDefault="00904611" w:rsidP="00FF171F">
      <w:pPr>
        <w:widowControl/>
        <w:adjustRightInd w:val="0"/>
        <w:snapToGrid w:val="0"/>
        <w:spacing w:line="360" w:lineRule="auto"/>
        <w:ind w:rightChars="-85" w:right="-178" w:firstLineChars="200" w:firstLine="420"/>
        <w:rPr>
          <w:rFonts w:asciiTheme="minorEastAsia" w:hAnsiTheme="minorEastAsia" w:cs="Arial"/>
          <w:kern w:val="0"/>
          <w:szCs w:val="21"/>
        </w:rPr>
      </w:pPr>
    </w:p>
    <w:p w:rsidR="00904611" w:rsidRPr="009D1F6B" w:rsidRDefault="00904611" w:rsidP="00FF171F">
      <w:pPr>
        <w:widowControl/>
        <w:adjustRightInd w:val="0"/>
        <w:snapToGrid w:val="0"/>
        <w:spacing w:line="360" w:lineRule="auto"/>
        <w:ind w:rightChars="-85" w:right="-178" w:firstLineChars="200" w:firstLine="420"/>
        <w:rPr>
          <w:rFonts w:asciiTheme="minorEastAsia" w:hAnsiTheme="minorEastAsia" w:cs="Arial"/>
          <w:kern w:val="0"/>
          <w:szCs w:val="21"/>
        </w:rPr>
      </w:pPr>
    </w:p>
    <w:p w:rsidR="00904611" w:rsidRPr="009D1F6B" w:rsidRDefault="00904611" w:rsidP="00FF171F">
      <w:pPr>
        <w:widowControl/>
        <w:adjustRightInd w:val="0"/>
        <w:snapToGrid w:val="0"/>
        <w:spacing w:line="360" w:lineRule="auto"/>
        <w:ind w:rightChars="-85" w:right="-178" w:firstLineChars="200" w:firstLine="420"/>
        <w:rPr>
          <w:rFonts w:asciiTheme="minorEastAsia" w:hAnsiTheme="minorEastAsia" w:cs="Arial"/>
          <w:kern w:val="0"/>
          <w:szCs w:val="21"/>
        </w:rPr>
      </w:pPr>
    </w:p>
    <w:p w:rsidR="00904611" w:rsidRPr="009D1F6B" w:rsidRDefault="00904611" w:rsidP="00FF171F">
      <w:pPr>
        <w:widowControl/>
        <w:adjustRightInd w:val="0"/>
        <w:snapToGrid w:val="0"/>
        <w:spacing w:line="360" w:lineRule="auto"/>
        <w:ind w:rightChars="-85" w:right="-178" w:firstLineChars="200" w:firstLine="420"/>
        <w:rPr>
          <w:rFonts w:asciiTheme="minorEastAsia" w:hAnsiTheme="minorEastAsia" w:cs="Arial"/>
          <w:kern w:val="0"/>
          <w:szCs w:val="21"/>
        </w:rPr>
      </w:pPr>
    </w:p>
    <w:p w:rsidR="001745C9" w:rsidRPr="009D1F6B" w:rsidRDefault="001745C9" w:rsidP="009D1F6B">
      <w:pPr>
        <w:widowControl/>
        <w:adjustRightInd w:val="0"/>
        <w:snapToGrid w:val="0"/>
        <w:spacing w:line="360" w:lineRule="auto"/>
        <w:ind w:rightChars="-85" w:right="-178"/>
        <w:rPr>
          <w:rFonts w:asciiTheme="minorEastAsia" w:hAnsiTheme="minorEastAsia"/>
        </w:rPr>
      </w:pPr>
    </w:p>
    <w:sectPr w:rsidR="001745C9" w:rsidRPr="009D1F6B" w:rsidSect="0029145F">
      <w:footerReference w:type="default" r:id="rId46"/>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140E" w:rsidRDefault="0027140E" w:rsidP="00DD53A7">
      <w:r>
        <w:separator/>
      </w:r>
    </w:p>
  </w:endnote>
  <w:endnote w:type="continuationSeparator" w:id="0">
    <w:p w:rsidR="0027140E" w:rsidRDefault="0027140E" w:rsidP="00DD53A7">
      <w:r>
        <w:continuationSeparator/>
      </w:r>
    </w:p>
  </w:endnote>
  <w:endnote w:type="continuationNotice" w:id="1">
    <w:p w:rsidR="0027140E" w:rsidRDefault="0027140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ˎ̥">
    <w:altName w:val="Times New Roman"/>
    <w:panose1 w:val="00000000000000000000"/>
    <w:charset w:val="00"/>
    <w:family w:val="roman"/>
    <w:notTrueType/>
    <w:pitch w:val="default"/>
  </w:font>
  <w:font w:name="方正仿宋简体">
    <w:altName w:val="宋体"/>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027C" w:rsidRDefault="003E027C">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1728549"/>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3532A3">
          <w:rPr>
            <w:noProof/>
            <w:lang w:val="zh-CN"/>
          </w:rPr>
          <w:t>1</w:t>
        </w:r>
        <w:r>
          <w:rPr>
            <w:noProof/>
            <w:lang w:val="zh-CN"/>
          </w:rPr>
          <w:fldChar w:fldCharType="end"/>
        </w:r>
      </w:p>
    </w:sdtContent>
  </w:sdt>
  <w:p w:rsidR="00C273CC" w:rsidRDefault="00C273CC">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027C" w:rsidRDefault="003E027C">
    <w:pPr>
      <w:pStyle w:val="a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41469772"/>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3532A3">
          <w:rPr>
            <w:noProof/>
            <w:lang w:val="zh-CN"/>
          </w:rPr>
          <w:t>4</w:t>
        </w:r>
        <w:r>
          <w:rPr>
            <w:noProof/>
            <w:lang w:val="zh-CN"/>
          </w:rPr>
          <w:fldChar w:fldCharType="end"/>
        </w:r>
      </w:p>
    </w:sdtContent>
  </w:sdt>
  <w:p w:rsidR="00C273CC" w:rsidRPr="00AC76DE" w:rsidRDefault="00C273CC" w:rsidP="00AC76DE">
    <w:pPr>
      <w:pStyle w:val="a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497496"/>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3532A3">
          <w:rPr>
            <w:noProof/>
            <w:lang w:val="zh-CN"/>
          </w:rPr>
          <w:t>19</w:t>
        </w:r>
        <w:r>
          <w:rPr>
            <w:noProof/>
            <w:lang w:val="zh-CN"/>
          </w:rPr>
          <w:fldChar w:fldCharType="end"/>
        </w:r>
      </w:p>
    </w:sdtContent>
  </w:sdt>
  <w:p w:rsidR="00C273CC" w:rsidRDefault="00C273CC">
    <w:pPr>
      <w:pStyle w:val="a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37229504"/>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3532A3">
          <w:rPr>
            <w:noProof/>
            <w:lang w:val="zh-CN"/>
          </w:rPr>
          <w:t>30</w:t>
        </w:r>
        <w:r>
          <w:rPr>
            <w:noProof/>
            <w:lang w:val="zh-CN"/>
          </w:rPr>
          <w:fldChar w:fldCharType="end"/>
        </w:r>
      </w:p>
    </w:sdtContent>
  </w:sdt>
  <w:p w:rsidR="00C273CC" w:rsidRDefault="00C273CC">
    <w:pPr>
      <w:pStyle w:val="a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14574829"/>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3532A3">
          <w:rPr>
            <w:noProof/>
            <w:lang w:val="zh-CN"/>
          </w:rPr>
          <w:t>31</w:t>
        </w:r>
        <w:r>
          <w:rPr>
            <w:noProof/>
            <w:lang w:val="zh-CN"/>
          </w:rPr>
          <w:fldChar w:fldCharType="end"/>
        </w:r>
      </w:p>
    </w:sdtContent>
  </w:sdt>
  <w:p w:rsidR="00C273CC" w:rsidRDefault="00C273CC">
    <w:pPr>
      <w:pStyle w:val="a9"/>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855541"/>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3532A3">
          <w:rPr>
            <w:noProof/>
            <w:lang w:val="zh-CN"/>
          </w:rPr>
          <w:t>32</w:t>
        </w:r>
        <w:r>
          <w:rPr>
            <w:noProof/>
            <w:lang w:val="zh-CN"/>
          </w:rPr>
          <w:fldChar w:fldCharType="end"/>
        </w:r>
      </w:p>
    </w:sdtContent>
  </w:sdt>
  <w:p w:rsidR="00C273CC" w:rsidRDefault="00C273CC">
    <w:pPr>
      <w:pStyle w:val="a9"/>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2162473"/>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3532A3">
          <w:rPr>
            <w:noProof/>
            <w:lang w:val="zh-CN"/>
          </w:rPr>
          <w:t>43</w:t>
        </w:r>
        <w:r>
          <w:rPr>
            <w:noProof/>
            <w:lang w:val="zh-CN"/>
          </w:rPr>
          <w:fldChar w:fldCharType="end"/>
        </w:r>
      </w:p>
    </w:sdtContent>
  </w:sdt>
  <w:p w:rsidR="00C273CC" w:rsidRDefault="00C273CC">
    <w:pPr>
      <w:pStyle w:val="a9"/>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86867518"/>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3532A3">
          <w:rPr>
            <w:noProof/>
            <w:lang w:val="zh-CN"/>
          </w:rPr>
          <w:t>58</w:t>
        </w:r>
        <w:r>
          <w:rPr>
            <w:noProof/>
            <w:lang w:val="zh-CN"/>
          </w:rPr>
          <w:fldChar w:fldCharType="end"/>
        </w:r>
      </w:p>
    </w:sdtContent>
  </w:sdt>
  <w:p w:rsidR="00C273CC" w:rsidRDefault="00C273CC">
    <w:pPr>
      <w:pStyle w:val="a9"/>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4318167"/>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3532A3">
          <w:rPr>
            <w:noProof/>
            <w:lang w:val="zh-CN"/>
          </w:rPr>
          <w:t>59</w:t>
        </w:r>
        <w:r>
          <w:rPr>
            <w:noProof/>
            <w:lang w:val="zh-CN"/>
          </w:rPr>
          <w:fldChar w:fldCharType="end"/>
        </w:r>
      </w:p>
    </w:sdtContent>
  </w:sdt>
  <w:p w:rsidR="00C273CC" w:rsidRDefault="00C273CC">
    <w:pPr>
      <w:pStyle w:val="a9"/>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25095341"/>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3532A3">
          <w:rPr>
            <w:noProof/>
            <w:lang w:val="zh-CN"/>
          </w:rPr>
          <w:t>64</w:t>
        </w:r>
        <w:r>
          <w:rPr>
            <w:noProof/>
            <w:lang w:val="zh-CN"/>
          </w:rPr>
          <w:fldChar w:fldCharType="end"/>
        </w:r>
      </w:p>
    </w:sdtContent>
  </w:sdt>
  <w:p w:rsidR="00C273CC" w:rsidRDefault="00C273CC">
    <w:pPr>
      <w:pStyle w:val="a9"/>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6720435"/>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3532A3">
          <w:rPr>
            <w:noProof/>
            <w:lang w:val="zh-CN"/>
          </w:rPr>
          <w:t>66</w:t>
        </w:r>
        <w:r>
          <w:rPr>
            <w:noProof/>
            <w:lang w:val="zh-CN"/>
          </w:rPr>
          <w:fldChar w:fldCharType="end"/>
        </w:r>
      </w:p>
    </w:sdtContent>
  </w:sdt>
  <w:p w:rsidR="00C273CC" w:rsidRDefault="00C273CC">
    <w:pPr>
      <w:pStyle w:val="a9"/>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03008983"/>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3532A3">
          <w:rPr>
            <w:noProof/>
            <w:lang w:val="zh-CN"/>
          </w:rPr>
          <w:t>69</w:t>
        </w:r>
        <w:r>
          <w:rPr>
            <w:noProof/>
            <w:lang w:val="zh-CN"/>
          </w:rPr>
          <w:fldChar w:fldCharType="end"/>
        </w:r>
      </w:p>
    </w:sdtContent>
  </w:sdt>
  <w:p w:rsidR="00C273CC" w:rsidRDefault="00C273CC">
    <w:pPr>
      <w:pStyle w:val="a9"/>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082047"/>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3532A3">
          <w:rPr>
            <w:noProof/>
            <w:lang w:val="zh-CN"/>
          </w:rPr>
          <w:t>70</w:t>
        </w:r>
        <w:r>
          <w:rPr>
            <w:noProof/>
            <w:lang w:val="zh-CN"/>
          </w:rPr>
          <w:fldChar w:fldCharType="end"/>
        </w:r>
      </w:p>
    </w:sdtContent>
  </w:sdt>
  <w:p w:rsidR="00C273CC" w:rsidRDefault="00C273CC">
    <w:pPr>
      <w:pStyle w:val="a9"/>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09749182"/>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3532A3">
          <w:rPr>
            <w:noProof/>
            <w:lang w:val="zh-CN"/>
          </w:rPr>
          <w:t>77</w:t>
        </w:r>
        <w:r>
          <w:rPr>
            <w:noProof/>
            <w:lang w:val="zh-CN"/>
          </w:rPr>
          <w:fldChar w:fldCharType="end"/>
        </w:r>
      </w:p>
    </w:sdtContent>
  </w:sdt>
  <w:p w:rsidR="00C273CC" w:rsidRDefault="00C273CC">
    <w:pPr>
      <w:pStyle w:val="a9"/>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69785194"/>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3532A3">
          <w:rPr>
            <w:noProof/>
            <w:lang w:val="zh-CN"/>
          </w:rPr>
          <w:t>81</w:t>
        </w:r>
        <w:r>
          <w:rPr>
            <w:noProof/>
            <w:lang w:val="zh-CN"/>
          </w:rPr>
          <w:fldChar w:fldCharType="end"/>
        </w:r>
      </w:p>
    </w:sdtContent>
  </w:sdt>
  <w:p w:rsidR="00C273CC" w:rsidRDefault="00C273CC">
    <w:pPr>
      <w:pStyle w:val="a9"/>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8676496"/>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3532A3">
          <w:rPr>
            <w:noProof/>
            <w:lang w:val="zh-CN"/>
          </w:rPr>
          <w:t>83</w:t>
        </w:r>
        <w:r>
          <w:rPr>
            <w:noProof/>
            <w:lang w:val="zh-CN"/>
          </w:rPr>
          <w:fldChar w:fldCharType="end"/>
        </w:r>
      </w:p>
    </w:sdtContent>
  </w:sdt>
  <w:p w:rsidR="00C273CC" w:rsidRDefault="00C273CC">
    <w:pPr>
      <w:pStyle w:val="a9"/>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80007213"/>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3532A3">
          <w:rPr>
            <w:noProof/>
            <w:lang w:val="zh-CN"/>
          </w:rPr>
          <w:t>99</w:t>
        </w:r>
        <w:r>
          <w:rPr>
            <w:noProof/>
            <w:lang w:val="zh-CN"/>
          </w:rPr>
          <w:fldChar w:fldCharType="end"/>
        </w:r>
      </w:p>
    </w:sdtContent>
  </w:sdt>
  <w:p w:rsidR="00C273CC" w:rsidRDefault="00C273CC">
    <w:pPr>
      <w:pStyle w:val="a9"/>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12734758"/>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3532A3">
          <w:rPr>
            <w:noProof/>
            <w:lang w:val="zh-CN"/>
          </w:rPr>
          <w:t>112</w:t>
        </w:r>
        <w:r>
          <w:rPr>
            <w:noProof/>
            <w:lang w:val="zh-CN"/>
          </w:rPr>
          <w:fldChar w:fldCharType="end"/>
        </w:r>
      </w:p>
    </w:sdtContent>
  </w:sdt>
  <w:p w:rsidR="00C273CC" w:rsidRDefault="00C273CC">
    <w:pPr>
      <w:pStyle w:val="a9"/>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68904440"/>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3532A3">
          <w:rPr>
            <w:noProof/>
            <w:lang w:val="zh-CN"/>
          </w:rPr>
          <w:t>114</w:t>
        </w:r>
        <w:r>
          <w:rPr>
            <w:noProof/>
            <w:lang w:val="zh-CN"/>
          </w:rPr>
          <w:fldChar w:fldCharType="end"/>
        </w:r>
      </w:p>
    </w:sdtContent>
  </w:sdt>
  <w:p w:rsidR="00C273CC" w:rsidRDefault="00C273CC">
    <w:pPr>
      <w:pStyle w:val="a9"/>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4405084"/>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3532A3">
          <w:rPr>
            <w:noProof/>
            <w:lang w:val="zh-CN"/>
          </w:rPr>
          <w:t>121</w:t>
        </w:r>
        <w:r>
          <w:rPr>
            <w:noProof/>
            <w:lang w:val="zh-CN"/>
          </w:rPr>
          <w:fldChar w:fldCharType="end"/>
        </w:r>
      </w:p>
    </w:sdtContent>
  </w:sdt>
  <w:p w:rsidR="00C273CC" w:rsidRDefault="00C273CC">
    <w:pPr>
      <w:pStyle w:val="a9"/>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22306275"/>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3532A3">
          <w:rPr>
            <w:noProof/>
            <w:lang w:val="zh-CN"/>
          </w:rPr>
          <w:t>122</w:t>
        </w:r>
        <w:r>
          <w:rPr>
            <w:noProof/>
            <w:lang w:val="zh-CN"/>
          </w:rPr>
          <w:fldChar w:fldCharType="end"/>
        </w:r>
      </w:p>
    </w:sdtContent>
  </w:sdt>
  <w:p w:rsidR="00C273CC" w:rsidRDefault="00C273CC">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140E" w:rsidRDefault="0027140E" w:rsidP="00DD53A7">
      <w:r>
        <w:separator/>
      </w:r>
    </w:p>
  </w:footnote>
  <w:footnote w:type="continuationSeparator" w:id="0">
    <w:p w:rsidR="0027140E" w:rsidRDefault="0027140E" w:rsidP="00DD53A7">
      <w:r>
        <w:continuationSeparator/>
      </w:r>
    </w:p>
  </w:footnote>
  <w:footnote w:type="continuationNotice" w:id="1">
    <w:p w:rsidR="0027140E" w:rsidRDefault="0027140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027C" w:rsidRDefault="003E027C">
    <w:pPr>
      <w:pStyle w:val="a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73CC" w:rsidRDefault="00C273CC" w:rsidP="00A737CD">
    <w:pPr>
      <w:pStyle w:val="a8"/>
      <w:jc w:val="both"/>
    </w:pPr>
    <w:r>
      <w:rPr>
        <w:rFonts w:ascii="Arial" w:hAnsi="Arial" w:cs="Arial" w:hint="eastAsia"/>
        <w:szCs w:val="21"/>
      </w:rPr>
      <w:t>富荣福康混合型</w:t>
    </w:r>
    <w:r w:rsidRPr="001745C9">
      <w:rPr>
        <w:rFonts w:ascii="Arial" w:hAnsi="Arial" w:cs="Arial" w:hint="eastAsia"/>
        <w:szCs w:val="21"/>
      </w:rPr>
      <w:t>证券投资基金</w:t>
    </w:r>
    <w:r>
      <w:rPr>
        <w:rFonts w:ascii="Arial" w:hAnsi="Arial" w:cs="Arial" w:hint="eastAsia"/>
        <w:szCs w:val="21"/>
      </w:rPr>
      <w:t>更新的招募说明书（</w:t>
    </w:r>
    <w:r>
      <w:rPr>
        <w:rFonts w:ascii="Arial" w:hAnsi="Arial" w:cs="Arial" w:hint="eastAsia"/>
        <w:szCs w:val="21"/>
      </w:rPr>
      <w:t>2020</w:t>
    </w:r>
    <w:r>
      <w:rPr>
        <w:rFonts w:ascii="Arial" w:hAnsi="Arial" w:cs="Arial" w:hint="eastAsia"/>
        <w:szCs w:val="21"/>
      </w:rPr>
      <w:t>年第</w:t>
    </w:r>
    <w:r>
      <w:rPr>
        <w:rFonts w:ascii="Arial" w:hAnsi="Arial" w:cs="Arial" w:hint="eastAsia"/>
        <w:szCs w:val="21"/>
      </w:rPr>
      <w:t>2</w:t>
    </w:r>
    <w:r>
      <w:rPr>
        <w:rFonts w:ascii="Arial" w:hAnsi="Arial" w:cs="Arial" w:hint="eastAsia"/>
        <w:szCs w:val="21"/>
      </w:rPr>
      <w:t>号）</w:t>
    </w:r>
    <w:r>
      <w:rPr>
        <w:rFonts w:ascii="Arial" w:hAnsi="Arial" w:cs="Arial" w:hint="eastAsia"/>
        <w:szCs w:val="21"/>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027C" w:rsidRDefault="003E027C">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6">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8">
    <w:nsid w:val="2B6D36AD"/>
    <w:multiLevelType w:val="hybridMultilevel"/>
    <w:tmpl w:val="80104456"/>
    <w:lvl w:ilvl="0" w:tplc="EBAA6E14">
      <w:start w:val="1"/>
      <w:numFmt w:val="decimal"/>
      <w:lvlText w:val="%1、"/>
      <w:lvlJc w:val="left"/>
      <w:pPr>
        <w:ind w:left="375" w:hanging="360"/>
      </w:pPr>
      <w:rPr>
        <w:rFonts w:ascii="宋体" w:hAnsi="宋体" w:cs="宋体" w:hint="default"/>
        <w:sz w:val="24"/>
      </w:rPr>
    </w:lvl>
    <w:lvl w:ilvl="1" w:tplc="04090019" w:tentative="1">
      <w:start w:val="1"/>
      <w:numFmt w:val="lowerLetter"/>
      <w:lvlText w:val="%2)"/>
      <w:lvlJc w:val="left"/>
      <w:pPr>
        <w:ind w:left="855" w:hanging="420"/>
      </w:pPr>
    </w:lvl>
    <w:lvl w:ilvl="2" w:tplc="0409001B" w:tentative="1">
      <w:start w:val="1"/>
      <w:numFmt w:val="lowerRoman"/>
      <w:lvlText w:val="%3."/>
      <w:lvlJc w:val="right"/>
      <w:pPr>
        <w:ind w:left="1275" w:hanging="420"/>
      </w:pPr>
    </w:lvl>
    <w:lvl w:ilvl="3" w:tplc="0409000F" w:tentative="1">
      <w:start w:val="1"/>
      <w:numFmt w:val="decimal"/>
      <w:lvlText w:val="%4."/>
      <w:lvlJc w:val="left"/>
      <w:pPr>
        <w:ind w:left="1695" w:hanging="420"/>
      </w:pPr>
    </w:lvl>
    <w:lvl w:ilvl="4" w:tplc="04090019" w:tentative="1">
      <w:start w:val="1"/>
      <w:numFmt w:val="lowerLetter"/>
      <w:lvlText w:val="%5)"/>
      <w:lvlJc w:val="left"/>
      <w:pPr>
        <w:ind w:left="2115" w:hanging="420"/>
      </w:pPr>
    </w:lvl>
    <w:lvl w:ilvl="5" w:tplc="0409001B" w:tentative="1">
      <w:start w:val="1"/>
      <w:numFmt w:val="lowerRoman"/>
      <w:lvlText w:val="%6."/>
      <w:lvlJc w:val="right"/>
      <w:pPr>
        <w:ind w:left="2535" w:hanging="420"/>
      </w:pPr>
    </w:lvl>
    <w:lvl w:ilvl="6" w:tplc="0409000F" w:tentative="1">
      <w:start w:val="1"/>
      <w:numFmt w:val="decimal"/>
      <w:lvlText w:val="%7."/>
      <w:lvlJc w:val="left"/>
      <w:pPr>
        <w:ind w:left="2955" w:hanging="420"/>
      </w:pPr>
    </w:lvl>
    <w:lvl w:ilvl="7" w:tplc="04090019" w:tentative="1">
      <w:start w:val="1"/>
      <w:numFmt w:val="lowerLetter"/>
      <w:lvlText w:val="%8)"/>
      <w:lvlJc w:val="left"/>
      <w:pPr>
        <w:ind w:left="3375" w:hanging="420"/>
      </w:pPr>
    </w:lvl>
    <w:lvl w:ilvl="8" w:tplc="0409001B" w:tentative="1">
      <w:start w:val="1"/>
      <w:numFmt w:val="lowerRoman"/>
      <w:lvlText w:val="%9."/>
      <w:lvlJc w:val="right"/>
      <w:pPr>
        <w:ind w:left="3795" w:hanging="420"/>
      </w:pPr>
    </w:lvl>
  </w:abstractNum>
  <w:abstractNum w:abstractNumId="9">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0">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1">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2">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3">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num w:numId="1">
    <w:abstractNumId w:val="1"/>
  </w:num>
  <w:num w:numId="2">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num>
  <w:num w:numId="5">
    <w:abstractNumId w:val="13"/>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num>
  <w:num w:numId="16">
    <w:abstractNumId w:val="2"/>
  </w:num>
  <w:num w:numId="17">
    <w:abstractNumId w:val="3"/>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 w:numId="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bordersDoNotSurroundFooter/>
  <w:hideSpellingErrors/>
  <w:proofState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562CC"/>
    <w:rsid w:val="00000B3B"/>
    <w:rsid w:val="000026B6"/>
    <w:rsid w:val="0000336D"/>
    <w:rsid w:val="00011E0C"/>
    <w:rsid w:val="000150A1"/>
    <w:rsid w:val="00016B2F"/>
    <w:rsid w:val="00021C39"/>
    <w:rsid w:val="00021C6F"/>
    <w:rsid w:val="0002581E"/>
    <w:rsid w:val="00025857"/>
    <w:rsid w:val="00026A47"/>
    <w:rsid w:val="0002708B"/>
    <w:rsid w:val="00032C15"/>
    <w:rsid w:val="00041EB7"/>
    <w:rsid w:val="00043AE3"/>
    <w:rsid w:val="000455CE"/>
    <w:rsid w:val="000507C1"/>
    <w:rsid w:val="00050E32"/>
    <w:rsid w:val="0005270F"/>
    <w:rsid w:val="00055889"/>
    <w:rsid w:val="00056512"/>
    <w:rsid w:val="00056541"/>
    <w:rsid w:val="0006090B"/>
    <w:rsid w:val="00061EFE"/>
    <w:rsid w:val="00062C1B"/>
    <w:rsid w:val="00065FA9"/>
    <w:rsid w:val="00066597"/>
    <w:rsid w:val="0006715B"/>
    <w:rsid w:val="00072066"/>
    <w:rsid w:val="00074D28"/>
    <w:rsid w:val="000752DA"/>
    <w:rsid w:val="00076E9C"/>
    <w:rsid w:val="000776EE"/>
    <w:rsid w:val="00077F44"/>
    <w:rsid w:val="000817BB"/>
    <w:rsid w:val="00081AEC"/>
    <w:rsid w:val="00082EAF"/>
    <w:rsid w:val="00084A9D"/>
    <w:rsid w:val="00092FE3"/>
    <w:rsid w:val="00093B11"/>
    <w:rsid w:val="0009505B"/>
    <w:rsid w:val="0009610D"/>
    <w:rsid w:val="00096D0E"/>
    <w:rsid w:val="000A043B"/>
    <w:rsid w:val="000A1798"/>
    <w:rsid w:val="000A2809"/>
    <w:rsid w:val="000A34E4"/>
    <w:rsid w:val="000A68DF"/>
    <w:rsid w:val="000A749E"/>
    <w:rsid w:val="000B0075"/>
    <w:rsid w:val="000B0476"/>
    <w:rsid w:val="000B2275"/>
    <w:rsid w:val="000B2D1B"/>
    <w:rsid w:val="000B32D2"/>
    <w:rsid w:val="000B4DA0"/>
    <w:rsid w:val="000B5D4C"/>
    <w:rsid w:val="000B6836"/>
    <w:rsid w:val="000B720D"/>
    <w:rsid w:val="000B7428"/>
    <w:rsid w:val="000B7ACE"/>
    <w:rsid w:val="000C28BF"/>
    <w:rsid w:val="000C2A62"/>
    <w:rsid w:val="000C3020"/>
    <w:rsid w:val="000C365B"/>
    <w:rsid w:val="000C36FD"/>
    <w:rsid w:val="000C4C8F"/>
    <w:rsid w:val="000D3337"/>
    <w:rsid w:val="000D48FE"/>
    <w:rsid w:val="000D718E"/>
    <w:rsid w:val="000E1E9B"/>
    <w:rsid w:val="000E2274"/>
    <w:rsid w:val="000E3D34"/>
    <w:rsid w:val="000E4187"/>
    <w:rsid w:val="000E4C06"/>
    <w:rsid w:val="000F294B"/>
    <w:rsid w:val="000F4000"/>
    <w:rsid w:val="000F5C40"/>
    <w:rsid w:val="000F63F5"/>
    <w:rsid w:val="00102D5B"/>
    <w:rsid w:val="001035D3"/>
    <w:rsid w:val="0010455F"/>
    <w:rsid w:val="00106771"/>
    <w:rsid w:val="00106F56"/>
    <w:rsid w:val="00110E6E"/>
    <w:rsid w:val="00111FD3"/>
    <w:rsid w:val="00112609"/>
    <w:rsid w:val="00112ACF"/>
    <w:rsid w:val="00116E09"/>
    <w:rsid w:val="0012019B"/>
    <w:rsid w:val="001240ED"/>
    <w:rsid w:val="001252C4"/>
    <w:rsid w:val="00125D1A"/>
    <w:rsid w:val="00127ED5"/>
    <w:rsid w:val="00131320"/>
    <w:rsid w:val="00132839"/>
    <w:rsid w:val="00133E49"/>
    <w:rsid w:val="00135275"/>
    <w:rsid w:val="001357CB"/>
    <w:rsid w:val="00135BC6"/>
    <w:rsid w:val="00135DD6"/>
    <w:rsid w:val="001369D9"/>
    <w:rsid w:val="001445DD"/>
    <w:rsid w:val="00145063"/>
    <w:rsid w:val="00147C35"/>
    <w:rsid w:val="00151916"/>
    <w:rsid w:val="00151B6A"/>
    <w:rsid w:val="001569AD"/>
    <w:rsid w:val="001609F9"/>
    <w:rsid w:val="001635EE"/>
    <w:rsid w:val="00166406"/>
    <w:rsid w:val="0016706A"/>
    <w:rsid w:val="00167922"/>
    <w:rsid w:val="001745C9"/>
    <w:rsid w:val="00181F45"/>
    <w:rsid w:val="00183CCD"/>
    <w:rsid w:val="00184AAE"/>
    <w:rsid w:val="00184E9F"/>
    <w:rsid w:val="00185938"/>
    <w:rsid w:val="00194E71"/>
    <w:rsid w:val="00195FCE"/>
    <w:rsid w:val="001A0D71"/>
    <w:rsid w:val="001A1315"/>
    <w:rsid w:val="001A1C76"/>
    <w:rsid w:val="001A3539"/>
    <w:rsid w:val="001A4CAD"/>
    <w:rsid w:val="001B101B"/>
    <w:rsid w:val="001B1C13"/>
    <w:rsid w:val="001B48A6"/>
    <w:rsid w:val="001B598D"/>
    <w:rsid w:val="001B716E"/>
    <w:rsid w:val="001B7598"/>
    <w:rsid w:val="001C404F"/>
    <w:rsid w:val="001D075D"/>
    <w:rsid w:val="001D31E9"/>
    <w:rsid w:val="001D577F"/>
    <w:rsid w:val="001E05E8"/>
    <w:rsid w:val="001E3B99"/>
    <w:rsid w:val="001E4D17"/>
    <w:rsid w:val="001E6662"/>
    <w:rsid w:val="001F029F"/>
    <w:rsid w:val="001F141D"/>
    <w:rsid w:val="001F2A1F"/>
    <w:rsid w:val="001F2B4F"/>
    <w:rsid w:val="001F2D36"/>
    <w:rsid w:val="001F32BF"/>
    <w:rsid w:val="001F7512"/>
    <w:rsid w:val="00201AB5"/>
    <w:rsid w:val="002078F3"/>
    <w:rsid w:val="00207CD5"/>
    <w:rsid w:val="00210026"/>
    <w:rsid w:val="00216176"/>
    <w:rsid w:val="0022118B"/>
    <w:rsid w:val="00221BB5"/>
    <w:rsid w:val="00223443"/>
    <w:rsid w:val="00224EE1"/>
    <w:rsid w:val="0022543F"/>
    <w:rsid w:val="0022597A"/>
    <w:rsid w:val="00225DB5"/>
    <w:rsid w:val="00227859"/>
    <w:rsid w:val="002346A4"/>
    <w:rsid w:val="0023618C"/>
    <w:rsid w:val="00241ACA"/>
    <w:rsid w:val="00242D1E"/>
    <w:rsid w:val="002430FE"/>
    <w:rsid w:val="002472F8"/>
    <w:rsid w:val="002507FE"/>
    <w:rsid w:val="0025184A"/>
    <w:rsid w:val="002518DB"/>
    <w:rsid w:val="0025398C"/>
    <w:rsid w:val="00256DDD"/>
    <w:rsid w:val="002601E9"/>
    <w:rsid w:val="00260AE0"/>
    <w:rsid w:val="00263BCA"/>
    <w:rsid w:val="002641B7"/>
    <w:rsid w:val="00264614"/>
    <w:rsid w:val="00266A12"/>
    <w:rsid w:val="002701CE"/>
    <w:rsid w:val="0027140E"/>
    <w:rsid w:val="0027156A"/>
    <w:rsid w:val="00272867"/>
    <w:rsid w:val="00272F3A"/>
    <w:rsid w:val="002775A2"/>
    <w:rsid w:val="00283A8E"/>
    <w:rsid w:val="00283F15"/>
    <w:rsid w:val="002863C8"/>
    <w:rsid w:val="00287C51"/>
    <w:rsid w:val="0029145F"/>
    <w:rsid w:val="00291943"/>
    <w:rsid w:val="00293220"/>
    <w:rsid w:val="00294254"/>
    <w:rsid w:val="002959F8"/>
    <w:rsid w:val="002966EC"/>
    <w:rsid w:val="002969E2"/>
    <w:rsid w:val="002A17C1"/>
    <w:rsid w:val="002A1DD0"/>
    <w:rsid w:val="002A6E10"/>
    <w:rsid w:val="002B01D8"/>
    <w:rsid w:val="002B1A83"/>
    <w:rsid w:val="002B397E"/>
    <w:rsid w:val="002B64A8"/>
    <w:rsid w:val="002C0754"/>
    <w:rsid w:val="002C084A"/>
    <w:rsid w:val="002C0907"/>
    <w:rsid w:val="002C0F09"/>
    <w:rsid w:val="002C1768"/>
    <w:rsid w:val="002C438F"/>
    <w:rsid w:val="002C782A"/>
    <w:rsid w:val="002C799C"/>
    <w:rsid w:val="002D1207"/>
    <w:rsid w:val="002D32E2"/>
    <w:rsid w:val="002E2B52"/>
    <w:rsid w:val="002E330E"/>
    <w:rsid w:val="002E342B"/>
    <w:rsid w:val="002E3582"/>
    <w:rsid w:val="002E5FC9"/>
    <w:rsid w:val="002E7690"/>
    <w:rsid w:val="002F0AEB"/>
    <w:rsid w:val="002F2F08"/>
    <w:rsid w:val="002F77DC"/>
    <w:rsid w:val="002F7CB8"/>
    <w:rsid w:val="003015F4"/>
    <w:rsid w:val="0030539A"/>
    <w:rsid w:val="003155E3"/>
    <w:rsid w:val="00315D57"/>
    <w:rsid w:val="0031687C"/>
    <w:rsid w:val="003226CC"/>
    <w:rsid w:val="00322E28"/>
    <w:rsid w:val="00326A72"/>
    <w:rsid w:val="00327A3E"/>
    <w:rsid w:val="00327DF4"/>
    <w:rsid w:val="00327F7E"/>
    <w:rsid w:val="00331C50"/>
    <w:rsid w:val="0033271C"/>
    <w:rsid w:val="0033347C"/>
    <w:rsid w:val="00333E36"/>
    <w:rsid w:val="00344461"/>
    <w:rsid w:val="003464D5"/>
    <w:rsid w:val="003505A5"/>
    <w:rsid w:val="00350E58"/>
    <w:rsid w:val="00352C16"/>
    <w:rsid w:val="003532A3"/>
    <w:rsid w:val="00353591"/>
    <w:rsid w:val="00354A44"/>
    <w:rsid w:val="00355E38"/>
    <w:rsid w:val="00357378"/>
    <w:rsid w:val="00363318"/>
    <w:rsid w:val="00365C58"/>
    <w:rsid w:val="0036697D"/>
    <w:rsid w:val="003677C0"/>
    <w:rsid w:val="00367DD2"/>
    <w:rsid w:val="00367E2C"/>
    <w:rsid w:val="00370B4F"/>
    <w:rsid w:val="0037193D"/>
    <w:rsid w:val="00371EC6"/>
    <w:rsid w:val="00371ED5"/>
    <w:rsid w:val="00372E3E"/>
    <w:rsid w:val="00377542"/>
    <w:rsid w:val="00386439"/>
    <w:rsid w:val="00386A86"/>
    <w:rsid w:val="00390719"/>
    <w:rsid w:val="003928DF"/>
    <w:rsid w:val="00392C0F"/>
    <w:rsid w:val="0039339F"/>
    <w:rsid w:val="003962D5"/>
    <w:rsid w:val="003A1C92"/>
    <w:rsid w:val="003A3022"/>
    <w:rsid w:val="003A6148"/>
    <w:rsid w:val="003A733C"/>
    <w:rsid w:val="003B18F6"/>
    <w:rsid w:val="003B2407"/>
    <w:rsid w:val="003B318D"/>
    <w:rsid w:val="003B374D"/>
    <w:rsid w:val="003B3CAD"/>
    <w:rsid w:val="003B3D76"/>
    <w:rsid w:val="003C0A28"/>
    <w:rsid w:val="003C0C60"/>
    <w:rsid w:val="003C3BD4"/>
    <w:rsid w:val="003C4DC0"/>
    <w:rsid w:val="003C4E68"/>
    <w:rsid w:val="003C6835"/>
    <w:rsid w:val="003C6950"/>
    <w:rsid w:val="003C71FB"/>
    <w:rsid w:val="003C7991"/>
    <w:rsid w:val="003D32C5"/>
    <w:rsid w:val="003D4F54"/>
    <w:rsid w:val="003E027C"/>
    <w:rsid w:val="003E33DE"/>
    <w:rsid w:val="003E5A95"/>
    <w:rsid w:val="003E6C2C"/>
    <w:rsid w:val="003F024E"/>
    <w:rsid w:val="003F0B66"/>
    <w:rsid w:val="003F0D6B"/>
    <w:rsid w:val="003F1495"/>
    <w:rsid w:val="003F1645"/>
    <w:rsid w:val="003F2C03"/>
    <w:rsid w:val="003F2F14"/>
    <w:rsid w:val="003F5E9A"/>
    <w:rsid w:val="003F7179"/>
    <w:rsid w:val="00400EAE"/>
    <w:rsid w:val="00402349"/>
    <w:rsid w:val="004052E3"/>
    <w:rsid w:val="004062DD"/>
    <w:rsid w:val="00407289"/>
    <w:rsid w:val="00407951"/>
    <w:rsid w:val="0041206B"/>
    <w:rsid w:val="00412850"/>
    <w:rsid w:val="00413B26"/>
    <w:rsid w:val="00416668"/>
    <w:rsid w:val="0041693E"/>
    <w:rsid w:val="00416A03"/>
    <w:rsid w:val="00417728"/>
    <w:rsid w:val="00421C84"/>
    <w:rsid w:val="004239F5"/>
    <w:rsid w:val="004254CB"/>
    <w:rsid w:val="00427D57"/>
    <w:rsid w:val="004307A3"/>
    <w:rsid w:val="00431DC0"/>
    <w:rsid w:val="00432722"/>
    <w:rsid w:val="004334EC"/>
    <w:rsid w:val="004340C3"/>
    <w:rsid w:val="004344F1"/>
    <w:rsid w:val="00434ACE"/>
    <w:rsid w:val="00436C40"/>
    <w:rsid w:val="004419FB"/>
    <w:rsid w:val="00443D7D"/>
    <w:rsid w:val="00451215"/>
    <w:rsid w:val="00452DBD"/>
    <w:rsid w:val="00453D1D"/>
    <w:rsid w:val="00457352"/>
    <w:rsid w:val="0046082E"/>
    <w:rsid w:val="004635C4"/>
    <w:rsid w:val="00463AC0"/>
    <w:rsid w:val="00463D15"/>
    <w:rsid w:val="004657EA"/>
    <w:rsid w:val="004665ED"/>
    <w:rsid w:val="00467352"/>
    <w:rsid w:val="00467F0E"/>
    <w:rsid w:val="00470701"/>
    <w:rsid w:val="00481714"/>
    <w:rsid w:val="004822AA"/>
    <w:rsid w:val="004822FB"/>
    <w:rsid w:val="004827F4"/>
    <w:rsid w:val="00483521"/>
    <w:rsid w:val="0048715E"/>
    <w:rsid w:val="00487357"/>
    <w:rsid w:val="004906C4"/>
    <w:rsid w:val="00494FA6"/>
    <w:rsid w:val="00496B25"/>
    <w:rsid w:val="004A07AB"/>
    <w:rsid w:val="004A65D7"/>
    <w:rsid w:val="004B6544"/>
    <w:rsid w:val="004C27F1"/>
    <w:rsid w:val="004C3C4A"/>
    <w:rsid w:val="004C4A0F"/>
    <w:rsid w:val="004D0579"/>
    <w:rsid w:val="004D0F65"/>
    <w:rsid w:val="004D2D86"/>
    <w:rsid w:val="004D3208"/>
    <w:rsid w:val="004D73CA"/>
    <w:rsid w:val="004D7A1C"/>
    <w:rsid w:val="004E08FD"/>
    <w:rsid w:val="004E3ABE"/>
    <w:rsid w:val="004E3FD5"/>
    <w:rsid w:val="004E4528"/>
    <w:rsid w:val="004E5BE5"/>
    <w:rsid w:val="004F02E3"/>
    <w:rsid w:val="004F1743"/>
    <w:rsid w:val="004F458A"/>
    <w:rsid w:val="004F4E5A"/>
    <w:rsid w:val="004F7007"/>
    <w:rsid w:val="005030B1"/>
    <w:rsid w:val="00503979"/>
    <w:rsid w:val="005043F9"/>
    <w:rsid w:val="00506A9D"/>
    <w:rsid w:val="00517167"/>
    <w:rsid w:val="00520016"/>
    <w:rsid w:val="005213D4"/>
    <w:rsid w:val="005222B6"/>
    <w:rsid w:val="005248CC"/>
    <w:rsid w:val="005266D4"/>
    <w:rsid w:val="005303D1"/>
    <w:rsid w:val="00530E6A"/>
    <w:rsid w:val="00540285"/>
    <w:rsid w:val="00540709"/>
    <w:rsid w:val="005435FB"/>
    <w:rsid w:val="00550B96"/>
    <w:rsid w:val="00552750"/>
    <w:rsid w:val="0055353E"/>
    <w:rsid w:val="00554FBF"/>
    <w:rsid w:val="005559B3"/>
    <w:rsid w:val="00555BA2"/>
    <w:rsid w:val="00556041"/>
    <w:rsid w:val="00556D92"/>
    <w:rsid w:val="0055734F"/>
    <w:rsid w:val="00561B52"/>
    <w:rsid w:val="005622B6"/>
    <w:rsid w:val="00562DCF"/>
    <w:rsid w:val="00565596"/>
    <w:rsid w:val="00566BEE"/>
    <w:rsid w:val="005677AD"/>
    <w:rsid w:val="00571308"/>
    <w:rsid w:val="005730A9"/>
    <w:rsid w:val="0057704C"/>
    <w:rsid w:val="005803F4"/>
    <w:rsid w:val="005847BA"/>
    <w:rsid w:val="00585A88"/>
    <w:rsid w:val="0059053F"/>
    <w:rsid w:val="0059102D"/>
    <w:rsid w:val="005916C4"/>
    <w:rsid w:val="0059486A"/>
    <w:rsid w:val="00597B85"/>
    <w:rsid w:val="005A098B"/>
    <w:rsid w:val="005A3605"/>
    <w:rsid w:val="005A373E"/>
    <w:rsid w:val="005A4328"/>
    <w:rsid w:val="005A7A85"/>
    <w:rsid w:val="005B04E6"/>
    <w:rsid w:val="005B2081"/>
    <w:rsid w:val="005B766D"/>
    <w:rsid w:val="005C5145"/>
    <w:rsid w:val="005D2220"/>
    <w:rsid w:val="005D3D69"/>
    <w:rsid w:val="005D5CC3"/>
    <w:rsid w:val="005E1405"/>
    <w:rsid w:val="005E4F62"/>
    <w:rsid w:val="005F02EA"/>
    <w:rsid w:val="005F39AA"/>
    <w:rsid w:val="005F3AD5"/>
    <w:rsid w:val="005F62D9"/>
    <w:rsid w:val="005F6C53"/>
    <w:rsid w:val="00601DA1"/>
    <w:rsid w:val="00601E16"/>
    <w:rsid w:val="00602B88"/>
    <w:rsid w:val="006038C3"/>
    <w:rsid w:val="00605B0C"/>
    <w:rsid w:val="00611423"/>
    <w:rsid w:val="00611677"/>
    <w:rsid w:val="00611CEA"/>
    <w:rsid w:val="006132D5"/>
    <w:rsid w:val="0061396F"/>
    <w:rsid w:val="006140CC"/>
    <w:rsid w:val="0061438B"/>
    <w:rsid w:val="00614DDD"/>
    <w:rsid w:val="006212EC"/>
    <w:rsid w:val="00621934"/>
    <w:rsid w:val="00624228"/>
    <w:rsid w:val="006259CB"/>
    <w:rsid w:val="00627DBF"/>
    <w:rsid w:val="006305AC"/>
    <w:rsid w:val="00632249"/>
    <w:rsid w:val="00634488"/>
    <w:rsid w:val="00635709"/>
    <w:rsid w:val="006367A1"/>
    <w:rsid w:val="00637A2B"/>
    <w:rsid w:val="006411E7"/>
    <w:rsid w:val="006424F1"/>
    <w:rsid w:val="00646484"/>
    <w:rsid w:val="0064649E"/>
    <w:rsid w:val="00646DF1"/>
    <w:rsid w:val="00647036"/>
    <w:rsid w:val="006504A9"/>
    <w:rsid w:val="00656F9A"/>
    <w:rsid w:val="00660F8B"/>
    <w:rsid w:val="006620BA"/>
    <w:rsid w:val="00662717"/>
    <w:rsid w:val="00662A0F"/>
    <w:rsid w:val="00664560"/>
    <w:rsid w:val="006662A1"/>
    <w:rsid w:val="00673746"/>
    <w:rsid w:val="00673BD7"/>
    <w:rsid w:val="0067414F"/>
    <w:rsid w:val="006748D6"/>
    <w:rsid w:val="00675885"/>
    <w:rsid w:val="0068156F"/>
    <w:rsid w:val="006827D6"/>
    <w:rsid w:val="006837BA"/>
    <w:rsid w:val="006845DD"/>
    <w:rsid w:val="00695707"/>
    <w:rsid w:val="00695E91"/>
    <w:rsid w:val="006A2263"/>
    <w:rsid w:val="006A3AEA"/>
    <w:rsid w:val="006A609D"/>
    <w:rsid w:val="006A62A6"/>
    <w:rsid w:val="006B1357"/>
    <w:rsid w:val="006B324A"/>
    <w:rsid w:val="006B5E4E"/>
    <w:rsid w:val="006B788D"/>
    <w:rsid w:val="006C082D"/>
    <w:rsid w:val="006C27D1"/>
    <w:rsid w:val="006C2816"/>
    <w:rsid w:val="006C51E4"/>
    <w:rsid w:val="006C632A"/>
    <w:rsid w:val="006D0194"/>
    <w:rsid w:val="006D0CE5"/>
    <w:rsid w:val="006D11CD"/>
    <w:rsid w:val="006D4512"/>
    <w:rsid w:val="006D6E03"/>
    <w:rsid w:val="006E1102"/>
    <w:rsid w:val="006E55E8"/>
    <w:rsid w:val="006F1B08"/>
    <w:rsid w:val="006F36D3"/>
    <w:rsid w:val="006F4638"/>
    <w:rsid w:val="00702DD7"/>
    <w:rsid w:val="00703A67"/>
    <w:rsid w:val="00703F25"/>
    <w:rsid w:val="00704D7F"/>
    <w:rsid w:val="007066B5"/>
    <w:rsid w:val="00710D35"/>
    <w:rsid w:val="00713346"/>
    <w:rsid w:val="00716D3B"/>
    <w:rsid w:val="00722704"/>
    <w:rsid w:val="00723B1D"/>
    <w:rsid w:val="00731F99"/>
    <w:rsid w:val="00732DA2"/>
    <w:rsid w:val="00736608"/>
    <w:rsid w:val="00740060"/>
    <w:rsid w:val="00740CBA"/>
    <w:rsid w:val="00742372"/>
    <w:rsid w:val="00742F81"/>
    <w:rsid w:val="00743C6B"/>
    <w:rsid w:val="0074463C"/>
    <w:rsid w:val="007451E4"/>
    <w:rsid w:val="00746029"/>
    <w:rsid w:val="00750314"/>
    <w:rsid w:val="00750772"/>
    <w:rsid w:val="00751181"/>
    <w:rsid w:val="0075335F"/>
    <w:rsid w:val="0075534A"/>
    <w:rsid w:val="00760BD6"/>
    <w:rsid w:val="00763F5F"/>
    <w:rsid w:val="00766DBF"/>
    <w:rsid w:val="00767E9E"/>
    <w:rsid w:val="00770C2E"/>
    <w:rsid w:val="00771C0C"/>
    <w:rsid w:val="00771D0E"/>
    <w:rsid w:val="00773E87"/>
    <w:rsid w:val="00774210"/>
    <w:rsid w:val="007743FF"/>
    <w:rsid w:val="0077712F"/>
    <w:rsid w:val="007807AF"/>
    <w:rsid w:val="00780A15"/>
    <w:rsid w:val="00782F15"/>
    <w:rsid w:val="00785310"/>
    <w:rsid w:val="00785A76"/>
    <w:rsid w:val="00790FC7"/>
    <w:rsid w:val="007929DD"/>
    <w:rsid w:val="00795893"/>
    <w:rsid w:val="00795A6A"/>
    <w:rsid w:val="00796706"/>
    <w:rsid w:val="007A559F"/>
    <w:rsid w:val="007A57BE"/>
    <w:rsid w:val="007A659F"/>
    <w:rsid w:val="007A708A"/>
    <w:rsid w:val="007B0530"/>
    <w:rsid w:val="007B11A4"/>
    <w:rsid w:val="007B1A77"/>
    <w:rsid w:val="007B35C5"/>
    <w:rsid w:val="007B61BB"/>
    <w:rsid w:val="007C09AB"/>
    <w:rsid w:val="007C30A7"/>
    <w:rsid w:val="007C384C"/>
    <w:rsid w:val="007C5AC5"/>
    <w:rsid w:val="007C5BF3"/>
    <w:rsid w:val="007C7D83"/>
    <w:rsid w:val="007D0529"/>
    <w:rsid w:val="007D3828"/>
    <w:rsid w:val="007D3B33"/>
    <w:rsid w:val="007D3D79"/>
    <w:rsid w:val="007D43A4"/>
    <w:rsid w:val="007D6C16"/>
    <w:rsid w:val="007E0DDF"/>
    <w:rsid w:val="007E174A"/>
    <w:rsid w:val="007E6165"/>
    <w:rsid w:val="007E645D"/>
    <w:rsid w:val="007E6BA9"/>
    <w:rsid w:val="007E7483"/>
    <w:rsid w:val="007F0460"/>
    <w:rsid w:val="007F0F86"/>
    <w:rsid w:val="007F189E"/>
    <w:rsid w:val="007F3452"/>
    <w:rsid w:val="007F39A8"/>
    <w:rsid w:val="007F3CE7"/>
    <w:rsid w:val="007F610C"/>
    <w:rsid w:val="007F72A0"/>
    <w:rsid w:val="00800562"/>
    <w:rsid w:val="00800633"/>
    <w:rsid w:val="008042D3"/>
    <w:rsid w:val="00806000"/>
    <w:rsid w:val="008101DA"/>
    <w:rsid w:val="00810FC5"/>
    <w:rsid w:val="0081243C"/>
    <w:rsid w:val="00813295"/>
    <w:rsid w:val="00815169"/>
    <w:rsid w:val="008170B0"/>
    <w:rsid w:val="008178C9"/>
    <w:rsid w:val="00817FFC"/>
    <w:rsid w:val="0082067E"/>
    <w:rsid w:val="0082089D"/>
    <w:rsid w:val="00821726"/>
    <w:rsid w:val="00822AB2"/>
    <w:rsid w:val="00824FDE"/>
    <w:rsid w:val="008253FA"/>
    <w:rsid w:val="0082588A"/>
    <w:rsid w:val="00826E64"/>
    <w:rsid w:val="00827565"/>
    <w:rsid w:val="008276B4"/>
    <w:rsid w:val="00827F46"/>
    <w:rsid w:val="00831A98"/>
    <w:rsid w:val="008436D1"/>
    <w:rsid w:val="00847C44"/>
    <w:rsid w:val="00853093"/>
    <w:rsid w:val="00861559"/>
    <w:rsid w:val="00864D27"/>
    <w:rsid w:val="0086578E"/>
    <w:rsid w:val="00865A22"/>
    <w:rsid w:val="008663FA"/>
    <w:rsid w:val="008667D3"/>
    <w:rsid w:val="00866D71"/>
    <w:rsid w:val="00872D8F"/>
    <w:rsid w:val="00872EAF"/>
    <w:rsid w:val="00875A9F"/>
    <w:rsid w:val="00884B02"/>
    <w:rsid w:val="00886530"/>
    <w:rsid w:val="0088667C"/>
    <w:rsid w:val="00886EAA"/>
    <w:rsid w:val="00890371"/>
    <w:rsid w:val="0089172A"/>
    <w:rsid w:val="008929A7"/>
    <w:rsid w:val="0089384B"/>
    <w:rsid w:val="008A35AA"/>
    <w:rsid w:val="008A3777"/>
    <w:rsid w:val="008B23EF"/>
    <w:rsid w:val="008B2FEF"/>
    <w:rsid w:val="008B3CDD"/>
    <w:rsid w:val="008C0C03"/>
    <w:rsid w:val="008C71A7"/>
    <w:rsid w:val="008C72FF"/>
    <w:rsid w:val="008D2EA1"/>
    <w:rsid w:val="008D4429"/>
    <w:rsid w:val="008D682A"/>
    <w:rsid w:val="008D696E"/>
    <w:rsid w:val="008D769B"/>
    <w:rsid w:val="008E00A7"/>
    <w:rsid w:val="008E3E70"/>
    <w:rsid w:val="008E6BDD"/>
    <w:rsid w:val="008E6F35"/>
    <w:rsid w:val="008F0670"/>
    <w:rsid w:val="008F3918"/>
    <w:rsid w:val="008F4A1A"/>
    <w:rsid w:val="008F6E8B"/>
    <w:rsid w:val="0090135A"/>
    <w:rsid w:val="00902224"/>
    <w:rsid w:val="00904611"/>
    <w:rsid w:val="009046B4"/>
    <w:rsid w:val="00904EB3"/>
    <w:rsid w:val="0090511D"/>
    <w:rsid w:val="00905381"/>
    <w:rsid w:val="009061AD"/>
    <w:rsid w:val="00906588"/>
    <w:rsid w:val="00913D49"/>
    <w:rsid w:val="0091567A"/>
    <w:rsid w:val="00916A1B"/>
    <w:rsid w:val="00917135"/>
    <w:rsid w:val="009202B7"/>
    <w:rsid w:val="00923E49"/>
    <w:rsid w:val="009277AE"/>
    <w:rsid w:val="00934F92"/>
    <w:rsid w:val="00943D86"/>
    <w:rsid w:val="00943E94"/>
    <w:rsid w:val="0095094F"/>
    <w:rsid w:val="009515C2"/>
    <w:rsid w:val="00953446"/>
    <w:rsid w:val="0095700E"/>
    <w:rsid w:val="00961263"/>
    <w:rsid w:val="00961F52"/>
    <w:rsid w:val="009639D8"/>
    <w:rsid w:val="009643A6"/>
    <w:rsid w:val="00965E53"/>
    <w:rsid w:val="00967A13"/>
    <w:rsid w:val="00971061"/>
    <w:rsid w:val="00971974"/>
    <w:rsid w:val="009771EE"/>
    <w:rsid w:val="00980EE0"/>
    <w:rsid w:val="00982F8A"/>
    <w:rsid w:val="00985231"/>
    <w:rsid w:val="00986F18"/>
    <w:rsid w:val="0098753F"/>
    <w:rsid w:val="0099002D"/>
    <w:rsid w:val="009904FF"/>
    <w:rsid w:val="00990719"/>
    <w:rsid w:val="00992BC7"/>
    <w:rsid w:val="009942CD"/>
    <w:rsid w:val="00994D65"/>
    <w:rsid w:val="0099664A"/>
    <w:rsid w:val="00997021"/>
    <w:rsid w:val="009974C2"/>
    <w:rsid w:val="00997664"/>
    <w:rsid w:val="00997906"/>
    <w:rsid w:val="009A1160"/>
    <w:rsid w:val="009A22FD"/>
    <w:rsid w:val="009A30DA"/>
    <w:rsid w:val="009A5496"/>
    <w:rsid w:val="009A5C6A"/>
    <w:rsid w:val="009A72FF"/>
    <w:rsid w:val="009B15A5"/>
    <w:rsid w:val="009B2161"/>
    <w:rsid w:val="009B33F0"/>
    <w:rsid w:val="009B5534"/>
    <w:rsid w:val="009B5614"/>
    <w:rsid w:val="009C148D"/>
    <w:rsid w:val="009C4CCC"/>
    <w:rsid w:val="009C6E4C"/>
    <w:rsid w:val="009D11EF"/>
    <w:rsid w:val="009D1F6B"/>
    <w:rsid w:val="009D29A9"/>
    <w:rsid w:val="009D2A5A"/>
    <w:rsid w:val="009D2B1D"/>
    <w:rsid w:val="009D3F2E"/>
    <w:rsid w:val="009D4992"/>
    <w:rsid w:val="009D5E69"/>
    <w:rsid w:val="009D6111"/>
    <w:rsid w:val="009D6F91"/>
    <w:rsid w:val="009E0008"/>
    <w:rsid w:val="009E71B1"/>
    <w:rsid w:val="009F05AC"/>
    <w:rsid w:val="009F2352"/>
    <w:rsid w:val="009F527B"/>
    <w:rsid w:val="00A0497F"/>
    <w:rsid w:val="00A04FD9"/>
    <w:rsid w:val="00A10026"/>
    <w:rsid w:val="00A10B82"/>
    <w:rsid w:val="00A13228"/>
    <w:rsid w:val="00A13DCC"/>
    <w:rsid w:val="00A21518"/>
    <w:rsid w:val="00A233EB"/>
    <w:rsid w:val="00A25549"/>
    <w:rsid w:val="00A25F53"/>
    <w:rsid w:val="00A268F2"/>
    <w:rsid w:val="00A27A58"/>
    <w:rsid w:val="00A303E5"/>
    <w:rsid w:val="00A34762"/>
    <w:rsid w:val="00A36D05"/>
    <w:rsid w:val="00A40719"/>
    <w:rsid w:val="00A4419B"/>
    <w:rsid w:val="00A441D8"/>
    <w:rsid w:val="00A44360"/>
    <w:rsid w:val="00A45AC5"/>
    <w:rsid w:val="00A54116"/>
    <w:rsid w:val="00A576DD"/>
    <w:rsid w:val="00A608E8"/>
    <w:rsid w:val="00A61321"/>
    <w:rsid w:val="00A617C7"/>
    <w:rsid w:val="00A64091"/>
    <w:rsid w:val="00A66633"/>
    <w:rsid w:val="00A70800"/>
    <w:rsid w:val="00A70CD3"/>
    <w:rsid w:val="00A737CD"/>
    <w:rsid w:val="00A758EB"/>
    <w:rsid w:val="00A83261"/>
    <w:rsid w:val="00A83AE2"/>
    <w:rsid w:val="00A85BF2"/>
    <w:rsid w:val="00A86555"/>
    <w:rsid w:val="00A87854"/>
    <w:rsid w:val="00A902FD"/>
    <w:rsid w:val="00A90C15"/>
    <w:rsid w:val="00A92336"/>
    <w:rsid w:val="00A94934"/>
    <w:rsid w:val="00A94EE3"/>
    <w:rsid w:val="00A9733E"/>
    <w:rsid w:val="00AA00C1"/>
    <w:rsid w:val="00AA06B3"/>
    <w:rsid w:val="00AA23F2"/>
    <w:rsid w:val="00AA5252"/>
    <w:rsid w:val="00AB38E7"/>
    <w:rsid w:val="00AB7A62"/>
    <w:rsid w:val="00AC0802"/>
    <w:rsid w:val="00AC160A"/>
    <w:rsid w:val="00AC48B9"/>
    <w:rsid w:val="00AC5048"/>
    <w:rsid w:val="00AC6648"/>
    <w:rsid w:val="00AC6ACB"/>
    <w:rsid w:val="00AC6FDC"/>
    <w:rsid w:val="00AC76DE"/>
    <w:rsid w:val="00AC7FFA"/>
    <w:rsid w:val="00AD2515"/>
    <w:rsid w:val="00AD352B"/>
    <w:rsid w:val="00AD4A06"/>
    <w:rsid w:val="00AD5119"/>
    <w:rsid w:val="00AD6A1A"/>
    <w:rsid w:val="00AE3BBE"/>
    <w:rsid w:val="00AE51A0"/>
    <w:rsid w:val="00AE58E1"/>
    <w:rsid w:val="00AF0459"/>
    <w:rsid w:val="00AF2BE9"/>
    <w:rsid w:val="00AF2EDB"/>
    <w:rsid w:val="00AF661B"/>
    <w:rsid w:val="00AF666B"/>
    <w:rsid w:val="00AF7806"/>
    <w:rsid w:val="00B00CB2"/>
    <w:rsid w:val="00B01097"/>
    <w:rsid w:val="00B013D2"/>
    <w:rsid w:val="00B045DE"/>
    <w:rsid w:val="00B05F2B"/>
    <w:rsid w:val="00B06B61"/>
    <w:rsid w:val="00B11BD0"/>
    <w:rsid w:val="00B13E02"/>
    <w:rsid w:val="00B208BE"/>
    <w:rsid w:val="00B230AC"/>
    <w:rsid w:val="00B23BD5"/>
    <w:rsid w:val="00B257F8"/>
    <w:rsid w:val="00B26126"/>
    <w:rsid w:val="00B3218B"/>
    <w:rsid w:val="00B362A4"/>
    <w:rsid w:val="00B378E1"/>
    <w:rsid w:val="00B4667C"/>
    <w:rsid w:val="00B51F1F"/>
    <w:rsid w:val="00B53466"/>
    <w:rsid w:val="00B57A86"/>
    <w:rsid w:val="00B60CAE"/>
    <w:rsid w:val="00B64BBB"/>
    <w:rsid w:val="00B6572D"/>
    <w:rsid w:val="00B6627B"/>
    <w:rsid w:val="00B67EAC"/>
    <w:rsid w:val="00B713F9"/>
    <w:rsid w:val="00B725B9"/>
    <w:rsid w:val="00B72E29"/>
    <w:rsid w:val="00B7394E"/>
    <w:rsid w:val="00B76A24"/>
    <w:rsid w:val="00B8145F"/>
    <w:rsid w:val="00B8243F"/>
    <w:rsid w:val="00B841A9"/>
    <w:rsid w:val="00B961F4"/>
    <w:rsid w:val="00BA46F3"/>
    <w:rsid w:val="00BA6526"/>
    <w:rsid w:val="00BB1BFC"/>
    <w:rsid w:val="00BC6CE3"/>
    <w:rsid w:val="00BD0931"/>
    <w:rsid w:val="00BD5195"/>
    <w:rsid w:val="00BD5B5F"/>
    <w:rsid w:val="00BE059D"/>
    <w:rsid w:val="00BE3049"/>
    <w:rsid w:val="00BE31E8"/>
    <w:rsid w:val="00BE52BC"/>
    <w:rsid w:val="00BE5CE3"/>
    <w:rsid w:val="00BF303E"/>
    <w:rsid w:val="00BF439A"/>
    <w:rsid w:val="00BF5CAD"/>
    <w:rsid w:val="00BF7B8F"/>
    <w:rsid w:val="00C002BD"/>
    <w:rsid w:val="00C0132B"/>
    <w:rsid w:val="00C01DB3"/>
    <w:rsid w:val="00C02B65"/>
    <w:rsid w:val="00C0377D"/>
    <w:rsid w:val="00C04E7F"/>
    <w:rsid w:val="00C05960"/>
    <w:rsid w:val="00C13C8B"/>
    <w:rsid w:val="00C169CD"/>
    <w:rsid w:val="00C17620"/>
    <w:rsid w:val="00C273CC"/>
    <w:rsid w:val="00C3180D"/>
    <w:rsid w:val="00C325B9"/>
    <w:rsid w:val="00C33B54"/>
    <w:rsid w:val="00C348D2"/>
    <w:rsid w:val="00C3564E"/>
    <w:rsid w:val="00C3703F"/>
    <w:rsid w:val="00C427B6"/>
    <w:rsid w:val="00C43018"/>
    <w:rsid w:val="00C4420B"/>
    <w:rsid w:val="00C45E81"/>
    <w:rsid w:val="00C46A1B"/>
    <w:rsid w:val="00C54D07"/>
    <w:rsid w:val="00C55372"/>
    <w:rsid w:val="00C553BF"/>
    <w:rsid w:val="00C569CB"/>
    <w:rsid w:val="00C61360"/>
    <w:rsid w:val="00C61A87"/>
    <w:rsid w:val="00C62978"/>
    <w:rsid w:val="00C63530"/>
    <w:rsid w:val="00C70AB7"/>
    <w:rsid w:val="00C70DA5"/>
    <w:rsid w:val="00C71655"/>
    <w:rsid w:val="00C716C4"/>
    <w:rsid w:val="00C71CCE"/>
    <w:rsid w:val="00C734EA"/>
    <w:rsid w:val="00C73F8C"/>
    <w:rsid w:val="00C74060"/>
    <w:rsid w:val="00C7408A"/>
    <w:rsid w:val="00C7780F"/>
    <w:rsid w:val="00C800F1"/>
    <w:rsid w:val="00C82227"/>
    <w:rsid w:val="00C8745B"/>
    <w:rsid w:val="00C87F34"/>
    <w:rsid w:val="00CA3D1C"/>
    <w:rsid w:val="00CA4149"/>
    <w:rsid w:val="00CA4831"/>
    <w:rsid w:val="00CA6AB3"/>
    <w:rsid w:val="00CA6AE2"/>
    <w:rsid w:val="00CB483E"/>
    <w:rsid w:val="00CB4C34"/>
    <w:rsid w:val="00CB7CC8"/>
    <w:rsid w:val="00CB7FDF"/>
    <w:rsid w:val="00CC016C"/>
    <w:rsid w:val="00CC1524"/>
    <w:rsid w:val="00CC38BC"/>
    <w:rsid w:val="00CC38D5"/>
    <w:rsid w:val="00CC3FD6"/>
    <w:rsid w:val="00CC4646"/>
    <w:rsid w:val="00CC4BBF"/>
    <w:rsid w:val="00CC5029"/>
    <w:rsid w:val="00CC65D6"/>
    <w:rsid w:val="00CC6F62"/>
    <w:rsid w:val="00CD0F84"/>
    <w:rsid w:val="00CD1D45"/>
    <w:rsid w:val="00CD3951"/>
    <w:rsid w:val="00CD585F"/>
    <w:rsid w:val="00CD6407"/>
    <w:rsid w:val="00CE0FC7"/>
    <w:rsid w:val="00CE2DE5"/>
    <w:rsid w:val="00CE433D"/>
    <w:rsid w:val="00CE50FA"/>
    <w:rsid w:val="00CE64A8"/>
    <w:rsid w:val="00CF1707"/>
    <w:rsid w:val="00CF2220"/>
    <w:rsid w:val="00CF242D"/>
    <w:rsid w:val="00CF48EF"/>
    <w:rsid w:val="00CF6984"/>
    <w:rsid w:val="00D0390E"/>
    <w:rsid w:val="00D076A0"/>
    <w:rsid w:val="00D12C1D"/>
    <w:rsid w:val="00D153A1"/>
    <w:rsid w:val="00D15D01"/>
    <w:rsid w:val="00D201F4"/>
    <w:rsid w:val="00D20D5E"/>
    <w:rsid w:val="00D21C3E"/>
    <w:rsid w:val="00D24C41"/>
    <w:rsid w:val="00D27077"/>
    <w:rsid w:val="00D32E0A"/>
    <w:rsid w:val="00D3314C"/>
    <w:rsid w:val="00D3588A"/>
    <w:rsid w:val="00D36466"/>
    <w:rsid w:val="00D40DD3"/>
    <w:rsid w:val="00D40F56"/>
    <w:rsid w:val="00D42938"/>
    <w:rsid w:val="00D436A2"/>
    <w:rsid w:val="00D44ADE"/>
    <w:rsid w:val="00D51F1D"/>
    <w:rsid w:val="00D54704"/>
    <w:rsid w:val="00D56867"/>
    <w:rsid w:val="00D579D9"/>
    <w:rsid w:val="00D60C57"/>
    <w:rsid w:val="00D62D7A"/>
    <w:rsid w:val="00D62E9F"/>
    <w:rsid w:val="00D646EF"/>
    <w:rsid w:val="00D65943"/>
    <w:rsid w:val="00D678EB"/>
    <w:rsid w:val="00D67A9A"/>
    <w:rsid w:val="00D67B99"/>
    <w:rsid w:val="00D67D25"/>
    <w:rsid w:val="00D72D13"/>
    <w:rsid w:val="00D72F9D"/>
    <w:rsid w:val="00D73195"/>
    <w:rsid w:val="00D73D18"/>
    <w:rsid w:val="00D74935"/>
    <w:rsid w:val="00D74B31"/>
    <w:rsid w:val="00D84CBE"/>
    <w:rsid w:val="00D85C71"/>
    <w:rsid w:val="00D86EBE"/>
    <w:rsid w:val="00D87C54"/>
    <w:rsid w:val="00D87E89"/>
    <w:rsid w:val="00D90250"/>
    <w:rsid w:val="00D9048A"/>
    <w:rsid w:val="00D91460"/>
    <w:rsid w:val="00D92DD8"/>
    <w:rsid w:val="00D9445F"/>
    <w:rsid w:val="00D9458E"/>
    <w:rsid w:val="00D963EA"/>
    <w:rsid w:val="00DA3702"/>
    <w:rsid w:val="00DA3803"/>
    <w:rsid w:val="00DA3916"/>
    <w:rsid w:val="00DA4881"/>
    <w:rsid w:val="00DA53A0"/>
    <w:rsid w:val="00DA5FBF"/>
    <w:rsid w:val="00DA6765"/>
    <w:rsid w:val="00DA79A0"/>
    <w:rsid w:val="00DB14B2"/>
    <w:rsid w:val="00DB36A1"/>
    <w:rsid w:val="00DB371C"/>
    <w:rsid w:val="00DB6A8E"/>
    <w:rsid w:val="00DC09FD"/>
    <w:rsid w:val="00DC18B9"/>
    <w:rsid w:val="00DC18DB"/>
    <w:rsid w:val="00DD0A4B"/>
    <w:rsid w:val="00DD2068"/>
    <w:rsid w:val="00DD27F1"/>
    <w:rsid w:val="00DD3443"/>
    <w:rsid w:val="00DD4408"/>
    <w:rsid w:val="00DD4528"/>
    <w:rsid w:val="00DD53A7"/>
    <w:rsid w:val="00DD53E9"/>
    <w:rsid w:val="00DD56A4"/>
    <w:rsid w:val="00DD6105"/>
    <w:rsid w:val="00DD7EA6"/>
    <w:rsid w:val="00DE3476"/>
    <w:rsid w:val="00DE4B9A"/>
    <w:rsid w:val="00DE58BF"/>
    <w:rsid w:val="00DE633F"/>
    <w:rsid w:val="00DE702B"/>
    <w:rsid w:val="00DF1293"/>
    <w:rsid w:val="00DF304F"/>
    <w:rsid w:val="00DF38F8"/>
    <w:rsid w:val="00DF45B1"/>
    <w:rsid w:val="00DF5641"/>
    <w:rsid w:val="00E009F7"/>
    <w:rsid w:val="00E02857"/>
    <w:rsid w:val="00E102A0"/>
    <w:rsid w:val="00E10FD6"/>
    <w:rsid w:val="00E12766"/>
    <w:rsid w:val="00E14466"/>
    <w:rsid w:val="00E16212"/>
    <w:rsid w:val="00E174CD"/>
    <w:rsid w:val="00E228CB"/>
    <w:rsid w:val="00E229E8"/>
    <w:rsid w:val="00E240DA"/>
    <w:rsid w:val="00E2460D"/>
    <w:rsid w:val="00E24BAE"/>
    <w:rsid w:val="00E30609"/>
    <w:rsid w:val="00E312EF"/>
    <w:rsid w:val="00E33B1F"/>
    <w:rsid w:val="00E355E6"/>
    <w:rsid w:val="00E365A5"/>
    <w:rsid w:val="00E41248"/>
    <w:rsid w:val="00E420B8"/>
    <w:rsid w:val="00E44F94"/>
    <w:rsid w:val="00E4532C"/>
    <w:rsid w:val="00E51132"/>
    <w:rsid w:val="00E5173A"/>
    <w:rsid w:val="00E5327D"/>
    <w:rsid w:val="00E55236"/>
    <w:rsid w:val="00E5556B"/>
    <w:rsid w:val="00E616B7"/>
    <w:rsid w:val="00E62684"/>
    <w:rsid w:val="00E63661"/>
    <w:rsid w:val="00E63ED8"/>
    <w:rsid w:val="00E640F0"/>
    <w:rsid w:val="00E669D9"/>
    <w:rsid w:val="00E70940"/>
    <w:rsid w:val="00E70FC5"/>
    <w:rsid w:val="00E7129C"/>
    <w:rsid w:val="00E717B9"/>
    <w:rsid w:val="00E7181D"/>
    <w:rsid w:val="00E74B49"/>
    <w:rsid w:val="00E76519"/>
    <w:rsid w:val="00E80778"/>
    <w:rsid w:val="00E80F55"/>
    <w:rsid w:val="00E84156"/>
    <w:rsid w:val="00E85501"/>
    <w:rsid w:val="00E94FCE"/>
    <w:rsid w:val="00E9733B"/>
    <w:rsid w:val="00EA478E"/>
    <w:rsid w:val="00EA5748"/>
    <w:rsid w:val="00EA71F7"/>
    <w:rsid w:val="00EB12C5"/>
    <w:rsid w:val="00EB13D2"/>
    <w:rsid w:val="00EB1C04"/>
    <w:rsid w:val="00EB38E8"/>
    <w:rsid w:val="00EB41A1"/>
    <w:rsid w:val="00EB5346"/>
    <w:rsid w:val="00EB7500"/>
    <w:rsid w:val="00EC0806"/>
    <w:rsid w:val="00EC0E9A"/>
    <w:rsid w:val="00EC3DA3"/>
    <w:rsid w:val="00ED00EB"/>
    <w:rsid w:val="00ED0C88"/>
    <w:rsid w:val="00ED161A"/>
    <w:rsid w:val="00ED60A1"/>
    <w:rsid w:val="00ED759A"/>
    <w:rsid w:val="00ED7A4A"/>
    <w:rsid w:val="00EE0269"/>
    <w:rsid w:val="00EE292D"/>
    <w:rsid w:val="00EE2CAD"/>
    <w:rsid w:val="00EE2DDB"/>
    <w:rsid w:val="00EE361C"/>
    <w:rsid w:val="00EE769B"/>
    <w:rsid w:val="00EF005C"/>
    <w:rsid w:val="00EF0BA8"/>
    <w:rsid w:val="00EF666F"/>
    <w:rsid w:val="00F0312E"/>
    <w:rsid w:val="00F13903"/>
    <w:rsid w:val="00F152EA"/>
    <w:rsid w:val="00F16B98"/>
    <w:rsid w:val="00F21671"/>
    <w:rsid w:val="00F32B8F"/>
    <w:rsid w:val="00F37574"/>
    <w:rsid w:val="00F42802"/>
    <w:rsid w:val="00F45010"/>
    <w:rsid w:val="00F46BD2"/>
    <w:rsid w:val="00F47904"/>
    <w:rsid w:val="00F52598"/>
    <w:rsid w:val="00F53671"/>
    <w:rsid w:val="00F554A3"/>
    <w:rsid w:val="00F559B1"/>
    <w:rsid w:val="00F562CC"/>
    <w:rsid w:val="00F56458"/>
    <w:rsid w:val="00F5696E"/>
    <w:rsid w:val="00F57BAE"/>
    <w:rsid w:val="00F61F55"/>
    <w:rsid w:val="00F6295C"/>
    <w:rsid w:val="00F655F5"/>
    <w:rsid w:val="00F76506"/>
    <w:rsid w:val="00F77AB2"/>
    <w:rsid w:val="00F80437"/>
    <w:rsid w:val="00F80BE3"/>
    <w:rsid w:val="00F8118C"/>
    <w:rsid w:val="00F8348C"/>
    <w:rsid w:val="00F86EA6"/>
    <w:rsid w:val="00F87422"/>
    <w:rsid w:val="00F90D8B"/>
    <w:rsid w:val="00F919AC"/>
    <w:rsid w:val="00F92807"/>
    <w:rsid w:val="00F92CCB"/>
    <w:rsid w:val="00F93F13"/>
    <w:rsid w:val="00F94719"/>
    <w:rsid w:val="00F974D6"/>
    <w:rsid w:val="00FA20E0"/>
    <w:rsid w:val="00FA371A"/>
    <w:rsid w:val="00FA588E"/>
    <w:rsid w:val="00FA6603"/>
    <w:rsid w:val="00FA67CF"/>
    <w:rsid w:val="00FA6943"/>
    <w:rsid w:val="00FA759F"/>
    <w:rsid w:val="00FB360B"/>
    <w:rsid w:val="00FB389B"/>
    <w:rsid w:val="00FB44D3"/>
    <w:rsid w:val="00FB5917"/>
    <w:rsid w:val="00FC761C"/>
    <w:rsid w:val="00FD0BDF"/>
    <w:rsid w:val="00FD13AE"/>
    <w:rsid w:val="00FD3125"/>
    <w:rsid w:val="00FD40A6"/>
    <w:rsid w:val="00FD654D"/>
    <w:rsid w:val="00FE09BA"/>
    <w:rsid w:val="00FE2DA6"/>
    <w:rsid w:val="00FE6303"/>
    <w:rsid w:val="00FE71D4"/>
    <w:rsid w:val="00FF171F"/>
    <w:rsid w:val="00FF1AC9"/>
    <w:rsid w:val="00FF3265"/>
    <w:rsid w:val="00FF5B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qFormat="1"/>
    <w:lsdException w:name="caption" w:uiPriority="35" w:qFormat="1"/>
    <w:lsdException w:name="footnote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Hyperlink" w:qFormat="1"/>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60A1"/>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745C9"/>
    <w:rPr>
      <w:rFonts w:ascii="宋体" w:eastAsia="宋体" w:hAnsi="Times New Roman" w:cs="Times New Roman"/>
      <w:b/>
      <w:color w:val="000000"/>
      <w:kern w:val="0"/>
      <w:sz w:val="24"/>
      <w:szCs w:val="20"/>
    </w:rPr>
  </w:style>
  <w:style w:type="character" w:customStyle="1" w:styleId="2Char">
    <w:name w:val="标题 2 Char"/>
    <w:basedOn w:val="a0"/>
    <w:link w:val="2"/>
    <w:semiHidden/>
    <w:rsid w:val="001745C9"/>
    <w:rPr>
      <w:rFonts w:ascii="Arial" w:eastAsia="黑体" w:hAnsi="Arial" w:cs="Times New Roman"/>
      <w:b/>
      <w:sz w:val="32"/>
      <w:szCs w:val="20"/>
    </w:rPr>
  </w:style>
  <w:style w:type="character" w:customStyle="1" w:styleId="3Char">
    <w:name w:val="标题 3 Char"/>
    <w:basedOn w:val="a0"/>
    <w:link w:val="3"/>
    <w:semiHidden/>
    <w:rsid w:val="001745C9"/>
    <w:rPr>
      <w:rFonts w:ascii="Times New Roman" w:eastAsia="宋体" w:hAnsi="Times New Roman" w:cs="Times New Roman"/>
      <w:b/>
      <w:kern w:val="0"/>
      <w:sz w:val="32"/>
      <w:szCs w:val="20"/>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qFormat/>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uiPriority w:val="99"/>
    <w:unhideWhenUsed/>
    <w:qFormat/>
    <w:rsid w:val="001745C9"/>
    <w:pPr>
      <w:jc w:val="left"/>
    </w:pPr>
    <w:rPr>
      <w:rFonts w:ascii="Times New Roman" w:eastAsia="宋体" w:hAnsi="Times New Roman" w:cs="Times New Roman"/>
      <w:szCs w:val="20"/>
    </w:rPr>
  </w:style>
  <w:style w:type="character" w:customStyle="1" w:styleId="Char0">
    <w:name w:val="批注文字 Char"/>
    <w:basedOn w:val="a0"/>
    <w:uiPriority w:val="99"/>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uiPriority w:val="99"/>
    <w:unhideWhenUsed/>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semiHidden/>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 w:type="table" w:styleId="af6">
    <w:name w:val="Table Grid"/>
    <w:basedOn w:val="a1"/>
    <w:qFormat/>
    <w:rsid w:val="002E5FC9"/>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zhangjiep">
    <w:name w:val="zhangjie_p"/>
    <w:basedOn w:val="a"/>
    <w:rsid w:val="00EA478E"/>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rsid w:val="00EA478E"/>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rsid w:val="00EA478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EA478E"/>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zhangjiep2">
    <w:name w:val="zhangjie_p2"/>
    <w:basedOn w:val="a"/>
    <w:rsid w:val="00EA478E"/>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rsid w:val="00EA478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dazhangjie">
    <w:name w:val="dazhangjie"/>
    <w:basedOn w:val="a"/>
    <w:rsid w:val="001D31E9"/>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qisshowcfid-ptguyouzijintouzibenjijinjiaoyimingxi">
    <w:name w:val="$q_isshow_cfid-pt_guyouzijintouzibenjijinjiaoyimingxi"/>
    <w:basedOn w:val="a"/>
    <w:rsid w:val="001D31E9"/>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qFormat="1"/>
    <w:lsdException w:name="caption" w:uiPriority="35" w:qFormat="1"/>
    <w:lsdException w:name="footnote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Hyperlink" w:qFormat="1"/>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60A1"/>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745C9"/>
    <w:rPr>
      <w:rFonts w:ascii="宋体" w:eastAsia="宋体" w:hAnsi="Times New Roman" w:cs="Times New Roman"/>
      <w:b/>
      <w:color w:val="000000"/>
      <w:kern w:val="0"/>
      <w:sz w:val="24"/>
      <w:szCs w:val="20"/>
    </w:rPr>
  </w:style>
  <w:style w:type="character" w:customStyle="1" w:styleId="2Char">
    <w:name w:val="标题 2 Char"/>
    <w:basedOn w:val="a0"/>
    <w:link w:val="2"/>
    <w:semiHidden/>
    <w:rsid w:val="001745C9"/>
    <w:rPr>
      <w:rFonts w:ascii="Arial" w:eastAsia="黑体" w:hAnsi="Arial" w:cs="Times New Roman"/>
      <w:b/>
      <w:sz w:val="32"/>
      <w:szCs w:val="20"/>
    </w:rPr>
  </w:style>
  <w:style w:type="character" w:customStyle="1" w:styleId="3Char">
    <w:name w:val="标题 3 Char"/>
    <w:basedOn w:val="a0"/>
    <w:link w:val="3"/>
    <w:semiHidden/>
    <w:rsid w:val="001745C9"/>
    <w:rPr>
      <w:rFonts w:ascii="Times New Roman" w:eastAsia="宋体" w:hAnsi="Times New Roman" w:cs="Times New Roman"/>
      <w:b/>
      <w:kern w:val="0"/>
      <w:sz w:val="32"/>
      <w:szCs w:val="20"/>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qFormat/>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uiPriority w:val="99"/>
    <w:unhideWhenUsed/>
    <w:qFormat/>
    <w:rsid w:val="001745C9"/>
    <w:pPr>
      <w:jc w:val="left"/>
    </w:pPr>
    <w:rPr>
      <w:rFonts w:ascii="Times New Roman" w:eastAsia="宋体" w:hAnsi="Times New Roman" w:cs="Times New Roman"/>
      <w:szCs w:val="20"/>
    </w:rPr>
  </w:style>
  <w:style w:type="character" w:customStyle="1" w:styleId="Char0">
    <w:name w:val="批注文字 Char"/>
    <w:basedOn w:val="a0"/>
    <w:uiPriority w:val="99"/>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uiPriority w:val="99"/>
    <w:unhideWhenUsed/>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semiHidden/>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 w:type="table" w:styleId="af6">
    <w:name w:val="Table Grid"/>
    <w:basedOn w:val="a1"/>
    <w:qFormat/>
    <w:rsid w:val="002E5FC9"/>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zhangjiep">
    <w:name w:val="zhangjie_p"/>
    <w:basedOn w:val="a"/>
    <w:rsid w:val="00EA478E"/>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rsid w:val="00EA478E"/>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rsid w:val="00EA478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EA478E"/>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zhangjiep2">
    <w:name w:val="zhangjie_p2"/>
    <w:basedOn w:val="a"/>
    <w:rsid w:val="00EA478E"/>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rsid w:val="00EA478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dazhangjie">
    <w:name w:val="dazhangjie"/>
    <w:basedOn w:val="a"/>
    <w:rsid w:val="001D31E9"/>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qisshowcfid-ptguyouzijintouzibenjijinjiaoyimingxi">
    <w:name w:val="$q_isshow_cfid-pt_guyouzijintouzibenjijinjiaoyimingxi"/>
    <w:basedOn w:val="a"/>
    <w:rsid w:val="001D31E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570634">
      <w:bodyDiv w:val="1"/>
      <w:marLeft w:val="0"/>
      <w:marRight w:val="0"/>
      <w:marTop w:val="0"/>
      <w:marBottom w:val="0"/>
      <w:divBdr>
        <w:top w:val="none" w:sz="0" w:space="0" w:color="auto"/>
        <w:left w:val="none" w:sz="0" w:space="0" w:color="auto"/>
        <w:bottom w:val="none" w:sz="0" w:space="0" w:color="auto"/>
        <w:right w:val="none" w:sz="0" w:space="0" w:color="auto"/>
      </w:divBdr>
    </w:div>
    <w:div w:id="80182254">
      <w:bodyDiv w:val="1"/>
      <w:marLeft w:val="0"/>
      <w:marRight w:val="0"/>
      <w:marTop w:val="0"/>
      <w:marBottom w:val="0"/>
      <w:divBdr>
        <w:top w:val="none" w:sz="0" w:space="0" w:color="auto"/>
        <w:left w:val="none" w:sz="0" w:space="0" w:color="auto"/>
        <w:bottom w:val="none" w:sz="0" w:space="0" w:color="auto"/>
        <w:right w:val="none" w:sz="0" w:space="0" w:color="auto"/>
      </w:divBdr>
    </w:div>
    <w:div w:id="138231643">
      <w:bodyDiv w:val="1"/>
      <w:marLeft w:val="0"/>
      <w:marRight w:val="0"/>
      <w:marTop w:val="0"/>
      <w:marBottom w:val="0"/>
      <w:divBdr>
        <w:top w:val="none" w:sz="0" w:space="0" w:color="auto"/>
        <w:left w:val="none" w:sz="0" w:space="0" w:color="auto"/>
        <w:bottom w:val="none" w:sz="0" w:space="0" w:color="auto"/>
        <w:right w:val="none" w:sz="0" w:space="0" w:color="auto"/>
      </w:divBdr>
    </w:div>
    <w:div w:id="165874837">
      <w:bodyDiv w:val="1"/>
      <w:marLeft w:val="0"/>
      <w:marRight w:val="0"/>
      <w:marTop w:val="0"/>
      <w:marBottom w:val="0"/>
      <w:divBdr>
        <w:top w:val="none" w:sz="0" w:space="0" w:color="auto"/>
        <w:left w:val="none" w:sz="0" w:space="0" w:color="auto"/>
        <w:bottom w:val="none" w:sz="0" w:space="0" w:color="auto"/>
        <w:right w:val="none" w:sz="0" w:space="0" w:color="auto"/>
      </w:divBdr>
    </w:div>
    <w:div w:id="260987660">
      <w:bodyDiv w:val="1"/>
      <w:marLeft w:val="0"/>
      <w:marRight w:val="0"/>
      <w:marTop w:val="0"/>
      <w:marBottom w:val="0"/>
      <w:divBdr>
        <w:top w:val="none" w:sz="0" w:space="0" w:color="auto"/>
        <w:left w:val="none" w:sz="0" w:space="0" w:color="auto"/>
        <w:bottom w:val="none" w:sz="0" w:space="0" w:color="auto"/>
        <w:right w:val="none" w:sz="0" w:space="0" w:color="auto"/>
      </w:divBdr>
    </w:div>
    <w:div w:id="320274508">
      <w:bodyDiv w:val="1"/>
      <w:marLeft w:val="0"/>
      <w:marRight w:val="0"/>
      <w:marTop w:val="0"/>
      <w:marBottom w:val="0"/>
      <w:divBdr>
        <w:top w:val="none" w:sz="0" w:space="0" w:color="auto"/>
        <w:left w:val="none" w:sz="0" w:space="0" w:color="auto"/>
        <w:bottom w:val="none" w:sz="0" w:space="0" w:color="auto"/>
        <w:right w:val="none" w:sz="0" w:space="0" w:color="auto"/>
      </w:divBdr>
    </w:div>
    <w:div w:id="424807971">
      <w:bodyDiv w:val="1"/>
      <w:marLeft w:val="0"/>
      <w:marRight w:val="0"/>
      <w:marTop w:val="0"/>
      <w:marBottom w:val="0"/>
      <w:divBdr>
        <w:top w:val="none" w:sz="0" w:space="0" w:color="auto"/>
        <w:left w:val="none" w:sz="0" w:space="0" w:color="auto"/>
        <w:bottom w:val="none" w:sz="0" w:space="0" w:color="auto"/>
        <w:right w:val="none" w:sz="0" w:space="0" w:color="auto"/>
      </w:divBdr>
    </w:div>
    <w:div w:id="572589029">
      <w:bodyDiv w:val="1"/>
      <w:marLeft w:val="0"/>
      <w:marRight w:val="0"/>
      <w:marTop w:val="0"/>
      <w:marBottom w:val="0"/>
      <w:divBdr>
        <w:top w:val="none" w:sz="0" w:space="0" w:color="auto"/>
        <w:left w:val="none" w:sz="0" w:space="0" w:color="auto"/>
        <w:bottom w:val="none" w:sz="0" w:space="0" w:color="auto"/>
        <w:right w:val="none" w:sz="0" w:space="0" w:color="auto"/>
      </w:divBdr>
    </w:div>
    <w:div w:id="588655063">
      <w:bodyDiv w:val="1"/>
      <w:marLeft w:val="0"/>
      <w:marRight w:val="0"/>
      <w:marTop w:val="0"/>
      <w:marBottom w:val="0"/>
      <w:divBdr>
        <w:top w:val="none" w:sz="0" w:space="0" w:color="auto"/>
        <w:left w:val="none" w:sz="0" w:space="0" w:color="auto"/>
        <w:bottom w:val="none" w:sz="0" w:space="0" w:color="auto"/>
        <w:right w:val="none" w:sz="0" w:space="0" w:color="auto"/>
      </w:divBdr>
    </w:div>
    <w:div w:id="633830870">
      <w:bodyDiv w:val="1"/>
      <w:marLeft w:val="0"/>
      <w:marRight w:val="0"/>
      <w:marTop w:val="0"/>
      <w:marBottom w:val="0"/>
      <w:divBdr>
        <w:top w:val="none" w:sz="0" w:space="0" w:color="auto"/>
        <w:left w:val="none" w:sz="0" w:space="0" w:color="auto"/>
        <w:bottom w:val="none" w:sz="0" w:space="0" w:color="auto"/>
        <w:right w:val="none" w:sz="0" w:space="0" w:color="auto"/>
      </w:divBdr>
    </w:div>
    <w:div w:id="660622085">
      <w:bodyDiv w:val="1"/>
      <w:marLeft w:val="0"/>
      <w:marRight w:val="0"/>
      <w:marTop w:val="0"/>
      <w:marBottom w:val="0"/>
      <w:divBdr>
        <w:top w:val="none" w:sz="0" w:space="0" w:color="auto"/>
        <w:left w:val="none" w:sz="0" w:space="0" w:color="auto"/>
        <w:bottom w:val="none" w:sz="0" w:space="0" w:color="auto"/>
        <w:right w:val="none" w:sz="0" w:space="0" w:color="auto"/>
      </w:divBdr>
    </w:div>
    <w:div w:id="709038462">
      <w:bodyDiv w:val="1"/>
      <w:marLeft w:val="0"/>
      <w:marRight w:val="0"/>
      <w:marTop w:val="0"/>
      <w:marBottom w:val="0"/>
      <w:divBdr>
        <w:top w:val="none" w:sz="0" w:space="0" w:color="auto"/>
        <w:left w:val="none" w:sz="0" w:space="0" w:color="auto"/>
        <w:bottom w:val="none" w:sz="0" w:space="0" w:color="auto"/>
        <w:right w:val="none" w:sz="0" w:space="0" w:color="auto"/>
      </w:divBdr>
      <w:divsChild>
        <w:div w:id="35589322">
          <w:marLeft w:val="0"/>
          <w:marRight w:val="0"/>
          <w:marTop w:val="0"/>
          <w:marBottom w:val="0"/>
          <w:divBdr>
            <w:top w:val="none" w:sz="0" w:space="0" w:color="auto"/>
            <w:left w:val="none" w:sz="0" w:space="0" w:color="auto"/>
            <w:bottom w:val="none" w:sz="0" w:space="0" w:color="auto"/>
            <w:right w:val="none" w:sz="0" w:space="0" w:color="auto"/>
          </w:divBdr>
          <w:divsChild>
            <w:div w:id="717169813">
              <w:marLeft w:val="0"/>
              <w:marRight w:val="0"/>
              <w:marTop w:val="0"/>
              <w:marBottom w:val="0"/>
              <w:divBdr>
                <w:top w:val="none" w:sz="0" w:space="0" w:color="auto"/>
                <w:left w:val="none" w:sz="0" w:space="0" w:color="auto"/>
                <w:bottom w:val="none" w:sz="0" w:space="0" w:color="auto"/>
                <w:right w:val="none" w:sz="0" w:space="0" w:color="auto"/>
              </w:divBdr>
              <w:divsChild>
                <w:div w:id="1668825487">
                  <w:marLeft w:val="0"/>
                  <w:marRight w:val="0"/>
                  <w:marTop w:val="0"/>
                  <w:marBottom w:val="0"/>
                  <w:divBdr>
                    <w:top w:val="none" w:sz="0" w:space="0" w:color="auto"/>
                    <w:left w:val="none" w:sz="0" w:space="0" w:color="auto"/>
                    <w:bottom w:val="none" w:sz="0" w:space="0" w:color="auto"/>
                    <w:right w:val="none" w:sz="0" w:space="0" w:color="auto"/>
                  </w:divBdr>
                  <w:divsChild>
                    <w:div w:id="1260601007">
                      <w:marLeft w:val="0"/>
                      <w:marRight w:val="0"/>
                      <w:marTop w:val="0"/>
                      <w:marBottom w:val="0"/>
                      <w:divBdr>
                        <w:top w:val="none" w:sz="0" w:space="0" w:color="auto"/>
                        <w:left w:val="none" w:sz="0" w:space="0" w:color="auto"/>
                        <w:bottom w:val="none" w:sz="0" w:space="0" w:color="auto"/>
                        <w:right w:val="none" w:sz="0" w:space="0" w:color="auto"/>
                      </w:divBdr>
                      <w:divsChild>
                        <w:div w:id="1792169982">
                          <w:marLeft w:val="0"/>
                          <w:marRight w:val="0"/>
                          <w:marTop w:val="0"/>
                          <w:marBottom w:val="0"/>
                          <w:divBdr>
                            <w:top w:val="none" w:sz="0" w:space="0" w:color="auto"/>
                            <w:left w:val="none" w:sz="0" w:space="0" w:color="auto"/>
                            <w:bottom w:val="none" w:sz="0" w:space="0" w:color="auto"/>
                            <w:right w:val="none" w:sz="0" w:space="0" w:color="auto"/>
                          </w:divBdr>
                          <w:divsChild>
                            <w:div w:id="1059791497">
                              <w:marLeft w:val="0"/>
                              <w:marRight w:val="0"/>
                              <w:marTop w:val="0"/>
                              <w:marBottom w:val="0"/>
                              <w:divBdr>
                                <w:top w:val="none" w:sz="0" w:space="0" w:color="auto"/>
                                <w:left w:val="none" w:sz="0" w:space="0" w:color="auto"/>
                                <w:bottom w:val="none" w:sz="0" w:space="0" w:color="auto"/>
                                <w:right w:val="none" w:sz="0" w:space="0" w:color="auto"/>
                              </w:divBdr>
                              <w:divsChild>
                                <w:div w:id="794830402">
                                  <w:marLeft w:val="0"/>
                                  <w:marRight w:val="0"/>
                                  <w:marTop w:val="0"/>
                                  <w:marBottom w:val="0"/>
                                  <w:divBdr>
                                    <w:top w:val="single" w:sz="6" w:space="0" w:color="D6D6D6"/>
                                    <w:left w:val="single" w:sz="6" w:space="0" w:color="D6D6D6"/>
                                    <w:bottom w:val="single" w:sz="6" w:space="0" w:color="D6D6D6"/>
                                    <w:right w:val="single" w:sz="6" w:space="0" w:color="D6D6D6"/>
                                  </w:divBdr>
                                  <w:divsChild>
                                    <w:div w:id="151716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789483">
      <w:bodyDiv w:val="1"/>
      <w:marLeft w:val="0"/>
      <w:marRight w:val="0"/>
      <w:marTop w:val="0"/>
      <w:marBottom w:val="0"/>
      <w:divBdr>
        <w:top w:val="none" w:sz="0" w:space="0" w:color="auto"/>
        <w:left w:val="none" w:sz="0" w:space="0" w:color="auto"/>
        <w:bottom w:val="none" w:sz="0" w:space="0" w:color="auto"/>
        <w:right w:val="none" w:sz="0" w:space="0" w:color="auto"/>
      </w:divBdr>
    </w:div>
    <w:div w:id="763186736">
      <w:bodyDiv w:val="1"/>
      <w:marLeft w:val="0"/>
      <w:marRight w:val="0"/>
      <w:marTop w:val="0"/>
      <w:marBottom w:val="0"/>
      <w:divBdr>
        <w:top w:val="none" w:sz="0" w:space="0" w:color="auto"/>
        <w:left w:val="none" w:sz="0" w:space="0" w:color="auto"/>
        <w:bottom w:val="none" w:sz="0" w:space="0" w:color="auto"/>
        <w:right w:val="none" w:sz="0" w:space="0" w:color="auto"/>
      </w:divBdr>
    </w:div>
    <w:div w:id="777332922">
      <w:bodyDiv w:val="1"/>
      <w:marLeft w:val="0"/>
      <w:marRight w:val="0"/>
      <w:marTop w:val="0"/>
      <w:marBottom w:val="0"/>
      <w:divBdr>
        <w:top w:val="none" w:sz="0" w:space="0" w:color="auto"/>
        <w:left w:val="none" w:sz="0" w:space="0" w:color="auto"/>
        <w:bottom w:val="none" w:sz="0" w:space="0" w:color="auto"/>
        <w:right w:val="none" w:sz="0" w:space="0" w:color="auto"/>
      </w:divBdr>
    </w:div>
    <w:div w:id="840464578">
      <w:bodyDiv w:val="1"/>
      <w:marLeft w:val="0"/>
      <w:marRight w:val="0"/>
      <w:marTop w:val="0"/>
      <w:marBottom w:val="0"/>
      <w:divBdr>
        <w:top w:val="none" w:sz="0" w:space="0" w:color="auto"/>
        <w:left w:val="none" w:sz="0" w:space="0" w:color="auto"/>
        <w:bottom w:val="none" w:sz="0" w:space="0" w:color="auto"/>
        <w:right w:val="none" w:sz="0" w:space="0" w:color="auto"/>
      </w:divBdr>
    </w:div>
    <w:div w:id="932780623">
      <w:bodyDiv w:val="1"/>
      <w:marLeft w:val="0"/>
      <w:marRight w:val="0"/>
      <w:marTop w:val="0"/>
      <w:marBottom w:val="0"/>
      <w:divBdr>
        <w:top w:val="none" w:sz="0" w:space="0" w:color="auto"/>
        <w:left w:val="none" w:sz="0" w:space="0" w:color="auto"/>
        <w:bottom w:val="none" w:sz="0" w:space="0" w:color="auto"/>
        <w:right w:val="none" w:sz="0" w:space="0" w:color="auto"/>
      </w:divBdr>
    </w:div>
    <w:div w:id="962998013">
      <w:bodyDiv w:val="1"/>
      <w:marLeft w:val="0"/>
      <w:marRight w:val="0"/>
      <w:marTop w:val="0"/>
      <w:marBottom w:val="0"/>
      <w:divBdr>
        <w:top w:val="none" w:sz="0" w:space="0" w:color="auto"/>
        <w:left w:val="none" w:sz="0" w:space="0" w:color="auto"/>
        <w:bottom w:val="none" w:sz="0" w:space="0" w:color="auto"/>
        <w:right w:val="none" w:sz="0" w:space="0" w:color="auto"/>
      </w:divBdr>
    </w:div>
    <w:div w:id="963777554">
      <w:bodyDiv w:val="1"/>
      <w:marLeft w:val="0"/>
      <w:marRight w:val="0"/>
      <w:marTop w:val="0"/>
      <w:marBottom w:val="0"/>
      <w:divBdr>
        <w:top w:val="none" w:sz="0" w:space="0" w:color="auto"/>
        <w:left w:val="none" w:sz="0" w:space="0" w:color="auto"/>
        <w:bottom w:val="none" w:sz="0" w:space="0" w:color="auto"/>
        <w:right w:val="none" w:sz="0" w:space="0" w:color="auto"/>
      </w:divBdr>
    </w:div>
    <w:div w:id="966087164">
      <w:bodyDiv w:val="1"/>
      <w:marLeft w:val="0"/>
      <w:marRight w:val="0"/>
      <w:marTop w:val="0"/>
      <w:marBottom w:val="0"/>
      <w:divBdr>
        <w:top w:val="none" w:sz="0" w:space="0" w:color="auto"/>
        <w:left w:val="none" w:sz="0" w:space="0" w:color="auto"/>
        <w:bottom w:val="none" w:sz="0" w:space="0" w:color="auto"/>
        <w:right w:val="none" w:sz="0" w:space="0" w:color="auto"/>
      </w:divBdr>
    </w:div>
    <w:div w:id="972098876">
      <w:bodyDiv w:val="1"/>
      <w:marLeft w:val="0"/>
      <w:marRight w:val="0"/>
      <w:marTop w:val="0"/>
      <w:marBottom w:val="0"/>
      <w:divBdr>
        <w:top w:val="none" w:sz="0" w:space="0" w:color="auto"/>
        <w:left w:val="none" w:sz="0" w:space="0" w:color="auto"/>
        <w:bottom w:val="none" w:sz="0" w:space="0" w:color="auto"/>
        <w:right w:val="none" w:sz="0" w:space="0" w:color="auto"/>
      </w:divBdr>
    </w:div>
    <w:div w:id="1184829509">
      <w:bodyDiv w:val="1"/>
      <w:marLeft w:val="0"/>
      <w:marRight w:val="0"/>
      <w:marTop w:val="0"/>
      <w:marBottom w:val="0"/>
      <w:divBdr>
        <w:top w:val="none" w:sz="0" w:space="0" w:color="auto"/>
        <w:left w:val="none" w:sz="0" w:space="0" w:color="auto"/>
        <w:bottom w:val="none" w:sz="0" w:space="0" w:color="auto"/>
        <w:right w:val="none" w:sz="0" w:space="0" w:color="auto"/>
      </w:divBdr>
    </w:div>
    <w:div w:id="1197039381">
      <w:bodyDiv w:val="1"/>
      <w:marLeft w:val="0"/>
      <w:marRight w:val="0"/>
      <w:marTop w:val="0"/>
      <w:marBottom w:val="0"/>
      <w:divBdr>
        <w:top w:val="none" w:sz="0" w:space="0" w:color="auto"/>
        <w:left w:val="none" w:sz="0" w:space="0" w:color="auto"/>
        <w:bottom w:val="none" w:sz="0" w:space="0" w:color="auto"/>
        <w:right w:val="none" w:sz="0" w:space="0" w:color="auto"/>
      </w:divBdr>
    </w:div>
    <w:div w:id="1223953130">
      <w:bodyDiv w:val="1"/>
      <w:marLeft w:val="0"/>
      <w:marRight w:val="0"/>
      <w:marTop w:val="0"/>
      <w:marBottom w:val="0"/>
      <w:divBdr>
        <w:top w:val="none" w:sz="0" w:space="0" w:color="auto"/>
        <w:left w:val="none" w:sz="0" w:space="0" w:color="auto"/>
        <w:bottom w:val="none" w:sz="0" w:space="0" w:color="auto"/>
        <w:right w:val="none" w:sz="0" w:space="0" w:color="auto"/>
      </w:divBdr>
    </w:div>
    <w:div w:id="1254977345">
      <w:bodyDiv w:val="1"/>
      <w:marLeft w:val="0"/>
      <w:marRight w:val="0"/>
      <w:marTop w:val="0"/>
      <w:marBottom w:val="0"/>
      <w:divBdr>
        <w:top w:val="none" w:sz="0" w:space="0" w:color="auto"/>
        <w:left w:val="none" w:sz="0" w:space="0" w:color="auto"/>
        <w:bottom w:val="none" w:sz="0" w:space="0" w:color="auto"/>
        <w:right w:val="none" w:sz="0" w:space="0" w:color="auto"/>
      </w:divBdr>
    </w:div>
    <w:div w:id="1268543975">
      <w:bodyDiv w:val="1"/>
      <w:marLeft w:val="0"/>
      <w:marRight w:val="0"/>
      <w:marTop w:val="0"/>
      <w:marBottom w:val="0"/>
      <w:divBdr>
        <w:top w:val="none" w:sz="0" w:space="0" w:color="auto"/>
        <w:left w:val="none" w:sz="0" w:space="0" w:color="auto"/>
        <w:bottom w:val="none" w:sz="0" w:space="0" w:color="auto"/>
        <w:right w:val="none" w:sz="0" w:space="0" w:color="auto"/>
      </w:divBdr>
    </w:div>
    <w:div w:id="1278676805">
      <w:bodyDiv w:val="1"/>
      <w:marLeft w:val="0"/>
      <w:marRight w:val="0"/>
      <w:marTop w:val="0"/>
      <w:marBottom w:val="0"/>
      <w:divBdr>
        <w:top w:val="none" w:sz="0" w:space="0" w:color="auto"/>
        <w:left w:val="none" w:sz="0" w:space="0" w:color="auto"/>
        <w:bottom w:val="none" w:sz="0" w:space="0" w:color="auto"/>
        <w:right w:val="none" w:sz="0" w:space="0" w:color="auto"/>
      </w:divBdr>
    </w:div>
    <w:div w:id="1304002152">
      <w:bodyDiv w:val="1"/>
      <w:marLeft w:val="0"/>
      <w:marRight w:val="0"/>
      <w:marTop w:val="0"/>
      <w:marBottom w:val="0"/>
      <w:divBdr>
        <w:top w:val="none" w:sz="0" w:space="0" w:color="auto"/>
        <w:left w:val="none" w:sz="0" w:space="0" w:color="auto"/>
        <w:bottom w:val="none" w:sz="0" w:space="0" w:color="auto"/>
        <w:right w:val="none" w:sz="0" w:space="0" w:color="auto"/>
      </w:divBdr>
    </w:div>
    <w:div w:id="1323898500">
      <w:bodyDiv w:val="1"/>
      <w:marLeft w:val="0"/>
      <w:marRight w:val="0"/>
      <w:marTop w:val="0"/>
      <w:marBottom w:val="0"/>
      <w:divBdr>
        <w:top w:val="none" w:sz="0" w:space="0" w:color="auto"/>
        <w:left w:val="none" w:sz="0" w:space="0" w:color="auto"/>
        <w:bottom w:val="none" w:sz="0" w:space="0" w:color="auto"/>
        <w:right w:val="none" w:sz="0" w:space="0" w:color="auto"/>
      </w:divBdr>
    </w:div>
    <w:div w:id="1473134245">
      <w:bodyDiv w:val="1"/>
      <w:marLeft w:val="0"/>
      <w:marRight w:val="0"/>
      <w:marTop w:val="0"/>
      <w:marBottom w:val="0"/>
      <w:divBdr>
        <w:top w:val="none" w:sz="0" w:space="0" w:color="auto"/>
        <w:left w:val="none" w:sz="0" w:space="0" w:color="auto"/>
        <w:bottom w:val="none" w:sz="0" w:space="0" w:color="auto"/>
        <w:right w:val="none" w:sz="0" w:space="0" w:color="auto"/>
      </w:divBdr>
    </w:div>
    <w:div w:id="1593709305">
      <w:bodyDiv w:val="1"/>
      <w:marLeft w:val="0"/>
      <w:marRight w:val="0"/>
      <w:marTop w:val="0"/>
      <w:marBottom w:val="0"/>
      <w:divBdr>
        <w:top w:val="none" w:sz="0" w:space="0" w:color="auto"/>
        <w:left w:val="none" w:sz="0" w:space="0" w:color="auto"/>
        <w:bottom w:val="none" w:sz="0" w:space="0" w:color="auto"/>
        <w:right w:val="none" w:sz="0" w:space="0" w:color="auto"/>
      </w:divBdr>
    </w:div>
    <w:div w:id="1597446104">
      <w:bodyDiv w:val="1"/>
      <w:marLeft w:val="0"/>
      <w:marRight w:val="0"/>
      <w:marTop w:val="0"/>
      <w:marBottom w:val="0"/>
      <w:divBdr>
        <w:top w:val="none" w:sz="0" w:space="0" w:color="auto"/>
        <w:left w:val="none" w:sz="0" w:space="0" w:color="auto"/>
        <w:bottom w:val="none" w:sz="0" w:space="0" w:color="auto"/>
        <w:right w:val="none" w:sz="0" w:space="0" w:color="auto"/>
      </w:divBdr>
    </w:div>
    <w:div w:id="1643459945">
      <w:bodyDiv w:val="1"/>
      <w:marLeft w:val="0"/>
      <w:marRight w:val="0"/>
      <w:marTop w:val="0"/>
      <w:marBottom w:val="0"/>
      <w:divBdr>
        <w:top w:val="none" w:sz="0" w:space="0" w:color="auto"/>
        <w:left w:val="none" w:sz="0" w:space="0" w:color="auto"/>
        <w:bottom w:val="none" w:sz="0" w:space="0" w:color="auto"/>
        <w:right w:val="none" w:sz="0" w:space="0" w:color="auto"/>
      </w:divBdr>
    </w:div>
    <w:div w:id="1658998795">
      <w:bodyDiv w:val="1"/>
      <w:marLeft w:val="0"/>
      <w:marRight w:val="0"/>
      <w:marTop w:val="0"/>
      <w:marBottom w:val="0"/>
      <w:divBdr>
        <w:top w:val="none" w:sz="0" w:space="0" w:color="auto"/>
        <w:left w:val="none" w:sz="0" w:space="0" w:color="auto"/>
        <w:bottom w:val="none" w:sz="0" w:space="0" w:color="auto"/>
        <w:right w:val="none" w:sz="0" w:space="0" w:color="auto"/>
      </w:divBdr>
    </w:div>
    <w:div w:id="1661345577">
      <w:bodyDiv w:val="1"/>
      <w:marLeft w:val="0"/>
      <w:marRight w:val="0"/>
      <w:marTop w:val="0"/>
      <w:marBottom w:val="0"/>
      <w:divBdr>
        <w:top w:val="none" w:sz="0" w:space="0" w:color="auto"/>
        <w:left w:val="none" w:sz="0" w:space="0" w:color="auto"/>
        <w:bottom w:val="none" w:sz="0" w:space="0" w:color="auto"/>
        <w:right w:val="none" w:sz="0" w:space="0" w:color="auto"/>
      </w:divBdr>
    </w:div>
    <w:div w:id="1898857954">
      <w:bodyDiv w:val="1"/>
      <w:marLeft w:val="0"/>
      <w:marRight w:val="0"/>
      <w:marTop w:val="0"/>
      <w:marBottom w:val="0"/>
      <w:divBdr>
        <w:top w:val="none" w:sz="0" w:space="0" w:color="auto"/>
        <w:left w:val="none" w:sz="0" w:space="0" w:color="auto"/>
        <w:bottom w:val="none" w:sz="0" w:space="0" w:color="auto"/>
        <w:right w:val="none" w:sz="0" w:space="0" w:color="auto"/>
      </w:divBdr>
    </w:div>
    <w:div w:id="1920289293">
      <w:bodyDiv w:val="1"/>
      <w:marLeft w:val="0"/>
      <w:marRight w:val="0"/>
      <w:marTop w:val="0"/>
      <w:marBottom w:val="0"/>
      <w:divBdr>
        <w:top w:val="none" w:sz="0" w:space="0" w:color="auto"/>
        <w:left w:val="none" w:sz="0" w:space="0" w:color="auto"/>
        <w:bottom w:val="none" w:sz="0" w:space="0" w:color="auto"/>
        <w:right w:val="none" w:sz="0" w:space="0" w:color="auto"/>
      </w:divBdr>
    </w:div>
    <w:div w:id="1924298079">
      <w:bodyDiv w:val="1"/>
      <w:marLeft w:val="0"/>
      <w:marRight w:val="0"/>
      <w:marTop w:val="0"/>
      <w:marBottom w:val="0"/>
      <w:divBdr>
        <w:top w:val="none" w:sz="0" w:space="0" w:color="auto"/>
        <w:left w:val="none" w:sz="0" w:space="0" w:color="auto"/>
        <w:bottom w:val="none" w:sz="0" w:space="0" w:color="auto"/>
        <w:right w:val="none" w:sz="0" w:space="0" w:color="auto"/>
      </w:divBdr>
    </w:div>
    <w:div w:id="2033994401">
      <w:bodyDiv w:val="1"/>
      <w:marLeft w:val="0"/>
      <w:marRight w:val="0"/>
      <w:marTop w:val="0"/>
      <w:marBottom w:val="0"/>
      <w:divBdr>
        <w:top w:val="none" w:sz="0" w:space="0" w:color="auto"/>
        <w:left w:val="none" w:sz="0" w:space="0" w:color="auto"/>
        <w:bottom w:val="none" w:sz="0" w:space="0" w:color="auto"/>
        <w:right w:val="none" w:sz="0" w:space="0" w:color="auto"/>
      </w:divBdr>
    </w:div>
    <w:div w:id="2043817684">
      <w:bodyDiv w:val="1"/>
      <w:marLeft w:val="0"/>
      <w:marRight w:val="0"/>
      <w:marTop w:val="0"/>
      <w:marBottom w:val="0"/>
      <w:divBdr>
        <w:top w:val="none" w:sz="0" w:space="0" w:color="auto"/>
        <w:left w:val="none" w:sz="0" w:space="0" w:color="auto"/>
        <w:bottom w:val="none" w:sz="0" w:space="0" w:color="auto"/>
        <w:right w:val="none" w:sz="0" w:space="0" w:color="auto"/>
      </w:divBdr>
    </w:div>
    <w:div w:id="2050063292">
      <w:bodyDiv w:val="1"/>
      <w:marLeft w:val="0"/>
      <w:marRight w:val="0"/>
      <w:marTop w:val="0"/>
      <w:marBottom w:val="0"/>
      <w:divBdr>
        <w:top w:val="none" w:sz="0" w:space="0" w:color="auto"/>
        <w:left w:val="none" w:sz="0" w:space="0" w:color="auto"/>
        <w:bottom w:val="none" w:sz="0" w:space="0" w:color="auto"/>
        <w:right w:val="none" w:sz="0" w:space="0" w:color="auto"/>
      </w:divBdr>
    </w:div>
    <w:div w:id="2079546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oter" Target="footer4.xml"/><Relationship Id="rId26" Type="http://schemas.openxmlformats.org/officeDocument/2006/relationships/hyperlink" Target="http://www.wacaijijin.com" TargetMode="External"/><Relationship Id="rId39" Type="http://schemas.openxmlformats.org/officeDocument/2006/relationships/footer" Target="footer16.xml"/><Relationship Id="rId3" Type="http://schemas.openxmlformats.org/officeDocument/2006/relationships/customXml" Target="../customXml/item3.xml"/><Relationship Id="rId21" Type="http://schemas.openxmlformats.org/officeDocument/2006/relationships/hyperlink" Target="http://www.bsb.com.cn" TargetMode="External"/><Relationship Id="rId34" Type="http://schemas.openxmlformats.org/officeDocument/2006/relationships/footer" Target="footer11.xml"/><Relationship Id="rId42" Type="http://schemas.openxmlformats.org/officeDocument/2006/relationships/footer" Target="footer19.xml"/><Relationship Id="rId47" Type="http://schemas.openxmlformats.org/officeDocument/2006/relationships/fontTable" Target="fontTable.xml"/><Relationship Id="rId7" Type="http://schemas.microsoft.com/office/2007/relationships/stylesWithEffects" Target="stylesWithEffect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hyperlink" Target="http://www.jjmmw.com" TargetMode="External"/><Relationship Id="rId33" Type="http://schemas.openxmlformats.org/officeDocument/2006/relationships/footer" Target="footer10.xml"/><Relationship Id="rId38" Type="http://schemas.openxmlformats.org/officeDocument/2006/relationships/footer" Target="footer15.xml"/><Relationship Id="rId46" Type="http://schemas.openxmlformats.org/officeDocument/2006/relationships/footer" Target="footer2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www.cebbank.com" TargetMode="External"/><Relationship Id="rId29" Type="http://schemas.openxmlformats.org/officeDocument/2006/relationships/footer" Target="footer8.xml"/><Relationship Id="rId41" Type="http://schemas.openxmlformats.org/officeDocument/2006/relationships/footer" Target="footer18.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yperlink" Target="http://www.zlfund.cn" TargetMode="External"/><Relationship Id="rId32" Type="http://schemas.openxmlformats.org/officeDocument/2006/relationships/image" Target="media/image2.jpeg"/><Relationship Id="rId37" Type="http://schemas.openxmlformats.org/officeDocument/2006/relationships/footer" Target="footer14.xml"/><Relationship Id="rId40" Type="http://schemas.openxmlformats.org/officeDocument/2006/relationships/footer" Target="footer17.xml"/><Relationship Id="rId45" Type="http://schemas.openxmlformats.org/officeDocument/2006/relationships/footer" Target="footer22.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www.keynesasset.com" TargetMode="External"/><Relationship Id="rId28" Type="http://schemas.openxmlformats.org/officeDocument/2006/relationships/footer" Target="footer7.xml"/><Relationship Id="rId36" Type="http://schemas.openxmlformats.org/officeDocument/2006/relationships/footer" Target="footer13.xml"/><Relationship Id="rId10" Type="http://schemas.openxmlformats.org/officeDocument/2006/relationships/footnotes" Target="footnotes.xml"/><Relationship Id="rId19" Type="http://schemas.openxmlformats.org/officeDocument/2006/relationships/footer" Target="footer5.xml"/><Relationship Id="rId31" Type="http://schemas.openxmlformats.org/officeDocument/2006/relationships/image" Target="media/image1.jpeg"/><Relationship Id="rId44" Type="http://schemas.openxmlformats.org/officeDocument/2006/relationships/footer" Target="footer2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openxmlformats.org/officeDocument/2006/relationships/hyperlink" Target="http://www.jiyufund.com.cn/" TargetMode="External"/><Relationship Id="rId27" Type="http://schemas.openxmlformats.org/officeDocument/2006/relationships/footer" Target="footer6.xml"/><Relationship Id="rId30" Type="http://schemas.openxmlformats.org/officeDocument/2006/relationships/footer" Target="footer9.xml"/><Relationship Id="rId35" Type="http://schemas.openxmlformats.org/officeDocument/2006/relationships/footer" Target="footer12.xml"/><Relationship Id="rId43" Type="http://schemas.openxmlformats.org/officeDocument/2006/relationships/footer" Target="footer20.xml"/><Relationship Id="rId48"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47BAA3-0791-48EF-B9B9-356C1214C879}">
  <ds:schemaRefs>
    <ds:schemaRef ds:uri="http://schemas.openxmlformats.org/officeDocument/2006/bibliography"/>
  </ds:schemaRefs>
</ds:datastoreItem>
</file>

<file path=customXml/itemProps2.xml><?xml version="1.0" encoding="utf-8"?>
<ds:datastoreItem xmlns:ds="http://schemas.openxmlformats.org/officeDocument/2006/customXml" ds:itemID="{51E6778A-2B55-4B5A-B6B7-721414FFF084}">
  <ds:schemaRefs>
    <ds:schemaRef ds:uri="http://schemas.openxmlformats.org/officeDocument/2006/bibliography"/>
  </ds:schemaRefs>
</ds:datastoreItem>
</file>

<file path=customXml/itemProps3.xml><?xml version="1.0" encoding="utf-8"?>
<ds:datastoreItem xmlns:ds="http://schemas.openxmlformats.org/officeDocument/2006/customXml" ds:itemID="{3459A2E2-8706-4C55-831E-64C25AD8790A}">
  <ds:schemaRefs>
    <ds:schemaRef ds:uri="http://schemas.openxmlformats.org/officeDocument/2006/bibliography"/>
  </ds:schemaRefs>
</ds:datastoreItem>
</file>

<file path=customXml/itemProps4.xml><?xml version="1.0" encoding="utf-8"?>
<ds:datastoreItem xmlns:ds="http://schemas.openxmlformats.org/officeDocument/2006/customXml" ds:itemID="{BBF01184-A934-4EA3-BB8A-6BFB84ACB7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123</Pages>
  <Words>12636</Words>
  <Characters>72029</Characters>
  <Application>Microsoft Office Word</Application>
  <DocSecurity>0</DocSecurity>
  <Lines>600</Lines>
  <Paragraphs>168</Paragraphs>
  <ScaleCrop>false</ScaleCrop>
  <Company/>
  <LinksUpToDate>false</LinksUpToDate>
  <CharactersWithSpaces>84497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徐铮</cp:lastModifiedBy>
  <cp:revision>27</cp:revision>
  <cp:lastPrinted>2019-03-01T06:01:00Z</cp:lastPrinted>
  <dcterms:created xsi:type="dcterms:W3CDTF">2020-09-14T06:33:00Z</dcterms:created>
  <dcterms:modified xsi:type="dcterms:W3CDTF">2020-09-21T01:56:00Z</dcterms:modified>
</cp:coreProperties>
</file>