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5EA" w:rsidRPr="00F406AB" w:rsidRDefault="00222D9E" w:rsidP="00F406AB"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</w:t>
      </w:r>
      <w:r w:rsidR="00001DCF" w:rsidRPr="00001DCF">
        <w:rPr>
          <w:rFonts w:hint="eastAsia"/>
          <w:b/>
          <w:sz w:val="28"/>
          <w:szCs w:val="28"/>
        </w:rPr>
        <w:t>富荣福锦混合型证券投资基金</w:t>
      </w:r>
      <w:r w:rsidR="00FA5BEB" w:rsidRPr="00FA5BEB">
        <w:rPr>
          <w:rFonts w:hint="eastAsia"/>
          <w:b/>
          <w:sz w:val="28"/>
          <w:szCs w:val="28"/>
        </w:rPr>
        <w:t>暂停</w:t>
      </w:r>
      <w:r w:rsidR="00BE1E1B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申购、</w:t>
      </w:r>
      <w:r w:rsidR="008E6D90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转换</w:t>
      </w:r>
      <w:r w:rsidR="008D4B3C">
        <w:rPr>
          <w:rFonts w:hint="eastAsia"/>
          <w:b/>
          <w:sz w:val="28"/>
          <w:szCs w:val="28"/>
        </w:rPr>
        <w:t>转入</w:t>
      </w:r>
      <w:r>
        <w:rPr>
          <w:rFonts w:hint="eastAsia"/>
          <w:b/>
          <w:sz w:val="28"/>
          <w:szCs w:val="28"/>
        </w:rPr>
        <w:t>和</w:t>
      </w:r>
      <w:r w:rsidR="008E6D90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定期定额投资业务的公告</w:t>
      </w:r>
    </w:p>
    <w:p w:rsidR="00A215EA" w:rsidRDefault="00A215EA" w:rsidP="00F406AB">
      <w:pPr>
        <w:spacing w:line="360" w:lineRule="auto"/>
        <w:jc w:val="center"/>
      </w:pPr>
      <w:r w:rsidRPr="00A215EA">
        <w:rPr>
          <w:rFonts w:hint="eastAsia"/>
        </w:rPr>
        <w:t>公告送出日期：</w:t>
      </w:r>
      <w:r w:rsidR="00677E47">
        <w:rPr>
          <w:rFonts w:hint="eastAsia"/>
        </w:rPr>
        <w:t>2020</w:t>
      </w:r>
      <w:r w:rsidR="00623C63" w:rsidRPr="00623C63">
        <w:rPr>
          <w:rFonts w:hint="eastAsia"/>
        </w:rPr>
        <w:t>年</w:t>
      </w:r>
      <w:r w:rsidR="00677E47">
        <w:rPr>
          <w:rFonts w:hint="eastAsia"/>
        </w:rPr>
        <w:t>10</w:t>
      </w:r>
      <w:r w:rsidR="00623C63" w:rsidRPr="00623C63">
        <w:rPr>
          <w:rFonts w:hint="eastAsia"/>
        </w:rPr>
        <w:t>月</w:t>
      </w:r>
      <w:r w:rsidR="00677E47">
        <w:rPr>
          <w:rFonts w:hint="eastAsia"/>
        </w:rPr>
        <w:t>13</w:t>
      </w:r>
      <w:r w:rsidR="00623C63" w:rsidRPr="00623C63">
        <w:rPr>
          <w:rFonts w:hint="eastAsia"/>
        </w:rPr>
        <w:t>日</w:t>
      </w:r>
    </w:p>
    <w:p w:rsidR="00A215EA" w:rsidRPr="006074B3" w:rsidRDefault="00A215EA" w:rsidP="006074B3">
      <w:pPr>
        <w:pStyle w:val="dazhangjie"/>
        <w:rPr>
          <w:b/>
          <w:bCs/>
        </w:rPr>
      </w:pPr>
      <w:r w:rsidRPr="006074B3">
        <w:rPr>
          <w:rFonts w:hint="eastAsia"/>
          <w:b/>
          <w:bCs/>
        </w:rPr>
        <w:t>1、公告基本信息</w:t>
      </w:r>
    </w:p>
    <w:p w:rsidR="00731161" w:rsidRDefault="00731161" w:rsidP="00731161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tbl>
      <w:tblPr>
        <w:tblW w:w="9434" w:type="dxa"/>
        <w:tblInd w:w="108" w:type="dxa"/>
        <w:tblLook w:val="04A0" w:firstRow="1" w:lastRow="0" w:firstColumn="1" w:lastColumn="0" w:noHBand="0" w:noVBand="1"/>
      </w:tblPr>
      <w:tblGrid>
        <w:gridCol w:w="1843"/>
        <w:gridCol w:w="3260"/>
        <w:gridCol w:w="2410"/>
        <w:gridCol w:w="1921"/>
      </w:tblGrid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Pr="00731161" w:rsidRDefault="00001DCF" w:rsidP="00731161">
            <w:pPr>
              <w:pStyle w:val="biaogeleft"/>
              <w:wordWrap w:val="0"/>
            </w:pPr>
            <w:r w:rsidRPr="00001DCF">
              <w:rPr>
                <w:rFonts w:hint="eastAsia"/>
              </w:rPr>
              <w:t>富荣福锦混合型证券投资基金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基金简称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Pr="00731161" w:rsidRDefault="00001DCF" w:rsidP="00731161">
            <w:pPr>
              <w:pStyle w:val="biaogeleft"/>
              <w:wordWrap w:val="0"/>
            </w:pPr>
            <w:r w:rsidRPr="00001DCF">
              <w:rPr>
                <w:rFonts w:hint="eastAsia"/>
              </w:rPr>
              <w:t>富荣福锦混合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基金主代码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Default="00731161" w:rsidP="00001DCF">
            <w:pPr>
              <w:pStyle w:val="biaogeleft"/>
              <w:wordWrap w:val="0"/>
            </w:pPr>
            <w:r w:rsidRPr="00493184">
              <w:t>00</w:t>
            </w:r>
            <w:r w:rsidR="00001DCF">
              <w:t>5164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基金管理人名称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富荣基金管理有限公司</w:t>
            </w:r>
          </w:p>
        </w:tc>
      </w:tr>
      <w:tr w:rsidR="00731161" w:rsidRPr="00C219B4" w:rsidTr="007F64AC">
        <w:trPr>
          <w:trHeight w:val="1101"/>
        </w:trPr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公告依据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《</w:t>
            </w:r>
            <w:r w:rsidR="00001DCF" w:rsidRPr="00001DCF">
              <w:rPr>
                <w:rFonts w:hint="eastAsia"/>
              </w:rPr>
              <w:t>富荣福锦混合型证券投资基金</w:t>
            </w:r>
            <w:r>
              <w:rPr>
                <w:rFonts w:hint="eastAsia"/>
              </w:rPr>
              <w:t>基金合同》、《</w:t>
            </w:r>
            <w:r w:rsidR="00001DCF" w:rsidRPr="00001DCF">
              <w:rPr>
                <w:rFonts w:hint="eastAsia"/>
              </w:rPr>
              <w:t>富荣福锦混合型证券投资基金</w:t>
            </w:r>
            <w:r>
              <w:rPr>
                <w:rFonts w:hint="eastAsia"/>
              </w:rPr>
              <w:t>招募说明书》等</w:t>
            </w:r>
          </w:p>
        </w:tc>
      </w:tr>
      <w:tr w:rsidR="007F64AC" w:rsidRPr="00D35EE4" w:rsidTr="007F64AC">
        <w:trPr>
          <w:trHeight w:val="353"/>
        </w:trPr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暂停相关业务的起始日、</w:t>
            </w:r>
          </w:p>
          <w:p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金额及原因说明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暂停申购起始日</w:t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4AC" w:rsidRPr="00D35EE4" w:rsidRDefault="007F64AC" w:rsidP="00731161">
            <w:pPr>
              <w:pStyle w:val="biaogeleft"/>
              <w:wordWrap w:val="0"/>
              <w:rPr>
                <w:rFonts w:cs="Calibri"/>
                <w:sz w:val="20"/>
                <w:szCs w:val="20"/>
              </w:rPr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F64AC">
        <w:tc>
          <w:tcPr>
            <w:tcW w:w="1843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暂停大额申购起始日</w:t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58020E" w:rsidP="007B64A9">
            <w:pPr>
              <w:pStyle w:val="biaogeleft"/>
              <w:wordWrap w:val="0"/>
            </w:pPr>
            <w:r>
              <w:rPr>
                <w:rFonts w:hint="eastAsia"/>
              </w:rPr>
              <w:t>2020-10</w:t>
            </w:r>
            <w:r w:rsidR="006D5F8F">
              <w:rPr>
                <w:rFonts w:hint="eastAsia"/>
              </w:rPr>
              <w:t>-</w:t>
            </w:r>
            <w:r>
              <w:rPr>
                <w:rFonts w:hint="eastAsia"/>
              </w:rPr>
              <w:t>13</w:t>
            </w:r>
          </w:p>
        </w:tc>
      </w:tr>
      <w:tr w:rsidR="008D4B3C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pStyle w:val="biaogeleft"/>
              <w:wordWrap w:val="0"/>
            </w:pPr>
            <w:r w:rsidRPr="008D4B3C">
              <w:rPr>
                <w:rFonts w:hint="eastAsia"/>
              </w:rPr>
              <w:t>暂停转换转入起始日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8D4B3C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Pr="008D4B3C" w:rsidRDefault="008D4B3C" w:rsidP="00731161">
            <w:pPr>
              <w:pStyle w:val="biaogeleft"/>
              <w:wordWrap w:val="0"/>
            </w:pPr>
            <w:r w:rsidRPr="008D4B3C">
              <w:rPr>
                <w:rFonts w:hint="eastAsia"/>
              </w:rPr>
              <w:t>暂停大额转换转入起始日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58020E" w:rsidP="007B64A9">
            <w:pPr>
              <w:pStyle w:val="biaogeleft"/>
              <w:wordWrap w:val="0"/>
            </w:pPr>
            <w:r>
              <w:rPr>
                <w:rFonts w:hint="eastAsia"/>
              </w:rPr>
              <w:t>2020-10</w:t>
            </w:r>
            <w:r w:rsidR="006D5F8F">
              <w:rPr>
                <w:rFonts w:hint="eastAsia"/>
              </w:rPr>
              <w:t>-</w:t>
            </w:r>
            <w:r>
              <w:rPr>
                <w:rFonts w:hint="eastAsia"/>
              </w:rPr>
              <w:t>13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暂停赎回起始日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暂停转换转出起始日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</w:t>
            </w:r>
            <w:r w:rsidR="00222D9E">
              <w:rPr>
                <w:rFonts w:hint="eastAsia"/>
              </w:rPr>
              <w:t>大额</w:t>
            </w:r>
            <w:r>
              <w:rPr>
                <w:rFonts w:hint="eastAsia"/>
              </w:rPr>
              <w:t>定期定额投资起始日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58020E" w:rsidP="00731161">
            <w:pPr>
              <w:pStyle w:val="biaogeleft"/>
              <w:wordWrap w:val="0"/>
            </w:pPr>
            <w:r>
              <w:rPr>
                <w:rFonts w:hint="eastAsia"/>
              </w:rPr>
              <w:t>2020-10</w:t>
            </w:r>
            <w:r w:rsidR="007B64A9">
              <w:rPr>
                <w:rFonts w:hint="eastAsia"/>
              </w:rPr>
              <w:t>-</w:t>
            </w:r>
            <w:r>
              <w:rPr>
                <w:rFonts w:hint="eastAsia"/>
              </w:rPr>
              <w:t>13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限制申购金额（单位:人民币元）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075907" w:rsidP="00731161">
            <w:pPr>
              <w:pStyle w:val="biaogeleft"/>
              <w:wordWrap w:val="0"/>
            </w:pPr>
            <w:r>
              <w:t>1</w:t>
            </w:r>
            <w:r w:rsidR="00BE1E1B">
              <w:rPr>
                <w:rFonts w:hint="eastAsia"/>
              </w:rPr>
              <w:t>0,000</w:t>
            </w:r>
            <w:r w:rsidR="008D4B3C">
              <w:rPr>
                <w:rFonts w:hint="eastAsia"/>
              </w:rPr>
              <w:t>.00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限制转换转入金额（单位:人民币元）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075907" w:rsidP="00731161">
            <w:pPr>
              <w:pStyle w:val="biaogeleft"/>
              <w:wordWrap w:val="0"/>
            </w:pPr>
            <w:r>
              <w:t>1</w:t>
            </w:r>
            <w:r w:rsidR="00BE1E1B">
              <w:rPr>
                <w:rFonts w:hint="eastAsia"/>
              </w:rPr>
              <w:t>0,000</w:t>
            </w:r>
            <w:r w:rsidR="008D4B3C">
              <w:rPr>
                <w:rFonts w:hint="eastAsia"/>
              </w:rPr>
              <w:t>.00</w:t>
            </w:r>
          </w:p>
        </w:tc>
      </w:tr>
      <w:tr w:rsidR="0078683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限制定期定额投资金额（单位:人民币元）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</w:tr>
      <w:tr w:rsidR="0078683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暂停（大额）申购（转换转入、定期定额投资）的原因说明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保护基金份额持有人利益，加强基金投</w:t>
            </w:r>
          </w:p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资运作的稳定性</w:t>
            </w:r>
          </w:p>
        </w:tc>
      </w:tr>
      <w:tr w:rsidR="00786831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下属各类别基金的基金简称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Pr="00B0546C" w:rsidRDefault="00786831" w:rsidP="00786831">
            <w:pPr>
              <w:pStyle w:val="biaogeleft"/>
              <w:wordWrap w:val="0"/>
              <w:jc w:val="both"/>
            </w:pPr>
            <w:r w:rsidRPr="00001DCF">
              <w:rPr>
                <w:rFonts w:hint="eastAsia"/>
              </w:rPr>
              <w:t>富荣福锦混合</w:t>
            </w:r>
            <w:r w:rsidRPr="00B0546C">
              <w:rPr>
                <w:rFonts w:hint="eastAsia"/>
              </w:rPr>
              <w:t>A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Pr="00B0546C" w:rsidRDefault="00786831" w:rsidP="00786831">
            <w:pPr>
              <w:pStyle w:val="biaogeleft"/>
              <w:wordWrap w:val="0"/>
              <w:jc w:val="both"/>
            </w:pPr>
            <w:r w:rsidRPr="00001DCF">
              <w:rPr>
                <w:rFonts w:hint="eastAsia"/>
              </w:rPr>
              <w:t>富荣福锦混合</w:t>
            </w:r>
            <w:r w:rsidRPr="00B0546C">
              <w:rPr>
                <w:rFonts w:hint="eastAsia"/>
              </w:rPr>
              <w:t>C</w:t>
            </w:r>
          </w:p>
        </w:tc>
      </w:tr>
      <w:tr w:rsidR="00786831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下属各类别基金的交易代码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86831" w:rsidRPr="00B0546C" w:rsidRDefault="00786831" w:rsidP="00786831">
            <w:pPr>
              <w:pStyle w:val="biaogeleft"/>
              <w:wordWrap w:val="0"/>
            </w:pPr>
            <w:r w:rsidRPr="00B0546C">
              <w:t>00</w:t>
            </w:r>
            <w:r>
              <w:t>5164</w:t>
            </w:r>
            <w:r w:rsidRPr="00B0546C">
              <w:t xml:space="preserve"> 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86831" w:rsidRDefault="00786831" w:rsidP="00786831">
            <w:pPr>
              <w:pStyle w:val="biaogeleft"/>
              <w:wordWrap w:val="0"/>
            </w:pPr>
            <w:r w:rsidRPr="00B0546C">
              <w:t>00</w:t>
            </w:r>
            <w:r>
              <w:t>5165</w:t>
            </w:r>
          </w:p>
        </w:tc>
      </w:tr>
      <w:tr w:rsidR="00786831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该分级基金是否暂停（大额）申购（转换转入、定期定额投资）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</w:tr>
      <w:tr w:rsidR="00786831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下属分级基金的限制申购金额（单位:人民币</w:t>
            </w:r>
            <w:r>
              <w:rPr>
                <w:rFonts w:hint="eastAsia"/>
              </w:rPr>
              <w:lastRenderedPageBreak/>
              <w:t>元）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lastRenderedPageBreak/>
              <w:t>1</w:t>
            </w:r>
            <w:r>
              <w:rPr>
                <w:rFonts w:hint="eastAsia"/>
              </w:rPr>
              <w:t>0,000.00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</w:tr>
      <w:tr w:rsidR="00786831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lastRenderedPageBreak/>
              <w:t>下属分级基金的限制转换转入金额（单位:人民币元）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</w:tr>
      <w:tr w:rsidR="00786831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下属分级基金的限制定期定额投资金额（单位:人民币元）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6831" w:rsidRDefault="00786831" w:rsidP="00786831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</w:tr>
    </w:tbl>
    <w:p w:rsidR="006074B3" w:rsidRDefault="006074B3" w:rsidP="006074B3">
      <w:pPr>
        <w:pStyle w:val="neirong"/>
      </w:pPr>
    </w:p>
    <w:p w:rsidR="006074B3" w:rsidRDefault="006074B3" w:rsidP="006074B3">
      <w:pPr>
        <w:pStyle w:val="dazhangjie"/>
      </w:pPr>
      <w:r>
        <w:rPr>
          <w:rFonts w:hint="eastAsia"/>
          <w:b/>
          <w:bCs/>
        </w:rPr>
        <w:t>2、 其他需要提示的事项</w:t>
      </w:r>
    </w:p>
    <w:p w:rsidR="0058020E" w:rsidRDefault="006074B3" w:rsidP="0058020E">
      <w:pPr>
        <w:pStyle w:val="neirong"/>
        <w:spacing w:before="0" w:beforeAutospacing="0" w:after="0" w:afterAutospacing="0" w:line="360" w:lineRule="auto"/>
        <w:ind w:firstLineChars="50" w:firstLine="120"/>
        <w:rPr>
          <w:rFonts w:hint="eastAsia"/>
        </w:rPr>
      </w:pPr>
      <w:r>
        <w:rPr>
          <w:rFonts w:hint="eastAsia"/>
        </w:rPr>
        <w:t> （1）</w:t>
      </w:r>
      <w:r w:rsidR="00F65741" w:rsidRPr="00F65741">
        <w:rPr>
          <w:rFonts w:hint="eastAsia"/>
        </w:rPr>
        <w:t>自</w:t>
      </w:r>
      <w:r w:rsidR="0058020E">
        <w:rPr>
          <w:rFonts w:hint="eastAsia"/>
        </w:rPr>
        <w:t>2020</w:t>
      </w:r>
      <w:r w:rsidR="00F65741" w:rsidRPr="00F65741">
        <w:rPr>
          <w:rFonts w:hint="eastAsia"/>
        </w:rPr>
        <w:t>年</w:t>
      </w:r>
      <w:r w:rsidR="0058020E">
        <w:rPr>
          <w:rFonts w:hint="eastAsia"/>
        </w:rPr>
        <w:t>10</w:t>
      </w:r>
      <w:r w:rsidR="00F65741" w:rsidRPr="00F65741">
        <w:rPr>
          <w:rFonts w:hint="eastAsia"/>
        </w:rPr>
        <w:t>月</w:t>
      </w:r>
      <w:r w:rsidR="0058020E">
        <w:rPr>
          <w:rFonts w:hint="eastAsia"/>
        </w:rPr>
        <w:t>13</w:t>
      </w:r>
      <w:r w:rsidR="00F65741" w:rsidRPr="00F65741">
        <w:rPr>
          <w:rFonts w:hint="eastAsia"/>
        </w:rPr>
        <w:t>日起，本基金暂停接受单日单个基金账户单笔或累计超过</w:t>
      </w:r>
      <w:r w:rsidR="00EB70DD">
        <w:rPr>
          <w:rFonts w:hint="eastAsia"/>
        </w:rPr>
        <w:t>1万</w:t>
      </w:r>
      <w:r w:rsidR="00F65741" w:rsidRPr="00F65741">
        <w:rPr>
          <w:rFonts w:hint="eastAsia"/>
        </w:rPr>
        <w:t>元（不含</w:t>
      </w:r>
      <w:r w:rsidR="00EB70DD">
        <w:rPr>
          <w:rFonts w:hint="eastAsia"/>
        </w:rPr>
        <w:t>1万</w:t>
      </w:r>
      <w:r w:rsidR="00F65741" w:rsidRPr="00F65741">
        <w:rPr>
          <w:rFonts w:hint="eastAsia"/>
        </w:rPr>
        <w:t>元）的申购（含定期定额投资和转换转入）申请。如单日单个基金账户单笔申购（含定期定额投资和转换转入）本基金的金额超过</w:t>
      </w:r>
      <w:r w:rsidR="00EB70DD">
        <w:rPr>
          <w:rFonts w:hint="eastAsia"/>
        </w:rPr>
        <w:t>1万</w:t>
      </w:r>
      <w:r w:rsidR="00F65741" w:rsidRPr="00F65741">
        <w:rPr>
          <w:rFonts w:hint="eastAsia"/>
        </w:rPr>
        <w:t>元（不含</w:t>
      </w:r>
      <w:r w:rsidR="00EB70DD">
        <w:rPr>
          <w:rFonts w:hint="eastAsia"/>
        </w:rPr>
        <w:t>1万</w:t>
      </w:r>
      <w:r w:rsidR="00F65741" w:rsidRPr="00F65741">
        <w:rPr>
          <w:rFonts w:hint="eastAsia"/>
        </w:rPr>
        <w:t>元），对该笔申购（含定期定额投资和转换转入）申请</w:t>
      </w:r>
      <w:r w:rsidR="00073528">
        <w:rPr>
          <w:rFonts w:hint="eastAsia"/>
        </w:rPr>
        <w:t>,</w:t>
      </w:r>
      <w:r w:rsidR="00F65741" w:rsidRPr="00F65741">
        <w:rPr>
          <w:rFonts w:hint="eastAsia"/>
        </w:rPr>
        <w:t>本公司有权拒绝；如单日单个基金账户多笔累计申购（含定期定额投资和转换转入）本基金的金额超过</w:t>
      </w:r>
      <w:r w:rsidR="00EB70DD">
        <w:rPr>
          <w:rFonts w:hint="eastAsia"/>
        </w:rPr>
        <w:t>1万</w:t>
      </w:r>
      <w:r w:rsidR="00F65741" w:rsidRPr="00F65741">
        <w:rPr>
          <w:rFonts w:hint="eastAsia"/>
        </w:rPr>
        <w:t>元（不含</w:t>
      </w:r>
      <w:r w:rsidR="00EB70DD">
        <w:rPr>
          <w:rFonts w:hint="eastAsia"/>
        </w:rPr>
        <w:t>1万</w:t>
      </w:r>
      <w:r w:rsidR="00F65741" w:rsidRPr="00F65741">
        <w:rPr>
          <w:rFonts w:hint="eastAsia"/>
        </w:rPr>
        <w:t>元），对超过限额的该笔或多笔申购（含定期定额投资和转换转入）申请</w:t>
      </w:r>
      <w:r w:rsidR="00073528">
        <w:rPr>
          <w:rFonts w:hint="eastAsia"/>
        </w:rPr>
        <w:t>,</w:t>
      </w:r>
      <w:r w:rsidR="00F65741" w:rsidRPr="00F65741">
        <w:rPr>
          <w:rFonts w:hint="eastAsia"/>
        </w:rPr>
        <w:t>本公司有权拒绝。</w:t>
      </w:r>
    </w:p>
    <w:p w:rsidR="0058020E" w:rsidRDefault="006074B3" w:rsidP="0058020E">
      <w:pPr>
        <w:pStyle w:val="neirong"/>
        <w:spacing w:before="0" w:beforeAutospacing="0" w:after="0" w:afterAutospacing="0" w:line="360" w:lineRule="auto"/>
        <w:ind w:firstLineChars="50" w:firstLine="120"/>
        <w:rPr>
          <w:rFonts w:hint="eastAsia"/>
        </w:rPr>
      </w:pPr>
      <w:r>
        <w:rPr>
          <w:rFonts w:hint="eastAsia"/>
        </w:rPr>
        <w:t> （2）除有另行公告外，在上述业务暂停期间，本基金的赎回</w:t>
      </w:r>
      <w:r w:rsidR="008C4773">
        <w:rPr>
          <w:rFonts w:hint="eastAsia"/>
        </w:rPr>
        <w:t>、转换转出等</w:t>
      </w:r>
      <w:r>
        <w:rPr>
          <w:rFonts w:hint="eastAsia"/>
        </w:rPr>
        <w:t>业务照常办理。</w:t>
      </w:r>
      <w:r w:rsidR="00F65741" w:rsidRPr="00F65741">
        <w:rPr>
          <w:rFonts w:hint="eastAsia"/>
        </w:rPr>
        <w:t>恢复办理本基金</w:t>
      </w:r>
      <w:r w:rsidR="006A0AE6">
        <w:rPr>
          <w:rFonts w:hint="eastAsia"/>
        </w:rPr>
        <w:t>大额</w:t>
      </w:r>
      <w:r w:rsidR="00F65741" w:rsidRPr="00F65741">
        <w:rPr>
          <w:rFonts w:hint="eastAsia"/>
        </w:rPr>
        <w:t>申购</w:t>
      </w:r>
      <w:r w:rsidR="00481D69">
        <w:rPr>
          <w:rFonts w:hint="eastAsia"/>
        </w:rPr>
        <w:t>、转换转入和定期定额投资</w:t>
      </w:r>
      <w:r w:rsidR="00F65741" w:rsidRPr="00F65741">
        <w:rPr>
          <w:rFonts w:hint="eastAsia"/>
        </w:rPr>
        <w:t>的日期，本基金管理人将另行公告。</w:t>
      </w:r>
    </w:p>
    <w:p w:rsidR="0058020E" w:rsidRDefault="006074B3" w:rsidP="0058020E">
      <w:pPr>
        <w:pStyle w:val="neirong"/>
        <w:spacing w:before="0" w:beforeAutospacing="0" w:after="0" w:afterAutospacing="0" w:line="360" w:lineRule="auto"/>
        <w:ind w:firstLineChars="50" w:firstLine="120"/>
        <w:rPr>
          <w:rFonts w:hint="eastAsia"/>
        </w:rPr>
      </w:pPr>
      <w:r>
        <w:rPr>
          <w:rFonts w:hint="eastAsia"/>
        </w:rPr>
        <w:t> （3）</w:t>
      </w:r>
      <w:r w:rsidR="0058020E" w:rsidRPr="0058020E">
        <w:rPr>
          <w:rFonts w:hint="eastAsia"/>
        </w:rPr>
        <w:t>风险提示：基金管理人承诺以诚实信用、勤勉尽责的原则管理和运用基金财产，但不保证基金一定盈利，也不保证最低收益。基金的过往业绩不代表其未来表现。投资者在投资基金前应认真阅读《基金合同》、《招募说明书》、《基金产品资料概要》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 w:rsidR="0058020E" w:rsidRPr="0058020E">
        <w:rPr>
          <w:rFonts w:hint="eastAsia"/>
        </w:rPr>
        <w:t>作出</w:t>
      </w:r>
      <w:proofErr w:type="gramEnd"/>
      <w:r w:rsidR="0058020E" w:rsidRPr="0058020E">
        <w:rPr>
          <w:rFonts w:hint="eastAsia"/>
        </w:rPr>
        <w:t>独立决策，选择合适的基金产品。敬请投资者注意投资风险。</w:t>
      </w:r>
    </w:p>
    <w:p w:rsidR="006074B3" w:rsidRDefault="006074B3" w:rsidP="0058020E">
      <w:pPr>
        <w:pStyle w:val="neirong"/>
        <w:spacing w:before="0" w:beforeAutospacing="0" w:after="0" w:afterAutospacing="0" w:line="360" w:lineRule="auto"/>
        <w:ind w:firstLineChars="50" w:firstLine="120"/>
        <w:rPr>
          <w:rFonts w:hint="eastAsia"/>
        </w:rPr>
      </w:pPr>
      <w:r>
        <w:rPr>
          <w:rFonts w:hint="eastAsia"/>
        </w:rPr>
        <w:t> （4）如有疑问，可以通过本基金管理人的网站（www.furamc.com.cn）或客户服务电话（400-685-5600）获取相关信息。</w:t>
      </w:r>
    </w:p>
    <w:p w:rsidR="0058020E" w:rsidRDefault="0058020E" w:rsidP="00745E10">
      <w:pPr>
        <w:pStyle w:val="neirong"/>
        <w:spacing w:before="0" w:beforeAutospacing="0" w:after="0" w:afterAutospacing="0" w:line="360" w:lineRule="auto"/>
      </w:pPr>
      <w:bookmarkStart w:id="0" w:name="_GoBack"/>
      <w:bookmarkEnd w:id="0"/>
    </w:p>
    <w:p w:rsidR="006074B3" w:rsidRPr="0095368E" w:rsidRDefault="006074B3" w:rsidP="006074B3">
      <w:pPr>
        <w:tabs>
          <w:tab w:val="left" w:pos="543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富荣</w:t>
      </w:r>
      <w:r w:rsidRPr="0095368E">
        <w:rPr>
          <w:rFonts w:ascii="宋体" w:eastAsia="宋体" w:hAnsi="宋体" w:cs="宋体"/>
          <w:kern w:val="0"/>
          <w:sz w:val="24"/>
          <w:szCs w:val="24"/>
        </w:rPr>
        <w:t>基金管理有限公司</w:t>
      </w:r>
    </w:p>
    <w:p w:rsidR="006074B3" w:rsidRPr="0095368E" w:rsidRDefault="006074B3" w:rsidP="006074B3">
      <w:pPr>
        <w:tabs>
          <w:tab w:val="left" w:pos="567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hAnsi="宋体" w:cs="宋体"/>
          <w:kern w:val="0"/>
          <w:sz w:val="24"/>
          <w:szCs w:val="24"/>
        </w:rPr>
        <w:tab/>
      </w:r>
      <w:r w:rsidR="0058020E">
        <w:rPr>
          <w:rFonts w:ascii="宋体" w:eastAsia="宋体" w:hAnsi="宋体" w:cs="宋体" w:hint="eastAsia"/>
          <w:kern w:val="0"/>
          <w:sz w:val="24"/>
          <w:szCs w:val="24"/>
        </w:rPr>
        <w:t>2020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58020E">
        <w:rPr>
          <w:rFonts w:ascii="宋体" w:eastAsia="宋体" w:hAnsi="宋体" w:cs="宋体" w:hint="eastAsia"/>
          <w:kern w:val="0"/>
          <w:sz w:val="24"/>
          <w:szCs w:val="24"/>
        </w:rPr>
        <w:t>10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58020E">
        <w:rPr>
          <w:rFonts w:ascii="宋体" w:eastAsia="宋体" w:hAnsi="宋体" w:cs="宋体" w:hint="eastAsia"/>
          <w:kern w:val="0"/>
          <w:sz w:val="24"/>
          <w:szCs w:val="24"/>
        </w:rPr>
        <w:t>13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6074B3" w:rsidRPr="0095368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4B3C" w:rsidRDefault="008D4B3C" w:rsidP="00A215EA">
      <w:r>
        <w:separator/>
      </w:r>
    </w:p>
  </w:endnote>
  <w:endnote w:type="continuationSeparator" w:id="0">
    <w:p w:rsidR="008D4B3C" w:rsidRDefault="008D4B3C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95922798"/>
      <w:docPartObj>
        <w:docPartGallery w:val="Page Numbers (Bottom of Page)"/>
        <w:docPartUnique/>
      </w:docPartObj>
    </w:sdtPr>
    <w:sdtEndPr/>
    <w:sdtContent>
      <w:p w:rsidR="008D4B3C" w:rsidRDefault="008D4B3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5E10" w:rsidRPr="00745E10">
          <w:rPr>
            <w:noProof/>
            <w:lang w:val="zh-CN"/>
          </w:rPr>
          <w:t>2</w:t>
        </w:r>
        <w:r>
          <w:fldChar w:fldCharType="end"/>
        </w:r>
      </w:p>
    </w:sdtContent>
  </w:sdt>
  <w:p w:rsidR="008D4B3C" w:rsidRDefault="008D4B3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4B3C" w:rsidRDefault="008D4B3C" w:rsidP="00A215EA">
      <w:r>
        <w:separator/>
      </w:r>
    </w:p>
  </w:footnote>
  <w:footnote w:type="continuationSeparator" w:id="0">
    <w:p w:rsidR="008D4B3C" w:rsidRDefault="008D4B3C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218"/>
    <w:rsid w:val="00001DCF"/>
    <w:rsid w:val="00013415"/>
    <w:rsid w:val="000330A6"/>
    <w:rsid w:val="0005025D"/>
    <w:rsid w:val="00063BE7"/>
    <w:rsid w:val="0007054B"/>
    <w:rsid w:val="00073528"/>
    <w:rsid w:val="00075907"/>
    <w:rsid w:val="00095BA9"/>
    <w:rsid w:val="000C3198"/>
    <w:rsid w:val="000C37F3"/>
    <w:rsid w:val="000C3D9A"/>
    <w:rsid w:val="000C5BB7"/>
    <w:rsid w:val="0010076E"/>
    <w:rsid w:val="0012068B"/>
    <w:rsid w:val="00157B59"/>
    <w:rsid w:val="00163ED4"/>
    <w:rsid w:val="00182DE7"/>
    <w:rsid w:val="001977C8"/>
    <w:rsid w:val="001E6E96"/>
    <w:rsid w:val="00222D9E"/>
    <w:rsid w:val="00233012"/>
    <w:rsid w:val="002A4236"/>
    <w:rsid w:val="002D3CA8"/>
    <w:rsid w:val="002F234C"/>
    <w:rsid w:val="0033440B"/>
    <w:rsid w:val="00375C64"/>
    <w:rsid w:val="003A278A"/>
    <w:rsid w:val="003A7C15"/>
    <w:rsid w:val="003C359B"/>
    <w:rsid w:val="003C4548"/>
    <w:rsid w:val="003F69C1"/>
    <w:rsid w:val="00404C83"/>
    <w:rsid w:val="004102F9"/>
    <w:rsid w:val="00426B8A"/>
    <w:rsid w:val="00460E4E"/>
    <w:rsid w:val="00467140"/>
    <w:rsid w:val="004755F5"/>
    <w:rsid w:val="00481D69"/>
    <w:rsid w:val="004833D2"/>
    <w:rsid w:val="00487112"/>
    <w:rsid w:val="004B0B61"/>
    <w:rsid w:val="004C2330"/>
    <w:rsid w:val="004D0D37"/>
    <w:rsid w:val="004D6B28"/>
    <w:rsid w:val="005027B8"/>
    <w:rsid w:val="00504096"/>
    <w:rsid w:val="00523199"/>
    <w:rsid w:val="00540375"/>
    <w:rsid w:val="005442E3"/>
    <w:rsid w:val="0055511C"/>
    <w:rsid w:val="0058020E"/>
    <w:rsid w:val="005A31D9"/>
    <w:rsid w:val="005C7F67"/>
    <w:rsid w:val="006074B3"/>
    <w:rsid w:val="0062255A"/>
    <w:rsid w:val="00623C63"/>
    <w:rsid w:val="0063249D"/>
    <w:rsid w:val="00666EA1"/>
    <w:rsid w:val="00677E47"/>
    <w:rsid w:val="006A0AE6"/>
    <w:rsid w:val="006D5F8F"/>
    <w:rsid w:val="006D675D"/>
    <w:rsid w:val="006E0F25"/>
    <w:rsid w:val="006E4F9B"/>
    <w:rsid w:val="00731161"/>
    <w:rsid w:val="00745E10"/>
    <w:rsid w:val="007501A2"/>
    <w:rsid w:val="00753EF4"/>
    <w:rsid w:val="00786831"/>
    <w:rsid w:val="007B64A9"/>
    <w:rsid w:val="007D064D"/>
    <w:rsid w:val="007E6920"/>
    <w:rsid w:val="007F0C16"/>
    <w:rsid w:val="007F64AC"/>
    <w:rsid w:val="00813820"/>
    <w:rsid w:val="00866F49"/>
    <w:rsid w:val="00873349"/>
    <w:rsid w:val="00886218"/>
    <w:rsid w:val="008C4773"/>
    <w:rsid w:val="008D4B3C"/>
    <w:rsid w:val="008E6D90"/>
    <w:rsid w:val="009211CA"/>
    <w:rsid w:val="009305B2"/>
    <w:rsid w:val="009419BB"/>
    <w:rsid w:val="00957A7D"/>
    <w:rsid w:val="00967381"/>
    <w:rsid w:val="00973EC7"/>
    <w:rsid w:val="0099594B"/>
    <w:rsid w:val="0099611C"/>
    <w:rsid w:val="009A63F7"/>
    <w:rsid w:val="00A04700"/>
    <w:rsid w:val="00A169C0"/>
    <w:rsid w:val="00A17CBA"/>
    <w:rsid w:val="00A215EA"/>
    <w:rsid w:val="00A27988"/>
    <w:rsid w:val="00A5530E"/>
    <w:rsid w:val="00A93FB6"/>
    <w:rsid w:val="00AC7CB0"/>
    <w:rsid w:val="00AE4375"/>
    <w:rsid w:val="00AF3A17"/>
    <w:rsid w:val="00AF4011"/>
    <w:rsid w:val="00B06AAA"/>
    <w:rsid w:val="00B43B00"/>
    <w:rsid w:val="00B56585"/>
    <w:rsid w:val="00B611BF"/>
    <w:rsid w:val="00B62C82"/>
    <w:rsid w:val="00BD1238"/>
    <w:rsid w:val="00BE1E1B"/>
    <w:rsid w:val="00BF3259"/>
    <w:rsid w:val="00BF4E58"/>
    <w:rsid w:val="00BF5685"/>
    <w:rsid w:val="00BF6051"/>
    <w:rsid w:val="00C00DB0"/>
    <w:rsid w:val="00C1241A"/>
    <w:rsid w:val="00C20A48"/>
    <w:rsid w:val="00C219B4"/>
    <w:rsid w:val="00C2288A"/>
    <w:rsid w:val="00C31A4F"/>
    <w:rsid w:val="00C552A6"/>
    <w:rsid w:val="00C75DDC"/>
    <w:rsid w:val="00D023E7"/>
    <w:rsid w:val="00D03E4C"/>
    <w:rsid w:val="00D169A8"/>
    <w:rsid w:val="00D21FA8"/>
    <w:rsid w:val="00D2723C"/>
    <w:rsid w:val="00D715CB"/>
    <w:rsid w:val="00D7524B"/>
    <w:rsid w:val="00DC5CC9"/>
    <w:rsid w:val="00DD3072"/>
    <w:rsid w:val="00DD46CC"/>
    <w:rsid w:val="00DD63DC"/>
    <w:rsid w:val="00DE48C9"/>
    <w:rsid w:val="00E03C1A"/>
    <w:rsid w:val="00E31EBA"/>
    <w:rsid w:val="00E623F7"/>
    <w:rsid w:val="00E76597"/>
    <w:rsid w:val="00E809F4"/>
    <w:rsid w:val="00E81545"/>
    <w:rsid w:val="00E94225"/>
    <w:rsid w:val="00E95330"/>
    <w:rsid w:val="00EB2FE2"/>
    <w:rsid w:val="00EB70DD"/>
    <w:rsid w:val="00ED50F6"/>
    <w:rsid w:val="00EE7D0D"/>
    <w:rsid w:val="00F141E3"/>
    <w:rsid w:val="00F27E9C"/>
    <w:rsid w:val="00F406AB"/>
    <w:rsid w:val="00F5184B"/>
    <w:rsid w:val="00F573CE"/>
    <w:rsid w:val="00F65741"/>
    <w:rsid w:val="00F748ED"/>
    <w:rsid w:val="00FA5BEB"/>
    <w:rsid w:val="00FA647F"/>
    <w:rsid w:val="00FC2718"/>
    <w:rsid w:val="00FD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63249D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63249D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63249D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63249D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63249D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63249D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201</Words>
  <Characters>1150</Characters>
  <Application>Microsoft Office Word</Application>
  <DocSecurity>0</DocSecurity>
  <Lines>9</Lines>
  <Paragraphs>2</Paragraphs>
  <ScaleCrop>false</ScaleCrop>
  <Company>Microsoft</Company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liuzf</cp:lastModifiedBy>
  <cp:revision>49</cp:revision>
  <cp:lastPrinted>2018-02-26T02:42:00Z</cp:lastPrinted>
  <dcterms:created xsi:type="dcterms:W3CDTF">2018-09-20T09:01:00Z</dcterms:created>
  <dcterms:modified xsi:type="dcterms:W3CDTF">2020-10-09T07:04:00Z</dcterms:modified>
</cp:coreProperties>
</file>