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2A6443C3" w:rsidR="007E1695" w:rsidRPr="00006470" w:rsidRDefault="00524284">
            <w:pPr>
              <w:jc w:val="center"/>
              <w:rPr>
                <w:rFonts w:ascii="Times New Roman" w:hAnsi="Times New Roman" w:cs="Times New Roman"/>
                <w:b/>
                <w:sz w:val="32"/>
                <w:szCs w:val="32"/>
              </w:rPr>
            </w:pPr>
            <w:r w:rsidRPr="00524284">
              <w:rPr>
                <w:rFonts w:ascii="Times New Roman" w:hAnsi="Times New Roman" w:cs="Times New Roman" w:hint="eastAsia"/>
                <w:b/>
                <w:sz w:val="32"/>
                <w:szCs w:val="32"/>
              </w:rPr>
              <w:t>情绪</w:t>
            </w:r>
            <w:r>
              <w:rPr>
                <w:rFonts w:ascii="Times New Roman" w:hAnsi="Times New Roman" w:cs="Times New Roman" w:hint="eastAsia"/>
                <w:b/>
                <w:sz w:val="32"/>
                <w:szCs w:val="32"/>
              </w:rPr>
              <w:t>回暖，把握三季报行情</w:t>
            </w:r>
            <w:r w:rsidR="007378A4" w:rsidRPr="00524284">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10</w:t>
            </w:r>
            <w:r w:rsidR="007378A4" w:rsidRPr="00006470">
              <w:rPr>
                <w:rFonts w:ascii="Times New Roman" w:hAnsi="Times New Roman" w:cs="Times New Roman"/>
                <w:b/>
                <w:sz w:val="32"/>
                <w:szCs w:val="32"/>
              </w:rPr>
              <w:t>.</w:t>
            </w:r>
            <w:r w:rsidR="00EC002B">
              <w:rPr>
                <w:rFonts w:ascii="Times New Roman" w:hAnsi="Times New Roman" w:cs="Times New Roman" w:hint="eastAsia"/>
                <w:b/>
                <w:sz w:val="32"/>
                <w:szCs w:val="32"/>
              </w:rPr>
              <w:t>12</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10</w:t>
            </w:r>
            <w:r w:rsidR="0017516B" w:rsidRPr="00006470">
              <w:rPr>
                <w:rFonts w:ascii="Times New Roman" w:hAnsi="Times New Roman" w:cs="Times New Roman"/>
                <w:b/>
                <w:sz w:val="32"/>
                <w:szCs w:val="32"/>
              </w:rPr>
              <w:t>.</w:t>
            </w:r>
            <w:r w:rsidR="002538F4">
              <w:rPr>
                <w:rFonts w:ascii="Times New Roman" w:hAnsi="Times New Roman" w:cs="Times New Roman" w:hint="eastAsia"/>
                <w:b/>
                <w:sz w:val="32"/>
                <w:szCs w:val="32"/>
              </w:rPr>
              <w:t>1</w:t>
            </w:r>
            <w:r w:rsidR="00EC002B">
              <w:rPr>
                <w:rFonts w:ascii="Times New Roman" w:hAnsi="Times New Roman" w:cs="Times New Roman" w:hint="eastAsia"/>
                <w:b/>
                <w:sz w:val="32"/>
                <w:szCs w:val="32"/>
              </w:rPr>
              <w:t>8</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30C0F003"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B35707">
        <w:rPr>
          <w:rFonts w:ascii="Times New Roman" w:eastAsia="楷体" w:hAnsi="Times New Roman" w:cs="Times New Roman" w:hint="eastAsia"/>
          <w:sz w:val="24"/>
        </w:rPr>
        <w:t>CPI</w:t>
      </w:r>
      <w:r w:rsidR="00B35707">
        <w:rPr>
          <w:rFonts w:ascii="Times New Roman" w:eastAsia="楷体" w:hAnsi="Times New Roman" w:cs="Times New Roman" w:hint="eastAsia"/>
          <w:sz w:val="24"/>
        </w:rPr>
        <w:t>延续下行趋势</w:t>
      </w:r>
    </w:p>
    <w:p w14:paraId="44EE2165" w14:textId="337CEF8B" w:rsidR="00756116" w:rsidRDefault="00B35707" w:rsidP="002E4DAC">
      <w:pPr>
        <w:ind w:firstLineChars="200" w:firstLine="480"/>
        <w:rPr>
          <w:rFonts w:ascii="Times New Roman" w:eastAsia="楷体" w:hAnsi="Times New Roman" w:cs="Times New Roman"/>
          <w:color w:val="000000" w:themeColor="text1"/>
        </w:rPr>
      </w:pPr>
      <w:r w:rsidRPr="00B35707">
        <w:rPr>
          <w:rFonts w:ascii="Times New Roman" w:eastAsia="楷体" w:hAnsi="Times New Roman" w:cs="Times New Roman" w:hint="eastAsia"/>
          <w:color w:val="000000" w:themeColor="text1"/>
        </w:rPr>
        <w:t>2020</w:t>
      </w:r>
      <w:r w:rsidRPr="00B35707">
        <w:rPr>
          <w:rFonts w:ascii="Times New Roman" w:eastAsia="楷体" w:hAnsi="Times New Roman" w:cs="Times New Roman" w:hint="eastAsia"/>
          <w:color w:val="000000" w:themeColor="text1"/>
        </w:rPr>
        <w:t>年</w:t>
      </w:r>
      <w:r w:rsidRPr="00B35707">
        <w:rPr>
          <w:rFonts w:ascii="Times New Roman" w:eastAsia="楷体" w:hAnsi="Times New Roman" w:cs="Times New Roman" w:hint="eastAsia"/>
          <w:color w:val="000000" w:themeColor="text1"/>
        </w:rPr>
        <w:t>10</w:t>
      </w:r>
      <w:r w:rsidRPr="00B35707">
        <w:rPr>
          <w:rFonts w:ascii="Times New Roman" w:eastAsia="楷体" w:hAnsi="Times New Roman" w:cs="Times New Roman" w:hint="eastAsia"/>
          <w:color w:val="000000" w:themeColor="text1"/>
        </w:rPr>
        <w:t>月</w:t>
      </w:r>
      <w:r w:rsidRPr="00B35707">
        <w:rPr>
          <w:rFonts w:ascii="Times New Roman" w:eastAsia="楷体" w:hAnsi="Times New Roman" w:cs="Times New Roman" w:hint="eastAsia"/>
          <w:color w:val="000000" w:themeColor="text1"/>
        </w:rPr>
        <w:t>15</w:t>
      </w:r>
      <w:r w:rsidRPr="00B35707">
        <w:rPr>
          <w:rFonts w:ascii="Times New Roman" w:eastAsia="楷体" w:hAnsi="Times New Roman" w:cs="Times New Roman" w:hint="eastAsia"/>
          <w:color w:val="000000" w:themeColor="text1"/>
        </w:rPr>
        <w:t>日国家统计局发布：</w:t>
      </w:r>
      <w:r w:rsidRPr="00B35707">
        <w:rPr>
          <w:rFonts w:ascii="Times New Roman" w:eastAsia="楷体" w:hAnsi="Times New Roman" w:cs="Times New Roman" w:hint="eastAsia"/>
          <w:color w:val="000000" w:themeColor="text1"/>
        </w:rPr>
        <w:t>2020</w:t>
      </w:r>
      <w:r w:rsidRPr="00B35707">
        <w:rPr>
          <w:rFonts w:ascii="Times New Roman" w:eastAsia="楷体" w:hAnsi="Times New Roman" w:cs="Times New Roman" w:hint="eastAsia"/>
          <w:color w:val="000000" w:themeColor="text1"/>
        </w:rPr>
        <w:t>年</w:t>
      </w:r>
      <w:r w:rsidRPr="00B35707">
        <w:rPr>
          <w:rFonts w:ascii="Times New Roman" w:eastAsia="楷体" w:hAnsi="Times New Roman" w:cs="Times New Roman" w:hint="eastAsia"/>
          <w:color w:val="000000" w:themeColor="text1"/>
        </w:rPr>
        <w:t>9</w:t>
      </w:r>
      <w:r w:rsidRPr="00B35707">
        <w:rPr>
          <w:rFonts w:ascii="Times New Roman" w:eastAsia="楷体" w:hAnsi="Times New Roman" w:cs="Times New Roman" w:hint="eastAsia"/>
          <w:color w:val="000000" w:themeColor="text1"/>
        </w:rPr>
        <w:t>月</w:t>
      </w:r>
      <w:r w:rsidRPr="00B35707">
        <w:rPr>
          <w:rFonts w:ascii="Times New Roman" w:eastAsia="楷体" w:hAnsi="Times New Roman" w:cs="Times New Roman" w:hint="eastAsia"/>
          <w:color w:val="000000" w:themeColor="text1"/>
        </w:rPr>
        <w:t>CPI</w:t>
      </w:r>
      <w:r w:rsidRPr="00B35707">
        <w:rPr>
          <w:rFonts w:ascii="Times New Roman" w:eastAsia="楷体" w:hAnsi="Times New Roman" w:cs="Times New Roman" w:hint="eastAsia"/>
          <w:color w:val="000000" w:themeColor="text1"/>
        </w:rPr>
        <w:t>同比</w:t>
      </w:r>
      <w:r w:rsidRPr="00B35707">
        <w:rPr>
          <w:rFonts w:ascii="Times New Roman" w:eastAsia="楷体" w:hAnsi="Times New Roman" w:cs="Times New Roman" w:hint="eastAsia"/>
          <w:color w:val="000000" w:themeColor="text1"/>
        </w:rPr>
        <w:t>1.7%</w:t>
      </w:r>
      <w:r w:rsidRPr="00B35707">
        <w:rPr>
          <w:rFonts w:ascii="Times New Roman" w:eastAsia="楷体" w:hAnsi="Times New Roman" w:cs="Times New Roman" w:hint="eastAsia"/>
          <w:color w:val="000000" w:themeColor="text1"/>
        </w:rPr>
        <w:t>，前值</w:t>
      </w:r>
      <w:r w:rsidRPr="00B35707">
        <w:rPr>
          <w:rFonts w:ascii="Times New Roman" w:eastAsia="楷体" w:hAnsi="Times New Roman" w:cs="Times New Roman" w:hint="eastAsia"/>
          <w:color w:val="000000" w:themeColor="text1"/>
        </w:rPr>
        <w:t>2.4%</w:t>
      </w:r>
      <w:r w:rsidRPr="00B35707">
        <w:rPr>
          <w:rFonts w:ascii="Times New Roman" w:eastAsia="楷体" w:hAnsi="Times New Roman" w:cs="Times New Roman" w:hint="eastAsia"/>
          <w:color w:val="000000" w:themeColor="text1"/>
        </w:rPr>
        <w:t>；环比</w:t>
      </w:r>
      <w:r w:rsidRPr="00B35707">
        <w:rPr>
          <w:rFonts w:ascii="Times New Roman" w:eastAsia="楷体" w:hAnsi="Times New Roman" w:cs="Times New Roman" w:hint="eastAsia"/>
          <w:color w:val="000000" w:themeColor="text1"/>
        </w:rPr>
        <w:t>0.2%</w:t>
      </w:r>
      <w:r w:rsidRPr="00B35707">
        <w:rPr>
          <w:rFonts w:ascii="Times New Roman" w:eastAsia="楷体" w:hAnsi="Times New Roman" w:cs="Times New Roman" w:hint="eastAsia"/>
          <w:color w:val="000000" w:themeColor="text1"/>
        </w:rPr>
        <w:t>，前值</w:t>
      </w:r>
      <w:r w:rsidRPr="00B35707">
        <w:rPr>
          <w:rFonts w:ascii="Times New Roman" w:eastAsia="楷体" w:hAnsi="Times New Roman" w:cs="Times New Roman" w:hint="eastAsia"/>
          <w:color w:val="000000" w:themeColor="text1"/>
        </w:rPr>
        <w:t>0.4%</w:t>
      </w:r>
      <w:r w:rsidRPr="00B35707">
        <w:rPr>
          <w:rFonts w:ascii="Times New Roman" w:eastAsia="楷体" w:hAnsi="Times New Roman" w:cs="Times New Roman" w:hint="eastAsia"/>
          <w:color w:val="000000" w:themeColor="text1"/>
        </w:rPr>
        <w:t>；</w:t>
      </w:r>
      <w:r w:rsidRPr="00B35707">
        <w:rPr>
          <w:rFonts w:ascii="Times New Roman" w:eastAsia="楷体" w:hAnsi="Times New Roman" w:cs="Times New Roman" w:hint="eastAsia"/>
          <w:color w:val="000000" w:themeColor="text1"/>
        </w:rPr>
        <w:t>PPI</w:t>
      </w:r>
      <w:r w:rsidRPr="00B35707">
        <w:rPr>
          <w:rFonts w:ascii="Times New Roman" w:eastAsia="楷体" w:hAnsi="Times New Roman" w:cs="Times New Roman" w:hint="eastAsia"/>
          <w:color w:val="000000" w:themeColor="text1"/>
        </w:rPr>
        <w:t>同比</w:t>
      </w:r>
      <w:r w:rsidRPr="00B35707">
        <w:rPr>
          <w:rFonts w:ascii="Times New Roman" w:eastAsia="楷体" w:hAnsi="Times New Roman" w:cs="Times New Roman" w:hint="eastAsia"/>
          <w:color w:val="000000" w:themeColor="text1"/>
        </w:rPr>
        <w:t>-2.1%</w:t>
      </w:r>
      <w:r w:rsidRPr="00B35707">
        <w:rPr>
          <w:rFonts w:ascii="Times New Roman" w:eastAsia="楷体" w:hAnsi="Times New Roman" w:cs="Times New Roman" w:hint="eastAsia"/>
          <w:color w:val="000000" w:themeColor="text1"/>
        </w:rPr>
        <w:t>，前值</w:t>
      </w:r>
      <w:r w:rsidRPr="00B35707">
        <w:rPr>
          <w:rFonts w:ascii="Times New Roman" w:eastAsia="楷体" w:hAnsi="Times New Roman" w:cs="Times New Roman" w:hint="eastAsia"/>
          <w:color w:val="000000" w:themeColor="text1"/>
        </w:rPr>
        <w:t>-2.0%</w:t>
      </w:r>
      <w:r w:rsidRPr="00B35707">
        <w:rPr>
          <w:rFonts w:ascii="Times New Roman" w:eastAsia="楷体" w:hAnsi="Times New Roman" w:cs="Times New Roman" w:hint="eastAsia"/>
          <w:color w:val="000000" w:themeColor="text1"/>
        </w:rPr>
        <w:t>；环比</w:t>
      </w:r>
      <w:r w:rsidRPr="00B35707">
        <w:rPr>
          <w:rFonts w:ascii="Times New Roman" w:eastAsia="楷体" w:hAnsi="Times New Roman" w:cs="Times New Roman" w:hint="eastAsia"/>
          <w:color w:val="000000" w:themeColor="text1"/>
        </w:rPr>
        <w:t>0.1%</w:t>
      </w:r>
      <w:r w:rsidRPr="00B35707">
        <w:rPr>
          <w:rFonts w:ascii="Times New Roman" w:eastAsia="楷体" w:hAnsi="Times New Roman" w:cs="Times New Roman" w:hint="eastAsia"/>
          <w:color w:val="000000" w:themeColor="text1"/>
        </w:rPr>
        <w:t>，前值</w:t>
      </w:r>
      <w:r w:rsidRPr="00B35707">
        <w:rPr>
          <w:rFonts w:ascii="Times New Roman" w:eastAsia="楷体" w:hAnsi="Times New Roman" w:cs="Times New Roman" w:hint="eastAsia"/>
          <w:color w:val="000000" w:themeColor="text1"/>
        </w:rPr>
        <w:t>0.3%</w:t>
      </w:r>
      <w:r w:rsidR="0021039F">
        <w:rPr>
          <w:rFonts w:ascii="Times New Roman" w:eastAsia="楷体" w:hAnsi="Times New Roman" w:cs="Times New Roman" w:hint="eastAsia"/>
          <w:color w:val="000000" w:themeColor="text1"/>
        </w:rPr>
        <w:t>。</w:t>
      </w:r>
    </w:p>
    <w:p w14:paraId="1AE3F3D5" w14:textId="58FF2320" w:rsidR="00B35707" w:rsidRPr="00B35707" w:rsidRDefault="00B35707" w:rsidP="00B35707">
      <w:pPr>
        <w:ind w:firstLineChars="200" w:firstLine="480"/>
        <w:rPr>
          <w:rFonts w:ascii="Times New Roman" w:eastAsia="楷体" w:hAnsi="Times New Roman" w:cs="Times New Roman"/>
          <w:color w:val="000000" w:themeColor="text1"/>
        </w:rPr>
      </w:pPr>
      <w:r w:rsidRPr="00B35707">
        <w:rPr>
          <w:rFonts w:ascii="Times New Roman" w:eastAsia="楷体" w:hAnsi="Times New Roman" w:cs="Times New Roman" w:hint="eastAsia"/>
          <w:color w:val="000000" w:themeColor="text1"/>
        </w:rPr>
        <w:t>9</w:t>
      </w:r>
      <w:r w:rsidRPr="00B35707">
        <w:rPr>
          <w:rFonts w:ascii="Times New Roman" w:eastAsia="楷体" w:hAnsi="Times New Roman" w:cs="Times New Roman" w:hint="eastAsia"/>
          <w:color w:val="000000" w:themeColor="text1"/>
        </w:rPr>
        <w:t>月</w:t>
      </w:r>
      <w:r w:rsidRPr="00B35707">
        <w:rPr>
          <w:rFonts w:ascii="Times New Roman" w:eastAsia="楷体" w:hAnsi="Times New Roman" w:cs="Times New Roman" w:hint="eastAsia"/>
          <w:color w:val="000000" w:themeColor="text1"/>
        </w:rPr>
        <w:t>CPI</w:t>
      </w:r>
      <w:r w:rsidRPr="00B35707">
        <w:rPr>
          <w:rFonts w:ascii="Times New Roman" w:eastAsia="楷体" w:hAnsi="Times New Roman" w:cs="Times New Roman" w:hint="eastAsia"/>
          <w:color w:val="000000" w:themeColor="text1"/>
        </w:rPr>
        <w:t>同比继续下行。食品项同比涨幅降至</w:t>
      </w:r>
      <w:r w:rsidRPr="00B35707">
        <w:rPr>
          <w:rFonts w:ascii="Times New Roman" w:eastAsia="楷体" w:hAnsi="Times New Roman" w:cs="Times New Roman" w:hint="eastAsia"/>
          <w:color w:val="000000" w:themeColor="text1"/>
        </w:rPr>
        <w:t>7.9%</w:t>
      </w:r>
      <w:r w:rsidRPr="00B35707">
        <w:rPr>
          <w:rFonts w:ascii="Times New Roman" w:eastAsia="楷体" w:hAnsi="Times New Roman" w:cs="Times New Roman" w:hint="eastAsia"/>
          <w:color w:val="000000" w:themeColor="text1"/>
        </w:rPr>
        <w:t>（前值</w:t>
      </w:r>
      <w:r w:rsidRPr="00B35707">
        <w:rPr>
          <w:rFonts w:ascii="Times New Roman" w:eastAsia="楷体" w:hAnsi="Times New Roman" w:cs="Times New Roman" w:hint="eastAsia"/>
          <w:color w:val="000000" w:themeColor="text1"/>
        </w:rPr>
        <w:t>11.2%</w:t>
      </w:r>
      <w:r w:rsidRPr="00B35707">
        <w:rPr>
          <w:rFonts w:ascii="Times New Roman" w:eastAsia="楷体" w:hAnsi="Times New Roman" w:cs="Times New Roman" w:hint="eastAsia"/>
          <w:color w:val="000000" w:themeColor="text1"/>
        </w:rPr>
        <w:t>），畜肉</w:t>
      </w:r>
      <w:proofErr w:type="gramStart"/>
      <w:r w:rsidRPr="00B35707">
        <w:rPr>
          <w:rFonts w:ascii="Times New Roman" w:eastAsia="楷体" w:hAnsi="Times New Roman" w:cs="Times New Roman" w:hint="eastAsia"/>
          <w:color w:val="000000" w:themeColor="text1"/>
        </w:rPr>
        <w:t>项贡献</w:t>
      </w:r>
      <w:proofErr w:type="gramEnd"/>
      <w:r w:rsidRPr="00B35707">
        <w:rPr>
          <w:rFonts w:ascii="Times New Roman" w:eastAsia="楷体" w:hAnsi="Times New Roman" w:cs="Times New Roman" w:hint="eastAsia"/>
          <w:color w:val="000000" w:themeColor="text1"/>
        </w:rPr>
        <w:t>1.39</w:t>
      </w:r>
      <w:r w:rsidRPr="00B35707">
        <w:rPr>
          <w:rFonts w:ascii="Times New Roman" w:eastAsia="楷体" w:hAnsi="Times New Roman" w:cs="Times New Roman" w:hint="eastAsia"/>
          <w:color w:val="000000" w:themeColor="text1"/>
        </w:rPr>
        <w:t>个百分点，比上月下降</w:t>
      </w:r>
      <w:r w:rsidRPr="00B35707">
        <w:rPr>
          <w:rFonts w:ascii="Times New Roman" w:eastAsia="楷体" w:hAnsi="Times New Roman" w:cs="Times New Roman" w:hint="eastAsia"/>
          <w:color w:val="000000" w:themeColor="text1"/>
        </w:rPr>
        <w:t>0.89</w:t>
      </w:r>
      <w:r w:rsidRPr="00B35707">
        <w:rPr>
          <w:rFonts w:ascii="Times New Roman" w:eastAsia="楷体" w:hAnsi="Times New Roman" w:cs="Times New Roman" w:hint="eastAsia"/>
          <w:color w:val="000000" w:themeColor="text1"/>
        </w:rPr>
        <w:t>个百分点；鲜菜、鲜果的贡献则分别比上月提升</w:t>
      </w:r>
      <w:r w:rsidRPr="00B35707">
        <w:rPr>
          <w:rFonts w:ascii="Times New Roman" w:eastAsia="楷体" w:hAnsi="Times New Roman" w:cs="Times New Roman" w:hint="eastAsia"/>
          <w:color w:val="000000" w:themeColor="text1"/>
        </w:rPr>
        <w:t>0.12</w:t>
      </w:r>
      <w:r w:rsidRPr="00B35707">
        <w:rPr>
          <w:rFonts w:ascii="Times New Roman" w:eastAsia="楷体" w:hAnsi="Times New Roman" w:cs="Times New Roman" w:hint="eastAsia"/>
          <w:color w:val="000000" w:themeColor="text1"/>
        </w:rPr>
        <w:t>、</w:t>
      </w:r>
      <w:r w:rsidRPr="00B35707">
        <w:rPr>
          <w:rFonts w:ascii="Times New Roman" w:eastAsia="楷体" w:hAnsi="Times New Roman" w:cs="Times New Roman" w:hint="eastAsia"/>
          <w:color w:val="000000" w:themeColor="text1"/>
        </w:rPr>
        <w:t>0.26</w:t>
      </w:r>
      <w:r w:rsidRPr="00B35707">
        <w:rPr>
          <w:rFonts w:ascii="Times New Roman" w:eastAsia="楷体" w:hAnsi="Times New Roman" w:cs="Times New Roman" w:hint="eastAsia"/>
          <w:color w:val="000000" w:themeColor="text1"/>
        </w:rPr>
        <w:t>个百分点。</w:t>
      </w:r>
      <w:r w:rsidRPr="00B35707">
        <w:rPr>
          <w:rFonts w:ascii="Times New Roman" w:eastAsia="楷体" w:hAnsi="Times New Roman" w:cs="Times New Roman" w:hint="eastAsia"/>
          <w:color w:val="000000" w:themeColor="text1"/>
        </w:rPr>
        <w:t>CPI</w:t>
      </w:r>
      <w:r w:rsidRPr="00B35707">
        <w:rPr>
          <w:rFonts w:ascii="Times New Roman" w:eastAsia="楷体" w:hAnsi="Times New Roman" w:cs="Times New Roman" w:hint="eastAsia"/>
          <w:color w:val="000000" w:themeColor="text1"/>
        </w:rPr>
        <w:t>环比上涨</w:t>
      </w:r>
      <w:r w:rsidRPr="00B35707">
        <w:rPr>
          <w:rFonts w:ascii="Times New Roman" w:eastAsia="楷体" w:hAnsi="Times New Roman" w:cs="Times New Roman" w:hint="eastAsia"/>
          <w:color w:val="000000" w:themeColor="text1"/>
        </w:rPr>
        <w:t>0.2%</w:t>
      </w:r>
      <w:r w:rsidRPr="00B35707">
        <w:rPr>
          <w:rFonts w:ascii="Times New Roman" w:eastAsia="楷体" w:hAnsi="Times New Roman" w:cs="Times New Roman" w:hint="eastAsia"/>
          <w:color w:val="000000" w:themeColor="text1"/>
        </w:rPr>
        <w:t>（前值</w:t>
      </w:r>
      <w:r w:rsidRPr="00B35707">
        <w:rPr>
          <w:rFonts w:ascii="Times New Roman" w:eastAsia="楷体" w:hAnsi="Times New Roman" w:cs="Times New Roman" w:hint="eastAsia"/>
          <w:color w:val="000000" w:themeColor="text1"/>
        </w:rPr>
        <w:t>0.4%</w:t>
      </w:r>
      <w:r w:rsidRPr="00B35707">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近期猪肉价格大幅下行，结合其他农产品供给增加导致食品</w:t>
      </w:r>
      <w:proofErr w:type="gramStart"/>
      <w:r>
        <w:rPr>
          <w:rFonts w:ascii="Times New Roman" w:eastAsia="楷体" w:hAnsi="Times New Roman" w:cs="Times New Roman" w:hint="eastAsia"/>
          <w:color w:val="000000" w:themeColor="text1"/>
        </w:rPr>
        <w:t>端贡献</w:t>
      </w:r>
      <w:proofErr w:type="gramEnd"/>
      <w:r>
        <w:rPr>
          <w:rFonts w:ascii="Times New Roman" w:eastAsia="楷体" w:hAnsi="Times New Roman" w:cs="Times New Roman" w:hint="eastAsia"/>
          <w:color w:val="000000" w:themeColor="text1"/>
        </w:rPr>
        <w:t>减弱</w:t>
      </w:r>
      <w:r w:rsidR="0021039F">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CPI</w:t>
      </w:r>
      <w:r>
        <w:rPr>
          <w:rFonts w:ascii="Times New Roman" w:eastAsia="楷体" w:hAnsi="Times New Roman" w:cs="Times New Roman" w:hint="eastAsia"/>
          <w:color w:val="000000" w:themeColor="text1"/>
        </w:rPr>
        <w:t>的</w:t>
      </w:r>
      <w:r w:rsidRPr="00B35707">
        <w:rPr>
          <w:rFonts w:ascii="Times New Roman" w:eastAsia="楷体" w:hAnsi="Times New Roman" w:cs="Times New Roman" w:hint="eastAsia"/>
          <w:color w:val="000000" w:themeColor="text1"/>
        </w:rPr>
        <w:t>支撑因素从农产品供给冲击转为消费需求的加速修复，但是并不足以</w:t>
      </w:r>
      <w:r>
        <w:rPr>
          <w:rFonts w:ascii="Times New Roman" w:eastAsia="楷体" w:hAnsi="Times New Roman" w:cs="Times New Roman" w:hint="eastAsia"/>
          <w:color w:val="000000" w:themeColor="text1"/>
        </w:rPr>
        <w:t>构成</w:t>
      </w:r>
      <w:r>
        <w:rPr>
          <w:rFonts w:ascii="Times New Roman" w:eastAsia="楷体" w:hAnsi="Times New Roman" w:cs="Times New Roman" w:hint="eastAsia"/>
          <w:color w:val="000000" w:themeColor="text1"/>
        </w:rPr>
        <w:t>CPI</w:t>
      </w:r>
      <w:r>
        <w:rPr>
          <w:rFonts w:ascii="Times New Roman" w:eastAsia="楷体" w:hAnsi="Times New Roman" w:cs="Times New Roman" w:hint="eastAsia"/>
          <w:color w:val="000000" w:themeColor="text1"/>
        </w:rPr>
        <w:t>的下行力量，预计后续</w:t>
      </w:r>
      <w:r>
        <w:rPr>
          <w:rFonts w:ascii="Times New Roman" w:eastAsia="楷体" w:hAnsi="Times New Roman" w:cs="Times New Roman" w:hint="eastAsia"/>
          <w:color w:val="000000" w:themeColor="text1"/>
        </w:rPr>
        <w:t>CPI</w:t>
      </w:r>
      <w:r>
        <w:rPr>
          <w:rFonts w:ascii="Times New Roman" w:eastAsia="楷体" w:hAnsi="Times New Roman" w:cs="Times New Roman" w:hint="eastAsia"/>
          <w:color w:val="000000" w:themeColor="text1"/>
        </w:rPr>
        <w:t>数值将持续缓降。</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19EE3036" w:rsidR="00F35B5E" w:rsidRDefault="00F35B5E" w:rsidP="00356BF9">
      <w:pPr>
        <w:ind w:firstLineChars="200" w:firstLine="480"/>
        <w:rPr>
          <w:rFonts w:ascii="Times New Roman" w:eastAsia="楷体" w:hAnsi="Times New Roman" w:cs="Times New Roman"/>
          <w:color w:val="000000" w:themeColor="text1"/>
        </w:rPr>
      </w:pPr>
      <w:bookmarkStart w:id="0" w:name="_Hlk43632399"/>
      <w:r w:rsidRPr="00F35B5E">
        <w:rPr>
          <w:rFonts w:ascii="Times New Roman" w:eastAsia="楷体" w:hAnsi="Times New Roman" w:cs="Times New Roman" w:hint="eastAsia"/>
          <w:color w:val="000000" w:themeColor="text1"/>
        </w:rPr>
        <w:t>大类资产方面</w:t>
      </w:r>
      <w:r w:rsidR="00764082">
        <w:rPr>
          <w:rFonts w:ascii="Times New Roman" w:eastAsia="楷体" w:hAnsi="Times New Roman" w:cs="Times New Roman" w:hint="eastAsia"/>
          <w:color w:val="000000" w:themeColor="text1"/>
        </w:rPr>
        <w:t>，</w:t>
      </w:r>
      <w:r w:rsidR="00B0455B">
        <w:rPr>
          <w:rFonts w:ascii="Times New Roman" w:eastAsia="楷体" w:hAnsi="Times New Roman" w:cs="Times New Roman" w:hint="eastAsia"/>
          <w:color w:val="000000" w:themeColor="text1"/>
        </w:rPr>
        <w:t>万得全</w:t>
      </w:r>
      <w:r w:rsidR="00B0455B">
        <w:rPr>
          <w:rFonts w:ascii="Times New Roman" w:eastAsia="楷体" w:hAnsi="Times New Roman" w:cs="Times New Roman" w:hint="eastAsia"/>
          <w:color w:val="000000" w:themeColor="text1"/>
        </w:rPr>
        <w:t>A</w:t>
      </w:r>
      <w:r w:rsidR="00B0455B">
        <w:rPr>
          <w:rFonts w:ascii="Times New Roman" w:eastAsia="楷体" w:hAnsi="Times New Roman" w:cs="Times New Roman" w:hint="eastAsia"/>
          <w:color w:val="000000" w:themeColor="text1"/>
        </w:rPr>
        <w:t>指数</w:t>
      </w:r>
      <w:r w:rsidR="00706FF2">
        <w:rPr>
          <w:rFonts w:ascii="Times New Roman" w:eastAsia="楷体" w:hAnsi="Times New Roman" w:cs="Times New Roman" w:hint="eastAsia"/>
          <w:color w:val="000000" w:themeColor="text1"/>
        </w:rPr>
        <w:t>（</w:t>
      </w:r>
      <w:r w:rsidR="002538F4">
        <w:rPr>
          <w:rFonts w:ascii="Times New Roman" w:eastAsia="楷体" w:hAnsi="Times New Roman" w:cs="Times New Roman" w:hint="eastAsia"/>
          <w:color w:val="000000" w:themeColor="text1"/>
        </w:rPr>
        <w:t>+</w:t>
      </w:r>
      <w:r w:rsidR="00B0455B">
        <w:rPr>
          <w:rFonts w:ascii="Times New Roman" w:eastAsia="楷体" w:hAnsi="Times New Roman" w:cs="Times New Roman" w:hint="eastAsia"/>
          <w:color w:val="000000" w:themeColor="text1"/>
        </w:rPr>
        <w:t>2.01</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764082">
        <w:rPr>
          <w:rFonts w:ascii="Times New Roman" w:eastAsia="楷体" w:hAnsi="Times New Roman" w:cs="Times New Roman" w:hint="eastAsia"/>
          <w:color w:val="000000" w:themeColor="text1"/>
        </w:rPr>
        <w:t>领</w:t>
      </w:r>
      <w:r w:rsidR="002538F4">
        <w:rPr>
          <w:rFonts w:ascii="Times New Roman" w:eastAsia="楷体" w:hAnsi="Times New Roman" w:cs="Times New Roman" w:hint="eastAsia"/>
          <w:color w:val="000000" w:themeColor="text1"/>
        </w:rPr>
        <w:t>涨</w:t>
      </w:r>
      <w:r w:rsidRPr="00F35B5E">
        <w:rPr>
          <w:rFonts w:ascii="Times New Roman" w:eastAsia="楷体" w:hAnsi="Times New Roman" w:cs="Times New Roman" w:hint="eastAsia"/>
          <w:color w:val="000000" w:themeColor="text1"/>
        </w:rPr>
        <w:t>；</w:t>
      </w:r>
      <w:r w:rsidR="00764082">
        <w:rPr>
          <w:rFonts w:ascii="Times New Roman" w:eastAsia="楷体" w:hAnsi="Times New Roman" w:cs="Times New Roman" w:hint="eastAsia"/>
          <w:color w:val="000000" w:themeColor="text1"/>
        </w:rPr>
        <w:t>而</w:t>
      </w:r>
      <w:r w:rsidR="00B0455B">
        <w:rPr>
          <w:rFonts w:ascii="Times New Roman" w:eastAsia="楷体" w:hAnsi="Times New Roman" w:cs="Times New Roman" w:hint="eastAsia"/>
          <w:color w:val="000000" w:themeColor="text1"/>
        </w:rPr>
        <w:t>英国富时</w:t>
      </w:r>
      <w:r w:rsidR="00B0455B">
        <w:rPr>
          <w:rFonts w:ascii="Times New Roman" w:eastAsia="楷体" w:hAnsi="Times New Roman" w:cs="Times New Roman" w:hint="eastAsia"/>
          <w:color w:val="000000" w:themeColor="text1"/>
        </w:rPr>
        <w:t>100</w:t>
      </w:r>
      <w:r w:rsidR="00B0455B">
        <w:rPr>
          <w:rFonts w:ascii="Times New Roman" w:eastAsia="楷体" w:hAnsi="Times New Roman" w:cs="Times New Roman" w:hint="eastAsia"/>
          <w:color w:val="000000" w:themeColor="text1"/>
        </w:rPr>
        <w:t>指数</w:t>
      </w:r>
      <w:r w:rsidRPr="00F35B5E">
        <w:rPr>
          <w:rFonts w:ascii="Times New Roman" w:eastAsia="楷体" w:hAnsi="Times New Roman" w:cs="Times New Roman" w:hint="eastAsia"/>
          <w:color w:val="000000" w:themeColor="text1"/>
        </w:rPr>
        <w:t>（</w:t>
      </w:r>
      <w:r w:rsidR="002538F4">
        <w:rPr>
          <w:rFonts w:ascii="Times New Roman" w:eastAsia="楷体" w:hAnsi="Times New Roman" w:cs="Times New Roman" w:hint="eastAsia"/>
          <w:color w:val="000000" w:themeColor="text1"/>
        </w:rPr>
        <w:t>-</w:t>
      </w:r>
      <w:r w:rsidR="00B0455B">
        <w:rPr>
          <w:rFonts w:ascii="Times New Roman" w:eastAsia="楷体" w:hAnsi="Times New Roman" w:cs="Times New Roman" w:hint="eastAsia"/>
          <w:color w:val="000000" w:themeColor="text1"/>
        </w:rPr>
        <w:t>1.61</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B0455B">
        <w:rPr>
          <w:rFonts w:ascii="Times New Roman" w:eastAsia="楷体" w:hAnsi="Times New Roman" w:cs="Times New Roman" w:hint="eastAsia"/>
          <w:color w:val="000000" w:themeColor="text1"/>
        </w:rPr>
        <w:t>COMEX</w:t>
      </w:r>
      <w:r w:rsidR="00B0455B">
        <w:rPr>
          <w:rFonts w:ascii="Times New Roman" w:eastAsia="楷体" w:hAnsi="Times New Roman" w:cs="Times New Roman" w:hint="eastAsia"/>
          <w:color w:val="000000" w:themeColor="text1"/>
        </w:rPr>
        <w:t>黄金</w:t>
      </w:r>
      <w:r w:rsidR="00706FF2">
        <w:rPr>
          <w:rFonts w:ascii="Times New Roman" w:eastAsia="楷体" w:hAnsi="Times New Roman" w:cs="Times New Roman" w:hint="eastAsia"/>
          <w:color w:val="000000" w:themeColor="text1"/>
        </w:rPr>
        <w:t>（</w:t>
      </w:r>
      <w:r w:rsidR="002538F4">
        <w:rPr>
          <w:rFonts w:ascii="Times New Roman" w:eastAsia="楷体" w:hAnsi="Times New Roman" w:cs="Times New Roman" w:hint="eastAsia"/>
          <w:color w:val="000000" w:themeColor="text1"/>
        </w:rPr>
        <w:t>-</w:t>
      </w:r>
      <w:r w:rsidR="00B0455B">
        <w:rPr>
          <w:rFonts w:ascii="Times New Roman" w:eastAsia="楷体" w:hAnsi="Times New Roman" w:cs="Times New Roman" w:hint="eastAsia"/>
          <w:color w:val="000000" w:themeColor="text1"/>
        </w:rPr>
        <w:t>1.22</w:t>
      </w:r>
      <w:r w:rsidR="00706FF2">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00764082">
        <w:rPr>
          <w:rFonts w:ascii="Times New Roman" w:eastAsia="楷体" w:hAnsi="Times New Roman" w:cs="Times New Roman" w:hint="eastAsia"/>
          <w:color w:val="000000" w:themeColor="text1"/>
        </w:rPr>
        <w:t>较</w:t>
      </w:r>
      <w:r w:rsidR="002538F4">
        <w:rPr>
          <w:rFonts w:ascii="Times New Roman" w:eastAsia="楷体" w:hAnsi="Times New Roman" w:cs="Times New Roman" w:hint="eastAsia"/>
          <w:color w:val="000000" w:themeColor="text1"/>
        </w:rPr>
        <w:t>弱</w:t>
      </w:r>
      <w:r w:rsidRPr="00F35B5E">
        <w:rPr>
          <w:rFonts w:ascii="Times New Roman" w:eastAsia="楷体" w:hAnsi="Times New Roman" w:cs="Times New Roman" w:hint="eastAsia"/>
          <w:color w:val="000000" w:themeColor="text1"/>
        </w:rPr>
        <w:t>；海外主要股票市场</w:t>
      </w:r>
      <w:r w:rsidR="00B0455B">
        <w:rPr>
          <w:rFonts w:ascii="Times New Roman" w:eastAsia="楷体" w:hAnsi="Times New Roman" w:cs="Times New Roman" w:hint="eastAsia"/>
          <w:color w:val="000000" w:themeColor="text1"/>
        </w:rPr>
        <w:t>差异化明显</w:t>
      </w:r>
      <w:r w:rsidRPr="00F35B5E">
        <w:rPr>
          <w:rFonts w:ascii="Times New Roman" w:eastAsia="楷体" w:hAnsi="Times New Roman" w:cs="Times New Roman" w:hint="eastAsia"/>
          <w:color w:val="000000" w:themeColor="text1"/>
        </w:rPr>
        <w:t>，其中欧洲市场：</w:t>
      </w:r>
      <w:r w:rsidR="00250BED" w:rsidRPr="00250BED">
        <w:rPr>
          <w:rFonts w:ascii="Times New Roman" w:eastAsia="楷体" w:hAnsi="Times New Roman" w:cs="Times New Roman" w:hint="eastAsia"/>
          <w:color w:val="000000" w:themeColor="text1"/>
        </w:rPr>
        <w:t>英国富时</w:t>
      </w:r>
      <w:r w:rsidR="00250BED" w:rsidRPr="00250BED">
        <w:rPr>
          <w:rFonts w:ascii="Times New Roman" w:eastAsia="楷体" w:hAnsi="Times New Roman" w:cs="Times New Roman" w:hint="eastAsia"/>
          <w:color w:val="000000" w:themeColor="text1"/>
        </w:rPr>
        <w:t>100</w:t>
      </w:r>
      <w:r w:rsidR="00250BED" w:rsidRPr="00250BED">
        <w:rPr>
          <w:rFonts w:ascii="Times New Roman" w:eastAsia="楷体" w:hAnsi="Times New Roman" w:cs="Times New Roman" w:hint="eastAsia"/>
          <w:color w:val="000000" w:themeColor="text1"/>
        </w:rPr>
        <w:t>指数周涨幅</w:t>
      </w:r>
      <w:r w:rsidR="00B0455B">
        <w:rPr>
          <w:rFonts w:ascii="Times New Roman" w:eastAsia="楷体" w:hAnsi="Times New Roman" w:cs="Times New Roman" w:hint="eastAsia"/>
          <w:color w:val="000000" w:themeColor="text1"/>
        </w:rPr>
        <w:t>-1.61</w:t>
      </w:r>
      <w:r w:rsidR="00250BED" w:rsidRPr="00250BED">
        <w:rPr>
          <w:rFonts w:ascii="Times New Roman" w:eastAsia="楷体" w:hAnsi="Times New Roman" w:cs="Times New Roman" w:hint="eastAsia"/>
          <w:color w:val="000000" w:themeColor="text1"/>
        </w:rPr>
        <w:t>%</w:t>
      </w:r>
      <w:r w:rsidR="00CB7E22" w:rsidRPr="00CB7E22">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B0455B">
        <w:rPr>
          <w:rFonts w:ascii="Times New Roman" w:eastAsia="楷体" w:hAnsi="Times New Roman" w:cs="Times New Roman" w:hint="eastAsia"/>
          <w:color w:val="000000" w:themeColor="text1"/>
        </w:rPr>
        <w:t>-1.09</w:t>
      </w:r>
      <w:r w:rsidR="009675C4" w:rsidRPr="009675C4">
        <w:rPr>
          <w:rFonts w:ascii="Times New Roman" w:eastAsia="楷体" w:hAnsi="Times New Roman" w:cs="Times New Roman" w:hint="eastAsia"/>
          <w:color w:val="000000" w:themeColor="text1"/>
        </w:rPr>
        <w:t>%</w:t>
      </w:r>
      <w:r w:rsidR="002D610B" w:rsidRPr="002D610B">
        <w:rPr>
          <w:rFonts w:ascii="Times New Roman" w:eastAsia="楷体" w:hAnsi="Times New Roman" w:cs="Times New Roman" w:hint="eastAsia"/>
          <w:color w:val="000000" w:themeColor="text1"/>
        </w:rPr>
        <w:t>，法国</w:t>
      </w:r>
      <w:r w:rsidR="002D610B" w:rsidRPr="002D610B">
        <w:rPr>
          <w:rFonts w:ascii="Times New Roman" w:eastAsia="楷体" w:hAnsi="Times New Roman" w:cs="Times New Roman" w:hint="eastAsia"/>
          <w:color w:val="000000" w:themeColor="text1"/>
        </w:rPr>
        <w:t>CAC40</w:t>
      </w:r>
      <w:r w:rsidR="002D610B" w:rsidRPr="002D610B">
        <w:rPr>
          <w:rFonts w:ascii="Times New Roman" w:eastAsia="楷体" w:hAnsi="Times New Roman" w:cs="Times New Roman" w:hint="eastAsia"/>
          <w:color w:val="000000" w:themeColor="text1"/>
        </w:rPr>
        <w:t>周涨幅</w:t>
      </w:r>
      <w:r w:rsidR="00B0455B">
        <w:rPr>
          <w:rFonts w:ascii="Times New Roman" w:eastAsia="楷体" w:hAnsi="Times New Roman" w:cs="Times New Roman" w:hint="eastAsia"/>
          <w:color w:val="000000" w:themeColor="text1"/>
        </w:rPr>
        <w:t>-0.22</w:t>
      </w:r>
      <w:r w:rsidR="002D610B" w:rsidRPr="002D610B">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w:t>
      </w:r>
      <w:r w:rsidR="00BA64AC">
        <w:rPr>
          <w:rFonts w:ascii="Times New Roman" w:eastAsia="楷体" w:hAnsi="Times New Roman" w:cs="Times New Roman" w:hint="eastAsia"/>
          <w:color w:val="000000" w:themeColor="text1"/>
        </w:rPr>
        <w:t>三大股指</w:t>
      </w:r>
      <w:r w:rsidR="003A5CC9">
        <w:rPr>
          <w:rFonts w:ascii="Times New Roman" w:eastAsia="楷体" w:hAnsi="Times New Roman" w:cs="Times New Roman" w:hint="eastAsia"/>
          <w:color w:val="000000" w:themeColor="text1"/>
        </w:rPr>
        <w:t>微涨</w:t>
      </w:r>
      <w:r w:rsidR="00E5243C">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纳斯达克指数周内涨幅</w:t>
      </w:r>
      <w:r w:rsidR="00764082">
        <w:rPr>
          <w:rFonts w:ascii="Times New Roman" w:eastAsia="楷体" w:hAnsi="Times New Roman" w:cs="Times New Roman" w:hint="eastAsia"/>
          <w:color w:val="000000" w:themeColor="text1"/>
        </w:rPr>
        <w:t>+</w:t>
      </w:r>
      <w:r w:rsidR="003A5CC9">
        <w:rPr>
          <w:rFonts w:ascii="Times New Roman" w:eastAsia="楷体" w:hAnsi="Times New Roman" w:cs="Times New Roman" w:hint="eastAsia"/>
          <w:color w:val="000000" w:themeColor="text1"/>
        </w:rPr>
        <w:t>0.79</w:t>
      </w:r>
      <w:r w:rsidR="00250BED" w:rsidRPr="00250BED">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w:t>
      </w:r>
      <w:proofErr w:type="gramStart"/>
      <w:r w:rsidR="00BA64AC" w:rsidRPr="00BA64AC">
        <w:rPr>
          <w:rFonts w:ascii="Times New Roman" w:eastAsia="楷体" w:hAnsi="Times New Roman" w:cs="Times New Roman" w:hint="eastAsia"/>
          <w:color w:val="000000" w:themeColor="text1"/>
        </w:rPr>
        <w:t>标普</w:t>
      </w:r>
      <w:r w:rsidR="00BA64AC" w:rsidRPr="00BA64AC">
        <w:rPr>
          <w:rFonts w:ascii="Times New Roman" w:eastAsia="楷体" w:hAnsi="Times New Roman" w:cs="Times New Roman" w:hint="eastAsia"/>
          <w:color w:val="000000" w:themeColor="text1"/>
        </w:rPr>
        <w:t>500</w:t>
      </w:r>
      <w:r w:rsidR="00BA64AC" w:rsidRPr="00BA64AC">
        <w:rPr>
          <w:rFonts w:ascii="Times New Roman" w:eastAsia="楷体" w:hAnsi="Times New Roman" w:cs="Times New Roman" w:hint="eastAsia"/>
          <w:color w:val="000000" w:themeColor="text1"/>
        </w:rPr>
        <w:t>周内</w:t>
      </w:r>
      <w:proofErr w:type="gramEnd"/>
      <w:r w:rsidR="00BA64AC" w:rsidRPr="00BA64AC">
        <w:rPr>
          <w:rFonts w:ascii="Times New Roman" w:eastAsia="楷体" w:hAnsi="Times New Roman" w:cs="Times New Roman" w:hint="eastAsia"/>
          <w:color w:val="000000" w:themeColor="text1"/>
        </w:rPr>
        <w:t>涨幅</w:t>
      </w:r>
      <w:r w:rsidR="002538F4">
        <w:rPr>
          <w:rFonts w:ascii="Times New Roman" w:eastAsia="楷体" w:hAnsi="Times New Roman" w:cs="Times New Roman" w:hint="eastAsia"/>
          <w:color w:val="000000" w:themeColor="text1"/>
        </w:rPr>
        <w:t>+</w:t>
      </w:r>
      <w:r w:rsidR="003A5CC9">
        <w:rPr>
          <w:rFonts w:ascii="Times New Roman" w:eastAsia="楷体" w:hAnsi="Times New Roman" w:cs="Times New Roman" w:hint="eastAsia"/>
          <w:color w:val="000000" w:themeColor="text1"/>
        </w:rPr>
        <w:t>0.19</w:t>
      </w:r>
      <w:r w:rsidR="00BA64AC" w:rsidRP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w:t>
      </w:r>
      <w:r w:rsidR="0033735B" w:rsidRPr="0033735B">
        <w:rPr>
          <w:rFonts w:ascii="Times New Roman" w:eastAsia="楷体" w:hAnsi="Times New Roman" w:cs="Times New Roman" w:hint="eastAsia"/>
          <w:color w:val="000000" w:themeColor="text1"/>
        </w:rPr>
        <w:t>道琼斯工业指数周内涨幅</w:t>
      </w:r>
      <w:r w:rsidR="002538F4">
        <w:rPr>
          <w:rFonts w:ascii="Times New Roman" w:eastAsia="楷体" w:hAnsi="Times New Roman" w:cs="Times New Roman" w:hint="eastAsia"/>
          <w:color w:val="000000" w:themeColor="text1"/>
        </w:rPr>
        <w:t>+</w:t>
      </w:r>
      <w:r w:rsidR="003A5CC9">
        <w:rPr>
          <w:rFonts w:ascii="Times New Roman" w:eastAsia="楷体" w:hAnsi="Times New Roman" w:cs="Times New Roman" w:hint="eastAsia"/>
          <w:color w:val="000000" w:themeColor="text1"/>
        </w:rPr>
        <w:t>0.07</w:t>
      </w:r>
      <w:r w:rsidR="0033735B" w:rsidRPr="0033735B">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2C347F82" w:rsidR="00D7571B" w:rsidRPr="00C2678E" w:rsidRDefault="00E5243C" w:rsidP="00356BF9">
      <w:pPr>
        <w:ind w:firstLineChars="200" w:firstLine="480"/>
        <w:rPr>
          <w:rFonts w:ascii="Times New Roman" w:eastAsia="楷体" w:hAnsi="Times New Roman" w:cs="Times New Roman"/>
        </w:rPr>
      </w:pPr>
      <w:bookmarkStart w:id="1"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w:t>
      </w:r>
      <w:r w:rsidR="0096005B">
        <w:rPr>
          <w:rFonts w:ascii="Times New Roman" w:eastAsia="楷体" w:hAnsi="Times New Roman" w:cs="Times New Roman" w:hint="eastAsia"/>
          <w:color w:val="000000" w:themeColor="text1"/>
        </w:rPr>
        <w:t>行情</w:t>
      </w:r>
      <w:r w:rsidR="00250BED">
        <w:rPr>
          <w:rFonts w:ascii="Times New Roman" w:eastAsia="楷体" w:hAnsi="Times New Roman" w:cs="Times New Roman" w:hint="eastAsia"/>
          <w:color w:val="000000" w:themeColor="text1"/>
        </w:rPr>
        <w:t>表现</w:t>
      </w:r>
      <w:r w:rsidR="002538F4">
        <w:rPr>
          <w:rFonts w:ascii="Times New Roman" w:eastAsia="楷体" w:hAnsi="Times New Roman" w:cs="Times New Roman" w:hint="eastAsia"/>
          <w:color w:val="000000" w:themeColor="text1"/>
        </w:rPr>
        <w:t>较好</w:t>
      </w:r>
      <w:r w:rsidR="009675C4">
        <w:rPr>
          <w:rFonts w:ascii="Times New Roman" w:eastAsia="楷体" w:hAnsi="Times New Roman" w:cs="Times New Roman" w:hint="eastAsia"/>
          <w:color w:val="000000" w:themeColor="text1"/>
        </w:rPr>
        <w:t>，</w:t>
      </w:r>
      <w:r w:rsidR="003A5CC9">
        <w:rPr>
          <w:rFonts w:ascii="Times New Roman" w:eastAsia="楷体" w:hAnsi="Times New Roman" w:cs="Times New Roman" w:hint="eastAsia"/>
          <w:color w:val="000000" w:themeColor="text1"/>
        </w:rPr>
        <w:t>上证</w:t>
      </w:r>
      <w:r w:rsidR="002538F4">
        <w:rPr>
          <w:rFonts w:ascii="Times New Roman" w:eastAsia="楷体" w:hAnsi="Times New Roman" w:cs="Times New Roman" w:hint="eastAsia"/>
          <w:color w:val="000000" w:themeColor="text1"/>
        </w:rPr>
        <w:t>50</w:t>
      </w:r>
      <w:r w:rsidR="004C7A48">
        <w:rPr>
          <w:rFonts w:ascii="Times New Roman" w:eastAsia="楷体" w:hAnsi="Times New Roman" w:cs="Times New Roman" w:hint="eastAsia"/>
          <w:color w:val="000000" w:themeColor="text1"/>
        </w:rPr>
        <w:t>指数</w:t>
      </w:r>
      <w:r w:rsidR="004B7D2A">
        <w:rPr>
          <w:rFonts w:ascii="Times New Roman" w:eastAsia="楷体" w:hAnsi="Times New Roman" w:cs="Times New Roman" w:hint="eastAsia"/>
          <w:color w:val="000000" w:themeColor="text1"/>
        </w:rPr>
        <w:t>领</w:t>
      </w:r>
      <w:r w:rsidR="002538F4">
        <w:rPr>
          <w:rFonts w:ascii="Times New Roman" w:eastAsia="楷体" w:hAnsi="Times New Roman" w:cs="Times New Roman" w:hint="eastAsia"/>
          <w:color w:val="000000" w:themeColor="text1"/>
        </w:rPr>
        <w:t>涨</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2538F4">
        <w:rPr>
          <w:rFonts w:ascii="Times New Roman" w:eastAsia="楷体" w:hAnsi="Times New Roman" w:cs="Times New Roman" w:hint="eastAsia"/>
          <w:color w:val="000000" w:themeColor="text1"/>
        </w:rPr>
        <w:t>上涨</w:t>
      </w:r>
      <w:r w:rsidR="003A5CC9">
        <w:rPr>
          <w:rFonts w:ascii="Times New Roman" w:eastAsia="楷体" w:hAnsi="Times New Roman" w:cs="Times New Roman" w:hint="eastAsia"/>
          <w:color w:val="000000" w:themeColor="text1"/>
        </w:rPr>
        <w:t>1.96</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3A5CC9">
        <w:rPr>
          <w:rFonts w:ascii="Times New Roman" w:eastAsia="楷体" w:hAnsi="Times New Roman" w:cs="Times New Roman" w:hint="eastAsia"/>
          <w:color w:val="000000" w:themeColor="text1"/>
        </w:rPr>
        <w:t>3336.36</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w:t>
      </w:r>
      <w:r w:rsidR="002538F4">
        <w:rPr>
          <w:rFonts w:ascii="Times New Roman" w:eastAsia="楷体" w:hAnsi="Times New Roman" w:cs="Times New Roman" w:hint="eastAsia"/>
          <w:color w:val="000000" w:themeColor="text1"/>
        </w:rPr>
        <w:t>上涨</w:t>
      </w:r>
      <w:r w:rsidR="003A5CC9">
        <w:rPr>
          <w:rFonts w:ascii="Times New Roman" w:eastAsia="楷体" w:hAnsi="Times New Roman" w:cs="Times New Roman" w:hint="eastAsia"/>
          <w:color w:val="000000" w:themeColor="text1"/>
        </w:rPr>
        <w:t>1.83</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C85C43">
        <w:rPr>
          <w:rFonts w:ascii="Times New Roman" w:eastAsia="楷体" w:hAnsi="Times New Roman" w:cs="Times New Roman" w:hint="eastAsia"/>
          <w:color w:val="000000" w:themeColor="text1"/>
        </w:rPr>
        <w:t>1</w:t>
      </w:r>
      <w:r w:rsidR="002538F4">
        <w:rPr>
          <w:rFonts w:ascii="Times New Roman" w:eastAsia="楷体" w:hAnsi="Times New Roman" w:cs="Times New Roman" w:hint="eastAsia"/>
          <w:color w:val="000000" w:themeColor="text1"/>
        </w:rPr>
        <w:t>3</w:t>
      </w:r>
      <w:r w:rsidR="003A5CC9">
        <w:rPr>
          <w:rFonts w:ascii="Times New Roman" w:eastAsia="楷体" w:hAnsi="Times New Roman" w:cs="Times New Roman" w:hint="eastAsia"/>
          <w:color w:val="000000" w:themeColor="text1"/>
        </w:rPr>
        <w:t>532.73</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w:t>
      </w:r>
      <w:r w:rsidR="002538F4">
        <w:rPr>
          <w:rFonts w:ascii="Times New Roman" w:eastAsia="楷体" w:hAnsi="Times New Roman" w:cs="Times New Roman" w:hint="eastAsia"/>
          <w:color w:val="000000" w:themeColor="text1"/>
        </w:rPr>
        <w:t>上涨</w:t>
      </w:r>
      <w:r w:rsidR="003A5CC9">
        <w:rPr>
          <w:rFonts w:ascii="Times New Roman" w:eastAsia="楷体" w:hAnsi="Times New Roman" w:cs="Times New Roman" w:hint="eastAsia"/>
          <w:color w:val="000000" w:themeColor="text1"/>
        </w:rPr>
        <w:t>1.93</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3A5CC9">
        <w:rPr>
          <w:rFonts w:ascii="Times New Roman" w:eastAsia="楷体" w:hAnsi="Times New Roman" w:cs="Times New Roman" w:hint="eastAsia"/>
          <w:color w:val="000000" w:themeColor="text1"/>
        </w:rPr>
        <w:t>2724.50</w:t>
      </w:r>
      <w:r w:rsidR="00DC1D77" w:rsidRPr="000A41A2">
        <w:rPr>
          <w:rFonts w:ascii="Times New Roman" w:eastAsia="楷体" w:hAnsi="Times New Roman" w:cs="Times New Roman" w:hint="eastAsia"/>
          <w:color w:val="000000" w:themeColor="text1"/>
        </w:rPr>
        <w:t>点。两市周内日均成交</w:t>
      </w:r>
      <w:r w:rsidR="003A5CC9">
        <w:rPr>
          <w:rFonts w:ascii="Times New Roman" w:eastAsia="楷体" w:hAnsi="Times New Roman" w:cs="Times New Roman" w:hint="eastAsia"/>
          <w:color w:val="000000" w:themeColor="text1"/>
        </w:rPr>
        <w:t>8213.15</w:t>
      </w:r>
      <w:r w:rsidR="00DC1D77" w:rsidRPr="000A41A2">
        <w:rPr>
          <w:rFonts w:ascii="Times New Roman" w:eastAsia="楷体" w:hAnsi="Times New Roman" w:cs="Times New Roman" w:hint="eastAsia"/>
          <w:color w:val="000000" w:themeColor="text1"/>
        </w:rPr>
        <w:t>亿元，较上周</w:t>
      </w:r>
      <w:r w:rsidR="002538F4">
        <w:rPr>
          <w:rFonts w:ascii="Times New Roman" w:eastAsia="楷体" w:hAnsi="Times New Roman" w:cs="Times New Roman" w:hint="eastAsia"/>
          <w:color w:val="000000" w:themeColor="text1"/>
        </w:rPr>
        <w:t>增加</w:t>
      </w:r>
      <w:r w:rsidR="003A5CC9">
        <w:rPr>
          <w:rFonts w:ascii="Times New Roman" w:eastAsia="楷体" w:hAnsi="Times New Roman" w:cs="Times New Roman" w:hint="eastAsia"/>
          <w:color w:val="000000" w:themeColor="text1"/>
        </w:rPr>
        <w:t>1100.5</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sidRPr="00C2678E">
        <w:rPr>
          <w:rFonts w:ascii="Times New Roman" w:eastAsia="楷体" w:hAnsi="Times New Roman" w:cs="Times New Roman" w:hint="eastAsia"/>
        </w:rPr>
        <w:t>两市</w:t>
      </w:r>
      <w:r w:rsidR="00170E3E" w:rsidRPr="00C2678E">
        <w:rPr>
          <w:rFonts w:ascii="Times New Roman" w:eastAsia="楷体" w:hAnsi="Times New Roman" w:cs="Times New Roman" w:hint="eastAsia"/>
        </w:rPr>
        <w:t>个股</w:t>
      </w:r>
      <w:r w:rsidR="00356BF9" w:rsidRPr="00C2678E">
        <w:rPr>
          <w:rFonts w:ascii="Times New Roman" w:eastAsia="楷体" w:hAnsi="Times New Roman" w:cs="Times New Roman" w:hint="eastAsia"/>
        </w:rPr>
        <w:t>周内</w:t>
      </w:r>
      <w:r w:rsidR="00D01A4C" w:rsidRPr="00C2678E">
        <w:rPr>
          <w:rFonts w:ascii="Times New Roman" w:eastAsia="楷体" w:hAnsi="Times New Roman" w:cs="Times New Roman" w:hint="eastAsia"/>
        </w:rPr>
        <w:t>涨多跌少</w:t>
      </w:r>
      <w:r w:rsidR="00170E3E" w:rsidRPr="00C2678E">
        <w:rPr>
          <w:rFonts w:ascii="Times New Roman" w:eastAsia="楷体" w:hAnsi="Times New Roman" w:cs="Times New Roman" w:hint="eastAsia"/>
        </w:rPr>
        <w:t>，</w:t>
      </w:r>
      <w:r w:rsidR="00655093">
        <w:rPr>
          <w:rFonts w:ascii="Times New Roman" w:eastAsia="楷体" w:hAnsi="Times New Roman" w:cs="Times New Roman" w:hint="eastAsia"/>
        </w:rPr>
        <w:t>2</w:t>
      </w:r>
      <w:r w:rsidR="003A5CC9">
        <w:rPr>
          <w:rFonts w:ascii="Times New Roman" w:eastAsia="楷体" w:hAnsi="Times New Roman" w:cs="Times New Roman" w:hint="eastAsia"/>
        </w:rPr>
        <w:t>507</w:t>
      </w:r>
      <w:r w:rsidR="001F60ED" w:rsidRPr="00C2678E">
        <w:rPr>
          <w:rFonts w:ascii="Times New Roman" w:eastAsia="楷体" w:hAnsi="Times New Roman" w:cs="Times New Roman" w:hint="eastAsia"/>
        </w:rPr>
        <w:t>家</w:t>
      </w:r>
      <w:r w:rsidR="007A592F" w:rsidRPr="00C2678E">
        <w:rPr>
          <w:rFonts w:ascii="Times New Roman" w:eastAsia="楷体" w:hAnsi="Times New Roman" w:cs="Times New Roman" w:hint="eastAsia"/>
        </w:rPr>
        <w:t>上涨</w:t>
      </w:r>
      <w:r w:rsidR="001F60ED" w:rsidRPr="00C2678E">
        <w:rPr>
          <w:rFonts w:ascii="Times New Roman" w:eastAsia="楷体" w:hAnsi="Times New Roman" w:cs="Times New Roman" w:hint="eastAsia"/>
        </w:rPr>
        <w:t>，</w:t>
      </w:r>
      <w:r w:rsidR="003A5CC9">
        <w:rPr>
          <w:rFonts w:ascii="Times New Roman" w:eastAsia="楷体" w:hAnsi="Times New Roman" w:cs="Times New Roman" w:hint="eastAsia"/>
        </w:rPr>
        <w:t>97</w:t>
      </w:r>
      <w:r w:rsidR="00B92C1B" w:rsidRPr="00C2678E">
        <w:rPr>
          <w:rFonts w:ascii="Times New Roman" w:eastAsia="楷体" w:hAnsi="Times New Roman" w:cs="Times New Roman" w:hint="eastAsia"/>
        </w:rPr>
        <w:t>家平盘，</w:t>
      </w:r>
      <w:r w:rsidR="00655093">
        <w:rPr>
          <w:rFonts w:ascii="Times New Roman" w:eastAsia="楷体" w:hAnsi="Times New Roman" w:cs="Times New Roman" w:hint="eastAsia"/>
        </w:rPr>
        <w:t>1</w:t>
      </w:r>
      <w:r w:rsidR="003A5CC9">
        <w:rPr>
          <w:rFonts w:ascii="Times New Roman" w:eastAsia="楷体" w:hAnsi="Times New Roman" w:cs="Times New Roman" w:hint="eastAsia"/>
        </w:rPr>
        <w:t>429</w:t>
      </w:r>
      <w:r w:rsidR="001F60ED" w:rsidRPr="00C2678E">
        <w:rPr>
          <w:rFonts w:ascii="Times New Roman" w:eastAsia="楷体" w:hAnsi="Times New Roman" w:cs="Times New Roman" w:hint="eastAsia"/>
        </w:rPr>
        <w:t>家</w:t>
      </w:r>
      <w:r w:rsidRPr="00C2678E">
        <w:rPr>
          <w:rFonts w:ascii="Times New Roman" w:eastAsia="楷体" w:hAnsi="Times New Roman" w:cs="Times New Roman" w:hint="eastAsia"/>
        </w:rPr>
        <w:t>下跌；全市场涨停</w:t>
      </w:r>
      <w:r w:rsidR="003A5CC9">
        <w:rPr>
          <w:rFonts w:ascii="Times New Roman" w:eastAsia="楷体" w:hAnsi="Times New Roman" w:cs="Times New Roman" w:hint="eastAsia"/>
        </w:rPr>
        <w:t>220</w:t>
      </w:r>
      <w:r w:rsidRPr="00C2678E">
        <w:rPr>
          <w:rFonts w:ascii="Times New Roman" w:eastAsia="楷体" w:hAnsi="Times New Roman" w:cs="Times New Roman" w:hint="eastAsia"/>
        </w:rPr>
        <w:t>家，跌停</w:t>
      </w:r>
      <w:r w:rsidR="003A5CC9">
        <w:rPr>
          <w:rFonts w:ascii="Times New Roman" w:eastAsia="楷体" w:hAnsi="Times New Roman" w:cs="Times New Roman" w:hint="eastAsia"/>
        </w:rPr>
        <w:t>39</w:t>
      </w:r>
      <w:r w:rsidRPr="00C2678E">
        <w:rPr>
          <w:rFonts w:ascii="Times New Roman" w:eastAsia="楷体" w:hAnsi="Times New Roman" w:cs="Times New Roman" w:hint="eastAsia"/>
        </w:rPr>
        <w:t>家。</w:t>
      </w:r>
    </w:p>
    <w:bookmarkEnd w:id="1"/>
    <w:p w14:paraId="001A09E6" w14:textId="2A58CE2F"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3A5CC9">
        <w:rPr>
          <w:rFonts w:ascii="Times New Roman" w:eastAsia="楷体" w:hAnsi="Times New Roman" w:cs="Times New Roman" w:hint="eastAsia"/>
          <w:b/>
        </w:rPr>
        <w:t>上证</w:t>
      </w:r>
      <w:r w:rsidR="00655093">
        <w:rPr>
          <w:rFonts w:ascii="Times New Roman" w:eastAsia="楷体" w:hAnsi="Times New Roman" w:cs="Times New Roman" w:hint="eastAsia"/>
          <w:b/>
        </w:rPr>
        <w:t>50</w:t>
      </w:r>
      <w:r w:rsidR="00655093">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12D176B6" w:rsidR="007E1695" w:rsidRPr="00006470" w:rsidRDefault="003A5CC9">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55827BC6" wp14:editId="133FD4C0">
            <wp:extent cx="5395595" cy="298132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5595" cy="298132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412D7F9D" w:rsidR="007E1695" w:rsidRPr="00006470" w:rsidRDefault="007D013B" w:rsidP="00B10FA6">
      <w:pPr>
        <w:ind w:firstLineChars="200" w:firstLine="480"/>
        <w:rPr>
          <w:rFonts w:ascii="Times New Roman" w:eastAsia="楷体" w:hAnsi="Times New Roman" w:cs="Times New Roman"/>
          <w:color w:val="000000" w:themeColor="text1"/>
        </w:rPr>
      </w:pPr>
      <w:bookmarkStart w:id="2" w:name="_Hlk43632444"/>
      <w:r>
        <w:rPr>
          <w:rFonts w:ascii="Times New Roman" w:eastAsia="楷体" w:hAnsi="Times New Roman" w:cs="Times New Roman" w:hint="eastAsia"/>
          <w:color w:val="000000" w:themeColor="text1"/>
        </w:rPr>
        <w:t>行业方面</w:t>
      </w:r>
      <w:r w:rsidR="00F73921">
        <w:rPr>
          <w:rFonts w:ascii="Times New Roman" w:eastAsia="楷体" w:hAnsi="Times New Roman" w:cs="Times New Roman" w:hint="eastAsia"/>
          <w:color w:val="000000" w:themeColor="text1"/>
        </w:rPr>
        <w:t>，</w:t>
      </w:r>
      <w:r w:rsidR="003A5CC9">
        <w:rPr>
          <w:rFonts w:ascii="Times New Roman" w:eastAsia="楷体" w:hAnsi="Times New Roman" w:cs="Times New Roman" w:hint="eastAsia"/>
          <w:color w:val="000000" w:themeColor="text1"/>
        </w:rPr>
        <w:t>纺织服装</w:t>
      </w:r>
      <w:r w:rsidR="00D01A4C">
        <w:rPr>
          <w:rFonts w:ascii="Times New Roman" w:eastAsia="楷体" w:hAnsi="Times New Roman" w:cs="Times New Roman" w:hint="eastAsia"/>
          <w:color w:val="000000" w:themeColor="text1"/>
        </w:rPr>
        <w:t>板块涨幅领先，</w:t>
      </w:r>
      <w:proofErr w:type="gramStart"/>
      <w:r w:rsidR="00D01A4C">
        <w:rPr>
          <w:rFonts w:ascii="Times New Roman" w:eastAsia="楷体" w:hAnsi="Times New Roman" w:cs="Times New Roman" w:hint="eastAsia"/>
          <w:color w:val="000000" w:themeColor="text1"/>
        </w:rPr>
        <w:t>周度涨幅</w:t>
      </w:r>
      <w:proofErr w:type="gramEnd"/>
      <w:r w:rsidR="00D01A4C">
        <w:rPr>
          <w:rFonts w:ascii="Times New Roman" w:eastAsia="楷体" w:hAnsi="Times New Roman" w:cs="Times New Roman" w:hint="eastAsia"/>
          <w:color w:val="000000" w:themeColor="text1"/>
        </w:rPr>
        <w:t>达</w:t>
      </w:r>
      <w:r w:rsidR="003A5CC9">
        <w:rPr>
          <w:rFonts w:ascii="Times New Roman" w:eastAsia="楷体" w:hAnsi="Times New Roman" w:cs="Times New Roman" w:hint="eastAsia"/>
          <w:color w:val="000000" w:themeColor="text1"/>
        </w:rPr>
        <w:t>7.68</w:t>
      </w:r>
      <w:r w:rsidR="00D01A4C">
        <w:rPr>
          <w:rFonts w:ascii="Times New Roman" w:eastAsia="楷体" w:hAnsi="Times New Roman" w:cs="Times New Roman" w:hint="eastAsia"/>
          <w:color w:val="000000" w:themeColor="text1"/>
        </w:rPr>
        <w:t>%</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w:t>
      </w:r>
      <w:r w:rsidR="00AC1789">
        <w:rPr>
          <w:rFonts w:ascii="Times New Roman" w:eastAsia="楷体" w:hAnsi="Times New Roman" w:cs="Times New Roman" w:hint="eastAsia"/>
          <w:color w:val="000000" w:themeColor="text1"/>
        </w:rPr>
        <w:t>和</w:t>
      </w:r>
      <w:r w:rsidR="00D01A4C">
        <w:rPr>
          <w:rFonts w:ascii="Times New Roman" w:eastAsia="楷体" w:hAnsi="Times New Roman" w:cs="Times New Roman" w:hint="eastAsia"/>
          <w:color w:val="000000" w:themeColor="text1"/>
        </w:rPr>
        <w:t>电器设备</w:t>
      </w:r>
      <w:r w:rsidR="00CC0E2E">
        <w:rPr>
          <w:rFonts w:ascii="Times New Roman" w:eastAsia="楷体" w:hAnsi="Times New Roman" w:cs="Times New Roman" w:hint="eastAsia"/>
          <w:color w:val="000000" w:themeColor="text1"/>
        </w:rPr>
        <w:t>表现较好，周期性行业表现较弱，</w:t>
      </w:r>
      <w:r w:rsidR="003A5CC9">
        <w:rPr>
          <w:rFonts w:ascii="Times New Roman" w:eastAsia="楷体" w:hAnsi="Times New Roman" w:cs="Times New Roman" w:hint="eastAsia"/>
          <w:color w:val="000000" w:themeColor="text1"/>
        </w:rPr>
        <w:t>电器设备</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3A5CC9">
        <w:rPr>
          <w:rFonts w:ascii="Times New Roman" w:eastAsia="楷体" w:hAnsi="Times New Roman" w:cs="Times New Roman" w:hint="eastAsia"/>
          <w:color w:val="000000" w:themeColor="text1"/>
        </w:rPr>
        <w:t>61.20</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303A9F">
        <w:rPr>
          <w:rFonts w:ascii="Times New Roman" w:eastAsia="楷体" w:hAnsi="Times New Roman" w:cs="Times New Roman" w:hint="eastAsia"/>
          <w:color w:val="000000" w:themeColor="text1"/>
        </w:rPr>
        <w:t>、</w:t>
      </w:r>
      <w:r w:rsidR="003A5CC9">
        <w:rPr>
          <w:rFonts w:ascii="Times New Roman" w:eastAsia="楷体" w:hAnsi="Times New Roman" w:cs="Times New Roman" w:hint="eastAsia"/>
          <w:color w:val="000000" w:themeColor="text1"/>
        </w:rPr>
        <w:t>休闲服务</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59.</w:t>
      </w:r>
      <w:r w:rsidR="003A5CC9">
        <w:rPr>
          <w:rFonts w:ascii="Times New Roman" w:eastAsia="楷体" w:hAnsi="Times New Roman" w:cs="Times New Roman" w:hint="eastAsia"/>
          <w:color w:val="000000" w:themeColor="text1"/>
        </w:rPr>
        <w:t>66</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食品饮料</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5</w:t>
      </w:r>
      <w:r w:rsidR="003A5CC9">
        <w:rPr>
          <w:rFonts w:ascii="Times New Roman" w:eastAsia="楷体" w:hAnsi="Times New Roman" w:cs="Times New Roman" w:hint="eastAsia"/>
          <w:color w:val="000000" w:themeColor="text1"/>
        </w:rPr>
        <w:t>3.98</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w:t>
      </w:r>
      <w:r w:rsidR="00655093">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A5CC9">
        <w:rPr>
          <w:rFonts w:ascii="Times New Roman" w:eastAsia="楷体" w:hAnsi="Times New Roman" w:cs="Times New Roman" w:hint="eastAsia"/>
          <w:color w:val="000000" w:themeColor="text1"/>
        </w:rPr>
        <w:t>6.88</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采掘</w:t>
      </w:r>
      <w:r w:rsidR="00943D5E" w:rsidRPr="00943D5E">
        <w:rPr>
          <w:rFonts w:ascii="Times New Roman" w:eastAsia="楷体" w:hAnsi="Times New Roman" w:cs="Times New Roman" w:hint="eastAsia"/>
          <w:color w:val="000000" w:themeColor="text1"/>
        </w:rPr>
        <w:t>（</w:t>
      </w:r>
      <w:r w:rsidR="00F73921">
        <w:rPr>
          <w:rFonts w:ascii="Times New Roman" w:eastAsia="楷体" w:hAnsi="Times New Roman" w:cs="Times New Roman" w:hint="eastAsia"/>
          <w:color w:val="000000" w:themeColor="text1"/>
        </w:rPr>
        <w:t>-</w:t>
      </w:r>
      <w:r w:rsidR="003A5CC9">
        <w:rPr>
          <w:rFonts w:ascii="Times New Roman" w:eastAsia="楷体" w:hAnsi="Times New Roman" w:cs="Times New Roman" w:hint="eastAsia"/>
          <w:color w:val="000000" w:themeColor="text1"/>
        </w:rPr>
        <w:t>6.71</w:t>
      </w:r>
      <w:r w:rsidR="00943D5E" w:rsidRPr="00943D5E">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w:t>
      </w:r>
      <w:r w:rsidR="003A5CC9">
        <w:rPr>
          <w:rFonts w:ascii="Times New Roman" w:eastAsia="楷体" w:hAnsi="Times New Roman" w:cs="Times New Roman" w:hint="eastAsia"/>
          <w:color w:val="000000" w:themeColor="text1"/>
        </w:rPr>
        <w:t>房地产</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4.</w:t>
      </w:r>
      <w:r w:rsidR="003A5CC9">
        <w:rPr>
          <w:rFonts w:ascii="Times New Roman" w:eastAsia="楷体" w:hAnsi="Times New Roman" w:cs="Times New Roman" w:hint="eastAsia"/>
          <w:color w:val="000000" w:themeColor="text1"/>
        </w:rPr>
        <w:t>52</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2"/>
      <w:r w:rsidR="00065FBC">
        <w:rPr>
          <w:rFonts w:ascii="Times New Roman" w:eastAsia="楷体" w:hAnsi="Times New Roman" w:cs="Times New Roman" w:hint="eastAsia"/>
          <w:color w:val="000000" w:themeColor="text1"/>
        </w:rPr>
        <w:t>。</w:t>
      </w:r>
    </w:p>
    <w:p w14:paraId="4262D198" w14:textId="65B24C60"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3A5CC9">
        <w:rPr>
          <w:rFonts w:ascii="Times New Roman" w:eastAsia="楷体" w:hAnsi="Times New Roman" w:cs="Times New Roman" w:hint="eastAsia"/>
          <w:b/>
        </w:rPr>
        <w:t>纺织服装</w:t>
      </w:r>
      <w:r w:rsidR="00D01A4C">
        <w:rPr>
          <w:rFonts w:ascii="Times New Roman" w:eastAsia="楷体" w:hAnsi="Times New Roman" w:cs="Times New Roman" w:hint="eastAsia"/>
          <w:b/>
        </w:rPr>
        <w:t>板块领涨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41158F79" w:rsidR="00C13CA5" w:rsidRPr="00006470" w:rsidRDefault="003A5CC9"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70ECA6C3" wp14:editId="0E4A9733">
            <wp:extent cx="6672169" cy="1936603"/>
            <wp:effectExtent l="0" t="0" r="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700731" cy="1944893"/>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29AEDFFE" w:rsidR="00150164" w:rsidRDefault="00150164" w:rsidP="00637AF3">
      <w:pPr>
        <w:ind w:firstLineChars="200" w:firstLine="480"/>
        <w:rPr>
          <w:rFonts w:ascii="Times New Roman" w:eastAsia="楷体" w:hAnsi="Times New Roman" w:cs="Times New Roman"/>
          <w:color w:val="000000" w:themeColor="text1"/>
        </w:rPr>
      </w:pPr>
      <w:bookmarkStart w:id="3"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655093">
        <w:rPr>
          <w:rFonts w:ascii="Times New Roman" w:eastAsia="楷体" w:hAnsi="Times New Roman" w:cs="Times New Roman" w:hint="eastAsia"/>
          <w:color w:val="000000" w:themeColor="text1"/>
        </w:rPr>
        <w:t>流入</w:t>
      </w:r>
      <w:r w:rsidR="00655093">
        <w:rPr>
          <w:rFonts w:ascii="Times New Roman" w:eastAsia="楷体" w:hAnsi="Times New Roman" w:cs="Times New Roman" w:hint="eastAsia"/>
          <w:color w:val="000000" w:themeColor="text1"/>
        </w:rPr>
        <w:t>11</w:t>
      </w:r>
      <w:r w:rsidR="003A5CC9">
        <w:rPr>
          <w:rFonts w:ascii="Times New Roman" w:eastAsia="楷体" w:hAnsi="Times New Roman" w:cs="Times New Roman" w:hint="eastAsia"/>
          <w:color w:val="000000" w:themeColor="text1"/>
        </w:rPr>
        <w:t>1.19</w:t>
      </w:r>
      <w:r w:rsidRPr="00150164">
        <w:rPr>
          <w:rFonts w:ascii="Times New Roman" w:eastAsia="楷体" w:hAnsi="Times New Roman" w:cs="Times New Roman" w:hint="eastAsia"/>
          <w:color w:val="000000" w:themeColor="text1"/>
        </w:rPr>
        <w:t>亿元</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3A5CC9">
        <w:rPr>
          <w:rFonts w:ascii="Times New Roman" w:eastAsia="楷体" w:hAnsi="Times New Roman" w:cs="Times New Roman" w:hint="eastAsia"/>
          <w:color w:val="000000" w:themeColor="text1"/>
        </w:rPr>
        <w:t>492.01</w:t>
      </w:r>
      <w:r w:rsidR="007E5BEB" w:rsidRPr="007E5BEB">
        <w:rPr>
          <w:rFonts w:ascii="Times New Roman" w:eastAsia="楷体" w:hAnsi="Times New Roman" w:cs="Times New Roman" w:hint="eastAsia"/>
          <w:color w:val="000000" w:themeColor="text1"/>
        </w:rPr>
        <w:t>亿份较前一周</w:t>
      </w:r>
      <w:r w:rsidR="001132FD">
        <w:rPr>
          <w:rFonts w:ascii="Times New Roman" w:eastAsia="楷体" w:hAnsi="Times New Roman" w:cs="Times New Roman" w:hint="eastAsia"/>
          <w:color w:val="000000" w:themeColor="text1"/>
        </w:rPr>
        <w:t>大幅</w:t>
      </w:r>
      <w:r w:rsidR="003A5CC9">
        <w:rPr>
          <w:rFonts w:ascii="Times New Roman" w:eastAsia="楷体" w:hAnsi="Times New Roman" w:cs="Times New Roman" w:hint="eastAsia"/>
          <w:color w:val="000000" w:themeColor="text1"/>
        </w:rPr>
        <w:t>增加</w:t>
      </w:r>
      <w:r w:rsidR="007E5BEB">
        <w:rPr>
          <w:rFonts w:ascii="Times New Roman" w:eastAsia="楷体" w:hAnsi="Times New Roman" w:cs="Times New Roman" w:hint="eastAsia"/>
          <w:color w:val="000000" w:themeColor="text1"/>
        </w:rPr>
        <w:t>；</w:t>
      </w:r>
      <w:r w:rsidR="003A5CC9">
        <w:rPr>
          <w:rFonts w:ascii="Times New Roman" w:eastAsia="楷体" w:hAnsi="Times New Roman" w:cs="Times New Roman" w:hint="eastAsia"/>
          <w:color w:val="000000" w:themeColor="text1"/>
        </w:rPr>
        <w:t>10</w:t>
      </w:r>
      <w:r w:rsidR="007E5BEB" w:rsidRPr="007E5BEB">
        <w:rPr>
          <w:rFonts w:ascii="Times New Roman" w:eastAsia="楷体" w:hAnsi="Times New Roman" w:cs="Times New Roman" w:hint="eastAsia"/>
          <w:color w:val="000000" w:themeColor="text1"/>
        </w:rPr>
        <w:t>月最新募资合计</w:t>
      </w:r>
      <w:r w:rsidR="003A5CC9">
        <w:rPr>
          <w:rFonts w:ascii="Times New Roman" w:eastAsia="楷体" w:hAnsi="Times New Roman" w:cs="Times New Roman" w:hint="eastAsia"/>
          <w:color w:val="000000" w:themeColor="text1"/>
        </w:rPr>
        <w:t>406.70</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050913">
        <w:rPr>
          <w:rFonts w:ascii="Times New Roman" w:eastAsia="楷体" w:hAnsi="Times New Roman" w:cs="Times New Roman" w:hint="eastAsia"/>
          <w:color w:val="000000" w:themeColor="text1"/>
        </w:rPr>
        <w:t>437.49</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w:t>
      </w:r>
      <w:r w:rsidR="00C2678E">
        <w:rPr>
          <w:rFonts w:ascii="Times New Roman" w:eastAsia="楷体" w:hAnsi="Times New Roman" w:cs="Times New Roman" w:hint="eastAsia"/>
          <w:color w:val="000000" w:themeColor="text1"/>
        </w:rPr>
        <w:t>与上周</w:t>
      </w:r>
      <w:r w:rsidR="00BF5911">
        <w:rPr>
          <w:rFonts w:ascii="Times New Roman" w:eastAsia="楷体" w:hAnsi="Times New Roman" w:cs="Times New Roman" w:hint="eastAsia"/>
          <w:color w:val="000000" w:themeColor="text1"/>
        </w:rPr>
        <w:t>相比</w:t>
      </w:r>
      <w:r w:rsidR="00050913">
        <w:rPr>
          <w:rFonts w:ascii="Times New Roman" w:eastAsia="楷体" w:hAnsi="Times New Roman" w:cs="Times New Roman" w:hint="eastAsia"/>
          <w:color w:val="000000" w:themeColor="text1"/>
        </w:rPr>
        <w:t>大幅</w:t>
      </w:r>
      <w:r w:rsidR="00BF5911">
        <w:rPr>
          <w:rFonts w:ascii="Times New Roman" w:eastAsia="楷体" w:hAnsi="Times New Roman" w:cs="Times New Roman" w:hint="eastAsia"/>
          <w:color w:val="000000" w:themeColor="text1"/>
        </w:rPr>
        <w:t>下降。</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34DC801F" w:rsidR="0052683C" w:rsidRPr="00006470" w:rsidRDefault="00524284" w:rsidP="00470117">
      <w:pPr>
        <w:ind w:firstLineChars="200" w:firstLine="480"/>
        <w:rPr>
          <w:rFonts w:ascii="Times New Roman" w:eastAsia="楷体" w:hAnsi="Times New Roman" w:cs="Times New Roman"/>
          <w:color w:val="000000"/>
          <w:shd w:val="clear" w:color="auto" w:fill="FFFFFF"/>
        </w:rPr>
      </w:pPr>
      <w:r w:rsidRPr="00524284">
        <w:rPr>
          <w:rFonts w:ascii="Times New Roman" w:eastAsia="楷体" w:hAnsi="Times New Roman" w:cs="Times New Roman" w:hint="eastAsia"/>
          <w:color w:val="000000"/>
          <w:shd w:val="clear" w:color="auto" w:fill="FFFFFF"/>
        </w:rPr>
        <w:t>本周在流动性上</w:t>
      </w:r>
      <w:r w:rsidRPr="00524284">
        <w:rPr>
          <w:rFonts w:ascii="Times New Roman" w:eastAsia="楷体" w:hAnsi="Times New Roman" w:cs="Times New Roman" w:hint="eastAsia"/>
          <w:color w:val="000000"/>
          <w:shd w:val="clear" w:color="auto" w:fill="FFFFFF"/>
        </w:rPr>
        <w:t>9</w:t>
      </w:r>
      <w:r w:rsidRPr="00524284">
        <w:rPr>
          <w:rFonts w:ascii="Times New Roman" w:eastAsia="楷体" w:hAnsi="Times New Roman" w:cs="Times New Roman" w:hint="eastAsia"/>
          <w:color w:val="000000"/>
          <w:shd w:val="clear" w:color="auto" w:fill="FFFFFF"/>
        </w:rPr>
        <w:t>月公布的</w:t>
      </w:r>
      <w:proofErr w:type="gramStart"/>
      <w:r w:rsidRPr="00524284">
        <w:rPr>
          <w:rFonts w:ascii="Times New Roman" w:eastAsia="楷体" w:hAnsi="Times New Roman" w:cs="Times New Roman" w:hint="eastAsia"/>
          <w:color w:val="000000"/>
          <w:shd w:val="clear" w:color="auto" w:fill="FFFFFF"/>
        </w:rPr>
        <w:t>社融数据</w:t>
      </w:r>
      <w:proofErr w:type="gramEnd"/>
      <w:r w:rsidRPr="00524284">
        <w:rPr>
          <w:rFonts w:ascii="Times New Roman" w:eastAsia="楷体" w:hAnsi="Times New Roman" w:cs="Times New Roman" w:hint="eastAsia"/>
          <w:color w:val="000000"/>
          <w:shd w:val="clear" w:color="auto" w:fill="FFFFFF"/>
        </w:rPr>
        <w:t>新增</w:t>
      </w:r>
      <w:r w:rsidRPr="00524284">
        <w:rPr>
          <w:rFonts w:ascii="Times New Roman" w:eastAsia="楷体" w:hAnsi="Times New Roman" w:cs="Times New Roman" w:hint="eastAsia"/>
          <w:color w:val="000000"/>
          <w:shd w:val="clear" w:color="auto" w:fill="FFFFFF"/>
        </w:rPr>
        <w:t>3.48</w:t>
      </w:r>
      <w:proofErr w:type="gramStart"/>
      <w:r w:rsidRPr="00524284">
        <w:rPr>
          <w:rFonts w:ascii="Times New Roman" w:eastAsia="楷体" w:hAnsi="Times New Roman" w:cs="Times New Roman" w:hint="eastAsia"/>
          <w:color w:val="000000"/>
          <w:shd w:val="clear" w:color="auto" w:fill="FFFFFF"/>
        </w:rPr>
        <w:t>万亿</w:t>
      </w:r>
      <w:proofErr w:type="gramEnd"/>
      <w:r w:rsidRPr="00524284">
        <w:rPr>
          <w:rFonts w:ascii="Times New Roman" w:eastAsia="楷体" w:hAnsi="Times New Roman" w:cs="Times New Roman" w:hint="eastAsia"/>
          <w:color w:val="000000"/>
          <w:shd w:val="clear" w:color="auto" w:fill="FFFFFF"/>
        </w:rPr>
        <w:t>超市场预期，表明实体流动性依然处于宽松态势，同时央行发布会也维持了当前流动性合理充裕的基调不改，流动性对权益市场整体处于中性偏利好的区间。关于</w:t>
      </w:r>
      <w:r w:rsidRPr="00524284">
        <w:rPr>
          <w:rFonts w:ascii="Times New Roman" w:eastAsia="楷体" w:hAnsi="Times New Roman" w:cs="Times New Roman" w:hint="eastAsia"/>
          <w:color w:val="000000"/>
          <w:shd w:val="clear" w:color="auto" w:fill="FFFFFF"/>
        </w:rPr>
        <w:t>10</w:t>
      </w:r>
      <w:r w:rsidRPr="00524284">
        <w:rPr>
          <w:rFonts w:ascii="Times New Roman" w:eastAsia="楷体" w:hAnsi="Times New Roman" w:cs="Times New Roman" w:hint="eastAsia"/>
          <w:color w:val="000000"/>
          <w:shd w:val="clear" w:color="auto" w:fill="FFFFFF"/>
        </w:rPr>
        <w:t>月下半月我们认为偏震荡为主，一则</w:t>
      </w:r>
      <w:r w:rsidRPr="00524284">
        <w:rPr>
          <w:rFonts w:ascii="Times New Roman" w:eastAsia="楷体" w:hAnsi="Times New Roman" w:cs="Times New Roman" w:hint="eastAsia"/>
          <w:color w:val="000000"/>
          <w:shd w:val="clear" w:color="auto" w:fill="FFFFFF"/>
        </w:rPr>
        <w:t>11</w:t>
      </w:r>
      <w:r w:rsidRPr="00524284">
        <w:rPr>
          <w:rFonts w:ascii="Times New Roman" w:eastAsia="楷体" w:hAnsi="Times New Roman" w:cs="Times New Roman" w:hint="eastAsia"/>
          <w:color w:val="000000"/>
          <w:shd w:val="clear" w:color="auto" w:fill="FFFFFF"/>
        </w:rPr>
        <w:t>月初美国大选落地前，关于中美关系的不确定性仍存，当前市场</w:t>
      </w:r>
      <w:proofErr w:type="gramStart"/>
      <w:r w:rsidRPr="00524284">
        <w:rPr>
          <w:rFonts w:ascii="Times New Roman" w:eastAsia="楷体" w:hAnsi="Times New Roman" w:cs="Times New Roman" w:hint="eastAsia"/>
          <w:color w:val="000000"/>
          <w:shd w:val="clear" w:color="auto" w:fill="FFFFFF"/>
        </w:rPr>
        <w:t>交易拜登当选</w:t>
      </w:r>
      <w:proofErr w:type="gramEnd"/>
      <w:r w:rsidRPr="00524284">
        <w:rPr>
          <w:rFonts w:ascii="Times New Roman" w:eastAsia="楷体" w:hAnsi="Times New Roman" w:cs="Times New Roman" w:hint="eastAsia"/>
          <w:color w:val="000000"/>
          <w:shd w:val="clear" w:color="auto" w:fill="FFFFFF"/>
        </w:rPr>
        <w:t>的乐观逻辑偏博弈和短期性。其次</w:t>
      </w:r>
      <w:r w:rsidRPr="00524284">
        <w:rPr>
          <w:rFonts w:ascii="Times New Roman" w:eastAsia="楷体" w:hAnsi="Times New Roman" w:cs="Times New Roman" w:hint="eastAsia"/>
          <w:color w:val="000000"/>
          <w:shd w:val="clear" w:color="auto" w:fill="FFFFFF"/>
        </w:rPr>
        <w:t>10</w:t>
      </w:r>
      <w:r w:rsidRPr="00524284">
        <w:rPr>
          <w:rFonts w:ascii="Times New Roman" w:eastAsia="楷体" w:hAnsi="Times New Roman" w:cs="Times New Roman" w:hint="eastAsia"/>
          <w:color w:val="000000"/>
          <w:shd w:val="clear" w:color="auto" w:fill="FFFFFF"/>
        </w:rPr>
        <w:t>月的三季报预计上市公司业绩</w:t>
      </w:r>
      <w:proofErr w:type="gramStart"/>
      <w:r w:rsidRPr="00524284">
        <w:rPr>
          <w:rFonts w:ascii="Times New Roman" w:eastAsia="楷体" w:hAnsi="Times New Roman" w:cs="Times New Roman" w:hint="eastAsia"/>
          <w:color w:val="000000"/>
          <w:shd w:val="clear" w:color="auto" w:fill="FFFFFF"/>
        </w:rPr>
        <w:t>仍呈弱复苏</w:t>
      </w:r>
      <w:proofErr w:type="gramEnd"/>
      <w:r w:rsidRPr="00524284">
        <w:rPr>
          <w:rFonts w:ascii="Times New Roman" w:eastAsia="楷体" w:hAnsi="Times New Roman" w:cs="Times New Roman" w:hint="eastAsia"/>
          <w:color w:val="000000"/>
          <w:shd w:val="clear" w:color="auto" w:fill="FFFFFF"/>
        </w:rPr>
        <w:t>态势而强势板块估值处于相对高位，以增速较快的科技为例由于苹果发布会的延后苹果链的业绩也将后移至四季度，板块整体可能出现阶段疲软，</w:t>
      </w:r>
      <w:r w:rsidRPr="00524284">
        <w:rPr>
          <w:rFonts w:ascii="Times New Roman" w:eastAsia="楷体" w:hAnsi="Times New Roman" w:cs="Times New Roman" w:hint="eastAsia"/>
          <w:color w:val="000000"/>
          <w:shd w:val="clear" w:color="auto" w:fill="FFFFFF"/>
        </w:rPr>
        <w:t>10</w:t>
      </w:r>
      <w:r w:rsidRPr="00524284">
        <w:rPr>
          <w:rFonts w:ascii="Times New Roman" w:eastAsia="楷体" w:hAnsi="Times New Roman" w:cs="Times New Roman" w:hint="eastAsia"/>
          <w:color w:val="000000"/>
          <w:shd w:val="clear" w:color="auto" w:fill="FFFFFF"/>
        </w:rPr>
        <w:t>月后半月我们建议围绕三季度业绩确定性进行布局，待三季报及美大选落地后市场有望走出震荡向上的走势。行业上：医药、科技、军工以及低估值的周期龙头是我们的关注重点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3B76C244"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524284">
        <w:rPr>
          <w:rFonts w:ascii="Times New Roman" w:eastAsia="楷体" w:hAnsi="Times New Roman" w:cs="Times New Roman"/>
          <w:color w:val="000000" w:themeColor="text1"/>
        </w:rPr>
        <w:t>科技股</w:t>
      </w:r>
      <w:r w:rsidR="00524284">
        <w:rPr>
          <w:rFonts w:ascii="Times New Roman" w:eastAsia="楷体" w:hAnsi="Times New Roman" w:cs="Times New Roman" w:hint="eastAsia"/>
          <w:color w:val="000000" w:themeColor="text1"/>
        </w:rPr>
        <w:t>、</w:t>
      </w:r>
      <w:r w:rsidR="00524284">
        <w:rPr>
          <w:rFonts w:ascii="Times New Roman" w:eastAsia="楷体" w:hAnsi="Times New Roman" w:cs="Times New Roman"/>
          <w:color w:val="000000" w:themeColor="text1"/>
        </w:rPr>
        <w:t>医药</w:t>
      </w:r>
      <w:r w:rsidR="00524284">
        <w:rPr>
          <w:rFonts w:ascii="Times New Roman" w:eastAsia="楷体" w:hAnsi="Times New Roman" w:cs="Times New Roman" w:hint="eastAsia"/>
          <w:color w:val="000000" w:themeColor="text1"/>
        </w:rPr>
        <w:t>、</w:t>
      </w:r>
      <w:r w:rsidR="00524284">
        <w:rPr>
          <w:rFonts w:ascii="Times New Roman" w:eastAsia="楷体" w:hAnsi="Times New Roman" w:cs="Times New Roman"/>
          <w:color w:val="000000" w:themeColor="text1"/>
        </w:rPr>
        <w:t>军工龙头</w:t>
      </w:r>
      <w:r w:rsidRPr="00006470">
        <w:rPr>
          <w:rFonts w:ascii="Times New Roman" w:eastAsia="楷体" w:hAnsi="Times New Roman" w:cs="Times New Roman"/>
          <w:color w:val="000000" w:themeColor="text1"/>
        </w:rPr>
        <w:t>；</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27BB3842"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050913">
        <w:rPr>
          <w:rFonts w:ascii="Times New Roman" w:eastAsia="楷体" w:hAnsi="Times New Roman" w:cs="Times New Roman" w:hint="eastAsia"/>
          <w:b/>
        </w:rPr>
        <w:t>万得全</w:t>
      </w:r>
      <w:r w:rsidR="00050913">
        <w:rPr>
          <w:rFonts w:ascii="Times New Roman" w:eastAsia="楷体" w:hAnsi="Times New Roman" w:cs="Times New Roman" w:hint="eastAsia"/>
          <w:b/>
        </w:rPr>
        <w:t>A</w:t>
      </w:r>
      <w:r w:rsidR="00050913">
        <w:rPr>
          <w:rFonts w:ascii="Times New Roman" w:eastAsia="楷体" w:hAnsi="Times New Roman" w:cs="Times New Roman" w:hint="eastAsia"/>
          <w:b/>
        </w:rPr>
        <w:t>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050913">
        <w:rPr>
          <w:rFonts w:ascii="Times New Roman" w:eastAsia="楷体" w:hAnsi="Times New Roman" w:cs="Times New Roman" w:hint="eastAsia"/>
          <w:b/>
        </w:rPr>
        <w:t>英国富时</w:t>
      </w:r>
      <w:r w:rsidR="00050913">
        <w:rPr>
          <w:rFonts w:ascii="Times New Roman" w:eastAsia="楷体" w:hAnsi="Times New Roman" w:cs="Times New Roman" w:hint="eastAsia"/>
          <w:b/>
        </w:rPr>
        <w:t>100</w:t>
      </w:r>
      <w:r w:rsidR="00F144A5">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050913"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331F601D" w:rsidR="00050913" w:rsidRPr="009B05A9" w:rsidRDefault="00050913" w:rsidP="00050913">
            <w:pPr>
              <w:jc w:val="center"/>
              <w:rPr>
                <w:rFonts w:ascii="楷体" w:eastAsia="楷体" w:hAnsi="楷体"/>
              </w:rPr>
            </w:pPr>
            <w:r w:rsidRPr="00050913">
              <w:rPr>
                <w:rFonts w:ascii="楷体" w:eastAsia="楷体" w:hAnsi="楷体" w:hint="eastAsia"/>
              </w:rPr>
              <w:t>万得全A</w:t>
            </w:r>
          </w:p>
        </w:tc>
        <w:tc>
          <w:tcPr>
            <w:tcW w:w="1875" w:type="dxa"/>
            <w:tcBorders>
              <w:top w:val="single" w:sz="8" w:space="0" w:color="F79646" w:themeColor="accent6"/>
              <w:bottom w:val="single" w:sz="8" w:space="0" w:color="F79646" w:themeColor="accent6"/>
            </w:tcBorders>
            <w:noWrap/>
          </w:tcPr>
          <w:p w14:paraId="26436517" w14:textId="6BFDD666" w:rsidR="00050913" w:rsidRPr="009B05A9"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50913">
              <w:rPr>
                <w:rFonts w:ascii="楷体" w:eastAsia="楷体" w:hAnsi="楷体" w:hint="eastAsia"/>
              </w:rPr>
              <w:t>2.01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190932DC" w:rsidR="00050913" w:rsidRPr="00F144A5"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hint="eastAsia"/>
              </w:rPr>
              <w:t>21.22</w:t>
            </w:r>
          </w:p>
        </w:tc>
      </w:tr>
      <w:tr w:rsidR="00050913"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7E03543F" w:rsidR="00050913" w:rsidRPr="009B05A9" w:rsidRDefault="00050913" w:rsidP="00050913">
            <w:pPr>
              <w:jc w:val="center"/>
              <w:rPr>
                <w:rFonts w:ascii="楷体" w:eastAsia="楷体" w:hAnsi="楷体"/>
              </w:rPr>
            </w:pPr>
            <w:r w:rsidRPr="00050913">
              <w:rPr>
                <w:rFonts w:ascii="楷体" w:eastAsia="楷体" w:hAnsi="楷体" w:hint="eastAsia"/>
              </w:rPr>
              <w:t>LME铝</w:t>
            </w:r>
          </w:p>
        </w:tc>
        <w:tc>
          <w:tcPr>
            <w:tcW w:w="1875" w:type="dxa"/>
            <w:noWrap/>
          </w:tcPr>
          <w:p w14:paraId="6CBF5955" w14:textId="57C0EF22" w:rsidR="00050913" w:rsidRPr="009B05A9"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50913">
              <w:rPr>
                <w:rFonts w:ascii="楷体" w:eastAsia="楷体" w:hAnsi="楷体" w:hint="eastAsia"/>
              </w:rPr>
              <w:t>1.19</w:t>
            </w:r>
          </w:p>
        </w:tc>
        <w:tc>
          <w:tcPr>
            <w:tcW w:w="2293" w:type="dxa"/>
            <w:noWrap/>
          </w:tcPr>
          <w:p w14:paraId="03D306C5" w14:textId="006C660B" w:rsidR="00050913" w:rsidRPr="00F144A5"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sidRPr="00F144A5">
              <w:rPr>
                <w:rFonts w:ascii="楷体" w:eastAsia="楷体" w:hAnsi="楷体" w:hint="eastAsia"/>
              </w:rPr>
              <w:t>2</w:t>
            </w:r>
            <w:r>
              <w:rPr>
                <w:rFonts w:ascii="楷体" w:eastAsia="楷体" w:hAnsi="楷体" w:hint="eastAsia"/>
              </w:rPr>
              <w:t>.96</w:t>
            </w:r>
            <w:r w:rsidRPr="00F144A5">
              <w:rPr>
                <w:rFonts w:ascii="楷体" w:eastAsia="楷体" w:hAnsi="楷体" w:hint="eastAsia"/>
              </w:rPr>
              <w:t xml:space="preserve"> </w:t>
            </w:r>
          </w:p>
        </w:tc>
      </w:tr>
      <w:tr w:rsidR="00050913"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4608B138" w:rsidR="00050913" w:rsidRPr="009B05A9" w:rsidRDefault="00050913" w:rsidP="00050913">
            <w:pPr>
              <w:jc w:val="center"/>
              <w:rPr>
                <w:rFonts w:ascii="楷体" w:eastAsia="楷体" w:hAnsi="楷体"/>
              </w:rPr>
            </w:pPr>
            <w:r w:rsidRPr="00050913">
              <w:rPr>
                <w:rFonts w:ascii="楷体" w:eastAsia="楷体" w:hAnsi="楷体" w:hint="eastAsia"/>
              </w:rPr>
              <w:t>恒生指数</w:t>
            </w:r>
          </w:p>
        </w:tc>
        <w:tc>
          <w:tcPr>
            <w:tcW w:w="1875" w:type="dxa"/>
            <w:tcBorders>
              <w:top w:val="single" w:sz="8" w:space="0" w:color="F79646" w:themeColor="accent6"/>
              <w:bottom w:val="single" w:sz="8" w:space="0" w:color="F79646" w:themeColor="accent6"/>
            </w:tcBorders>
            <w:noWrap/>
          </w:tcPr>
          <w:p w14:paraId="40B8AF65" w14:textId="0DE44E3E" w:rsidR="00050913" w:rsidRPr="009B05A9"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50913">
              <w:rPr>
                <w:rFonts w:ascii="楷体" w:eastAsia="楷体" w:hAnsi="楷体" w:hint="eastAsia"/>
              </w:rPr>
              <w:t>1.11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49C436E0" w:rsidR="00050913" w:rsidRPr="00F144A5"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-13.49</w:t>
            </w:r>
          </w:p>
        </w:tc>
      </w:tr>
      <w:tr w:rsidR="00050913"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5F97DE85" w:rsidR="00050913" w:rsidRPr="009B05A9" w:rsidRDefault="00050913" w:rsidP="00050913">
            <w:pPr>
              <w:jc w:val="center"/>
              <w:rPr>
                <w:rFonts w:ascii="楷体" w:eastAsia="楷体" w:hAnsi="楷体"/>
              </w:rPr>
            </w:pPr>
            <w:r w:rsidRPr="00050913">
              <w:rPr>
                <w:rFonts w:ascii="楷体" w:eastAsia="楷体" w:hAnsi="楷体" w:hint="eastAsia"/>
              </w:rPr>
              <w:t>纳斯达克指数</w:t>
            </w:r>
          </w:p>
        </w:tc>
        <w:tc>
          <w:tcPr>
            <w:tcW w:w="1875" w:type="dxa"/>
            <w:noWrap/>
          </w:tcPr>
          <w:p w14:paraId="6E1624BD" w14:textId="272CF3E6" w:rsidR="00050913" w:rsidRPr="009B05A9"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50913">
              <w:rPr>
                <w:rFonts w:ascii="楷体" w:eastAsia="楷体" w:hAnsi="楷体" w:hint="eastAsia"/>
              </w:rPr>
              <w:t>0.79</w:t>
            </w:r>
          </w:p>
        </w:tc>
        <w:tc>
          <w:tcPr>
            <w:tcW w:w="2293" w:type="dxa"/>
            <w:noWrap/>
          </w:tcPr>
          <w:p w14:paraId="628C5028" w14:textId="7995765D" w:rsidR="00050913" w:rsidRPr="00F144A5"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30.08</w:t>
            </w:r>
          </w:p>
        </w:tc>
      </w:tr>
      <w:tr w:rsidR="00050913"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3B6C8142" w:rsidR="00050913" w:rsidRPr="009B05A9" w:rsidRDefault="00050913" w:rsidP="00050913">
            <w:pPr>
              <w:jc w:val="center"/>
              <w:rPr>
                <w:rFonts w:ascii="楷体" w:eastAsia="楷体" w:hAnsi="楷体"/>
              </w:rPr>
            </w:pPr>
            <w:r w:rsidRPr="00050913">
              <w:rPr>
                <w:rFonts w:ascii="楷体" w:eastAsia="楷体" w:hAnsi="楷体" w:hint="eastAsia"/>
              </w:rPr>
              <w:t>美元指数</w:t>
            </w:r>
          </w:p>
        </w:tc>
        <w:tc>
          <w:tcPr>
            <w:tcW w:w="1875" w:type="dxa"/>
            <w:tcBorders>
              <w:top w:val="single" w:sz="8" w:space="0" w:color="F79646" w:themeColor="accent6"/>
              <w:bottom w:val="single" w:sz="8" w:space="0" w:color="F79646" w:themeColor="accent6"/>
            </w:tcBorders>
            <w:noWrap/>
          </w:tcPr>
          <w:p w14:paraId="301BF87B" w14:textId="547B11A5" w:rsidR="00050913" w:rsidRPr="009B05A9"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50913">
              <w:rPr>
                <w:rFonts w:ascii="楷体" w:eastAsia="楷体" w:hAnsi="楷体" w:hint="eastAsia"/>
              </w:rPr>
              <w:t>0.75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3A3D4FE2" w:rsidR="00050913" w:rsidRPr="00F144A5"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-2.84</w:t>
            </w:r>
          </w:p>
        </w:tc>
      </w:tr>
      <w:tr w:rsidR="00050913"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6A7A4E35" w:rsidR="00050913" w:rsidRPr="009B05A9" w:rsidRDefault="00050913" w:rsidP="00050913">
            <w:pPr>
              <w:jc w:val="center"/>
              <w:rPr>
                <w:rFonts w:ascii="楷体" w:eastAsia="楷体" w:hAnsi="楷体"/>
              </w:rPr>
            </w:pPr>
            <w:r w:rsidRPr="00050913">
              <w:rPr>
                <w:rFonts w:ascii="楷体" w:eastAsia="楷体" w:hAnsi="楷体" w:hint="eastAsia"/>
              </w:rPr>
              <w:t>NYMEX原油</w:t>
            </w:r>
          </w:p>
        </w:tc>
        <w:tc>
          <w:tcPr>
            <w:tcW w:w="1875" w:type="dxa"/>
            <w:noWrap/>
          </w:tcPr>
          <w:p w14:paraId="3F2524D6" w14:textId="2093D96D" w:rsidR="00050913" w:rsidRPr="009B05A9"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50913">
              <w:rPr>
                <w:rFonts w:ascii="楷体" w:eastAsia="楷体" w:hAnsi="楷体" w:hint="eastAsia"/>
              </w:rPr>
              <w:t>0.44</w:t>
            </w:r>
          </w:p>
        </w:tc>
        <w:tc>
          <w:tcPr>
            <w:tcW w:w="2293" w:type="dxa"/>
            <w:noWrap/>
          </w:tcPr>
          <w:p w14:paraId="0F02F0AC" w14:textId="3E44B477" w:rsidR="00050913" w:rsidRPr="00F144A5"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-33.21</w:t>
            </w:r>
          </w:p>
        </w:tc>
      </w:tr>
      <w:tr w:rsidR="00050913"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687B36B5" w:rsidR="00050913" w:rsidRPr="009B05A9" w:rsidRDefault="00050913" w:rsidP="00050913">
            <w:pPr>
              <w:jc w:val="center"/>
              <w:rPr>
                <w:rFonts w:ascii="楷体" w:eastAsia="楷体" w:hAnsi="楷体"/>
              </w:rPr>
            </w:pPr>
            <w:r w:rsidRPr="00050913">
              <w:rPr>
                <w:rFonts w:ascii="楷体" w:eastAsia="楷体" w:hAnsi="楷体" w:hint="eastAsia"/>
              </w:rPr>
              <w:t>道琼斯工业指数</w:t>
            </w:r>
          </w:p>
        </w:tc>
        <w:tc>
          <w:tcPr>
            <w:tcW w:w="1875" w:type="dxa"/>
            <w:tcBorders>
              <w:top w:val="single" w:sz="8" w:space="0" w:color="F79646" w:themeColor="accent6"/>
              <w:bottom w:val="single" w:sz="8" w:space="0" w:color="F79646" w:themeColor="accent6"/>
            </w:tcBorders>
            <w:noWrap/>
          </w:tcPr>
          <w:p w14:paraId="0C654950" w14:textId="34201287" w:rsidR="00050913" w:rsidRPr="009B05A9"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50913">
              <w:rPr>
                <w:rFonts w:ascii="楷体" w:eastAsia="楷体" w:hAnsi="楷体" w:hint="eastAsia"/>
              </w:rPr>
              <w:t>0.07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42DC0F29" w:rsidR="00050913" w:rsidRPr="00F144A5"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hint="eastAsia"/>
              </w:rPr>
              <w:t>0.24</w:t>
            </w:r>
          </w:p>
        </w:tc>
      </w:tr>
      <w:tr w:rsidR="00050913"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6375C5E1" w:rsidR="00050913" w:rsidRPr="009B05A9" w:rsidRDefault="00050913" w:rsidP="00050913">
            <w:pPr>
              <w:jc w:val="center"/>
              <w:rPr>
                <w:rFonts w:ascii="楷体" w:eastAsia="楷体" w:hAnsi="楷体"/>
              </w:rPr>
            </w:pPr>
            <w:proofErr w:type="gramStart"/>
            <w:r w:rsidRPr="00050913">
              <w:rPr>
                <w:rFonts w:ascii="楷体" w:eastAsia="楷体" w:hAnsi="楷体" w:hint="eastAsia"/>
              </w:rPr>
              <w:t>中债总指数</w:t>
            </w:r>
            <w:proofErr w:type="gramEnd"/>
          </w:p>
        </w:tc>
        <w:tc>
          <w:tcPr>
            <w:tcW w:w="1875" w:type="dxa"/>
            <w:noWrap/>
          </w:tcPr>
          <w:p w14:paraId="5DA062AB" w14:textId="6EF15A95" w:rsidR="00050913" w:rsidRPr="009B05A9"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50913">
              <w:rPr>
                <w:rFonts w:ascii="楷体" w:eastAsia="楷体" w:hAnsi="楷体" w:hint="eastAsia"/>
              </w:rPr>
              <w:t>0.00</w:t>
            </w:r>
          </w:p>
        </w:tc>
        <w:tc>
          <w:tcPr>
            <w:tcW w:w="2293" w:type="dxa"/>
            <w:noWrap/>
          </w:tcPr>
          <w:p w14:paraId="6CF61D40" w14:textId="73B377A9" w:rsidR="00050913" w:rsidRPr="00F144A5"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1.31</w:t>
            </w:r>
          </w:p>
        </w:tc>
      </w:tr>
      <w:tr w:rsidR="00050913"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2516CB1D" w:rsidR="00050913" w:rsidRPr="009B05A9" w:rsidRDefault="00050913" w:rsidP="00050913">
            <w:pPr>
              <w:jc w:val="center"/>
              <w:rPr>
                <w:rFonts w:ascii="楷体" w:eastAsia="楷体" w:hAnsi="楷体"/>
              </w:rPr>
            </w:pPr>
            <w:r w:rsidRPr="00050913">
              <w:rPr>
                <w:rFonts w:ascii="楷体" w:eastAsia="楷体" w:hAnsi="楷体" w:hint="eastAsia"/>
              </w:rPr>
              <w:t>LME铜</w:t>
            </w:r>
          </w:p>
        </w:tc>
        <w:tc>
          <w:tcPr>
            <w:tcW w:w="1875" w:type="dxa"/>
            <w:tcBorders>
              <w:top w:val="single" w:sz="8" w:space="0" w:color="F79646" w:themeColor="accent6"/>
              <w:bottom w:val="single" w:sz="8" w:space="0" w:color="F79646" w:themeColor="accent6"/>
            </w:tcBorders>
            <w:noWrap/>
          </w:tcPr>
          <w:p w14:paraId="4B52684A" w14:textId="60F31670" w:rsidR="00050913" w:rsidRPr="009B05A9"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50913">
              <w:rPr>
                <w:rFonts w:ascii="楷体" w:eastAsia="楷体" w:hAnsi="楷体" w:hint="eastAsia"/>
              </w:rPr>
              <w:t>-0.52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5D1D6BB2" w:rsidR="00050913" w:rsidRPr="00F144A5"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8.97</w:t>
            </w:r>
          </w:p>
        </w:tc>
      </w:tr>
      <w:tr w:rsidR="00050913"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605DAF6A" w:rsidR="00050913" w:rsidRPr="009B05A9" w:rsidRDefault="00050913" w:rsidP="00050913">
            <w:pPr>
              <w:jc w:val="center"/>
              <w:rPr>
                <w:rFonts w:ascii="楷体" w:eastAsia="楷体" w:hAnsi="楷体"/>
              </w:rPr>
            </w:pPr>
            <w:r w:rsidRPr="00050913">
              <w:rPr>
                <w:rFonts w:ascii="楷体" w:eastAsia="楷体" w:hAnsi="楷体" w:hint="eastAsia"/>
              </w:rPr>
              <w:t>螺纹指数</w:t>
            </w:r>
          </w:p>
        </w:tc>
        <w:tc>
          <w:tcPr>
            <w:tcW w:w="1875" w:type="dxa"/>
            <w:noWrap/>
          </w:tcPr>
          <w:p w14:paraId="07AD02DE" w14:textId="1D9B565A" w:rsidR="00050913" w:rsidRPr="009B05A9"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50913">
              <w:rPr>
                <w:rFonts w:ascii="楷体" w:eastAsia="楷体" w:hAnsi="楷体" w:hint="eastAsia"/>
              </w:rPr>
              <w:t>-0.69</w:t>
            </w:r>
          </w:p>
        </w:tc>
        <w:tc>
          <w:tcPr>
            <w:tcW w:w="2293" w:type="dxa"/>
            <w:noWrap/>
          </w:tcPr>
          <w:p w14:paraId="1353B161" w14:textId="4FF7CE85" w:rsidR="00050913" w:rsidRPr="00F144A5"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0.83</w:t>
            </w:r>
          </w:p>
        </w:tc>
      </w:tr>
      <w:tr w:rsidR="00050913"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6EDD97A3" w:rsidR="00050913" w:rsidRPr="009B05A9" w:rsidRDefault="00050913" w:rsidP="00050913">
            <w:pPr>
              <w:jc w:val="center"/>
              <w:rPr>
                <w:rFonts w:ascii="楷体" w:eastAsia="楷体" w:hAnsi="楷体"/>
              </w:rPr>
            </w:pPr>
            <w:r w:rsidRPr="00050913">
              <w:rPr>
                <w:rFonts w:ascii="楷体" w:eastAsia="楷体" w:hAnsi="楷体" w:hint="eastAsia"/>
              </w:rPr>
              <w:t>日经225</w:t>
            </w:r>
          </w:p>
        </w:tc>
        <w:tc>
          <w:tcPr>
            <w:tcW w:w="1875" w:type="dxa"/>
            <w:tcBorders>
              <w:top w:val="single" w:sz="8" w:space="0" w:color="F79646" w:themeColor="accent6"/>
              <w:bottom w:val="single" w:sz="8" w:space="0" w:color="F79646" w:themeColor="accent6"/>
            </w:tcBorders>
            <w:noWrap/>
          </w:tcPr>
          <w:p w14:paraId="495D9432" w14:textId="4F7D2F1B" w:rsidR="00050913" w:rsidRPr="009B05A9"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50913">
              <w:rPr>
                <w:rFonts w:ascii="楷体" w:eastAsia="楷体" w:hAnsi="楷体" w:hint="eastAsia"/>
              </w:rPr>
              <w:t>-0.89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3C326DC1" w:rsidR="00050913" w:rsidRPr="00F144A5"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-1.04</w:t>
            </w:r>
          </w:p>
        </w:tc>
      </w:tr>
      <w:tr w:rsidR="00050913"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58F8E1D4" w:rsidR="00050913" w:rsidRPr="009B05A9" w:rsidRDefault="00050913" w:rsidP="00050913">
            <w:pPr>
              <w:jc w:val="center"/>
              <w:rPr>
                <w:rFonts w:ascii="楷体" w:eastAsia="楷体" w:hAnsi="楷体"/>
              </w:rPr>
            </w:pPr>
            <w:r w:rsidRPr="00050913">
              <w:rPr>
                <w:rFonts w:ascii="楷体" w:eastAsia="楷体" w:hAnsi="楷体" w:hint="eastAsia"/>
              </w:rPr>
              <w:t>COMEX黄金</w:t>
            </w:r>
          </w:p>
        </w:tc>
        <w:tc>
          <w:tcPr>
            <w:tcW w:w="1875" w:type="dxa"/>
            <w:noWrap/>
          </w:tcPr>
          <w:p w14:paraId="0528E8CE" w14:textId="13A1839F" w:rsidR="00050913" w:rsidRPr="009B05A9"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50913">
              <w:rPr>
                <w:rFonts w:ascii="楷体" w:eastAsia="楷体" w:hAnsi="楷体" w:hint="eastAsia"/>
              </w:rPr>
              <w:t>-1.22</w:t>
            </w:r>
          </w:p>
        </w:tc>
        <w:tc>
          <w:tcPr>
            <w:tcW w:w="2293" w:type="dxa"/>
            <w:noWrap/>
          </w:tcPr>
          <w:p w14:paraId="0D77D093" w14:textId="79420052" w:rsidR="00050913" w:rsidRPr="00F144A5"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24.78</w:t>
            </w:r>
          </w:p>
        </w:tc>
      </w:tr>
      <w:tr w:rsidR="00050913"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470E85CA" w:rsidR="00050913" w:rsidRPr="009B05A9" w:rsidRDefault="00050913" w:rsidP="00050913">
            <w:pPr>
              <w:jc w:val="center"/>
              <w:rPr>
                <w:rFonts w:ascii="楷体" w:eastAsia="楷体" w:hAnsi="楷体"/>
              </w:rPr>
            </w:pPr>
            <w:r w:rsidRPr="00050913">
              <w:rPr>
                <w:rFonts w:ascii="楷体" w:eastAsia="楷体" w:hAnsi="楷体" w:hint="eastAsia"/>
              </w:rPr>
              <w:t>英国富时100</w:t>
            </w:r>
          </w:p>
        </w:tc>
        <w:tc>
          <w:tcPr>
            <w:tcW w:w="1875" w:type="dxa"/>
            <w:tcBorders>
              <w:top w:val="single" w:sz="8" w:space="0" w:color="F79646" w:themeColor="accent6"/>
              <w:bottom w:val="single" w:sz="8" w:space="0" w:color="F79646" w:themeColor="accent6"/>
            </w:tcBorders>
            <w:noWrap/>
          </w:tcPr>
          <w:p w14:paraId="3F4244CE" w14:textId="1F6F5B2E" w:rsidR="00050913" w:rsidRPr="009B05A9"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50913">
              <w:rPr>
                <w:rFonts w:ascii="楷体" w:eastAsia="楷体" w:hAnsi="楷体" w:hint="eastAsia"/>
              </w:rPr>
              <w:t>-1.61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37CDC0C6" w:rsidR="00050913" w:rsidRPr="00F144A5" w:rsidRDefault="00050913" w:rsidP="0005091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-21.52</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750C729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bookmarkStart w:id="4" w:name="_GoBack"/>
      <w:bookmarkEnd w:id="4"/>
      <w:r w:rsidR="00050913">
        <w:rPr>
          <w:rFonts w:ascii="Times New Roman" w:eastAsia="楷体" w:hAnsi="Times New Roman" w:cs="Times New Roman" w:hint="eastAsia"/>
          <w:b/>
        </w:rPr>
        <w:t>恒生</w:t>
      </w:r>
      <w:r w:rsidR="00F144A5">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561AF725" w:rsidR="007E1695" w:rsidRPr="00006470" w:rsidRDefault="00050913">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0A2FC62" wp14:editId="3AD69B92">
            <wp:extent cx="5078095" cy="2938780"/>
            <wp:effectExtent l="0" t="0" r="825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063C77B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BB7501">
        <w:rPr>
          <w:rFonts w:ascii="Times New Roman" w:eastAsia="楷体" w:hAnsi="Times New Roman" w:cs="Times New Roman" w:hint="eastAsia"/>
          <w:b/>
        </w:rPr>
        <w:t>小幅上涨</w:t>
      </w:r>
    </w:p>
    <w:p w14:paraId="3AD41BC7" w14:textId="13682D34" w:rsidR="007E1695" w:rsidRPr="00006470" w:rsidRDefault="00050913">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EC77DC0" wp14:editId="0EACB9FF">
            <wp:extent cx="5584190" cy="2932430"/>
            <wp:effectExtent l="0" t="0" r="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84190" cy="293243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79693156"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9B05A9">
        <w:rPr>
          <w:rFonts w:ascii="Times New Roman" w:eastAsia="楷体" w:hAnsi="Times New Roman" w:cs="Times New Roman" w:hint="eastAsia"/>
          <w:b/>
        </w:rPr>
        <w:t>流入</w:t>
      </w:r>
      <w:r w:rsidR="009B05A9">
        <w:rPr>
          <w:rFonts w:ascii="Times New Roman" w:eastAsia="楷体" w:hAnsi="Times New Roman" w:cs="Times New Roman" w:hint="eastAsia"/>
          <w:b/>
        </w:rPr>
        <w:t>11</w:t>
      </w:r>
      <w:r w:rsidR="00050913">
        <w:rPr>
          <w:rFonts w:ascii="Times New Roman" w:eastAsia="楷体" w:hAnsi="Times New Roman" w:cs="Times New Roman" w:hint="eastAsia"/>
          <w:b/>
        </w:rPr>
        <w:t>1.19</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329BCA61" w:rsidR="007E1695" w:rsidRPr="00006470" w:rsidRDefault="00050913">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8669F99" wp14:editId="52AF855B">
            <wp:extent cx="5231130" cy="3200400"/>
            <wp:effectExtent l="0" t="0" r="762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38330EA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777A35">
        <w:rPr>
          <w:rFonts w:ascii="Times New Roman" w:eastAsia="楷体" w:hAnsi="Times New Roman" w:cs="Times New Roman" w:hint="eastAsia"/>
          <w:b/>
          <w:color w:val="000000" w:themeColor="text1"/>
        </w:rPr>
        <w:t>15212.07</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777A35">
        <w:rPr>
          <w:rFonts w:ascii="Times New Roman" w:eastAsia="楷体" w:hAnsi="Times New Roman" w:cs="Times New Roman" w:hint="eastAsia"/>
          <w:b/>
        </w:rPr>
        <w:t>大幅</w:t>
      </w:r>
      <w:r w:rsidR="00833E62">
        <w:rPr>
          <w:rFonts w:ascii="Times New Roman" w:eastAsia="楷体" w:hAnsi="Times New Roman" w:cs="Times New Roman" w:hint="eastAsia"/>
          <w:b/>
        </w:rPr>
        <w:t>增加</w:t>
      </w:r>
    </w:p>
    <w:p w14:paraId="3ABC9C3D" w14:textId="4E45CB1A" w:rsidR="007E1695" w:rsidRPr="00006470" w:rsidRDefault="00777A35">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6CFC40CD" wp14:editId="1B3EAB7E">
            <wp:extent cx="5231130" cy="3127375"/>
            <wp:effectExtent l="0" t="0" r="762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31130" cy="3127375"/>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5EF2510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050913">
        <w:rPr>
          <w:rFonts w:ascii="Times New Roman" w:eastAsia="楷体" w:hAnsi="Times New Roman" w:cs="Times New Roman" w:hint="eastAsia"/>
          <w:b/>
        </w:rPr>
        <w:t>437.49</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050913">
        <w:rPr>
          <w:rFonts w:ascii="Times New Roman" w:eastAsia="楷体" w:hAnsi="Times New Roman" w:cs="Times New Roman" w:hint="eastAsia"/>
          <w:b/>
        </w:rPr>
        <w:t>大幅</w:t>
      </w:r>
      <w:r w:rsidR="00F144A5">
        <w:rPr>
          <w:rFonts w:ascii="Times New Roman" w:eastAsia="楷体" w:hAnsi="Times New Roman" w:cs="Times New Roman" w:hint="eastAsia"/>
          <w:b/>
        </w:rPr>
        <w:t>下降</w:t>
      </w:r>
      <w:r w:rsidR="001C4958" w:rsidRPr="00006470">
        <w:rPr>
          <w:rFonts w:ascii="Times New Roman" w:eastAsia="楷体" w:hAnsi="Times New Roman" w:cs="Times New Roman"/>
          <w:b/>
        </w:rPr>
        <w:t xml:space="preserve"> </w:t>
      </w:r>
    </w:p>
    <w:p w14:paraId="45E40DB6" w14:textId="2D4B35CA" w:rsidR="007E1695" w:rsidRPr="00006470" w:rsidRDefault="00050913"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A9D2045" wp14:editId="7FA9B9D6">
            <wp:extent cx="5621020" cy="286512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1020" cy="286512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5B3D351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050913">
        <w:rPr>
          <w:rFonts w:ascii="Times New Roman" w:eastAsia="楷体" w:hAnsi="Times New Roman" w:cs="Times New Roman" w:hint="eastAsia"/>
          <w:b/>
        </w:rPr>
        <w:t>10</w:t>
      </w:r>
      <w:r w:rsidRPr="00006470">
        <w:rPr>
          <w:rFonts w:ascii="Times New Roman" w:eastAsia="楷体" w:hAnsi="Times New Roman" w:cs="Times New Roman"/>
          <w:b/>
        </w:rPr>
        <w:t>月最新募资合计</w:t>
      </w:r>
      <w:r w:rsidR="00050913">
        <w:rPr>
          <w:rFonts w:ascii="Times New Roman" w:eastAsia="楷体" w:hAnsi="Times New Roman" w:cs="Times New Roman" w:hint="eastAsia"/>
          <w:b/>
        </w:rPr>
        <w:t>406.70</w:t>
      </w:r>
      <w:r w:rsidRPr="00006470">
        <w:rPr>
          <w:rFonts w:ascii="Times New Roman" w:eastAsia="楷体" w:hAnsi="Times New Roman" w:cs="Times New Roman"/>
          <w:b/>
        </w:rPr>
        <w:t>亿元</w:t>
      </w:r>
    </w:p>
    <w:p w14:paraId="09F800D5" w14:textId="1C59D4A8" w:rsidR="007E1695" w:rsidRPr="00006470" w:rsidRDefault="00050913">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4A4D0635" wp14:editId="1DC4A77B">
            <wp:extent cx="4547870" cy="2847340"/>
            <wp:effectExtent l="0" t="0" r="508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5E83F8BA"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777A35">
        <w:rPr>
          <w:rFonts w:ascii="Times New Roman" w:eastAsia="楷体" w:hAnsi="Times New Roman" w:cs="Times New Roman" w:hint="eastAsia"/>
          <w:b/>
        </w:rPr>
        <w:t>429.01</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190473">
        <w:rPr>
          <w:rFonts w:ascii="Times New Roman" w:eastAsia="楷体" w:hAnsi="Times New Roman" w:cs="Times New Roman" w:hint="eastAsia"/>
          <w:b/>
        </w:rPr>
        <w:t>大幅</w:t>
      </w:r>
      <w:r w:rsidR="00833E62">
        <w:rPr>
          <w:rFonts w:ascii="Times New Roman" w:eastAsia="楷体" w:hAnsi="Times New Roman" w:cs="Times New Roman" w:hint="eastAsia"/>
          <w:b/>
        </w:rPr>
        <w:t>减少</w:t>
      </w:r>
    </w:p>
    <w:p w14:paraId="110691E2" w14:textId="11BE1071" w:rsidR="00051381" w:rsidRPr="00006470" w:rsidRDefault="00777A35"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7B122CA" wp14:editId="066953BC">
            <wp:extent cx="5309870" cy="3560445"/>
            <wp:effectExtent l="0" t="0" r="5080" b="19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09870" cy="356044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34F8925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35707">
        <w:rPr>
          <w:rFonts w:ascii="Times New Roman" w:eastAsia="楷体" w:hAnsi="Times New Roman" w:cs="Times New Roman" w:hint="eastAsia"/>
          <w:b/>
        </w:rPr>
        <w:t>9</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B35707">
        <w:rPr>
          <w:rFonts w:ascii="Times New Roman" w:eastAsia="楷体" w:hAnsi="Times New Roman" w:cs="Times New Roman" w:hint="eastAsia"/>
          <w:b/>
        </w:rPr>
        <w:t>1.70</w:t>
      </w:r>
      <w:r w:rsidRPr="00006470">
        <w:rPr>
          <w:rFonts w:ascii="Times New Roman" w:eastAsia="楷体" w:hAnsi="Times New Roman" w:cs="Times New Roman"/>
          <w:b/>
        </w:rPr>
        <w:t>%</w:t>
      </w:r>
      <w:r w:rsidRPr="00006470">
        <w:rPr>
          <w:rFonts w:ascii="Times New Roman" w:eastAsia="楷体" w:hAnsi="Times New Roman" w:cs="Times New Roman"/>
          <w:b/>
        </w:rPr>
        <w:t>，</w:t>
      </w:r>
      <w:r w:rsidR="00B35707">
        <w:rPr>
          <w:rFonts w:ascii="Times New Roman" w:eastAsia="楷体" w:hAnsi="Times New Roman" w:cs="Times New Roman" w:hint="eastAsia"/>
          <w:b/>
        </w:rPr>
        <w:t>持续下降</w:t>
      </w:r>
    </w:p>
    <w:p w14:paraId="7BC7A832" w14:textId="62DFF9AE" w:rsidR="007E1695" w:rsidRPr="00006470" w:rsidRDefault="00B35707">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497AB14A" wp14:editId="2D279731">
            <wp:extent cx="5200650" cy="273113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E45C9A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35707">
        <w:rPr>
          <w:rFonts w:ascii="Times New Roman" w:eastAsia="楷体" w:hAnsi="Times New Roman" w:cs="Times New Roman" w:hint="eastAsia"/>
          <w:b/>
        </w:rPr>
        <w:t>9</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063DCB">
        <w:rPr>
          <w:rFonts w:ascii="Times New Roman" w:eastAsia="楷体" w:hAnsi="Times New Roman" w:cs="Times New Roman" w:hint="eastAsia"/>
          <w:b/>
        </w:rPr>
        <w:t>2.</w:t>
      </w:r>
      <w:r w:rsidR="00B35707">
        <w:rPr>
          <w:rFonts w:ascii="Times New Roman" w:eastAsia="楷体" w:hAnsi="Times New Roman" w:cs="Times New Roman" w:hint="eastAsia"/>
          <w:b/>
        </w:rPr>
        <w:t>1</w:t>
      </w:r>
      <w:r w:rsidR="00063DCB">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B66A56">
        <w:rPr>
          <w:rFonts w:ascii="Times New Roman" w:eastAsia="楷体" w:hAnsi="Times New Roman" w:cs="Times New Roman" w:hint="eastAsia"/>
          <w:b/>
        </w:rPr>
        <w:t>降幅</w:t>
      </w:r>
      <w:r w:rsidR="00B35707">
        <w:rPr>
          <w:rFonts w:ascii="Times New Roman" w:eastAsia="楷体" w:hAnsi="Times New Roman" w:cs="Times New Roman" w:hint="eastAsia"/>
          <w:b/>
        </w:rPr>
        <w:t>扩大</w:t>
      </w:r>
    </w:p>
    <w:p w14:paraId="17A64A91" w14:textId="0C039449" w:rsidR="007E1695" w:rsidRPr="00006470" w:rsidRDefault="00B35707">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70D3E21B" wp14:editId="32E4BBC0">
            <wp:extent cx="5200650" cy="272542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2DD03C8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9B05A9">
        <w:rPr>
          <w:rFonts w:ascii="Times New Roman" w:eastAsia="楷体" w:hAnsi="Times New Roman" w:cs="Times New Roman" w:hint="eastAsia"/>
          <w:b/>
        </w:rPr>
        <w:t>9</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w:t>
      </w:r>
      <w:r w:rsidR="009B05A9">
        <w:rPr>
          <w:rFonts w:ascii="Times New Roman" w:eastAsia="楷体" w:hAnsi="Times New Roman" w:cs="Times New Roman" w:hint="eastAsia"/>
          <w:b/>
        </w:rPr>
        <w:t>5</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9B05A9">
        <w:rPr>
          <w:rFonts w:ascii="Times New Roman" w:eastAsia="楷体" w:hAnsi="Times New Roman" w:cs="Times New Roman" w:hint="eastAsia"/>
          <w:b/>
        </w:rPr>
        <w:t>7</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EB2193F" w:rsidR="007E1695" w:rsidRPr="00006470" w:rsidRDefault="009B05A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525F360" wp14:editId="35A9D08A">
            <wp:extent cx="5200650" cy="273113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022A4E2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35707">
        <w:rPr>
          <w:rFonts w:ascii="Times New Roman" w:eastAsia="楷体" w:hAnsi="Times New Roman" w:cs="Times New Roman" w:hint="eastAsia"/>
          <w:b/>
        </w:rPr>
        <w:t>9</w:t>
      </w:r>
      <w:r w:rsidRPr="00006470">
        <w:rPr>
          <w:rFonts w:ascii="Times New Roman" w:eastAsia="楷体" w:hAnsi="Times New Roman" w:cs="Times New Roman"/>
          <w:b/>
        </w:rPr>
        <w:t>月社会融资规模</w:t>
      </w:r>
      <w:r w:rsidR="00763F26">
        <w:rPr>
          <w:rFonts w:ascii="Times New Roman" w:eastAsia="楷体" w:hAnsi="Times New Roman" w:cs="Times New Roman" w:hint="eastAsia"/>
          <w:b/>
        </w:rPr>
        <w:t>3.</w:t>
      </w:r>
      <w:r w:rsidR="00B35707">
        <w:rPr>
          <w:rFonts w:ascii="Times New Roman" w:eastAsia="楷体" w:hAnsi="Times New Roman" w:cs="Times New Roman" w:hint="eastAsia"/>
          <w:b/>
        </w:rPr>
        <w:t>4</w:t>
      </w:r>
      <w:r w:rsidR="00763F26">
        <w:rPr>
          <w:rFonts w:ascii="Times New Roman" w:eastAsia="楷体" w:hAnsi="Times New Roman" w:cs="Times New Roman" w:hint="eastAsia"/>
          <w:b/>
        </w:rPr>
        <w:t>8</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B35707">
        <w:rPr>
          <w:rFonts w:ascii="Times New Roman" w:eastAsia="楷体" w:hAnsi="Times New Roman" w:cs="Times New Roman" w:hint="eastAsia"/>
          <w:b/>
        </w:rPr>
        <w:t>维持高位</w:t>
      </w:r>
    </w:p>
    <w:p w14:paraId="6F8BF5F3" w14:textId="0EB864CE" w:rsidR="007E1695" w:rsidRPr="00006470" w:rsidRDefault="00B35707">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E6B9D50" wp14:editId="78772AF8">
            <wp:extent cx="5200650" cy="272542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65D433C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B7501">
        <w:rPr>
          <w:rFonts w:ascii="Times New Roman" w:eastAsia="楷体" w:hAnsi="Times New Roman" w:cs="Times New Roman" w:hint="eastAsia"/>
          <w:b/>
        </w:rPr>
        <w:t>8</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063DCB">
        <w:rPr>
          <w:rFonts w:ascii="Times New Roman" w:eastAsia="楷体" w:hAnsi="Times New Roman" w:cs="Times New Roman" w:hint="eastAsia"/>
          <w:b/>
        </w:rPr>
        <w:t>0.40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360A8FA8" w:rsidR="007E1695" w:rsidRPr="00006470" w:rsidRDefault="00BB7501">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1F187481" wp14:editId="7F568A74">
            <wp:extent cx="5864860" cy="256032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1FD9C875"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B7501">
        <w:rPr>
          <w:rFonts w:ascii="Times New Roman" w:eastAsia="楷体" w:hAnsi="Times New Roman" w:cs="Times New Roman" w:hint="eastAsia"/>
          <w:b/>
        </w:rPr>
        <w:t>8</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Pr="00006470">
        <w:rPr>
          <w:rFonts w:ascii="Times New Roman" w:eastAsia="楷体" w:hAnsi="Times New Roman" w:cs="Times New Roman"/>
          <w:b/>
        </w:rPr>
        <w:t>下降</w:t>
      </w:r>
      <w:r w:rsidR="00BB7501">
        <w:rPr>
          <w:rFonts w:ascii="Times New Roman" w:eastAsia="楷体" w:hAnsi="Times New Roman" w:cs="Times New Roman" w:hint="eastAsia"/>
          <w:b/>
        </w:rPr>
        <w:t>0.30</w:t>
      </w:r>
      <w:r w:rsidRPr="00006470">
        <w:rPr>
          <w:rFonts w:ascii="Times New Roman" w:eastAsia="楷体" w:hAnsi="Times New Roman" w:cs="Times New Roman"/>
          <w:b/>
        </w:rPr>
        <w:t xml:space="preserve">% </w:t>
      </w:r>
      <w:r>
        <w:rPr>
          <w:rFonts w:ascii="Times New Roman" w:eastAsia="楷体" w:hAnsi="Times New Roman" w:cs="Times New Roman" w:hint="eastAsia"/>
          <w:b/>
        </w:rPr>
        <w:t>，降幅继续收窄</w:t>
      </w:r>
    </w:p>
    <w:p w14:paraId="4B4E2CA9" w14:textId="52305A98" w:rsidR="00971387" w:rsidRPr="00006470" w:rsidRDefault="00BB7501"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F8A4241" wp14:editId="247FB430">
            <wp:extent cx="5876925" cy="267652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4A770CC3"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B7501">
        <w:rPr>
          <w:rFonts w:ascii="Times New Roman" w:eastAsia="楷体" w:hAnsi="Times New Roman" w:cs="Times New Roman" w:hint="eastAsia"/>
          <w:b/>
        </w:rPr>
        <w:t>8</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BB7501">
        <w:rPr>
          <w:rFonts w:ascii="Times New Roman" w:eastAsia="楷体" w:hAnsi="Times New Roman" w:cs="Times New Roman" w:hint="eastAsia"/>
          <w:b/>
        </w:rPr>
        <w:t>0.50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7D3CD98E" w:rsidR="00AD4FF0" w:rsidRPr="00006470" w:rsidRDefault="00BB7501"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274C9C3F" wp14:editId="59005800">
            <wp:extent cx="5876925" cy="268224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42073E8C" w:rsidR="007E1695" w:rsidRPr="00006470" w:rsidRDefault="00B40771" w:rsidP="00B40771">
      <w:pPr>
        <w:pStyle w:val="af"/>
        <w:ind w:firstLine="320"/>
        <w:rPr>
          <w:rFonts w:ascii="Times New Roman" w:hAnsi="Times New Roman" w:cs="Times New Roman"/>
          <w:sz w:val="22"/>
        </w:rPr>
      </w:pPr>
      <w:r w:rsidRPr="00844798">
        <w:rPr>
          <w:rFonts w:ascii="Times New Roman" w:hAnsi="Times New Roman" w:hint="eastAsia"/>
          <w:sz w:val="16"/>
          <w:szCs w:val="16"/>
        </w:rPr>
        <w:t>风险提示：</w:t>
      </w:r>
      <w:r w:rsidRPr="00844798">
        <w:rPr>
          <w:rFonts w:ascii="Times New Roman" w:hAnsi="Times New Roman" w:hint="eastAsia"/>
          <w:sz w:val="16"/>
          <w:szCs w:val="16"/>
        </w:rPr>
        <w:t>1</w:t>
      </w:r>
      <w:r w:rsidRPr="00844798">
        <w:rPr>
          <w:rFonts w:ascii="Times New Roman" w:hAnsi="Times New Roman" w:hint="eastAsia"/>
          <w:sz w:val="16"/>
          <w:szCs w:val="16"/>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844798">
        <w:rPr>
          <w:rFonts w:ascii="Times New Roman" w:hAnsi="Times New Roman" w:hint="eastAsia"/>
          <w:sz w:val="16"/>
          <w:szCs w:val="16"/>
        </w:rPr>
        <w:t>作出</w:t>
      </w:r>
      <w:proofErr w:type="gramEnd"/>
      <w:r w:rsidRPr="00844798">
        <w:rPr>
          <w:rFonts w:ascii="Times New Roman" w:hAnsi="Times New Roman" w:hint="eastAsia"/>
          <w:sz w:val="16"/>
          <w:szCs w:val="16"/>
        </w:rPr>
        <w:t>调整。</w:t>
      </w:r>
      <w:r w:rsidRPr="00844798">
        <w:rPr>
          <w:rFonts w:ascii="Times New Roman" w:hAnsi="Times New Roman" w:hint="eastAsia"/>
          <w:sz w:val="16"/>
          <w:szCs w:val="16"/>
        </w:rPr>
        <w:t>2</w:t>
      </w:r>
      <w:r w:rsidRPr="00844798">
        <w:rPr>
          <w:rFonts w:ascii="Times New Roman" w:hAnsi="Times New Roman" w:hint="eastAsia"/>
          <w:sz w:val="16"/>
          <w:szCs w:val="16"/>
        </w:rPr>
        <w:t>、本报告中的资料、观点和预测等仅供参考，在任何时候均不构成对任何人的个人推荐。市场有风险，投资需谨慎。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8CA2EC" w14:textId="77777777" w:rsidR="000B196F" w:rsidRDefault="000B196F">
      <w:pPr>
        <w:spacing w:line="240" w:lineRule="auto"/>
      </w:pPr>
      <w:r>
        <w:separator/>
      </w:r>
    </w:p>
  </w:endnote>
  <w:endnote w:type="continuationSeparator" w:id="0">
    <w:p w14:paraId="6399FFCF" w14:textId="77777777" w:rsidR="000B196F" w:rsidRDefault="000B196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auto"/>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4B7D2A">
              <w:rPr>
                <w:b/>
                <w:bCs/>
                <w:noProof/>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B7D2A">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1210B0" w14:textId="77777777" w:rsidR="000B196F" w:rsidRDefault="000B196F">
      <w:pPr>
        <w:spacing w:line="240" w:lineRule="auto"/>
      </w:pPr>
      <w:r>
        <w:separator/>
      </w:r>
    </w:p>
  </w:footnote>
  <w:footnote w:type="continuationSeparator" w:id="0">
    <w:p w14:paraId="47712B59" w14:textId="77777777" w:rsidR="000B196F" w:rsidRDefault="000B196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B005F"/>
    <w:rsid w:val="000B05BF"/>
    <w:rsid w:val="000B069E"/>
    <w:rsid w:val="000B0D56"/>
    <w:rsid w:val="000B15D8"/>
    <w:rsid w:val="000B196F"/>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5CE"/>
    <w:rsid w:val="001F2833"/>
    <w:rsid w:val="001F2DBF"/>
    <w:rsid w:val="001F366E"/>
    <w:rsid w:val="001F3DA3"/>
    <w:rsid w:val="001F3F48"/>
    <w:rsid w:val="001F407D"/>
    <w:rsid w:val="001F443A"/>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59"/>
    <w:rsid w:val="00214CAD"/>
    <w:rsid w:val="0021508C"/>
    <w:rsid w:val="00216191"/>
    <w:rsid w:val="002163E6"/>
    <w:rsid w:val="00217869"/>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171"/>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7F6"/>
    <w:rsid w:val="002E4486"/>
    <w:rsid w:val="002E49DF"/>
    <w:rsid w:val="002E4DAC"/>
    <w:rsid w:val="002E4F2F"/>
    <w:rsid w:val="002E52BC"/>
    <w:rsid w:val="002E55F2"/>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B47"/>
    <w:rsid w:val="004B6E66"/>
    <w:rsid w:val="004B7D2A"/>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284"/>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2EE0"/>
    <w:rsid w:val="006538CD"/>
    <w:rsid w:val="00653CF3"/>
    <w:rsid w:val="00653FE9"/>
    <w:rsid w:val="00654AE4"/>
    <w:rsid w:val="00654B66"/>
    <w:rsid w:val="00654CC3"/>
    <w:rsid w:val="00655093"/>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4A0C"/>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76C"/>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B9A"/>
    <w:rsid w:val="00AC4DBF"/>
    <w:rsid w:val="00AC6061"/>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B2A"/>
    <w:rsid w:val="00B36CB9"/>
    <w:rsid w:val="00B36D44"/>
    <w:rsid w:val="00B36ED3"/>
    <w:rsid w:val="00B37692"/>
    <w:rsid w:val="00B403D5"/>
    <w:rsid w:val="00B40470"/>
    <w:rsid w:val="00B40771"/>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763"/>
    <w:rsid w:val="00BC28EB"/>
    <w:rsid w:val="00BC2E0E"/>
    <w:rsid w:val="00BC323A"/>
    <w:rsid w:val="00BC3A66"/>
    <w:rsid w:val="00BC3B6E"/>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87C57"/>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4A5"/>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BD6006-7684-45BB-94B2-C553E826D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425</Words>
  <Characters>2424</Characters>
  <Application>Microsoft Office Word</Application>
  <DocSecurity>0</DocSecurity>
  <Lines>20</Lines>
  <Paragraphs>5</Paragraphs>
  <ScaleCrop>false</ScaleCrop>
  <Company>china</Company>
  <LinksUpToDate>false</LinksUpToDate>
  <CharactersWithSpaces>2844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cp:lastPrinted>2018-05-20T14:50:00Z</cp:lastPrinted>
  <dcterms:created xsi:type="dcterms:W3CDTF">2020-10-19T02:53:00Z</dcterms:created>
  <dcterms:modified xsi:type="dcterms:W3CDTF">2020-10-19T06:06:00Z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