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21ACE5AC" w:rsidR="007E1695" w:rsidRPr="00006470" w:rsidRDefault="00420026">
            <w:pPr>
              <w:jc w:val="center"/>
              <w:rPr>
                <w:rFonts w:ascii="Times New Roman" w:hAnsi="Times New Roman" w:cs="Times New Roman"/>
                <w:b/>
                <w:sz w:val="32"/>
                <w:szCs w:val="32"/>
              </w:rPr>
            </w:pPr>
            <w:r>
              <w:rPr>
                <w:rFonts w:ascii="Times New Roman" w:hAnsi="Times New Roman" w:cs="Times New Roman" w:hint="eastAsia"/>
                <w:b/>
                <w:sz w:val="32"/>
                <w:szCs w:val="32"/>
              </w:rPr>
              <w:t>情绪阶段回落，保持耐心</w:t>
            </w:r>
            <w:r w:rsidR="007378A4" w:rsidRPr="00420026">
              <w:rPr>
                <w:rFonts w:ascii="Times New Roman" w:hAnsi="Times New Roman" w:cs="Times New Roman"/>
                <w:b/>
                <w:sz w:val="32"/>
                <w:szCs w:val="32"/>
              </w:rPr>
              <w:t>(</w:t>
            </w:r>
            <w:r w:rsidR="007378A4" w:rsidRPr="00006470">
              <w:rPr>
                <w:rFonts w:ascii="Times New Roman" w:hAnsi="Times New Roman" w:cs="Times New Roman"/>
                <w:b/>
                <w:sz w:val="32"/>
                <w:szCs w:val="32"/>
              </w:rPr>
              <w:t>2020.</w:t>
            </w:r>
            <w:r w:rsidR="002538F4">
              <w:rPr>
                <w:rFonts w:ascii="Times New Roman" w:hAnsi="Times New Roman" w:cs="Times New Roman" w:hint="eastAsia"/>
                <w:b/>
                <w:sz w:val="32"/>
                <w:szCs w:val="32"/>
              </w:rPr>
              <w:t>10</w:t>
            </w:r>
            <w:r w:rsidR="007378A4" w:rsidRPr="00006470">
              <w:rPr>
                <w:rFonts w:ascii="Times New Roman" w:hAnsi="Times New Roman" w:cs="Times New Roman"/>
                <w:b/>
                <w:sz w:val="32"/>
                <w:szCs w:val="32"/>
              </w:rPr>
              <w:t>.</w:t>
            </w:r>
            <w:r w:rsidR="00022530">
              <w:rPr>
                <w:rFonts w:ascii="Times New Roman" w:hAnsi="Times New Roman" w:cs="Times New Roman" w:hint="eastAsia"/>
                <w:b/>
                <w:sz w:val="32"/>
                <w:szCs w:val="32"/>
              </w:rPr>
              <w:t>19</w:t>
            </w:r>
            <w:r w:rsidR="007378A4" w:rsidRPr="00006470">
              <w:rPr>
                <w:rFonts w:ascii="Times New Roman" w:hAnsi="Times New Roman" w:cs="Times New Roman"/>
                <w:b/>
                <w:sz w:val="32"/>
                <w:szCs w:val="32"/>
              </w:rPr>
              <w:t>-2020.</w:t>
            </w:r>
            <w:r w:rsidR="002538F4">
              <w:rPr>
                <w:rFonts w:ascii="Times New Roman" w:hAnsi="Times New Roman" w:cs="Times New Roman" w:hint="eastAsia"/>
                <w:b/>
                <w:sz w:val="32"/>
                <w:szCs w:val="32"/>
              </w:rPr>
              <w:t>10</w:t>
            </w:r>
            <w:r w:rsidR="0017516B" w:rsidRPr="00006470">
              <w:rPr>
                <w:rFonts w:ascii="Times New Roman" w:hAnsi="Times New Roman" w:cs="Times New Roman"/>
                <w:b/>
                <w:sz w:val="32"/>
                <w:szCs w:val="32"/>
              </w:rPr>
              <w:t>.</w:t>
            </w:r>
            <w:r w:rsidR="00022530">
              <w:rPr>
                <w:rFonts w:ascii="Times New Roman" w:hAnsi="Times New Roman" w:cs="Times New Roman" w:hint="eastAsia"/>
                <w:b/>
                <w:sz w:val="32"/>
                <w:szCs w:val="32"/>
              </w:rPr>
              <w:t>25</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12D16B35" w:rsidR="002D1026" w:rsidRPr="00006470" w:rsidRDefault="007378A4" w:rsidP="002D1026">
      <w:pPr>
        <w:pStyle w:val="3"/>
        <w:rPr>
          <w:rFonts w:ascii="Times New Roman" w:eastAsia="楷体" w:hAnsi="Times New Roman" w:cs="Times New Roman"/>
          <w:sz w:val="24"/>
        </w:rPr>
      </w:pPr>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1B1E09">
        <w:rPr>
          <w:rFonts w:ascii="Times New Roman" w:eastAsia="楷体" w:hAnsi="Times New Roman" w:cs="Times New Roman" w:hint="eastAsia"/>
          <w:sz w:val="24"/>
        </w:rPr>
        <w:t>美国大选局势和财政刺激计划飘忽不定</w:t>
      </w:r>
    </w:p>
    <w:p w14:paraId="44EE2165" w14:textId="0A6792C3" w:rsidR="00756116" w:rsidRDefault="00D80EBD" w:rsidP="002E4DAC">
      <w:pPr>
        <w:ind w:firstLineChars="200" w:firstLine="480"/>
        <w:rPr>
          <w:rFonts w:ascii="Times New Roman" w:eastAsia="楷体" w:hAnsi="Times New Roman" w:cs="Times New Roman"/>
          <w:color w:val="000000" w:themeColor="text1"/>
        </w:rPr>
      </w:pPr>
      <w:r w:rsidRPr="00D80EBD">
        <w:rPr>
          <w:rFonts w:ascii="Times New Roman" w:eastAsia="楷体" w:hAnsi="Times New Roman" w:cs="Times New Roman" w:hint="eastAsia"/>
          <w:color w:val="000000" w:themeColor="text1"/>
        </w:rPr>
        <w:t>美国大选最后一次辩论刚刚结束，从辩论结果来看，</w:t>
      </w:r>
      <w:proofErr w:type="gramStart"/>
      <w:r w:rsidRPr="00D80EBD">
        <w:rPr>
          <w:rFonts w:ascii="Times New Roman" w:eastAsia="楷体" w:hAnsi="Times New Roman" w:cs="Times New Roman" w:hint="eastAsia"/>
          <w:color w:val="000000" w:themeColor="text1"/>
        </w:rPr>
        <w:t>特朗普改变</w:t>
      </w:r>
      <w:proofErr w:type="gramEnd"/>
      <w:r w:rsidRPr="00D80EBD">
        <w:rPr>
          <w:rFonts w:ascii="Times New Roman" w:eastAsia="楷体" w:hAnsi="Times New Roman" w:cs="Times New Roman" w:hint="eastAsia"/>
          <w:color w:val="000000" w:themeColor="text1"/>
        </w:rPr>
        <w:t>了上一场咄咄逼人的进攻态势，拜登在整体的辩论策略和话题应对上也相对自如，预计不会对民调结果产生明显影响。接下来大选进入</w:t>
      </w:r>
      <w:r w:rsidRPr="00D80EBD">
        <w:rPr>
          <w:rFonts w:ascii="Times New Roman" w:eastAsia="楷体" w:hAnsi="Times New Roman" w:cs="Times New Roman" w:hint="eastAsia"/>
          <w:color w:val="000000" w:themeColor="text1"/>
        </w:rPr>
        <w:t>10</w:t>
      </w:r>
      <w:r w:rsidRPr="00D80EBD">
        <w:rPr>
          <w:rFonts w:ascii="Times New Roman" w:eastAsia="楷体" w:hAnsi="Times New Roman" w:cs="Times New Roman" w:hint="eastAsia"/>
          <w:color w:val="000000" w:themeColor="text1"/>
        </w:rPr>
        <w:t>天倒计时，影响海外市场的关键因素将主要集中于两点，一是大选结果；二是财政刺激政策预期。</w:t>
      </w:r>
    </w:p>
    <w:p w14:paraId="1AE3F3D5" w14:textId="68FF5D84" w:rsidR="00B35707" w:rsidRPr="00B35707" w:rsidRDefault="001B1E09" w:rsidP="00B35707">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以近期民调结果来看</w:t>
      </w:r>
      <w:r w:rsidR="00332D47">
        <w:rPr>
          <w:rFonts w:ascii="Times New Roman" w:eastAsia="楷体" w:hAnsi="Times New Roman" w:cs="Times New Roman" w:hint="eastAsia"/>
          <w:color w:val="000000" w:themeColor="text1"/>
        </w:rPr>
        <w:t>，</w:t>
      </w:r>
      <w:proofErr w:type="gramStart"/>
      <w:r w:rsidR="00332D47">
        <w:rPr>
          <w:rFonts w:ascii="Times New Roman" w:eastAsia="楷体" w:hAnsi="Times New Roman" w:cs="Times New Roman" w:hint="eastAsia"/>
          <w:color w:val="000000" w:themeColor="text1"/>
        </w:rPr>
        <w:t>拜登仍然</w:t>
      </w:r>
      <w:proofErr w:type="gramEnd"/>
      <w:r w:rsidR="00332D47">
        <w:rPr>
          <w:rFonts w:ascii="Times New Roman" w:eastAsia="楷体" w:hAnsi="Times New Roman" w:cs="Times New Roman" w:hint="eastAsia"/>
          <w:color w:val="000000" w:themeColor="text1"/>
        </w:rPr>
        <w:t>处于领先地位，并且今年美国青年群体投票率明显提升也对</w:t>
      </w:r>
      <w:proofErr w:type="gramStart"/>
      <w:r>
        <w:rPr>
          <w:rFonts w:ascii="Times New Roman" w:eastAsia="楷体" w:hAnsi="Times New Roman" w:cs="Times New Roman" w:hint="eastAsia"/>
          <w:color w:val="000000" w:themeColor="text1"/>
        </w:rPr>
        <w:t>特朗普</w:t>
      </w:r>
      <w:proofErr w:type="gramEnd"/>
      <w:r>
        <w:rPr>
          <w:rFonts w:ascii="Times New Roman" w:eastAsia="楷体" w:hAnsi="Times New Roman" w:cs="Times New Roman" w:hint="eastAsia"/>
          <w:color w:val="000000" w:themeColor="text1"/>
        </w:rPr>
        <w:t>连任造成较大压力</w:t>
      </w:r>
      <w:r w:rsidR="00B35707">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虽然近期美国两党围绕财政刺激计划讨论不断，但是预计新总统上任之前施行新财政刺激计划的概率较小，因此市场预计仍将处于震荡状态。</w:t>
      </w: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3060436D" w:rsidR="00F35B5E" w:rsidRDefault="00F35B5E" w:rsidP="00356BF9">
      <w:pPr>
        <w:ind w:firstLineChars="200" w:firstLine="480"/>
        <w:rPr>
          <w:rFonts w:ascii="Times New Roman" w:eastAsia="楷体" w:hAnsi="Times New Roman" w:cs="Times New Roman"/>
          <w:color w:val="000000" w:themeColor="text1"/>
        </w:rPr>
      </w:pPr>
      <w:bookmarkStart w:id="0" w:name="_Hlk43632399"/>
      <w:r w:rsidRPr="00F35B5E">
        <w:rPr>
          <w:rFonts w:ascii="Times New Roman" w:eastAsia="楷体" w:hAnsi="Times New Roman" w:cs="Times New Roman" w:hint="eastAsia"/>
          <w:color w:val="000000" w:themeColor="text1"/>
        </w:rPr>
        <w:t>大类资产方面</w:t>
      </w:r>
      <w:r w:rsidR="00764082">
        <w:rPr>
          <w:rFonts w:ascii="Times New Roman" w:eastAsia="楷体" w:hAnsi="Times New Roman" w:cs="Times New Roman" w:hint="eastAsia"/>
          <w:color w:val="000000" w:themeColor="text1"/>
        </w:rPr>
        <w:t>，</w:t>
      </w:r>
      <w:r w:rsidR="00942604">
        <w:rPr>
          <w:rFonts w:ascii="Times New Roman" w:eastAsia="楷体" w:hAnsi="Times New Roman" w:cs="Times New Roman" w:hint="eastAsia"/>
          <w:color w:val="000000" w:themeColor="text1"/>
        </w:rPr>
        <w:t>恒生</w:t>
      </w:r>
      <w:r w:rsidR="00B0455B">
        <w:rPr>
          <w:rFonts w:ascii="Times New Roman" w:eastAsia="楷体" w:hAnsi="Times New Roman" w:cs="Times New Roman" w:hint="eastAsia"/>
          <w:color w:val="000000" w:themeColor="text1"/>
        </w:rPr>
        <w:t>指数</w:t>
      </w:r>
      <w:r w:rsidR="00706FF2">
        <w:rPr>
          <w:rFonts w:ascii="Times New Roman" w:eastAsia="楷体" w:hAnsi="Times New Roman" w:cs="Times New Roman" w:hint="eastAsia"/>
          <w:color w:val="000000" w:themeColor="text1"/>
        </w:rPr>
        <w:t>（</w:t>
      </w:r>
      <w:r w:rsidR="002538F4">
        <w:rPr>
          <w:rFonts w:ascii="Times New Roman" w:eastAsia="楷体" w:hAnsi="Times New Roman" w:cs="Times New Roman" w:hint="eastAsia"/>
          <w:color w:val="000000" w:themeColor="text1"/>
        </w:rPr>
        <w:t>+</w:t>
      </w:r>
      <w:r w:rsidR="00B0455B">
        <w:rPr>
          <w:rFonts w:ascii="Times New Roman" w:eastAsia="楷体" w:hAnsi="Times New Roman" w:cs="Times New Roman" w:hint="eastAsia"/>
          <w:color w:val="000000" w:themeColor="text1"/>
        </w:rPr>
        <w:t>2.</w:t>
      </w:r>
      <w:r w:rsidR="00942604">
        <w:rPr>
          <w:rFonts w:ascii="Times New Roman" w:eastAsia="楷体" w:hAnsi="Times New Roman" w:cs="Times New Roman" w:hint="eastAsia"/>
          <w:color w:val="000000" w:themeColor="text1"/>
        </w:rPr>
        <w:t>18</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764082">
        <w:rPr>
          <w:rFonts w:ascii="Times New Roman" w:eastAsia="楷体" w:hAnsi="Times New Roman" w:cs="Times New Roman" w:hint="eastAsia"/>
          <w:color w:val="000000" w:themeColor="text1"/>
        </w:rPr>
        <w:t>领</w:t>
      </w:r>
      <w:r w:rsidR="002538F4">
        <w:rPr>
          <w:rFonts w:ascii="Times New Roman" w:eastAsia="楷体" w:hAnsi="Times New Roman" w:cs="Times New Roman" w:hint="eastAsia"/>
          <w:color w:val="000000" w:themeColor="text1"/>
        </w:rPr>
        <w:t>涨</w:t>
      </w:r>
      <w:r w:rsidR="00942604">
        <w:rPr>
          <w:rFonts w:ascii="Times New Roman" w:eastAsia="楷体" w:hAnsi="Times New Roman" w:cs="Times New Roman" w:hint="eastAsia"/>
          <w:color w:val="000000" w:themeColor="text1"/>
        </w:rPr>
        <w:t>、</w:t>
      </w:r>
      <w:r w:rsidR="00942604">
        <w:rPr>
          <w:rFonts w:ascii="Times New Roman" w:eastAsia="楷体" w:hAnsi="Times New Roman" w:cs="Times New Roman" w:hint="eastAsia"/>
          <w:color w:val="000000" w:themeColor="text1"/>
        </w:rPr>
        <w:t>LEM</w:t>
      </w:r>
      <w:r w:rsidR="00942604">
        <w:rPr>
          <w:rFonts w:ascii="Times New Roman" w:eastAsia="楷体" w:hAnsi="Times New Roman" w:cs="Times New Roman" w:hint="eastAsia"/>
          <w:color w:val="000000" w:themeColor="text1"/>
        </w:rPr>
        <w:t>铜（</w:t>
      </w:r>
      <w:r w:rsidR="00942604">
        <w:rPr>
          <w:rFonts w:ascii="Times New Roman" w:eastAsia="楷体" w:hAnsi="Times New Roman" w:cs="Times New Roman" w:hint="eastAsia"/>
          <w:color w:val="000000" w:themeColor="text1"/>
        </w:rPr>
        <w:t>+2.02%</w:t>
      </w:r>
      <w:r w:rsidR="00942604">
        <w:rPr>
          <w:rFonts w:ascii="Times New Roman" w:eastAsia="楷体" w:hAnsi="Times New Roman" w:cs="Times New Roman" w:hint="eastAsia"/>
          <w:color w:val="000000" w:themeColor="text1"/>
        </w:rPr>
        <w:t>）、日经</w:t>
      </w:r>
      <w:r w:rsidR="00942604">
        <w:rPr>
          <w:rFonts w:ascii="Times New Roman" w:eastAsia="楷体" w:hAnsi="Times New Roman" w:cs="Times New Roman" w:hint="eastAsia"/>
          <w:color w:val="000000" w:themeColor="text1"/>
        </w:rPr>
        <w:t>225</w:t>
      </w:r>
      <w:r w:rsidR="00942604">
        <w:rPr>
          <w:rFonts w:ascii="Times New Roman" w:eastAsia="楷体" w:hAnsi="Times New Roman" w:cs="Times New Roman" w:hint="eastAsia"/>
          <w:color w:val="000000" w:themeColor="text1"/>
        </w:rPr>
        <w:t>（</w:t>
      </w:r>
      <w:r w:rsidR="00942604">
        <w:rPr>
          <w:rFonts w:ascii="Times New Roman" w:eastAsia="楷体" w:hAnsi="Times New Roman" w:cs="Times New Roman" w:hint="eastAsia"/>
          <w:color w:val="000000" w:themeColor="text1"/>
        </w:rPr>
        <w:t>+0.45%</w:t>
      </w:r>
      <w:r w:rsidR="00942604">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64082">
        <w:rPr>
          <w:rFonts w:ascii="Times New Roman" w:eastAsia="楷体" w:hAnsi="Times New Roman" w:cs="Times New Roman" w:hint="eastAsia"/>
          <w:color w:val="000000" w:themeColor="text1"/>
        </w:rPr>
        <w:t>而</w:t>
      </w:r>
      <w:r w:rsidR="00942604">
        <w:rPr>
          <w:rFonts w:ascii="Times New Roman" w:eastAsia="楷体" w:hAnsi="Times New Roman" w:cs="Times New Roman" w:hint="eastAsia"/>
          <w:color w:val="000000" w:themeColor="text1"/>
        </w:rPr>
        <w:t>NYMEX</w:t>
      </w:r>
      <w:r w:rsidR="00942604">
        <w:rPr>
          <w:rFonts w:ascii="Times New Roman" w:eastAsia="楷体" w:hAnsi="Times New Roman" w:cs="Times New Roman" w:hint="eastAsia"/>
          <w:color w:val="000000" w:themeColor="text1"/>
        </w:rPr>
        <w:t>原油</w:t>
      </w:r>
      <w:r w:rsidRPr="00F35B5E">
        <w:rPr>
          <w:rFonts w:ascii="Times New Roman" w:eastAsia="楷体" w:hAnsi="Times New Roman" w:cs="Times New Roman" w:hint="eastAsia"/>
          <w:color w:val="000000" w:themeColor="text1"/>
        </w:rPr>
        <w:t>（</w:t>
      </w:r>
      <w:r w:rsidR="002538F4">
        <w:rPr>
          <w:rFonts w:ascii="Times New Roman" w:eastAsia="楷体" w:hAnsi="Times New Roman" w:cs="Times New Roman" w:hint="eastAsia"/>
          <w:color w:val="000000" w:themeColor="text1"/>
        </w:rPr>
        <w:t>-</w:t>
      </w:r>
      <w:r w:rsidR="00942604">
        <w:rPr>
          <w:rFonts w:ascii="Times New Roman" w:eastAsia="楷体" w:hAnsi="Times New Roman" w:cs="Times New Roman" w:hint="eastAsia"/>
          <w:color w:val="000000" w:themeColor="text1"/>
        </w:rPr>
        <w:t>2.69</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942604">
        <w:rPr>
          <w:rFonts w:ascii="Times New Roman" w:eastAsia="楷体" w:hAnsi="Times New Roman" w:cs="Times New Roman" w:hint="eastAsia"/>
          <w:color w:val="000000" w:themeColor="text1"/>
        </w:rPr>
        <w:t>万得全</w:t>
      </w:r>
      <w:r w:rsidR="00942604">
        <w:rPr>
          <w:rFonts w:ascii="Times New Roman" w:eastAsia="楷体" w:hAnsi="Times New Roman" w:cs="Times New Roman" w:hint="eastAsia"/>
          <w:color w:val="000000" w:themeColor="text1"/>
        </w:rPr>
        <w:t>A</w:t>
      </w:r>
      <w:r w:rsidR="00942604">
        <w:rPr>
          <w:rFonts w:ascii="Times New Roman" w:eastAsia="楷体" w:hAnsi="Times New Roman" w:cs="Times New Roman" w:hint="eastAsia"/>
          <w:color w:val="000000" w:themeColor="text1"/>
        </w:rPr>
        <w:t>指数</w:t>
      </w:r>
      <w:r w:rsidR="00706FF2">
        <w:rPr>
          <w:rFonts w:ascii="Times New Roman" w:eastAsia="楷体" w:hAnsi="Times New Roman" w:cs="Times New Roman" w:hint="eastAsia"/>
          <w:color w:val="000000" w:themeColor="text1"/>
        </w:rPr>
        <w:t>（</w:t>
      </w:r>
      <w:r w:rsidR="002538F4">
        <w:rPr>
          <w:rFonts w:ascii="Times New Roman" w:eastAsia="楷体" w:hAnsi="Times New Roman" w:cs="Times New Roman" w:hint="eastAsia"/>
          <w:color w:val="000000" w:themeColor="text1"/>
        </w:rPr>
        <w:t>-</w:t>
      </w:r>
      <w:r w:rsidR="00942604">
        <w:rPr>
          <w:rFonts w:ascii="Times New Roman" w:eastAsia="楷体" w:hAnsi="Times New Roman" w:cs="Times New Roman" w:hint="eastAsia"/>
          <w:color w:val="000000" w:themeColor="text1"/>
        </w:rPr>
        <w:t>2.39</w:t>
      </w:r>
      <w:r w:rsidR="00706FF2">
        <w:rPr>
          <w:rFonts w:ascii="Times New Roman" w:eastAsia="楷体" w:hAnsi="Times New Roman" w:cs="Times New Roman" w:hint="eastAsia"/>
          <w:color w:val="000000" w:themeColor="text1"/>
        </w:rPr>
        <w:t>%</w:t>
      </w:r>
      <w:r w:rsidR="00706FF2">
        <w:rPr>
          <w:rFonts w:ascii="Times New Roman" w:eastAsia="楷体" w:hAnsi="Times New Roman" w:cs="Times New Roman" w:hint="eastAsia"/>
          <w:color w:val="000000" w:themeColor="text1"/>
        </w:rPr>
        <w:t>）</w:t>
      </w:r>
      <w:r w:rsidR="00942604">
        <w:rPr>
          <w:rFonts w:ascii="Times New Roman" w:eastAsia="楷体" w:hAnsi="Times New Roman" w:cs="Times New Roman" w:hint="eastAsia"/>
          <w:color w:val="000000" w:themeColor="text1"/>
        </w:rPr>
        <w:t>、</w:t>
      </w:r>
      <w:r w:rsidR="00942604">
        <w:rPr>
          <w:rFonts w:ascii="Times New Roman" w:eastAsia="楷体" w:hAnsi="Times New Roman" w:cs="Times New Roman" w:hint="eastAsia"/>
          <w:color w:val="000000" w:themeColor="text1"/>
        </w:rPr>
        <w:t>LME</w:t>
      </w:r>
      <w:r w:rsidR="00942604">
        <w:rPr>
          <w:rFonts w:ascii="Times New Roman" w:eastAsia="楷体" w:hAnsi="Times New Roman" w:cs="Times New Roman" w:hint="eastAsia"/>
          <w:color w:val="000000" w:themeColor="text1"/>
        </w:rPr>
        <w:t>铝（</w:t>
      </w:r>
      <w:r w:rsidR="00942604">
        <w:rPr>
          <w:rFonts w:ascii="Times New Roman" w:eastAsia="楷体" w:hAnsi="Times New Roman" w:cs="Times New Roman" w:hint="eastAsia"/>
          <w:color w:val="000000" w:themeColor="text1"/>
        </w:rPr>
        <w:t>-1.50%</w:t>
      </w:r>
      <w:r w:rsidR="00942604">
        <w:rPr>
          <w:rFonts w:ascii="Times New Roman" w:eastAsia="楷体" w:hAnsi="Times New Roman" w:cs="Times New Roman" w:hint="eastAsia"/>
          <w:color w:val="000000" w:themeColor="text1"/>
        </w:rPr>
        <w:t>）</w:t>
      </w:r>
      <w:r w:rsidR="00762D75">
        <w:rPr>
          <w:rFonts w:ascii="Times New Roman" w:eastAsia="楷体" w:hAnsi="Times New Roman" w:cs="Times New Roman" w:hint="eastAsia"/>
          <w:color w:val="000000" w:themeColor="text1"/>
        </w:rPr>
        <w:t>表现相对</w:t>
      </w:r>
      <w:r w:rsidR="00764082">
        <w:rPr>
          <w:rFonts w:ascii="Times New Roman" w:eastAsia="楷体" w:hAnsi="Times New Roman" w:cs="Times New Roman" w:hint="eastAsia"/>
          <w:color w:val="000000" w:themeColor="text1"/>
        </w:rPr>
        <w:t>较</w:t>
      </w:r>
      <w:r w:rsidR="002538F4">
        <w:rPr>
          <w:rFonts w:ascii="Times New Roman" w:eastAsia="楷体" w:hAnsi="Times New Roman" w:cs="Times New Roman" w:hint="eastAsia"/>
          <w:color w:val="000000" w:themeColor="text1"/>
        </w:rPr>
        <w:t>弱</w:t>
      </w:r>
      <w:r w:rsidRPr="00F35B5E">
        <w:rPr>
          <w:rFonts w:ascii="Times New Roman" w:eastAsia="楷体" w:hAnsi="Times New Roman" w:cs="Times New Roman" w:hint="eastAsia"/>
          <w:color w:val="000000" w:themeColor="text1"/>
        </w:rPr>
        <w:t>；海外主要股票市场</w:t>
      </w:r>
      <w:r w:rsidR="00B0455B">
        <w:rPr>
          <w:rFonts w:ascii="Times New Roman" w:eastAsia="楷体" w:hAnsi="Times New Roman" w:cs="Times New Roman" w:hint="eastAsia"/>
          <w:color w:val="000000" w:themeColor="text1"/>
        </w:rPr>
        <w:t>差异化明显</w:t>
      </w:r>
      <w:r w:rsidRPr="00F35B5E">
        <w:rPr>
          <w:rFonts w:ascii="Times New Roman" w:eastAsia="楷体" w:hAnsi="Times New Roman" w:cs="Times New Roman" w:hint="eastAsia"/>
          <w:color w:val="000000" w:themeColor="text1"/>
        </w:rPr>
        <w:t>，其中欧洲市场：</w:t>
      </w:r>
      <w:r w:rsidR="00250BED" w:rsidRPr="00250BED">
        <w:rPr>
          <w:rFonts w:ascii="Times New Roman" w:eastAsia="楷体" w:hAnsi="Times New Roman" w:cs="Times New Roman" w:hint="eastAsia"/>
          <w:color w:val="000000" w:themeColor="text1"/>
        </w:rPr>
        <w:t>英国富时</w:t>
      </w:r>
      <w:r w:rsidR="00250BED" w:rsidRPr="00250BED">
        <w:rPr>
          <w:rFonts w:ascii="Times New Roman" w:eastAsia="楷体" w:hAnsi="Times New Roman" w:cs="Times New Roman" w:hint="eastAsia"/>
          <w:color w:val="000000" w:themeColor="text1"/>
        </w:rPr>
        <w:t>100</w:t>
      </w:r>
      <w:r w:rsidR="00250BED" w:rsidRPr="00250BED">
        <w:rPr>
          <w:rFonts w:ascii="Times New Roman" w:eastAsia="楷体" w:hAnsi="Times New Roman" w:cs="Times New Roman" w:hint="eastAsia"/>
          <w:color w:val="000000" w:themeColor="text1"/>
        </w:rPr>
        <w:t>指数周涨幅</w:t>
      </w:r>
      <w:r w:rsidR="00B0455B">
        <w:rPr>
          <w:rFonts w:ascii="Times New Roman" w:eastAsia="楷体" w:hAnsi="Times New Roman" w:cs="Times New Roman" w:hint="eastAsia"/>
          <w:color w:val="000000" w:themeColor="text1"/>
        </w:rPr>
        <w:t>-1.</w:t>
      </w:r>
      <w:r w:rsidR="00942604">
        <w:rPr>
          <w:rFonts w:ascii="Times New Roman" w:eastAsia="楷体" w:hAnsi="Times New Roman" w:cs="Times New Roman" w:hint="eastAsia"/>
          <w:color w:val="000000" w:themeColor="text1"/>
        </w:rPr>
        <w:t>00</w:t>
      </w:r>
      <w:r w:rsidR="00250BED" w:rsidRPr="00250BED">
        <w:rPr>
          <w:rFonts w:ascii="Times New Roman" w:eastAsia="楷体" w:hAnsi="Times New Roman" w:cs="Times New Roman" w:hint="eastAsia"/>
          <w:color w:val="000000" w:themeColor="text1"/>
        </w:rPr>
        <w:t>%</w:t>
      </w:r>
      <w:r w:rsidR="00CB7E22" w:rsidRPr="00CB7E22">
        <w:rPr>
          <w:rFonts w:ascii="Times New Roman" w:eastAsia="楷体" w:hAnsi="Times New Roman" w:cs="Times New Roman" w:hint="eastAsia"/>
          <w:color w:val="000000" w:themeColor="text1"/>
        </w:rPr>
        <w:t>，</w:t>
      </w:r>
      <w:r w:rsidR="009675C4" w:rsidRPr="009675C4">
        <w:rPr>
          <w:rFonts w:ascii="Times New Roman" w:eastAsia="楷体" w:hAnsi="Times New Roman" w:cs="Times New Roman" w:hint="eastAsia"/>
          <w:color w:val="000000" w:themeColor="text1"/>
        </w:rPr>
        <w:t>德国</w:t>
      </w:r>
      <w:r w:rsidR="009675C4" w:rsidRPr="009675C4">
        <w:rPr>
          <w:rFonts w:ascii="Times New Roman" w:eastAsia="楷体" w:hAnsi="Times New Roman" w:cs="Times New Roman" w:hint="eastAsia"/>
          <w:color w:val="000000" w:themeColor="text1"/>
        </w:rPr>
        <w:t>DAX</w:t>
      </w:r>
      <w:r w:rsidR="009675C4" w:rsidRPr="009675C4">
        <w:rPr>
          <w:rFonts w:ascii="Times New Roman" w:eastAsia="楷体" w:hAnsi="Times New Roman" w:cs="Times New Roman" w:hint="eastAsia"/>
          <w:color w:val="000000" w:themeColor="text1"/>
        </w:rPr>
        <w:t>周涨幅</w:t>
      </w:r>
      <w:r w:rsidR="00B0455B">
        <w:rPr>
          <w:rFonts w:ascii="Times New Roman" w:eastAsia="楷体" w:hAnsi="Times New Roman" w:cs="Times New Roman" w:hint="eastAsia"/>
          <w:color w:val="000000" w:themeColor="text1"/>
        </w:rPr>
        <w:t>-</w:t>
      </w:r>
      <w:r w:rsidR="00942604">
        <w:rPr>
          <w:rFonts w:ascii="Times New Roman" w:eastAsia="楷体" w:hAnsi="Times New Roman" w:cs="Times New Roman" w:hint="eastAsia"/>
          <w:color w:val="000000" w:themeColor="text1"/>
        </w:rPr>
        <w:t>2.04</w:t>
      </w:r>
      <w:r w:rsidR="009675C4" w:rsidRPr="009675C4">
        <w:rPr>
          <w:rFonts w:ascii="Times New Roman" w:eastAsia="楷体" w:hAnsi="Times New Roman" w:cs="Times New Roman" w:hint="eastAsia"/>
          <w:color w:val="000000" w:themeColor="text1"/>
        </w:rPr>
        <w:t>%</w:t>
      </w:r>
      <w:r w:rsidR="002D610B" w:rsidRPr="002D610B">
        <w:rPr>
          <w:rFonts w:ascii="Times New Roman" w:eastAsia="楷体" w:hAnsi="Times New Roman" w:cs="Times New Roman" w:hint="eastAsia"/>
          <w:color w:val="000000" w:themeColor="text1"/>
        </w:rPr>
        <w:t>，法国</w:t>
      </w:r>
      <w:r w:rsidR="002D610B" w:rsidRPr="002D610B">
        <w:rPr>
          <w:rFonts w:ascii="Times New Roman" w:eastAsia="楷体" w:hAnsi="Times New Roman" w:cs="Times New Roman" w:hint="eastAsia"/>
          <w:color w:val="000000" w:themeColor="text1"/>
        </w:rPr>
        <w:t>CAC40</w:t>
      </w:r>
      <w:r w:rsidR="002D610B" w:rsidRPr="002D610B">
        <w:rPr>
          <w:rFonts w:ascii="Times New Roman" w:eastAsia="楷体" w:hAnsi="Times New Roman" w:cs="Times New Roman" w:hint="eastAsia"/>
          <w:color w:val="000000" w:themeColor="text1"/>
        </w:rPr>
        <w:t>周涨幅</w:t>
      </w:r>
      <w:r w:rsidR="00B0455B">
        <w:rPr>
          <w:rFonts w:ascii="Times New Roman" w:eastAsia="楷体" w:hAnsi="Times New Roman" w:cs="Times New Roman" w:hint="eastAsia"/>
          <w:color w:val="000000" w:themeColor="text1"/>
        </w:rPr>
        <w:t>-0.</w:t>
      </w:r>
      <w:r w:rsidR="00942604">
        <w:rPr>
          <w:rFonts w:ascii="Times New Roman" w:eastAsia="楷体" w:hAnsi="Times New Roman" w:cs="Times New Roman" w:hint="eastAsia"/>
          <w:color w:val="000000" w:themeColor="text1"/>
        </w:rPr>
        <w:t>53</w:t>
      </w:r>
      <w:r w:rsidR="002D610B" w:rsidRPr="002D610B">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美国股市</w:t>
      </w:r>
      <w:r w:rsidR="00BA64AC">
        <w:rPr>
          <w:rFonts w:ascii="Times New Roman" w:eastAsia="楷体" w:hAnsi="Times New Roman" w:cs="Times New Roman" w:hint="eastAsia"/>
          <w:color w:val="000000" w:themeColor="text1"/>
        </w:rPr>
        <w:t>三大股指</w:t>
      </w:r>
      <w:r w:rsidR="00942604">
        <w:rPr>
          <w:rFonts w:ascii="Times New Roman" w:eastAsia="楷体" w:hAnsi="Times New Roman" w:cs="Times New Roman" w:hint="eastAsia"/>
          <w:color w:val="000000" w:themeColor="text1"/>
        </w:rPr>
        <w:t>均下跌</w:t>
      </w:r>
      <w:r w:rsidR="00E5243C">
        <w:rPr>
          <w:rFonts w:ascii="Times New Roman" w:eastAsia="楷体" w:hAnsi="Times New Roman" w:cs="Times New Roman" w:hint="eastAsia"/>
          <w:color w:val="000000" w:themeColor="text1"/>
        </w:rPr>
        <w:t>，</w:t>
      </w:r>
      <w:r w:rsidR="00250BED" w:rsidRPr="00250BED">
        <w:rPr>
          <w:rFonts w:ascii="Times New Roman" w:eastAsia="楷体" w:hAnsi="Times New Roman" w:cs="Times New Roman" w:hint="eastAsia"/>
          <w:color w:val="000000" w:themeColor="text1"/>
        </w:rPr>
        <w:t>纳斯达克指数周内涨幅</w:t>
      </w:r>
      <w:r w:rsidR="00942604">
        <w:rPr>
          <w:rFonts w:ascii="Times New Roman" w:eastAsia="楷体" w:hAnsi="Times New Roman" w:cs="Times New Roman" w:hint="eastAsia"/>
          <w:color w:val="000000" w:themeColor="text1"/>
        </w:rPr>
        <w:t>-1.06</w:t>
      </w:r>
      <w:r w:rsidR="00250BED" w:rsidRPr="00250BED">
        <w:rPr>
          <w:rFonts w:ascii="Times New Roman" w:eastAsia="楷体" w:hAnsi="Times New Roman" w:cs="Times New Roman" w:hint="eastAsia"/>
          <w:color w:val="000000" w:themeColor="text1"/>
        </w:rPr>
        <w:t>%</w:t>
      </w:r>
      <w:r w:rsidR="00250BED" w:rsidRPr="00250BED">
        <w:rPr>
          <w:rFonts w:ascii="Times New Roman" w:eastAsia="楷体" w:hAnsi="Times New Roman" w:cs="Times New Roman" w:hint="eastAsia"/>
          <w:color w:val="000000" w:themeColor="text1"/>
        </w:rPr>
        <w:t>，</w:t>
      </w:r>
      <w:proofErr w:type="gramStart"/>
      <w:r w:rsidR="00BA64AC" w:rsidRPr="00BA64AC">
        <w:rPr>
          <w:rFonts w:ascii="Times New Roman" w:eastAsia="楷体" w:hAnsi="Times New Roman" w:cs="Times New Roman" w:hint="eastAsia"/>
          <w:color w:val="000000" w:themeColor="text1"/>
        </w:rPr>
        <w:t>标普</w:t>
      </w:r>
      <w:r w:rsidR="00BA64AC" w:rsidRPr="00BA64AC">
        <w:rPr>
          <w:rFonts w:ascii="Times New Roman" w:eastAsia="楷体" w:hAnsi="Times New Roman" w:cs="Times New Roman" w:hint="eastAsia"/>
          <w:color w:val="000000" w:themeColor="text1"/>
        </w:rPr>
        <w:t>500</w:t>
      </w:r>
      <w:r w:rsidR="00BA64AC" w:rsidRPr="00BA64AC">
        <w:rPr>
          <w:rFonts w:ascii="Times New Roman" w:eastAsia="楷体" w:hAnsi="Times New Roman" w:cs="Times New Roman" w:hint="eastAsia"/>
          <w:color w:val="000000" w:themeColor="text1"/>
        </w:rPr>
        <w:t>周内</w:t>
      </w:r>
      <w:proofErr w:type="gramEnd"/>
      <w:r w:rsidR="00BA64AC" w:rsidRPr="00BA64AC">
        <w:rPr>
          <w:rFonts w:ascii="Times New Roman" w:eastAsia="楷体" w:hAnsi="Times New Roman" w:cs="Times New Roman" w:hint="eastAsia"/>
          <w:color w:val="000000" w:themeColor="text1"/>
        </w:rPr>
        <w:t>涨幅</w:t>
      </w:r>
      <w:r w:rsidR="00942604">
        <w:rPr>
          <w:rFonts w:ascii="Times New Roman" w:eastAsia="楷体" w:hAnsi="Times New Roman" w:cs="Times New Roman" w:hint="eastAsia"/>
          <w:color w:val="000000" w:themeColor="text1"/>
        </w:rPr>
        <w:t>-0.53</w:t>
      </w:r>
      <w:r w:rsidR="00BA64AC" w:rsidRPr="00BA64AC">
        <w:rPr>
          <w:rFonts w:ascii="Times New Roman" w:eastAsia="楷体" w:hAnsi="Times New Roman" w:cs="Times New Roman" w:hint="eastAsia"/>
          <w:color w:val="000000" w:themeColor="text1"/>
        </w:rPr>
        <w:t>%</w:t>
      </w:r>
      <w:r w:rsidR="00BA64AC" w:rsidRPr="00BA64AC">
        <w:rPr>
          <w:rFonts w:ascii="Times New Roman" w:eastAsia="楷体" w:hAnsi="Times New Roman" w:cs="Times New Roman" w:hint="eastAsia"/>
          <w:color w:val="000000" w:themeColor="text1"/>
        </w:rPr>
        <w:t>，</w:t>
      </w:r>
      <w:r w:rsidR="0033735B" w:rsidRPr="0033735B">
        <w:rPr>
          <w:rFonts w:ascii="Times New Roman" w:eastAsia="楷体" w:hAnsi="Times New Roman" w:cs="Times New Roman" w:hint="eastAsia"/>
          <w:color w:val="000000" w:themeColor="text1"/>
        </w:rPr>
        <w:t>道琼斯工业指数周内涨幅</w:t>
      </w:r>
      <w:r w:rsidR="00942604">
        <w:rPr>
          <w:rFonts w:ascii="Times New Roman" w:eastAsia="楷体" w:hAnsi="Times New Roman" w:cs="Times New Roman" w:hint="eastAsia"/>
          <w:color w:val="000000" w:themeColor="text1"/>
        </w:rPr>
        <w:t>-0.95</w:t>
      </w:r>
      <w:r w:rsidR="0033735B" w:rsidRPr="0033735B">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0"/>
    </w:p>
    <w:p w14:paraId="4D5EC1A4" w14:textId="5DF9EDAF" w:rsidR="00D7571B" w:rsidRPr="00C2678E" w:rsidRDefault="00E5243C" w:rsidP="00356BF9">
      <w:pPr>
        <w:ind w:firstLineChars="200" w:firstLine="480"/>
        <w:rPr>
          <w:rFonts w:ascii="Times New Roman" w:eastAsia="楷体" w:hAnsi="Times New Roman" w:cs="Times New Roman"/>
        </w:rPr>
      </w:pPr>
      <w:bookmarkStart w:id="1" w:name="_Hlk43632418"/>
      <w:r w:rsidRPr="00E5243C">
        <w:rPr>
          <w:rFonts w:ascii="Times New Roman" w:eastAsia="楷体" w:hAnsi="Times New Roman" w:cs="Times New Roman" w:hint="eastAsia"/>
          <w:color w:val="000000" w:themeColor="text1"/>
        </w:rPr>
        <w:t>A</w:t>
      </w:r>
      <w:r w:rsidRPr="00E5243C">
        <w:rPr>
          <w:rFonts w:ascii="Times New Roman" w:eastAsia="楷体" w:hAnsi="Times New Roman" w:cs="Times New Roman" w:hint="eastAsia"/>
          <w:color w:val="000000" w:themeColor="text1"/>
        </w:rPr>
        <w:t>股方面，</w:t>
      </w:r>
      <w:r w:rsidR="00A8306E">
        <w:rPr>
          <w:rFonts w:ascii="Times New Roman" w:eastAsia="楷体" w:hAnsi="Times New Roman" w:cs="Times New Roman" w:hint="eastAsia"/>
          <w:color w:val="000000" w:themeColor="text1"/>
        </w:rPr>
        <w:t>市场</w:t>
      </w:r>
      <w:r w:rsidR="0096005B">
        <w:rPr>
          <w:rFonts w:ascii="Times New Roman" w:eastAsia="楷体" w:hAnsi="Times New Roman" w:cs="Times New Roman" w:hint="eastAsia"/>
          <w:color w:val="000000" w:themeColor="text1"/>
        </w:rPr>
        <w:t>行情</w:t>
      </w:r>
      <w:r w:rsidR="00250BED">
        <w:rPr>
          <w:rFonts w:ascii="Times New Roman" w:eastAsia="楷体" w:hAnsi="Times New Roman" w:cs="Times New Roman" w:hint="eastAsia"/>
          <w:color w:val="000000" w:themeColor="text1"/>
        </w:rPr>
        <w:t>表现</w:t>
      </w:r>
      <w:r w:rsidR="00942604">
        <w:rPr>
          <w:rFonts w:ascii="Times New Roman" w:eastAsia="楷体" w:hAnsi="Times New Roman" w:cs="Times New Roman" w:hint="eastAsia"/>
          <w:color w:val="000000" w:themeColor="text1"/>
        </w:rPr>
        <w:t>较差</w:t>
      </w:r>
      <w:r w:rsidR="009675C4">
        <w:rPr>
          <w:rFonts w:ascii="Times New Roman" w:eastAsia="楷体" w:hAnsi="Times New Roman" w:cs="Times New Roman" w:hint="eastAsia"/>
          <w:color w:val="000000" w:themeColor="text1"/>
        </w:rPr>
        <w:t>，</w:t>
      </w:r>
      <w:proofErr w:type="gramStart"/>
      <w:r w:rsidR="00942604">
        <w:rPr>
          <w:rFonts w:ascii="Times New Roman" w:eastAsia="楷体" w:hAnsi="Times New Roman" w:cs="Times New Roman" w:hint="eastAsia"/>
          <w:color w:val="000000" w:themeColor="text1"/>
        </w:rPr>
        <w:t>创成长</w:t>
      </w:r>
      <w:proofErr w:type="gramEnd"/>
      <w:r w:rsidR="00942604">
        <w:rPr>
          <w:rFonts w:ascii="Times New Roman" w:eastAsia="楷体" w:hAnsi="Times New Roman" w:cs="Times New Roman" w:hint="eastAsia"/>
          <w:color w:val="000000" w:themeColor="text1"/>
        </w:rPr>
        <w:t>指数领跌，周跌幅达</w:t>
      </w:r>
      <w:r w:rsidR="00942604">
        <w:rPr>
          <w:rFonts w:ascii="Times New Roman" w:eastAsia="楷体" w:hAnsi="Times New Roman" w:cs="Times New Roman" w:hint="eastAsia"/>
          <w:color w:val="000000" w:themeColor="text1"/>
        </w:rPr>
        <w:t>-4.95%</w:t>
      </w:r>
      <w:r w:rsidR="008C18C4">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上证综指周内</w:t>
      </w:r>
      <w:r w:rsidR="00942604">
        <w:rPr>
          <w:rFonts w:ascii="Times New Roman" w:eastAsia="楷体" w:hAnsi="Times New Roman" w:cs="Times New Roman" w:hint="eastAsia"/>
          <w:color w:val="000000" w:themeColor="text1"/>
        </w:rPr>
        <w:t>下跌</w:t>
      </w:r>
      <w:r w:rsidR="00942604">
        <w:rPr>
          <w:rFonts w:ascii="Times New Roman" w:eastAsia="楷体" w:hAnsi="Times New Roman" w:cs="Times New Roman" w:hint="eastAsia"/>
          <w:color w:val="000000" w:themeColor="text1"/>
        </w:rPr>
        <w:t>1.75</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942604">
        <w:rPr>
          <w:rFonts w:ascii="Times New Roman" w:eastAsia="楷体" w:hAnsi="Times New Roman" w:cs="Times New Roman" w:hint="eastAsia"/>
          <w:color w:val="000000" w:themeColor="text1"/>
        </w:rPr>
        <w:t>3278.00</w:t>
      </w:r>
      <w:r w:rsidR="00DC1D77" w:rsidRPr="000A41A2">
        <w:rPr>
          <w:rFonts w:ascii="Times New Roman" w:eastAsia="楷体" w:hAnsi="Times New Roman" w:cs="Times New Roman" w:hint="eastAsia"/>
          <w:color w:val="000000" w:themeColor="text1"/>
        </w:rPr>
        <w:t>点；深证成指</w:t>
      </w:r>
      <w:r w:rsidR="00A8306E">
        <w:rPr>
          <w:rFonts w:ascii="Times New Roman" w:eastAsia="楷体" w:hAnsi="Times New Roman" w:cs="Times New Roman" w:hint="eastAsia"/>
          <w:color w:val="000000" w:themeColor="text1"/>
        </w:rPr>
        <w:t>周内</w:t>
      </w:r>
      <w:r w:rsidR="00942604">
        <w:rPr>
          <w:rFonts w:ascii="Times New Roman" w:eastAsia="楷体" w:hAnsi="Times New Roman" w:cs="Times New Roman" w:hint="eastAsia"/>
          <w:color w:val="000000" w:themeColor="text1"/>
        </w:rPr>
        <w:t>下跌</w:t>
      </w:r>
      <w:r w:rsidR="00942604">
        <w:rPr>
          <w:rFonts w:ascii="Times New Roman" w:eastAsia="楷体" w:hAnsi="Times New Roman" w:cs="Times New Roman" w:hint="eastAsia"/>
          <w:color w:val="000000" w:themeColor="text1"/>
        </w:rPr>
        <w:t>2.99</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942604">
        <w:rPr>
          <w:rFonts w:ascii="Times New Roman" w:eastAsia="楷体" w:hAnsi="Times New Roman" w:cs="Times New Roman" w:hint="eastAsia"/>
          <w:color w:val="000000" w:themeColor="text1"/>
        </w:rPr>
        <w:t>13128.46</w:t>
      </w:r>
      <w:r w:rsidR="00DC1D77" w:rsidRPr="000A41A2">
        <w:rPr>
          <w:rFonts w:ascii="Times New Roman" w:eastAsia="楷体" w:hAnsi="Times New Roman" w:cs="Times New Roman" w:hint="eastAsia"/>
          <w:color w:val="000000" w:themeColor="text1"/>
        </w:rPr>
        <w:t>点；创业板指</w:t>
      </w:r>
      <w:r w:rsidR="00A8306E">
        <w:rPr>
          <w:rFonts w:ascii="Times New Roman" w:eastAsia="楷体" w:hAnsi="Times New Roman" w:cs="Times New Roman" w:hint="eastAsia"/>
          <w:color w:val="000000" w:themeColor="text1"/>
        </w:rPr>
        <w:t>周内</w:t>
      </w:r>
      <w:r w:rsidR="00942604">
        <w:rPr>
          <w:rFonts w:ascii="Times New Roman" w:eastAsia="楷体" w:hAnsi="Times New Roman" w:cs="Times New Roman" w:hint="eastAsia"/>
          <w:color w:val="000000" w:themeColor="text1"/>
        </w:rPr>
        <w:t>下跌</w:t>
      </w:r>
      <w:r w:rsidR="00942604">
        <w:rPr>
          <w:rFonts w:ascii="Times New Roman" w:eastAsia="楷体" w:hAnsi="Times New Roman" w:cs="Times New Roman" w:hint="eastAsia"/>
          <w:color w:val="000000" w:themeColor="text1"/>
        </w:rPr>
        <w:t>4.54</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942604">
        <w:rPr>
          <w:rFonts w:ascii="Times New Roman" w:eastAsia="楷体" w:hAnsi="Times New Roman" w:cs="Times New Roman" w:hint="eastAsia"/>
          <w:color w:val="000000" w:themeColor="text1"/>
        </w:rPr>
        <w:t>2600.84</w:t>
      </w:r>
      <w:r w:rsidR="00DC1D77" w:rsidRPr="000A41A2">
        <w:rPr>
          <w:rFonts w:ascii="Times New Roman" w:eastAsia="楷体" w:hAnsi="Times New Roman" w:cs="Times New Roman" w:hint="eastAsia"/>
          <w:color w:val="000000" w:themeColor="text1"/>
        </w:rPr>
        <w:t>点。两市周内日均成交</w:t>
      </w:r>
      <w:r w:rsidR="00942604">
        <w:rPr>
          <w:rFonts w:ascii="Times New Roman" w:eastAsia="楷体" w:hAnsi="Times New Roman" w:cs="Times New Roman" w:hint="eastAsia"/>
          <w:color w:val="000000" w:themeColor="text1"/>
        </w:rPr>
        <w:t>6928.34</w:t>
      </w:r>
      <w:r w:rsidR="00DC1D77" w:rsidRPr="000A41A2">
        <w:rPr>
          <w:rFonts w:ascii="Times New Roman" w:eastAsia="楷体" w:hAnsi="Times New Roman" w:cs="Times New Roman" w:hint="eastAsia"/>
          <w:color w:val="000000" w:themeColor="text1"/>
        </w:rPr>
        <w:t>亿元，较上周</w:t>
      </w:r>
      <w:r w:rsidR="00D50855">
        <w:rPr>
          <w:rFonts w:ascii="Times New Roman" w:eastAsia="楷体" w:hAnsi="Times New Roman" w:cs="Times New Roman" w:hint="eastAsia"/>
          <w:color w:val="000000" w:themeColor="text1"/>
        </w:rPr>
        <w:t>减少</w:t>
      </w:r>
      <w:r w:rsidR="00D50855" w:rsidRPr="00D50855">
        <w:rPr>
          <w:rFonts w:ascii="Times New Roman" w:eastAsia="楷体" w:hAnsi="Times New Roman" w:cs="Times New Roman"/>
          <w:color w:val="000000" w:themeColor="text1"/>
        </w:rPr>
        <w:t>1,284.81</w:t>
      </w:r>
      <w:r w:rsidR="00DC1D77" w:rsidRPr="000A41A2">
        <w:rPr>
          <w:rFonts w:ascii="Times New Roman" w:eastAsia="楷体" w:hAnsi="Times New Roman" w:cs="Times New Roman" w:hint="eastAsia"/>
          <w:color w:val="000000" w:themeColor="text1"/>
        </w:rPr>
        <w:t>亿元</w:t>
      </w:r>
      <w:r w:rsidR="008D7208" w:rsidRPr="008D7208">
        <w:rPr>
          <w:rFonts w:ascii="Times New Roman" w:eastAsia="楷体" w:hAnsi="Times New Roman" w:cs="Times New Roman" w:hint="eastAsia"/>
          <w:color w:val="000000" w:themeColor="text1"/>
        </w:rPr>
        <w:t>。</w:t>
      </w:r>
      <w:r w:rsidR="000F637D" w:rsidRPr="00C2678E">
        <w:rPr>
          <w:rFonts w:ascii="Times New Roman" w:eastAsia="楷体" w:hAnsi="Times New Roman" w:cs="Times New Roman" w:hint="eastAsia"/>
        </w:rPr>
        <w:t>两市</w:t>
      </w:r>
      <w:r w:rsidR="00170E3E" w:rsidRPr="00C2678E">
        <w:rPr>
          <w:rFonts w:ascii="Times New Roman" w:eastAsia="楷体" w:hAnsi="Times New Roman" w:cs="Times New Roman" w:hint="eastAsia"/>
        </w:rPr>
        <w:t>个股</w:t>
      </w:r>
      <w:r w:rsidR="00356BF9" w:rsidRPr="00C2678E">
        <w:rPr>
          <w:rFonts w:ascii="Times New Roman" w:eastAsia="楷体" w:hAnsi="Times New Roman" w:cs="Times New Roman" w:hint="eastAsia"/>
        </w:rPr>
        <w:t>周内</w:t>
      </w:r>
      <w:r w:rsidR="00D50855">
        <w:rPr>
          <w:rFonts w:ascii="Times New Roman" w:eastAsia="楷体" w:hAnsi="Times New Roman" w:cs="Times New Roman" w:hint="eastAsia"/>
        </w:rPr>
        <w:t>跌多涨少</w:t>
      </w:r>
      <w:r w:rsidR="00170E3E" w:rsidRPr="00C2678E">
        <w:rPr>
          <w:rFonts w:ascii="Times New Roman" w:eastAsia="楷体" w:hAnsi="Times New Roman" w:cs="Times New Roman" w:hint="eastAsia"/>
        </w:rPr>
        <w:t>，</w:t>
      </w:r>
      <w:r w:rsidR="00D50855">
        <w:rPr>
          <w:rFonts w:ascii="Times New Roman" w:eastAsia="楷体" w:hAnsi="Times New Roman" w:cs="Times New Roman" w:hint="eastAsia"/>
        </w:rPr>
        <w:t>940</w:t>
      </w:r>
      <w:r w:rsidR="001F60ED" w:rsidRPr="00C2678E">
        <w:rPr>
          <w:rFonts w:ascii="Times New Roman" w:eastAsia="楷体" w:hAnsi="Times New Roman" w:cs="Times New Roman" w:hint="eastAsia"/>
        </w:rPr>
        <w:t>家</w:t>
      </w:r>
      <w:r w:rsidR="007A592F" w:rsidRPr="00C2678E">
        <w:rPr>
          <w:rFonts w:ascii="Times New Roman" w:eastAsia="楷体" w:hAnsi="Times New Roman" w:cs="Times New Roman" w:hint="eastAsia"/>
        </w:rPr>
        <w:t>上涨</w:t>
      </w:r>
      <w:r w:rsidR="001F60ED" w:rsidRPr="00C2678E">
        <w:rPr>
          <w:rFonts w:ascii="Times New Roman" w:eastAsia="楷体" w:hAnsi="Times New Roman" w:cs="Times New Roman" w:hint="eastAsia"/>
        </w:rPr>
        <w:t>，</w:t>
      </w:r>
      <w:r w:rsidR="00D50855">
        <w:rPr>
          <w:rFonts w:ascii="Times New Roman" w:eastAsia="楷体" w:hAnsi="Times New Roman" w:cs="Times New Roman" w:hint="eastAsia"/>
        </w:rPr>
        <w:t>41</w:t>
      </w:r>
      <w:r w:rsidR="00B92C1B" w:rsidRPr="00C2678E">
        <w:rPr>
          <w:rFonts w:ascii="Times New Roman" w:eastAsia="楷体" w:hAnsi="Times New Roman" w:cs="Times New Roman" w:hint="eastAsia"/>
        </w:rPr>
        <w:t>家平盘，</w:t>
      </w:r>
      <w:r w:rsidR="00D50855">
        <w:rPr>
          <w:rFonts w:ascii="Times New Roman" w:eastAsia="楷体" w:hAnsi="Times New Roman" w:cs="Times New Roman" w:hint="eastAsia"/>
        </w:rPr>
        <w:t>3060</w:t>
      </w:r>
      <w:r w:rsidR="001F60ED" w:rsidRPr="00C2678E">
        <w:rPr>
          <w:rFonts w:ascii="Times New Roman" w:eastAsia="楷体" w:hAnsi="Times New Roman" w:cs="Times New Roman" w:hint="eastAsia"/>
        </w:rPr>
        <w:t>家</w:t>
      </w:r>
      <w:r w:rsidRPr="00C2678E">
        <w:rPr>
          <w:rFonts w:ascii="Times New Roman" w:eastAsia="楷体" w:hAnsi="Times New Roman" w:cs="Times New Roman" w:hint="eastAsia"/>
        </w:rPr>
        <w:t>下跌；全市场涨停</w:t>
      </w:r>
      <w:r w:rsidR="00D50855">
        <w:rPr>
          <w:rFonts w:ascii="Times New Roman" w:eastAsia="楷体" w:hAnsi="Times New Roman" w:cs="Times New Roman" w:hint="eastAsia"/>
        </w:rPr>
        <w:t>142</w:t>
      </w:r>
      <w:r w:rsidRPr="00C2678E">
        <w:rPr>
          <w:rFonts w:ascii="Times New Roman" w:eastAsia="楷体" w:hAnsi="Times New Roman" w:cs="Times New Roman" w:hint="eastAsia"/>
        </w:rPr>
        <w:t>家，跌停</w:t>
      </w:r>
      <w:r w:rsidR="003A5CC9">
        <w:rPr>
          <w:rFonts w:ascii="Times New Roman" w:eastAsia="楷体" w:hAnsi="Times New Roman" w:cs="Times New Roman" w:hint="eastAsia"/>
        </w:rPr>
        <w:t>3</w:t>
      </w:r>
      <w:r w:rsidR="00D50855">
        <w:rPr>
          <w:rFonts w:ascii="Times New Roman" w:eastAsia="楷体" w:hAnsi="Times New Roman" w:cs="Times New Roman" w:hint="eastAsia"/>
        </w:rPr>
        <w:t>7</w:t>
      </w:r>
      <w:r w:rsidRPr="00C2678E">
        <w:rPr>
          <w:rFonts w:ascii="Times New Roman" w:eastAsia="楷体" w:hAnsi="Times New Roman" w:cs="Times New Roman" w:hint="eastAsia"/>
        </w:rPr>
        <w:t>家。</w:t>
      </w:r>
    </w:p>
    <w:bookmarkEnd w:id="1"/>
    <w:p w14:paraId="001A09E6" w14:textId="2256B767"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proofErr w:type="gramStart"/>
      <w:r w:rsidR="00D50855">
        <w:rPr>
          <w:rFonts w:ascii="Times New Roman" w:eastAsia="楷体" w:hAnsi="Times New Roman" w:cs="Times New Roman" w:hint="eastAsia"/>
          <w:b/>
        </w:rPr>
        <w:t>创成长</w:t>
      </w:r>
      <w:proofErr w:type="gramEnd"/>
      <w:r w:rsidR="00D50855">
        <w:rPr>
          <w:rFonts w:ascii="Times New Roman" w:eastAsia="楷体" w:hAnsi="Times New Roman" w:cs="Times New Roman" w:hint="eastAsia"/>
          <w:b/>
        </w:rPr>
        <w:t>指数领跌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1CF1E633" w:rsidR="007E1695" w:rsidRPr="00006470" w:rsidRDefault="00D50855">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65C9737E" wp14:editId="090842A8">
            <wp:extent cx="5395595" cy="2981325"/>
            <wp:effectExtent l="0" t="0" r="0"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95595" cy="298132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0DB03603" w:rsidR="007E1695" w:rsidRPr="00006470" w:rsidRDefault="007D013B" w:rsidP="00B10FA6">
      <w:pPr>
        <w:ind w:firstLineChars="200" w:firstLine="480"/>
        <w:rPr>
          <w:rFonts w:ascii="Times New Roman" w:eastAsia="楷体" w:hAnsi="Times New Roman" w:cs="Times New Roman"/>
          <w:color w:val="000000" w:themeColor="text1"/>
        </w:rPr>
      </w:pPr>
      <w:bookmarkStart w:id="2" w:name="_Hlk43632444"/>
      <w:r>
        <w:rPr>
          <w:rFonts w:ascii="Times New Roman" w:eastAsia="楷体" w:hAnsi="Times New Roman" w:cs="Times New Roman" w:hint="eastAsia"/>
          <w:color w:val="000000" w:themeColor="text1"/>
        </w:rPr>
        <w:t>行业方面</w:t>
      </w:r>
      <w:r w:rsidR="00F73921">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银行</w:t>
      </w:r>
      <w:r w:rsidR="00D01A4C">
        <w:rPr>
          <w:rFonts w:ascii="Times New Roman" w:eastAsia="楷体" w:hAnsi="Times New Roman" w:cs="Times New Roman" w:hint="eastAsia"/>
          <w:color w:val="000000" w:themeColor="text1"/>
        </w:rPr>
        <w:t>板块涨幅领先，</w:t>
      </w:r>
      <w:proofErr w:type="gramStart"/>
      <w:r w:rsidR="00D01A4C">
        <w:rPr>
          <w:rFonts w:ascii="Times New Roman" w:eastAsia="楷体" w:hAnsi="Times New Roman" w:cs="Times New Roman" w:hint="eastAsia"/>
          <w:color w:val="000000" w:themeColor="text1"/>
        </w:rPr>
        <w:t>周度涨幅</w:t>
      </w:r>
      <w:proofErr w:type="gramEnd"/>
      <w:r w:rsidR="00D01A4C">
        <w:rPr>
          <w:rFonts w:ascii="Times New Roman" w:eastAsia="楷体" w:hAnsi="Times New Roman" w:cs="Times New Roman" w:hint="eastAsia"/>
          <w:color w:val="000000" w:themeColor="text1"/>
        </w:rPr>
        <w:t>达</w:t>
      </w:r>
      <w:r w:rsidR="001947C6">
        <w:rPr>
          <w:rFonts w:ascii="Times New Roman" w:eastAsia="楷体" w:hAnsi="Times New Roman" w:cs="Times New Roman" w:hint="eastAsia"/>
          <w:color w:val="000000" w:themeColor="text1"/>
        </w:rPr>
        <w:t>2.19</w:t>
      </w:r>
      <w:r w:rsidR="00D01A4C">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，其次是汽车（</w:t>
      </w:r>
      <w:r w:rsidR="00D50855">
        <w:rPr>
          <w:rFonts w:ascii="Times New Roman" w:eastAsia="楷体" w:hAnsi="Times New Roman" w:cs="Times New Roman" w:hint="eastAsia"/>
          <w:color w:val="000000" w:themeColor="text1"/>
        </w:rPr>
        <w:t>+1.25%</w:t>
      </w:r>
      <w:r w:rsidR="00D50855">
        <w:rPr>
          <w:rFonts w:ascii="Times New Roman" w:eastAsia="楷体" w:hAnsi="Times New Roman" w:cs="Times New Roman" w:hint="eastAsia"/>
          <w:color w:val="000000" w:themeColor="text1"/>
        </w:rPr>
        <w:t>）和家用电器（</w:t>
      </w:r>
      <w:r w:rsidR="00D50855">
        <w:rPr>
          <w:rFonts w:ascii="Times New Roman" w:eastAsia="楷体" w:hAnsi="Times New Roman" w:cs="Times New Roman" w:hint="eastAsia"/>
          <w:color w:val="000000" w:themeColor="text1"/>
        </w:rPr>
        <w:t>-0.12%</w:t>
      </w:r>
      <w:r w:rsidR="00D50855">
        <w:rPr>
          <w:rFonts w:ascii="Times New Roman" w:eastAsia="楷体" w:hAnsi="Times New Roman" w:cs="Times New Roman" w:hint="eastAsia"/>
          <w:color w:val="000000" w:themeColor="text1"/>
        </w:rPr>
        <w:t>）</w:t>
      </w:r>
      <w:r w:rsidR="004A1EBA">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今年以来</w:t>
      </w:r>
      <w:r w:rsidR="00CC0E2E">
        <w:rPr>
          <w:rFonts w:ascii="Times New Roman" w:eastAsia="楷体" w:hAnsi="Times New Roman" w:cs="Times New Roman" w:hint="eastAsia"/>
          <w:color w:val="000000" w:themeColor="text1"/>
        </w:rPr>
        <w:t>消费行业</w:t>
      </w:r>
      <w:r w:rsidR="00AC1789">
        <w:rPr>
          <w:rFonts w:ascii="Times New Roman" w:eastAsia="楷体" w:hAnsi="Times New Roman" w:cs="Times New Roman" w:hint="eastAsia"/>
          <w:color w:val="000000" w:themeColor="text1"/>
        </w:rPr>
        <w:t>和</w:t>
      </w:r>
      <w:r w:rsidR="00D01A4C">
        <w:rPr>
          <w:rFonts w:ascii="Times New Roman" w:eastAsia="楷体" w:hAnsi="Times New Roman" w:cs="Times New Roman" w:hint="eastAsia"/>
          <w:color w:val="000000" w:themeColor="text1"/>
        </w:rPr>
        <w:t>电器设备</w:t>
      </w:r>
      <w:r w:rsidR="00CC0E2E">
        <w:rPr>
          <w:rFonts w:ascii="Times New Roman" w:eastAsia="楷体" w:hAnsi="Times New Roman" w:cs="Times New Roman" w:hint="eastAsia"/>
          <w:color w:val="000000" w:themeColor="text1"/>
        </w:rPr>
        <w:t>表现较好，周期性行业表现较弱，</w:t>
      </w:r>
      <w:r w:rsidR="00D50855">
        <w:rPr>
          <w:rFonts w:ascii="Times New Roman" w:eastAsia="楷体" w:hAnsi="Times New Roman" w:cs="Times New Roman" w:hint="eastAsia"/>
          <w:color w:val="000000" w:themeColor="text1"/>
        </w:rPr>
        <w:t>休闲服务</w:t>
      </w:r>
      <w:r w:rsidR="00B10FA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54.54</w:t>
      </w:r>
      <w:r w:rsidR="00B10FA6">
        <w:rPr>
          <w:rFonts w:ascii="Times New Roman" w:eastAsia="楷体" w:hAnsi="Times New Roman" w:cs="Times New Roman" w:hint="eastAsia"/>
          <w:color w:val="000000" w:themeColor="text1"/>
        </w:rPr>
        <w:t>%</w:t>
      </w:r>
      <w:r w:rsidR="00B10FA6">
        <w:rPr>
          <w:rFonts w:ascii="Times New Roman" w:eastAsia="楷体" w:hAnsi="Times New Roman" w:cs="Times New Roman" w:hint="eastAsia"/>
          <w:color w:val="000000" w:themeColor="text1"/>
        </w:rPr>
        <w:t>）</w:t>
      </w:r>
      <w:r w:rsidR="00303A9F">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电器设备</w:t>
      </w:r>
      <w:r w:rsidR="00506478" w:rsidRPr="00506478">
        <w:rPr>
          <w:rFonts w:ascii="Times New Roman" w:eastAsia="楷体" w:hAnsi="Times New Roman" w:cs="Times New Roman" w:hint="eastAsia"/>
          <w:color w:val="000000" w:themeColor="text1"/>
        </w:rPr>
        <w:t>（</w:t>
      </w:r>
      <w:r w:rsidR="00506478" w:rsidRPr="00506478">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53.98</w:t>
      </w:r>
      <w:r w:rsidR="00506478" w:rsidRPr="00506478">
        <w:rPr>
          <w:rFonts w:ascii="Times New Roman" w:eastAsia="楷体" w:hAnsi="Times New Roman" w:cs="Times New Roman" w:hint="eastAsia"/>
          <w:color w:val="000000" w:themeColor="text1"/>
        </w:rPr>
        <w:t>%</w:t>
      </w:r>
      <w:r w:rsidR="00506478" w:rsidRPr="00506478">
        <w:rPr>
          <w:rFonts w:ascii="Times New Roman" w:eastAsia="楷体" w:hAnsi="Times New Roman" w:cs="Times New Roman" w:hint="eastAsia"/>
          <w:color w:val="000000" w:themeColor="text1"/>
        </w:rPr>
        <w:t>）</w:t>
      </w:r>
      <w:r w:rsidR="00506478">
        <w:rPr>
          <w:rFonts w:ascii="Times New Roman" w:eastAsia="楷体" w:hAnsi="Times New Roman" w:cs="Times New Roman" w:hint="eastAsia"/>
          <w:color w:val="000000" w:themeColor="text1"/>
        </w:rPr>
        <w:t>、</w:t>
      </w:r>
      <w:r w:rsidR="00655093">
        <w:rPr>
          <w:rFonts w:ascii="Times New Roman" w:eastAsia="楷体" w:hAnsi="Times New Roman" w:cs="Times New Roman" w:hint="eastAsia"/>
          <w:color w:val="000000" w:themeColor="text1"/>
        </w:rPr>
        <w:t>食品饮料</w:t>
      </w:r>
      <w:r w:rsidR="00303A9F" w:rsidRPr="00303A9F">
        <w:rPr>
          <w:rFonts w:ascii="Times New Roman" w:eastAsia="楷体" w:hAnsi="Times New Roman" w:cs="Times New Roman" w:hint="eastAsia"/>
          <w:color w:val="000000" w:themeColor="text1"/>
        </w:rPr>
        <w:t>（</w:t>
      </w:r>
      <w:r w:rsidR="00303A9F" w:rsidRPr="00303A9F">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53.28</w:t>
      </w:r>
      <w:r w:rsidR="00303A9F" w:rsidRPr="00303A9F">
        <w:rPr>
          <w:rFonts w:ascii="Times New Roman" w:eastAsia="楷体" w:hAnsi="Times New Roman" w:cs="Times New Roman" w:hint="eastAsia"/>
          <w:color w:val="000000" w:themeColor="text1"/>
        </w:rPr>
        <w:t>%</w:t>
      </w:r>
      <w:r w:rsidR="00303A9F" w:rsidRPr="00303A9F">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w:t>
      </w:r>
      <w:proofErr w:type="gramStart"/>
      <w:r w:rsidR="00065FBC">
        <w:rPr>
          <w:rFonts w:ascii="Times New Roman" w:eastAsia="楷体" w:hAnsi="Times New Roman" w:cs="Times New Roman" w:hint="eastAsia"/>
          <w:color w:val="000000" w:themeColor="text1"/>
        </w:rPr>
        <w:t>行业涨幅</w:t>
      </w:r>
      <w:proofErr w:type="gramEnd"/>
      <w:r w:rsidR="00065FBC">
        <w:rPr>
          <w:rFonts w:ascii="Times New Roman" w:eastAsia="楷体" w:hAnsi="Times New Roman" w:cs="Times New Roman" w:hint="eastAsia"/>
          <w:color w:val="000000" w:themeColor="text1"/>
        </w:rPr>
        <w:t>居前，</w:t>
      </w:r>
      <w:r w:rsidR="00655093">
        <w:rPr>
          <w:rFonts w:ascii="Times New Roman" w:eastAsia="楷体" w:hAnsi="Times New Roman" w:cs="Times New Roman" w:hint="eastAsia"/>
          <w:color w:val="000000" w:themeColor="text1"/>
        </w:rPr>
        <w:t>银行</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4.85</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374E2D">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房地产</w:t>
      </w:r>
      <w:r w:rsidR="00943D5E" w:rsidRPr="00943D5E">
        <w:rPr>
          <w:rFonts w:ascii="Times New Roman" w:eastAsia="楷体" w:hAnsi="Times New Roman" w:cs="Times New Roman" w:hint="eastAsia"/>
          <w:color w:val="000000" w:themeColor="text1"/>
        </w:rPr>
        <w:t>（</w:t>
      </w:r>
      <w:r w:rsidR="00F73921">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5.59</w:t>
      </w:r>
      <w:r w:rsidR="00943D5E" w:rsidRPr="00943D5E">
        <w:rPr>
          <w:rFonts w:ascii="Times New Roman" w:eastAsia="楷体" w:hAnsi="Times New Roman" w:cs="Times New Roman" w:hint="eastAsia"/>
          <w:color w:val="000000" w:themeColor="text1"/>
        </w:rPr>
        <w:t>%</w:t>
      </w:r>
      <w:r w:rsidR="00943D5E" w:rsidRPr="00943D5E">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采掘</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10.34</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）等行业</w:t>
      </w:r>
      <w:r w:rsidR="00460FD9">
        <w:rPr>
          <w:rFonts w:ascii="Times New Roman" w:eastAsia="楷体" w:hAnsi="Times New Roman" w:cs="Times New Roman" w:hint="eastAsia"/>
          <w:color w:val="000000" w:themeColor="text1"/>
        </w:rPr>
        <w:t>则</w:t>
      </w:r>
      <w:r w:rsidR="00065FBC">
        <w:rPr>
          <w:rFonts w:ascii="Times New Roman" w:eastAsia="楷体" w:hAnsi="Times New Roman" w:cs="Times New Roman" w:hint="eastAsia"/>
          <w:color w:val="000000" w:themeColor="text1"/>
        </w:rPr>
        <w:t>表现相对弱势</w:t>
      </w:r>
      <w:bookmarkEnd w:id="2"/>
      <w:r w:rsidR="00065FBC">
        <w:rPr>
          <w:rFonts w:ascii="Times New Roman" w:eastAsia="楷体" w:hAnsi="Times New Roman" w:cs="Times New Roman" w:hint="eastAsia"/>
          <w:color w:val="000000" w:themeColor="text1"/>
        </w:rPr>
        <w:t>。</w:t>
      </w:r>
    </w:p>
    <w:p w14:paraId="4262D198" w14:textId="225DFA89"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D50855">
        <w:rPr>
          <w:rFonts w:ascii="Times New Roman" w:eastAsia="楷体" w:hAnsi="Times New Roman" w:cs="Times New Roman" w:hint="eastAsia"/>
          <w:b/>
        </w:rPr>
        <w:t>银行</w:t>
      </w:r>
      <w:r w:rsidR="00D01A4C">
        <w:rPr>
          <w:rFonts w:ascii="Times New Roman" w:eastAsia="楷体" w:hAnsi="Times New Roman" w:cs="Times New Roman" w:hint="eastAsia"/>
          <w:b/>
        </w:rPr>
        <w:t>板块领涨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2EBC7D71" w:rsidR="00C13CA5" w:rsidRPr="00006470" w:rsidRDefault="00D50855"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3FA7DA26" wp14:editId="6B99F8C5">
            <wp:extent cx="6498318" cy="1886142"/>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517262" cy="1891641"/>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5B86410A" w:rsidR="00150164" w:rsidRDefault="00150164" w:rsidP="00637AF3">
      <w:pPr>
        <w:ind w:firstLineChars="200" w:firstLine="480"/>
        <w:rPr>
          <w:rFonts w:ascii="Times New Roman" w:eastAsia="楷体" w:hAnsi="Times New Roman" w:cs="Times New Roman"/>
          <w:color w:val="000000" w:themeColor="text1"/>
        </w:rPr>
      </w:pPr>
      <w:bookmarkStart w:id="3" w:name="_Hlk43632466"/>
      <w:r>
        <w:rPr>
          <w:rFonts w:ascii="Times New Roman" w:eastAsia="楷体" w:hAnsi="Times New Roman" w:cs="Times New Roman" w:hint="eastAsia"/>
          <w:color w:val="000000" w:themeColor="text1"/>
        </w:rPr>
        <w:t>资金面看，</w:t>
      </w:r>
      <w:r w:rsidRPr="00150164">
        <w:rPr>
          <w:rFonts w:ascii="Times New Roman" w:eastAsia="楷体" w:hAnsi="Times New Roman" w:cs="Times New Roman" w:hint="eastAsia"/>
          <w:color w:val="000000" w:themeColor="text1"/>
        </w:rPr>
        <w:t>陆股通上周净</w:t>
      </w:r>
      <w:r w:rsidR="00D50855">
        <w:rPr>
          <w:rFonts w:ascii="Times New Roman" w:eastAsia="楷体" w:hAnsi="Times New Roman" w:cs="Times New Roman" w:hint="eastAsia"/>
          <w:color w:val="000000" w:themeColor="text1"/>
        </w:rPr>
        <w:t>流出</w:t>
      </w:r>
      <w:r w:rsidR="00D50855">
        <w:rPr>
          <w:rFonts w:ascii="Times New Roman" w:eastAsia="楷体" w:hAnsi="Times New Roman" w:cs="Times New Roman" w:hint="eastAsia"/>
          <w:color w:val="000000" w:themeColor="text1"/>
        </w:rPr>
        <w:t>140.26</w:t>
      </w:r>
      <w:r w:rsidRPr="00150164">
        <w:rPr>
          <w:rFonts w:ascii="Times New Roman" w:eastAsia="楷体" w:hAnsi="Times New Roman" w:cs="Times New Roman" w:hint="eastAsia"/>
          <w:color w:val="000000" w:themeColor="text1"/>
        </w:rPr>
        <w:t>亿元</w:t>
      </w:r>
      <w:r>
        <w:rPr>
          <w:rFonts w:ascii="Times New Roman" w:eastAsia="楷体" w:hAnsi="Times New Roman" w:cs="Times New Roman" w:hint="eastAsia"/>
          <w:color w:val="000000" w:themeColor="text1"/>
        </w:rPr>
        <w:t>；</w:t>
      </w:r>
      <w:r w:rsidR="007E5BEB">
        <w:rPr>
          <w:rFonts w:ascii="Times New Roman" w:eastAsia="楷体" w:hAnsi="Times New Roman" w:cs="Times New Roman" w:hint="eastAsia"/>
          <w:color w:val="000000" w:themeColor="text1"/>
        </w:rPr>
        <w:t>全周</w:t>
      </w:r>
      <w:r w:rsidR="007E5BEB" w:rsidRPr="007E5BEB">
        <w:rPr>
          <w:rFonts w:ascii="Times New Roman" w:eastAsia="楷体" w:hAnsi="Times New Roman" w:cs="Times New Roman" w:hint="eastAsia"/>
          <w:color w:val="000000" w:themeColor="text1"/>
        </w:rPr>
        <w:t>新成立</w:t>
      </w:r>
      <w:proofErr w:type="gramStart"/>
      <w:r w:rsidR="007E5BEB" w:rsidRPr="007E5BEB">
        <w:rPr>
          <w:rFonts w:ascii="Times New Roman" w:eastAsia="楷体" w:hAnsi="Times New Roman" w:cs="Times New Roman" w:hint="eastAsia"/>
          <w:color w:val="000000" w:themeColor="text1"/>
        </w:rPr>
        <w:t>偏股型</w:t>
      </w:r>
      <w:proofErr w:type="gramEnd"/>
      <w:r w:rsidR="007E5BEB" w:rsidRPr="007E5BEB">
        <w:rPr>
          <w:rFonts w:ascii="Times New Roman" w:eastAsia="楷体" w:hAnsi="Times New Roman" w:cs="Times New Roman" w:hint="eastAsia"/>
          <w:color w:val="000000" w:themeColor="text1"/>
        </w:rPr>
        <w:t>基金份额共计</w:t>
      </w:r>
      <w:r w:rsidR="00D50855">
        <w:rPr>
          <w:rFonts w:ascii="Times New Roman" w:eastAsia="楷体" w:hAnsi="Times New Roman" w:cs="Times New Roman" w:hint="eastAsia"/>
          <w:color w:val="000000" w:themeColor="text1"/>
        </w:rPr>
        <w:t>361.37</w:t>
      </w:r>
      <w:r w:rsidR="007E5BEB" w:rsidRPr="007E5BEB">
        <w:rPr>
          <w:rFonts w:ascii="Times New Roman" w:eastAsia="楷体" w:hAnsi="Times New Roman" w:cs="Times New Roman" w:hint="eastAsia"/>
          <w:color w:val="000000" w:themeColor="text1"/>
        </w:rPr>
        <w:t>亿份较前一周</w:t>
      </w:r>
      <w:r w:rsidR="00D50855">
        <w:rPr>
          <w:rFonts w:ascii="Times New Roman" w:eastAsia="楷体" w:hAnsi="Times New Roman" w:cs="Times New Roman" w:hint="eastAsia"/>
          <w:color w:val="000000" w:themeColor="text1"/>
        </w:rPr>
        <w:t>大幅减少</w:t>
      </w:r>
      <w:r w:rsidR="007E5BEB">
        <w:rPr>
          <w:rFonts w:ascii="Times New Roman" w:eastAsia="楷体" w:hAnsi="Times New Roman" w:cs="Times New Roman" w:hint="eastAsia"/>
          <w:color w:val="000000" w:themeColor="text1"/>
        </w:rPr>
        <w:t>；</w:t>
      </w:r>
      <w:r w:rsidR="003A5CC9">
        <w:rPr>
          <w:rFonts w:ascii="Times New Roman" w:eastAsia="楷体" w:hAnsi="Times New Roman" w:cs="Times New Roman" w:hint="eastAsia"/>
          <w:color w:val="000000" w:themeColor="text1"/>
        </w:rPr>
        <w:t>10</w:t>
      </w:r>
      <w:r w:rsidR="007E5BEB" w:rsidRPr="007E5BEB">
        <w:rPr>
          <w:rFonts w:ascii="Times New Roman" w:eastAsia="楷体" w:hAnsi="Times New Roman" w:cs="Times New Roman" w:hint="eastAsia"/>
          <w:color w:val="000000" w:themeColor="text1"/>
        </w:rPr>
        <w:t>月最新募资合计</w:t>
      </w:r>
      <w:r w:rsidR="00D50855">
        <w:rPr>
          <w:rFonts w:ascii="Times New Roman" w:eastAsia="楷体" w:hAnsi="Times New Roman" w:cs="Times New Roman" w:hint="eastAsia"/>
          <w:color w:val="000000" w:themeColor="text1"/>
        </w:rPr>
        <w:t>623.06</w:t>
      </w:r>
      <w:r w:rsidR="007E5BEB" w:rsidRPr="007E5BEB">
        <w:rPr>
          <w:rFonts w:ascii="Times New Roman" w:eastAsia="楷体" w:hAnsi="Times New Roman" w:cs="Times New Roman" w:hint="eastAsia"/>
          <w:color w:val="000000" w:themeColor="text1"/>
        </w:rPr>
        <w:t>亿元</w:t>
      </w:r>
      <w:r w:rsidR="007E5BEB">
        <w:rPr>
          <w:rFonts w:ascii="Times New Roman" w:eastAsia="楷体" w:hAnsi="Times New Roman" w:cs="Times New Roman" w:hint="eastAsia"/>
          <w:color w:val="000000" w:themeColor="text1"/>
        </w:rPr>
        <w:t>；下周</w:t>
      </w:r>
      <w:r w:rsidR="007E5BEB" w:rsidRPr="007E5BEB">
        <w:rPr>
          <w:rFonts w:ascii="Times New Roman" w:eastAsia="楷体" w:hAnsi="Times New Roman" w:cs="Times New Roman" w:hint="eastAsia"/>
          <w:color w:val="000000" w:themeColor="text1"/>
        </w:rPr>
        <w:t>限售解禁市值</w:t>
      </w:r>
      <w:r w:rsidR="000C35EF">
        <w:rPr>
          <w:rFonts w:ascii="Times New Roman" w:eastAsia="楷体" w:hAnsi="Times New Roman" w:cs="Times New Roman" w:hint="eastAsia"/>
          <w:color w:val="000000" w:themeColor="text1"/>
        </w:rPr>
        <w:t>约</w:t>
      </w:r>
      <w:r w:rsidR="00001A0C">
        <w:rPr>
          <w:rFonts w:ascii="Times New Roman" w:eastAsia="楷体" w:hAnsi="Times New Roman" w:cs="Times New Roman" w:hint="eastAsia"/>
          <w:color w:val="000000" w:themeColor="text1"/>
        </w:rPr>
        <w:t>1106.50</w:t>
      </w:r>
      <w:r w:rsidR="007E5BEB" w:rsidRPr="007E5BEB">
        <w:rPr>
          <w:rFonts w:ascii="Times New Roman" w:eastAsia="楷体" w:hAnsi="Times New Roman" w:cs="Times New Roman" w:hint="eastAsia"/>
          <w:color w:val="000000" w:themeColor="text1"/>
        </w:rPr>
        <w:t>亿元</w:t>
      </w:r>
      <w:r w:rsidR="00C83DCD">
        <w:rPr>
          <w:rFonts w:ascii="Times New Roman" w:eastAsia="楷体" w:hAnsi="Times New Roman" w:cs="Times New Roman" w:hint="eastAsia"/>
          <w:color w:val="000000" w:themeColor="text1"/>
        </w:rPr>
        <w:t>，</w:t>
      </w:r>
      <w:r w:rsidR="00C2678E">
        <w:rPr>
          <w:rFonts w:ascii="Times New Roman" w:eastAsia="楷体" w:hAnsi="Times New Roman" w:cs="Times New Roman" w:hint="eastAsia"/>
          <w:color w:val="000000" w:themeColor="text1"/>
        </w:rPr>
        <w:t>与上周</w:t>
      </w:r>
      <w:r w:rsidR="00BF5911">
        <w:rPr>
          <w:rFonts w:ascii="Times New Roman" w:eastAsia="楷体" w:hAnsi="Times New Roman" w:cs="Times New Roman" w:hint="eastAsia"/>
          <w:color w:val="000000" w:themeColor="text1"/>
        </w:rPr>
        <w:t>相比</w:t>
      </w:r>
      <w:r w:rsidR="00050913">
        <w:rPr>
          <w:rFonts w:ascii="Times New Roman" w:eastAsia="楷体" w:hAnsi="Times New Roman" w:cs="Times New Roman" w:hint="eastAsia"/>
          <w:color w:val="000000" w:themeColor="text1"/>
        </w:rPr>
        <w:t>大幅</w:t>
      </w:r>
      <w:r w:rsidR="00001A0C">
        <w:rPr>
          <w:rFonts w:ascii="Times New Roman" w:eastAsia="楷体" w:hAnsi="Times New Roman" w:cs="Times New Roman" w:hint="eastAsia"/>
          <w:color w:val="000000" w:themeColor="text1"/>
        </w:rPr>
        <w:t>增加</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24B2FC16" w:rsidR="0052683C" w:rsidRPr="00006470" w:rsidRDefault="00482F94"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上周</w:t>
      </w:r>
      <w:r w:rsidR="00420026" w:rsidRPr="00420026">
        <w:rPr>
          <w:rFonts w:ascii="Times New Roman" w:eastAsia="楷体" w:hAnsi="Times New Roman" w:cs="Times New Roman" w:hint="eastAsia"/>
          <w:color w:val="000000"/>
          <w:shd w:val="clear" w:color="auto" w:fill="FFFFFF"/>
        </w:rPr>
        <w:t>市场出现一定程度的回调，基本面上三季度</w:t>
      </w:r>
      <w:r w:rsidR="00420026" w:rsidRPr="00420026">
        <w:rPr>
          <w:rFonts w:ascii="Times New Roman" w:eastAsia="楷体" w:hAnsi="Times New Roman" w:cs="Times New Roman" w:hint="eastAsia"/>
          <w:color w:val="000000"/>
          <w:shd w:val="clear" w:color="auto" w:fill="FFFFFF"/>
        </w:rPr>
        <w:t>GDP</w:t>
      </w:r>
      <w:r w:rsidR="00420026" w:rsidRPr="00420026">
        <w:rPr>
          <w:rFonts w:ascii="Times New Roman" w:eastAsia="楷体" w:hAnsi="Times New Roman" w:cs="Times New Roman" w:hint="eastAsia"/>
          <w:color w:val="000000"/>
          <w:shd w:val="clear" w:color="auto" w:fill="FFFFFF"/>
        </w:rPr>
        <w:t>增速</w:t>
      </w:r>
      <w:r w:rsidR="00420026" w:rsidRPr="00420026">
        <w:rPr>
          <w:rFonts w:ascii="Times New Roman" w:eastAsia="楷体" w:hAnsi="Times New Roman" w:cs="Times New Roman" w:hint="eastAsia"/>
          <w:color w:val="000000"/>
          <w:shd w:val="clear" w:color="auto" w:fill="FFFFFF"/>
        </w:rPr>
        <w:t>4.9%</w:t>
      </w:r>
      <w:r w:rsidR="00420026" w:rsidRPr="00420026">
        <w:rPr>
          <w:rFonts w:ascii="Times New Roman" w:eastAsia="楷体" w:hAnsi="Times New Roman" w:cs="Times New Roman" w:hint="eastAsia"/>
          <w:color w:val="000000"/>
          <w:shd w:val="clear" w:color="auto" w:fill="FFFFFF"/>
        </w:rPr>
        <w:t>低于市场预期的</w:t>
      </w:r>
      <w:r w:rsidR="00420026" w:rsidRPr="00420026">
        <w:rPr>
          <w:rFonts w:ascii="Times New Roman" w:eastAsia="楷体" w:hAnsi="Times New Roman" w:cs="Times New Roman" w:hint="eastAsia"/>
          <w:color w:val="000000"/>
          <w:shd w:val="clear" w:color="auto" w:fill="FFFFFF"/>
        </w:rPr>
        <w:t>5.2%</w:t>
      </w:r>
      <w:r>
        <w:rPr>
          <w:rFonts w:ascii="Times New Roman" w:eastAsia="楷体" w:hAnsi="Times New Roman" w:cs="Times New Roman" w:hint="eastAsia"/>
          <w:color w:val="000000"/>
          <w:shd w:val="clear" w:color="auto" w:fill="FFFFFF"/>
        </w:rPr>
        <w:t>是诱因。对于本</w:t>
      </w:r>
      <w:r w:rsidR="00420026" w:rsidRPr="00420026">
        <w:rPr>
          <w:rFonts w:ascii="Times New Roman" w:eastAsia="楷体" w:hAnsi="Times New Roman" w:cs="Times New Roman" w:hint="eastAsia"/>
          <w:color w:val="000000"/>
          <w:shd w:val="clear" w:color="auto" w:fill="FFFFFF"/>
        </w:rPr>
        <w:t>周我们维持前期震荡为主的判断，短期还需等待三季报（</w:t>
      </w:r>
      <w:r w:rsidR="00420026" w:rsidRPr="00420026">
        <w:rPr>
          <w:rFonts w:ascii="Times New Roman" w:eastAsia="楷体" w:hAnsi="Times New Roman" w:cs="Times New Roman" w:hint="eastAsia"/>
          <w:color w:val="000000"/>
          <w:shd w:val="clear" w:color="auto" w:fill="FFFFFF"/>
        </w:rPr>
        <w:t>10</w:t>
      </w:r>
      <w:r w:rsidR="00420026" w:rsidRPr="00420026">
        <w:rPr>
          <w:rFonts w:ascii="Times New Roman" w:eastAsia="楷体" w:hAnsi="Times New Roman" w:cs="Times New Roman" w:hint="eastAsia"/>
          <w:color w:val="000000"/>
          <w:shd w:val="clear" w:color="auto" w:fill="FFFFFF"/>
        </w:rPr>
        <w:t>月</w:t>
      </w:r>
      <w:r w:rsidR="00420026" w:rsidRPr="00420026">
        <w:rPr>
          <w:rFonts w:ascii="Times New Roman" w:eastAsia="楷体" w:hAnsi="Times New Roman" w:cs="Times New Roman" w:hint="eastAsia"/>
          <w:color w:val="000000"/>
          <w:shd w:val="clear" w:color="auto" w:fill="FFFFFF"/>
        </w:rPr>
        <w:t>31</w:t>
      </w:r>
      <w:r w:rsidR="00420026" w:rsidRPr="00420026">
        <w:rPr>
          <w:rFonts w:ascii="Times New Roman" w:eastAsia="楷体" w:hAnsi="Times New Roman" w:cs="Times New Roman" w:hint="eastAsia"/>
          <w:color w:val="000000"/>
          <w:shd w:val="clear" w:color="auto" w:fill="FFFFFF"/>
        </w:rPr>
        <w:t>日前）以及美大选（</w:t>
      </w:r>
      <w:r w:rsidR="00420026" w:rsidRPr="00420026">
        <w:rPr>
          <w:rFonts w:ascii="Times New Roman" w:eastAsia="楷体" w:hAnsi="Times New Roman" w:cs="Times New Roman" w:hint="eastAsia"/>
          <w:color w:val="000000"/>
          <w:shd w:val="clear" w:color="auto" w:fill="FFFFFF"/>
        </w:rPr>
        <w:t>11</w:t>
      </w:r>
      <w:r w:rsidR="00420026" w:rsidRPr="00420026">
        <w:rPr>
          <w:rFonts w:ascii="Times New Roman" w:eastAsia="楷体" w:hAnsi="Times New Roman" w:cs="Times New Roman" w:hint="eastAsia"/>
          <w:color w:val="000000"/>
          <w:shd w:val="clear" w:color="auto" w:fill="FFFFFF"/>
        </w:rPr>
        <w:t>月</w:t>
      </w:r>
      <w:r w:rsidR="00420026" w:rsidRPr="00420026">
        <w:rPr>
          <w:rFonts w:ascii="Times New Roman" w:eastAsia="楷体" w:hAnsi="Times New Roman" w:cs="Times New Roman" w:hint="eastAsia"/>
          <w:color w:val="000000"/>
          <w:shd w:val="clear" w:color="auto" w:fill="FFFFFF"/>
        </w:rPr>
        <w:t>3</w:t>
      </w:r>
      <w:r w:rsidR="00420026" w:rsidRPr="00420026">
        <w:rPr>
          <w:rFonts w:ascii="Times New Roman" w:eastAsia="楷体" w:hAnsi="Times New Roman" w:cs="Times New Roman" w:hint="eastAsia"/>
          <w:color w:val="000000"/>
          <w:shd w:val="clear" w:color="auto" w:fill="FFFFFF"/>
        </w:rPr>
        <w:t>日）等不确定性的落地。中长期来看</w:t>
      </w:r>
      <w:r w:rsidR="00420026" w:rsidRPr="00420026">
        <w:rPr>
          <w:rFonts w:ascii="Times New Roman" w:eastAsia="楷体" w:hAnsi="Times New Roman" w:cs="Times New Roman" w:hint="eastAsia"/>
          <w:color w:val="000000"/>
          <w:shd w:val="clear" w:color="auto" w:fill="FFFFFF"/>
        </w:rPr>
        <w:t>Q3</w:t>
      </w:r>
      <w:r w:rsidR="00420026" w:rsidRPr="00420026">
        <w:rPr>
          <w:rFonts w:ascii="Times New Roman" w:eastAsia="楷体" w:hAnsi="Times New Roman" w:cs="Times New Roman" w:hint="eastAsia"/>
          <w:color w:val="000000"/>
          <w:shd w:val="clear" w:color="auto" w:fill="FFFFFF"/>
        </w:rPr>
        <w:t>中美博弈节奏明显加快如美先后制裁华为、抖音、微信、</w:t>
      </w:r>
      <w:proofErr w:type="gramStart"/>
      <w:r w:rsidR="00420026" w:rsidRPr="00420026">
        <w:rPr>
          <w:rFonts w:ascii="Times New Roman" w:eastAsia="楷体" w:hAnsi="Times New Roman" w:cs="Times New Roman" w:hint="eastAsia"/>
          <w:color w:val="000000"/>
          <w:shd w:val="clear" w:color="auto" w:fill="FFFFFF"/>
        </w:rPr>
        <w:t>中芯国际</w:t>
      </w:r>
      <w:proofErr w:type="gramEnd"/>
      <w:r w:rsidR="00420026" w:rsidRPr="00420026">
        <w:rPr>
          <w:rFonts w:ascii="Times New Roman" w:eastAsia="楷体" w:hAnsi="Times New Roman" w:cs="Times New Roman" w:hint="eastAsia"/>
          <w:color w:val="000000"/>
          <w:shd w:val="clear" w:color="auto" w:fill="FFFFFF"/>
        </w:rPr>
        <w:t>等国内龙头公司，市场风险偏好也出现较大回落预计后续对市场的影响将逐步减弱。基本面上</w:t>
      </w:r>
      <w:r w:rsidR="00420026" w:rsidRPr="00420026">
        <w:rPr>
          <w:rFonts w:ascii="Times New Roman" w:eastAsia="楷体" w:hAnsi="Times New Roman" w:cs="Times New Roman" w:hint="eastAsia"/>
          <w:color w:val="000000"/>
          <w:shd w:val="clear" w:color="auto" w:fill="FFFFFF"/>
        </w:rPr>
        <w:t>Q4</w:t>
      </w:r>
      <w:r w:rsidR="00420026" w:rsidRPr="00420026">
        <w:rPr>
          <w:rFonts w:ascii="Times New Roman" w:eastAsia="楷体" w:hAnsi="Times New Roman" w:cs="Times New Roman" w:hint="eastAsia"/>
          <w:color w:val="000000"/>
          <w:shd w:val="clear" w:color="auto" w:fill="FFFFFF"/>
        </w:rPr>
        <w:t>上市公司业绩逐季回暖的趋势不变，同时明年上半年由于基数原因上市公司业绩将出现高速增长。我们对中长期维持振荡向上的判断，但短期需警惕高位股回调，如前期强势板块：光伏、新能源等基本面仍处景气向上区间但由于预期</w:t>
      </w:r>
      <w:proofErr w:type="gramStart"/>
      <w:r w:rsidR="00420026" w:rsidRPr="00420026">
        <w:rPr>
          <w:rFonts w:ascii="Times New Roman" w:eastAsia="楷体" w:hAnsi="Times New Roman" w:cs="Times New Roman" w:hint="eastAsia"/>
          <w:color w:val="000000"/>
          <w:shd w:val="clear" w:color="auto" w:fill="FFFFFF"/>
        </w:rPr>
        <w:t>较高短期</w:t>
      </w:r>
      <w:proofErr w:type="gramEnd"/>
      <w:r w:rsidR="00420026" w:rsidRPr="00420026">
        <w:rPr>
          <w:rFonts w:ascii="Times New Roman" w:eastAsia="楷体" w:hAnsi="Times New Roman" w:cs="Times New Roman" w:hint="eastAsia"/>
          <w:color w:val="000000"/>
          <w:shd w:val="clear" w:color="auto" w:fill="FFFFFF"/>
        </w:rPr>
        <w:t>回调较大</w:t>
      </w:r>
      <w:r w:rsidR="00420026">
        <w:rPr>
          <w:rFonts w:ascii="Times New Roman" w:eastAsia="楷体" w:hAnsi="Times New Roman" w:cs="Times New Roman" w:hint="eastAsia"/>
          <w:color w:val="000000"/>
          <w:shd w:val="clear" w:color="auto" w:fill="FFFFFF"/>
        </w:rPr>
        <w:t>。行业上：医药、科技、军工以及低估值的周期龙头是我们的关注重点</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63DE474A"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420026">
        <w:rPr>
          <w:rFonts w:ascii="Times New Roman" w:eastAsia="楷体" w:hAnsi="Times New Roman" w:cs="Times New Roman"/>
          <w:color w:val="000000" w:themeColor="text1"/>
        </w:rPr>
        <w:t>医药</w:t>
      </w:r>
      <w:r w:rsidR="00420026">
        <w:rPr>
          <w:rFonts w:ascii="Times New Roman" w:eastAsia="楷体" w:hAnsi="Times New Roman" w:cs="Times New Roman" w:hint="eastAsia"/>
          <w:color w:val="000000" w:themeColor="text1"/>
        </w:rPr>
        <w:t>、</w:t>
      </w:r>
      <w:r w:rsidR="00B708C5" w:rsidRPr="00006470">
        <w:rPr>
          <w:rFonts w:ascii="Times New Roman" w:eastAsia="楷体" w:hAnsi="Times New Roman" w:cs="Times New Roman"/>
          <w:color w:val="000000" w:themeColor="text1"/>
        </w:rPr>
        <w:t>科技股龙头</w:t>
      </w:r>
      <w:r w:rsidRPr="00006470">
        <w:rPr>
          <w:rFonts w:ascii="Times New Roman" w:eastAsia="楷体" w:hAnsi="Times New Roman" w:cs="Times New Roman"/>
          <w:color w:val="000000" w:themeColor="text1"/>
        </w:rPr>
        <w:t>；</w:t>
      </w:r>
    </w:p>
    <w:p w14:paraId="1F660E1A" w14:textId="25F55AC7"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Pr="00006470">
        <w:rPr>
          <w:rFonts w:ascii="Times New Roman" w:eastAsia="楷体" w:hAnsi="Times New Roman" w:cs="Times New Roman"/>
          <w:color w:val="000000" w:themeColor="text1"/>
        </w:rPr>
        <w:t>、内需消费；</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554B2FBE"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001A0C">
        <w:rPr>
          <w:rFonts w:ascii="Times New Roman" w:eastAsia="楷体" w:hAnsi="Times New Roman" w:cs="Times New Roman" w:hint="eastAsia"/>
          <w:b/>
        </w:rPr>
        <w:t>恒生</w:t>
      </w:r>
      <w:r w:rsidR="00050913">
        <w:rPr>
          <w:rFonts w:ascii="Times New Roman" w:eastAsia="楷体" w:hAnsi="Times New Roman" w:cs="Times New Roman" w:hint="eastAsia"/>
          <w:b/>
        </w:rPr>
        <w:t>指数</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001A0C">
        <w:rPr>
          <w:rFonts w:ascii="Times New Roman" w:eastAsia="楷体" w:hAnsi="Times New Roman" w:cs="Times New Roman" w:hint="eastAsia"/>
          <w:b/>
        </w:rPr>
        <w:t>NYMEX</w:t>
      </w:r>
      <w:r w:rsidR="00001A0C">
        <w:rPr>
          <w:rFonts w:ascii="Times New Roman" w:eastAsia="楷体" w:hAnsi="Times New Roman" w:cs="Times New Roman" w:hint="eastAsia"/>
          <w:b/>
        </w:rPr>
        <w:t>原油</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001A0C"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2570135E" w:rsidR="00001A0C" w:rsidRPr="009B05A9" w:rsidRDefault="00001A0C" w:rsidP="00001A0C">
            <w:pPr>
              <w:jc w:val="center"/>
              <w:rPr>
                <w:rFonts w:ascii="楷体" w:eastAsia="楷体" w:hAnsi="楷体"/>
              </w:rPr>
            </w:pPr>
            <w:r w:rsidRPr="00001A0C">
              <w:rPr>
                <w:rFonts w:ascii="楷体" w:eastAsia="楷体" w:hAnsi="楷体" w:hint="eastAsia"/>
              </w:rPr>
              <w:t>恒生指数</w:t>
            </w:r>
          </w:p>
        </w:tc>
        <w:tc>
          <w:tcPr>
            <w:tcW w:w="1875" w:type="dxa"/>
            <w:tcBorders>
              <w:top w:val="single" w:sz="8" w:space="0" w:color="F79646" w:themeColor="accent6"/>
              <w:bottom w:val="single" w:sz="8" w:space="0" w:color="F79646" w:themeColor="accent6"/>
            </w:tcBorders>
            <w:noWrap/>
          </w:tcPr>
          <w:p w14:paraId="26436517" w14:textId="409B9AB1" w:rsidR="00001A0C" w:rsidRPr="009B05A9" w:rsidRDefault="00001A0C" w:rsidP="00001A0C">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001A0C">
              <w:rPr>
                <w:rFonts w:ascii="楷体" w:eastAsia="楷体" w:hAnsi="楷体" w:hint="eastAsia"/>
              </w:rPr>
              <w:t>2.18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20EB2D24" w:rsidR="00001A0C" w:rsidRPr="00F144A5" w:rsidRDefault="00001A0C" w:rsidP="00001A0C">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hint="eastAsia"/>
              </w:rPr>
              <w:t>-11.60</w:t>
            </w:r>
          </w:p>
        </w:tc>
      </w:tr>
      <w:tr w:rsidR="00001A0C"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4E8CE2A2" w:rsidR="00001A0C" w:rsidRPr="009B05A9" w:rsidRDefault="00001A0C" w:rsidP="00001A0C">
            <w:pPr>
              <w:jc w:val="center"/>
              <w:rPr>
                <w:rFonts w:ascii="楷体" w:eastAsia="楷体" w:hAnsi="楷体"/>
              </w:rPr>
            </w:pPr>
            <w:r w:rsidRPr="00001A0C">
              <w:rPr>
                <w:rFonts w:ascii="楷体" w:eastAsia="楷体" w:hAnsi="楷体" w:hint="eastAsia"/>
              </w:rPr>
              <w:t>LME铜</w:t>
            </w:r>
          </w:p>
        </w:tc>
        <w:tc>
          <w:tcPr>
            <w:tcW w:w="1875" w:type="dxa"/>
            <w:noWrap/>
          </w:tcPr>
          <w:p w14:paraId="6CBF5955" w14:textId="489EE12E" w:rsidR="00001A0C" w:rsidRPr="009B05A9" w:rsidRDefault="00001A0C" w:rsidP="00001A0C">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001A0C">
              <w:rPr>
                <w:rFonts w:ascii="楷体" w:eastAsia="楷体" w:hAnsi="楷体" w:hint="eastAsia"/>
              </w:rPr>
              <w:t>2.02</w:t>
            </w:r>
          </w:p>
        </w:tc>
        <w:tc>
          <w:tcPr>
            <w:tcW w:w="2293" w:type="dxa"/>
            <w:noWrap/>
          </w:tcPr>
          <w:p w14:paraId="03D306C5" w14:textId="3A572603" w:rsidR="00001A0C" w:rsidRPr="00F144A5" w:rsidRDefault="00001A0C" w:rsidP="00001A0C">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hint="eastAsia"/>
              </w:rPr>
              <w:t>11.37</w:t>
            </w:r>
            <w:r w:rsidRPr="00F144A5">
              <w:rPr>
                <w:rFonts w:ascii="楷体" w:eastAsia="楷体" w:hAnsi="楷体" w:hint="eastAsia"/>
              </w:rPr>
              <w:t xml:space="preserve"> </w:t>
            </w:r>
          </w:p>
        </w:tc>
      </w:tr>
      <w:tr w:rsidR="00001A0C"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0D8BF6D9" w:rsidR="00001A0C" w:rsidRPr="009B05A9" w:rsidRDefault="00001A0C" w:rsidP="00001A0C">
            <w:pPr>
              <w:jc w:val="center"/>
              <w:rPr>
                <w:rFonts w:ascii="楷体" w:eastAsia="楷体" w:hAnsi="楷体"/>
              </w:rPr>
            </w:pPr>
            <w:r w:rsidRPr="00001A0C">
              <w:rPr>
                <w:rFonts w:ascii="楷体" w:eastAsia="楷体" w:hAnsi="楷体" w:hint="eastAsia"/>
              </w:rPr>
              <w:t>日经225</w:t>
            </w:r>
          </w:p>
        </w:tc>
        <w:tc>
          <w:tcPr>
            <w:tcW w:w="1875" w:type="dxa"/>
            <w:tcBorders>
              <w:top w:val="single" w:sz="8" w:space="0" w:color="F79646" w:themeColor="accent6"/>
              <w:bottom w:val="single" w:sz="8" w:space="0" w:color="F79646" w:themeColor="accent6"/>
            </w:tcBorders>
            <w:noWrap/>
          </w:tcPr>
          <w:p w14:paraId="40B8AF65" w14:textId="34970C82" w:rsidR="00001A0C" w:rsidRPr="009B05A9" w:rsidRDefault="00001A0C" w:rsidP="00001A0C">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001A0C">
              <w:rPr>
                <w:rFonts w:ascii="楷体" w:eastAsia="楷体" w:hAnsi="楷体" w:hint="eastAsia"/>
              </w:rPr>
              <w:t>0.45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6672834B" w:rsidR="00001A0C" w:rsidRPr="00F144A5" w:rsidRDefault="00001A0C" w:rsidP="00001A0C">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-0.59</w:t>
            </w:r>
          </w:p>
        </w:tc>
      </w:tr>
      <w:tr w:rsidR="00001A0C"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02068BB3" w:rsidR="00001A0C" w:rsidRPr="009B05A9" w:rsidRDefault="00001A0C" w:rsidP="00001A0C">
            <w:pPr>
              <w:jc w:val="center"/>
              <w:rPr>
                <w:rFonts w:ascii="楷体" w:eastAsia="楷体" w:hAnsi="楷体"/>
              </w:rPr>
            </w:pPr>
            <w:proofErr w:type="gramStart"/>
            <w:r w:rsidRPr="00001A0C">
              <w:rPr>
                <w:rFonts w:ascii="楷体" w:eastAsia="楷体" w:hAnsi="楷体" w:hint="eastAsia"/>
              </w:rPr>
              <w:t>中债总指数</w:t>
            </w:r>
            <w:proofErr w:type="gramEnd"/>
          </w:p>
        </w:tc>
        <w:tc>
          <w:tcPr>
            <w:tcW w:w="1875" w:type="dxa"/>
            <w:noWrap/>
          </w:tcPr>
          <w:p w14:paraId="6E1624BD" w14:textId="78B4656E" w:rsidR="00001A0C" w:rsidRPr="009B05A9" w:rsidRDefault="00001A0C" w:rsidP="00001A0C">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001A0C">
              <w:rPr>
                <w:rFonts w:ascii="楷体" w:eastAsia="楷体" w:hAnsi="楷体" w:hint="eastAsia"/>
              </w:rPr>
              <w:t>0.31</w:t>
            </w:r>
          </w:p>
        </w:tc>
        <w:tc>
          <w:tcPr>
            <w:tcW w:w="2293" w:type="dxa"/>
            <w:noWrap/>
          </w:tcPr>
          <w:p w14:paraId="628C5028" w14:textId="369BF3E7" w:rsidR="00001A0C" w:rsidRPr="00F144A5" w:rsidRDefault="00001A0C" w:rsidP="00001A0C">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1.63</w:t>
            </w:r>
          </w:p>
        </w:tc>
      </w:tr>
      <w:tr w:rsidR="00001A0C"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21CD73CE" w:rsidR="00001A0C" w:rsidRPr="009B05A9" w:rsidRDefault="00001A0C" w:rsidP="00001A0C">
            <w:pPr>
              <w:jc w:val="center"/>
              <w:rPr>
                <w:rFonts w:ascii="楷体" w:eastAsia="楷体" w:hAnsi="楷体"/>
              </w:rPr>
            </w:pPr>
            <w:r w:rsidRPr="00001A0C">
              <w:rPr>
                <w:rFonts w:ascii="楷体" w:eastAsia="楷体" w:hAnsi="楷体" w:hint="eastAsia"/>
              </w:rPr>
              <w:t>COMEX黄金</w:t>
            </w:r>
          </w:p>
        </w:tc>
        <w:tc>
          <w:tcPr>
            <w:tcW w:w="1875" w:type="dxa"/>
            <w:tcBorders>
              <w:top w:val="single" w:sz="8" w:space="0" w:color="F79646" w:themeColor="accent6"/>
              <w:bottom w:val="single" w:sz="8" w:space="0" w:color="F79646" w:themeColor="accent6"/>
            </w:tcBorders>
            <w:noWrap/>
          </w:tcPr>
          <w:p w14:paraId="301BF87B" w14:textId="7B6C8E94" w:rsidR="00001A0C" w:rsidRPr="009B05A9" w:rsidRDefault="00001A0C" w:rsidP="00001A0C">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001A0C">
              <w:rPr>
                <w:rFonts w:ascii="楷体" w:eastAsia="楷体" w:hAnsi="楷体" w:hint="eastAsia"/>
              </w:rPr>
              <w:t>0.03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0510AFC4" w:rsidR="00001A0C" w:rsidRPr="00F144A5" w:rsidRDefault="00001A0C" w:rsidP="00001A0C">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25.13</w:t>
            </w:r>
          </w:p>
        </w:tc>
      </w:tr>
      <w:tr w:rsidR="00001A0C"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2DCA3D80" w:rsidR="00001A0C" w:rsidRPr="009B05A9" w:rsidRDefault="00001A0C" w:rsidP="00001A0C">
            <w:pPr>
              <w:jc w:val="center"/>
              <w:rPr>
                <w:rFonts w:ascii="楷体" w:eastAsia="楷体" w:hAnsi="楷体"/>
              </w:rPr>
            </w:pPr>
            <w:r w:rsidRPr="00001A0C">
              <w:rPr>
                <w:rFonts w:ascii="楷体" w:eastAsia="楷体" w:hAnsi="楷体" w:hint="eastAsia"/>
              </w:rPr>
              <w:t>螺纹指数</w:t>
            </w:r>
          </w:p>
        </w:tc>
        <w:tc>
          <w:tcPr>
            <w:tcW w:w="1875" w:type="dxa"/>
            <w:noWrap/>
          </w:tcPr>
          <w:p w14:paraId="3F2524D6" w14:textId="7C32CE9C" w:rsidR="00001A0C" w:rsidRPr="009B05A9" w:rsidRDefault="00001A0C" w:rsidP="00001A0C">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001A0C">
              <w:rPr>
                <w:rFonts w:ascii="楷体" w:eastAsia="楷体" w:hAnsi="楷体" w:hint="eastAsia"/>
              </w:rPr>
              <w:t>-0.47</w:t>
            </w:r>
          </w:p>
        </w:tc>
        <w:tc>
          <w:tcPr>
            <w:tcW w:w="2293" w:type="dxa"/>
            <w:noWrap/>
          </w:tcPr>
          <w:p w14:paraId="0F02F0AC" w14:textId="2F60AE9E" w:rsidR="00001A0C" w:rsidRPr="00F144A5" w:rsidRDefault="00001A0C" w:rsidP="00001A0C">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0.35</w:t>
            </w:r>
          </w:p>
        </w:tc>
      </w:tr>
      <w:tr w:rsidR="00001A0C"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1711D05E" w:rsidR="00001A0C" w:rsidRPr="009B05A9" w:rsidRDefault="00001A0C" w:rsidP="00001A0C">
            <w:pPr>
              <w:jc w:val="center"/>
              <w:rPr>
                <w:rFonts w:ascii="楷体" w:eastAsia="楷体" w:hAnsi="楷体"/>
              </w:rPr>
            </w:pPr>
            <w:r w:rsidRPr="00001A0C">
              <w:rPr>
                <w:rFonts w:ascii="楷体" w:eastAsia="楷体" w:hAnsi="楷体" w:hint="eastAsia"/>
              </w:rPr>
              <w:t>道琼斯工业指数</w:t>
            </w:r>
          </w:p>
        </w:tc>
        <w:tc>
          <w:tcPr>
            <w:tcW w:w="1875" w:type="dxa"/>
            <w:tcBorders>
              <w:top w:val="single" w:sz="8" w:space="0" w:color="F79646" w:themeColor="accent6"/>
              <w:bottom w:val="single" w:sz="8" w:space="0" w:color="F79646" w:themeColor="accent6"/>
            </w:tcBorders>
            <w:noWrap/>
          </w:tcPr>
          <w:p w14:paraId="0C654950" w14:textId="6202B821" w:rsidR="00001A0C" w:rsidRPr="009B05A9" w:rsidRDefault="00001A0C" w:rsidP="00001A0C">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001A0C">
              <w:rPr>
                <w:rFonts w:ascii="楷体" w:eastAsia="楷体" w:hAnsi="楷体" w:hint="eastAsia"/>
              </w:rPr>
              <w:t>-0.95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6E220AEF" w:rsidR="00001A0C" w:rsidRPr="00F144A5" w:rsidRDefault="00001A0C" w:rsidP="00001A0C">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hint="eastAsia"/>
              </w:rPr>
              <w:t>-0.71</w:t>
            </w:r>
          </w:p>
        </w:tc>
      </w:tr>
      <w:tr w:rsidR="00001A0C"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574BF94F" w:rsidR="00001A0C" w:rsidRPr="009B05A9" w:rsidRDefault="00001A0C" w:rsidP="00001A0C">
            <w:pPr>
              <w:jc w:val="center"/>
              <w:rPr>
                <w:rFonts w:ascii="楷体" w:eastAsia="楷体" w:hAnsi="楷体"/>
              </w:rPr>
            </w:pPr>
            <w:r w:rsidRPr="00001A0C">
              <w:rPr>
                <w:rFonts w:ascii="楷体" w:eastAsia="楷体" w:hAnsi="楷体" w:hint="eastAsia"/>
              </w:rPr>
              <w:t>英国富时100</w:t>
            </w:r>
          </w:p>
        </w:tc>
        <w:tc>
          <w:tcPr>
            <w:tcW w:w="1875" w:type="dxa"/>
            <w:noWrap/>
          </w:tcPr>
          <w:p w14:paraId="5DA062AB" w14:textId="087AF0DD" w:rsidR="00001A0C" w:rsidRPr="009B05A9" w:rsidRDefault="00001A0C" w:rsidP="00001A0C">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001A0C">
              <w:rPr>
                <w:rFonts w:ascii="楷体" w:eastAsia="楷体" w:hAnsi="楷体" w:hint="eastAsia"/>
              </w:rPr>
              <w:t>-1.00</w:t>
            </w:r>
          </w:p>
        </w:tc>
        <w:tc>
          <w:tcPr>
            <w:tcW w:w="2293" w:type="dxa"/>
            <w:noWrap/>
          </w:tcPr>
          <w:p w14:paraId="6CF61D40" w14:textId="4486456C" w:rsidR="00001A0C" w:rsidRPr="00F144A5" w:rsidRDefault="00001A0C" w:rsidP="00001A0C">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-22.30</w:t>
            </w:r>
          </w:p>
        </w:tc>
      </w:tr>
      <w:tr w:rsidR="00001A0C"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46292961" w:rsidR="00001A0C" w:rsidRPr="009B05A9" w:rsidRDefault="00001A0C" w:rsidP="00001A0C">
            <w:pPr>
              <w:jc w:val="center"/>
              <w:rPr>
                <w:rFonts w:ascii="楷体" w:eastAsia="楷体" w:hAnsi="楷体"/>
              </w:rPr>
            </w:pPr>
            <w:r w:rsidRPr="00001A0C">
              <w:rPr>
                <w:rFonts w:ascii="楷体" w:eastAsia="楷体" w:hAnsi="楷体" w:hint="eastAsia"/>
              </w:rPr>
              <w:t>美元指数</w:t>
            </w:r>
          </w:p>
        </w:tc>
        <w:tc>
          <w:tcPr>
            <w:tcW w:w="1875" w:type="dxa"/>
            <w:tcBorders>
              <w:top w:val="single" w:sz="8" w:space="0" w:color="F79646" w:themeColor="accent6"/>
              <w:bottom w:val="single" w:sz="8" w:space="0" w:color="F79646" w:themeColor="accent6"/>
            </w:tcBorders>
            <w:noWrap/>
          </w:tcPr>
          <w:p w14:paraId="4B52684A" w14:textId="15117B87" w:rsidR="00001A0C" w:rsidRPr="009B05A9" w:rsidRDefault="00001A0C" w:rsidP="00001A0C">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001A0C">
              <w:rPr>
                <w:rFonts w:ascii="楷体" w:eastAsia="楷体" w:hAnsi="楷体" w:hint="eastAsia"/>
              </w:rPr>
              <w:t>-1.03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33D664E7" w:rsidR="00001A0C" w:rsidRPr="00F144A5" w:rsidRDefault="00001A0C" w:rsidP="00001A0C">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-3.85</w:t>
            </w:r>
          </w:p>
        </w:tc>
      </w:tr>
      <w:tr w:rsidR="00001A0C"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11BCFFF0" w:rsidR="00001A0C" w:rsidRPr="009B05A9" w:rsidRDefault="00001A0C" w:rsidP="00001A0C">
            <w:pPr>
              <w:jc w:val="center"/>
              <w:rPr>
                <w:rFonts w:ascii="楷体" w:eastAsia="楷体" w:hAnsi="楷体"/>
              </w:rPr>
            </w:pPr>
            <w:r w:rsidRPr="00001A0C">
              <w:rPr>
                <w:rFonts w:ascii="楷体" w:eastAsia="楷体" w:hAnsi="楷体" w:hint="eastAsia"/>
              </w:rPr>
              <w:t>纳斯达克指数</w:t>
            </w:r>
          </w:p>
        </w:tc>
        <w:tc>
          <w:tcPr>
            <w:tcW w:w="1875" w:type="dxa"/>
            <w:noWrap/>
          </w:tcPr>
          <w:p w14:paraId="07AD02DE" w14:textId="6E692564" w:rsidR="00001A0C" w:rsidRPr="009B05A9" w:rsidRDefault="00001A0C" w:rsidP="00001A0C">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001A0C">
              <w:rPr>
                <w:rFonts w:ascii="楷体" w:eastAsia="楷体" w:hAnsi="楷体" w:hint="eastAsia"/>
              </w:rPr>
              <w:t>-1.06</w:t>
            </w:r>
          </w:p>
        </w:tc>
        <w:tc>
          <w:tcPr>
            <w:tcW w:w="2293" w:type="dxa"/>
            <w:noWrap/>
          </w:tcPr>
          <w:p w14:paraId="1353B161" w14:textId="629D58E8" w:rsidR="00001A0C" w:rsidRPr="00F144A5" w:rsidRDefault="00001A0C" w:rsidP="00001A0C">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28.71</w:t>
            </w:r>
          </w:p>
        </w:tc>
      </w:tr>
      <w:tr w:rsidR="00001A0C"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0303C0AA" w:rsidR="00001A0C" w:rsidRPr="009B05A9" w:rsidRDefault="00001A0C" w:rsidP="00001A0C">
            <w:pPr>
              <w:jc w:val="center"/>
              <w:rPr>
                <w:rFonts w:ascii="楷体" w:eastAsia="楷体" w:hAnsi="楷体"/>
              </w:rPr>
            </w:pPr>
            <w:r w:rsidRPr="00001A0C">
              <w:rPr>
                <w:rFonts w:ascii="楷体" w:eastAsia="楷体" w:hAnsi="楷体" w:hint="eastAsia"/>
              </w:rPr>
              <w:t>LME铝</w:t>
            </w:r>
          </w:p>
        </w:tc>
        <w:tc>
          <w:tcPr>
            <w:tcW w:w="1875" w:type="dxa"/>
            <w:tcBorders>
              <w:top w:val="single" w:sz="8" w:space="0" w:color="F79646" w:themeColor="accent6"/>
              <w:bottom w:val="single" w:sz="8" w:space="0" w:color="F79646" w:themeColor="accent6"/>
            </w:tcBorders>
            <w:noWrap/>
          </w:tcPr>
          <w:p w14:paraId="495D9432" w14:textId="0414D6D5" w:rsidR="00001A0C" w:rsidRPr="009B05A9" w:rsidRDefault="00001A0C" w:rsidP="00001A0C">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001A0C">
              <w:rPr>
                <w:rFonts w:ascii="楷体" w:eastAsia="楷体" w:hAnsi="楷体" w:hint="eastAsia"/>
              </w:rPr>
              <w:t>-1.50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299A9127" w:rsidR="00001A0C" w:rsidRPr="00F144A5" w:rsidRDefault="00001A0C" w:rsidP="00001A0C">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1.80</w:t>
            </w:r>
          </w:p>
        </w:tc>
      </w:tr>
      <w:tr w:rsidR="00001A0C"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57626F90" w:rsidR="00001A0C" w:rsidRPr="009B05A9" w:rsidRDefault="00001A0C" w:rsidP="00001A0C">
            <w:pPr>
              <w:jc w:val="center"/>
              <w:rPr>
                <w:rFonts w:ascii="楷体" w:eastAsia="楷体" w:hAnsi="楷体"/>
              </w:rPr>
            </w:pPr>
            <w:r w:rsidRPr="00001A0C">
              <w:rPr>
                <w:rFonts w:ascii="楷体" w:eastAsia="楷体" w:hAnsi="楷体" w:hint="eastAsia"/>
              </w:rPr>
              <w:t>万得全A</w:t>
            </w:r>
          </w:p>
        </w:tc>
        <w:tc>
          <w:tcPr>
            <w:tcW w:w="1875" w:type="dxa"/>
            <w:noWrap/>
          </w:tcPr>
          <w:p w14:paraId="0528E8CE" w14:textId="2B3ED130" w:rsidR="00001A0C" w:rsidRPr="009B05A9" w:rsidRDefault="00001A0C" w:rsidP="00001A0C">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001A0C">
              <w:rPr>
                <w:rFonts w:ascii="楷体" w:eastAsia="楷体" w:hAnsi="楷体" w:hint="eastAsia"/>
              </w:rPr>
              <w:t>-2.39</w:t>
            </w:r>
          </w:p>
        </w:tc>
        <w:tc>
          <w:tcPr>
            <w:tcW w:w="2293" w:type="dxa"/>
            <w:noWrap/>
          </w:tcPr>
          <w:p w14:paraId="0D77D093" w14:textId="1CE79181" w:rsidR="00001A0C" w:rsidRPr="00F144A5" w:rsidRDefault="00001A0C" w:rsidP="00001A0C">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18.32</w:t>
            </w:r>
          </w:p>
        </w:tc>
      </w:tr>
      <w:tr w:rsidR="00001A0C"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2C3F28E2" w:rsidR="00001A0C" w:rsidRPr="009B05A9" w:rsidRDefault="00001A0C" w:rsidP="00001A0C">
            <w:pPr>
              <w:jc w:val="center"/>
              <w:rPr>
                <w:rFonts w:ascii="楷体" w:eastAsia="楷体" w:hAnsi="楷体"/>
              </w:rPr>
            </w:pPr>
            <w:r w:rsidRPr="00001A0C">
              <w:rPr>
                <w:rFonts w:ascii="楷体" w:eastAsia="楷体" w:hAnsi="楷体" w:hint="eastAsia"/>
              </w:rPr>
              <w:t>NYMEX原油</w:t>
            </w:r>
          </w:p>
        </w:tc>
        <w:tc>
          <w:tcPr>
            <w:tcW w:w="1875" w:type="dxa"/>
            <w:tcBorders>
              <w:top w:val="single" w:sz="8" w:space="0" w:color="F79646" w:themeColor="accent6"/>
              <w:bottom w:val="single" w:sz="8" w:space="0" w:color="F79646" w:themeColor="accent6"/>
            </w:tcBorders>
            <w:noWrap/>
          </w:tcPr>
          <w:p w14:paraId="3F4244CE" w14:textId="1F132201" w:rsidR="00001A0C" w:rsidRPr="009B05A9" w:rsidRDefault="00001A0C" w:rsidP="00001A0C">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rPr>
            </w:pPr>
            <w:r w:rsidRPr="00001A0C">
              <w:rPr>
                <w:rFonts w:ascii="楷体" w:eastAsia="楷体" w:hAnsi="楷体" w:hint="eastAsia"/>
              </w:rPr>
              <w:t>-2.69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5EDC2C05" w:rsidR="00001A0C" w:rsidRPr="00F144A5" w:rsidRDefault="00001A0C" w:rsidP="00001A0C">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-34.85</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3C14B967"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050913">
        <w:rPr>
          <w:rFonts w:ascii="Times New Roman" w:eastAsia="楷体" w:hAnsi="Times New Roman" w:cs="Times New Roman" w:hint="eastAsia"/>
          <w:b/>
        </w:rPr>
        <w:t>恒生</w:t>
      </w:r>
      <w:r w:rsidR="00F144A5">
        <w:rPr>
          <w:rFonts w:ascii="Times New Roman" w:eastAsia="楷体" w:hAnsi="Times New Roman" w:cs="Times New Roman" w:hint="eastAsia"/>
          <w:b/>
        </w:rPr>
        <w:t>指数领涨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66424513" w:rsidR="007E1695" w:rsidRPr="00006470" w:rsidRDefault="00001A0C">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71427502" wp14:editId="2A85B374">
            <wp:extent cx="5078095" cy="2938780"/>
            <wp:effectExtent l="0" t="0" r="825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78095" cy="293878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412B9966"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001A0C">
        <w:rPr>
          <w:rFonts w:ascii="Times New Roman" w:eastAsia="楷体" w:hAnsi="Times New Roman" w:cs="Times New Roman" w:hint="eastAsia"/>
          <w:b/>
        </w:rPr>
        <w:t>大幅下降</w:t>
      </w:r>
    </w:p>
    <w:p w14:paraId="3AD41BC7" w14:textId="5E743D89" w:rsidR="007E1695" w:rsidRPr="00006470" w:rsidRDefault="00001A0C">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6F06682D" wp14:editId="3F98A810">
            <wp:extent cx="5584190" cy="2932430"/>
            <wp:effectExtent l="0" t="0" r="0" b="127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84190" cy="293243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7FDD3694"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001A0C">
        <w:rPr>
          <w:rFonts w:ascii="Times New Roman" w:eastAsia="楷体" w:hAnsi="Times New Roman" w:cs="Times New Roman" w:hint="eastAsia"/>
          <w:b/>
        </w:rPr>
        <w:t>流出</w:t>
      </w:r>
      <w:r w:rsidR="00001A0C">
        <w:rPr>
          <w:rFonts w:ascii="Times New Roman" w:eastAsia="楷体" w:hAnsi="Times New Roman" w:cs="Times New Roman" w:hint="eastAsia"/>
          <w:b/>
        </w:rPr>
        <w:t>140.26</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2263FEC2" w:rsidR="007E1695" w:rsidRPr="00006470" w:rsidRDefault="00001A0C">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57ED5A1" wp14:editId="7FA97114">
            <wp:extent cx="5231130" cy="3200400"/>
            <wp:effectExtent l="0" t="0" r="762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31130" cy="320040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2ED708B4"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777A35">
        <w:rPr>
          <w:rFonts w:ascii="Times New Roman" w:eastAsia="楷体" w:hAnsi="Times New Roman" w:cs="Times New Roman" w:hint="eastAsia"/>
          <w:b/>
          <w:color w:val="000000" w:themeColor="text1"/>
        </w:rPr>
        <w:t>15</w:t>
      </w:r>
      <w:r w:rsidR="00C316AA">
        <w:rPr>
          <w:rFonts w:ascii="Times New Roman" w:eastAsia="楷体" w:hAnsi="Times New Roman" w:cs="Times New Roman" w:hint="eastAsia"/>
          <w:b/>
          <w:color w:val="000000" w:themeColor="text1"/>
        </w:rPr>
        <w:t>179.13</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162D56">
        <w:rPr>
          <w:rFonts w:ascii="Times New Roman" w:eastAsia="楷体" w:hAnsi="Times New Roman" w:cs="Times New Roman" w:hint="eastAsia"/>
          <w:b/>
        </w:rPr>
        <w:t>较上周</w:t>
      </w:r>
      <w:r w:rsidR="00C316AA">
        <w:rPr>
          <w:rFonts w:ascii="Times New Roman" w:eastAsia="楷体" w:hAnsi="Times New Roman" w:cs="Times New Roman" w:hint="eastAsia"/>
          <w:b/>
        </w:rPr>
        <w:t>小幅减少</w:t>
      </w:r>
    </w:p>
    <w:p w14:paraId="3ABC9C3D" w14:textId="51944D2C" w:rsidR="007E1695" w:rsidRPr="00006470" w:rsidRDefault="00C316AA">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5916E9B1" wp14:editId="67A5755D">
            <wp:extent cx="5231130" cy="3127375"/>
            <wp:effectExtent l="0" t="0" r="762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31130" cy="3127375"/>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5F9115D5"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2D787F">
        <w:rPr>
          <w:rFonts w:ascii="Times New Roman" w:eastAsia="楷体" w:hAnsi="Times New Roman" w:cs="Times New Roman" w:hint="eastAsia"/>
          <w:b/>
        </w:rPr>
        <w:t>下</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001A0C">
        <w:rPr>
          <w:rFonts w:ascii="Times New Roman" w:eastAsia="楷体" w:hAnsi="Times New Roman" w:cs="Times New Roman" w:hint="eastAsia"/>
          <w:b/>
        </w:rPr>
        <w:t>1106.50</w:t>
      </w:r>
      <w:r w:rsidRPr="00006470">
        <w:rPr>
          <w:rFonts w:ascii="Times New Roman" w:eastAsia="楷体" w:hAnsi="Times New Roman" w:cs="Times New Roman"/>
          <w:b/>
        </w:rPr>
        <w:t>亿元</w:t>
      </w:r>
      <w:r w:rsidR="00F12BB1">
        <w:rPr>
          <w:rFonts w:ascii="Times New Roman" w:eastAsia="楷体" w:hAnsi="Times New Roman" w:cs="Times New Roman" w:hint="eastAsia"/>
          <w:b/>
        </w:rPr>
        <w:t>，较上周</w:t>
      </w:r>
      <w:r w:rsidR="00050913">
        <w:rPr>
          <w:rFonts w:ascii="Times New Roman" w:eastAsia="楷体" w:hAnsi="Times New Roman" w:cs="Times New Roman" w:hint="eastAsia"/>
          <w:b/>
        </w:rPr>
        <w:t>大幅</w:t>
      </w:r>
      <w:r w:rsidR="00001A0C">
        <w:rPr>
          <w:rFonts w:ascii="Times New Roman" w:eastAsia="楷体" w:hAnsi="Times New Roman" w:cs="Times New Roman" w:hint="eastAsia"/>
          <w:b/>
        </w:rPr>
        <w:t>增加</w:t>
      </w:r>
      <w:r w:rsidR="001C4958" w:rsidRPr="00006470">
        <w:rPr>
          <w:rFonts w:ascii="Times New Roman" w:eastAsia="楷体" w:hAnsi="Times New Roman" w:cs="Times New Roman"/>
          <w:b/>
        </w:rPr>
        <w:t xml:space="preserve"> </w:t>
      </w:r>
    </w:p>
    <w:p w14:paraId="45E40DB6" w14:textId="3ACFADC2" w:rsidR="007E1695" w:rsidRPr="00006470" w:rsidRDefault="00001A0C"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6FB2D76A" wp14:editId="5E8BF8AB">
            <wp:extent cx="5621020" cy="286512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21020" cy="286512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1F0335AB"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Pr="00006470">
        <w:rPr>
          <w:rFonts w:ascii="Times New Roman" w:eastAsia="楷体" w:hAnsi="Times New Roman" w:cs="Times New Roman"/>
          <w:b/>
        </w:rPr>
        <w:t xml:space="preserve"> </w:t>
      </w:r>
      <w:r w:rsidR="00050913">
        <w:rPr>
          <w:rFonts w:ascii="Times New Roman" w:eastAsia="楷体" w:hAnsi="Times New Roman" w:cs="Times New Roman" w:hint="eastAsia"/>
          <w:b/>
        </w:rPr>
        <w:t>10</w:t>
      </w:r>
      <w:r w:rsidRPr="00006470">
        <w:rPr>
          <w:rFonts w:ascii="Times New Roman" w:eastAsia="楷体" w:hAnsi="Times New Roman" w:cs="Times New Roman"/>
          <w:b/>
        </w:rPr>
        <w:t>月最新募资合计</w:t>
      </w:r>
      <w:r w:rsidR="00001A0C">
        <w:rPr>
          <w:rFonts w:ascii="Times New Roman" w:eastAsia="楷体" w:hAnsi="Times New Roman" w:cs="Times New Roman" w:hint="eastAsia"/>
          <w:b/>
        </w:rPr>
        <w:t>623.06</w:t>
      </w:r>
      <w:r w:rsidRPr="00006470">
        <w:rPr>
          <w:rFonts w:ascii="Times New Roman" w:eastAsia="楷体" w:hAnsi="Times New Roman" w:cs="Times New Roman"/>
          <w:b/>
        </w:rPr>
        <w:t>亿元</w:t>
      </w:r>
    </w:p>
    <w:p w14:paraId="09F800D5" w14:textId="13A4506A" w:rsidR="007E1695" w:rsidRPr="00006470" w:rsidRDefault="00001A0C">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04DF60F4" wp14:editId="0BF6BC59">
            <wp:extent cx="4547870" cy="2847340"/>
            <wp:effectExtent l="0" t="0" r="508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47870" cy="284734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0F49BD31"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C316AA">
        <w:rPr>
          <w:rFonts w:ascii="Times New Roman" w:eastAsia="楷体" w:hAnsi="Times New Roman" w:cs="Times New Roman" w:hint="eastAsia"/>
          <w:b/>
        </w:rPr>
        <w:t>361.37</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190473">
        <w:rPr>
          <w:rFonts w:ascii="Times New Roman" w:eastAsia="楷体" w:hAnsi="Times New Roman" w:cs="Times New Roman" w:hint="eastAsia"/>
          <w:b/>
        </w:rPr>
        <w:t>大幅</w:t>
      </w:r>
      <w:r w:rsidR="00833E62">
        <w:rPr>
          <w:rFonts w:ascii="Times New Roman" w:eastAsia="楷体" w:hAnsi="Times New Roman" w:cs="Times New Roman" w:hint="eastAsia"/>
          <w:b/>
        </w:rPr>
        <w:t>减少</w:t>
      </w:r>
    </w:p>
    <w:p w14:paraId="110691E2" w14:textId="52FA9159" w:rsidR="00051381" w:rsidRPr="00006470" w:rsidRDefault="00C316AA"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24B39AF1" wp14:editId="2FFB33AF">
            <wp:extent cx="5309870" cy="3560445"/>
            <wp:effectExtent l="0" t="0" r="5080" b="19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09870" cy="356044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34F8925F"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35707">
        <w:rPr>
          <w:rFonts w:ascii="Times New Roman" w:eastAsia="楷体" w:hAnsi="Times New Roman" w:cs="Times New Roman" w:hint="eastAsia"/>
          <w:b/>
        </w:rPr>
        <w:t>9</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同比增长</w:t>
      </w:r>
      <w:r w:rsidR="00B35707">
        <w:rPr>
          <w:rFonts w:ascii="Times New Roman" w:eastAsia="楷体" w:hAnsi="Times New Roman" w:cs="Times New Roman" w:hint="eastAsia"/>
          <w:b/>
        </w:rPr>
        <w:t>1.70</w:t>
      </w:r>
      <w:r w:rsidRPr="00006470">
        <w:rPr>
          <w:rFonts w:ascii="Times New Roman" w:eastAsia="楷体" w:hAnsi="Times New Roman" w:cs="Times New Roman"/>
          <w:b/>
        </w:rPr>
        <w:t>%</w:t>
      </w:r>
      <w:r w:rsidRPr="00006470">
        <w:rPr>
          <w:rFonts w:ascii="Times New Roman" w:eastAsia="楷体" w:hAnsi="Times New Roman" w:cs="Times New Roman"/>
          <w:b/>
        </w:rPr>
        <w:t>，</w:t>
      </w:r>
      <w:r w:rsidR="00B35707">
        <w:rPr>
          <w:rFonts w:ascii="Times New Roman" w:eastAsia="楷体" w:hAnsi="Times New Roman" w:cs="Times New Roman" w:hint="eastAsia"/>
          <w:b/>
        </w:rPr>
        <w:t>持续下降</w:t>
      </w:r>
    </w:p>
    <w:p w14:paraId="7BC7A832" w14:textId="62DFF9AE" w:rsidR="007E1695" w:rsidRPr="00006470" w:rsidRDefault="00B35707">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497AB14A" wp14:editId="2D279731">
            <wp:extent cx="5200650" cy="273113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00650" cy="273113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6E45C9A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35707">
        <w:rPr>
          <w:rFonts w:ascii="Times New Roman" w:eastAsia="楷体" w:hAnsi="Times New Roman" w:cs="Times New Roman" w:hint="eastAsia"/>
          <w:b/>
        </w:rPr>
        <w:t>9</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063DCB">
        <w:rPr>
          <w:rFonts w:ascii="Times New Roman" w:eastAsia="楷体" w:hAnsi="Times New Roman" w:cs="Times New Roman" w:hint="eastAsia"/>
          <w:b/>
        </w:rPr>
        <w:t>2.</w:t>
      </w:r>
      <w:r w:rsidR="00B35707">
        <w:rPr>
          <w:rFonts w:ascii="Times New Roman" w:eastAsia="楷体" w:hAnsi="Times New Roman" w:cs="Times New Roman" w:hint="eastAsia"/>
          <w:b/>
        </w:rPr>
        <w:t>1</w:t>
      </w:r>
      <w:r w:rsidR="00063DCB">
        <w:rPr>
          <w:rFonts w:ascii="Times New Roman" w:eastAsia="楷体" w:hAnsi="Times New Roman" w:cs="Times New Roman" w:hint="eastAsia"/>
          <w:b/>
        </w:rPr>
        <w:t>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B66A56">
        <w:rPr>
          <w:rFonts w:ascii="Times New Roman" w:eastAsia="楷体" w:hAnsi="Times New Roman" w:cs="Times New Roman" w:hint="eastAsia"/>
          <w:b/>
        </w:rPr>
        <w:t>降幅</w:t>
      </w:r>
      <w:r w:rsidR="00B35707">
        <w:rPr>
          <w:rFonts w:ascii="Times New Roman" w:eastAsia="楷体" w:hAnsi="Times New Roman" w:cs="Times New Roman" w:hint="eastAsia"/>
          <w:b/>
        </w:rPr>
        <w:t>扩大</w:t>
      </w:r>
    </w:p>
    <w:p w14:paraId="17A64A91" w14:textId="0C039449" w:rsidR="007E1695" w:rsidRPr="00006470" w:rsidRDefault="00B35707">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70D3E21B" wp14:editId="32E4BBC0">
            <wp:extent cx="5200650" cy="272542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2DD03C8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9B05A9">
        <w:rPr>
          <w:rFonts w:ascii="Times New Roman" w:eastAsia="楷体" w:hAnsi="Times New Roman" w:cs="Times New Roman" w:hint="eastAsia"/>
          <w:b/>
        </w:rPr>
        <w:t>9</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50030A">
        <w:rPr>
          <w:rFonts w:ascii="Times New Roman" w:eastAsia="楷体" w:hAnsi="Times New Roman" w:cs="Times New Roman" w:hint="eastAsia"/>
          <w:b/>
        </w:rPr>
        <w:t>51.</w:t>
      </w:r>
      <w:r w:rsidR="009B05A9">
        <w:rPr>
          <w:rFonts w:ascii="Times New Roman" w:eastAsia="楷体" w:hAnsi="Times New Roman" w:cs="Times New Roman" w:hint="eastAsia"/>
          <w:b/>
        </w:rPr>
        <w:t>5</w:t>
      </w:r>
      <w:r w:rsidR="0050030A">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8523C5" w:rsidRPr="00006470">
        <w:rPr>
          <w:rFonts w:ascii="Times New Roman" w:eastAsia="楷体" w:hAnsi="Times New Roman" w:cs="Times New Roman"/>
          <w:b/>
        </w:rPr>
        <w:t>连续</w:t>
      </w:r>
      <w:r w:rsidR="009B05A9">
        <w:rPr>
          <w:rFonts w:ascii="Times New Roman" w:eastAsia="楷体" w:hAnsi="Times New Roman" w:cs="Times New Roman" w:hint="eastAsia"/>
          <w:b/>
        </w:rPr>
        <w:t>7</w:t>
      </w:r>
      <w:r w:rsidR="008523C5" w:rsidRPr="00006470">
        <w:rPr>
          <w:rFonts w:ascii="Times New Roman" w:eastAsia="楷体" w:hAnsi="Times New Roman" w:cs="Times New Roman"/>
          <w:b/>
        </w:rPr>
        <w:t>个月位于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4EB2193F" w:rsidR="007E1695" w:rsidRPr="00006470" w:rsidRDefault="009B05A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525F360" wp14:editId="35A9D08A">
            <wp:extent cx="5200650" cy="273113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00650" cy="273113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022A4E2F"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35707">
        <w:rPr>
          <w:rFonts w:ascii="Times New Roman" w:eastAsia="楷体" w:hAnsi="Times New Roman" w:cs="Times New Roman" w:hint="eastAsia"/>
          <w:b/>
        </w:rPr>
        <w:t>9</w:t>
      </w:r>
      <w:r w:rsidRPr="00006470">
        <w:rPr>
          <w:rFonts w:ascii="Times New Roman" w:eastAsia="楷体" w:hAnsi="Times New Roman" w:cs="Times New Roman"/>
          <w:b/>
        </w:rPr>
        <w:t>月社会融资规模</w:t>
      </w:r>
      <w:r w:rsidR="00763F26">
        <w:rPr>
          <w:rFonts w:ascii="Times New Roman" w:eastAsia="楷体" w:hAnsi="Times New Roman" w:cs="Times New Roman" w:hint="eastAsia"/>
          <w:b/>
        </w:rPr>
        <w:t>3.</w:t>
      </w:r>
      <w:r w:rsidR="00B35707">
        <w:rPr>
          <w:rFonts w:ascii="Times New Roman" w:eastAsia="楷体" w:hAnsi="Times New Roman" w:cs="Times New Roman" w:hint="eastAsia"/>
          <w:b/>
        </w:rPr>
        <w:t>4</w:t>
      </w:r>
      <w:r w:rsidR="00763F26">
        <w:rPr>
          <w:rFonts w:ascii="Times New Roman" w:eastAsia="楷体" w:hAnsi="Times New Roman" w:cs="Times New Roman" w:hint="eastAsia"/>
          <w:b/>
        </w:rPr>
        <w:t>8</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B35707">
        <w:rPr>
          <w:rFonts w:ascii="Times New Roman" w:eastAsia="楷体" w:hAnsi="Times New Roman" w:cs="Times New Roman" w:hint="eastAsia"/>
          <w:b/>
        </w:rPr>
        <w:t>维持高位</w:t>
      </w:r>
    </w:p>
    <w:p w14:paraId="6F8BF5F3" w14:textId="0EB864CE" w:rsidR="007E1695" w:rsidRPr="00006470" w:rsidRDefault="00B35707">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0E6B9D50" wp14:editId="78772AF8">
            <wp:extent cx="5200650" cy="272542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611A63A2"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01A0C">
        <w:rPr>
          <w:rFonts w:ascii="Times New Roman" w:eastAsia="楷体" w:hAnsi="Times New Roman" w:cs="Times New Roman" w:hint="eastAsia"/>
          <w:b/>
        </w:rPr>
        <w:t>9</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001A0C">
        <w:rPr>
          <w:rFonts w:ascii="Times New Roman" w:eastAsia="楷体" w:hAnsi="Times New Roman" w:cs="Times New Roman" w:hint="eastAsia"/>
          <w:b/>
        </w:rPr>
        <w:t>1.20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7B2FBF65" w:rsidR="007E1695" w:rsidRPr="00006470" w:rsidRDefault="00001A0C">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5B36A009" wp14:editId="17964708">
            <wp:extent cx="5200650" cy="272542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4C0C04AB"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01A0C">
        <w:rPr>
          <w:rFonts w:ascii="Times New Roman" w:eastAsia="楷体" w:hAnsi="Times New Roman" w:cs="Times New Roman" w:hint="eastAsia"/>
          <w:b/>
        </w:rPr>
        <w:t>9</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001A0C">
        <w:rPr>
          <w:rFonts w:ascii="Times New Roman" w:eastAsia="楷体" w:hAnsi="Times New Roman" w:cs="Times New Roman" w:hint="eastAsia"/>
          <w:b/>
        </w:rPr>
        <w:t>0.80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D80EBD">
        <w:rPr>
          <w:rFonts w:ascii="Times New Roman" w:eastAsia="楷体" w:hAnsi="Times New Roman" w:cs="Times New Roman" w:hint="eastAsia"/>
          <w:b/>
        </w:rPr>
        <w:t>转负为正</w:t>
      </w:r>
    </w:p>
    <w:p w14:paraId="4B4E2CA9" w14:textId="74A0938B" w:rsidR="00971387" w:rsidRPr="00006470" w:rsidRDefault="00001A0C"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75FDE8C1" wp14:editId="266E6835">
            <wp:extent cx="5248910" cy="2944495"/>
            <wp:effectExtent l="0" t="0" r="8890" b="825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48910" cy="294449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2D296F94"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D80EBD">
        <w:rPr>
          <w:rFonts w:ascii="Times New Roman" w:eastAsia="楷体" w:hAnsi="Times New Roman" w:cs="Times New Roman" w:hint="eastAsia"/>
          <w:b/>
        </w:rPr>
        <w:t>9</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D80EBD">
        <w:rPr>
          <w:rFonts w:ascii="Times New Roman" w:eastAsia="楷体" w:hAnsi="Times New Roman" w:cs="Times New Roman" w:hint="eastAsia"/>
          <w:b/>
        </w:rPr>
        <w:t>3</w:t>
      </w:r>
      <w:r w:rsidR="00BB7501">
        <w:rPr>
          <w:rFonts w:ascii="Times New Roman" w:eastAsia="楷体" w:hAnsi="Times New Roman" w:cs="Times New Roman" w:hint="eastAsia"/>
          <w:b/>
        </w:rPr>
        <w:t>.</w:t>
      </w:r>
      <w:r w:rsidR="00D80EBD">
        <w:rPr>
          <w:rFonts w:ascii="Times New Roman" w:eastAsia="楷体" w:hAnsi="Times New Roman" w:cs="Times New Roman" w:hint="eastAsia"/>
          <w:b/>
        </w:rPr>
        <w:t>3</w:t>
      </w:r>
      <w:r w:rsidR="00BB7501">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BB7501">
        <w:rPr>
          <w:rFonts w:ascii="Times New Roman" w:eastAsia="楷体" w:hAnsi="Times New Roman" w:cs="Times New Roman" w:hint="eastAsia"/>
          <w:b/>
        </w:rPr>
        <w:t>持续恢复</w:t>
      </w:r>
    </w:p>
    <w:p w14:paraId="5FC993BA" w14:textId="661BABDE" w:rsidR="00AD4FF0" w:rsidRPr="00006470" w:rsidRDefault="00D80EBD"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6B5E9C5" wp14:editId="0A07BE49">
            <wp:extent cx="5248910" cy="2932430"/>
            <wp:effectExtent l="0" t="0" r="8890" b="127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48910" cy="293243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Default="007E1695">
      <w:pPr>
        <w:pStyle w:val="af"/>
        <w:ind w:firstLine="440"/>
        <w:jc w:val="center"/>
        <w:rPr>
          <w:rFonts w:ascii="Times New Roman" w:hAnsi="Times New Roman" w:cs="Times New Roman" w:hint="eastAsia"/>
          <w:sz w:val="22"/>
        </w:rPr>
      </w:pPr>
    </w:p>
    <w:p w14:paraId="4042C933" w14:textId="77777777" w:rsidR="00264E03" w:rsidRPr="00AD4FF0" w:rsidRDefault="00264E03">
      <w:pPr>
        <w:pStyle w:val="af"/>
        <w:ind w:firstLine="440"/>
        <w:jc w:val="center"/>
        <w:rPr>
          <w:rFonts w:ascii="Times New Roman" w:hAnsi="Times New Roman" w:cs="Times New Roman"/>
          <w:sz w:val="22"/>
        </w:rPr>
      </w:pPr>
      <w:bookmarkStart w:id="4" w:name="_GoBack"/>
      <w:bookmarkEnd w:id="4"/>
    </w:p>
    <w:p w14:paraId="1A193836" w14:textId="4EC840E5" w:rsidR="007E1695" w:rsidRPr="00264E03" w:rsidRDefault="00264E03" w:rsidP="00264E03">
      <w:pPr>
        <w:pStyle w:val="af"/>
        <w:ind w:firstLine="320"/>
        <w:rPr>
          <w:rFonts w:ascii="Times New Roman" w:hAnsi="Times New Roman" w:cs="Times New Roman"/>
          <w:sz w:val="16"/>
          <w:szCs w:val="16"/>
        </w:rPr>
      </w:pPr>
      <w:r w:rsidRPr="00264E03">
        <w:rPr>
          <w:rFonts w:ascii="Times New Roman" w:hAnsi="Times New Roman" w:cs="Times New Roman" w:hint="eastAsia"/>
          <w:sz w:val="16"/>
          <w:szCs w:val="16"/>
        </w:rPr>
        <w:t>风险提示：</w:t>
      </w:r>
      <w:r w:rsidRPr="00264E03">
        <w:rPr>
          <w:rFonts w:ascii="Times New Roman" w:hAnsi="Times New Roman" w:cs="Times New Roman" w:hint="eastAsia"/>
          <w:sz w:val="16"/>
          <w:szCs w:val="16"/>
        </w:rPr>
        <w:t>1</w:t>
      </w:r>
      <w:r w:rsidRPr="00264E03">
        <w:rPr>
          <w:rFonts w:ascii="Times New Roman" w:hAnsi="Times New Roman" w:cs="Times New Roman" w:hint="eastAsia"/>
          <w:sz w:val="16"/>
          <w:szCs w:val="16"/>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264E03">
        <w:rPr>
          <w:rFonts w:ascii="Times New Roman" w:hAnsi="Times New Roman" w:cs="Times New Roman" w:hint="eastAsia"/>
          <w:sz w:val="16"/>
          <w:szCs w:val="16"/>
        </w:rPr>
        <w:t>作出</w:t>
      </w:r>
      <w:proofErr w:type="gramEnd"/>
      <w:r w:rsidRPr="00264E03">
        <w:rPr>
          <w:rFonts w:ascii="Times New Roman" w:hAnsi="Times New Roman" w:cs="Times New Roman" w:hint="eastAsia"/>
          <w:sz w:val="16"/>
          <w:szCs w:val="16"/>
        </w:rPr>
        <w:t>调整。</w:t>
      </w:r>
      <w:r w:rsidRPr="00264E03">
        <w:rPr>
          <w:rFonts w:ascii="Times New Roman" w:hAnsi="Times New Roman" w:cs="Times New Roman" w:hint="eastAsia"/>
          <w:sz w:val="16"/>
          <w:szCs w:val="16"/>
        </w:rPr>
        <w:t>2</w:t>
      </w:r>
      <w:r w:rsidRPr="00264E03">
        <w:rPr>
          <w:rFonts w:ascii="Times New Roman" w:hAnsi="Times New Roman" w:cs="Times New Roman" w:hint="eastAsia"/>
          <w:sz w:val="16"/>
          <w:szCs w:val="16"/>
        </w:rPr>
        <w:t>、本报告中的资料、观点和预测等仅供参考，在任何时候均不构成对任何人的个人推荐。市场有风险，投资需谨慎。</w:t>
      </w: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CB892D" w14:textId="77777777" w:rsidR="00FC2812" w:rsidRDefault="00FC2812">
      <w:pPr>
        <w:spacing w:line="240" w:lineRule="auto"/>
      </w:pPr>
      <w:r>
        <w:separator/>
      </w:r>
    </w:p>
  </w:endnote>
  <w:endnote w:type="continuationSeparator" w:id="0">
    <w:p w14:paraId="681A6795" w14:textId="77777777" w:rsidR="00FC2812" w:rsidRDefault="00FC28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264E03">
              <w:rPr>
                <w:b/>
                <w:bCs/>
                <w:noProof/>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264E03">
              <w:rPr>
                <w:b/>
                <w:bCs/>
                <w:noProof/>
              </w:rPr>
              <w:t>11</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42175B" w14:textId="77777777" w:rsidR="00FC2812" w:rsidRDefault="00FC2812">
      <w:pPr>
        <w:spacing w:line="240" w:lineRule="auto"/>
      </w:pPr>
      <w:r>
        <w:separator/>
      </w:r>
    </w:p>
  </w:footnote>
  <w:footnote w:type="continuationSeparator" w:id="0">
    <w:p w14:paraId="73DF4936" w14:textId="77777777" w:rsidR="00FC2812" w:rsidRDefault="00FC281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EB1"/>
    <w:rsid w:val="000210C0"/>
    <w:rsid w:val="00021174"/>
    <w:rsid w:val="000222DC"/>
    <w:rsid w:val="00022429"/>
    <w:rsid w:val="00022530"/>
    <w:rsid w:val="00022D14"/>
    <w:rsid w:val="000248EF"/>
    <w:rsid w:val="000252D4"/>
    <w:rsid w:val="0002595F"/>
    <w:rsid w:val="000259B2"/>
    <w:rsid w:val="0002609F"/>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437F"/>
    <w:rsid w:val="00075196"/>
    <w:rsid w:val="000757E8"/>
    <w:rsid w:val="000759B9"/>
    <w:rsid w:val="00075BF3"/>
    <w:rsid w:val="00075C18"/>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890"/>
    <w:rsid w:val="000C1919"/>
    <w:rsid w:val="000C1C70"/>
    <w:rsid w:val="000C1F0C"/>
    <w:rsid w:val="000C2873"/>
    <w:rsid w:val="000C2FCD"/>
    <w:rsid w:val="000C35EF"/>
    <w:rsid w:val="000C396E"/>
    <w:rsid w:val="000C3C4C"/>
    <w:rsid w:val="000C54AF"/>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6AC"/>
    <w:rsid w:val="000D473A"/>
    <w:rsid w:val="000D53D4"/>
    <w:rsid w:val="000D5D82"/>
    <w:rsid w:val="000D6400"/>
    <w:rsid w:val="000D6489"/>
    <w:rsid w:val="000D66E8"/>
    <w:rsid w:val="000D6FFC"/>
    <w:rsid w:val="000D743A"/>
    <w:rsid w:val="000D7593"/>
    <w:rsid w:val="000D7D16"/>
    <w:rsid w:val="000E04BC"/>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7C6"/>
    <w:rsid w:val="00194B98"/>
    <w:rsid w:val="00194C4D"/>
    <w:rsid w:val="00194ED0"/>
    <w:rsid w:val="0019549A"/>
    <w:rsid w:val="001954A3"/>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5CE"/>
    <w:rsid w:val="001F2833"/>
    <w:rsid w:val="001F2DBF"/>
    <w:rsid w:val="001F366E"/>
    <w:rsid w:val="001F3DA3"/>
    <w:rsid w:val="001F3F48"/>
    <w:rsid w:val="001F407D"/>
    <w:rsid w:val="001F443A"/>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1DBC"/>
    <w:rsid w:val="00202693"/>
    <w:rsid w:val="00202F17"/>
    <w:rsid w:val="00203721"/>
    <w:rsid w:val="00203F9F"/>
    <w:rsid w:val="002042B4"/>
    <w:rsid w:val="0020432B"/>
    <w:rsid w:val="0020498D"/>
    <w:rsid w:val="00204C9C"/>
    <w:rsid w:val="00206B17"/>
    <w:rsid w:val="00206B7B"/>
    <w:rsid w:val="00207182"/>
    <w:rsid w:val="00207440"/>
    <w:rsid w:val="002075DC"/>
    <w:rsid w:val="0021039F"/>
    <w:rsid w:val="002112AF"/>
    <w:rsid w:val="0021188B"/>
    <w:rsid w:val="00211921"/>
    <w:rsid w:val="00211DB8"/>
    <w:rsid w:val="0021281A"/>
    <w:rsid w:val="0021321B"/>
    <w:rsid w:val="002147E8"/>
    <w:rsid w:val="00214963"/>
    <w:rsid w:val="00214A59"/>
    <w:rsid w:val="00214CAD"/>
    <w:rsid w:val="0021508C"/>
    <w:rsid w:val="00216191"/>
    <w:rsid w:val="002163E6"/>
    <w:rsid w:val="00217869"/>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D9"/>
    <w:rsid w:val="002446B8"/>
    <w:rsid w:val="00244873"/>
    <w:rsid w:val="00244D43"/>
    <w:rsid w:val="0024506C"/>
    <w:rsid w:val="00245197"/>
    <w:rsid w:val="0024550B"/>
    <w:rsid w:val="00245697"/>
    <w:rsid w:val="00245796"/>
    <w:rsid w:val="002458A9"/>
    <w:rsid w:val="002458EF"/>
    <w:rsid w:val="00245B73"/>
    <w:rsid w:val="0024603E"/>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4E03"/>
    <w:rsid w:val="002650EB"/>
    <w:rsid w:val="0026545D"/>
    <w:rsid w:val="00265460"/>
    <w:rsid w:val="0026566D"/>
    <w:rsid w:val="00266340"/>
    <w:rsid w:val="0026681C"/>
    <w:rsid w:val="00267584"/>
    <w:rsid w:val="00267C3E"/>
    <w:rsid w:val="002702D5"/>
    <w:rsid w:val="00270663"/>
    <w:rsid w:val="0027066D"/>
    <w:rsid w:val="00271731"/>
    <w:rsid w:val="002726E4"/>
    <w:rsid w:val="00273432"/>
    <w:rsid w:val="00273472"/>
    <w:rsid w:val="00274100"/>
    <w:rsid w:val="002750B3"/>
    <w:rsid w:val="00275171"/>
    <w:rsid w:val="00275B96"/>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2C48"/>
    <w:rsid w:val="002B31E5"/>
    <w:rsid w:val="002B3480"/>
    <w:rsid w:val="002B38FE"/>
    <w:rsid w:val="002B4210"/>
    <w:rsid w:val="002B47F1"/>
    <w:rsid w:val="002B514E"/>
    <w:rsid w:val="002B618B"/>
    <w:rsid w:val="002B651A"/>
    <w:rsid w:val="002B652B"/>
    <w:rsid w:val="002B6CD2"/>
    <w:rsid w:val="002B737F"/>
    <w:rsid w:val="002B74E7"/>
    <w:rsid w:val="002B7EFF"/>
    <w:rsid w:val="002C01AE"/>
    <w:rsid w:val="002C0CE2"/>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7F6"/>
    <w:rsid w:val="002E4486"/>
    <w:rsid w:val="002E49DF"/>
    <w:rsid w:val="002E4DAC"/>
    <w:rsid w:val="002E4F2F"/>
    <w:rsid w:val="002E52BC"/>
    <w:rsid w:val="002E55F2"/>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D47"/>
    <w:rsid w:val="00332F1B"/>
    <w:rsid w:val="00333337"/>
    <w:rsid w:val="0033347C"/>
    <w:rsid w:val="00334B03"/>
    <w:rsid w:val="0033718F"/>
    <w:rsid w:val="0033735B"/>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58A1"/>
    <w:rsid w:val="00345C3E"/>
    <w:rsid w:val="00345F7C"/>
    <w:rsid w:val="00346429"/>
    <w:rsid w:val="0034680E"/>
    <w:rsid w:val="00347342"/>
    <w:rsid w:val="00347B3D"/>
    <w:rsid w:val="00347EE8"/>
    <w:rsid w:val="00347F60"/>
    <w:rsid w:val="003500C4"/>
    <w:rsid w:val="003506BF"/>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7564"/>
    <w:rsid w:val="0038011C"/>
    <w:rsid w:val="00380695"/>
    <w:rsid w:val="00380FDC"/>
    <w:rsid w:val="003823C7"/>
    <w:rsid w:val="00382680"/>
    <w:rsid w:val="003826C9"/>
    <w:rsid w:val="00383245"/>
    <w:rsid w:val="003844D9"/>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C1C"/>
    <w:rsid w:val="00414EAA"/>
    <w:rsid w:val="00415043"/>
    <w:rsid w:val="004150F7"/>
    <w:rsid w:val="00415515"/>
    <w:rsid w:val="00415539"/>
    <w:rsid w:val="00415D7E"/>
    <w:rsid w:val="00416632"/>
    <w:rsid w:val="00416A02"/>
    <w:rsid w:val="00416CC0"/>
    <w:rsid w:val="00416D0C"/>
    <w:rsid w:val="00417D11"/>
    <w:rsid w:val="00420026"/>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2F94"/>
    <w:rsid w:val="00483A0A"/>
    <w:rsid w:val="00483A3C"/>
    <w:rsid w:val="00483C6C"/>
    <w:rsid w:val="004841CC"/>
    <w:rsid w:val="00484822"/>
    <w:rsid w:val="00484A20"/>
    <w:rsid w:val="00484D9D"/>
    <w:rsid w:val="004853E2"/>
    <w:rsid w:val="004864AA"/>
    <w:rsid w:val="00486BC2"/>
    <w:rsid w:val="00486BD2"/>
    <w:rsid w:val="0048747B"/>
    <w:rsid w:val="004911FC"/>
    <w:rsid w:val="00491B5B"/>
    <w:rsid w:val="00492BD3"/>
    <w:rsid w:val="00492D48"/>
    <w:rsid w:val="004943C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E7E"/>
    <w:rsid w:val="004A627E"/>
    <w:rsid w:val="004A6671"/>
    <w:rsid w:val="004A6C01"/>
    <w:rsid w:val="004A783C"/>
    <w:rsid w:val="004B0C81"/>
    <w:rsid w:val="004B0D60"/>
    <w:rsid w:val="004B1461"/>
    <w:rsid w:val="004B1556"/>
    <w:rsid w:val="004B23AD"/>
    <w:rsid w:val="004B36F2"/>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47B"/>
    <w:rsid w:val="0050762C"/>
    <w:rsid w:val="00507BA1"/>
    <w:rsid w:val="00510BA4"/>
    <w:rsid w:val="00510FA2"/>
    <w:rsid w:val="005116EB"/>
    <w:rsid w:val="0051239F"/>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6C49"/>
    <w:rsid w:val="005A6E2B"/>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86D"/>
    <w:rsid w:val="00652A5A"/>
    <w:rsid w:val="00652EE0"/>
    <w:rsid w:val="006538CD"/>
    <w:rsid w:val="00653CF3"/>
    <w:rsid w:val="00653FE9"/>
    <w:rsid w:val="00654AE4"/>
    <w:rsid w:val="00654B66"/>
    <w:rsid w:val="00654CC3"/>
    <w:rsid w:val="00655093"/>
    <w:rsid w:val="006551F7"/>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AED"/>
    <w:rsid w:val="00694C22"/>
    <w:rsid w:val="00694D87"/>
    <w:rsid w:val="00695059"/>
    <w:rsid w:val="0069509F"/>
    <w:rsid w:val="006955A2"/>
    <w:rsid w:val="00695E1B"/>
    <w:rsid w:val="00696787"/>
    <w:rsid w:val="00697148"/>
    <w:rsid w:val="00697166"/>
    <w:rsid w:val="0069798A"/>
    <w:rsid w:val="006A0057"/>
    <w:rsid w:val="006A0829"/>
    <w:rsid w:val="006A0871"/>
    <w:rsid w:val="006A1F8F"/>
    <w:rsid w:val="006A2A56"/>
    <w:rsid w:val="006A2A7C"/>
    <w:rsid w:val="006A2F1D"/>
    <w:rsid w:val="006A3500"/>
    <w:rsid w:val="006A36B2"/>
    <w:rsid w:val="006A4EA4"/>
    <w:rsid w:val="006A4F62"/>
    <w:rsid w:val="006A589C"/>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B99"/>
    <w:rsid w:val="006E241B"/>
    <w:rsid w:val="006E2C34"/>
    <w:rsid w:val="006E2FAE"/>
    <w:rsid w:val="006E387D"/>
    <w:rsid w:val="006E3A86"/>
    <w:rsid w:val="006E3C75"/>
    <w:rsid w:val="006E3CCB"/>
    <w:rsid w:val="006E3D44"/>
    <w:rsid w:val="006E49AA"/>
    <w:rsid w:val="006E49AF"/>
    <w:rsid w:val="006E4D97"/>
    <w:rsid w:val="006E5249"/>
    <w:rsid w:val="006E5750"/>
    <w:rsid w:val="006E6880"/>
    <w:rsid w:val="006E76BB"/>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80F"/>
    <w:rsid w:val="006F6A17"/>
    <w:rsid w:val="006F6CBB"/>
    <w:rsid w:val="006F7114"/>
    <w:rsid w:val="007004C8"/>
    <w:rsid w:val="00700807"/>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942"/>
    <w:rsid w:val="00727F1F"/>
    <w:rsid w:val="00730B63"/>
    <w:rsid w:val="0073154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96B"/>
    <w:rsid w:val="00755E21"/>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4219"/>
    <w:rsid w:val="007C49A2"/>
    <w:rsid w:val="007C4A0C"/>
    <w:rsid w:val="007C64B0"/>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7640"/>
    <w:rsid w:val="00857B31"/>
    <w:rsid w:val="00857B71"/>
    <w:rsid w:val="00860021"/>
    <w:rsid w:val="00860766"/>
    <w:rsid w:val="008607FF"/>
    <w:rsid w:val="00860BED"/>
    <w:rsid w:val="00860C4E"/>
    <w:rsid w:val="008615A9"/>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316B"/>
    <w:rsid w:val="008E317A"/>
    <w:rsid w:val="008E332B"/>
    <w:rsid w:val="008E3D10"/>
    <w:rsid w:val="008E4586"/>
    <w:rsid w:val="008E4648"/>
    <w:rsid w:val="008E483D"/>
    <w:rsid w:val="008E52BF"/>
    <w:rsid w:val="008E6610"/>
    <w:rsid w:val="008E78FF"/>
    <w:rsid w:val="008E7A80"/>
    <w:rsid w:val="008F020E"/>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7650"/>
    <w:rsid w:val="00997764"/>
    <w:rsid w:val="009A00CF"/>
    <w:rsid w:val="009A0CCB"/>
    <w:rsid w:val="009A19E0"/>
    <w:rsid w:val="009A2185"/>
    <w:rsid w:val="009A2AE6"/>
    <w:rsid w:val="009A3177"/>
    <w:rsid w:val="009A35BF"/>
    <w:rsid w:val="009A3A9F"/>
    <w:rsid w:val="009A4361"/>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16F1"/>
    <w:rsid w:val="00A11BE1"/>
    <w:rsid w:val="00A126B3"/>
    <w:rsid w:val="00A12D8E"/>
    <w:rsid w:val="00A12F24"/>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A27"/>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A01F5"/>
    <w:rsid w:val="00AA08CB"/>
    <w:rsid w:val="00AA0C5B"/>
    <w:rsid w:val="00AA11E8"/>
    <w:rsid w:val="00AA1F65"/>
    <w:rsid w:val="00AA253D"/>
    <w:rsid w:val="00AA3722"/>
    <w:rsid w:val="00AA38AE"/>
    <w:rsid w:val="00AA3B60"/>
    <w:rsid w:val="00AA44C2"/>
    <w:rsid w:val="00AA4E96"/>
    <w:rsid w:val="00AA520E"/>
    <w:rsid w:val="00AA5D59"/>
    <w:rsid w:val="00AA6A26"/>
    <w:rsid w:val="00AA6AE2"/>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B8B"/>
    <w:rsid w:val="00AC443F"/>
    <w:rsid w:val="00AC4B9A"/>
    <w:rsid w:val="00AC4DBF"/>
    <w:rsid w:val="00AC6061"/>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B2A"/>
    <w:rsid w:val="00B36CB9"/>
    <w:rsid w:val="00B36D44"/>
    <w:rsid w:val="00B36ED3"/>
    <w:rsid w:val="00B37692"/>
    <w:rsid w:val="00B403D5"/>
    <w:rsid w:val="00B40470"/>
    <w:rsid w:val="00B40A18"/>
    <w:rsid w:val="00B4127B"/>
    <w:rsid w:val="00B415B3"/>
    <w:rsid w:val="00B42487"/>
    <w:rsid w:val="00B4264F"/>
    <w:rsid w:val="00B42957"/>
    <w:rsid w:val="00B43337"/>
    <w:rsid w:val="00B43480"/>
    <w:rsid w:val="00B438CD"/>
    <w:rsid w:val="00B4401D"/>
    <w:rsid w:val="00B44E7B"/>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10A"/>
    <w:rsid w:val="00B875CA"/>
    <w:rsid w:val="00B87B3F"/>
    <w:rsid w:val="00B87DF3"/>
    <w:rsid w:val="00B903D6"/>
    <w:rsid w:val="00B918EC"/>
    <w:rsid w:val="00B91F1B"/>
    <w:rsid w:val="00B9250F"/>
    <w:rsid w:val="00B92AFE"/>
    <w:rsid w:val="00B92C1B"/>
    <w:rsid w:val="00B9407B"/>
    <w:rsid w:val="00B9454A"/>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763"/>
    <w:rsid w:val="00BC28EB"/>
    <w:rsid w:val="00BC2E0E"/>
    <w:rsid w:val="00BC323A"/>
    <w:rsid w:val="00BC3A66"/>
    <w:rsid w:val="00BC3B6E"/>
    <w:rsid w:val="00BC49B6"/>
    <w:rsid w:val="00BC4A20"/>
    <w:rsid w:val="00BC4F4F"/>
    <w:rsid w:val="00BC5478"/>
    <w:rsid w:val="00BC5E91"/>
    <w:rsid w:val="00BC68C2"/>
    <w:rsid w:val="00BC69FC"/>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8E"/>
    <w:rsid w:val="00C2679C"/>
    <w:rsid w:val="00C26CA3"/>
    <w:rsid w:val="00C27387"/>
    <w:rsid w:val="00C27A4C"/>
    <w:rsid w:val="00C27C87"/>
    <w:rsid w:val="00C27DE7"/>
    <w:rsid w:val="00C3079F"/>
    <w:rsid w:val="00C31161"/>
    <w:rsid w:val="00C311CC"/>
    <w:rsid w:val="00C316AA"/>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B10"/>
    <w:rsid w:val="00C86E70"/>
    <w:rsid w:val="00C87A76"/>
    <w:rsid w:val="00C87E2E"/>
    <w:rsid w:val="00C87FED"/>
    <w:rsid w:val="00C9009A"/>
    <w:rsid w:val="00C90208"/>
    <w:rsid w:val="00C908CB"/>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FCD"/>
    <w:rsid w:val="00CB5315"/>
    <w:rsid w:val="00CB60CE"/>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DD9"/>
    <w:rsid w:val="00D012DD"/>
    <w:rsid w:val="00D01364"/>
    <w:rsid w:val="00D01703"/>
    <w:rsid w:val="00D01A4C"/>
    <w:rsid w:val="00D01ACE"/>
    <w:rsid w:val="00D01C1F"/>
    <w:rsid w:val="00D02572"/>
    <w:rsid w:val="00D02B4C"/>
    <w:rsid w:val="00D02F43"/>
    <w:rsid w:val="00D030D6"/>
    <w:rsid w:val="00D03B9A"/>
    <w:rsid w:val="00D03FF9"/>
    <w:rsid w:val="00D048BE"/>
    <w:rsid w:val="00D04C58"/>
    <w:rsid w:val="00D05261"/>
    <w:rsid w:val="00D057D8"/>
    <w:rsid w:val="00D074F3"/>
    <w:rsid w:val="00D1005D"/>
    <w:rsid w:val="00D100D4"/>
    <w:rsid w:val="00D1024E"/>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738D"/>
    <w:rsid w:val="00D47CF6"/>
    <w:rsid w:val="00D47D7E"/>
    <w:rsid w:val="00D50374"/>
    <w:rsid w:val="00D503DB"/>
    <w:rsid w:val="00D5075B"/>
    <w:rsid w:val="00D50855"/>
    <w:rsid w:val="00D50A75"/>
    <w:rsid w:val="00D50CA1"/>
    <w:rsid w:val="00D50CC0"/>
    <w:rsid w:val="00D50CE4"/>
    <w:rsid w:val="00D5164E"/>
    <w:rsid w:val="00D516F7"/>
    <w:rsid w:val="00D51DC1"/>
    <w:rsid w:val="00D52210"/>
    <w:rsid w:val="00D525E9"/>
    <w:rsid w:val="00D52722"/>
    <w:rsid w:val="00D527BB"/>
    <w:rsid w:val="00D52857"/>
    <w:rsid w:val="00D54038"/>
    <w:rsid w:val="00D548E2"/>
    <w:rsid w:val="00D54AE7"/>
    <w:rsid w:val="00D54F43"/>
    <w:rsid w:val="00D55BA1"/>
    <w:rsid w:val="00D55CD8"/>
    <w:rsid w:val="00D55E2D"/>
    <w:rsid w:val="00D55FAA"/>
    <w:rsid w:val="00D57127"/>
    <w:rsid w:val="00D576C9"/>
    <w:rsid w:val="00D57943"/>
    <w:rsid w:val="00D60291"/>
    <w:rsid w:val="00D60E9C"/>
    <w:rsid w:val="00D6119F"/>
    <w:rsid w:val="00D612AC"/>
    <w:rsid w:val="00D6147B"/>
    <w:rsid w:val="00D620A0"/>
    <w:rsid w:val="00D62204"/>
    <w:rsid w:val="00D62396"/>
    <w:rsid w:val="00D6271C"/>
    <w:rsid w:val="00D62BE3"/>
    <w:rsid w:val="00D63329"/>
    <w:rsid w:val="00D6484D"/>
    <w:rsid w:val="00D64B1F"/>
    <w:rsid w:val="00D64D4B"/>
    <w:rsid w:val="00D6509C"/>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87B9C"/>
    <w:rsid w:val="00D9095F"/>
    <w:rsid w:val="00D9131E"/>
    <w:rsid w:val="00D91AC5"/>
    <w:rsid w:val="00D9248A"/>
    <w:rsid w:val="00D93023"/>
    <w:rsid w:val="00D930AB"/>
    <w:rsid w:val="00D93313"/>
    <w:rsid w:val="00D93418"/>
    <w:rsid w:val="00D938C7"/>
    <w:rsid w:val="00D9422B"/>
    <w:rsid w:val="00D94DFE"/>
    <w:rsid w:val="00D95A28"/>
    <w:rsid w:val="00D96411"/>
    <w:rsid w:val="00D96D01"/>
    <w:rsid w:val="00D96D1F"/>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475"/>
    <w:rsid w:val="00DE5AE3"/>
    <w:rsid w:val="00DE65ED"/>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33F8"/>
    <w:rsid w:val="00EB3402"/>
    <w:rsid w:val="00EB3D67"/>
    <w:rsid w:val="00EB3F20"/>
    <w:rsid w:val="00EB407D"/>
    <w:rsid w:val="00EB47C8"/>
    <w:rsid w:val="00EB4EAA"/>
    <w:rsid w:val="00EB60D9"/>
    <w:rsid w:val="00EB6AE5"/>
    <w:rsid w:val="00EB6CD5"/>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CD7"/>
    <w:rsid w:val="00EE524B"/>
    <w:rsid w:val="00EE5B30"/>
    <w:rsid w:val="00EE5F1D"/>
    <w:rsid w:val="00EE62B4"/>
    <w:rsid w:val="00EE655D"/>
    <w:rsid w:val="00EE7068"/>
    <w:rsid w:val="00EF070A"/>
    <w:rsid w:val="00EF0789"/>
    <w:rsid w:val="00EF0D7E"/>
    <w:rsid w:val="00EF0DCA"/>
    <w:rsid w:val="00EF1570"/>
    <w:rsid w:val="00EF17C5"/>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4A5"/>
    <w:rsid w:val="00F14B9C"/>
    <w:rsid w:val="00F15211"/>
    <w:rsid w:val="00F152ED"/>
    <w:rsid w:val="00F1587C"/>
    <w:rsid w:val="00F15B6F"/>
    <w:rsid w:val="00F15BB1"/>
    <w:rsid w:val="00F15FC0"/>
    <w:rsid w:val="00F1622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345F"/>
    <w:rsid w:val="00F53956"/>
    <w:rsid w:val="00F53E02"/>
    <w:rsid w:val="00F53E1C"/>
    <w:rsid w:val="00F53E65"/>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921"/>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223A"/>
    <w:rsid w:val="00F825F3"/>
    <w:rsid w:val="00F8300E"/>
    <w:rsid w:val="00F83F56"/>
    <w:rsid w:val="00F840DB"/>
    <w:rsid w:val="00F846AF"/>
    <w:rsid w:val="00F84ABA"/>
    <w:rsid w:val="00F84C4C"/>
    <w:rsid w:val="00F84DA0"/>
    <w:rsid w:val="00F84F80"/>
    <w:rsid w:val="00F84FCE"/>
    <w:rsid w:val="00F8537E"/>
    <w:rsid w:val="00F85544"/>
    <w:rsid w:val="00F859F4"/>
    <w:rsid w:val="00F85AA2"/>
    <w:rsid w:val="00F85C1C"/>
    <w:rsid w:val="00F861A9"/>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DEA"/>
    <w:rsid w:val="00F972AF"/>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C87"/>
    <w:rsid w:val="00FC21F3"/>
    <w:rsid w:val="00FC2812"/>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DB6346-7BF6-4461-B176-2B2ECC482B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11</Pages>
  <Words>428</Words>
  <Characters>2442</Characters>
  <Application>Microsoft Office Word</Application>
  <DocSecurity>0</DocSecurity>
  <Lines>20</Lines>
  <Paragraphs>5</Paragraphs>
  <ScaleCrop>false</ScaleCrop>
  <Company>china</Company>
  <LinksUpToDate>false</LinksUpToDate>
  <CharactersWithSpaces>2865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5</cp:revision>
  <cp:lastPrinted>2018-05-20T14:50:00Z</cp:lastPrinted>
  <dcterms:created xsi:type="dcterms:W3CDTF">2020-10-26T02:56:00Z</dcterms:created>
  <dcterms:modified xsi:type="dcterms:W3CDTF">2020-10-26T03:02:00Z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