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04F304E5" w:rsidR="007E1695" w:rsidRPr="00006470" w:rsidRDefault="00611CF6">
            <w:pPr>
              <w:jc w:val="center"/>
              <w:rPr>
                <w:rFonts w:ascii="Times New Roman" w:hAnsi="Times New Roman" w:cs="Times New Roman"/>
                <w:b/>
                <w:sz w:val="32"/>
                <w:szCs w:val="32"/>
              </w:rPr>
            </w:pPr>
            <w:r w:rsidRPr="00611CF6">
              <w:rPr>
                <w:rFonts w:ascii="Times New Roman" w:hAnsi="Times New Roman" w:cs="Times New Roman" w:hint="eastAsia"/>
                <w:b/>
                <w:sz w:val="32"/>
                <w:szCs w:val="32"/>
              </w:rPr>
              <w:t>外部不确定性逐步落地，</w:t>
            </w:r>
            <w:r w:rsidR="004160EB">
              <w:rPr>
                <w:rFonts w:ascii="Times New Roman" w:hAnsi="Times New Roman" w:cs="Times New Roman" w:hint="eastAsia"/>
                <w:b/>
                <w:sz w:val="32"/>
                <w:szCs w:val="32"/>
              </w:rPr>
              <w:t>风险偏好有望阶段修复</w:t>
            </w:r>
            <w:r w:rsidR="00470117" w:rsidRPr="00611CF6">
              <w:rPr>
                <w:rFonts w:ascii="Times New Roman" w:hAnsi="Times New Roman" w:cs="Times New Roman" w:hint="eastAsia"/>
                <w:b/>
                <w:sz w:val="32"/>
                <w:szCs w:val="32"/>
              </w:rPr>
              <w:t xml:space="preserve"> </w:t>
            </w:r>
            <w:r w:rsidR="007378A4" w:rsidRPr="00611CF6">
              <w:rPr>
                <w:rFonts w:ascii="Times New Roman" w:hAnsi="Times New Roman" w:cs="Times New Roman"/>
                <w:b/>
                <w:sz w:val="32"/>
                <w:szCs w:val="32"/>
              </w:rPr>
              <w:t>(</w:t>
            </w:r>
            <w:r w:rsidR="007378A4" w:rsidRPr="00006470">
              <w:rPr>
                <w:rFonts w:ascii="Times New Roman" w:hAnsi="Times New Roman" w:cs="Times New Roman"/>
                <w:b/>
                <w:sz w:val="32"/>
                <w:szCs w:val="32"/>
              </w:rPr>
              <w:t>2020.</w:t>
            </w:r>
            <w:r w:rsidR="002A4D0D">
              <w:rPr>
                <w:rFonts w:ascii="Times New Roman" w:hAnsi="Times New Roman" w:cs="Times New Roman" w:hint="eastAsia"/>
                <w:b/>
                <w:sz w:val="32"/>
                <w:szCs w:val="32"/>
              </w:rPr>
              <w:t>11.2</w:t>
            </w:r>
            <w:r w:rsidR="007378A4" w:rsidRPr="00006470">
              <w:rPr>
                <w:rFonts w:ascii="Times New Roman" w:hAnsi="Times New Roman" w:cs="Times New Roman"/>
                <w:b/>
                <w:sz w:val="32"/>
                <w:szCs w:val="32"/>
              </w:rPr>
              <w:t>-2020.</w:t>
            </w:r>
            <w:r w:rsidR="002538F4">
              <w:rPr>
                <w:rFonts w:ascii="Times New Roman" w:hAnsi="Times New Roman" w:cs="Times New Roman" w:hint="eastAsia"/>
                <w:b/>
                <w:sz w:val="32"/>
                <w:szCs w:val="32"/>
              </w:rPr>
              <w:t>1</w:t>
            </w:r>
            <w:r w:rsidR="00217891">
              <w:rPr>
                <w:rFonts w:ascii="Times New Roman" w:hAnsi="Times New Roman" w:cs="Times New Roman" w:hint="eastAsia"/>
                <w:b/>
                <w:sz w:val="32"/>
                <w:szCs w:val="32"/>
              </w:rPr>
              <w:t>1</w:t>
            </w:r>
            <w:r w:rsidR="0017516B" w:rsidRPr="00006470">
              <w:rPr>
                <w:rFonts w:ascii="Times New Roman" w:hAnsi="Times New Roman" w:cs="Times New Roman"/>
                <w:b/>
                <w:sz w:val="32"/>
                <w:szCs w:val="32"/>
              </w:rPr>
              <w:t>.</w:t>
            </w:r>
            <w:r w:rsidR="002A4D0D">
              <w:rPr>
                <w:rFonts w:ascii="Times New Roman" w:hAnsi="Times New Roman" w:cs="Times New Roman" w:hint="eastAsia"/>
                <w:b/>
                <w:sz w:val="32"/>
                <w:szCs w:val="32"/>
              </w:rPr>
              <w:t>8</w:t>
            </w:r>
            <w:r w:rsidR="007378A4" w:rsidRPr="00006470">
              <w:rPr>
                <w:rFonts w:ascii="Times New Roman" w:hAnsi="Times New Roman" w:cs="Times New Roman"/>
                <w:b/>
                <w:sz w:val="32"/>
                <w:szCs w:val="32"/>
              </w:rPr>
              <w:t>)</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6D32157A" w14:textId="2CEFFD05" w:rsidR="002D1026" w:rsidRPr="00006470" w:rsidRDefault="007378A4" w:rsidP="002D1026">
      <w:pPr>
        <w:pStyle w:val="3"/>
        <w:rPr>
          <w:rFonts w:ascii="Times New Roman" w:eastAsia="楷体" w:hAnsi="Times New Roman" w:cs="Times New Roman"/>
          <w:sz w:val="24"/>
        </w:rPr>
      </w:pPr>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r w:rsidR="006A5ABE">
        <w:rPr>
          <w:rFonts w:ascii="Times New Roman" w:eastAsia="楷体" w:hAnsi="Times New Roman" w:cs="Times New Roman" w:hint="eastAsia"/>
          <w:sz w:val="24"/>
        </w:rPr>
        <w:t>美联储</w:t>
      </w:r>
      <w:r w:rsidR="006A5ABE">
        <w:rPr>
          <w:rFonts w:ascii="Times New Roman" w:eastAsia="楷体" w:hAnsi="Times New Roman" w:cs="Times New Roman" w:hint="eastAsia"/>
          <w:sz w:val="24"/>
        </w:rPr>
        <w:t>11</w:t>
      </w:r>
      <w:r w:rsidR="006A5ABE">
        <w:rPr>
          <w:rFonts w:ascii="Times New Roman" w:eastAsia="楷体" w:hAnsi="Times New Roman" w:cs="Times New Roman" w:hint="eastAsia"/>
          <w:sz w:val="24"/>
        </w:rPr>
        <w:t>月议</w:t>
      </w:r>
      <w:proofErr w:type="gramStart"/>
      <w:r w:rsidR="006A5ABE">
        <w:rPr>
          <w:rFonts w:ascii="Times New Roman" w:eastAsia="楷体" w:hAnsi="Times New Roman" w:cs="Times New Roman" w:hint="eastAsia"/>
          <w:sz w:val="24"/>
        </w:rPr>
        <w:t>息会议</w:t>
      </w:r>
      <w:proofErr w:type="gramEnd"/>
      <w:r w:rsidR="006A5ABE">
        <w:rPr>
          <w:rFonts w:ascii="Times New Roman" w:eastAsia="楷体" w:hAnsi="Times New Roman" w:cs="Times New Roman" w:hint="eastAsia"/>
          <w:sz w:val="24"/>
        </w:rPr>
        <w:t>维持宽松政策</w:t>
      </w:r>
    </w:p>
    <w:p w14:paraId="1AE3F3D5" w14:textId="79957104" w:rsidR="00B35707" w:rsidRDefault="006A5ABE" w:rsidP="008561E4">
      <w:pPr>
        <w:ind w:firstLineChars="200" w:firstLine="480"/>
        <w:rPr>
          <w:rFonts w:ascii="Times New Roman" w:eastAsia="楷体" w:hAnsi="Times New Roman" w:cs="Times New Roman"/>
          <w:color w:val="000000" w:themeColor="text1"/>
        </w:rPr>
      </w:pPr>
      <w:r w:rsidRPr="006A5ABE">
        <w:rPr>
          <w:rFonts w:ascii="Times New Roman" w:eastAsia="楷体" w:hAnsi="Times New Roman" w:cs="Times New Roman" w:hint="eastAsia"/>
          <w:color w:val="000000" w:themeColor="text1"/>
        </w:rPr>
        <w:t>11</w:t>
      </w:r>
      <w:r w:rsidRPr="006A5ABE">
        <w:rPr>
          <w:rFonts w:ascii="Times New Roman" w:eastAsia="楷体" w:hAnsi="Times New Roman" w:cs="Times New Roman" w:hint="eastAsia"/>
          <w:color w:val="000000" w:themeColor="text1"/>
        </w:rPr>
        <w:t>月</w:t>
      </w:r>
      <w:r w:rsidRPr="006A5ABE">
        <w:rPr>
          <w:rFonts w:ascii="Times New Roman" w:eastAsia="楷体" w:hAnsi="Times New Roman" w:cs="Times New Roman" w:hint="eastAsia"/>
          <w:color w:val="000000" w:themeColor="text1"/>
        </w:rPr>
        <w:t>6</w:t>
      </w:r>
      <w:r w:rsidRPr="006A5ABE">
        <w:rPr>
          <w:rFonts w:ascii="Times New Roman" w:eastAsia="楷体" w:hAnsi="Times New Roman" w:cs="Times New Roman" w:hint="eastAsia"/>
          <w:color w:val="000000" w:themeColor="text1"/>
        </w:rPr>
        <w:t>日凌晨，美联储公布</w:t>
      </w:r>
      <w:r w:rsidRPr="006A5ABE">
        <w:rPr>
          <w:rFonts w:ascii="Times New Roman" w:eastAsia="楷体" w:hAnsi="Times New Roman" w:cs="Times New Roman" w:hint="eastAsia"/>
          <w:color w:val="000000" w:themeColor="text1"/>
        </w:rPr>
        <w:t>11</w:t>
      </w:r>
      <w:r w:rsidRPr="006A5ABE">
        <w:rPr>
          <w:rFonts w:ascii="Times New Roman" w:eastAsia="楷体" w:hAnsi="Times New Roman" w:cs="Times New Roman" w:hint="eastAsia"/>
          <w:color w:val="000000" w:themeColor="text1"/>
        </w:rPr>
        <w:t>月议</w:t>
      </w:r>
      <w:proofErr w:type="gramStart"/>
      <w:r w:rsidRPr="006A5ABE">
        <w:rPr>
          <w:rFonts w:ascii="Times New Roman" w:eastAsia="楷体" w:hAnsi="Times New Roman" w:cs="Times New Roman" w:hint="eastAsia"/>
          <w:color w:val="000000" w:themeColor="text1"/>
        </w:rPr>
        <w:t>息会议</w:t>
      </w:r>
      <w:proofErr w:type="gramEnd"/>
      <w:r w:rsidRPr="006A5ABE">
        <w:rPr>
          <w:rFonts w:ascii="Times New Roman" w:eastAsia="楷体" w:hAnsi="Times New Roman" w:cs="Times New Roman" w:hint="eastAsia"/>
          <w:color w:val="000000" w:themeColor="text1"/>
        </w:rPr>
        <w:t>结果。利率工具方面，将基准利率维持在</w:t>
      </w:r>
      <w:r w:rsidRPr="006A5ABE">
        <w:rPr>
          <w:rFonts w:ascii="Times New Roman" w:eastAsia="楷体" w:hAnsi="Times New Roman" w:cs="Times New Roman" w:hint="eastAsia"/>
          <w:color w:val="000000" w:themeColor="text1"/>
        </w:rPr>
        <w:t>0-0.25%</w:t>
      </w:r>
      <w:r w:rsidRPr="006A5ABE">
        <w:rPr>
          <w:rFonts w:ascii="Times New Roman" w:eastAsia="楷体" w:hAnsi="Times New Roman" w:cs="Times New Roman" w:hint="eastAsia"/>
          <w:color w:val="000000" w:themeColor="text1"/>
        </w:rPr>
        <w:t>不变的决议得到所有委员一致同意，美联储重申将在这一困难时期动用一切工具来支持经济，实现其最大就业和物价稳定的双重目标。美联储</w:t>
      </w:r>
      <w:r w:rsidRPr="006A5ABE">
        <w:rPr>
          <w:rFonts w:ascii="Times New Roman" w:eastAsia="楷体" w:hAnsi="Times New Roman" w:cs="Times New Roman" w:hint="eastAsia"/>
          <w:color w:val="000000" w:themeColor="text1"/>
        </w:rPr>
        <w:t>FOMC</w:t>
      </w:r>
      <w:r w:rsidRPr="006A5ABE">
        <w:rPr>
          <w:rFonts w:ascii="Times New Roman" w:eastAsia="楷体" w:hAnsi="Times New Roman" w:cs="Times New Roman" w:hint="eastAsia"/>
          <w:color w:val="000000" w:themeColor="text1"/>
        </w:rPr>
        <w:t>声明将超额准备金率（</w:t>
      </w:r>
      <w:r w:rsidRPr="006A5ABE">
        <w:rPr>
          <w:rFonts w:ascii="Times New Roman" w:eastAsia="楷体" w:hAnsi="Times New Roman" w:cs="Times New Roman" w:hint="eastAsia"/>
          <w:color w:val="000000" w:themeColor="text1"/>
        </w:rPr>
        <w:t>IOER</w:t>
      </w:r>
      <w:r w:rsidRPr="006A5ABE">
        <w:rPr>
          <w:rFonts w:ascii="Times New Roman" w:eastAsia="楷体" w:hAnsi="Times New Roman" w:cs="Times New Roman" w:hint="eastAsia"/>
          <w:color w:val="000000" w:themeColor="text1"/>
        </w:rPr>
        <w:t>）维持在</w:t>
      </w:r>
      <w:r w:rsidRPr="006A5ABE">
        <w:rPr>
          <w:rFonts w:ascii="Times New Roman" w:eastAsia="楷体" w:hAnsi="Times New Roman" w:cs="Times New Roman" w:hint="eastAsia"/>
          <w:color w:val="000000" w:themeColor="text1"/>
        </w:rPr>
        <w:t>0.1%</w:t>
      </w:r>
      <w:r w:rsidRPr="006A5ABE">
        <w:rPr>
          <w:rFonts w:ascii="Times New Roman" w:eastAsia="楷体" w:hAnsi="Times New Roman" w:cs="Times New Roman" w:hint="eastAsia"/>
          <w:color w:val="000000" w:themeColor="text1"/>
        </w:rPr>
        <w:t>不变，贴现利率维持在</w:t>
      </w:r>
      <w:r w:rsidRPr="006A5ABE">
        <w:rPr>
          <w:rFonts w:ascii="Times New Roman" w:eastAsia="楷体" w:hAnsi="Times New Roman" w:cs="Times New Roman" w:hint="eastAsia"/>
          <w:color w:val="000000" w:themeColor="text1"/>
        </w:rPr>
        <w:t>0.25%</w:t>
      </w:r>
      <w:r w:rsidRPr="006A5ABE">
        <w:rPr>
          <w:rFonts w:ascii="Times New Roman" w:eastAsia="楷体" w:hAnsi="Times New Roman" w:cs="Times New Roman" w:hint="eastAsia"/>
          <w:color w:val="000000" w:themeColor="text1"/>
        </w:rPr>
        <w:t>不变。资产购买方面，美联储决定将“至少以当前的速度”购买国债和</w:t>
      </w:r>
      <w:r w:rsidRPr="006A5ABE">
        <w:rPr>
          <w:rFonts w:ascii="Times New Roman" w:eastAsia="楷体" w:hAnsi="Times New Roman" w:cs="Times New Roman" w:hint="eastAsia"/>
          <w:color w:val="000000" w:themeColor="text1"/>
        </w:rPr>
        <w:t>MBS</w:t>
      </w:r>
      <w:r w:rsidRPr="006A5ABE">
        <w:rPr>
          <w:rFonts w:ascii="Times New Roman" w:eastAsia="楷体" w:hAnsi="Times New Roman" w:cs="Times New Roman" w:hint="eastAsia"/>
          <w:color w:val="000000" w:themeColor="text1"/>
        </w:rPr>
        <w:t>并根据需要购买</w:t>
      </w:r>
      <w:r w:rsidRPr="006A5ABE">
        <w:rPr>
          <w:rFonts w:ascii="Times New Roman" w:eastAsia="楷体" w:hAnsi="Times New Roman" w:cs="Times New Roman" w:hint="eastAsia"/>
          <w:color w:val="000000" w:themeColor="text1"/>
        </w:rPr>
        <w:t>CMBS</w:t>
      </w:r>
      <w:r w:rsidRPr="006A5ABE">
        <w:rPr>
          <w:rFonts w:ascii="Times New Roman" w:eastAsia="楷体" w:hAnsi="Times New Roman" w:cs="Times New Roman" w:hint="eastAsia"/>
          <w:color w:val="000000" w:themeColor="text1"/>
        </w:rPr>
        <w:t>，继续进行定期和隔夜回购协议操作。</w:t>
      </w:r>
      <w:r w:rsidR="008561E4">
        <w:rPr>
          <w:rFonts w:ascii="Times New Roman" w:eastAsia="楷体" w:hAnsi="Times New Roman" w:cs="Times New Roman" w:hint="eastAsia"/>
          <w:color w:val="000000" w:themeColor="text1"/>
        </w:rPr>
        <w:t>美联储主席鲍威尔讲话中提到：</w:t>
      </w:r>
      <w:r w:rsidR="008561E4">
        <w:rPr>
          <w:rFonts w:ascii="Times New Roman" w:eastAsia="楷体" w:hAnsi="Times New Roman" w:cs="Times New Roman" w:hint="eastAsia"/>
          <w:color w:val="000000" w:themeColor="text1"/>
        </w:rPr>
        <w:t>1</w:t>
      </w:r>
      <w:r w:rsidR="008561E4">
        <w:rPr>
          <w:rFonts w:ascii="Times New Roman" w:eastAsia="楷体" w:hAnsi="Times New Roman" w:cs="Times New Roman" w:hint="eastAsia"/>
          <w:color w:val="000000" w:themeColor="text1"/>
        </w:rPr>
        <w:t>、不会考虑将财政政策货币化，将货币政策与财政政策分离是有意义的；</w:t>
      </w:r>
      <w:r w:rsidR="008561E4">
        <w:rPr>
          <w:rFonts w:ascii="Times New Roman" w:eastAsia="楷体" w:hAnsi="Times New Roman" w:cs="Times New Roman" w:hint="eastAsia"/>
          <w:color w:val="000000" w:themeColor="text1"/>
        </w:rPr>
        <w:t>2</w:t>
      </w:r>
      <w:r w:rsidR="008561E4">
        <w:rPr>
          <w:rFonts w:ascii="Times New Roman" w:eastAsia="楷体" w:hAnsi="Times New Roman" w:cs="Times New Roman" w:hint="eastAsia"/>
          <w:color w:val="000000" w:themeColor="text1"/>
        </w:rPr>
        <w:t>、美联储可以考虑调整债券购买的组合方式、久期、以及购买的规模</w:t>
      </w:r>
      <w:r w:rsidR="00637FF0">
        <w:rPr>
          <w:rFonts w:ascii="Times New Roman" w:eastAsia="楷体" w:hAnsi="Times New Roman" w:cs="Times New Roman" w:hint="eastAsia"/>
          <w:color w:val="000000" w:themeColor="text1"/>
        </w:rPr>
        <w:t>。</w:t>
      </w:r>
    </w:p>
    <w:p w14:paraId="751DA1B5" w14:textId="5CC63153" w:rsidR="008561E4" w:rsidRPr="008561E4" w:rsidRDefault="006E78E9" w:rsidP="008561E4">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美联储在本次会议上保持了观察状态，并再次呼吁财政的重要性，肯定了经济复苏的状态，但是</w:t>
      </w:r>
      <w:r w:rsidR="008561E4">
        <w:rPr>
          <w:rFonts w:ascii="Times New Roman" w:eastAsia="楷体" w:hAnsi="Times New Roman" w:cs="Times New Roman" w:hint="eastAsia"/>
          <w:color w:val="000000" w:themeColor="text1"/>
        </w:rPr>
        <w:t>目前美国疫情并未得到有效控制，近期单日新增确诊病例更是创下</w:t>
      </w:r>
      <w:r w:rsidR="008561E4">
        <w:rPr>
          <w:rFonts w:ascii="Times New Roman" w:eastAsia="楷体" w:hAnsi="Times New Roman" w:cs="Times New Roman" w:hint="eastAsia"/>
          <w:color w:val="000000" w:themeColor="text1"/>
        </w:rPr>
        <w:t>14.1</w:t>
      </w:r>
      <w:r w:rsidR="008561E4">
        <w:rPr>
          <w:rFonts w:ascii="Times New Roman" w:eastAsia="楷体" w:hAnsi="Times New Roman" w:cs="Times New Roman" w:hint="eastAsia"/>
          <w:color w:val="000000" w:themeColor="text1"/>
        </w:rPr>
        <w:t>万人新高，新增非农就业人数也低于市场预期，预计美国经济复苏进度将进一步延缓。</w:t>
      </w:r>
    </w:p>
    <w:p w14:paraId="6261E9A8" w14:textId="0974640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二、上周市场回顾</w:t>
      </w:r>
    </w:p>
    <w:p w14:paraId="0A9AF66E" w14:textId="3E263177" w:rsidR="00F35B5E" w:rsidRDefault="00F35B5E" w:rsidP="00356BF9">
      <w:pPr>
        <w:ind w:firstLineChars="200" w:firstLine="480"/>
        <w:rPr>
          <w:rFonts w:ascii="Times New Roman" w:eastAsia="楷体" w:hAnsi="Times New Roman" w:cs="Times New Roman"/>
          <w:color w:val="000000" w:themeColor="text1"/>
        </w:rPr>
      </w:pPr>
      <w:bookmarkStart w:id="0" w:name="_Hlk43632399"/>
      <w:r w:rsidRPr="00F35B5E">
        <w:rPr>
          <w:rFonts w:ascii="Times New Roman" w:eastAsia="楷体" w:hAnsi="Times New Roman" w:cs="Times New Roman" w:hint="eastAsia"/>
          <w:color w:val="000000" w:themeColor="text1"/>
        </w:rPr>
        <w:t>大类资产方面</w:t>
      </w:r>
      <w:r w:rsidR="00764082">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纳斯达克</w:t>
      </w:r>
      <w:r w:rsidR="00B0455B">
        <w:rPr>
          <w:rFonts w:ascii="Times New Roman" w:eastAsia="楷体" w:hAnsi="Times New Roman" w:cs="Times New Roman" w:hint="eastAsia"/>
          <w:color w:val="000000" w:themeColor="text1"/>
        </w:rPr>
        <w:t>指数</w:t>
      </w:r>
      <w:r w:rsidR="00706FF2">
        <w:rPr>
          <w:rFonts w:ascii="Times New Roman" w:eastAsia="楷体" w:hAnsi="Times New Roman" w:cs="Times New Roman" w:hint="eastAsia"/>
          <w:color w:val="000000" w:themeColor="text1"/>
        </w:rPr>
        <w:t>（</w:t>
      </w:r>
      <w:r w:rsidR="002538F4">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9.01</w:t>
      </w:r>
      <w:r w:rsidR="00A8306E">
        <w:rPr>
          <w:rFonts w:ascii="Times New Roman" w:eastAsia="楷体" w:hAnsi="Times New Roman" w:cs="Times New Roman" w:hint="eastAsia"/>
          <w:color w:val="000000" w:themeColor="text1"/>
        </w:rPr>
        <w:t>%</w:t>
      </w:r>
      <w:r w:rsidR="00A8306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领</w:t>
      </w:r>
      <w:r w:rsidR="002538F4">
        <w:rPr>
          <w:rFonts w:ascii="Times New Roman" w:eastAsia="楷体" w:hAnsi="Times New Roman" w:cs="Times New Roman" w:hint="eastAsia"/>
          <w:color w:val="000000" w:themeColor="text1"/>
        </w:rPr>
        <w:t>涨</w:t>
      </w:r>
      <w:r w:rsidR="00942604">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道琼斯工业指数</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6.87</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恒生指数</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6.66</w:t>
      </w:r>
      <w:r w:rsidR="00942604">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64082">
        <w:rPr>
          <w:rFonts w:ascii="Times New Roman" w:eastAsia="楷体" w:hAnsi="Times New Roman" w:cs="Times New Roman" w:hint="eastAsia"/>
          <w:color w:val="000000" w:themeColor="text1"/>
        </w:rPr>
        <w:t>而</w:t>
      </w:r>
      <w:r w:rsidR="001F49D5">
        <w:rPr>
          <w:rFonts w:ascii="Times New Roman" w:eastAsia="楷体" w:hAnsi="Times New Roman" w:cs="Times New Roman" w:hint="eastAsia"/>
          <w:color w:val="000000" w:themeColor="text1"/>
        </w:rPr>
        <w:t>美元指数</w:t>
      </w:r>
      <w:r w:rsidRPr="00F35B5E">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-1.</w:t>
      </w:r>
      <w:r w:rsidR="001F49D5">
        <w:rPr>
          <w:rFonts w:ascii="Times New Roman" w:eastAsia="楷体" w:hAnsi="Times New Roman" w:cs="Times New Roman" w:hint="eastAsia"/>
          <w:color w:val="000000" w:themeColor="text1"/>
        </w:rPr>
        <w:t>52</w:t>
      </w:r>
      <w:r w:rsidRPr="00F35B5E">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proofErr w:type="gramStart"/>
      <w:r w:rsidR="001F49D5">
        <w:rPr>
          <w:rFonts w:ascii="Times New Roman" w:eastAsia="楷体" w:hAnsi="Times New Roman" w:cs="Times New Roman" w:hint="eastAsia"/>
          <w:color w:val="000000" w:themeColor="text1"/>
        </w:rPr>
        <w:t>中债总指数</w:t>
      </w:r>
      <w:proofErr w:type="gramEnd"/>
      <w:r w:rsidR="00706FF2">
        <w:rPr>
          <w:rFonts w:ascii="Times New Roman" w:eastAsia="楷体" w:hAnsi="Times New Roman" w:cs="Times New Roman" w:hint="eastAsia"/>
          <w:color w:val="000000" w:themeColor="text1"/>
        </w:rPr>
        <w:t>（</w:t>
      </w:r>
      <w:r w:rsidR="00217891">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0.09</w:t>
      </w:r>
      <w:r w:rsidR="00706FF2">
        <w:rPr>
          <w:rFonts w:ascii="Times New Roman" w:eastAsia="楷体" w:hAnsi="Times New Roman" w:cs="Times New Roman" w:hint="eastAsia"/>
          <w:color w:val="000000" w:themeColor="text1"/>
        </w:rPr>
        <w:t>%</w:t>
      </w:r>
      <w:r w:rsidR="00706FF2">
        <w:rPr>
          <w:rFonts w:ascii="Times New Roman" w:eastAsia="楷体" w:hAnsi="Times New Roman" w:cs="Times New Roman" w:hint="eastAsia"/>
          <w:color w:val="000000" w:themeColor="text1"/>
        </w:rPr>
        <w:t>）</w:t>
      </w:r>
      <w:r w:rsidR="00762D75">
        <w:rPr>
          <w:rFonts w:ascii="Times New Roman" w:eastAsia="楷体" w:hAnsi="Times New Roman" w:cs="Times New Roman" w:hint="eastAsia"/>
          <w:color w:val="000000" w:themeColor="text1"/>
        </w:rPr>
        <w:t>表现相对</w:t>
      </w:r>
      <w:r w:rsidR="00764082">
        <w:rPr>
          <w:rFonts w:ascii="Times New Roman" w:eastAsia="楷体" w:hAnsi="Times New Roman" w:cs="Times New Roman" w:hint="eastAsia"/>
          <w:color w:val="000000" w:themeColor="text1"/>
        </w:rPr>
        <w:t>较</w:t>
      </w:r>
      <w:r w:rsidR="002538F4">
        <w:rPr>
          <w:rFonts w:ascii="Times New Roman" w:eastAsia="楷体" w:hAnsi="Times New Roman" w:cs="Times New Roman" w:hint="eastAsia"/>
          <w:color w:val="000000" w:themeColor="text1"/>
        </w:rPr>
        <w:t>弱</w:t>
      </w:r>
      <w:r w:rsidRPr="00F35B5E">
        <w:rPr>
          <w:rFonts w:ascii="Times New Roman" w:eastAsia="楷体" w:hAnsi="Times New Roman" w:cs="Times New Roman" w:hint="eastAsia"/>
          <w:color w:val="000000" w:themeColor="text1"/>
        </w:rPr>
        <w:t>；海外主要股票市场</w:t>
      </w:r>
      <w:r w:rsidR="001F49D5">
        <w:rPr>
          <w:rFonts w:ascii="Times New Roman" w:eastAsia="楷体" w:hAnsi="Times New Roman" w:cs="Times New Roman" w:hint="eastAsia"/>
          <w:color w:val="000000" w:themeColor="text1"/>
        </w:rPr>
        <w:t>普涨</w:t>
      </w:r>
      <w:r w:rsidRPr="00F35B5E">
        <w:rPr>
          <w:rFonts w:ascii="Times New Roman" w:eastAsia="楷体" w:hAnsi="Times New Roman" w:cs="Times New Roman" w:hint="eastAsia"/>
          <w:color w:val="000000" w:themeColor="text1"/>
        </w:rPr>
        <w:t>，其中欧洲市场：</w:t>
      </w:r>
      <w:r w:rsidR="00250BED" w:rsidRPr="00250BED">
        <w:rPr>
          <w:rFonts w:ascii="Times New Roman" w:eastAsia="楷体" w:hAnsi="Times New Roman" w:cs="Times New Roman" w:hint="eastAsia"/>
          <w:color w:val="000000" w:themeColor="text1"/>
        </w:rPr>
        <w:t>英国富时</w:t>
      </w:r>
      <w:r w:rsidR="00250BED" w:rsidRPr="00250BED">
        <w:rPr>
          <w:rFonts w:ascii="Times New Roman" w:eastAsia="楷体" w:hAnsi="Times New Roman" w:cs="Times New Roman" w:hint="eastAsia"/>
          <w:color w:val="000000" w:themeColor="text1"/>
        </w:rPr>
        <w:t>100</w:t>
      </w:r>
      <w:r w:rsidR="00250BED" w:rsidRPr="00250BED">
        <w:rPr>
          <w:rFonts w:ascii="Times New Roman" w:eastAsia="楷体" w:hAnsi="Times New Roman" w:cs="Times New Roman" w:hint="eastAsia"/>
          <w:color w:val="000000" w:themeColor="text1"/>
        </w:rPr>
        <w:t>指数周涨幅</w:t>
      </w:r>
      <w:r w:rsidR="001F49D5">
        <w:rPr>
          <w:rFonts w:ascii="Times New Roman" w:eastAsia="楷体" w:hAnsi="Times New Roman" w:cs="Times New Roman" w:hint="eastAsia"/>
          <w:color w:val="000000" w:themeColor="text1"/>
        </w:rPr>
        <w:t>+5.97</w:t>
      </w:r>
      <w:r w:rsidR="00250BED" w:rsidRPr="00250BED">
        <w:rPr>
          <w:rFonts w:ascii="Times New Roman" w:eastAsia="楷体" w:hAnsi="Times New Roman" w:cs="Times New Roman" w:hint="eastAsia"/>
          <w:color w:val="000000" w:themeColor="text1"/>
        </w:rPr>
        <w:t>%</w:t>
      </w:r>
      <w:r w:rsidR="00CB7E22" w:rsidRPr="00CB7E22">
        <w:rPr>
          <w:rFonts w:ascii="Times New Roman" w:eastAsia="楷体" w:hAnsi="Times New Roman" w:cs="Times New Roman" w:hint="eastAsia"/>
          <w:color w:val="000000" w:themeColor="text1"/>
        </w:rPr>
        <w:t>，</w:t>
      </w:r>
      <w:r w:rsidR="009675C4" w:rsidRPr="009675C4">
        <w:rPr>
          <w:rFonts w:ascii="Times New Roman" w:eastAsia="楷体" w:hAnsi="Times New Roman" w:cs="Times New Roman" w:hint="eastAsia"/>
          <w:color w:val="000000" w:themeColor="text1"/>
        </w:rPr>
        <w:t>德国</w:t>
      </w:r>
      <w:r w:rsidR="009675C4" w:rsidRPr="009675C4">
        <w:rPr>
          <w:rFonts w:ascii="Times New Roman" w:eastAsia="楷体" w:hAnsi="Times New Roman" w:cs="Times New Roman" w:hint="eastAsia"/>
          <w:color w:val="000000" w:themeColor="text1"/>
        </w:rPr>
        <w:t>DAX</w:t>
      </w:r>
      <w:r w:rsidR="009675C4" w:rsidRPr="009675C4">
        <w:rPr>
          <w:rFonts w:ascii="Times New Roman" w:eastAsia="楷体" w:hAnsi="Times New Roman" w:cs="Times New Roman" w:hint="eastAsia"/>
          <w:color w:val="000000" w:themeColor="text1"/>
        </w:rPr>
        <w:t>周涨幅</w:t>
      </w:r>
      <w:r w:rsidR="001F49D5">
        <w:rPr>
          <w:rFonts w:ascii="Times New Roman" w:eastAsia="楷体" w:hAnsi="Times New Roman" w:cs="Times New Roman" w:hint="eastAsia"/>
          <w:color w:val="000000" w:themeColor="text1"/>
        </w:rPr>
        <w:t>+7.95</w:t>
      </w:r>
      <w:r w:rsidR="009675C4" w:rsidRPr="009675C4">
        <w:rPr>
          <w:rFonts w:ascii="Times New Roman" w:eastAsia="楷体" w:hAnsi="Times New Roman" w:cs="Times New Roman" w:hint="eastAsia"/>
          <w:color w:val="000000" w:themeColor="text1"/>
        </w:rPr>
        <w:t>%</w:t>
      </w:r>
      <w:r w:rsidR="002D610B" w:rsidRPr="002D610B">
        <w:rPr>
          <w:rFonts w:ascii="Times New Roman" w:eastAsia="楷体" w:hAnsi="Times New Roman" w:cs="Times New Roman" w:hint="eastAsia"/>
          <w:color w:val="000000" w:themeColor="text1"/>
        </w:rPr>
        <w:t>，法国</w:t>
      </w:r>
      <w:r w:rsidR="002D610B" w:rsidRPr="002D610B">
        <w:rPr>
          <w:rFonts w:ascii="Times New Roman" w:eastAsia="楷体" w:hAnsi="Times New Roman" w:cs="Times New Roman" w:hint="eastAsia"/>
          <w:color w:val="000000" w:themeColor="text1"/>
        </w:rPr>
        <w:t>CAC40</w:t>
      </w:r>
      <w:r w:rsidR="002D610B" w:rsidRPr="002D610B">
        <w:rPr>
          <w:rFonts w:ascii="Times New Roman" w:eastAsia="楷体" w:hAnsi="Times New Roman" w:cs="Times New Roman" w:hint="eastAsia"/>
          <w:color w:val="000000" w:themeColor="text1"/>
        </w:rPr>
        <w:t>周涨幅</w:t>
      </w:r>
      <w:r w:rsidR="0051244C">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7.98</w:t>
      </w:r>
      <w:r w:rsidR="002D610B" w:rsidRPr="002D610B">
        <w:rPr>
          <w:rFonts w:ascii="Times New Roman" w:eastAsia="楷体" w:hAnsi="Times New Roman" w:cs="Times New Roman" w:hint="eastAsia"/>
          <w:color w:val="000000" w:themeColor="text1"/>
        </w:rPr>
        <w:t>%</w:t>
      </w:r>
      <w:r w:rsidRPr="00F35B5E">
        <w:rPr>
          <w:rFonts w:ascii="Times New Roman" w:eastAsia="楷体" w:hAnsi="Times New Roman" w:cs="Times New Roman" w:hint="eastAsia"/>
          <w:color w:val="000000" w:themeColor="text1"/>
        </w:rPr>
        <w:t>。</w:t>
      </w:r>
      <w:r w:rsidR="007E7F36">
        <w:rPr>
          <w:rFonts w:ascii="Times New Roman" w:eastAsia="楷体" w:hAnsi="Times New Roman" w:cs="Times New Roman" w:hint="eastAsia"/>
          <w:color w:val="000000" w:themeColor="text1"/>
        </w:rPr>
        <w:t>美国股市</w:t>
      </w:r>
      <w:r w:rsidR="00BA64AC">
        <w:rPr>
          <w:rFonts w:ascii="Times New Roman" w:eastAsia="楷体" w:hAnsi="Times New Roman" w:cs="Times New Roman" w:hint="eastAsia"/>
          <w:color w:val="000000" w:themeColor="text1"/>
        </w:rPr>
        <w:t>三大股指</w:t>
      </w:r>
      <w:r w:rsidR="00942604">
        <w:rPr>
          <w:rFonts w:ascii="Times New Roman" w:eastAsia="楷体" w:hAnsi="Times New Roman" w:cs="Times New Roman" w:hint="eastAsia"/>
          <w:color w:val="000000" w:themeColor="text1"/>
        </w:rPr>
        <w:t>均</w:t>
      </w:r>
      <w:r w:rsidR="0051244C">
        <w:rPr>
          <w:rFonts w:ascii="Times New Roman" w:eastAsia="楷体" w:hAnsi="Times New Roman" w:cs="Times New Roman" w:hint="eastAsia"/>
          <w:color w:val="000000" w:themeColor="text1"/>
        </w:rPr>
        <w:t>上涨</w:t>
      </w:r>
      <w:r w:rsidR="00E5243C">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纳斯达克指数周内涨幅</w:t>
      </w:r>
      <w:r w:rsidR="001F49D5">
        <w:rPr>
          <w:rFonts w:ascii="Times New Roman" w:eastAsia="楷体" w:hAnsi="Times New Roman" w:cs="Times New Roman" w:hint="eastAsia"/>
          <w:color w:val="000000" w:themeColor="text1"/>
        </w:rPr>
        <w:t>+9.01</w:t>
      </w:r>
      <w:r w:rsidR="00250BED" w:rsidRPr="00250BED">
        <w:rPr>
          <w:rFonts w:ascii="Times New Roman" w:eastAsia="楷体" w:hAnsi="Times New Roman" w:cs="Times New Roman" w:hint="eastAsia"/>
          <w:color w:val="000000" w:themeColor="text1"/>
        </w:rPr>
        <w:t>%</w:t>
      </w:r>
      <w:r w:rsidR="00250BED" w:rsidRPr="00250BED">
        <w:rPr>
          <w:rFonts w:ascii="Times New Roman" w:eastAsia="楷体" w:hAnsi="Times New Roman" w:cs="Times New Roman" w:hint="eastAsia"/>
          <w:color w:val="000000" w:themeColor="text1"/>
        </w:rPr>
        <w:t>，</w:t>
      </w:r>
      <w:proofErr w:type="gramStart"/>
      <w:r w:rsidR="00BA64AC" w:rsidRPr="00BA64AC">
        <w:rPr>
          <w:rFonts w:ascii="Times New Roman" w:eastAsia="楷体" w:hAnsi="Times New Roman" w:cs="Times New Roman" w:hint="eastAsia"/>
          <w:color w:val="000000" w:themeColor="text1"/>
        </w:rPr>
        <w:t>标普</w:t>
      </w:r>
      <w:r w:rsidR="00BA64AC" w:rsidRPr="00BA64AC">
        <w:rPr>
          <w:rFonts w:ascii="Times New Roman" w:eastAsia="楷体" w:hAnsi="Times New Roman" w:cs="Times New Roman" w:hint="eastAsia"/>
          <w:color w:val="000000" w:themeColor="text1"/>
        </w:rPr>
        <w:t>500</w:t>
      </w:r>
      <w:r w:rsidR="00BA64AC" w:rsidRPr="00BA64AC">
        <w:rPr>
          <w:rFonts w:ascii="Times New Roman" w:eastAsia="楷体" w:hAnsi="Times New Roman" w:cs="Times New Roman" w:hint="eastAsia"/>
          <w:color w:val="000000" w:themeColor="text1"/>
        </w:rPr>
        <w:t>周内</w:t>
      </w:r>
      <w:proofErr w:type="gramEnd"/>
      <w:r w:rsidR="00BA64AC" w:rsidRPr="00BA64AC">
        <w:rPr>
          <w:rFonts w:ascii="Times New Roman" w:eastAsia="楷体" w:hAnsi="Times New Roman" w:cs="Times New Roman" w:hint="eastAsia"/>
          <w:color w:val="000000" w:themeColor="text1"/>
        </w:rPr>
        <w:t>涨幅</w:t>
      </w:r>
      <w:r w:rsidR="001F49D5">
        <w:rPr>
          <w:rFonts w:ascii="Times New Roman" w:eastAsia="楷体" w:hAnsi="Times New Roman" w:cs="Times New Roman" w:hint="eastAsia"/>
          <w:color w:val="000000" w:themeColor="text1"/>
        </w:rPr>
        <w:t>+7.32</w:t>
      </w:r>
      <w:r w:rsidR="00BA64AC" w:rsidRPr="00BA64AC">
        <w:rPr>
          <w:rFonts w:ascii="Times New Roman" w:eastAsia="楷体" w:hAnsi="Times New Roman" w:cs="Times New Roman" w:hint="eastAsia"/>
          <w:color w:val="000000" w:themeColor="text1"/>
        </w:rPr>
        <w:t>%</w:t>
      </w:r>
      <w:r w:rsidR="00BA64AC" w:rsidRPr="00BA64AC">
        <w:rPr>
          <w:rFonts w:ascii="Times New Roman" w:eastAsia="楷体" w:hAnsi="Times New Roman" w:cs="Times New Roman" w:hint="eastAsia"/>
          <w:color w:val="000000" w:themeColor="text1"/>
        </w:rPr>
        <w:t>，</w:t>
      </w:r>
      <w:r w:rsidR="0033735B" w:rsidRPr="0033735B">
        <w:rPr>
          <w:rFonts w:ascii="Times New Roman" w:eastAsia="楷体" w:hAnsi="Times New Roman" w:cs="Times New Roman" w:hint="eastAsia"/>
          <w:color w:val="000000" w:themeColor="text1"/>
        </w:rPr>
        <w:t>道琼斯工业指数周内涨幅</w:t>
      </w:r>
      <w:r w:rsidR="0069712E">
        <w:rPr>
          <w:rFonts w:ascii="Times New Roman" w:eastAsia="楷体" w:hAnsi="Times New Roman" w:cs="Times New Roman" w:hint="eastAsia"/>
          <w:color w:val="000000" w:themeColor="text1"/>
        </w:rPr>
        <w:t>+</w:t>
      </w:r>
      <w:r w:rsidR="001F49D5">
        <w:rPr>
          <w:rFonts w:ascii="Times New Roman" w:eastAsia="楷体" w:hAnsi="Times New Roman" w:cs="Times New Roman" w:hint="eastAsia"/>
          <w:color w:val="000000" w:themeColor="text1"/>
        </w:rPr>
        <w:t>6.87</w:t>
      </w:r>
      <w:r w:rsidR="0033735B" w:rsidRPr="0033735B">
        <w:rPr>
          <w:rFonts w:ascii="Times New Roman" w:eastAsia="楷体" w:hAnsi="Times New Roman" w:cs="Times New Roman" w:hint="eastAsia"/>
          <w:color w:val="000000" w:themeColor="text1"/>
        </w:rPr>
        <w:t>%</w:t>
      </w:r>
      <w:r w:rsidR="00E5243C">
        <w:rPr>
          <w:rFonts w:ascii="Times New Roman" w:eastAsia="楷体" w:hAnsi="Times New Roman" w:cs="Times New Roman" w:hint="eastAsia"/>
          <w:color w:val="000000" w:themeColor="text1"/>
        </w:rPr>
        <w:t>。</w:t>
      </w:r>
      <w:bookmarkEnd w:id="0"/>
    </w:p>
    <w:p w14:paraId="4D5EC1A4" w14:textId="51E9971B" w:rsidR="00D7571B" w:rsidRPr="00C2678E" w:rsidRDefault="00E5243C" w:rsidP="00356BF9">
      <w:pPr>
        <w:ind w:firstLineChars="200" w:firstLine="480"/>
        <w:rPr>
          <w:rFonts w:ascii="Times New Roman" w:eastAsia="楷体" w:hAnsi="Times New Roman" w:cs="Times New Roman"/>
        </w:rPr>
      </w:pPr>
      <w:bookmarkStart w:id="1" w:name="_Hlk43632418"/>
      <w:r w:rsidRPr="00E5243C">
        <w:rPr>
          <w:rFonts w:ascii="Times New Roman" w:eastAsia="楷体" w:hAnsi="Times New Roman" w:cs="Times New Roman" w:hint="eastAsia"/>
          <w:color w:val="000000" w:themeColor="text1"/>
        </w:rPr>
        <w:t>A</w:t>
      </w:r>
      <w:r w:rsidRPr="00E5243C">
        <w:rPr>
          <w:rFonts w:ascii="Times New Roman" w:eastAsia="楷体" w:hAnsi="Times New Roman" w:cs="Times New Roman" w:hint="eastAsia"/>
          <w:color w:val="000000" w:themeColor="text1"/>
        </w:rPr>
        <w:t>股方面，</w:t>
      </w:r>
      <w:r w:rsidR="00A8306E">
        <w:rPr>
          <w:rFonts w:ascii="Times New Roman" w:eastAsia="楷体" w:hAnsi="Times New Roman" w:cs="Times New Roman" w:hint="eastAsia"/>
          <w:color w:val="000000" w:themeColor="text1"/>
        </w:rPr>
        <w:t>市场</w:t>
      </w:r>
      <w:r w:rsidR="0096005B">
        <w:rPr>
          <w:rFonts w:ascii="Times New Roman" w:eastAsia="楷体" w:hAnsi="Times New Roman" w:cs="Times New Roman" w:hint="eastAsia"/>
          <w:color w:val="000000" w:themeColor="text1"/>
        </w:rPr>
        <w:t>行情</w:t>
      </w:r>
      <w:r w:rsidR="00250BED">
        <w:rPr>
          <w:rFonts w:ascii="Times New Roman" w:eastAsia="楷体" w:hAnsi="Times New Roman" w:cs="Times New Roman" w:hint="eastAsia"/>
          <w:color w:val="000000" w:themeColor="text1"/>
        </w:rPr>
        <w:t>表现</w:t>
      </w:r>
      <w:r w:rsidR="001F49D5">
        <w:rPr>
          <w:rFonts w:ascii="Times New Roman" w:eastAsia="楷体" w:hAnsi="Times New Roman" w:cs="Times New Roman" w:hint="eastAsia"/>
          <w:color w:val="000000" w:themeColor="text1"/>
        </w:rPr>
        <w:t>强势</w:t>
      </w:r>
      <w:r w:rsidR="009675C4">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深证</w:t>
      </w:r>
      <w:r w:rsidR="001F49D5">
        <w:rPr>
          <w:rFonts w:ascii="Times New Roman" w:eastAsia="楷体" w:hAnsi="Times New Roman" w:cs="Times New Roman" w:hint="eastAsia"/>
          <w:color w:val="000000" w:themeColor="text1"/>
        </w:rPr>
        <w:t>成指</w:t>
      </w:r>
      <w:r w:rsidR="00942604">
        <w:rPr>
          <w:rFonts w:ascii="Times New Roman" w:eastAsia="楷体" w:hAnsi="Times New Roman" w:cs="Times New Roman" w:hint="eastAsia"/>
          <w:color w:val="000000" w:themeColor="text1"/>
        </w:rPr>
        <w:t>领</w:t>
      </w:r>
      <w:r w:rsidR="00217891">
        <w:rPr>
          <w:rFonts w:ascii="Times New Roman" w:eastAsia="楷体" w:hAnsi="Times New Roman" w:cs="Times New Roman" w:hint="eastAsia"/>
          <w:color w:val="000000" w:themeColor="text1"/>
        </w:rPr>
        <w:t>涨</w:t>
      </w:r>
      <w:r w:rsidR="00942604">
        <w:rPr>
          <w:rFonts w:ascii="Times New Roman" w:eastAsia="楷体" w:hAnsi="Times New Roman" w:cs="Times New Roman" w:hint="eastAsia"/>
          <w:color w:val="000000" w:themeColor="text1"/>
        </w:rPr>
        <w:t>，周</w:t>
      </w:r>
      <w:r w:rsidR="00217891">
        <w:rPr>
          <w:rFonts w:ascii="Times New Roman" w:eastAsia="楷体" w:hAnsi="Times New Roman" w:cs="Times New Roman" w:hint="eastAsia"/>
          <w:color w:val="000000" w:themeColor="text1"/>
        </w:rPr>
        <w:t>涨</w:t>
      </w:r>
      <w:r w:rsidR="00942604">
        <w:rPr>
          <w:rFonts w:ascii="Times New Roman" w:eastAsia="楷体" w:hAnsi="Times New Roman" w:cs="Times New Roman" w:hint="eastAsia"/>
          <w:color w:val="000000" w:themeColor="text1"/>
        </w:rPr>
        <w:t>幅达</w:t>
      </w:r>
      <w:r w:rsidR="00217891">
        <w:rPr>
          <w:rFonts w:ascii="Times New Roman" w:eastAsia="楷体" w:hAnsi="Times New Roman" w:cs="Times New Roman" w:hint="eastAsia"/>
          <w:color w:val="000000" w:themeColor="text1"/>
        </w:rPr>
        <w:t>+</w:t>
      </w:r>
      <w:r w:rsidR="00942604">
        <w:rPr>
          <w:rFonts w:ascii="Times New Roman" w:eastAsia="楷体" w:hAnsi="Times New Roman" w:cs="Times New Roman" w:hint="eastAsia"/>
          <w:color w:val="000000" w:themeColor="text1"/>
        </w:rPr>
        <w:t>4.</w:t>
      </w:r>
      <w:r w:rsidR="001F49D5">
        <w:rPr>
          <w:rFonts w:ascii="Times New Roman" w:eastAsia="楷体" w:hAnsi="Times New Roman" w:cs="Times New Roman" w:hint="eastAsia"/>
          <w:color w:val="000000" w:themeColor="text1"/>
        </w:rPr>
        <w:t>55</w:t>
      </w:r>
      <w:r w:rsidR="00942604">
        <w:rPr>
          <w:rFonts w:ascii="Times New Roman" w:eastAsia="楷体" w:hAnsi="Times New Roman" w:cs="Times New Roman" w:hint="eastAsia"/>
          <w:color w:val="000000" w:themeColor="text1"/>
        </w:rPr>
        <w:t>%</w:t>
      </w:r>
      <w:r w:rsidR="008C18C4">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上证综指周内</w:t>
      </w:r>
      <w:r w:rsidR="001F49D5">
        <w:rPr>
          <w:rFonts w:ascii="Times New Roman" w:eastAsia="楷体" w:hAnsi="Times New Roman" w:cs="Times New Roman" w:hint="eastAsia"/>
          <w:color w:val="000000" w:themeColor="text1"/>
        </w:rPr>
        <w:t>上涨</w:t>
      </w:r>
      <w:r w:rsidR="001F49D5">
        <w:rPr>
          <w:rFonts w:ascii="Times New Roman" w:eastAsia="楷体" w:hAnsi="Times New Roman" w:cs="Times New Roman" w:hint="eastAsia"/>
          <w:color w:val="000000" w:themeColor="text1"/>
        </w:rPr>
        <w:t>2.72</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42604">
        <w:rPr>
          <w:rFonts w:ascii="Times New Roman" w:eastAsia="楷体" w:hAnsi="Times New Roman" w:cs="Times New Roman" w:hint="eastAsia"/>
          <w:color w:val="000000" w:themeColor="text1"/>
        </w:rPr>
        <w:t>32</w:t>
      </w:r>
      <w:r w:rsidR="001F49D5">
        <w:rPr>
          <w:rFonts w:ascii="Times New Roman" w:eastAsia="楷体" w:hAnsi="Times New Roman" w:cs="Times New Roman" w:hint="eastAsia"/>
          <w:color w:val="000000" w:themeColor="text1"/>
        </w:rPr>
        <w:t>12.16</w:t>
      </w:r>
      <w:r w:rsidR="00DC1D77" w:rsidRPr="000A41A2">
        <w:rPr>
          <w:rFonts w:ascii="Times New Roman" w:eastAsia="楷体" w:hAnsi="Times New Roman" w:cs="Times New Roman" w:hint="eastAsia"/>
          <w:color w:val="000000" w:themeColor="text1"/>
        </w:rPr>
        <w:t>点；深证成指</w:t>
      </w:r>
      <w:r w:rsidR="00A8306E">
        <w:rPr>
          <w:rFonts w:ascii="Times New Roman" w:eastAsia="楷体" w:hAnsi="Times New Roman" w:cs="Times New Roman" w:hint="eastAsia"/>
          <w:color w:val="000000" w:themeColor="text1"/>
        </w:rPr>
        <w:t>周内</w:t>
      </w:r>
      <w:r w:rsidR="00217891">
        <w:rPr>
          <w:rFonts w:ascii="Times New Roman" w:eastAsia="楷体" w:hAnsi="Times New Roman" w:cs="Times New Roman" w:hint="eastAsia"/>
          <w:color w:val="000000" w:themeColor="text1"/>
        </w:rPr>
        <w:t>上涨</w:t>
      </w:r>
      <w:r w:rsidR="001F49D5">
        <w:rPr>
          <w:rFonts w:ascii="Times New Roman" w:eastAsia="楷体" w:hAnsi="Times New Roman" w:cs="Times New Roman" w:hint="eastAsia"/>
          <w:color w:val="000000" w:themeColor="text1"/>
        </w:rPr>
        <w:t>4.55</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942604">
        <w:rPr>
          <w:rFonts w:ascii="Times New Roman" w:eastAsia="楷体" w:hAnsi="Times New Roman" w:cs="Times New Roman" w:hint="eastAsia"/>
          <w:color w:val="000000" w:themeColor="text1"/>
        </w:rPr>
        <w:t>13</w:t>
      </w:r>
      <w:r w:rsidR="001F49D5">
        <w:rPr>
          <w:rFonts w:ascii="Times New Roman" w:eastAsia="楷体" w:hAnsi="Times New Roman" w:cs="Times New Roman" w:hint="eastAsia"/>
          <w:color w:val="000000" w:themeColor="text1"/>
        </w:rPr>
        <w:t>838.42</w:t>
      </w:r>
      <w:r w:rsidR="00DC1D77" w:rsidRPr="000A41A2">
        <w:rPr>
          <w:rFonts w:ascii="Times New Roman" w:eastAsia="楷体" w:hAnsi="Times New Roman" w:cs="Times New Roman" w:hint="eastAsia"/>
          <w:color w:val="000000" w:themeColor="text1"/>
        </w:rPr>
        <w:t>点；创业板指</w:t>
      </w:r>
      <w:r w:rsidR="00A8306E">
        <w:rPr>
          <w:rFonts w:ascii="Times New Roman" w:eastAsia="楷体" w:hAnsi="Times New Roman" w:cs="Times New Roman" w:hint="eastAsia"/>
          <w:color w:val="000000" w:themeColor="text1"/>
        </w:rPr>
        <w:t>周内</w:t>
      </w:r>
      <w:r w:rsidR="00217891">
        <w:rPr>
          <w:rFonts w:ascii="Times New Roman" w:eastAsia="楷体" w:hAnsi="Times New Roman" w:cs="Times New Roman" w:hint="eastAsia"/>
          <w:color w:val="000000" w:themeColor="text1"/>
        </w:rPr>
        <w:t>上涨</w:t>
      </w:r>
      <w:r w:rsidR="001F49D5">
        <w:rPr>
          <w:rFonts w:ascii="Times New Roman" w:eastAsia="楷体" w:hAnsi="Times New Roman" w:cs="Times New Roman" w:hint="eastAsia"/>
          <w:color w:val="000000" w:themeColor="text1"/>
        </w:rPr>
        <w:t>2.91</w:t>
      </w:r>
      <w:r w:rsidR="00DC1D77" w:rsidRPr="000A41A2">
        <w:rPr>
          <w:rFonts w:ascii="Times New Roman" w:eastAsia="楷体" w:hAnsi="Times New Roman" w:cs="Times New Roman" w:hint="eastAsia"/>
          <w:color w:val="000000" w:themeColor="text1"/>
        </w:rPr>
        <w:t>%</w:t>
      </w:r>
      <w:r w:rsidR="00DC1D77" w:rsidRPr="000A41A2">
        <w:rPr>
          <w:rFonts w:ascii="Times New Roman" w:eastAsia="楷体" w:hAnsi="Times New Roman" w:cs="Times New Roman" w:hint="eastAsia"/>
          <w:color w:val="000000" w:themeColor="text1"/>
        </w:rPr>
        <w:t>，报</w:t>
      </w:r>
      <w:r w:rsidR="001F49D5">
        <w:rPr>
          <w:rFonts w:ascii="Times New Roman" w:eastAsia="楷体" w:hAnsi="Times New Roman" w:cs="Times New Roman" w:hint="eastAsia"/>
          <w:color w:val="000000" w:themeColor="text1"/>
        </w:rPr>
        <w:t>2733.07</w:t>
      </w:r>
      <w:r w:rsidR="00DC1D77" w:rsidRPr="000A41A2">
        <w:rPr>
          <w:rFonts w:ascii="Times New Roman" w:eastAsia="楷体" w:hAnsi="Times New Roman" w:cs="Times New Roman" w:hint="eastAsia"/>
          <w:color w:val="000000" w:themeColor="text1"/>
        </w:rPr>
        <w:t>点。两市周内日均成交</w:t>
      </w:r>
      <w:r w:rsidR="000E0ED7">
        <w:rPr>
          <w:rFonts w:ascii="Times New Roman" w:eastAsia="楷体" w:hAnsi="Times New Roman" w:cs="Times New Roman" w:hint="eastAsia"/>
          <w:color w:val="000000" w:themeColor="text1"/>
        </w:rPr>
        <w:t>8130.27</w:t>
      </w:r>
      <w:r w:rsidR="00DC1D77" w:rsidRPr="000A41A2">
        <w:rPr>
          <w:rFonts w:ascii="Times New Roman" w:eastAsia="楷体" w:hAnsi="Times New Roman" w:cs="Times New Roman" w:hint="eastAsia"/>
          <w:color w:val="000000" w:themeColor="text1"/>
        </w:rPr>
        <w:t>亿元，较上周</w:t>
      </w:r>
      <w:r w:rsidR="00217891">
        <w:rPr>
          <w:rFonts w:ascii="Times New Roman" w:eastAsia="楷体" w:hAnsi="Times New Roman" w:cs="Times New Roman" w:hint="eastAsia"/>
          <w:color w:val="000000" w:themeColor="text1"/>
        </w:rPr>
        <w:t>增加</w:t>
      </w:r>
      <w:r w:rsidR="000E0ED7">
        <w:rPr>
          <w:rFonts w:ascii="Times New Roman" w:eastAsia="楷体" w:hAnsi="Times New Roman" w:cs="Times New Roman" w:hint="eastAsia"/>
          <w:color w:val="000000" w:themeColor="text1"/>
        </w:rPr>
        <w:t>832.01</w:t>
      </w:r>
      <w:r w:rsidR="00DC1D77" w:rsidRPr="000A41A2">
        <w:rPr>
          <w:rFonts w:ascii="Times New Roman" w:eastAsia="楷体" w:hAnsi="Times New Roman" w:cs="Times New Roman" w:hint="eastAsia"/>
          <w:color w:val="000000" w:themeColor="text1"/>
        </w:rPr>
        <w:t>亿元</w:t>
      </w:r>
      <w:r w:rsidR="008D7208" w:rsidRPr="008D7208">
        <w:rPr>
          <w:rFonts w:ascii="Times New Roman" w:eastAsia="楷体" w:hAnsi="Times New Roman" w:cs="Times New Roman" w:hint="eastAsia"/>
          <w:color w:val="000000" w:themeColor="text1"/>
        </w:rPr>
        <w:t>。</w:t>
      </w:r>
      <w:r w:rsidR="000F637D" w:rsidRPr="00C2678E">
        <w:rPr>
          <w:rFonts w:ascii="Times New Roman" w:eastAsia="楷体" w:hAnsi="Times New Roman" w:cs="Times New Roman" w:hint="eastAsia"/>
        </w:rPr>
        <w:t>两市</w:t>
      </w:r>
      <w:r w:rsidR="00170E3E" w:rsidRPr="00C2678E">
        <w:rPr>
          <w:rFonts w:ascii="Times New Roman" w:eastAsia="楷体" w:hAnsi="Times New Roman" w:cs="Times New Roman" w:hint="eastAsia"/>
        </w:rPr>
        <w:t>个股</w:t>
      </w:r>
      <w:r w:rsidR="00356BF9" w:rsidRPr="00C2678E">
        <w:rPr>
          <w:rFonts w:ascii="Times New Roman" w:eastAsia="楷体" w:hAnsi="Times New Roman" w:cs="Times New Roman" w:hint="eastAsia"/>
        </w:rPr>
        <w:t>周内</w:t>
      </w:r>
      <w:r w:rsidR="000E0ED7">
        <w:rPr>
          <w:rFonts w:ascii="Times New Roman" w:eastAsia="楷体" w:hAnsi="Times New Roman" w:cs="Times New Roman" w:hint="eastAsia"/>
        </w:rPr>
        <w:t>涨多跌少</w:t>
      </w:r>
      <w:r w:rsidR="00170E3E" w:rsidRPr="00C2678E">
        <w:rPr>
          <w:rFonts w:ascii="Times New Roman" w:eastAsia="楷体" w:hAnsi="Times New Roman" w:cs="Times New Roman" w:hint="eastAsia"/>
        </w:rPr>
        <w:t>，</w:t>
      </w:r>
      <w:r w:rsidR="000E0ED7">
        <w:rPr>
          <w:rFonts w:ascii="Times New Roman" w:eastAsia="楷体" w:hAnsi="Times New Roman" w:cs="Times New Roman" w:hint="eastAsia"/>
        </w:rPr>
        <w:t>2933</w:t>
      </w:r>
      <w:r w:rsidR="001F60ED" w:rsidRPr="00C2678E">
        <w:rPr>
          <w:rFonts w:ascii="Times New Roman" w:eastAsia="楷体" w:hAnsi="Times New Roman" w:cs="Times New Roman" w:hint="eastAsia"/>
        </w:rPr>
        <w:t>家</w:t>
      </w:r>
      <w:r w:rsidR="007A592F" w:rsidRPr="00C2678E">
        <w:rPr>
          <w:rFonts w:ascii="Times New Roman" w:eastAsia="楷体" w:hAnsi="Times New Roman" w:cs="Times New Roman" w:hint="eastAsia"/>
        </w:rPr>
        <w:t>上涨</w:t>
      </w:r>
      <w:r w:rsidR="001F60ED" w:rsidRPr="00C2678E">
        <w:rPr>
          <w:rFonts w:ascii="Times New Roman" w:eastAsia="楷体" w:hAnsi="Times New Roman" w:cs="Times New Roman" w:hint="eastAsia"/>
        </w:rPr>
        <w:t>，</w:t>
      </w:r>
      <w:r w:rsidR="000E0ED7">
        <w:rPr>
          <w:rFonts w:ascii="Times New Roman" w:eastAsia="楷体" w:hAnsi="Times New Roman" w:cs="Times New Roman" w:hint="eastAsia"/>
        </w:rPr>
        <w:t>75</w:t>
      </w:r>
      <w:r w:rsidR="00B92C1B" w:rsidRPr="00C2678E">
        <w:rPr>
          <w:rFonts w:ascii="Times New Roman" w:eastAsia="楷体" w:hAnsi="Times New Roman" w:cs="Times New Roman" w:hint="eastAsia"/>
        </w:rPr>
        <w:t>家平盘，</w:t>
      </w:r>
      <w:r w:rsidR="000E0ED7">
        <w:rPr>
          <w:rFonts w:ascii="Times New Roman" w:eastAsia="楷体" w:hAnsi="Times New Roman" w:cs="Times New Roman" w:hint="eastAsia"/>
        </w:rPr>
        <w:t>1050</w:t>
      </w:r>
      <w:r w:rsidR="001F60ED" w:rsidRPr="00C2678E">
        <w:rPr>
          <w:rFonts w:ascii="Times New Roman" w:eastAsia="楷体" w:hAnsi="Times New Roman" w:cs="Times New Roman" w:hint="eastAsia"/>
        </w:rPr>
        <w:t>家</w:t>
      </w:r>
      <w:r w:rsidRPr="00C2678E">
        <w:rPr>
          <w:rFonts w:ascii="Times New Roman" w:eastAsia="楷体" w:hAnsi="Times New Roman" w:cs="Times New Roman" w:hint="eastAsia"/>
        </w:rPr>
        <w:t>下跌；全市场涨停</w:t>
      </w:r>
      <w:r w:rsidR="000E0ED7">
        <w:rPr>
          <w:rFonts w:ascii="Times New Roman" w:eastAsia="楷体" w:hAnsi="Times New Roman" w:cs="Times New Roman" w:hint="eastAsia"/>
        </w:rPr>
        <w:t>240</w:t>
      </w:r>
      <w:r w:rsidRPr="00C2678E">
        <w:rPr>
          <w:rFonts w:ascii="Times New Roman" w:eastAsia="楷体" w:hAnsi="Times New Roman" w:cs="Times New Roman" w:hint="eastAsia"/>
        </w:rPr>
        <w:t>家，跌停</w:t>
      </w:r>
      <w:r w:rsidR="000E0ED7">
        <w:rPr>
          <w:rFonts w:ascii="Times New Roman" w:eastAsia="楷体" w:hAnsi="Times New Roman" w:cs="Times New Roman" w:hint="eastAsia"/>
        </w:rPr>
        <w:t>83</w:t>
      </w:r>
      <w:r w:rsidRPr="00C2678E">
        <w:rPr>
          <w:rFonts w:ascii="Times New Roman" w:eastAsia="楷体" w:hAnsi="Times New Roman" w:cs="Times New Roman" w:hint="eastAsia"/>
        </w:rPr>
        <w:t>家。</w:t>
      </w:r>
    </w:p>
    <w:bookmarkEnd w:id="1"/>
    <w:p w14:paraId="001A09E6" w14:textId="5F4BA48D"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E0ED7">
        <w:rPr>
          <w:rFonts w:ascii="Times New Roman" w:eastAsia="楷体" w:hAnsi="Times New Roman" w:cs="Times New Roman" w:hint="eastAsia"/>
          <w:b/>
        </w:rPr>
        <w:t>深证成指</w:t>
      </w:r>
      <w:r w:rsidR="00D50855">
        <w:rPr>
          <w:rFonts w:ascii="Times New Roman" w:eastAsia="楷体" w:hAnsi="Times New Roman" w:cs="Times New Roman" w:hint="eastAsia"/>
          <w:b/>
        </w:rPr>
        <w:t>领</w:t>
      </w:r>
      <w:r w:rsidR="00EF26A9">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2243313F" w:rsidR="007E1695" w:rsidRPr="00006470" w:rsidRDefault="000E0ED7">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lastRenderedPageBreak/>
        <w:drawing>
          <wp:inline distT="0" distB="0" distL="0" distR="0" wp14:anchorId="59F62886" wp14:editId="7588F59B">
            <wp:extent cx="5395595" cy="2981325"/>
            <wp:effectExtent l="0" t="0" r="0" b="952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395595" cy="298132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3A57DEDA" w:rsidR="007E1695" w:rsidRPr="00006470" w:rsidRDefault="007D013B" w:rsidP="00B10FA6">
      <w:pPr>
        <w:ind w:firstLineChars="200" w:firstLine="480"/>
        <w:rPr>
          <w:rFonts w:ascii="Times New Roman" w:eastAsia="楷体" w:hAnsi="Times New Roman" w:cs="Times New Roman"/>
          <w:color w:val="000000" w:themeColor="text1"/>
        </w:rPr>
      </w:pPr>
      <w:bookmarkStart w:id="2" w:name="_Hlk43632444"/>
      <w:r>
        <w:rPr>
          <w:rFonts w:ascii="Times New Roman" w:eastAsia="楷体" w:hAnsi="Times New Roman" w:cs="Times New Roman" w:hint="eastAsia"/>
          <w:color w:val="000000" w:themeColor="text1"/>
        </w:rPr>
        <w:t>行业方面</w:t>
      </w:r>
      <w:r w:rsidR="00F73921">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家用电器</w:t>
      </w:r>
      <w:r w:rsidR="00D01A4C">
        <w:rPr>
          <w:rFonts w:ascii="Times New Roman" w:eastAsia="楷体" w:hAnsi="Times New Roman" w:cs="Times New Roman" w:hint="eastAsia"/>
          <w:color w:val="000000" w:themeColor="text1"/>
        </w:rPr>
        <w:t>板块涨幅领先，</w:t>
      </w:r>
      <w:proofErr w:type="gramStart"/>
      <w:r w:rsidR="00D01A4C">
        <w:rPr>
          <w:rFonts w:ascii="Times New Roman" w:eastAsia="楷体" w:hAnsi="Times New Roman" w:cs="Times New Roman" w:hint="eastAsia"/>
          <w:color w:val="000000" w:themeColor="text1"/>
        </w:rPr>
        <w:t>周度涨幅</w:t>
      </w:r>
      <w:proofErr w:type="gramEnd"/>
      <w:r w:rsidR="00D01A4C">
        <w:rPr>
          <w:rFonts w:ascii="Times New Roman" w:eastAsia="楷体" w:hAnsi="Times New Roman" w:cs="Times New Roman" w:hint="eastAsia"/>
          <w:color w:val="000000" w:themeColor="text1"/>
        </w:rPr>
        <w:t>达</w:t>
      </w:r>
      <w:r w:rsidR="000E0ED7">
        <w:rPr>
          <w:rFonts w:ascii="Times New Roman" w:eastAsia="楷体" w:hAnsi="Times New Roman" w:cs="Times New Roman" w:hint="eastAsia"/>
          <w:color w:val="000000" w:themeColor="text1"/>
        </w:rPr>
        <w:t>12.86</w:t>
      </w:r>
      <w:r w:rsidR="00D01A4C">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，其次是</w:t>
      </w:r>
      <w:r w:rsidR="000E0ED7">
        <w:rPr>
          <w:rFonts w:ascii="Times New Roman" w:eastAsia="楷体" w:hAnsi="Times New Roman" w:cs="Times New Roman" w:hint="eastAsia"/>
          <w:color w:val="000000" w:themeColor="text1"/>
        </w:rPr>
        <w:t>汽车</w:t>
      </w:r>
      <w:r w:rsidR="00D50855">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10.17</w:t>
      </w:r>
      <w:r w:rsidR="00D50855">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）和</w:t>
      </w:r>
      <w:r w:rsidR="000E0ED7">
        <w:rPr>
          <w:rFonts w:ascii="Times New Roman" w:eastAsia="楷体" w:hAnsi="Times New Roman" w:cs="Times New Roman" w:hint="eastAsia"/>
          <w:color w:val="000000" w:themeColor="text1"/>
        </w:rPr>
        <w:t>有色金属</w:t>
      </w:r>
      <w:r w:rsidR="00D50855">
        <w:rPr>
          <w:rFonts w:ascii="Times New Roman" w:eastAsia="楷体" w:hAnsi="Times New Roman" w:cs="Times New Roman" w:hint="eastAsia"/>
          <w:color w:val="000000" w:themeColor="text1"/>
        </w:rPr>
        <w:t>（</w:t>
      </w:r>
      <w:r w:rsidR="00EF26A9">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9.23</w:t>
      </w:r>
      <w:r w:rsidR="00D50855">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w:t>
      </w:r>
      <w:r w:rsidR="004A1EBA">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今年以来</w:t>
      </w:r>
      <w:r w:rsidR="00CC0E2E">
        <w:rPr>
          <w:rFonts w:ascii="Times New Roman" w:eastAsia="楷体" w:hAnsi="Times New Roman" w:cs="Times New Roman" w:hint="eastAsia"/>
          <w:color w:val="000000" w:themeColor="text1"/>
        </w:rPr>
        <w:t>消费行业</w:t>
      </w:r>
      <w:r w:rsidR="00AC1789">
        <w:rPr>
          <w:rFonts w:ascii="Times New Roman" w:eastAsia="楷体" w:hAnsi="Times New Roman" w:cs="Times New Roman" w:hint="eastAsia"/>
          <w:color w:val="000000" w:themeColor="text1"/>
        </w:rPr>
        <w:t>和</w:t>
      </w:r>
      <w:r w:rsidR="00D01A4C">
        <w:rPr>
          <w:rFonts w:ascii="Times New Roman" w:eastAsia="楷体" w:hAnsi="Times New Roman" w:cs="Times New Roman" w:hint="eastAsia"/>
          <w:color w:val="000000" w:themeColor="text1"/>
        </w:rPr>
        <w:t>电器设备</w:t>
      </w:r>
      <w:r w:rsidR="00CC0E2E">
        <w:rPr>
          <w:rFonts w:ascii="Times New Roman" w:eastAsia="楷体" w:hAnsi="Times New Roman" w:cs="Times New Roman" w:hint="eastAsia"/>
          <w:color w:val="000000" w:themeColor="text1"/>
        </w:rPr>
        <w:t>表现较好，周期性行业表现较弱，</w:t>
      </w:r>
      <w:r w:rsidR="00D50855">
        <w:rPr>
          <w:rFonts w:ascii="Times New Roman" w:eastAsia="楷体" w:hAnsi="Times New Roman" w:cs="Times New Roman" w:hint="eastAsia"/>
          <w:color w:val="000000" w:themeColor="text1"/>
        </w:rPr>
        <w:t>电器设备</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65.98</w:t>
      </w:r>
      <w:r w:rsidR="00506478" w:rsidRPr="00506478">
        <w:rPr>
          <w:rFonts w:ascii="Times New Roman" w:eastAsia="楷体" w:hAnsi="Times New Roman" w:cs="Times New Roman" w:hint="eastAsia"/>
          <w:color w:val="000000" w:themeColor="text1"/>
        </w:rPr>
        <w:t>%</w:t>
      </w:r>
      <w:r w:rsidR="00506478" w:rsidRPr="00506478">
        <w:rPr>
          <w:rFonts w:ascii="Times New Roman" w:eastAsia="楷体" w:hAnsi="Times New Roman" w:cs="Times New Roman" w:hint="eastAsia"/>
          <w:color w:val="000000" w:themeColor="text1"/>
        </w:rPr>
        <w:t>）</w:t>
      </w:r>
      <w:r w:rsidR="00EF26A9" w:rsidRPr="00EF26A9">
        <w:rPr>
          <w:rFonts w:ascii="Times New Roman" w:eastAsia="楷体" w:hAnsi="Times New Roman" w:cs="Times New Roman" w:hint="eastAsia"/>
          <w:color w:val="000000" w:themeColor="text1"/>
        </w:rPr>
        <w:t>、</w:t>
      </w:r>
      <w:r w:rsidR="00655093">
        <w:rPr>
          <w:rFonts w:ascii="Times New Roman" w:eastAsia="楷体" w:hAnsi="Times New Roman" w:cs="Times New Roman" w:hint="eastAsia"/>
          <w:color w:val="000000" w:themeColor="text1"/>
        </w:rPr>
        <w:t>食品饮料</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5</w:t>
      </w:r>
      <w:r w:rsidR="000E0ED7">
        <w:rPr>
          <w:rFonts w:ascii="Times New Roman" w:eastAsia="楷体" w:hAnsi="Times New Roman" w:cs="Times New Roman" w:hint="eastAsia"/>
          <w:color w:val="000000" w:themeColor="text1"/>
        </w:rPr>
        <w:t>7.67</w:t>
      </w:r>
      <w:r w:rsidR="00303A9F" w:rsidRPr="00303A9F">
        <w:rPr>
          <w:rFonts w:ascii="Times New Roman" w:eastAsia="楷体" w:hAnsi="Times New Roman" w:cs="Times New Roman" w:hint="eastAsia"/>
          <w:color w:val="000000" w:themeColor="text1"/>
        </w:rPr>
        <w:t>%</w:t>
      </w:r>
      <w:r w:rsidR="00303A9F" w:rsidRPr="00303A9F">
        <w:rPr>
          <w:rFonts w:ascii="Times New Roman" w:eastAsia="楷体" w:hAnsi="Times New Roman" w:cs="Times New Roman" w:hint="eastAsia"/>
          <w:color w:val="000000" w:themeColor="text1"/>
        </w:rPr>
        <w:t>）</w:t>
      </w:r>
      <w:r w:rsidR="000E0ED7" w:rsidRPr="000E0ED7">
        <w:rPr>
          <w:rFonts w:ascii="Times New Roman" w:eastAsia="楷体" w:hAnsi="Times New Roman" w:cs="Times New Roman" w:hint="eastAsia"/>
          <w:color w:val="000000" w:themeColor="text1"/>
        </w:rPr>
        <w:t>、休闲服务（</w:t>
      </w:r>
      <w:r w:rsidR="000E0ED7" w:rsidRPr="000E0ED7">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56.57</w:t>
      </w:r>
      <w:r w:rsidR="000E0ED7" w:rsidRPr="000E0ED7">
        <w:rPr>
          <w:rFonts w:ascii="Times New Roman" w:eastAsia="楷体" w:hAnsi="Times New Roman" w:cs="Times New Roman" w:hint="eastAsia"/>
          <w:color w:val="000000" w:themeColor="text1"/>
        </w:rPr>
        <w:t>%</w:t>
      </w:r>
      <w:r w:rsidR="000E0ED7" w:rsidRPr="000E0ED7">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w:t>
      </w:r>
      <w:proofErr w:type="gramStart"/>
      <w:r w:rsidR="00065FBC">
        <w:rPr>
          <w:rFonts w:ascii="Times New Roman" w:eastAsia="楷体" w:hAnsi="Times New Roman" w:cs="Times New Roman" w:hint="eastAsia"/>
          <w:color w:val="000000" w:themeColor="text1"/>
        </w:rPr>
        <w:t>行业涨幅</w:t>
      </w:r>
      <w:proofErr w:type="gramEnd"/>
      <w:r w:rsidR="00065FBC">
        <w:rPr>
          <w:rFonts w:ascii="Times New Roman" w:eastAsia="楷体" w:hAnsi="Times New Roman" w:cs="Times New Roman" w:hint="eastAsia"/>
          <w:color w:val="000000" w:themeColor="text1"/>
        </w:rPr>
        <w:t>居前，</w:t>
      </w:r>
      <w:r w:rsidR="00D50855">
        <w:rPr>
          <w:rFonts w:ascii="Times New Roman" w:eastAsia="楷体" w:hAnsi="Times New Roman" w:cs="Times New Roman" w:hint="eastAsia"/>
          <w:color w:val="000000" w:themeColor="text1"/>
        </w:rPr>
        <w:t>房地产</w:t>
      </w:r>
      <w:r w:rsidR="00943D5E" w:rsidRPr="00943D5E">
        <w:rPr>
          <w:rFonts w:ascii="Times New Roman" w:eastAsia="楷体" w:hAnsi="Times New Roman" w:cs="Times New Roman" w:hint="eastAsia"/>
          <w:color w:val="000000" w:themeColor="text1"/>
        </w:rPr>
        <w:t>（</w:t>
      </w:r>
      <w:r w:rsidR="00F73921">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6.06</w:t>
      </w:r>
      <w:r w:rsidR="00943D5E" w:rsidRPr="00943D5E">
        <w:rPr>
          <w:rFonts w:ascii="Times New Roman" w:eastAsia="楷体" w:hAnsi="Times New Roman" w:cs="Times New Roman" w:hint="eastAsia"/>
          <w:color w:val="000000" w:themeColor="text1"/>
        </w:rPr>
        <w:t>%</w:t>
      </w:r>
      <w:r w:rsidR="00943D5E" w:rsidRPr="00943D5E">
        <w:rPr>
          <w:rFonts w:ascii="Times New Roman" w:eastAsia="楷体" w:hAnsi="Times New Roman" w:cs="Times New Roman" w:hint="eastAsia"/>
          <w:color w:val="000000" w:themeColor="text1"/>
        </w:rPr>
        <w:t>）、</w:t>
      </w:r>
      <w:r w:rsidR="000E0ED7" w:rsidRPr="000E0ED7">
        <w:rPr>
          <w:rFonts w:ascii="Times New Roman" w:eastAsia="楷体" w:hAnsi="Times New Roman" w:cs="Times New Roman" w:hint="eastAsia"/>
          <w:color w:val="000000" w:themeColor="text1"/>
        </w:rPr>
        <w:t>银行（</w:t>
      </w:r>
      <w:r w:rsidR="000E0ED7" w:rsidRPr="000E0ED7">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6.91</w:t>
      </w:r>
      <w:r w:rsidR="000E0ED7" w:rsidRPr="000E0ED7">
        <w:rPr>
          <w:rFonts w:ascii="Times New Roman" w:eastAsia="楷体" w:hAnsi="Times New Roman" w:cs="Times New Roman" w:hint="eastAsia"/>
          <w:color w:val="000000" w:themeColor="text1"/>
        </w:rPr>
        <w:t>%</w:t>
      </w:r>
      <w:r w:rsidR="000E0ED7" w:rsidRPr="000E0ED7">
        <w:rPr>
          <w:rFonts w:ascii="Times New Roman" w:eastAsia="楷体" w:hAnsi="Times New Roman" w:cs="Times New Roman" w:hint="eastAsia"/>
          <w:color w:val="000000" w:themeColor="text1"/>
        </w:rPr>
        <w:t>）、</w:t>
      </w:r>
      <w:r w:rsidR="00D50855">
        <w:rPr>
          <w:rFonts w:ascii="Times New Roman" w:eastAsia="楷体" w:hAnsi="Times New Roman" w:cs="Times New Roman" w:hint="eastAsia"/>
          <w:color w:val="000000" w:themeColor="text1"/>
        </w:rPr>
        <w:t>采掘</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w:t>
      </w:r>
      <w:r w:rsidR="000E0ED7">
        <w:rPr>
          <w:rFonts w:ascii="Times New Roman" w:eastAsia="楷体" w:hAnsi="Times New Roman" w:cs="Times New Roman" w:hint="eastAsia"/>
          <w:color w:val="000000" w:themeColor="text1"/>
        </w:rPr>
        <w:t>9.33</w:t>
      </w:r>
      <w:r w:rsidR="00065FBC">
        <w:rPr>
          <w:rFonts w:ascii="Times New Roman" w:eastAsia="楷体" w:hAnsi="Times New Roman" w:cs="Times New Roman" w:hint="eastAsia"/>
          <w:color w:val="000000" w:themeColor="text1"/>
        </w:rPr>
        <w:t>%</w:t>
      </w:r>
      <w:r w:rsidR="00065FBC">
        <w:rPr>
          <w:rFonts w:ascii="Times New Roman" w:eastAsia="楷体" w:hAnsi="Times New Roman" w:cs="Times New Roman" w:hint="eastAsia"/>
          <w:color w:val="000000" w:themeColor="text1"/>
        </w:rPr>
        <w:t>）等行业</w:t>
      </w:r>
      <w:r w:rsidR="00460FD9">
        <w:rPr>
          <w:rFonts w:ascii="Times New Roman" w:eastAsia="楷体" w:hAnsi="Times New Roman" w:cs="Times New Roman" w:hint="eastAsia"/>
          <w:color w:val="000000" w:themeColor="text1"/>
        </w:rPr>
        <w:t>则</w:t>
      </w:r>
      <w:r w:rsidR="00065FBC">
        <w:rPr>
          <w:rFonts w:ascii="Times New Roman" w:eastAsia="楷体" w:hAnsi="Times New Roman" w:cs="Times New Roman" w:hint="eastAsia"/>
          <w:color w:val="000000" w:themeColor="text1"/>
        </w:rPr>
        <w:t>表现相对弱势</w:t>
      </w:r>
      <w:bookmarkEnd w:id="2"/>
      <w:r w:rsidR="00065FBC">
        <w:rPr>
          <w:rFonts w:ascii="Times New Roman" w:eastAsia="楷体" w:hAnsi="Times New Roman" w:cs="Times New Roman" w:hint="eastAsia"/>
          <w:color w:val="000000" w:themeColor="text1"/>
        </w:rPr>
        <w:t>。</w:t>
      </w:r>
    </w:p>
    <w:p w14:paraId="4262D198" w14:textId="6BC7C83D"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0E0ED7">
        <w:rPr>
          <w:rFonts w:ascii="Times New Roman" w:eastAsia="楷体" w:hAnsi="Times New Roman" w:cs="Times New Roman" w:hint="eastAsia"/>
          <w:b/>
        </w:rPr>
        <w:t>家用电器</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1FC6AFB6" w:rsidR="00C13CA5" w:rsidRPr="00006470" w:rsidRDefault="000E0ED7" w:rsidP="00C13CA5">
      <w:pPr>
        <w:rPr>
          <w:rFonts w:ascii="Times New Roman" w:eastAsia="楷体" w:hAnsi="Times New Roman" w:cs="Times New Roman"/>
          <w:b/>
        </w:rPr>
      </w:pPr>
      <w:r>
        <w:rPr>
          <w:rFonts w:ascii="Times New Roman" w:eastAsia="楷体" w:hAnsi="Times New Roman" w:cs="Times New Roman"/>
          <w:b/>
          <w:noProof/>
        </w:rPr>
        <w:drawing>
          <wp:inline distT="0" distB="0" distL="0" distR="0" wp14:anchorId="76F3C96A" wp14:editId="3B91D582">
            <wp:extent cx="6531307" cy="1895718"/>
            <wp:effectExtent l="0" t="0" r="3175"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57019" cy="1903181"/>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275B87A8" w:rsidR="00150164" w:rsidRDefault="00150164" w:rsidP="00637AF3">
      <w:pPr>
        <w:ind w:firstLineChars="200" w:firstLine="480"/>
        <w:rPr>
          <w:rFonts w:ascii="Times New Roman" w:eastAsia="楷体" w:hAnsi="Times New Roman" w:cs="Times New Roman"/>
          <w:color w:val="000000" w:themeColor="text1"/>
        </w:rPr>
      </w:pPr>
      <w:bookmarkStart w:id="3" w:name="_Hlk43632466"/>
      <w:r>
        <w:rPr>
          <w:rFonts w:ascii="Times New Roman" w:eastAsia="楷体" w:hAnsi="Times New Roman" w:cs="Times New Roman" w:hint="eastAsia"/>
          <w:color w:val="000000" w:themeColor="text1"/>
        </w:rPr>
        <w:t>资金面看，</w:t>
      </w:r>
      <w:r w:rsidRPr="00150164">
        <w:rPr>
          <w:rFonts w:ascii="Times New Roman" w:eastAsia="楷体" w:hAnsi="Times New Roman" w:cs="Times New Roman" w:hint="eastAsia"/>
          <w:color w:val="000000" w:themeColor="text1"/>
        </w:rPr>
        <w:t>陆股通上周净</w:t>
      </w:r>
      <w:r w:rsidR="000E0ED7">
        <w:rPr>
          <w:rFonts w:ascii="Times New Roman" w:eastAsia="楷体" w:hAnsi="Times New Roman" w:cs="Times New Roman" w:hint="eastAsia"/>
          <w:color w:val="000000" w:themeColor="text1"/>
        </w:rPr>
        <w:t>流入</w:t>
      </w:r>
      <w:r w:rsidR="000E0ED7">
        <w:rPr>
          <w:rFonts w:ascii="Times New Roman" w:eastAsia="楷体" w:hAnsi="Times New Roman" w:cs="Times New Roman" w:hint="eastAsia"/>
          <w:color w:val="000000" w:themeColor="text1"/>
        </w:rPr>
        <w:t>214.16</w:t>
      </w:r>
      <w:r w:rsidRPr="00150164">
        <w:rPr>
          <w:rFonts w:ascii="Times New Roman" w:eastAsia="楷体" w:hAnsi="Times New Roman" w:cs="Times New Roman" w:hint="eastAsia"/>
          <w:color w:val="000000" w:themeColor="text1"/>
        </w:rPr>
        <w:t>亿元</w:t>
      </w:r>
      <w:r>
        <w:rPr>
          <w:rFonts w:ascii="Times New Roman" w:eastAsia="楷体" w:hAnsi="Times New Roman" w:cs="Times New Roman" w:hint="eastAsia"/>
          <w:color w:val="000000" w:themeColor="text1"/>
        </w:rPr>
        <w:t>；</w:t>
      </w:r>
      <w:r w:rsidR="007E5BEB">
        <w:rPr>
          <w:rFonts w:ascii="Times New Roman" w:eastAsia="楷体" w:hAnsi="Times New Roman" w:cs="Times New Roman" w:hint="eastAsia"/>
          <w:color w:val="000000" w:themeColor="text1"/>
        </w:rPr>
        <w:t>全周</w:t>
      </w:r>
      <w:r w:rsidR="007E5BEB" w:rsidRPr="007E5BEB">
        <w:rPr>
          <w:rFonts w:ascii="Times New Roman" w:eastAsia="楷体" w:hAnsi="Times New Roman" w:cs="Times New Roman" w:hint="eastAsia"/>
          <w:color w:val="000000" w:themeColor="text1"/>
        </w:rPr>
        <w:t>新成立</w:t>
      </w:r>
      <w:proofErr w:type="gramStart"/>
      <w:r w:rsidR="007E5BEB" w:rsidRPr="007E5BEB">
        <w:rPr>
          <w:rFonts w:ascii="Times New Roman" w:eastAsia="楷体" w:hAnsi="Times New Roman" w:cs="Times New Roman" w:hint="eastAsia"/>
          <w:color w:val="000000" w:themeColor="text1"/>
        </w:rPr>
        <w:t>偏股型</w:t>
      </w:r>
      <w:proofErr w:type="gramEnd"/>
      <w:r w:rsidR="007E5BEB" w:rsidRPr="007E5BEB">
        <w:rPr>
          <w:rFonts w:ascii="Times New Roman" w:eastAsia="楷体" w:hAnsi="Times New Roman" w:cs="Times New Roman" w:hint="eastAsia"/>
          <w:color w:val="000000" w:themeColor="text1"/>
        </w:rPr>
        <w:t>基金份额共计</w:t>
      </w:r>
      <w:r w:rsidR="000E0ED7">
        <w:rPr>
          <w:rFonts w:ascii="Times New Roman" w:eastAsia="楷体" w:hAnsi="Times New Roman" w:cs="Times New Roman" w:hint="eastAsia"/>
          <w:color w:val="000000" w:themeColor="text1"/>
        </w:rPr>
        <w:t>446.54</w:t>
      </w:r>
      <w:r w:rsidR="007E5BEB" w:rsidRPr="007E5BEB">
        <w:rPr>
          <w:rFonts w:ascii="Times New Roman" w:eastAsia="楷体" w:hAnsi="Times New Roman" w:cs="Times New Roman" w:hint="eastAsia"/>
          <w:color w:val="000000" w:themeColor="text1"/>
        </w:rPr>
        <w:t>亿份较前一周</w:t>
      </w:r>
      <w:r w:rsidR="000E0ED7">
        <w:rPr>
          <w:rFonts w:ascii="Times New Roman" w:eastAsia="楷体" w:hAnsi="Times New Roman" w:cs="Times New Roman" w:hint="eastAsia"/>
          <w:color w:val="000000" w:themeColor="text1"/>
        </w:rPr>
        <w:t>大幅</w:t>
      </w:r>
      <w:r w:rsidR="00EF26A9">
        <w:rPr>
          <w:rFonts w:ascii="Times New Roman" w:eastAsia="楷体" w:hAnsi="Times New Roman" w:cs="Times New Roman" w:hint="eastAsia"/>
          <w:color w:val="000000" w:themeColor="text1"/>
        </w:rPr>
        <w:t>增加</w:t>
      </w:r>
      <w:r w:rsidR="007E5BEB">
        <w:rPr>
          <w:rFonts w:ascii="Times New Roman" w:eastAsia="楷体" w:hAnsi="Times New Roman" w:cs="Times New Roman" w:hint="eastAsia"/>
          <w:color w:val="000000" w:themeColor="text1"/>
        </w:rPr>
        <w:t>；</w:t>
      </w:r>
      <w:r w:rsidR="003A5CC9">
        <w:rPr>
          <w:rFonts w:ascii="Times New Roman" w:eastAsia="楷体" w:hAnsi="Times New Roman" w:cs="Times New Roman" w:hint="eastAsia"/>
          <w:color w:val="000000" w:themeColor="text1"/>
        </w:rPr>
        <w:t>1</w:t>
      </w:r>
      <w:r w:rsidR="000E0ED7">
        <w:rPr>
          <w:rFonts w:ascii="Times New Roman" w:eastAsia="楷体" w:hAnsi="Times New Roman" w:cs="Times New Roman" w:hint="eastAsia"/>
          <w:color w:val="000000" w:themeColor="text1"/>
        </w:rPr>
        <w:t>1</w:t>
      </w:r>
      <w:r w:rsidR="007E5BEB" w:rsidRPr="007E5BEB">
        <w:rPr>
          <w:rFonts w:ascii="Times New Roman" w:eastAsia="楷体" w:hAnsi="Times New Roman" w:cs="Times New Roman" w:hint="eastAsia"/>
          <w:color w:val="000000" w:themeColor="text1"/>
        </w:rPr>
        <w:t>月最新募资合计</w:t>
      </w:r>
      <w:r w:rsidR="000E0ED7">
        <w:rPr>
          <w:rFonts w:ascii="Times New Roman" w:eastAsia="楷体" w:hAnsi="Times New Roman" w:cs="Times New Roman" w:hint="eastAsia"/>
          <w:color w:val="000000" w:themeColor="text1"/>
        </w:rPr>
        <w:t>532.21</w:t>
      </w:r>
      <w:r w:rsidR="007E5BEB" w:rsidRPr="007E5BEB">
        <w:rPr>
          <w:rFonts w:ascii="Times New Roman" w:eastAsia="楷体" w:hAnsi="Times New Roman" w:cs="Times New Roman" w:hint="eastAsia"/>
          <w:color w:val="000000" w:themeColor="text1"/>
        </w:rPr>
        <w:t>亿元</w:t>
      </w:r>
      <w:r w:rsidR="007E5BEB">
        <w:rPr>
          <w:rFonts w:ascii="Times New Roman" w:eastAsia="楷体" w:hAnsi="Times New Roman" w:cs="Times New Roman" w:hint="eastAsia"/>
          <w:color w:val="000000" w:themeColor="text1"/>
        </w:rPr>
        <w:t>；下周</w:t>
      </w:r>
      <w:r w:rsidR="007E5BEB" w:rsidRPr="007E5BEB">
        <w:rPr>
          <w:rFonts w:ascii="Times New Roman" w:eastAsia="楷体" w:hAnsi="Times New Roman" w:cs="Times New Roman" w:hint="eastAsia"/>
          <w:color w:val="000000" w:themeColor="text1"/>
        </w:rPr>
        <w:t>限售解禁市值</w:t>
      </w:r>
      <w:r w:rsidR="000C35EF">
        <w:rPr>
          <w:rFonts w:ascii="Times New Roman" w:eastAsia="楷体" w:hAnsi="Times New Roman" w:cs="Times New Roman" w:hint="eastAsia"/>
          <w:color w:val="000000" w:themeColor="text1"/>
        </w:rPr>
        <w:t>约</w:t>
      </w:r>
      <w:r w:rsidR="000E0ED7">
        <w:rPr>
          <w:rFonts w:ascii="Times New Roman" w:eastAsia="楷体" w:hAnsi="Times New Roman" w:cs="Times New Roman" w:hint="eastAsia"/>
          <w:color w:val="000000" w:themeColor="text1"/>
        </w:rPr>
        <w:t>558.09</w:t>
      </w:r>
      <w:r w:rsidR="007E5BEB" w:rsidRPr="007E5BEB">
        <w:rPr>
          <w:rFonts w:ascii="Times New Roman" w:eastAsia="楷体" w:hAnsi="Times New Roman" w:cs="Times New Roman" w:hint="eastAsia"/>
          <w:color w:val="000000" w:themeColor="text1"/>
        </w:rPr>
        <w:t>亿元</w:t>
      </w:r>
      <w:r w:rsidR="00C83DCD">
        <w:rPr>
          <w:rFonts w:ascii="Times New Roman" w:eastAsia="楷体" w:hAnsi="Times New Roman" w:cs="Times New Roman" w:hint="eastAsia"/>
          <w:color w:val="000000" w:themeColor="text1"/>
        </w:rPr>
        <w:t>，</w:t>
      </w:r>
      <w:r w:rsidR="00C2678E">
        <w:rPr>
          <w:rFonts w:ascii="Times New Roman" w:eastAsia="楷体" w:hAnsi="Times New Roman" w:cs="Times New Roman" w:hint="eastAsia"/>
          <w:color w:val="000000" w:themeColor="text1"/>
        </w:rPr>
        <w:t>与上周</w:t>
      </w:r>
      <w:r w:rsidR="00BF5911">
        <w:rPr>
          <w:rFonts w:ascii="Times New Roman" w:eastAsia="楷体" w:hAnsi="Times New Roman" w:cs="Times New Roman" w:hint="eastAsia"/>
          <w:color w:val="000000" w:themeColor="text1"/>
        </w:rPr>
        <w:t>相比</w:t>
      </w:r>
      <w:r w:rsidR="00050913">
        <w:rPr>
          <w:rFonts w:ascii="Times New Roman" w:eastAsia="楷体" w:hAnsi="Times New Roman" w:cs="Times New Roman" w:hint="eastAsia"/>
          <w:color w:val="000000" w:themeColor="text1"/>
        </w:rPr>
        <w:t>大幅</w:t>
      </w:r>
      <w:r w:rsidR="00195C49">
        <w:rPr>
          <w:rFonts w:ascii="Times New Roman" w:eastAsia="楷体" w:hAnsi="Times New Roman" w:cs="Times New Roman" w:hint="eastAsia"/>
          <w:color w:val="000000" w:themeColor="text1"/>
        </w:rPr>
        <w:t>减少</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lastRenderedPageBreak/>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58CFB4C2" w:rsidR="0052683C" w:rsidRPr="00006470" w:rsidRDefault="000B46A4"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w:t>
      </w:r>
      <w:r w:rsidR="00611CF6" w:rsidRPr="00611CF6">
        <w:rPr>
          <w:rFonts w:ascii="Times New Roman" w:eastAsia="楷体" w:hAnsi="Times New Roman" w:cs="Times New Roman" w:hint="eastAsia"/>
          <w:color w:val="000000"/>
          <w:shd w:val="clear" w:color="auto" w:fill="FFFFFF"/>
        </w:rPr>
        <w:t>周，国内外权益市场均出现大涨，核心原因为美大选等宏观不确定性事件在逐步落定。我们认为权益市场后续关注重点将由外向内，市场将以业绩为核心推动力走出震荡向上走势。中长期维</w:t>
      </w:r>
      <w:proofErr w:type="gramStart"/>
      <w:r w:rsidR="00611CF6" w:rsidRPr="00611CF6">
        <w:rPr>
          <w:rFonts w:ascii="Times New Roman" w:eastAsia="楷体" w:hAnsi="Times New Roman" w:cs="Times New Roman" w:hint="eastAsia"/>
          <w:color w:val="000000"/>
          <w:shd w:val="clear" w:color="auto" w:fill="FFFFFF"/>
        </w:rPr>
        <w:t>度无论</w:t>
      </w:r>
      <w:proofErr w:type="gramEnd"/>
      <w:r w:rsidR="00611CF6" w:rsidRPr="00611CF6">
        <w:rPr>
          <w:rFonts w:ascii="Times New Roman" w:eastAsia="楷体" w:hAnsi="Times New Roman" w:cs="Times New Roman" w:hint="eastAsia"/>
          <w:color w:val="000000"/>
          <w:shd w:val="clear" w:color="auto" w:fill="FFFFFF"/>
        </w:rPr>
        <w:t>谁当选新一届美国总统其遏制中国崛起的策略不会有实质性变化，但短期由于美国大选的不确定性以及大选所倒逼的美国政府对国内科技公司制裁力度的升级有望边际缓解。筹码角度</w:t>
      </w:r>
      <w:r w:rsidR="00EB4838">
        <w:rPr>
          <w:rFonts w:ascii="Times New Roman" w:eastAsia="楷体" w:hAnsi="Times New Roman" w:cs="Times New Roman" w:hint="eastAsia"/>
          <w:color w:val="000000"/>
          <w:shd w:val="clear" w:color="auto" w:fill="FFFFFF"/>
        </w:rPr>
        <w:t>，</w:t>
      </w:r>
      <w:r w:rsidR="00611CF6" w:rsidRPr="00611CF6">
        <w:rPr>
          <w:rFonts w:ascii="Times New Roman" w:eastAsia="楷体" w:hAnsi="Times New Roman" w:cs="Times New Roman" w:hint="eastAsia"/>
          <w:color w:val="000000"/>
          <w:shd w:val="clear" w:color="auto" w:fill="FFFFFF"/>
        </w:rPr>
        <w:t>公</w:t>
      </w:r>
      <w:proofErr w:type="gramStart"/>
      <w:r w:rsidR="00611CF6" w:rsidRPr="00611CF6">
        <w:rPr>
          <w:rFonts w:ascii="Times New Roman" w:eastAsia="楷体" w:hAnsi="Times New Roman" w:cs="Times New Roman" w:hint="eastAsia"/>
          <w:color w:val="000000"/>
          <w:shd w:val="clear" w:color="auto" w:fill="FFFFFF"/>
        </w:rPr>
        <w:t>募基金</w:t>
      </w:r>
      <w:proofErr w:type="gramEnd"/>
      <w:r w:rsidR="00611CF6" w:rsidRPr="00611CF6">
        <w:rPr>
          <w:rFonts w:ascii="Times New Roman" w:eastAsia="楷体" w:hAnsi="Times New Roman" w:cs="Times New Roman" w:hint="eastAsia"/>
          <w:color w:val="000000"/>
          <w:shd w:val="clear" w:color="auto" w:fill="FFFFFF"/>
        </w:rPr>
        <w:t>在</w:t>
      </w:r>
      <w:r w:rsidR="00611CF6" w:rsidRPr="00611CF6">
        <w:rPr>
          <w:rFonts w:ascii="Times New Roman" w:eastAsia="楷体" w:hAnsi="Times New Roman" w:cs="Times New Roman" w:hint="eastAsia"/>
          <w:color w:val="000000"/>
          <w:shd w:val="clear" w:color="auto" w:fill="FFFFFF"/>
        </w:rPr>
        <w:t>Q3</w:t>
      </w:r>
      <w:r w:rsidR="00611CF6" w:rsidRPr="00611CF6">
        <w:rPr>
          <w:rFonts w:ascii="Times New Roman" w:eastAsia="楷体" w:hAnsi="Times New Roman" w:cs="Times New Roman" w:hint="eastAsia"/>
          <w:color w:val="000000"/>
          <w:shd w:val="clear" w:color="auto" w:fill="FFFFFF"/>
        </w:rPr>
        <w:t>季度调仓中具有明显避险特征</w:t>
      </w:r>
      <w:r w:rsidR="00EB4838">
        <w:rPr>
          <w:rFonts w:ascii="Times New Roman" w:eastAsia="楷体" w:hAnsi="Times New Roman" w:cs="Times New Roman" w:hint="eastAsia"/>
          <w:color w:val="000000"/>
          <w:shd w:val="clear" w:color="auto" w:fill="FFFFFF"/>
        </w:rPr>
        <w:t>，</w:t>
      </w:r>
      <w:proofErr w:type="gramStart"/>
      <w:r w:rsidR="00611CF6" w:rsidRPr="00611CF6">
        <w:rPr>
          <w:rFonts w:ascii="Times New Roman" w:eastAsia="楷体" w:hAnsi="Times New Roman" w:cs="Times New Roman" w:hint="eastAsia"/>
          <w:color w:val="000000"/>
          <w:shd w:val="clear" w:color="auto" w:fill="FFFFFF"/>
        </w:rPr>
        <w:t>减仓了医药</w:t>
      </w:r>
      <w:proofErr w:type="gramEnd"/>
      <w:r w:rsidR="00611CF6" w:rsidRPr="00611CF6">
        <w:rPr>
          <w:rFonts w:ascii="Times New Roman" w:eastAsia="楷体" w:hAnsi="Times New Roman" w:cs="Times New Roman" w:hint="eastAsia"/>
          <w:color w:val="000000"/>
          <w:shd w:val="clear" w:color="auto" w:fill="FFFFFF"/>
        </w:rPr>
        <w:t>、电子、计算机等高估值行业</w:t>
      </w:r>
      <w:r w:rsidR="00EB4838">
        <w:rPr>
          <w:rFonts w:ascii="Times New Roman" w:eastAsia="楷体" w:hAnsi="Times New Roman" w:cs="Times New Roman" w:hint="eastAsia"/>
          <w:color w:val="000000"/>
          <w:shd w:val="clear" w:color="auto" w:fill="FFFFFF"/>
        </w:rPr>
        <w:t>，</w:t>
      </w:r>
      <w:r w:rsidR="00611CF6" w:rsidRPr="00611CF6">
        <w:rPr>
          <w:rFonts w:ascii="Times New Roman" w:eastAsia="楷体" w:hAnsi="Times New Roman" w:cs="Times New Roman" w:hint="eastAsia"/>
          <w:color w:val="000000"/>
          <w:shd w:val="clear" w:color="auto" w:fill="FFFFFF"/>
        </w:rPr>
        <w:t>加仓了确定性较高电器设备、食品饮料、银行，后续我们认为市场风险有望逐步修复，高景气板块在经过一个季度的调整后有望在业绩推动下震荡向上。从上市公司业绩来看</w:t>
      </w:r>
      <w:r w:rsidR="00312246">
        <w:rPr>
          <w:rFonts w:ascii="Times New Roman" w:eastAsia="楷体" w:hAnsi="Times New Roman" w:cs="Times New Roman" w:hint="eastAsia"/>
          <w:color w:val="000000"/>
          <w:shd w:val="clear" w:color="auto" w:fill="FFFFFF"/>
        </w:rPr>
        <w:t>，</w:t>
      </w:r>
      <w:r w:rsidR="00611CF6" w:rsidRPr="00611CF6">
        <w:rPr>
          <w:rFonts w:ascii="Times New Roman" w:eastAsia="楷体" w:hAnsi="Times New Roman" w:cs="Times New Roman" w:hint="eastAsia"/>
          <w:color w:val="000000"/>
          <w:shd w:val="clear" w:color="auto" w:fill="FFFFFF"/>
        </w:rPr>
        <w:t>全</w:t>
      </w:r>
      <w:r w:rsidR="00611CF6" w:rsidRPr="00611CF6">
        <w:rPr>
          <w:rFonts w:ascii="Times New Roman" w:eastAsia="楷体" w:hAnsi="Times New Roman" w:cs="Times New Roman" w:hint="eastAsia"/>
          <w:color w:val="000000"/>
          <w:shd w:val="clear" w:color="auto" w:fill="FFFFFF"/>
        </w:rPr>
        <w:t>A</w:t>
      </w:r>
      <w:r w:rsidR="00611CF6" w:rsidRPr="00611CF6">
        <w:rPr>
          <w:rFonts w:ascii="Times New Roman" w:eastAsia="楷体" w:hAnsi="Times New Roman" w:cs="Times New Roman" w:hint="eastAsia"/>
          <w:color w:val="000000"/>
          <w:shd w:val="clear" w:color="auto" w:fill="FFFFFF"/>
        </w:rPr>
        <w:t>整体</w:t>
      </w:r>
      <w:r w:rsidR="00611CF6" w:rsidRPr="00611CF6">
        <w:rPr>
          <w:rFonts w:ascii="Times New Roman" w:eastAsia="楷体" w:hAnsi="Times New Roman" w:cs="Times New Roman" w:hint="eastAsia"/>
          <w:color w:val="000000"/>
          <w:shd w:val="clear" w:color="auto" w:fill="FFFFFF"/>
        </w:rPr>
        <w:t>2020Q3</w:t>
      </w:r>
      <w:r w:rsidR="00611CF6" w:rsidRPr="00611CF6">
        <w:rPr>
          <w:rFonts w:ascii="Times New Roman" w:eastAsia="楷体" w:hAnsi="Times New Roman" w:cs="Times New Roman" w:hint="eastAsia"/>
          <w:color w:val="000000"/>
          <w:shd w:val="clear" w:color="auto" w:fill="FFFFFF"/>
        </w:rPr>
        <w:t>的累计净利润增速为</w:t>
      </w:r>
      <w:r w:rsidR="00611CF6" w:rsidRPr="00611CF6">
        <w:rPr>
          <w:rFonts w:ascii="Times New Roman" w:eastAsia="楷体" w:hAnsi="Times New Roman" w:cs="Times New Roman" w:hint="eastAsia"/>
          <w:color w:val="000000"/>
          <w:shd w:val="clear" w:color="auto" w:fill="FFFFFF"/>
        </w:rPr>
        <w:t>-6.0%</w:t>
      </w:r>
      <w:r w:rsidR="00611CF6" w:rsidRPr="00611CF6">
        <w:rPr>
          <w:rFonts w:ascii="Times New Roman" w:eastAsia="楷体" w:hAnsi="Times New Roman" w:cs="Times New Roman" w:hint="eastAsia"/>
          <w:color w:val="000000"/>
          <w:shd w:val="clear" w:color="auto" w:fill="FFFFFF"/>
        </w:rPr>
        <w:t>，较</w:t>
      </w:r>
      <w:r w:rsidR="00611CF6" w:rsidRPr="00611CF6">
        <w:rPr>
          <w:rFonts w:ascii="Times New Roman" w:eastAsia="楷体" w:hAnsi="Times New Roman" w:cs="Times New Roman" w:hint="eastAsia"/>
          <w:color w:val="000000"/>
          <w:shd w:val="clear" w:color="auto" w:fill="FFFFFF"/>
        </w:rPr>
        <w:t>2020Q2</w:t>
      </w:r>
      <w:r w:rsidR="00611CF6" w:rsidRPr="00611CF6">
        <w:rPr>
          <w:rFonts w:ascii="Times New Roman" w:eastAsia="楷体" w:hAnsi="Times New Roman" w:cs="Times New Roman" w:hint="eastAsia"/>
          <w:color w:val="000000"/>
          <w:shd w:val="clear" w:color="auto" w:fill="FFFFFF"/>
        </w:rPr>
        <w:t>的</w:t>
      </w:r>
      <w:r w:rsidR="00611CF6" w:rsidRPr="00611CF6">
        <w:rPr>
          <w:rFonts w:ascii="Times New Roman" w:eastAsia="楷体" w:hAnsi="Times New Roman" w:cs="Times New Roman" w:hint="eastAsia"/>
          <w:color w:val="000000"/>
          <w:shd w:val="clear" w:color="auto" w:fill="FFFFFF"/>
        </w:rPr>
        <w:t>-17.8%</w:t>
      </w:r>
      <w:r w:rsidR="00611CF6" w:rsidRPr="00611CF6">
        <w:rPr>
          <w:rFonts w:ascii="Times New Roman" w:eastAsia="楷体" w:hAnsi="Times New Roman" w:cs="Times New Roman" w:hint="eastAsia"/>
          <w:color w:val="000000"/>
          <w:shd w:val="clear" w:color="auto" w:fill="FFFFFF"/>
        </w:rPr>
        <w:t>提升</w:t>
      </w:r>
      <w:r w:rsidR="00611CF6" w:rsidRPr="00611CF6">
        <w:rPr>
          <w:rFonts w:ascii="Times New Roman" w:eastAsia="楷体" w:hAnsi="Times New Roman" w:cs="Times New Roman" w:hint="eastAsia"/>
          <w:color w:val="000000"/>
          <w:shd w:val="clear" w:color="auto" w:fill="FFFFFF"/>
        </w:rPr>
        <w:t>11.8</w:t>
      </w:r>
      <w:r w:rsidR="00611CF6" w:rsidRPr="00611CF6">
        <w:rPr>
          <w:rFonts w:ascii="Times New Roman" w:eastAsia="楷体" w:hAnsi="Times New Roman" w:cs="Times New Roman" w:hint="eastAsia"/>
          <w:color w:val="000000"/>
          <w:shd w:val="clear" w:color="auto" w:fill="FFFFFF"/>
        </w:rPr>
        <w:t>个百分点</w:t>
      </w:r>
      <w:r w:rsidR="0033452C">
        <w:rPr>
          <w:rFonts w:ascii="Times New Roman" w:eastAsia="楷体" w:hAnsi="Times New Roman" w:cs="Times New Roman" w:hint="eastAsia"/>
          <w:color w:val="000000"/>
          <w:shd w:val="clear" w:color="auto" w:fill="FFFFFF"/>
        </w:rPr>
        <w:t>，</w:t>
      </w:r>
      <w:r w:rsidR="00611CF6" w:rsidRPr="00611CF6">
        <w:rPr>
          <w:rFonts w:ascii="Times New Roman" w:eastAsia="楷体" w:hAnsi="Times New Roman" w:cs="Times New Roman" w:hint="eastAsia"/>
          <w:color w:val="000000"/>
          <w:shd w:val="clear" w:color="auto" w:fill="FFFFFF"/>
        </w:rPr>
        <w:t>展望四季度有望继续边际修</w:t>
      </w:r>
      <w:bookmarkStart w:id="4" w:name="_GoBack"/>
      <w:bookmarkEnd w:id="4"/>
      <w:r w:rsidR="00611CF6" w:rsidRPr="00611CF6">
        <w:rPr>
          <w:rFonts w:ascii="Times New Roman" w:eastAsia="楷体" w:hAnsi="Times New Roman" w:cs="Times New Roman" w:hint="eastAsia"/>
          <w:color w:val="000000"/>
          <w:shd w:val="clear" w:color="auto" w:fill="FFFFFF"/>
        </w:rPr>
        <w:t>复</w:t>
      </w:r>
      <w:r w:rsidR="0033452C">
        <w:rPr>
          <w:rFonts w:ascii="Times New Roman" w:eastAsia="楷体" w:hAnsi="Times New Roman" w:cs="Times New Roman" w:hint="eastAsia"/>
          <w:color w:val="000000"/>
          <w:shd w:val="clear" w:color="auto" w:fill="FFFFFF"/>
        </w:rPr>
        <w:t>。同时，</w:t>
      </w:r>
      <w:r w:rsidR="0033452C" w:rsidRPr="00611CF6">
        <w:rPr>
          <w:rFonts w:ascii="Times New Roman" w:eastAsia="楷体" w:hAnsi="Times New Roman" w:cs="Times New Roman" w:hint="eastAsia"/>
          <w:color w:val="000000"/>
          <w:shd w:val="clear" w:color="auto" w:fill="FFFFFF"/>
        </w:rPr>
        <w:t>由于基数原因</w:t>
      </w:r>
      <w:r w:rsidR="0033452C">
        <w:rPr>
          <w:rFonts w:ascii="Times New Roman" w:eastAsia="楷体" w:hAnsi="Times New Roman" w:cs="Times New Roman" w:hint="eastAsia"/>
          <w:color w:val="000000"/>
          <w:shd w:val="clear" w:color="auto" w:fill="FFFFFF"/>
        </w:rPr>
        <w:t>，</w:t>
      </w:r>
      <w:r w:rsidR="00611CF6" w:rsidRPr="00611CF6">
        <w:rPr>
          <w:rFonts w:ascii="Times New Roman" w:eastAsia="楷体" w:hAnsi="Times New Roman" w:cs="Times New Roman" w:hint="eastAsia"/>
          <w:color w:val="000000"/>
          <w:shd w:val="clear" w:color="auto" w:fill="FFFFFF"/>
        </w:rPr>
        <w:t>明年上半年上市公司业绩同比增速将加速增长</w:t>
      </w:r>
      <w:r w:rsidR="00611CF6">
        <w:rPr>
          <w:rFonts w:ascii="Times New Roman" w:eastAsia="楷体" w:hAnsi="Times New Roman" w:cs="Times New Roman" w:hint="eastAsia"/>
          <w:color w:val="000000"/>
          <w:shd w:val="clear" w:color="auto" w:fill="FFFFFF"/>
        </w:rPr>
        <w:t>。行业上：科技、医药、军工以及低估值的周期龙头是我们的关注重点</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228DE42A"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B708C5" w:rsidRPr="00006470">
        <w:rPr>
          <w:rFonts w:ascii="Times New Roman" w:eastAsia="楷体" w:hAnsi="Times New Roman" w:cs="Times New Roman"/>
          <w:color w:val="000000" w:themeColor="text1"/>
        </w:rPr>
        <w:t>科技</w:t>
      </w:r>
      <w:r w:rsidR="00611CF6">
        <w:rPr>
          <w:rFonts w:ascii="Times New Roman" w:eastAsia="楷体" w:hAnsi="Times New Roman" w:cs="Times New Roman" w:hint="eastAsia"/>
          <w:color w:val="000000" w:themeColor="text1"/>
        </w:rPr>
        <w:t>、</w:t>
      </w:r>
      <w:r w:rsidR="00611CF6">
        <w:rPr>
          <w:rFonts w:ascii="Times New Roman" w:eastAsia="楷体" w:hAnsi="Times New Roman" w:cs="Times New Roman"/>
          <w:color w:val="000000" w:themeColor="text1"/>
        </w:rPr>
        <w:t>医药</w:t>
      </w:r>
      <w:r w:rsidR="00611CF6">
        <w:rPr>
          <w:rFonts w:ascii="Times New Roman" w:eastAsia="楷体" w:hAnsi="Times New Roman" w:cs="Times New Roman" w:hint="eastAsia"/>
          <w:color w:val="000000" w:themeColor="text1"/>
        </w:rPr>
        <w:t>、</w:t>
      </w:r>
      <w:r w:rsidR="00611CF6">
        <w:rPr>
          <w:rFonts w:ascii="Times New Roman" w:eastAsia="楷体" w:hAnsi="Times New Roman" w:cs="Times New Roman"/>
          <w:color w:val="000000" w:themeColor="text1"/>
        </w:rPr>
        <w:t>军工及低估值周期</w:t>
      </w:r>
      <w:r w:rsidR="00B708C5" w:rsidRPr="00006470">
        <w:rPr>
          <w:rFonts w:ascii="Times New Roman" w:eastAsia="楷体" w:hAnsi="Times New Roman" w:cs="Times New Roman"/>
          <w:color w:val="000000" w:themeColor="text1"/>
        </w:rPr>
        <w:t>股龙头</w:t>
      </w:r>
      <w:r w:rsidRPr="00006470">
        <w:rPr>
          <w:rFonts w:ascii="Times New Roman" w:eastAsia="楷体" w:hAnsi="Times New Roman" w:cs="Times New Roman"/>
          <w:color w:val="000000" w:themeColor="text1"/>
        </w:rPr>
        <w:t>；</w:t>
      </w:r>
    </w:p>
    <w:p w14:paraId="1F660E1A" w14:textId="25F55AC7"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2</w:t>
      </w:r>
      <w:r w:rsidRPr="00006470">
        <w:rPr>
          <w:rFonts w:ascii="Times New Roman" w:eastAsia="楷体" w:hAnsi="Times New Roman" w:cs="Times New Roman"/>
          <w:color w:val="000000" w:themeColor="text1"/>
        </w:rPr>
        <w:t>、内需消费；</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03AABA55"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195C49">
        <w:rPr>
          <w:rFonts w:ascii="Times New Roman" w:eastAsia="楷体" w:hAnsi="Times New Roman" w:cs="Times New Roman" w:hint="eastAsia"/>
          <w:b/>
        </w:rPr>
        <w:t>纳斯达克</w:t>
      </w:r>
      <w:r w:rsidR="00910C8A">
        <w:rPr>
          <w:rFonts w:ascii="Times New Roman" w:eastAsia="楷体" w:hAnsi="Times New Roman" w:cs="Times New Roman" w:hint="eastAsia"/>
          <w:b/>
        </w:rPr>
        <w:t>指数</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r w:rsidR="00195C49">
        <w:rPr>
          <w:rFonts w:ascii="Times New Roman" w:eastAsia="楷体" w:hAnsi="Times New Roman" w:cs="Times New Roman" w:hint="eastAsia"/>
          <w:b/>
        </w:rPr>
        <w:t>美元指数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195C49"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262F741F"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26436517" w14:textId="16043276"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9.01</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2B175A50"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32.57</w:t>
            </w:r>
          </w:p>
        </w:tc>
      </w:tr>
      <w:tr w:rsidR="00195C49"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28E4B222"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道琼斯工业指数</w:t>
            </w:r>
          </w:p>
        </w:tc>
        <w:tc>
          <w:tcPr>
            <w:tcW w:w="1875" w:type="dxa"/>
            <w:noWrap/>
          </w:tcPr>
          <w:p w14:paraId="6CBF5955" w14:textId="58349B5D"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6.87</w:t>
            </w:r>
          </w:p>
        </w:tc>
        <w:tc>
          <w:tcPr>
            <w:tcW w:w="2293" w:type="dxa"/>
            <w:noWrap/>
          </w:tcPr>
          <w:p w14:paraId="03D306C5" w14:textId="11D63CCC"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hint="eastAsia"/>
              </w:rPr>
              <w:t>-0.75</w:t>
            </w:r>
            <w:r w:rsidRPr="00F144A5">
              <w:rPr>
                <w:rFonts w:ascii="楷体" w:eastAsia="楷体" w:hAnsi="楷体" w:hint="eastAsia"/>
              </w:rPr>
              <w:t xml:space="preserve"> </w:t>
            </w:r>
          </w:p>
        </w:tc>
      </w:tr>
      <w:tr w:rsidR="00195C49"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2D1BC526"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恒生指数</w:t>
            </w:r>
          </w:p>
        </w:tc>
        <w:tc>
          <w:tcPr>
            <w:tcW w:w="1875" w:type="dxa"/>
            <w:tcBorders>
              <w:top w:val="single" w:sz="8" w:space="0" w:color="F79646" w:themeColor="accent6"/>
              <w:bottom w:val="single" w:sz="8" w:space="0" w:color="F79646" w:themeColor="accent6"/>
            </w:tcBorders>
            <w:noWrap/>
          </w:tcPr>
          <w:p w14:paraId="40B8AF65" w14:textId="1510D6A8"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6.66</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3EECFB77"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-8.79</w:t>
            </w:r>
          </w:p>
        </w:tc>
      </w:tr>
      <w:tr w:rsidR="00195C49"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38058229"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英国富时100</w:t>
            </w:r>
          </w:p>
        </w:tc>
        <w:tc>
          <w:tcPr>
            <w:tcW w:w="1875" w:type="dxa"/>
            <w:noWrap/>
          </w:tcPr>
          <w:p w14:paraId="6E1624BD" w14:textId="4C21EC36"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5.97</w:t>
            </w:r>
          </w:p>
        </w:tc>
        <w:tc>
          <w:tcPr>
            <w:tcW w:w="2293" w:type="dxa"/>
            <w:noWrap/>
          </w:tcPr>
          <w:p w14:paraId="628C5028" w14:textId="34CB02CA"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-21.64</w:t>
            </w:r>
          </w:p>
        </w:tc>
      </w:tr>
      <w:tr w:rsidR="00195C49"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760A5465"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日经225</w:t>
            </w:r>
          </w:p>
        </w:tc>
        <w:tc>
          <w:tcPr>
            <w:tcW w:w="1875" w:type="dxa"/>
            <w:tcBorders>
              <w:top w:val="single" w:sz="8" w:space="0" w:color="F79646" w:themeColor="accent6"/>
              <w:bottom w:val="single" w:sz="8" w:space="0" w:color="F79646" w:themeColor="accent6"/>
            </w:tcBorders>
            <w:noWrap/>
          </w:tcPr>
          <w:p w14:paraId="301BF87B" w14:textId="18409739"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5.87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6989188D"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2.83</w:t>
            </w:r>
          </w:p>
        </w:tc>
      </w:tr>
      <w:tr w:rsidR="00195C49"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7C0013F1"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NYMEX原油</w:t>
            </w:r>
          </w:p>
        </w:tc>
        <w:tc>
          <w:tcPr>
            <w:tcW w:w="1875" w:type="dxa"/>
            <w:noWrap/>
          </w:tcPr>
          <w:p w14:paraId="3F2524D6" w14:textId="5C54299C"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4.75</w:t>
            </w:r>
          </w:p>
        </w:tc>
        <w:tc>
          <w:tcPr>
            <w:tcW w:w="2293" w:type="dxa"/>
            <w:noWrap/>
          </w:tcPr>
          <w:p w14:paraId="0F02F0AC" w14:textId="328FC63A"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-38.60</w:t>
            </w:r>
          </w:p>
        </w:tc>
      </w:tr>
      <w:tr w:rsidR="00195C49"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10330B46"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0C654950" w14:textId="7F1CD264"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3.82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0EC31949"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28.28</w:t>
            </w:r>
          </w:p>
        </w:tc>
      </w:tr>
      <w:tr w:rsidR="00195C49"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5D648C54"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万得全A</w:t>
            </w:r>
          </w:p>
        </w:tc>
        <w:tc>
          <w:tcPr>
            <w:tcW w:w="1875" w:type="dxa"/>
            <w:noWrap/>
          </w:tcPr>
          <w:p w14:paraId="5DA062AB" w14:textId="3F319A9E"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3.44</w:t>
            </w:r>
          </w:p>
        </w:tc>
        <w:tc>
          <w:tcPr>
            <w:tcW w:w="2293" w:type="dxa"/>
            <w:noWrap/>
          </w:tcPr>
          <w:p w14:paraId="6CF61D40" w14:textId="7F682252"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21.20</w:t>
            </w:r>
          </w:p>
        </w:tc>
      </w:tr>
      <w:tr w:rsidR="00195C49"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03DB43ED"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4B52684A" w14:textId="07727A75"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3.40</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593E61F2"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12.52</w:t>
            </w:r>
          </w:p>
        </w:tc>
      </w:tr>
      <w:tr w:rsidR="00195C49"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576D4AA0"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LME铝</w:t>
            </w:r>
          </w:p>
        </w:tc>
        <w:tc>
          <w:tcPr>
            <w:tcW w:w="1875" w:type="dxa"/>
            <w:noWrap/>
          </w:tcPr>
          <w:p w14:paraId="07AD02DE" w14:textId="7D6BE753"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2.84</w:t>
            </w:r>
          </w:p>
        </w:tc>
        <w:tc>
          <w:tcPr>
            <w:tcW w:w="2293" w:type="dxa"/>
            <w:noWrap/>
          </w:tcPr>
          <w:p w14:paraId="1353B161" w14:textId="132EA36E"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5.03</w:t>
            </w:r>
          </w:p>
        </w:tc>
      </w:tr>
      <w:tr w:rsidR="00195C49"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3594CB4F"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495D9432" w14:textId="7A795A81"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1.92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4A74646F"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4.44</w:t>
            </w:r>
          </w:p>
        </w:tc>
      </w:tr>
      <w:tr w:rsidR="00195C49"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28F50B33" w:rsidR="00195C49" w:rsidRPr="00D60997" w:rsidRDefault="00195C49" w:rsidP="00195C49">
            <w:pPr>
              <w:jc w:val="center"/>
              <w:rPr>
                <w:rFonts w:ascii="楷体" w:eastAsia="楷体" w:hAnsi="楷体" w:cs="Times New Roman"/>
                <w:color w:val="000000"/>
              </w:rPr>
            </w:pPr>
            <w:proofErr w:type="gramStart"/>
            <w:r w:rsidRPr="00195C49">
              <w:rPr>
                <w:rFonts w:ascii="楷体" w:eastAsia="楷体" w:hAnsi="楷体" w:cs="Times New Roman" w:hint="eastAsia"/>
                <w:color w:val="000000"/>
              </w:rPr>
              <w:t>中债总指数</w:t>
            </w:r>
            <w:proofErr w:type="gramEnd"/>
          </w:p>
        </w:tc>
        <w:tc>
          <w:tcPr>
            <w:tcW w:w="1875" w:type="dxa"/>
            <w:noWrap/>
          </w:tcPr>
          <w:p w14:paraId="0528E8CE" w14:textId="3E0B2744"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0.09</w:t>
            </w:r>
          </w:p>
        </w:tc>
        <w:tc>
          <w:tcPr>
            <w:tcW w:w="2293" w:type="dxa"/>
            <w:noWrap/>
          </w:tcPr>
          <w:p w14:paraId="0D77D093" w14:textId="7B715384"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1.89</w:t>
            </w:r>
          </w:p>
        </w:tc>
      </w:tr>
      <w:tr w:rsidR="00195C49"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AC23912" w:rsidR="00195C49" w:rsidRPr="00D60997" w:rsidRDefault="00195C49" w:rsidP="00195C49">
            <w:pPr>
              <w:jc w:val="center"/>
              <w:rPr>
                <w:rFonts w:ascii="楷体" w:eastAsia="楷体" w:hAnsi="楷体" w:cs="Times New Roman"/>
                <w:color w:val="000000"/>
              </w:rPr>
            </w:pPr>
            <w:r w:rsidRPr="00195C49">
              <w:rPr>
                <w:rFonts w:ascii="楷体" w:eastAsia="楷体" w:hAnsi="楷体" w:cs="Times New Roman" w:hint="eastAsia"/>
                <w:color w:val="000000"/>
              </w:rPr>
              <w:t>美元指数</w:t>
            </w:r>
          </w:p>
        </w:tc>
        <w:tc>
          <w:tcPr>
            <w:tcW w:w="1875" w:type="dxa"/>
            <w:tcBorders>
              <w:top w:val="single" w:sz="8" w:space="0" w:color="F79646" w:themeColor="accent6"/>
              <w:bottom w:val="single" w:sz="8" w:space="0" w:color="F79646" w:themeColor="accent6"/>
            </w:tcBorders>
            <w:noWrap/>
          </w:tcPr>
          <w:p w14:paraId="3F4244CE" w14:textId="7DB8056A" w:rsidR="00195C49" w:rsidRPr="00D60997"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95C49">
              <w:rPr>
                <w:rFonts w:ascii="楷体" w:eastAsia="楷体" w:hAnsi="楷体" w:cs="Times New Roman" w:hint="eastAsia"/>
                <w:color w:val="000000"/>
              </w:rPr>
              <w:t>-1.52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6ED1951B" w:rsidR="00195C49" w:rsidRPr="00F144A5" w:rsidRDefault="00195C49" w:rsidP="00195C49">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sz w:val="22"/>
              </w:rPr>
            </w:pPr>
            <w:r>
              <w:rPr>
                <w:rFonts w:ascii="楷体" w:eastAsia="楷体" w:hAnsi="楷体" w:cs="Times New Roman" w:hint="eastAsia"/>
                <w:color w:val="000000"/>
              </w:rPr>
              <w:t>-4.00</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415D8C5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195C49">
        <w:rPr>
          <w:rFonts w:ascii="Times New Roman" w:eastAsia="楷体" w:hAnsi="Times New Roman" w:cs="Times New Roman" w:hint="eastAsia"/>
          <w:b/>
        </w:rPr>
        <w:t>纳斯达克</w:t>
      </w:r>
      <w:r w:rsidR="00F144A5">
        <w:rPr>
          <w:rFonts w:ascii="Times New Roman" w:eastAsia="楷体" w:hAnsi="Times New Roman" w:cs="Times New Roman" w:hint="eastAsia"/>
          <w:b/>
        </w:rPr>
        <w:t>指数领</w:t>
      </w:r>
      <w:r w:rsidR="00214A0D">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4E1CA85B" w:rsidR="007E1695" w:rsidRPr="00006470" w:rsidRDefault="00195C49">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0B6E7081" wp14:editId="19041EC2">
            <wp:extent cx="5078095" cy="2938780"/>
            <wp:effectExtent l="0" t="0" r="825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078095" cy="2938780"/>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2AB3EC02"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910C8A">
        <w:rPr>
          <w:rFonts w:ascii="Times New Roman" w:eastAsia="楷体" w:hAnsi="Times New Roman" w:cs="Times New Roman" w:hint="eastAsia"/>
          <w:b/>
        </w:rPr>
        <w:t>小</w:t>
      </w:r>
      <w:r w:rsidR="00001A0C">
        <w:rPr>
          <w:rFonts w:ascii="Times New Roman" w:eastAsia="楷体" w:hAnsi="Times New Roman" w:cs="Times New Roman" w:hint="eastAsia"/>
          <w:b/>
        </w:rPr>
        <w:t>幅</w:t>
      </w:r>
      <w:r w:rsidR="00195C49">
        <w:rPr>
          <w:rFonts w:ascii="Times New Roman" w:eastAsia="楷体" w:hAnsi="Times New Roman" w:cs="Times New Roman" w:hint="eastAsia"/>
          <w:b/>
        </w:rPr>
        <w:t>上涨</w:t>
      </w:r>
    </w:p>
    <w:p w14:paraId="3AD41BC7" w14:textId="737C2ED3" w:rsidR="007E1695" w:rsidRPr="00006470" w:rsidRDefault="00195C4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5199C781" wp14:editId="5EC9818F">
            <wp:extent cx="5590540" cy="290195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590540" cy="290195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478FF05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195C49">
        <w:rPr>
          <w:rFonts w:ascii="Times New Roman" w:eastAsia="楷体" w:hAnsi="Times New Roman" w:cs="Times New Roman" w:hint="eastAsia"/>
          <w:b/>
        </w:rPr>
        <w:t>流入</w:t>
      </w:r>
      <w:r w:rsidR="00195C49">
        <w:rPr>
          <w:rFonts w:ascii="Times New Roman" w:eastAsia="楷体" w:hAnsi="Times New Roman" w:cs="Times New Roman" w:hint="eastAsia"/>
          <w:b/>
        </w:rPr>
        <w:t>214.16</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76BF35EB" w:rsidR="007E1695" w:rsidRPr="00006470" w:rsidRDefault="00195C49">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47FED188" wp14:editId="32801555">
            <wp:extent cx="5231130" cy="3200400"/>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31130" cy="320040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3D915BE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B0267C" w:rsidRPr="00B0267C">
        <w:rPr>
          <w:rFonts w:ascii="Times New Roman" w:eastAsia="楷体" w:hAnsi="Times New Roman" w:cs="Times New Roman"/>
          <w:b/>
          <w:color w:val="000000" w:themeColor="text1"/>
        </w:rPr>
        <w:t>15</w:t>
      </w:r>
      <w:r w:rsidR="00214A0D">
        <w:rPr>
          <w:rFonts w:ascii="Times New Roman" w:eastAsia="楷体" w:hAnsi="Times New Roman" w:cs="Times New Roman" w:hint="eastAsia"/>
          <w:b/>
          <w:color w:val="000000" w:themeColor="text1"/>
        </w:rPr>
        <w:t>402.56</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62D56">
        <w:rPr>
          <w:rFonts w:ascii="Times New Roman" w:eastAsia="楷体" w:hAnsi="Times New Roman" w:cs="Times New Roman" w:hint="eastAsia"/>
          <w:b/>
        </w:rPr>
        <w:t>较上周</w:t>
      </w:r>
      <w:r w:rsidR="00C316AA">
        <w:rPr>
          <w:rFonts w:ascii="Times New Roman" w:eastAsia="楷体" w:hAnsi="Times New Roman" w:cs="Times New Roman" w:hint="eastAsia"/>
          <w:b/>
        </w:rPr>
        <w:t>小幅</w:t>
      </w:r>
      <w:r w:rsidR="00B0267C">
        <w:rPr>
          <w:rFonts w:ascii="Times New Roman" w:eastAsia="楷体" w:hAnsi="Times New Roman" w:cs="Times New Roman" w:hint="eastAsia"/>
          <w:b/>
        </w:rPr>
        <w:t>增加</w:t>
      </w:r>
    </w:p>
    <w:p w14:paraId="3ABC9C3D" w14:textId="50182210" w:rsidR="007E1695" w:rsidRPr="00006470" w:rsidRDefault="00214A0D">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FFCC28C" wp14:editId="3412CB90">
            <wp:extent cx="5187950" cy="3121660"/>
            <wp:effectExtent l="0" t="0" r="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87950" cy="312166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793BE73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2D787F">
        <w:rPr>
          <w:rFonts w:ascii="Times New Roman" w:eastAsia="楷体" w:hAnsi="Times New Roman" w:cs="Times New Roman" w:hint="eastAsia"/>
          <w:b/>
        </w:rPr>
        <w:t>下</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195C49">
        <w:rPr>
          <w:rFonts w:ascii="Times New Roman" w:eastAsia="楷体" w:hAnsi="Times New Roman" w:cs="Times New Roman" w:hint="eastAsia"/>
          <w:b/>
        </w:rPr>
        <w:t>588.09</w:t>
      </w:r>
      <w:r w:rsidRPr="00006470">
        <w:rPr>
          <w:rFonts w:ascii="Times New Roman" w:eastAsia="楷体" w:hAnsi="Times New Roman" w:cs="Times New Roman"/>
          <w:b/>
        </w:rPr>
        <w:t>亿元</w:t>
      </w:r>
      <w:r w:rsidR="00F12BB1">
        <w:rPr>
          <w:rFonts w:ascii="Times New Roman" w:eastAsia="楷体" w:hAnsi="Times New Roman" w:cs="Times New Roman" w:hint="eastAsia"/>
          <w:b/>
        </w:rPr>
        <w:t>，较上周</w:t>
      </w:r>
      <w:r w:rsidR="00050913">
        <w:rPr>
          <w:rFonts w:ascii="Times New Roman" w:eastAsia="楷体" w:hAnsi="Times New Roman" w:cs="Times New Roman" w:hint="eastAsia"/>
          <w:b/>
        </w:rPr>
        <w:t>大幅</w:t>
      </w:r>
      <w:r w:rsidR="00195C49">
        <w:rPr>
          <w:rFonts w:ascii="Times New Roman" w:eastAsia="楷体" w:hAnsi="Times New Roman" w:cs="Times New Roman" w:hint="eastAsia"/>
          <w:b/>
        </w:rPr>
        <w:t>减少</w:t>
      </w:r>
      <w:r w:rsidR="001C4958" w:rsidRPr="00006470">
        <w:rPr>
          <w:rFonts w:ascii="Times New Roman" w:eastAsia="楷体" w:hAnsi="Times New Roman" w:cs="Times New Roman"/>
          <w:b/>
        </w:rPr>
        <w:t xml:space="preserve"> </w:t>
      </w:r>
    </w:p>
    <w:p w14:paraId="45E40DB6" w14:textId="7A9DD6B3" w:rsidR="007E1695" w:rsidRPr="00006470" w:rsidRDefault="00195C49"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62A1800" wp14:editId="25A65F2C">
            <wp:extent cx="5621020" cy="286512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621020" cy="286512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1BB887F1"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Pr="00006470">
        <w:rPr>
          <w:rFonts w:ascii="Times New Roman" w:eastAsia="楷体" w:hAnsi="Times New Roman" w:cs="Times New Roman"/>
          <w:b/>
        </w:rPr>
        <w:t xml:space="preserve"> </w:t>
      </w:r>
      <w:r w:rsidR="00050913">
        <w:rPr>
          <w:rFonts w:ascii="Times New Roman" w:eastAsia="楷体" w:hAnsi="Times New Roman" w:cs="Times New Roman" w:hint="eastAsia"/>
          <w:b/>
        </w:rPr>
        <w:t>1</w:t>
      </w:r>
      <w:r w:rsidR="0069712E">
        <w:rPr>
          <w:rFonts w:ascii="Times New Roman" w:eastAsia="楷体" w:hAnsi="Times New Roman" w:cs="Times New Roman" w:hint="eastAsia"/>
          <w:b/>
        </w:rPr>
        <w:t>1</w:t>
      </w:r>
      <w:r w:rsidRPr="00006470">
        <w:rPr>
          <w:rFonts w:ascii="Times New Roman" w:eastAsia="楷体" w:hAnsi="Times New Roman" w:cs="Times New Roman"/>
          <w:b/>
        </w:rPr>
        <w:t>月最新募资合计</w:t>
      </w:r>
      <w:r w:rsidR="0069712E">
        <w:rPr>
          <w:rFonts w:ascii="Times New Roman" w:eastAsia="楷体" w:hAnsi="Times New Roman" w:cs="Times New Roman" w:hint="eastAsia"/>
          <w:b/>
        </w:rPr>
        <w:t>532.21</w:t>
      </w:r>
      <w:r w:rsidRPr="00006470">
        <w:rPr>
          <w:rFonts w:ascii="Times New Roman" w:eastAsia="楷体" w:hAnsi="Times New Roman" w:cs="Times New Roman"/>
          <w:b/>
        </w:rPr>
        <w:t>亿元</w:t>
      </w:r>
    </w:p>
    <w:p w14:paraId="09F800D5" w14:textId="31C7BC6F" w:rsidR="007E1695" w:rsidRPr="00006470" w:rsidRDefault="00195C49">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5B57803" wp14:editId="6898321F">
            <wp:extent cx="4547870" cy="2847340"/>
            <wp:effectExtent l="0" t="0" r="508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547870" cy="2847340"/>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57C019FD"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214A0D">
        <w:rPr>
          <w:rFonts w:ascii="Times New Roman" w:eastAsia="楷体" w:hAnsi="Times New Roman" w:cs="Times New Roman" w:hint="eastAsia"/>
          <w:b/>
        </w:rPr>
        <w:t>446.54</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B0267C">
        <w:rPr>
          <w:rFonts w:ascii="Times New Roman" w:eastAsia="楷体" w:hAnsi="Times New Roman" w:cs="Times New Roman" w:hint="eastAsia"/>
          <w:b/>
        </w:rPr>
        <w:t>小幅增加</w:t>
      </w:r>
    </w:p>
    <w:p w14:paraId="110691E2" w14:textId="643FE765" w:rsidR="00051381" w:rsidRPr="00006470" w:rsidRDefault="00214A0D"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09DA064" wp14:editId="5786AA4B">
            <wp:extent cx="5304155" cy="3517900"/>
            <wp:effectExtent l="0" t="0" r="0"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304155" cy="3517900"/>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34F8925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同比增长</w:t>
      </w:r>
      <w:r w:rsidR="00B35707">
        <w:rPr>
          <w:rFonts w:ascii="Times New Roman" w:eastAsia="楷体" w:hAnsi="Times New Roman" w:cs="Times New Roman" w:hint="eastAsia"/>
          <w:b/>
        </w:rPr>
        <w:t>1.70</w:t>
      </w:r>
      <w:r w:rsidRPr="00006470">
        <w:rPr>
          <w:rFonts w:ascii="Times New Roman" w:eastAsia="楷体" w:hAnsi="Times New Roman" w:cs="Times New Roman"/>
          <w:b/>
        </w:rPr>
        <w:t>%</w:t>
      </w:r>
      <w:r w:rsidRPr="00006470">
        <w:rPr>
          <w:rFonts w:ascii="Times New Roman" w:eastAsia="楷体" w:hAnsi="Times New Roman" w:cs="Times New Roman"/>
          <w:b/>
        </w:rPr>
        <w:t>，</w:t>
      </w:r>
      <w:r w:rsidR="00B35707">
        <w:rPr>
          <w:rFonts w:ascii="Times New Roman" w:eastAsia="楷体" w:hAnsi="Times New Roman" w:cs="Times New Roman" w:hint="eastAsia"/>
          <w:b/>
        </w:rPr>
        <w:t>持续下降</w:t>
      </w:r>
    </w:p>
    <w:p w14:paraId="7BC7A832" w14:textId="62DFF9AE" w:rsidR="007E1695" w:rsidRPr="00006470" w:rsidRDefault="00B35707">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497AB14A" wp14:editId="2D279731">
            <wp:extent cx="5200650" cy="2731135"/>
            <wp:effectExtent l="0" t="0" r="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200650" cy="273113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E45C9A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51239F" w:rsidRPr="00006470">
        <w:rPr>
          <w:rFonts w:ascii="Times New Roman" w:eastAsia="楷体" w:hAnsi="Times New Roman" w:cs="Times New Roman"/>
          <w:b/>
        </w:rPr>
        <w:t>下降</w:t>
      </w:r>
      <w:r w:rsidR="00063DCB">
        <w:rPr>
          <w:rFonts w:ascii="Times New Roman" w:eastAsia="楷体" w:hAnsi="Times New Roman" w:cs="Times New Roman" w:hint="eastAsia"/>
          <w:b/>
        </w:rPr>
        <w:t>2.</w:t>
      </w:r>
      <w:r w:rsidR="00B35707">
        <w:rPr>
          <w:rFonts w:ascii="Times New Roman" w:eastAsia="楷体" w:hAnsi="Times New Roman" w:cs="Times New Roman" w:hint="eastAsia"/>
          <w:b/>
        </w:rPr>
        <w:t>1</w:t>
      </w:r>
      <w:r w:rsidR="00063DCB">
        <w:rPr>
          <w:rFonts w:ascii="Times New Roman" w:eastAsia="楷体" w:hAnsi="Times New Roman" w:cs="Times New Roman" w:hint="eastAsia"/>
          <w:b/>
        </w:rPr>
        <w:t>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r w:rsidR="00863A24" w:rsidRPr="00006470">
        <w:rPr>
          <w:rFonts w:ascii="Times New Roman" w:eastAsia="楷体" w:hAnsi="Times New Roman" w:cs="Times New Roman"/>
          <w:b/>
        </w:rPr>
        <w:t>，</w:t>
      </w:r>
      <w:r w:rsidR="00B66A56">
        <w:rPr>
          <w:rFonts w:ascii="Times New Roman" w:eastAsia="楷体" w:hAnsi="Times New Roman" w:cs="Times New Roman" w:hint="eastAsia"/>
          <w:b/>
        </w:rPr>
        <w:t>降幅</w:t>
      </w:r>
      <w:r w:rsidR="00B35707">
        <w:rPr>
          <w:rFonts w:ascii="Times New Roman" w:eastAsia="楷体" w:hAnsi="Times New Roman" w:cs="Times New Roman" w:hint="eastAsia"/>
          <w:b/>
        </w:rPr>
        <w:t>扩大</w:t>
      </w:r>
    </w:p>
    <w:p w14:paraId="17A64A91" w14:textId="0C039449" w:rsidR="007E1695" w:rsidRPr="00006470" w:rsidRDefault="00B35707">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70D3E21B" wp14:editId="32E4BBC0">
            <wp:extent cx="5200650" cy="2725420"/>
            <wp:effectExtent l="0" t="0" r="0" b="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06555E01"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9B05A9">
        <w:rPr>
          <w:rFonts w:ascii="Times New Roman" w:eastAsia="楷体" w:hAnsi="Times New Roman" w:cs="Times New Roman" w:hint="eastAsia"/>
          <w:b/>
        </w:rPr>
        <w:t>9</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50030A">
        <w:rPr>
          <w:rFonts w:ascii="Times New Roman" w:eastAsia="楷体" w:hAnsi="Times New Roman" w:cs="Times New Roman" w:hint="eastAsia"/>
          <w:b/>
        </w:rPr>
        <w:t>51.</w:t>
      </w:r>
      <w:r w:rsidR="0069712E">
        <w:rPr>
          <w:rFonts w:ascii="Times New Roman" w:eastAsia="楷体" w:hAnsi="Times New Roman" w:cs="Times New Roman" w:hint="eastAsia"/>
          <w:b/>
        </w:rPr>
        <w:t>4</w:t>
      </w:r>
      <w:r w:rsidR="0050030A">
        <w:rPr>
          <w:rFonts w:ascii="Times New Roman" w:eastAsia="楷体" w:hAnsi="Times New Roman" w:cs="Times New Roman" w:hint="eastAsia"/>
          <w:b/>
        </w:rPr>
        <w:t>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8523C5" w:rsidRPr="00006470">
        <w:rPr>
          <w:rFonts w:ascii="Times New Roman" w:eastAsia="楷体" w:hAnsi="Times New Roman" w:cs="Times New Roman"/>
          <w:b/>
        </w:rPr>
        <w:t>连续</w:t>
      </w:r>
      <w:r w:rsidR="0069712E">
        <w:rPr>
          <w:rFonts w:ascii="Times New Roman" w:eastAsia="楷体" w:hAnsi="Times New Roman" w:cs="Times New Roman" w:hint="eastAsia"/>
          <w:b/>
        </w:rPr>
        <w:t>8</w:t>
      </w:r>
      <w:r w:rsidR="008523C5" w:rsidRPr="00006470">
        <w:rPr>
          <w:rFonts w:ascii="Times New Roman" w:eastAsia="楷体" w:hAnsi="Times New Roman" w:cs="Times New Roman"/>
          <w:b/>
        </w:rPr>
        <w:t>个月位于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线上方</w:t>
      </w:r>
    </w:p>
    <w:p w14:paraId="1E13E073" w14:textId="47A0439D" w:rsidR="007E1695" w:rsidRPr="00006470" w:rsidRDefault="0069712E">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49883F28" wp14:editId="34AF641C">
            <wp:extent cx="5163820" cy="2731135"/>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163820" cy="27311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022A4E2F"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B35707">
        <w:rPr>
          <w:rFonts w:ascii="Times New Roman" w:eastAsia="楷体" w:hAnsi="Times New Roman" w:cs="Times New Roman" w:hint="eastAsia"/>
          <w:b/>
        </w:rPr>
        <w:t>9</w:t>
      </w:r>
      <w:r w:rsidRPr="00006470">
        <w:rPr>
          <w:rFonts w:ascii="Times New Roman" w:eastAsia="楷体" w:hAnsi="Times New Roman" w:cs="Times New Roman"/>
          <w:b/>
        </w:rPr>
        <w:t>月社会融资规模</w:t>
      </w:r>
      <w:r w:rsidR="00763F26">
        <w:rPr>
          <w:rFonts w:ascii="Times New Roman" w:eastAsia="楷体" w:hAnsi="Times New Roman" w:cs="Times New Roman" w:hint="eastAsia"/>
          <w:b/>
        </w:rPr>
        <w:t>3.</w:t>
      </w:r>
      <w:r w:rsidR="00B35707">
        <w:rPr>
          <w:rFonts w:ascii="Times New Roman" w:eastAsia="楷体" w:hAnsi="Times New Roman" w:cs="Times New Roman" w:hint="eastAsia"/>
          <w:b/>
        </w:rPr>
        <w:t>4</w:t>
      </w:r>
      <w:r w:rsidR="00763F26">
        <w:rPr>
          <w:rFonts w:ascii="Times New Roman" w:eastAsia="楷体" w:hAnsi="Times New Roman" w:cs="Times New Roman" w:hint="eastAsia"/>
          <w:b/>
        </w:rPr>
        <w:t>8</w:t>
      </w:r>
      <w:proofErr w:type="gramStart"/>
      <w:r w:rsidRPr="00006470">
        <w:rPr>
          <w:rFonts w:ascii="Times New Roman" w:eastAsia="楷体" w:hAnsi="Times New Roman" w:cs="Times New Roman"/>
          <w:b/>
        </w:rPr>
        <w:t>万亿</w:t>
      </w:r>
      <w:proofErr w:type="gramEnd"/>
      <w:r w:rsidR="00863A24" w:rsidRPr="00006470">
        <w:rPr>
          <w:rFonts w:ascii="Times New Roman" w:eastAsia="楷体" w:hAnsi="Times New Roman" w:cs="Times New Roman"/>
          <w:b/>
        </w:rPr>
        <w:t>，</w:t>
      </w:r>
      <w:r w:rsidR="00B35707">
        <w:rPr>
          <w:rFonts w:ascii="Times New Roman" w:eastAsia="楷体" w:hAnsi="Times New Roman" w:cs="Times New Roman" w:hint="eastAsia"/>
          <w:b/>
        </w:rPr>
        <w:t>维持高位</w:t>
      </w:r>
    </w:p>
    <w:p w14:paraId="6F8BF5F3" w14:textId="0EB864CE" w:rsidR="007E1695" w:rsidRPr="00006470" w:rsidRDefault="00B35707">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0E6B9D50" wp14:editId="78772AF8">
            <wp:extent cx="5200650" cy="272542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611A63A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01A0C">
        <w:rPr>
          <w:rFonts w:ascii="Times New Roman" w:eastAsia="楷体" w:hAnsi="Times New Roman" w:cs="Times New Roman" w:hint="eastAsia"/>
          <w:b/>
        </w:rPr>
        <w:t>9</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001A0C">
        <w:rPr>
          <w:rFonts w:ascii="Times New Roman" w:eastAsia="楷体" w:hAnsi="Times New Roman" w:cs="Times New Roman" w:hint="eastAsia"/>
          <w:b/>
        </w:rPr>
        <w:t>1.20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A40B72">
        <w:rPr>
          <w:rFonts w:ascii="Times New Roman" w:eastAsia="楷体" w:hAnsi="Times New Roman" w:cs="Times New Roman" w:hint="eastAsia"/>
          <w:b/>
        </w:rPr>
        <w:t>，继续恢复</w:t>
      </w:r>
    </w:p>
    <w:p w14:paraId="23566A53" w14:textId="7B2FBF65" w:rsidR="007E1695" w:rsidRPr="00006470" w:rsidRDefault="00001A0C">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5B36A009" wp14:editId="17964708">
            <wp:extent cx="5200650" cy="272542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200650" cy="272542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4C0C04AB"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01A0C">
        <w:rPr>
          <w:rFonts w:ascii="Times New Roman" w:eastAsia="楷体" w:hAnsi="Times New Roman" w:cs="Times New Roman" w:hint="eastAsia"/>
          <w:b/>
        </w:rPr>
        <w:t>9</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001A0C">
        <w:rPr>
          <w:rFonts w:ascii="Times New Roman" w:eastAsia="楷体" w:hAnsi="Times New Roman" w:cs="Times New Roman" w:hint="eastAsia"/>
          <w:b/>
        </w:rPr>
        <w:t>0.80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D80EBD">
        <w:rPr>
          <w:rFonts w:ascii="Times New Roman" w:eastAsia="楷体" w:hAnsi="Times New Roman" w:cs="Times New Roman" w:hint="eastAsia"/>
          <w:b/>
        </w:rPr>
        <w:t>转负为正</w:t>
      </w:r>
    </w:p>
    <w:p w14:paraId="4B4E2CA9" w14:textId="74A0938B" w:rsidR="00971387" w:rsidRPr="00006470" w:rsidRDefault="00001A0C"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5FDE8C1" wp14:editId="266E6835">
            <wp:extent cx="5248910" cy="2944495"/>
            <wp:effectExtent l="0" t="0" r="8890" b="825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248910" cy="294449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2D296F94"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D80EBD">
        <w:rPr>
          <w:rFonts w:ascii="Times New Roman" w:eastAsia="楷体" w:hAnsi="Times New Roman" w:cs="Times New Roman" w:hint="eastAsia"/>
          <w:b/>
        </w:rPr>
        <w:t>9</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w:t>
      </w:r>
      <w:r w:rsidR="00D80EBD">
        <w:rPr>
          <w:rFonts w:ascii="Times New Roman" w:eastAsia="楷体" w:hAnsi="Times New Roman" w:cs="Times New Roman" w:hint="eastAsia"/>
          <w:b/>
        </w:rPr>
        <w:t>3</w:t>
      </w:r>
      <w:r w:rsidR="00BB7501">
        <w:rPr>
          <w:rFonts w:ascii="Times New Roman" w:eastAsia="楷体" w:hAnsi="Times New Roman" w:cs="Times New Roman" w:hint="eastAsia"/>
          <w:b/>
        </w:rPr>
        <w:t>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BB7501">
        <w:rPr>
          <w:rFonts w:ascii="Times New Roman" w:eastAsia="楷体" w:hAnsi="Times New Roman" w:cs="Times New Roman" w:hint="eastAsia"/>
          <w:b/>
        </w:rPr>
        <w:t>持续恢复</w:t>
      </w:r>
    </w:p>
    <w:p w14:paraId="5FC993BA" w14:textId="661BABDE" w:rsidR="00AD4FF0" w:rsidRPr="00006470" w:rsidRDefault="00D80EBD"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B5E9C5" wp14:editId="0A07BE49">
            <wp:extent cx="5248910" cy="2932430"/>
            <wp:effectExtent l="0" t="0" r="8890" b="127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48910" cy="293243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Default="007E1695">
      <w:pPr>
        <w:pStyle w:val="af"/>
        <w:ind w:firstLine="440"/>
        <w:jc w:val="center"/>
        <w:rPr>
          <w:rFonts w:ascii="Times New Roman" w:hAnsi="Times New Roman" w:cs="Times New Roman"/>
          <w:sz w:val="22"/>
        </w:rPr>
      </w:pPr>
    </w:p>
    <w:p w14:paraId="75DD142B" w14:textId="77777777" w:rsidR="0033452C" w:rsidRDefault="0033452C">
      <w:pPr>
        <w:pStyle w:val="af"/>
        <w:ind w:firstLine="440"/>
        <w:jc w:val="center"/>
        <w:rPr>
          <w:rFonts w:ascii="Times New Roman" w:hAnsi="Times New Roman" w:cs="Times New Roman"/>
          <w:sz w:val="22"/>
        </w:rPr>
      </w:pPr>
    </w:p>
    <w:p w14:paraId="3D5BA9C3" w14:textId="77777777" w:rsidR="0033452C" w:rsidRDefault="0033452C">
      <w:pPr>
        <w:pStyle w:val="af"/>
        <w:ind w:firstLine="440"/>
        <w:jc w:val="center"/>
        <w:rPr>
          <w:rFonts w:ascii="Times New Roman" w:hAnsi="Times New Roman" w:cs="Times New Roman"/>
          <w:sz w:val="22"/>
        </w:rPr>
      </w:pPr>
    </w:p>
    <w:p w14:paraId="008C6626" w14:textId="77777777" w:rsidR="0033452C" w:rsidRDefault="0033452C">
      <w:pPr>
        <w:pStyle w:val="af"/>
        <w:ind w:firstLine="440"/>
        <w:jc w:val="center"/>
        <w:rPr>
          <w:rFonts w:ascii="Times New Roman" w:hAnsi="Times New Roman" w:cs="Times New Roman"/>
          <w:sz w:val="22"/>
        </w:rPr>
      </w:pPr>
    </w:p>
    <w:p w14:paraId="25377E26" w14:textId="77777777" w:rsidR="0033452C" w:rsidRDefault="0033452C">
      <w:pPr>
        <w:pStyle w:val="af"/>
        <w:ind w:firstLine="440"/>
        <w:jc w:val="center"/>
        <w:rPr>
          <w:rFonts w:ascii="Times New Roman" w:hAnsi="Times New Roman" w:cs="Times New Roman"/>
          <w:sz w:val="22"/>
        </w:rPr>
      </w:pPr>
    </w:p>
    <w:p w14:paraId="5CEF3013" w14:textId="77777777" w:rsidR="0033452C" w:rsidRDefault="0033452C">
      <w:pPr>
        <w:pStyle w:val="af"/>
        <w:ind w:firstLine="440"/>
        <w:jc w:val="center"/>
        <w:rPr>
          <w:rFonts w:ascii="Times New Roman" w:hAnsi="Times New Roman" w:cs="Times New Roman"/>
          <w:sz w:val="22"/>
        </w:rPr>
      </w:pPr>
    </w:p>
    <w:p w14:paraId="5F143E0D" w14:textId="77777777" w:rsidR="0033452C" w:rsidRDefault="0033452C">
      <w:pPr>
        <w:pStyle w:val="af"/>
        <w:ind w:firstLine="440"/>
        <w:jc w:val="center"/>
        <w:rPr>
          <w:rFonts w:ascii="Times New Roman" w:hAnsi="Times New Roman" w:cs="Times New Roman"/>
          <w:sz w:val="22"/>
        </w:rPr>
      </w:pPr>
    </w:p>
    <w:p w14:paraId="269D6598" w14:textId="77777777" w:rsidR="0033452C" w:rsidRPr="00AD4FF0" w:rsidRDefault="0033452C">
      <w:pPr>
        <w:pStyle w:val="af"/>
        <w:ind w:firstLine="440"/>
        <w:jc w:val="center"/>
        <w:rPr>
          <w:rFonts w:ascii="Times New Roman" w:hAnsi="Times New Roman" w:cs="Times New Roman"/>
          <w:sz w:val="22"/>
        </w:rPr>
      </w:pPr>
    </w:p>
    <w:p w14:paraId="1A193836" w14:textId="5AD343CE" w:rsidR="007E1695" w:rsidRPr="00006470" w:rsidRDefault="0033452C" w:rsidP="0033452C">
      <w:pPr>
        <w:pStyle w:val="af"/>
        <w:ind w:firstLine="480"/>
        <w:rPr>
          <w:rFonts w:ascii="Times New Roman" w:hAnsi="Times New Roman" w:cs="Times New Roman"/>
          <w:sz w:val="22"/>
        </w:rPr>
      </w:pPr>
      <w:r w:rsidRPr="00174ECC">
        <w:rPr>
          <w:rFonts w:hint="eastAsia"/>
        </w:rPr>
        <w:t>风险提示：</w:t>
      </w:r>
      <w:r w:rsidRPr="00174ECC">
        <w:t>1</w:t>
      </w:r>
      <w:r w:rsidRPr="00174ECC">
        <w:t>、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174ECC">
        <w:t>作出</w:t>
      </w:r>
      <w:proofErr w:type="gramEnd"/>
      <w:r w:rsidRPr="00174ECC">
        <w:t>调整。</w:t>
      </w:r>
      <w:r w:rsidRPr="00174ECC">
        <w:t>2</w:t>
      </w:r>
      <w:r w:rsidRPr="00174ECC">
        <w:t>、本报告中的资料、观点和预测等仅供参考，在任何时候均不构成对任何人的个人推荐。市场有风险，投资需谨慎。</w:t>
      </w:r>
    </w:p>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3B820A2" w14:textId="77777777" w:rsidR="00935590" w:rsidRDefault="00935590">
      <w:pPr>
        <w:spacing w:line="240" w:lineRule="auto"/>
      </w:pPr>
      <w:r>
        <w:separator/>
      </w:r>
    </w:p>
  </w:endnote>
  <w:endnote w:type="continuationSeparator" w:id="0">
    <w:p w14:paraId="53928F1F" w14:textId="77777777" w:rsidR="00935590" w:rsidRDefault="0093559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EB4838">
              <w:rPr>
                <w:b/>
                <w:bCs/>
                <w:noProof/>
              </w:rPr>
              <w:t>3</w:t>
            </w:r>
            <w:r>
              <w:rPr>
                <w:b/>
                <w:bCs/>
                <w:sz w:val="24"/>
                <w:szCs w:val="24"/>
              </w:rPr>
              <w:fldChar w:fldCharType="end"/>
            </w:r>
            <w:r>
              <w:rPr>
                <w:lang w:val="zh-CN"/>
              </w:rPr>
              <w:t xml:space="preserve"> </w:t>
            </w:r>
            <w:r>
              <w:rPr>
                <w:lang w:val="zh-CN"/>
              </w:rPr>
              <w:t xml:space="preserve">/ </w:t>
            </w:r>
            <w:r>
              <w:rPr>
                <w:b/>
                <w:bCs/>
                <w:sz w:val="24"/>
                <w:szCs w:val="24"/>
              </w:rPr>
              <w:fldChar w:fldCharType="begin"/>
            </w:r>
            <w:r>
              <w:rPr>
                <w:b/>
                <w:bCs/>
              </w:rPr>
              <w:instrText>NUMPAGES</w:instrText>
            </w:r>
            <w:r>
              <w:rPr>
                <w:b/>
                <w:bCs/>
                <w:sz w:val="24"/>
                <w:szCs w:val="24"/>
              </w:rPr>
              <w:fldChar w:fldCharType="separate"/>
            </w:r>
            <w:r w:rsidR="00EB4838">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57D7B3" w14:textId="77777777" w:rsidR="00935590" w:rsidRDefault="00935590">
      <w:pPr>
        <w:spacing w:line="240" w:lineRule="auto"/>
      </w:pPr>
      <w:r>
        <w:separator/>
      </w:r>
    </w:p>
  </w:footnote>
  <w:footnote w:type="continuationSeparator" w:id="0">
    <w:p w14:paraId="23266B9D" w14:textId="77777777" w:rsidR="00935590" w:rsidRDefault="00935590">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8F0"/>
    <w:rsid w:val="000102F1"/>
    <w:rsid w:val="00010C2A"/>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EB1"/>
    <w:rsid w:val="000210C0"/>
    <w:rsid w:val="00021174"/>
    <w:rsid w:val="000222DC"/>
    <w:rsid w:val="00022429"/>
    <w:rsid w:val="00022530"/>
    <w:rsid w:val="00022D14"/>
    <w:rsid w:val="000248EF"/>
    <w:rsid w:val="000252D4"/>
    <w:rsid w:val="0002595F"/>
    <w:rsid w:val="000259B2"/>
    <w:rsid w:val="0002609F"/>
    <w:rsid w:val="00026C01"/>
    <w:rsid w:val="000277C5"/>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52C"/>
    <w:rsid w:val="00043783"/>
    <w:rsid w:val="00043C9C"/>
    <w:rsid w:val="00043D19"/>
    <w:rsid w:val="000447B1"/>
    <w:rsid w:val="00044F3E"/>
    <w:rsid w:val="00045283"/>
    <w:rsid w:val="00045490"/>
    <w:rsid w:val="0004688B"/>
    <w:rsid w:val="00047EA4"/>
    <w:rsid w:val="00050016"/>
    <w:rsid w:val="00050190"/>
    <w:rsid w:val="00050647"/>
    <w:rsid w:val="00050913"/>
    <w:rsid w:val="0005129A"/>
    <w:rsid w:val="0005134C"/>
    <w:rsid w:val="00051380"/>
    <w:rsid w:val="00051381"/>
    <w:rsid w:val="00051C30"/>
    <w:rsid w:val="0005210B"/>
    <w:rsid w:val="00052320"/>
    <w:rsid w:val="0005261D"/>
    <w:rsid w:val="0005290C"/>
    <w:rsid w:val="00053659"/>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972"/>
    <w:rsid w:val="00067A4D"/>
    <w:rsid w:val="00067AD8"/>
    <w:rsid w:val="00071851"/>
    <w:rsid w:val="00071A39"/>
    <w:rsid w:val="000720C0"/>
    <w:rsid w:val="00072484"/>
    <w:rsid w:val="000727DA"/>
    <w:rsid w:val="00072CA1"/>
    <w:rsid w:val="00073183"/>
    <w:rsid w:val="0007399E"/>
    <w:rsid w:val="0007437F"/>
    <w:rsid w:val="00075196"/>
    <w:rsid w:val="000757E8"/>
    <w:rsid w:val="000759B9"/>
    <w:rsid w:val="00075BF3"/>
    <w:rsid w:val="00075C18"/>
    <w:rsid w:val="000762AF"/>
    <w:rsid w:val="00076501"/>
    <w:rsid w:val="000767AB"/>
    <w:rsid w:val="00076DD7"/>
    <w:rsid w:val="00077177"/>
    <w:rsid w:val="00077C7E"/>
    <w:rsid w:val="00077E07"/>
    <w:rsid w:val="0008098A"/>
    <w:rsid w:val="0008124B"/>
    <w:rsid w:val="00081494"/>
    <w:rsid w:val="000819C5"/>
    <w:rsid w:val="00081FBC"/>
    <w:rsid w:val="00082AFE"/>
    <w:rsid w:val="00082FB0"/>
    <w:rsid w:val="00083110"/>
    <w:rsid w:val="000833B0"/>
    <w:rsid w:val="0008360C"/>
    <w:rsid w:val="00083856"/>
    <w:rsid w:val="00083B7B"/>
    <w:rsid w:val="00084791"/>
    <w:rsid w:val="00084F67"/>
    <w:rsid w:val="00085615"/>
    <w:rsid w:val="00085846"/>
    <w:rsid w:val="00085938"/>
    <w:rsid w:val="00085B57"/>
    <w:rsid w:val="00087224"/>
    <w:rsid w:val="000876EB"/>
    <w:rsid w:val="0009045F"/>
    <w:rsid w:val="00091020"/>
    <w:rsid w:val="000912BD"/>
    <w:rsid w:val="00091777"/>
    <w:rsid w:val="000918B8"/>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B005F"/>
    <w:rsid w:val="000B05BF"/>
    <w:rsid w:val="000B069E"/>
    <w:rsid w:val="000B0D56"/>
    <w:rsid w:val="000B15D8"/>
    <w:rsid w:val="000B25E6"/>
    <w:rsid w:val="000B2B74"/>
    <w:rsid w:val="000B3177"/>
    <w:rsid w:val="000B3BDC"/>
    <w:rsid w:val="000B43F9"/>
    <w:rsid w:val="000B44B4"/>
    <w:rsid w:val="000B46A4"/>
    <w:rsid w:val="000B490A"/>
    <w:rsid w:val="000B5357"/>
    <w:rsid w:val="000B54FA"/>
    <w:rsid w:val="000B5AA7"/>
    <w:rsid w:val="000B6D81"/>
    <w:rsid w:val="000B6F17"/>
    <w:rsid w:val="000C0444"/>
    <w:rsid w:val="000C0E97"/>
    <w:rsid w:val="000C0F56"/>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EF7"/>
    <w:rsid w:val="000E1F78"/>
    <w:rsid w:val="000E250A"/>
    <w:rsid w:val="000E2A2E"/>
    <w:rsid w:val="000E2EEA"/>
    <w:rsid w:val="000E4530"/>
    <w:rsid w:val="000E4C7E"/>
    <w:rsid w:val="000E5412"/>
    <w:rsid w:val="000E602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1C7"/>
    <w:rsid w:val="000F5829"/>
    <w:rsid w:val="000F58F1"/>
    <w:rsid w:val="000F5DD9"/>
    <w:rsid w:val="000F5EA6"/>
    <w:rsid w:val="000F637D"/>
    <w:rsid w:val="000F70C4"/>
    <w:rsid w:val="000F76B1"/>
    <w:rsid w:val="000F7700"/>
    <w:rsid w:val="000F7D49"/>
    <w:rsid w:val="0010050A"/>
    <w:rsid w:val="0010159C"/>
    <w:rsid w:val="0010189D"/>
    <w:rsid w:val="00101A99"/>
    <w:rsid w:val="00101BF8"/>
    <w:rsid w:val="00101E50"/>
    <w:rsid w:val="00101EC0"/>
    <w:rsid w:val="0010233E"/>
    <w:rsid w:val="00102BE1"/>
    <w:rsid w:val="0010349B"/>
    <w:rsid w:val="001036B9"/>
    <w:rsid w:val="00104D6D"/>
    <w:rsid w:val="0010685A"/>
    <w:rsid w:val="00106E03"/>
    <w:rsid w:val="00106FF6"/>
    <w:rsid w:val="001075B6"/>
    <w:rsid w:val="00107F6E"/>
    <w:rsid w:val="00107FA6"/>
    <w:rsid w:val="0011159C"/>
    <w:rsid w:val="001118E8"/>
    <w:rsid w:val="00111D1D"/>
    <w:rsid w:val="001122D4"/>
    <w:rsid w:val="001132FD"/>
    <w:rsid w:val="00114675"/>
    <w:rsid w:val="0011494A"/>
    <w:rsid w:val="0011495E"/>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EB"/>
    <w:rsid w:val="001240A9"/>
    <w:rsid w:val="00124360"/>
    <w:rsid w:val="00124BE4"/>
    <w:rsid w:val="001253C4"/>
    <w:rsid w:val="00125465"/>
    <w:rsid w:val="001257FB"/>
    <w:rsid w:val="00125CFC"/>
    <w:rsid w:val="00126C1E"/>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4514"/>
    <w:rsid w:val="00144AD2"/>
    <w:rsid w:val="00144E11"/>
    <w:rsid w:val="00145882"/>
    <w:rsid w:val="001470BA"/>
    <w:rsid w:val="0014731E"/>
    <w:rsid w:val="001473CB"/>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648A"/>
    <w:rsid w:val="001564F4"/>
    <w:rsid w:val="00156562"/>
    <w:rsid w:val="00156B1E"/>
    <w:rsid w:val="00156F28"/>
    <w:rsid w:val="00157890"/>
    <w:rsid w:val="001600EB"/>
    <w:rsid w:val="00160760"/>
    <w:rsid w:val="0016092B"/>
    <w:rsid w:val="00160AF6"/>
    <w:rsid w:val="00160B2A"/>
    <w:rsid w:val="001614BC"/>
    <w:rsid w:val="00161E5B"/>
    <w:rsid w:val="00162020"/>
    <w:rsid w:val="0016203A"/>
    <w:rsid w:val="0016204B"/>
    <w:rsid w:val="001622F2"/>
    <w:rsid w:val="001624CC"/>
    <w:rsid w:val="001626F1"/>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34A6"/>
    <w:rsid w:val="001A371D"/>
    <w:rsid w:val="001A4903"/>
    <w:rsid w:val="001A4D5A"/>
    <w:rsid w:val="001A520A"/>
    <w:rsid w:val="001A6295"/>
    <w:rsid w:val="001A66DC"/>
    <w:rsid w:val="001A681F"/>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200234"/>
    <w:rsid w:val="00200938"/>
    <w:rsid w:val="00200CDD"/>
    <w:rsid w:val="00201380"/>
    <w:rsid w:val="002015C2"/>
    <w:rsid w:val="00201BFA"/>
    <w:rsid w:val="00201DBC"/>
    <w:rsid w:val="00202693"/>
    <w:rsid w:val="00202F17"/>
    <w:rsid w:val="00203721"/>
    <w:rsid w:val="00203F9F"/>
    <w:rsid w:val="002042B4"/>
    <w:rsid w:val="0020432B"/>
    <w:rsid w:val="0020498D"/>
    <w:rsid w:val="00204C9C"/>
    <w:rsid w:val="00206B17"/>
    <w:rsid w:val="00206B7B"/>
    <w:rsid w:val="00207182"/>
    <w:rsid w:val="00207440"/>
    <w:rsid w:val="002075DC"/>
    <w:rsid w:val="002101DA"/>
    <w:rsid w:val="0021039F"/>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B76"/>
    <w:rsid w:val="00220518"/>
    <w:rsid w:val="00220871"/>
    <w:rsid w:val="00220B0D"/>
    <w:rsid w:val="0022132A"/>
    <w:rsid w:val="00221664"/>
    <w:rsid w:val="00221665"/>
    <w:rsid w:val="00221709"/>
    <w:rsid w:val="00221800"/>
    <w:rsid w:val="00221D1D"/>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2429"/>
    <w:rsid w:val="00232C1E"/>
    <w:rsid w:val="00233602"/>
    <w:rsid w:val="00233931"/>
    <w:rsid w:val="00233E20"/>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D1B"/>
    <w:rsid w:val="00254FB9"/>
    <w:rsid w:val="0025535B"/>
    <w:rsid w:val="0025624B"/>
    <w:rsid w:val="0025637F"/>
    <w:rsid w:val="00256399"/>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663"/>
    <w:rsid w:val="0027066D"/>
    <w:rsid w:val="00271731"/>
    <w:rsid w:val="002726E4"/>
    <w:rsid w:val="00273432"/>
    <w:rsid w:val="00273472"/>
    <w:rsid w:val="00274100"/>
    <w:rsid w:val="002750B3"/>
    <w:rsid w:val="00275171"/>
    <w:rsid w:val="00275B96"/>
    <w:rsid w:val="00276D49"/>
    <w:rsid w:val="002770C9"/>
    <w:rsid w:val="0027730D"/>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B75"/>
    <w:rsid w:val="002A5D1E"/>
    <w:rsid w:val="002A6A36"/>
    <w:rsid w:val="002A762B"/>
    <w:rsid w:val="002A7FF8"/>
    <w:rsid w:val="002B0F7A"/>
    <w:rsid w:val="002B1529"/>
    <w:rsid w:val="002B1666"/>
    <w:rsid w:val="002B1A8B"/>
    <w:rsid w:val="002B1DF2"/>
    <w:rsid w:val="002B1F91"/>
    <w:rsid w:val="002B2C48"/>
    <w:rsid w:val="002B31E5"/>
    <w:rsid w:val="002B3480"/>
    <w:rsid w:val="002B38FE"/>
    <w:rsid w:val="002B4210"/>
    <w:rsid w:val="002B47F1"/>
    <w:rsid w:val="002B514E"/>
    <w:rsid w:val="002B618B"/>
    <w:rsid w:val="002B651A"/>
    <w:rsid w:val="002B652B"/>
    <w:rsid w:val="002B6CD2"/>
    <w:rsid w:val="002B737F"/>
    <w:rsid w:val="002B74E7"/>
    <w:rsid w:val="002B7EFF"/>
    <w:rsid w:val="002C01AE"/>
    <w:rsid w:val="002C0CE2"/>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8A2"/>
    <w:rsid w:val="00305E6C"/>
    <w:rsid w:val="0031014D"/>
    <w:rsid w:val="00310BB2"/>
    <w:rsid w:val="003113B0"/>
    <w:rsid w:val="003121FF"/>
    <w:rsid w:val="00312246"/>
    <w:rsid w:val="003127A2"/>
    <w:rsid w:val="003137D9"/>
    <w:rsid w:val="003145B2"/>
    <w:rsid w:val="003147BF"/>
    <w:rsid w:val="003147C4"/>
    <w:rsid w:val="003147FC"/>
    <w:rsid w:val="00314B29"/>
    <w:rsid w:val="00314EF9"/>
    <w:rsid w:val="00316600"/>
    <w:rsid w:val="00316AB1"/>
    <w:rsid w:val="003214DE"/>
    <w:rsid w:val="00321594"/>
    <w:rsid w:val="003217AF"/>
    <w:rsid w:val="00321BC4"/>
    <w:rsid w:val="00321CC2"/>
    <w:rsid w:val="0032212D"/>
    <w:rsid w:val="00322C66"/>
    <w:rsid w:val="00323448"/>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452C"/>
    <w:rsid w:val="00334B03"/>
    <w:rsid w:val="0033718F"/>
    <w:rsid w:val="0033735B"/>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A48"/>
    <w:rsid w:val="003458A1"/>
    <w:rsid w:val="00345C3E"/>
    <w:rsid w:val="00345F7C"/>
    <w:rsid w:val="00346429"/>
    <w:rsid w:val="0034680E"/>
    <w:rsid w:val="00347342"/>
    <w:rsid w:val="00347B3D"/>
    <w:rsid w:val="00347EE8"/>
    <w:rsid w:val="00347F60"/>
    <w:rsid w:val="003500C4"/>
    <w:rsid w:val="003506BF"/>
    <w:rsid w:val="0035161C"/>
    <w:rsid w:val="00351765"/>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7564"/>
    <w:rsid w:val="0038011C"/>
    <w:rsid w:val="00380695"/>
    <w:rsid w:val="00380FDC"/>
    <w:rsid w:val="003823C7"/>
    <w:rsid w:val="00382680"/>
    <w:rsid w:val="003826C9"/>
    <w:rsid w:val="00383245"/>
    <w:rsid w:val="003844D9"/>
    <w:rsid w:val="00386C28"/>
    <w:rsid w:val="003877C0"/>
    <w:rsid w:val="003878E8"/>
    <w:rsid w:val="00387A3A"/>
    <w:rsid w:val="00387D7C"/>
    <w:rsid w:val="003906C3"/>
    <w:rsid w:val="00390EE1"/>
    <w:rsid w:val="003913E8"/>
    <w:rsid w:val="00391411"/>
    <w:rsid w:val="0039147B"/>
    <w:rsid w:val="00391597"/>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84"/>
    <w:rsid w:val="003A42D0"/>
    <w:rsid w:val="003A4A74"/>
    <w:rsid w:val="003A4ABA"/>
    <w:rsid w:val="003A54E8"/>
    <w:rsid w:val="003A5CC9"/>
    <w:rsid w:val="003A66AB"/>
    <w:rsid w:val="003A67FF"/>
    <w:rsid w:val="003A6E7B"/>
    <w:rsid w:val="003A785E"/>
    <w:rsid w:val="003A7C7A"/>
    <w:rsid w:val="003A7C85"/>
    <w:rsid w:val="003A7D41"/>
    <w:rsid w:val="003B03E3"/>
    <w:rsid w:val="003B06E9"/>
    <w:rsid w:val="003B0E30"/>
    <w:rsid w:val="003B1AD3"/>
    <w:rsid w:val="003B1D92"/>
    <w:rsid w:val="003B2694"/>
    <w:rsid w:val="003B335C"/>
    <w:rsid w:val="003B33EC"/>
    <w:rsid w:val="003B433E"/>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304D"/>
    <w:rsid w:val="003E330F"/>
    <w:rsid w:val="003E35F6"/>
    <w:rsid w:val="003E3A57"/>
    <w:rsid w:val="003E4A5F"/>
    <w:rsid w:val="003E4FFD"/>
    <w:rsid w:val="003E6140"/>
    <w:rsid w:val="003E6F20"/>
    <w:rsid w:val="003E7790"/>
    <w:rsid w:val="003E7B2A"/>
    <w:rsid w:val="003F0AF7"/>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4000ED"/>
    <w:rsid w:val="004011A7"/>
    <w:rsid w:val="0040138B"/>
    <w:rsid w:val="00401392"/>
    <w:rsid w:val="004017BD"/>
    <w:rsid w:val="0040199F"/>
    <w:rsid w:val="00401F73"/>
    <w:rsid w:val="00402163"/>
    <w:rsid w:val="00402C76"/>
    <w:rsid w:val="00402CF4"/>
    <w:rsid w:val="00402E2D"/>
    <w:rsid w:val="00403E6E"/>
    <w:rsid w:val="00404D0B"/>
    <w:rsid w:val="0040521D"/>
    <w:rsid w:val="0040532A"/>
    <w:rsid w:val="00405336"/>
    <w:rsid w:val="0040550C"/>
    <w:rsid w:val="00405833"/>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C1C"/>
    <w:rsid w:val="00414EAA"/>
    <w:rsid w:val="00415043"/>
    <w:rsid w:val="004150F7"/>
    <w:rsid w:val="00415515"/>
    <w:rsid w:val="00415539"/>
    <w:rsid w:val="00415D7E"/>
    <w:rsid w:val="004160EB"/>
    <w:rsid w:val="00416632"/>
    <w:rsid w:val="00416A02"/>
    <w:rsid w:val="00416CC0"/>
    <w:rsid w:val="00416D0C"/>
    <w:rsid w:val="00417D11"/>
    <w:rsid w:val="0042045A"/>
    <w:rsid w:val="00420667"/>
    <w:rsid w:val="004207D5"/>
    <w:rsid w:val="00420AAA"/>
    <w:rsid w:val="00420ACF"/>
    <w:rsid w:val="00420C60"/>
    <w:rsid w:val="004212B7"/>
    <w:rsid w:val="004227EB"/>
    <w:rsid w:val="004234F7"/>
    <w:rsid w:val="00423696"/>
    <w:rsid w:val="004240C6"/>
    <w:rsid w:val="0042414D"/>
    <w:rsid w:val="00424380"/>
    <w:rsid w:val="00424874"/>
    <w:rsid w:val="004257D6"/>
    <w:rsid w:val="00425B69"/>
    <w:rsid w:val="00425CC0"/>
    <w:rsid w:val="004266BE"/>
    <w:rsid w:val="00426B4C"/>
    <w:rsid w:val="004279DC"/>
    <w:rsid w:val="00427EEF"/>
    <w:rsid w:val="004302EB"/>
    <w:rsid w:val="00430651"/>
    <w:rsid w:val="0043091E"/>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F2F"/>
    <w:rsid w:val="00452069"/>
    <w:rsid w:val="004521E5"/>
    <w:rsid w:val="00452B9D"/>
    <w:rsid w:val="00452EED"/>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A0A"/>
    <w:rsid w:val="00483A3C"/>
    <w:rsid w:val="00483C6C"/>
    <w:rsid w:val="004841CC"/>
    <w:rsid w:val="00484822"/>
    <w:rsid w:val="00484A20"/>
    <w:rsid w:val="00484D9D"/>
    <w:rsid w:val="004853E2"/>
    <w:rsid w:val="004864AA"/>
    <w:rsid w:val="00486BC2"/>
    <w:rsid w:val="00486BD2"/>
    <w:rsid w:val="0048747B"/>
    <w:rsid w:val="004911FC"/>
    <w:rsid w:val="00491B5B"/>
    <w:rsid w:val="00492BD3"/>
    <w:rsid w:val="00492D48"/>
    <w:rsid w:val="004943CD"/>
    <w:rsid w:val="00496990"/>
    <w:rsid w:val="00496A0F"/>
    <w:rsid w:val="004972B2"/>
    <w:rsid w:val="0049740B"/>
    <w:rsid w:val="0049746B"/>
    <w:rsid w:val="00497A2A"/>
    <w:rsid w:val="00497C1C"/>
    <w:rsid w:val="00497CC4"/>
    <w:rsid w:val="00497D21"/>
    <w:rsid w:val="004A06D6"/>
    <w:rsid w:val="004A0795"/>
    <w:rsid w:val="004A1EBA"/>
    <w:rsid w:val="004A2C59"/>
    <w:rsid w:val="004A3372"/>
    <w:rsid w:val="004A3AF8"/>
    <w:rsid w:val="004A47A5"/>
    <w:rsid w:val="004A4AAB"/>
    <w:rsid w:val="004A5E7E"/>
    <w:rsid w:val="004A627E"/>
    <w:rsid w:val="004A6671"/>
    <w:rsid w:val="004A6C01"/>
    <w:rsid w:val="004A783C"/>
    <w:rsid w:val="004B0C81"/>
    <w:rsid w:val="004B0D60"/>
    <w:rsid w:val="004B1461"/>
    <w:rsid w:val="004B1556"/>
    <w:rsid w:val="004B23AD"/>
    <w:rsid w:val="004B36F2"/>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333C"/>
    <w:rsid w:val="004C3446"/>
    <w:rsid w:val="004C34E6"/>
    <w:rsid w:val="004C490F"/>
    <w:rsid w:val="004C4A19"/>
    <w:rsid w:val="004C4B95"/>
    <w:rsid w:val="004C4FE1"/>
    <w:rsid w:val="004C5223"/>
    <w:rsid w:val="004C54A9"/>
    <w:rsid w:val="004C5577"/>
    <w:rsid w:val="004C5AF8"/>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47B"/>
    <w:rsid w:val="0050762C"/>
    <w:rsid w:val="00507BA1"/>
    <w:rsid w:val="00510BA4"/>
    <w:rsid w:val="00510FA2"/>
    <w:rsid w:val="005116EB"/>
    <w:rsid w:val="0051239F"/>
    <w:rsid w:val="0051244C"/>
    <w:rsid w:val="00514345"/>
    <w:rsid w:val="00514E64"/>
    <w:rsid w:val="0051556C"/>
    <w:rsid w:val="00516067"/>
    <w:rsid w:val="0051614B"/>
    <w:rsid w:val="0051630A"/>
    <w:rsid w:val="005169EC"/>
    <w:rsid w:val="0051753B"/>
    <w:rsid w:val="00520C1B"/>
    <w:rsid w:val="005210E5"/>
    <w:rsid w:val="00521252"/>
    <w:rsid w:val="00522086"/>
    <w:rsid w:val="0052260B"/>
    <w:rsid w:val="005238A2"/>
    <w:rsid w:val="00523978"/>
    <w:rsid w:val="00523A57"/>
    <w:rsid w:val="00523AA5"/>
    <w:rsid w:val="00523C50"/>
    <w:rsid w:val="00524756"/>
    <w:rsid w:val="00524DAA"/>
    <w:rsid w:val="00524E6B"/>
    <w:rsid w:val="00525E36"/>
    <w:rsid w:val="005260B9"/>
    <w:rsid w:val="005261B0"/>
    <w:rsid w:val="0052683C"/>
    <w:rsid w:val="00526C5A"/>
    <w:rsid w:val="00526D45"/>
    <w:rsid w:val="00526E7C"/>
    <w:rsid w:val="00526F72"/>
    <w:rsid w:val="0052745D"/>
    <w:rsid w:val="00527B87"/>
    <w:rsid w:val="00527DED"/>
    <w:rsid w:val="00531ABF"/>
    <w:rsid w:val="00531B75"/>
    <w:rsid w:val="005325D1"/>
    <w:rsid w:val="00534154"/>
    <w:rsid w:val="00536139"/>
    <w:rsid w:val="00536D4D"/>
    <w:rsid w:val="005373CE"/>
    <w:rsid w:val="00537851"/>
    <w:rsid w:val="00537A4D"/>
    <w:rsid w:val="00540388"/>
    <w:rsid w:val="0054094F"/>
    <w:rsid w:val="00540BB0"/>
    <w:rsid w:val="00540EF6"/>
    <w:rsid w:val="0054125E"/>
    <w:rsid w:val="005412D3"/>
    <w:rsid w:val="00541525"/>
    <w:rsid w:val="0054177D"/>
    <w:rsid w:val="00541CD1"/>
    <w:rsid w:val="00542044"/>
    <w:rsid w:val="00542164"/>
    <w:rsid w:val="0054236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A19"/>
    <w:rsid w:val="00560EA2"/>
    <w:rsid w:val="00561895"/>
    <w:rsid w:val="005623B4"/>
    <w:rsid w:val="005624EA"/>
    <w:rsid w:val="00562D63"/>
    <w:rsid w:val="00562DD0"/>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6D7"/>
    <w:rsid w:val="005A53E3"/>
    <w:rsid w:val="005A5AD1"/>
    <w:rsid w:val="005A6C49"/>
    <w:rsid w:val="005A6E2B"/>
    <w:rsid w:val="005A7EE4"/>
    <w:rsid w:val="005B0C7B"/>
    <w:rsid w:val="005B122C"/>
    <w:rsid w:val="005B18D3"/>
    <w:rsid w:val="005B1FDF"/>
    <w:rsid w:val="005B2801"/>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7E0"/>
    <w:rsid w:val="005C3C98"/>
    <w:rsid w:val="005C3E54"/>
    <w:rsid w:val="005C583E"/>
    <w:rsid w:val="005C5C29"/>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579"/>
    <w:rsid w:val="005F2653"/>
    <w:rsid w:val="005F302E"/>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6663"/>
    <w:rsid w:val="00606B17"/>
    <w:rsid w:val="00606DBC"/>
    <w:rsid w:val="00606F79"/>
    <w:rsid w:val="006071BF"/>
    <w:rsid w:val="00607430"/>
    <w:rsid w:val="0060759B"/>
    <w:rsid w:val="00607A1D"/>
    <w:rsid w:val="00610171"/>
    <w:rsid w:val="0061070C"/>
    <w:rsid w:val="00610B8A"/>
    <w:rsid w:val="006116A9"/>
    <w:rsid w:val="00611CF6"/>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85"/>
    <w:rsid w:val="00625C72"/>
    <w:rsid w:val="00626640"/>
    <w:rsid w:val="00626709"/>
    <w:rsid w:val="006269B6"/>
    <w:rsid w:val="0062768F"/>
    <w:rsid w:val="006279FC"/>
    <w:rsid w:val="00627F8B"/>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1AB9"/>
    <w:rsid w:val="00642C9E"/>
    <w:rsid w:val="00642DA8"/>
    <w:rsid w:val="00642DF5"/>
    <w:rsid w:val="006431B6"/>
    <w:rsid w:val="006435BD"/>
    <w:rsid w:val="00644D24"/>
    <w:rsid w:val="00644D93"/>
    <w:rsid w:val="00644EB7"/>
    <w:rsid w:val="006460D7"/>
    <w:rsid w:val="00646DC7"/>
    <w:rsid w:val="006475E0"/>
    <w:rsid w:val="00650158"/>
    <w:rsid w:val="0065069D"/>
    <w:rsid w:val="00650BAD"/>
    <w:rsid w:val="00650D3B"/>
    <w:rsid w:val="00650E1C"/>
    <w:rsid w:val="00650E6F"/>
    <w:rsid w:val="00651365"/>
    <w:rsid w:val="00651DAA"/>
    <w:rsid w:val="006522AA"/>
    <w:rsid w:val="0065286D"/>
    <w:rsid w:val="00652A5A"/>
    <w:rsid w:val="00652EE0"/>
    <w:rsid w:val="006538CD"/>
    <w:rsid w:val="00653CF3"/>
    <w:rsid w:val="00653FE9"/>
    <w:rsid w:val="00654AE4"/>
    <w:rsid w:val="00654B66"/>
    <w:rsid w:val="00654CC3"/>
    <w:rsid w:val="00655093"/>
    <w:rsid w:val="006551F7"/>
    <w:rsid w:val="00656389"/>
    <w:rsid w:val="00656452"/>
    <w:rsid w:val="00656937"/>
    <w:rsid w:val="00656998"/>
    <w:rsid w:val="00656B8A"/>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2A6"/>
    <w:rsid w:val="006755F4"/>
    <w:rsid w:val="00675747"/>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F8F"/>
    <w:rsid w:val="006A2A56"/>
    <w:rsid w:val="006A2A7C"/>
    <w:rsid w:val="006A2F1D"/>
    <w:rsid w:val="006A3500"/>
    <w:rsid w:val="006A36B2"/>
    <w:rsid w:val="006A4EA4"/>
    <w:rsid w:val="006A4F62"/>
    <w:rsid w:val="006A589C"/>
    <w:rsid w:val="006A5ABE"/>
    <w:rsid w:val="006A5D7D"/>
    <w:rsid w:val="006A68D1"/>
    <w:rsid w:val="006A6C50"/>
    <w:rsid w:val="006B00F5"/>
    <w:rsid w:val="006B0410"/>
    <w:rsid w:val="006B04A7"/>
    <w:rsid w:val="006B13DE"/>
    <w:rsid w:val="006B1503"/>
    <w:rsid w:val="006B1C16"/>
    <w:rsid w:val="006B1CDA"/>
    <w:rsid w:val="006B1D7D"/>
    <w:rsid w:val="006B1FC5"/>
    <w:rsid w:val="006B29C3"/>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C00"/>
    <w:rsid w:val="006C528A"/>
    <w:rsid w:val="006C5775"/>
    <w:rsid w:val="006C5998"/>
    <w:rsid w:val="006C61F3"/>
    <w:rsid w:val="006C6414"/>
    <w:rsid w:val="006C68D4"/>
    <w:rsid w:val="006C6DFC"/>
    <w:rsid w:val="006C7FB6"/>
    <w:rsid w:val="006D079E"/>
    <w:rsid w:val="006D0949"/>
    <w:rsid w:val="006D09EC"/>
    <w:rsid w:val="006D0FCB"/>
    <w:rsid w:val="006D27A2"/>
    <w:rsid w:val="006D287F"/>
    <w:rsid w:val="006D39EF"/>
    <w:rsid w:val="006D3F47"/>
    <w:rsid w:val="006D4B4F"/>
    <w:rsid w:val="006D4D85"/>
    <w:rsid w:val="006D53F2"/>
    <w:rsid w:val="006D6BCA"/>
    <w:rsid w:val="006D6C21"/>
    <w:rsid w:val="006D73DC"/>
    <w:rsid w:val="006D76E2"/>
    <w:rsid w:val="006E02C0"/>
    <w:rsid w:val="006E1469"/>
    <w:rsid w:val="006E1B99"/>
    <w:rsid w:val="006E241B"/>
    <w:rsid w:val="006E2C34"/>
    <w:rsid w:val="006E2FAE"/>
    <w:rsid w:val="006E387D"/>
    <w:rsid w:val="006E3A86"/>
    <w:rsid w:val="006E3C75"/>
    <w:rsid w:val="006E3CCB"/>
    <w:rsid w:val="006E3D44"/>
    <w:rsid w:val="006E49AA"/>
    <w:rsid w:val="006E49AF"/>
    <w:rsid w:val="006E4D97"/>
    <w:rsid w:val="006E5249"/>
    <w:rsid w:val="006E5750"/>
    <w:rsid w:val="006E6880"/>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80F"/>
    <w:rsid w:val="006F6A17"/>
    <w:rsid w:val="006F6CBB"/>
    <w:rsid w:val="006F7114"/>
    <w:rsid w:val="007004C8"/>
    <w:rsid w:val="00700807"/>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10271"/>
    <w:rsid w:val="007120FE"/>
    <w:rsid w:val="00712157"/>
    <w:rsid w:val="007123EB"/>
    <w:rsid w:val="00712756"/>
    <w:rsid w:val="007127B1"/>
    <w:rsid w:val="00712902"/>
    <w:rsid w:val="00712F5B"/>
    <w:rsid w:val="00713498"/>
    <w:rsid w:val="00713FC9"/>
    <w:rsid w:val="00714A60"/>
    <w:rsid w:val="00714B52"/>
    <w:rsid w:val="0071565D"/>
    <w:rsid w:val="00715C46"/>
    <w:rsid w:val="0071621C"/>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373"/>
    <w:rsid w:val="00727942"/>
    <w:rsid w:val="00727F1F"/>
    <w:rsid w:val="00730B63"/>
    <w:rsid w:val="0073154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96B"/>
    <w:rsid w:val="00755E21"/>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FE4"/>
    <w:rsid w:val="00796232"/>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4219"/>
    <w:rsid w:val="007C49A2"/>
    <w:rsid w:val="007C4A0C"/>
    <w:rsid w:val="007C64B0"/>
    <w:rsid w:val="007C733D"/>
    <w:rsid w:val="007C756E"/>
    <w:rsid w:val="007C7810"/>
    <w:rsid w:val="007D013B"/>
    <w:rsid w:val="007D0A1E"/>
    <w:rsid w:val="007D0CB9"/>
    <w:rsid w:val="007D1094"/>
    <w:rsid w:val="007D24DA"/>
    <w:rsid w:val="007D251E"/>
    <w:rsid w:val="007D2BAB"/>
    <w:rsid w:val="007D3129"/>
    <w:rsid w:val="007D34FC"/>
    <w:rsid w:val="007D3938"/>
    <w:rsid w:val="007D3A6A"/>
    <w:rsid w:val="007D3ED6"/>
    <w:rsid w:val="007D43C1"/>
    <w:rsid w:val="007D457E"/>
    <w:rsid w:val="007D47A3"/>
    <w:rsid w:val="007D5E4B"/>
    <w:rsid w:val="007D6329"/>
    <w:rsid w:val="007D645A"/>
    <w:rsid w:val="007D6D7D"/>
    <w:rsid w:val="007D6DAE"/>
    <w:rsid w:val="007D796F"/>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F8A"/>
    <w:rsid w:val="007F2FAB"/>
    <w:rsid w:val="007F3028"/>
    <w:rsid w:val="007F52A1"/>
    <w:rsid w:val="007F57D4"/>
    <w:rsid w:val="007F68D8"/>
    <w:rsid w:val="007F7741"/>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B29"/>
    <w:rsid w:val="00803DF1"/>
    <w:rsid w:val="0080435D"/>
    <w:rsid w:val="008045C4"/>
    <w:rsid w:val="008047D9"/>
    <w:rsid w:val="008065E8"/>
    <w:rsid w:val="00806FC2"/>
    <w:rsid w:val="008072D8"/>
    <w:rsid w:val="00807E6D"/>
    <w:rsid w:val="00807F92"/>
    <w:rsid w:val="008100F4"/>
    <w:rsid w:val="008104D9"/>
    <w:rsid w:val="00811166"/>
    <w:rsid w:val="00812689"/>
    <w:rsid w:val="00812BFE"/>
    <w:rsid w:val="00812E16"/>
    <w:rsid w:val="00813C8A"/>
    <w:rsid w:val="00813F30"/>
    <w:rsid w:val="00814408"/>
    <w:rsid w:val="00814A0A"/>
    <w:rsid w:val="00816AB7"/>
    <w:rsid w:val="008176AF"/>
    <w:rsid w:val="008179B2"/>
    <w:rsid w:val="00817C7E"/>
    <w:rsid w:val="0082015A"/>
    <w:rsid w:val="00820B4E"/>
    <w:rsid w:val="00820E5F"/>
    <w:rsid w:val="0082209F"/>
    <w:rsid w:val="0082266C"/>
    <w:rsid w:val="00825967"/>
    <w:rsid w:val="00825C7E"/>
    <w:rsid w:val="00826062"/>
    <w:rsid w:val="00826936"/>
    <w:rsid w:val="00826EAE"/>
    <w:rsid w:val="008276A6"/>
    <w:rsid w:val="0082786E"/>
    <w:rsid w:val="00827C33"/>
    <w:rsid w:val="00827FC8"/>
    <w:rsid w:val="00830087"/>
    <w:rsid w:val="00830EB2"/>
    <w:rsid w:val="008311E8"/>
    <w:rsid w:val="008314BA"/>
    <w:rsid w:val="00831580"/>
    <w:rsid w:val="008316B0"/>
    <w:rsid w:val="00832007"/>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ECA"/>
    <w:rsid w:val="0085603A"/>
    <w:rsid w:val="008561E4"/>
    <w:rsid w:val="00857640"/>
    <w:rsid w:val="00857B31"/>
    <w:rsid w:val="00857B71"/>
    <w:rsid w:val="00860021"/>
    <w:rsid w:val="00860766"/>
    <w:rsid w:val="008607FF"/>
    <w:rsid w:val="00860BED"/>
    <w:rsid w:val="00860C4E"/>
    <w:rsid w:val="008615A9"/>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DE2"/>
    <w:rsid w:val="00877E21"/>
    <w:rsid w:val="008803E9"/>
    <w:rsid w:val="008817E4"/>
    <w:rsid w:val="00881B5D"/>
    <w:rsid w:val="00882091"/>
    <w:rsid w:val="00882104"/>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DF9"/>
    <w:rsid w:val="008923A8"/>
    <w:rsid w:val="008925A8"/>
    <w:rsid w:val="00892B95"/>
    <w:rsid w:val="00892C77"/>
    <w:rsid w:val="008932E6"/>
    <w:rsid w:val="00893343"/>
    <w:rsid w:val="008938A5"/>
    <w:rsid w:val="00893BD6"/>
    <w:rsid w:val="008941A3"/>
    <w:rsid w:val="00894576"/>
    <w:rsid w:val="0089465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BF"/>
    <w:rsid w:val="008A52F2"/>
    <w:rsid w:val="008A5FF4"/>
    <w:rsid w:val="008A66BF"/>
    <w:rsid w:val="008A7994"/>
    <w:rsid w:val="008A7B27"/>
    <w:rsid w:val="008B020C"/>
    <w:rsid w:val="008B0DEC"/>
    <w:rsid w:val="008B1655"/>
    <w:rsid w:val="008B2E25"/>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316B"/>
    <w:rsid w:val="008E317A"/>
    <w:rsid w:val="008E332B"/>
    <w:rsid w:val="008E3D10"/>
    <w:rsid w:val="008E4586"/>
    <w:rsid w:val="008E4648"/>
    <w:rsid w:val="008E483D"/>
    <w:rsid w:val="008E52BF"/>
    <w:rsid w:val="008E6610"/>
    <w:rsid w:val="008E78FF"/>
    <w:rsid w:val="008E7A80"/>
    <w:rsid w:val="008F020E"/>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590"/>
    <w:rsid w:val="00935BAD"/>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A77"/>
    <w:rsid w:val="0098657D"/>
    <w:rsid w:val="0098672D"/>
    <w:rsid w:val="00987854"/>
    <w:rsid w:val="00987C61"/>
    <w:rsid w:val="00987C83"/>
    <w:rsid w:val="0099059A"/>
    <w:rsid w:val="00990781"/>
    <w:rsid w:val="00991F3B"/>
    <w:rsid w:val="00991FD6"/>
    <w:rsid w:val="0099210D"/>
    <w:rsid w:val="0099246D"/>
    <w:rsid w:val="0099297B"/>
    <w:rsid w:val="00992EE4"/>
    <w:rsid w:val="009930E1"/>
    <w:rsid w:val="00993A06"/>
    <w:rsid w:val="00993BA9"/>
    <w:rsid w:val="00993C7F"/>
    <w:rsid w:val="009942D3"/>
    <w:rsid w:val="00994AC7"/>
    <w:rsid w:val="00995BA8"/>
    <w:rsid w:val="00997650"/>
    <w:rsid w:val="00997764"/>
    <w:rsid w:val="009978CA"/>
    <w:rsid w:val="009A00CF"/>
    <w:rsid w:val="009A0CCB"/>
    <w:rsid w:val="009A19E0"/>
    <w:rsid w:val="009A2185"/>
    <w:rsid w:val="009A2AE6"/>
    <w:rsid w:val="009A3177"/>
    <w:rsid w:val="009A35BF"/>
    <w:rsid w:val="009A3A9F"/>
    <w:rsid w:val="009A4361"/>
    <w:rsid w:val="009A4D4A"/>
    <w:rsid w:val="009A50FF"/>
    <w:rsid w:val="009A58C2"/>
    <w:rsid w:val="009A646A"/>
    <w:rsid w:val="009A6CB8"/>
    <w:rsid w:val="009A6F3B"/>
    <w:rsid w:val="009A7A60"/>
    <w:rsid w:val="009B0337"/>
    <w:rsid w:val="009B05A9"/>
    <w:rsid w:val="009B1DE2"/>
    <w:rsid w:val="009B2619"/>
    <w:rsid w:val="009B2875"/>
    <w:rsid w:val="009B3D64"/>
    <w:rsid w:val="009B3F0F"/>
    <w:rsid w:val="009B425F"/>
    <w:rsid w:val="009B462C"/>
    <w:rsid w:val="009B685B"/>
    <w:rsid w:val="009B6A57"/>
    <w:rsid w:val="009B7298"/>
    <w:rsid w:val="009C0A8A"/>
    <w:rsid w:val="009C0E48"/>
    <w:rsid w:val="009C1637"/>
    <w:rsid w:val="009C1E14"/>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862"/>
    <w:rsid w:val="00A04C64"/>
    <w:rsid w:val="00A05987"/>
    <w:rsid w:val="00A05C5E"/>
    <w:rsid w:val="00A06E4F"/>
    <w:rsid w:val="00A076A8"/>
    <w:rsid w:val="00A07BFA"/>
    <w:rsid w:val="00A10133"/>
    <w:rsid w:val="00A103C3"/>
    <w:rsid w:val="00A10630"/>
    <w:rsid w:val="00A10B01"/>
    <w:rsid w:val="00A10D02"/>
    <w:rsid w:val="00A10D50"/>
    <w:rsid w:val="00A10D8E"/>
    <w:rsid w:val="00A116F1"/>
    <w:rsid w:val="00A11BE1"/>
    <w:rsid w:val="00A126B3"/>
    <w:rsid w:val="00A12D8E"/>
    <w:rsid w:val="00A12F24"/>
    <w:rsid w:val="00A13E72"/>
    <w:rsid w:val="00A14889"/>
    <w:rsid w:val="00A14BFC"/>
    <w:rsid w:val="00A1575B"/>
    <w:rsid w:val="00A158AF"/>
    <w:rsid w:val="00A16058"/>
    <w:rsid w:val="00A17146"/>
    <w:rsid w:val="00A17641"/>
    <w:rsid w:val="00A206B9"/>
    <w:rsid w:val="00A2091C"/>
    <w:rsid w:val="00A21811"/>
    <w:rsid w:val="00A218E7"/>
    <w:rsid w:val="00A22D6D"/>
    <w:rsid w:val="00A23B8F"/>
    <w:rsid w:val="00A265FE"/>
    <w:rsid w:val="00A27455"/>
    <w:rsid w:val="00A275B7"/>
    <w:rsid w:val="00A278C3"/>
    <w:rsid w:val="00A27A91"/>
    <w:rsid w:val="00A27AB3"/>
    <w:rsid w:val="00A27D86"/>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825"/>
    <w:rsid w:val="00A51C25"/>
    <w:rsid w:val="00A525E7"/>
    <w:rsid w:val="00A52A6F"/>
    <w:rsid w:val="00A53205"/>
    <w:rsid w:val="00A5373C"/>
    <w:rsid w:val="00A5403B"/>
    <w:rsid w:val="00A54065"/>
    <w:rsid w:val="00A540AD"/>
    <w:rsid w:val="00A545DB"/>
    <w:rsid w:val="00A548A2"/>
    <w:rsid w:val="00A549DD"/>
    <w:rsid w:val="00A54F5F"/>
    <w:rsid w:val="00A5558A"/>
    <w:rsid w:val="00A555CF"/>
    <w:rsid w:val="00A55D89"/>
    <w:rsid w:val="00A562AE"/>
    <w:rsid w:val="00A567D0"/>
    <w:rsid w:val="00A56FB8"/>
    <w:rsid w:val="00A57178"/>
    <w:rsid w:val="00A57191"/>
    <w:rsid w:val="00A57A56"/>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42CC"/>
    <w:rsid w:val="00A74439"/>
    <w:rsid w:val="00A74612"/>
    <w:rsid w:val="00A7467C"/>
    <w:rsid w:val="00A74B49"/>
    <w:rsid w:val="00A74E1C"/>
    <w:rsid w:val="00A75892"/>
    <w:rsid w:val="00A7594F"/>
    <w:rsid w:val="00A75B4B"/>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A01F5"/>
    <w:rsid w:val="00AA08CB"/>
    <w:rsid w:val="00AA0C5B"/>
    <w:rsid w:val="00AA11E8"/>
    <w:rsid w:val="00AA1F65"/>
    <w:rsid w:val="00AA253D"/>
    <w:rsid w:val="00AA3722"/>
    <w:rsid w:val="00AA38AE"/>
    <w:rsid w:val="00AA3B60"/>
    <w:rsid w:val="00AA44C2"/>
    <w:rsid w:val="00AA4E96"/>
    <w:rsid w:val="00AA520E"/>
    <w:rsid w:val="00AA5D59"/>
    <w:rsid w:val="00AA6A26"/>
    <w:rsid w:val="00AA6AE2"/>
    <w:rsid w:val="00AA724B"/>
    <w:rsid w:val="00AA73E1"/>
    <w:rsid w:val="00AB0578"/>
    <w:rsid w:val="00AB0642"/>
    <w:rsid w:val="00AB071B"/>
    <w:rsid w:val="00AB0E63"/>
    <w:rsid w:val="00AB1BBA"/>
    <w:rsid w:val="00AB21D6"/>
    <w:rsid w:val="00AB23F4"/>
    <w:rsid w:val="00AB2898"/>
    <w:rsid w:val="00AB2CCE"/>
    <w:rsid w:val="00AB3438"/>
    <w:rsid w:val="00AB3945"/>
    <w:rsid w:val="00AB4616"/>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B8B"/>
    <w:rsid w:val="00AC443F"/>
    <w:rsid w:val="00AC4B9A"/>
    <w:rsid w:val="00AC4DBF"/>
    <w:rsid w:val="00AC6061"/>
    <w:rsid w:val="00AC61E5"/>
    <w:rsid w:val="00AC6C17"/>
    <w:rsid w:val="00AD078F"/>
    <w:rsid w:val="00AD0943"/>
    <w:rsid w:val="00AD13C5"/>
    <w:rsid w:val="00AD19C7"/>
    <w:rsid w:val="00AD245D"/>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F0404"/>
    <w:rsid w:val="00AF0B78"/>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98D"/>
    <w:rsid w:val="00B14852"/>
    <w:rsid w:val="00B148F1"/>
    <w:rsid w:val="00B14D66"/>
    <w:rsid w:val="00B15A70"/>
    <w:rsid w:val="00B16C5C"/>
    <w:rsid w:val="00B17319"/>
    <w:rsid w:val="00B1758F"/>
    <w:rsid w:val="00B176A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707"/>
    <w:rsid w:val="00B35AF5"/>
    <w:rsid w:val="00B36799"/>
    <w:rsid w:val="00B36B2A"/>
    <w:rsid w:val="00B36CB9"/>
    <w:rsid w:val="00B36D44"/>
    <w:rsid w:val="00B36ED3"/>
    <w:rsid w:val="00B37692"/>
    <w:rsid w:val="00B403D5"/>
    <w:rsid w:val="00B40470"/>
    <w:rsid w:val="00B40A18"/>
    <w:rsid w:val="00B4127B"/>
    <w:rsid w:val="00B415B3"/>
    <w:rsid w:val="00B42487"/>
    <w:rsid w:val="00B4264F"/>
    <w:rsid w:val="00B42957"/>
    <w:rsid w:val="00B43337"/>
    <w:rsid w:val="00B43480"/>
    <w:rsid w:val="00B438CD"/>
    <w:rsid w:val="00B4401D"/>
    <w:rsid w:val="00B44E7B"/>
    <w:rsid w:val="00B45179"/>
    <w:rsid w:val="00B4541E"/>
    <w:rsid w:val="00B456F2"/>
    <w:rsid w:val="00B46D0C"/>
    <w:rsid w:val="00B46FB0"/>
    <w:rsid w:val="00B470CA"/>
    <w:rsid w:val="00B4754E"/>
    <w:rsid w:val="00B51182"/>
    <w:rsid w:val="00B52683"/>
    <w:rsid w:val="00B527BC"/>
    <w:rsid w:val="00B52BEA"/>
    <w:rsid w:val="00B52C6F"/>
    <w:rsid w:val="00B530BB"/>
    <w:rsid w:val="00B540A8"/>
    <w:rsid w:val="00B5471E"/>
    <w:rsid w:val="00B54947"/>
    <w:rsid w:val="00B54F0B"/>
    <w:rsid w:val="00B553E4"/>
    <w:rsid w:val="00B5573F"/>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6075"/>
    <w:rsid w:val="00B8607D"/>
    <w:rsid w:val="00B86405"/>
    <w:rsid w:val="00B86642"/>
    <w:rsid w:val="00B8710A"/>
    <w:rsid w:val="00B875CA"/>
    <w:rsid w:val="00B87B3F"/>
    <w:rsid w:val="00B87DF3"/>
    <w:rsid w:val="00B903D6"/>
    <w:rsid w:val="00B918EC"/>
    <w:rsid w:val="00B91F1B"/>
    <w:rsid w:val="00B9250F"/>
    <w:rsid w:val="00B92AFE"/>
    <w:rsid w:val="00B92C1B"/>
    <w:rsid w:val="00B9407B"/>
    <w:rsid w:val="00B9454A"/>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B34"/>
    <w:rsid w:val="00BA1D4E"/>
    <w:rsid w:val="00BA1F71"/>
    <w:rsid w:val="00BA2146"/>
    <w:rsid w:val="00BA2247"/>
    <w:rsid w:val="00BA2750"/>
    <w:rsid w:val="00BA280D"/>
    <w:rsid w:val="00BA2A90"/>
    <w:rsid w:val="00BA33F9"/>
    <w:rsid w:val="00BA3597"/>
    <w:rsid w:val="00BA3CE1"/>
    <w:rsid w:val="00BA445B"/>
    <w:rsid w:val="00BA4AAE"/>
    <w:rsid w:val="00BA4C55"/>
    <w:rsid w:val="00BA5242"/>
    <w:rsid w:val="00BA5799"/>
    <w:rsid w:val="00BA57CB"/>
    <w:rsid w:val="00BA5C5F"/>
    <w:rsid w:val="00BA64AC"/>
    <w:rsid w:val="00BA7D7C"/>
    <w:rsid w:val="00BA7D9B"/>
    <w:rsid w:val="00BB0399"/>
    <w:rsid w:val="00BB0E91"/>
    <w:rsid w:val="00BB0F0A"/>
    <w:rsid w:val="00BB14E2"/>
    <w:rsid w:val="00BB188B"/>
    <w:rsid w:val="00BB2297"/>
    <w:rsid w:val="00BB2473"/>
    <w:rsid w:val="00BB2D14"/>
    <w:rsid w:val="00BB3875"/>
    <w:rsid w:val="00BB47F3"/>
    <w:rsid w:val="00BB4A5F"/>
    <w:rsid w:val="00BB5188"/>
    <w:rsid w:val="00BB5197"/>
    <w:rsid w:val="00BB51F0"/>
    <w:rsid w:val="00BB5A67"/>
    <w:rsid w:val="00BB5EE8"/>
    <w:rsid w:val="00BB6543"/>
    <w:rsid w:val="00BB6A22"/>
    <w:rsid w:val="00BB6E8A"/>
    <w:rsid w:val="00BB7501"/>
    <w:rsid w:val="00BB7E06"/>
    <w:rsid w:val="00BC0A9F"/>
    <w:rsid w:val="00BC0B19"/>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73ED"/>
    <w:rsid w:val="00BC74E8"/>
    <w:rsid w:val="00BC7AED"/>
    <w:rsid w:val="00BD0B47"/>
    <w:rsid w:val="00BD0F05"/>
    <w:rsid w:val="00BD16A1"/>
    <w:rsid w:val="00BD18BE"/>
    <w:rsid w:val="00BD2725"/>
    <w:rsid w:val="00BD317C"/>
    <w:rsid w:val="00BD50D9"/>
    <w:rsid w:val="00BD516D"/>
    <w:rsid w:val="00BD56BF"/>
    <w:rsid w:val="00BD5E30"/>
    <w:rsid w:val="00BD60A8"/>
    <w:rsid w:val="00BD6589"/>
    <w:rsid w:val="00BD680F"/>
    <w:rsid w:val="00BD6C0B"/>
    <w:rsid w:val="00BD6D1E"/>
    <w:rsid w:val="00BD6F31"/>
    <w:rsid w:val="00BD7F4E"/>
    <w:rsid w:val="00BE053E"/>
    <w:rsid w:val="00BE0A25"/>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5D1"/>
    <w:rsid w:val="00C20B63"/>
    <w:rsid w:val="00C20D5D"/>
    <w:rsid w:val="00C21504"/>
    <w:rsid w:val="00C21811"/>
    <w:rsid w:val="00C21B7B"/>
    <w:rsid w:val="00C21E6F"/>
    <w:rsid w:val="00C2231F"/>
    <w:rsid w:val="00C22BAB"/>
    <w:rsid w:val="00C22DF2"/>
    <w:rsid w:val="00C23C7B"/>
    <w:rsid w:val="00C248FB"/>
    <w:rsid w:val="00C262DB"/>
    <w:rsid w:val="00C2678E"/>
    <w:rsid w:val="00C2679C"/>
    <w:rsid w:val="00C26CA3"/>
    <w:rsid w:val="00C27387"/>
    <w:rsid w:val="00C27A4C"/>
    <w:rsid w:val="00C27C87"/>
    <w:rsid w:val="00C27DE7"/>
    <w:rsid w:val="00C3079F"/>
    <w:rsid w:val="00C31161"/>
    <w:rsid w:val="00C311CC"/>
    <w:rsid w:val="00C316AA"/>
    <w:rsid w:val="00C325BC"/>
    <w:rsid w:val="00C32AE1"/>
    <w:rsid w:val="00C331C1"/>
    <w:rsid w:val="00C332E1"/>
    <w:rsid w:val="00C33EE3"/>
    <w:rsid w:val="00C34CE1"/>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3C8E"/>
    <w:rsid w:val="00C5443C"/>
    <w:rsid w:val="00C54A62"/>
    <w:rsid w:val="00C56800"/>
    <w:rsid w:val="00C56856"/>
    <w:rsid w:val="00C57756"/>
    <w:rsid w:val="00C57EC6"/>
    <w:rsid w:val="00C60F5C"/>
    <w:rsid w:val="00C61192"/>
    <w:rsid w:val="00C61B41"/>
    <w:rsid w:val="00C61EEE"/>
    <w:rsid w:val="00C62017"/>
    <w:rsid w:val="00C6245D"/>
    <w:rsid w:val="00C62F82"/>
    <w:rsid w:val="00C63F38"/>
    <w:rsid w:val="00C64318"/>
    <w:rsid w:val="00C659F1"/>
    <w:rsid w:val="00C6631C"/>
    <w:rsid w:val="00C67434"/>
    <w:rsid w:val="00C67CFB"/>
    <w:rsid w:val="00C67D9D"/>
    <w:rsid w:val="00C708E0"/>
    <w:rsid w:val="00C70DC1"/>
    <w:rsid w:val="00C71C61"/>
    <w:rsid w:val="00C72D6F"/>
    <w:rsid w:val="00C72EAC"/>
    <w:rsid w:val="00C742AE"/>
    <w:rsid w:val="00C74CC8"/>
    <w:rsid w:val="00C75646"/>
    <w:rsid w:val="00C756FF"/>
    <w:rsid w:val="00C759B4"/>
    <w:rsid w:val="00C75C7B"/>
    <w:rsid w:val="00C75EE7"/>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622A"/>
    <w:rsid w:val="00C86B10"/>
    <w:rsid w:val="00C86E70"/>
    <w:rsid w:val="00C87A76"/>
    <w:rsid w:val="00C87E2E"/>
    <w:rsid w:val="00C87FED"/>
    <w:rsid w:val="00C9009A"/>
    <w:rsid w:val="00C90208"/>
    <w:rsid w:val="00C908CB"/>
    <w:rsid w:val="00C90BDA"/>
    <w:rsid w:val="00C90F7E"/>
    <w:rsid w:val="00C91248"/>
    <w:rsid w:val="00C91270"/>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FCD"/>
    <w:rsid w:val="00CB5315"/>
    <w:rsid w:val="00CB60CE"/>
    <w:rsid w:val="00CB72BF"/>
    <w:rsid w:val="00CB7B10"/>
    <w:rsid w:val="00CB7E22"/>
    <w:rsid w:val="00CC086E"/>
    <w:rsid w:val="00CC0E2E"/>
    <w:rsid w:val="00CC1024"/>
    <w:rsid w:val="00CC1DF1"/>
    <w:rsid w:val="00CC1E4F"/>
    <w:rsid w:val="00CC28E2"/>
    <w:rsid w:val="00CC2DD8"/>
    <w:rsid w:val="00CC3612"/>
    <w:rsid w:val="00CC369F"/>
    <w:rsid w:val="00CC4545"/>
    <w:rsid w:val="00CC458D"/>
    <w:rsid w:val="00CC4997"/>
    <w:rsid w:val="00CC539C"/>
    <w:rsid w:val="00CC672A"/>
    <w:rsid w:val="00CC6AFD"/>
    <w:rsid w:val="00CC6E6B"/>
    <w:rsid w:val="00CC6F7B"/>
    <w:rsid w:val="00CC7A3C"/>
    <w:rsid w:val="00CD0F85"/>
    <w:rsid w:val="00CD10A2"/>
    <w:rsid w:val="00CD149B"/>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43"/>
    <w:rsid w:val="00CF36A7"/>
    <w:rsid w:val="00CF3824"/>
    <w:rsid w:val="00CF3F8F"/>
    <w:rsid w:val="00CF4BF1"/>
    <w:rsid w:val="00CF598D"/>
    <w:rsid w:val="00CF6100"/>
    <w:rsid w:val="00CF6B12"/>
    <w:rsid w:val="00CF7163"/>
    <w:rsid w:val="00CF7494"/>
    <w:rsid w:val="00CF750F"/>
    <w:rsid w:val="00CF7FA7"/>
    <w:rsid w:val="00D00DD9"/>
    <w:rsid w:val="00D012DD"/>
    <w:rsid w:val="00D01364"/>
    <w:rsid w:val="00D01703"/>
    <w:rsid w:val="00D01A4C"/>
    <w:rsid w:val="00D01ACE"/>
    <w:rsid w:val="00D01C1F"/>
    <w:rsid w:val="00D02572"/>
    <w:rsid w:val="00D02B4C"/>
    <w:rsid w:val="00D02F43"/>
    <w:rsid w:val="00D030D6"/>
    <w:rsid w:val="00D03B9A"/>
    <w:rsid w:val="00D03FF9"/>
    <w:rsid w:val="00D048BE"/>
    <w:rsid w:val="00D04C58"/>
    <w:rsid w:val="00D05261"/>
    <w:rsid w:val="00D057D8"/>
    <w:rsid w:val="00D074F3"/>
    <w:rsid w:val="00D1005D"/>
    <w:rsid w:val="00D100D4"/>
    <w:rsid w:val="00D1024E"/>
    <w:rsid w:val="00D10719"/>
    <w:rsid w:val="00D10B73"/>
    <w:rsid w:val="00D10FF2"/>
    <w:rsid w:val="00D1160C"/>
    <w:rsid w:val="00D11930"/>
    <w:rsid w:val="00D1197A"/>
    <w:rsid w:val="00D1253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846"/>
    <w:rsid w:val="00D43BF4"/>
    <w:rsid w:val="00D442BA"/>
    <w:rsid w:val="00D44F1B"/>
    <w:rsid w:val="00D4547E"/>
    <w:rsid w:val="00D45E6F"/>
    <w:rsid w:val="00D468D7"/>
    <w:rsid w:val="00D46D83"/>
    <w:rsid w:val="00D4738D"/>
    <w:rsid w:val="00D47CF6"/>
    <w:rsid w:val="00D47D7E"/>
    <w:rsid w:val="00D50374"/>
    <w:rsid w:val="00D503DB"/>
    <w:rsid w:val="00D5075B"/>
    <w:rsid w:val="00D50855"/>
    <w:rsid w:val="00D50A75"/>
    <w:rsid w:val="00D50CA1"/>
    <w:rsid w:val="00D50CC0"/>
    <w:rsid w:val="00D50CE4"/>
    <w:rsid w:val="00D5164E"/>
    <w:rsid w:val="00D516F7"/>
    <w:rsid w:val="00D51DC1"/>
    <w:rsid w:val="00D52210"/>
    <w:rsid w:val="00D525E9"/>
    <w:rsid w:val="00D52722"/>
    <w:rsid w:val="00D527BB"/>
    <w:rsid w:val="00D52857"/>
    <w:rsid w:val="00D5403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A0"/>
    <w:rsid w:val="00D62204"/>
    <w:rsid w:val="00D62396"/>
    <w:rsid w:val="00D6271C"/>
    <w:rsid w:val="00D62BE3"/>
    <w:rsid w:val="00D63329"/>
    <w:rsid w:val="00D6484D"/>
    <w:rsid w:val="00D64B1F"/>
    <w:rsid w:val="00D64D4B"/>
    <w:rsid w:val="00D6509C"/>
    <w:rsid w:val="00D65AEB"/>
    <w:rsid w:val="00D668E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95F"/>
    <w:rsid w:val="00D9131E"/>
    <w:rsid w:val="00D91AC5"/>
    <w:rsid w:val="00D9248A"/>
    <w:rsid w:val="00D93023"/>
    <w:rsid w:val="00D930AB"/>
    <w:rsid w:val="00D93313"/>
    <w:rsid w:val="00D93418"/>
    <w:rsid w:val="00D938C7"/>
    <w:rsid w:val="00D9422B"/>
    <w:rsid w:val="00D94DFE"/>
    <w:rsid w:val="00D95A28"/>
    <w:rsid w:val="00D96411"/>
    <w:rsid w:val="00D96D01"/>
    <w:rsid w:val="00D96D1F"/>
    <w:rsid w:val="00DA0FF7"/>
    <w:rsid w:val="00DA1814"/>
    <w:rsid w:val="00DA1C24"/>
    <w:rsid w:val="00DA2E97"/>
    <w:rsid w:val="00DA34FE"/>
    <w:rsid w:val="00DA3C47"/>
    <w:rsid w:val="00DA54BF"/>
    <w:rsid w:val="00DA5D5B"/>
    <w:rsid w:val="00DA67F1"/>
    <w:rsid w:val="00DB0421"/>
    <w:rsid w:val="00DB0656"/>
    <w:rsid w:val="00DB0CDA"/>
    <w:rsid w:val="00DB0E81"/>
    <w:rsid w:val="00DB0F97"/>
    <w:rsid w:val="00DB12B2"/>
    <w:rsid w:val="00DB1371"/>
    <w:rsid w:val="00DB2E20"/>
    <w:rsid w:val="00DB3E7B"/>
    <w:rsid w:val="00DB4011"/>
    <w:rsid w:val="00DB4373"/>
    <w:rsid w:val="00DB47A8"/>
    <w:rsid w:val="00DB49BB"/>
    <w:rsid w:val="00DB4C82"/>
    <w:rsid w:val="00DB55E1"/>
    <w:rsid w:val="00DB5994"/>
    <w:rsid w:val="00DB5A49"/>
    <w:rsid w:val="00DB6256"/>
    <w:rsid w:val="00DB672A"/>
    <w:rsid w:val="00DB798F"/>
    <w:rsid w:val="00DB7AE7"/>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475"/>
    <w:rsid w:val="00DE5AE3"/>
    <w:rsid w:val="00DE65ED"/>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902"/>
    <w:rsid w:val="00E53B4C"/>
    <w:rsid w:val="00E5478C"/>
    <w:rsid w:val="00E54FE3"/>
    <w:rsid w:val="00E55A6C"/>
    <w:rsid w:val="00E5662E"/>
    <w:rsid w:val="00E56815"/>
    <w:rsid w:val="00E56AFD"/>
    <w:rsid w:val="00E56BD8"/>
    <w:rsid w:val="00E57F6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478"/>
    <w:rsid w:val="00E7755A"/>
    <w:rsid w:val="00E77852"/>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33F8"/>
    <w:rsid w:val="00EB3402"/>
    <w:rsid w:val="00EB3D67"/>
    <w:rsid w:val="00EB3F20"/>
    <w:rsid w:val="00EB407D"/>
    <w:rsid w:val="00EB47C8"/>
    <w:rsid w:val="00EB4838"/>
    <w:rsid w:val="00EB4EAA"/>
    <w:rsid w:val="00EB60D9"/>
    <w:rsid w:val="00EB6AE5"/>
    <w:rsid w:val="00EB6CD5"/>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A1"/>
    <w:rsid w:val="00ED11F2"/>
    <w:rsid w:val="00ED1323"/>
    <w:rsid w:val="00ED1591"/>
    <w:rsid w:val="00ED17B1"/>
    <w:rsid w:val="00ED1E89"/>
    <w:rsid w:val="00ED225A"/>
    <w:rsid w:val="00ED26F0"/>
    <w:rsid w:val="00ED289A"/>
    <w:rsid w:val="00ED2B20"/>
    <w:rsid w:val="00ED2E63"/>
    <w:rsid w:val="00ED3F07"/>
    <w:rsid w:val="00ED449B"/>
    <w:rsid w:val="00ED537F"/>
    <w:rsid w:val="00ED5F06"/>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CD7"/>
    <w:rsid w:val="00EE524B"/>
    <w:rsid w:val="00EE5B30"/>
    <w:rsid w:val="00EE5F1D"/>
    <w:rsid w:val="00EE62B4"/>
    <w:rsid w:val="00EE655D"/>
    <w:rsid w:val="00EE7068"/>
    <w:rsid w:val="00EF070A"/>
    <w:rsid w:val="00EF0789"/>
    <w:rsid w:val="00EF0D7E"/>
    <w:rsid w:val="00EF0DCA"/>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1D39"/>
    <w:rsid w:val="00F02047"/>
    <w:rsid w:val="00F02398"/>
    <w:rsid w:val="00F03203"/>
    <w:rsid w:val="00F04490"/>
    <w:rsid w:val="00F045CC"/>
    <w:rsid w:val="00F05502"/>
    <w:rsid w:val="00F06649"/>
    <w:rsid w:val="00F06708"/>
    <w:rsid w:val="00F07918"/>
    <w:rsid w:val="00F07A7A"/>
    <w:rsid w:val="00F10B4C"/>
    <w:rsid w:val="00F10BFD"/>
    <w:rsid w:val="00F10CAB"/>
    <w:rsid w:val="00F10EBA"/>
    <w:rsid w:val="00F1117D"/>
    <w:rsid w:val="00F1121F"/>
    <w:rsid w:val="00F11B5F"/>
    <w:rsid w:val="00F11F58"/>
    <w:rsid w:val="00F12583"/>
    <w:rsid w:val="00F12975"/>
    <w:rsid w:val="00F12BA7"/>
    <w:rsid w:val="00F12BB1"/>
    <w:rsid w:val="00F12FF9"/>
    <w:rsid w:val="00F144A5"/>
    <w:rsid w:val="00F14B9C"/>
    <w:rsid w:val="00F15211"/>
    <w:rsid w:val="00F152ED"/>
    <w:rsid w:val="00F1587C"/>
    <w:rsid w:val="00F15B6F"/>
    <w:rsid w:val="00F15BB1"/>
    <w:rsid w:val="00F15FC0"/>
    <w:rsid w:val="00F1622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E99"/>
    <w:rsid w:val="00F43EA5"/>
    <w:rsid w:val="00F43EBE"/>
    <w:rsid w:val="00F43EF4"/>
    <w:rsid w:val="00F44010"/>
    <w:rsid w:val="00F44473"/>
    <w:rsid w:val="00F4464E"/>
    <w:rsid w:val="00F44738"/>
    <w:rsid w:val="00F44F1D"/>
    <w:rsid w:val="00F45283"/>
    <w:rsid w:val="00F461F7"/>
    <w:rsid w:val="00F46CE0"/>
    <w:rsid w:val="00F473BD"/>
    <w:rsid w:val="00F47581"/>
    <w:rsid w:val="00F47E8E"/>
    <w:rsid w:val="00F51A89"/>
    <w:rsid w:val="00F51BD9"/>
    <w:rsid w:val="00F51EEE"/>
    <w:rsid w:val="00F52449"/>
    <w:rsid w:val="00F52977"/>
    <w:rsid w:val="00F5345F"/>
    <w:rsid w:val="00F53956"/>
    <w:rsid w:val="00F53E02"/>
    <w:rsid w:val="00F53E1C"/>
    <w:rsid w:val="00F53E65"/>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65A3"/>
    <w:rsid w:val="00F66A55"/>
    <w:rsid w:val="00F66D8E"/>
    <w:rsid w:val="00F67D32"/>
    <w:rsid w:val="00F70491"/>
    <w:rsid w:val="00F70648"/>
    <w:rsid w:val="00F708D1"/>
    <w:rsid w:val="00F716A4"/>
    <w:rsid w:val="00F71BE8"/>
    <w:rsid w:val="00F71D1D"/>
    <w:rsid w:val="00F71ED8"/>
    <w:rsid w:val="00F7201B"/>
    <w:rsid w:val="00F73921"/>
    <w:rsid w:val="00F73ACF"/>
    <w:rsid w:val="00F73DCD"/>
    <w:rsid w:val="00F73F5D"/>
    <w:rsid w:val="00F7493D"/>
    <w:rsid w:val="00F74CCB"/>
    <w:rsid w:val="00F74E9F"/>
    <w:rsid w:val="00F75046"/>
    <w:rsid w:val="00F76270"/>
    <w:rsid w:val="00F76642"/>
    <w:rsid w:val="00F7675F"/>
    <w:rsid w:val="00F768FF"/>
    <w:rsid w:val="00F769AF"/>
    <w:rsid w:val="00F77042"/>
    <w:rsid w:val="00F7777E"/>
    <w:rsid w:val="00F81511"/>
    <w:rsid w:val="00F815DC"/>
    <w:rsid w:val="00F8223A"/>
    <w:rsid w:val="00F825F3"/>
    <w:rsid w:val="00F8300E"/>
    <w:rsid w:val="00F83F56"/>
    <w:rsid w:val="00F840DB"/>
    <w:rsid w:val="00F846AF"/>
    <w:rsid w:val="00F84ABA"/>
    <w:rsid w:val="00F84C4C"/>
    <w:rsid w:val="00F84DA0"/>
    <w:rsid w:val="00F84F80"/>
    <w:rsid w:val="00F84FCE"/>
    <w:rsid w:val="00F8537E"/>
    <w:rsid w:val="00F85544"/>
    <w:rsid w:val="00F859F4"/>
    <w:rsid w:val="00F85AA2"/>
    <w:rsid w:val="00F85C1C"/>
    <w:rsid w:val="00F861A9"/>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DEA"/>
    <w:rsid w:val="00F972AF"/>
    <w:rsid w:val="00F9749D"/>
    <w:rsid w:val="00F9752E"/>
    <w:rsid w:val="00F97B29"/>
    <w:rsid w:val="00F97CD7"/>
    <w:rsid w:val="00FA023E"/>
    <w:rsid w:val="00FA0EB1"/>
    <w:rsid w:val="00FA1E6D"/>
    <w:rsid w:val="00FA2068"/>
    <w:rsid w:val="00FA2A60"/>
    <w:rsid w:val="00FA3235"/>
    <w:rsid w:val="00FA3944"/>
    <w:rsid w:val="00FA3E72"/>
    <w:rsid w:val="00FA3E91"/>
    <w:rsid w:val="00FA4174"/>
    <w:rsid w:val="00FA52BF"/>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92B"/>
    <w:rsid w:val="00FB3DCF"/>
    <w:rsid w:val="00FB4470"/>
    <w:rsid w:val="00FB5099"/>
    <w:rsid w:val="00FB579F"/>
    <w:rsid w:val="00FB6331"/>
    <w:rsid w:val="00FB63F8"/>
    <w:rsid w:val="00FB7ACB"/>
    <w:rsid w:val="00FB7DDB"/>
    <w:rsid w:val="00FC073C"/>
    <w:rsid w:val="00FC09E0"/>
    <w:rsid w:val="00FC10D9"/>
    <w:rsid w:val="00FC1A07"/>
    <w:rsid w:val="00FC1C87"/>
    <w:rsid w:val="00FC21F3"/>
    <w:rsid w:val="00FC2A81"/>
    <w:rsid w:val="00FC3ED7"/>
    <w:rsid w:val="00FC432B"/>
    <w:rsid w:val="00FC5380"/>
    <w:rsid w:val="00FC6228"/>
    <w:rsid w:val="00FC640E"/>
    <w:rsid w:val="00FC6738"/>
    <w:rsid w:val="00FC764C"/>
    <w:rsid w:val="00FD08B0"/>
    <w:rsid w:val="00FD1563"/>
    <w:rsid w:val="00FD175B"/>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8B062D-9D83-41C9-B6CF-67650EBDDE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107</TotalTime>
  <Pages>12</Pages>
  <Words>464</Words>
  <Characters>2647</Characters>
  <Application>Microsoft Office Word</Application>
  <DocSecurity>0</DocSecurity>
  <Lines>22</Lines>
  <Paragraphs>6</Paragraphs>
  <ScaleCrop>false</ScaleCrop>
  <Company>china</Company>
  <LinksUpToDate>false</LinksUpToDate>
  <CharactersWithSpaces>3105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6</cp:revision>
  <cp:lastPrinted>2018-05-20T14:50:00Z</cp:lastPrinted>
  <dcterms:created xsi:type="dcterms:W3CDTF">2020-11-09T03:09:00Z</dcterms:created>
  <dcterms:modified xsi:type="dcterms:W3CDTF">2020-11-09T06:41:00Z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