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35D0058" w:rsidR="007E1695" w:rsidRPr="00006470" w:rsidRDefault="00944FF7">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经济</w:t>
            </w:r>
            <w:r>
              <w:rPr>
                <w:rFonts w:ascii="Times New Roman" w:hAnsi="Times New Roman" w:cs="Times New Roman"/>
                <w:b/>
                <w:color w:val="000000" w:themeColor="text1"/>
                <w:sz w:val="32"/>
                <w:szCs w:val="32"/>
              </w:rPr>
              <w:t>复苏预期升温</w:t>
            </w:r>
            <w:r>
              <w:rPr>
                <w:rFonts w:ascii="Times New Roman" w:hAnsi="Times New Roman" w:cs="Times New Roman" w:hint="eastAsia"/>
                <w:b/>
                <w:color w:val="000000" w:themeColor="text1"/>
                <w:sz w:val="32"/>
                <w:szCs w:val="32"/>
              </w:rPr>
              <w:t>，</w:t>
            </w:r>
            <w:r>
              <w:rPr>
                <w:rFonts w:ascii="Times New Roman" w:hAnsi="Times New Roman" w:cs="Times New Roman"/>
                <w:b/>
                <w:color w:val="000000" w:themeColor="text1"/>
                <w:sz w:val="32"/>
                <w:szCs w:val="32"/>
              </w:rPr>
              <w:t>顺周期关注度提升</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11.</w:t>
            </w:r>
            <w:r w:rsidR="003648E6">
              <w:rPr>
                <w:rFonts w:ascii="Times New Roman" w:hAnsi="Times New Roman" w:cs="Times New Roman" w:hint="eastAsia"/>
                <w:b/>
                <w:sz w:val="32"/>
                <w:szCs w:val="32"/>
              </w:rPr>
              <w:t>9</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217891">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3648E6">
              <w:rPr>
                <w:rFonts w:ascii="Times New Roman" w:hAnsi="Times New Roman" w:cs="Times New Roman" w:hint="eastAsia"/>
                <w:b/>
                <w:sz w:val="32"/>
                <w:szCs w:val="32"/>
              </w:rPr>
              <w:t>15</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C1AD90D"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F7335C">
        <w:rPr>
          <w:rFonts w:ascii="Times New Roman" w:eastAsia="楷体" w:hAnsi="Times New Roman" w:cs="Times New Roman" w:hint="eastAsia"/>
          <w:sz w:val="24"/>
        </w:rPr>
        <w:t>RCEP</w:t>
      </w:r>
      <w:r w:rsidR="00F7335C">
        <w:rPr>
          <w:rFonts w:ascii="Times New Roman" w:eastAsia="楷体" w:hAnsi="Times New Roman" w:cs="Times New Roman" w:hint="eastAsia"/>
          <w:sz w:val="24"/>
        </w:rPr>
        <w:t>贸易协议签订</w:t>
      </w:r>
    </w:p>
    <w:p w14:paraId="1AE3F3D5" w14:textId="5D59E8DC" w:rsidR="00B35707" w:rsidRDefault="00F7335C" w:rsidP="008561E4">
      <w:pPr>
        <w:ind w:firstLineChars="200" w:firstLine="480"/>
        <w:rPr>
          <w:rFonts w:ascii="Times New Roman" w:eastAsia="楷体" w:hAnsi="Times New Roman" w:cs="Times New Roman"/>
          <w:color w:val="000000" w:themeColor="text1"/>
        </w:rPr>
      </w:pPr>
      <w:r w:rsidRPr="00F7335C">
        <w:rPr>
          <w:rFonts w:ascii="Times New Roman" w:eastAsia="楷体" w:hAnsi="Times New Roman" w:cs="Times New Roman" w:hint="eastAsia"/>
          <w:color w:val="000000" w:themeColor="text1"/>
        </w:rPr>
        <w:t>RCEP</w:t>
      </w:r>
      <w:r w:rsidRPr="00F7335C">
        <w:rPr>
          <w:rFonts w:ascii="Times New Roman" w:eastAsia="楷体" w:hAnsi="Times New Roman" w:cs="Times New Roman" w:hint="eastAsia"/>
          <w:color w:val="000000" w:themeColor="text1"/>
        </w:rPr>
        <w:t>由东盟十国在</w:t>
      </w:r>
      <w:r w:rsidRPr="00F7335C">
        <w:rPr>
          <w:rFonts w:ascii="Times New Roman" w:eastAsia="楷体" w:hAnsi="Times New Roman" w:cs="Times New Roman" w:hint="eastAsia"/>
          <w:color w:val="000000" w:themeColor="text1"/>
        </w:rPr>
        <w:t>2012</w:t>
      </w:r>
      <w:r w:rsidRPr="00F7335C">
        <w:rPr>
          <w:rFonts w:ascii="Times New Roman" w:eastAsia="楷体" w:hAnsi="Times New Roman" w:cs="Times New Roman" w:hint="eastAsia"/>
          <w:color w:val="000000" w:themeColor="text1"/>
        </w:rPr>
        <w:t>年发起，历经八年谈判，于</w:t>
      </w:r>
      <w:r w:rsidRPr="00F7335C">
        <w:rPr>
          <w:rFonts w:ascii="Times New Roman" w:eastAsia="楷体" w:hAnsi="Times New Roman" w:cs="Times New Roman" w:hint="eastAsia"/>
          <w:color w:val="000000" w:themeColor="text1"/>
        </w:rPr>
        <w:t>2019</w:t>
      </w:r>
      <w:r w:rsidRPr="00F7335C">
        <w:rPr>
          <w:rFonts w:ascii="Times New Roman" w:eastAsia="楷体" w:hAnsi="Times New Roman" w:cs="Times New Roman" w:hint="eastAsia"/>
          <w:color w:val="000000" w:themeColor="text1"/>
        </w:rPr>
        <w:t>年</w:t>
      </w:r>
      <w:r w:rsidRPr="00F7335C">
        <w:rPr>
          <w:rFonts w:ascii="Times New Roman" w:eastAsia="楷体" w:hAnsi="Times New Roman" w:cs="Times New Roman" w:hint="eastAsia"/>
          <w:color w:val="000000" w:themeColor="text1"/>
        </w:rPr>
        <w:t>11</w:t>
      </w:r>
      <w:r w:rsidRPr="00F7335C">
        <w:rPr>
          <w:rFonts w:ascii="Times New Roman" w:eastAsia="楷体" w:hAnsi="Times New Roman" w:cs="Times New Roman" w:hint="eastAsia"/>
          <w:color w:val="000000" w:themeColor="text1"/>
        </w:rPr>
        <w:t>月</w:t>
      </w:r>
      <w:r w:rsidRPr="00F7335C">
        <w:rPr>
          <w:rFonts w:ascii="Times New Roman" w:eastAsia="楷体" w:hAnsi="Times New Roman" w:cs="Times New Roman" w:hint="eastAsia"/>
          <w:color w:val="000000" w:themeColor="text1"/>
        </w:rPr>
        <w:t>4</w:t>
      </w:r>
      <w:r w:rsidRPr="00F7335C">
        <w:rPr>
          <w:rFonts w:ascii="Times New Roman" w:eastAsia="楷体" w:hAnsi="Times New Roman" w:cs="Times New Roman" w:hint="eastAsia"/>
          <w:color w:val="000000" w:themeColor="text1"/>
        </w:rPr>
        <w:t>日完成谈判，并于</w:t>
      </w:r>
      <w:r w:rsidRPr="00F7335C">
        <w:rPr>
          <w:rFonts w:ascii="Times New Roman" w:eastAsia="楷体" w:hAnsi="Times New Roman" w:cs="Times New Roman" w:hint="eastAsia"/>
          <w:color w:val="000000" w:themeColor="text1"/>
        </w:rPr>
        <w:t>2020</w:t>
      </w:r>
      <w:r w:rsidRPr="00F7335C">
        <w:rPr>
          <w:rFonts w:ascii="Times New Roman" w:eastAsia="楷体" w:hAnsi="Times New Roman" w:cs="Times New Roman" w:hint="eastAsia"/>
          <w:color w:val="000000" w:themeColor="text1"/>
        </w:rPr>
        <w:t>年</w:t>
      </w:r>
      <w:r w:rsidRPr="00F7335C">
        <w:rPr>
          <w:rFonts w:ascii="Times New Roman" w:eastAsia="楷体" w:hAnsi="Times New Roman" w:cs="Times New Roman" w:hint="eastAsia"/>
          <w:color w:val="000000" w:themeColor="text1"/>
        </w:rPr>
        <w:t>11</w:t>
      </w:r>
      <w:r w:rsidRPr="00F7335C">
        <w:rPr>
          <w:rFonts w:ascii="Times New Roman" w:eastAsia="楷体" w:hAnsi="Times New Roman" w:cs="Times New Roman" w:hint="eastAsia"/>
          <w:color w:val="000000" w:themeColor="text1"/>
        </w:rPr>
        <w:t>月</w:t>
      </w:r>
      <w:r w:rsidRPr="00F7335C">
        <w:rPr>
          <w:rFonts w:ascii="Times New Roman" w:eastAsia="楷体" w:hAnsi="Times New Roman" w:cs="Times New Roman" w:hint="eastAsia"/>
          <w:color w:val="000000" w:themeColor="text1"/>
        </w:rPr>
        <w:t>15</w:t>
      </w:r>
      <w:r w:rsidRPr="00F7335C">
        <w:rPr>
          <w:rFonts w:ascii="Times New Roman" w:eastAsia="楷体" w:hAnsi="Times New Roman" w:cs="Times New Roman" w:hint="eastAsia"/>
          <w:color w:val="000000" w:themeColor="text1"/>
        </w:rPr>
        <w:t>日正式签署。</w:t>
      </w:r>
      <w:r w:rsidRPr="00F7335C">
        <w:rPr>
          <w:rFonts w:ascii="Times New Roman" w:eastAsia="楷体" w:hAnsi="Times New Roman" w:cs="Times New Roman" w:hint="eastAsia"/>
          <w:color w:val="000000" w:themeColor="text1"/>
        </w:rPr>
        <w:t>RCEP</w:t>
      </w:r>
      <w:r w:rsidRPr="00F7335C">
        <w:rPr>
          <w:rFonts w:ascii="Times New Roman" w:eastAsia="楷体" w:hAnsi="Times New Roman" w:cs="Times New Roman" w:hint="eastAsia"/>
          <w:color w:val="000000" w:themeColor="text1"/>
        </w:rPr>
        <w:t>法律文本共有</w:t>
      </w:r>
      <w:r w:rsidRPr="00F7335C">
        <w:rPr>
          <w:rFonts w:ascii="Times New Roman" w:eastAsia="楷体" w:hAnsi="Times New Roman" w:cs="Times New Roman" w:hint="eastAsia"/>
          <w:color w:val="000000" w:themeColor="text1"/>
        </w:rPr>
        <w:t>20</w:t>
      </w:r>
      <w:r w:rsidRPr="00F7335C">
        <w:rPr>
          <w:rFonts w:ascii="Times New Roman" w:eastAsia="楷体" w:hAnsi="Times New Roman" w:cs="Times New Roman" w:hint="eastAsia"/>
          <w:color w:val="000000" w:themeColor="text1"/>
        </w:rPr>
        <w:t>章，既涵盖了货物贸易、服务贸易、投资等市场准入，也包括贸易便利化、知识产权、电子商务、竞争政策、政府采购等大量规则内容</w:t>
      </w:r>
      <w:r w:rsidR="00637FF0">
        <w:rPr>
          <w:rFonts w:ascii="Times New Roman" w:eastAsia="楷体" w:hAnsi="Times New Roman" w:cs="Times New Roman" w:hint="eastAsia"/>
          <w:color w:val="000000" w:themeColor="text1"/>
        </w:rPr>
        <w:t>。</w:t>
      </w:r>
    </w:p>
    <w:p w14:paraId="751DA1B5" w14:textId="2E85F164" w:rsidR="008561E4" w:rsidRPr="008561E4" w:rsidRDefault="00F7335C" w:rsidP="008561E4">
      <w:pPr>
        <w:ind w:firstLineChars="200" w:firstLine="480"/>
        <w:rPr>
          <w:rFonts w:ascii="Times New Roman" w:eastAsia="楷体" w:hAnsi="Times New Roman" w:cs="Times New Roman"/>
          <w:color w:val="000000" w:themeColor="text1"/>
        </w:rPr>
      </w:pPr>
      <w:r w:rsidRPr="00F7335C">
        <w:rPr>
          <w:rFonts w:ascii="Times New Roman" w:eastAsia="楷体" w:hAnsi="Times New Roman" w:cs="Times New Roman" w:hint="eastAsia"/>
          <w:color w:val="000000" w:themeColor="text1"/>
        </w:rPr>
        <w:t>在最受关注的关税削减方面，</w:t>
      </w:r>
      <w:r w:rsidRPr="00F7335C">
        <w:rPr>
          <w:rFonts w:ascii="Times New Roman" w:eastAsia="楷体" w:hAnsi="Times New Roman" w:cs="Times New Roman" w:hint="eastAsia"/>
          <w:color w:val="000000" w:themeColor="text1"/>
        </w:rPr>
        <w:t>RCEP</w:t>
      </w:r>
      <w:r w:rsidRPr="00F7335C">
        <w:rPr>
          <w:rFonts w:ascii="Times New Roman" w:eastAsia="楷体" w:hAnsi="Times New Roman" w:cs="Times New Roman" w:hint="eastAsia"/>
          <w:color w:val="000000" w:themeColor="text1"/>
        </w:rPr>
        <w:t>中货物贸易零关税产品</w:t>
      </w:r>
      <w:proofErr w:type="gramStart"/>
      <w:r w:rsidRPr="00F7335C">
        <w:rPr>
          <w:rFonts w:ascii="Times New Roman" w:eastAsia="楷体" w:hAnsi="Times New Roman" w:cs="Times New Roman" w:hint="eastAsia"/>
          <w:color w:val="000000" w:themeColor="text1"/>
        </w:rPr>
        <w:t>数整体</w:t>
      </w:r>
      <w:proofErr w:type="gramEnd"/>
      <w:r w:rsidRPr="00F7335C">
        <w:rPr>
          <w:rFonts w:ascii="Times New Roman" w:eastAsia="楷体" w:hAnsi="Times New Roman" w:cs="Times New Roman" w:hint="eastAsia"/>
          <w:color w:val="000000" w:themeColor="text1"/>
        </w:rPr>
        <w:t>上超过</w:t>
      </w:r>
      <w:r w:rsidRPr="00F7335C">
        <w:rPr>
          <w:rFonts w:ascii="Times New Roman" w:eastAsia="楷体" w:hAnsi="Times New Roman" w:cs="Times New Roman" w:hint="eastAsia"/>
          <w:color w:val="000000" w:themeColor="text1"/>
        </w:rPr>
        <w:t>90%</w:t>
      </w:r>
      <w:r w:rsidRPr="00F7335C">
        <w:rPr>
          <w:rFonts w:ascii="Times New Roman" w:eastAsia="楷体" w:hAnsi="Times New Roman" w:cs="Times New Roman" w:hint="eastAsia"/>
          <w:color w:val="000000" w:themeColor="text1"/>
        </w:rPr>
        <w:t>，并且新增了中日、日韩两对重要国家间的自贸关系。</w:t>
      </w:r>
      <w:r w:rsidR="00073CF5">
        <w:rPr>
          <w:rFonts w:ascii="Times New Roman" w:eastAsia="楷体" w:hAnsi="Times New Roman" w:cs="Times New Roman" w:hint="eastAsia"/>
          <w:color w:val="000000" w:themeColor="text1"/>
        </w:rPr>
        <w:t>RCEP</w:t>
      </w:r>
      <w:r w:rsidR="00073CF5">
        <w:rPr>
          <w:rFonts w:ascii="Times New Roman" w:eastAsia="楷体" w:hAnsi="Times New Roman" w:cs="Times New Roman" w:hint="eastAsia"/>
          <w:color w:val="000000" w:themeColor="text1"/>
        </w:rPr>
        <w:t>的签署</w:t>
      </w:r>
      <w:r w:rsidR="00073CF5" w:rsidRPr="00073CF5">
        <w:rPr>
          <w:rFonts w:ascii="Times New Roman" w:eastAsia="楷体" w:hAnsi="Times New Roman" w:cs="Times New Roman" w:hint="eastAsia"/>
          <w:color w:val="000000" w:themeColor="text1"/>
        </w:rPr>
        <w:t>中长期看有助于我国优势产业、龙头企业全球竞争力的提升</w:t>
      </w:r>
      <w:r w:rsidR="00073CF5">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AF52B6E"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NYMEX</w:t>
      </w:r>
      <w:r w:rsidR="003648E6">
        <w:rPr>
          <w:rFonts w:ascii="Times New Roman" w:eastAsia="楷体" w:hAnsi="Times New Roman" w:cs="Times New Roman" w:hint="eastAsia"/>
          <w:color w:val="000000" w:themeColor="text1"/>
        </w:rPr>
        <w:t>原油</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8.02</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英国富时</w:t>
      </w:r>
      <w:r w:rsidR="003648E6">
        <w:rPr>
          <w:rFonts w:ascii="Times New Roman" w:eastAsia="楷体" w:hAnsi="Times New Roman" w:cs="Times New Roman" w:hint="eastAsia"/>
          <w:color w:val="000000" w:themeColor="text1"/>
        </w:rPr>
        <w:t>100</w:t>
      </w:r>
      <w:r w:rsidR="001F49D5">
        <w:rPr>
          <w:rFonts w:ascii="Times New Roman" w:eastAsia="楷体" w:hAnsi="Times New Roman" w:cs="Times New Roman" w:hint="eastAsia"/>
          <w:color w:val="000000" w:themeColor="text1"/>
        </w:rPr>
        <w:t>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6.8</w:t>
      </w:r>
      <w:r w:rsidR="003648E6">
        <w:rPr>
          <w:rFonts w:ascii="Times New Roman" w:eastAsia="楷体" w:hAnsi="Times New Roman" w:cs="Times New Roman" w:hint="eastAsia"/>
          <w:color w:val="000000" w:themeColor="text1"/>
        </w:rPr>
        <w:t>8</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日经</w:t>
      </w:r>
      <w:r w:rsidR="003648E6">
        <w:rPr>
          <w:rFonts w:ascii="Times New Roman" w:eastAsia="楷体" w:hAnsi="Times New Roman" w:cs="Times New Roman" w:hint="eastAsia"/>
          <w:color w:val="000000" w:themeColor="text1"/>
        </w:rPr>
        <w:t>225</w:t>
      </w:r>
      <w:r w:rsidR="001F49D5">
        <w:rPr>
          <w:rFonts w:ascii="Times New Roman" w:eastAsia="楷体" w:hAnsi="Times New Roman" w:cs="Times New Roman" w:hint="eastAsia"/>
          <w:color w:val="000000" w:themeColor="text1"/>
        </w:rPr>
        <w:t>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4.36</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w:t>
      </w:r>
      <w:r w:rsidR="003648E6">
        <w:rPr>
          <w:rFonts w:ascii="Times New Roman" w:eastAsia="楷体" w:hAnsi="Times New Roman" w:cs="Times New Roman" w:hint="eastAsia"/>
          <w:color w:val="000000" w:themeColor="text1"/>
        </w:rPr>
        <w:t>COMEX</w:t>
      </w:r>
      <w:r w:rsidR="003648E6">
        <w:rPr>
          <w:rFonts w:ascii="Times New Roman" w:eastAsia="楷体" w:hAnsi="Times New Roman" w:cs="Times New Roman" w:hint="eastAsia"/>
          <w:color w:val="000000" w:themeColor="text1"/>
        </w:rPr>
        <w:t>黄金</w:t>
      </w:r>
      <w:r w:rsidRPr="00F35B5E">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3.06</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纳斯达克</w:t>
      </w:r>
      <w:r w:rsidR="001F49D5">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0.</w:t>
      </w:r>
      <w:r w:rsidR="003648E6">
        <w:rPr>
          <w:rFonts w:ascii="Times New Roman" w:eastAsia="楷体" w:hAnsi="Times New Roman" w:cs="Times New Roman" w:hint="eastAsia"/>
          <w:color w:val="000000" w:themeColor="text1"/>
        </w:rPr>
        <w:t>55</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、万得全</w:t>
      </w:r>
      <w:r w:rsidR="003648E6">
        <w:rPr>
          <w:rFonts w:ascii="Times New Roman" w:eastAsia="楷体" w:hAnsi="Times New Roman" w:cs="Times New Roman" w:hint="eastAsia"/>
          <w:color w:val="000000" w:themeColor="text1"/>
        </w:rPr>
        <w:t>A</w:t>
      </w:r>
      <w:r w:rsidR="003648E6">
        <w:rPr>
          <w:rFonts w:ascii="Times New Roman" w:eastAsia="楷体" w:hAnsi="Times New Roman" w:cs="Times New Roman" w:hint="eastAsia"/>
          <w:color w:val="000000" w:themeColor="text1"/>
        </w:rPr>
        <w:t>指数（</w:t>
      </w:r>
      <w:r w:rsidR="003648E6">
        <w:rPr>
          <w:rFonts w:ascii="Times New Roman" w:eastAsia="楷体" w:hAnsi="Times New Roman" w:cs="Times New Roman" w:hint="eastAsia"/>
          <w:color w:val="000000" w:themeColor="text1"/>
        </w:rPr>
        <w:t>-0.34%</w:t>
      </w:r>
      <w:r w:rsidR="003648E6">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1F49D5">
        <w:rPr>
          <w:rFonts w:ascii="Times New Roman" w:eastAsia="楷体" w:hAnsi="Times New Roman" w:cs="Times New Roman" w:hint="eastAsia"/>
          <w:color w:val="000000" w:themeColor="text1"/>
        </w:rPr>
        <w:t>普涨</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1F49D5">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6.88</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1F49D5">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4.78</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51244C">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8.45</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3648E6">
        <w:rPr>
          <w:rFonts w:ascii="Times New Roman" w:eastAsia="楷体" w:hAnsi="Times New Roman" w:cs="Times New Roman" w:hint="eastAsia"/>
          <w:color w:val="000000" w:themeColor="text1"/>
        </w:rPr>
        <w:t>呈现差异化</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3648E6">
        <w:rPr>
          <w:rFonts w:ascii="Times New Roman" w:eastAsia="楷体" w:hAnsi="Times New Roman" w:cs="Times New Roman" w:hint="eastAsia"/>
          <w:color w:val="000000" w:themeColor="text1"/>
        </w:rPr>
        <w:t>-0.55</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1F49D5">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2.16</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69712E">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4.08</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4F37D04F"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3648E6">
        <w:rPr>
          <w:rFonts w:ascii="Times New Roman" w:eastAsia="楷体" w:hAnsi="Times New Roman" w:cs="Times New Roman" w:hint="eastAsia"/>
          <w:color w:val="000000" w:themeColor="text1"/>
        </w:rPr>
        <w:t>较弱</w:t>
      </w:r>
      <w:r w:rsidR="009675C4">
        <w:rPr>
          <w:rFonts w:ascii="Times New Roman" w:eastAsia="楷体" w:hAnsi="Times New Roman" w:cs="Times New Roman" w:hint="eastAsia"/>
          <w:color w:val="000000" w:themeColor="text1"/>
        </w:rPr>
        <w:t>，</w:t>
      </w:r>
      <w:r w:rsidR="003648E6">
        <w:rPr>
          <w:rFonts w:ascii="Times New Roman" w:eastAsia="楷体" w:hAnsi="Times New Roman" w:cs="Times New Roman" w:hint="eastAsia"/>
          <w:color w:val="000000" w:themeColor="text1"/>
        </w:rPr>
        <w:t>中证</w:t>
      </w:r>
      <w:r w:rsidR="003648E6">
        <w:rPr>
          <w:rFonts w:ascii="Times New Roman" w:eastAsia="楷体" w:hAnsi="Times New Roman" w:cs="Times New Roman" w:hint="eastAsia"/>
          <w:color w:val="000000" w:themeColor="text1"/>
        </w:rPr>
        <w:t>500</w:t>
      </w:r>
      <w:r w:rsidR="003648E6">
        <w:rPr>
          <w:rFonts w:ascii="Times New Roman" w:eastAsia="楷体" w:hAnsi="Times New Roman" w:cs="Times New Roman" w:hint="eastAsia"/>
          <w:color w:val="000000" w:themeColor="text1"/>
        </w:rPr>
        <w:t>指数</w:t>
      </w:r>
      <w:r w:rsidR="00942604">
        <w:rPr>
          <w:rFonts w:ascii="Times New Roman" w:eastAsia="楷体" w:hAnsi="Times New Roman" w:cs="Times New Roman" w:hint="eastAsia"/>
          <w:color w:val="000000" w:themeColor="text1"/>
        </w:rPr>
        <w:t>领</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，周</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幅</w:t>
      </w:r>
      <w:r w:rsidR="003648E6">
        <w:rPr>
          <w:rFonts w:ascii="Times New Roman" w:eastAsia="楷体" w:hAnsi="Times New Roman" w:cs="Times New Roman" w:hint="eastAsia"/>
          <w:color w:val="000000" w:themeColor="text1"/>
        </w:rPr>
        <w:t>+0.09</w:t>
      </w:r>
      <w:r w:rsidR="00942604">
        <w:rPr>
          <w:rFonts w:ascii="Times New Roman" w:eastAsia="楷体" w:hAnsi="Times New Roman" w:cs="Times New Roman" w:hint="eastAsia"/>
          <w:color w:val="000000" w:themeColor="text1"/>
        </w:rPr>
        <w:t>%</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3648E6">
        <w:rPr>
          <w:rFonts w:ascii="Times New Roman" w:eastAsia="楷体" w:hAnsi="Times New Roman" w:cs="Times New Roman" w:hint="eastAsia"/>
          <w:color w:val="000000" w:themeColor="text1"/>
        </w:rPr>
        <w:t>下跌</w:t>
      </w:r>
      <w:r w:rsidR="003648E6">
        <w:rPr>
          <w:rFonts w:ascii="Times New Roman" w:eastAsia="楷体" w:hAnsi="Times New Roman" w:cs="Times New Roman" w:hint="eastAsia"/>
          <w:color w:val="000000" w:themeColor="text1"/>
        </w:rPr>
        <w:t>0.06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3648E6">
        <w:rPr>
          <w:rFonts w:ascii="Times New Roman" w:eastAsia="楷体" w:hAnsi="Times New Roman" w:cs="Times New Roman" w:hint="eastAsia"/>
          <w:color w:val="000000" w:themeColor="text1"/>
        </w:rPr>
        <w:t>3310.10</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C72A42">
        <w:rPr>
          <w:rFonts w:ascii="Times New Roman" w:eastAsia="楷体" w:hAnsi="Times New Roman" w:cs="Times New Roman" w:hint="eastAsia"/>
          <w:color w:val="000000" w:themeColor="text1"/>
        </w:rPr>
        <w:t>下跌</w:t>
      </w:r>
      <w:r w:rsidR="00C72A42">
        <w:rPr>
          <w:rFonts w:ascii="Times New Roman" w:eastAsia="楷体" w:hAnsi="Times New Roman" w:cs="Times New Roman" w:hint="eastAsia"/>
          <w:color w:val="000000" w:themeColor="text1"/>
        </w:rPr>
        <w:t>0.61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13</w:t>
      </w:r>
      <w:r w:rsidR="00C72A42">
        <w:rPr>
          <w:rFonts w:ascii="Times New Roman" w:eastAsia="楷体" w:hAnsi="Times New Roman" w:cs="Times New Roman" w:hint="eastAsia"/>
          <w:color w:val="000000" w:themeColor="text1"/>
        </w:rPr>
        <w:t>754.55</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C72A42">
        <w:rPr>
          <w:rFonts w:ascii="Times New Roman" w:eastAsia="楷体" w:hAnsi="Times New Roman" w:cs="Times New Roman" w:hint="eastAsia"/>
          <w:color w:val="000000" w:themeColor="text1"/>
        </w:rPr>
        <w:t>下跌</w:t>
      </w:r>
      <w:r w:rsidR="00C72A42">
        <w:rPr>
          <w:rFonts w:ascii="Times New Roman" w:eastAsia="楷体" w:hAnsi="Times New Roman" w:cs="Times New Roman" w:hint="eastAsia"/>
          <w:color w:val="000000" w:themeColor="text1"/>
        </w:rPr>
        <w:t>0.96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1F49D5">
        <w:rPr>
          <w:rFonts w:ascii="Times New Roman" w:eastAsia="楷体" w:hAnsi="Times New Roman" w:cs="Times New Roman" w:hint="eastAsia"/>
          <w:color w:val="000000" w:themeColor="text1"/>
        </w:rPr>
        <w:t>27</w:t>
      </w:r>
      <w:r w:rsidR="00C72A42">
        <w:rPr>
          <w:rFonts w:ascii="Times New Roman" w:eastAsia="楷体" w:hAnsi="Times New Roman" w:cs="Times New Roman" w:hint="eastAsia"/>
          <w:color w:val="000000" w:themeColor="text1"/>
        </w:rPr>
        <w:t>06.81</w:t>
      </w:r>
      <w:r w:rsidR="00DC1D77" w:rsidRPr="000A41A2">
        <w:rPr>
          <w:rFonts w:ascii="Times New Roman" w:eastAsia="楷体" w:hAnsi="Times New Roman" w:cs="Times New Roman" w:hint="eastAsia"/>
          <w:color w:val="000000" w:themeColor="text1"/>
        </w:rPr>
        <w:t>点。两市周内日均成交</w:t>
      </w:r>
      <w:r w:rsidR="00C72A42">
        <w:rPr>
          <w:rFonts w:ascii="Times New Roman" w:eastAsia="楷体" w:hAnsi="Times New Roman" w:cs="Times New Roman" w:hint="eastAsia"/>
          <w:color w:val="000000" w:themeColor="text1"/>
        </w:rPr>
        <w:t>8739.25</w:t>
      </w:r>
      <w:r w:rsidR="00DC1D77" w:rsidRPr="000A41A2">
        <w:rPr>
          <w:rFonts w:ascii="Times New Roman" w:eastAsia="楷体" w:hAnsi="Times New Roman" w:cs="Times New Roman" w:hint="eastAsia"/>
          <w:color w:val="000000" w:themeColor="text1"/>
        </w:rPr>
        <w:t>亿元，较上周</w:t>
      </w:r>
      <w:r w:rsidR="00217891">
        <w:rPr>
          <w:rFonts w:ascii="Times New Roman" w:eastAsia="楷体" w:hAnsi="Times New Roman" w:cs="Times New Roman" w:hint="eastAsia"/>
          <w:color w:val="000000" w:themeColor="text1"/>
        </w:rPr>
        <w:t>增加</w:t>
      </w:r>
      <w:r w:rsidR="00C72A42">
        <w:rPr>
          <w:rFonts w:ascii="Times New Roman" w:eastAsia="楷体" w:hAnsi="Times New Roman" w:cs="Times New Roman" w:hint="eastAsia"/>
          <w:color w:val="000000" w:themeColor="text1"/>
        </w:rPr>
        <w:t>609.05</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C72A42">
        <w:rPr>
          <w:rFonts w:ascii="Times New Roman" w:eastAsia="楷体" w:hAnsi="Times New Roman" w:cs="Times New Roman" w:hint="eastAsia"/>
        </w:rPr>
        <w:t>跌多涨少</w:t>
      </w:r>
      <w:r w:rsidR="00170E3E" w:rsidRPr="00C2678E">
        <w:rPr>
          <w:rFonts w:ascii="Times New Roman" w:eastAsia="楷体" w:hAnsi="Times New Roman" w:cs="Times New Roman" w:hint="eastAsia"/>
        </w:rPr>
        <w:t>，</w:t>
      </w:r>
      <w:r w:rsidR="00C72A42">
        <w:rPr>
          <w:rFonts w:ascii="Times New Roman" w:eastAsia="楷体" w:hAnsi="Times New Roman" w:cs="Times New Roman" w:hint="eastAsia"/>
        </w:rPr>
        <w:t>1924</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0E0ED7">
        <w:rPr>
          <w:rFonts w:ascii="Times New Roman" w:eastAsia="楷体" w:hAnsi="Times New Roman" w:cs="Times New Roman" w:hint="eastAsia"/>
        </w:rPr>
        <w:t>7</w:t>
      </w:r>
      <w:r w:rsidR="00C72A42">
        <w:rPr>
          <w:rFonts w:ascii="Times New Roman" w:eastAsia="楷体" w:hAnsi="Times New Roman" w:cs="Times New Roman" w:hint="eastAsia"/>
        </w:rPr>
        <w:t>2</w:t>
      </w:r>
      <w:r w:rsidR="00B92C1B" w:rsidRPr="00C2678E">
        <w:rPr>
          <w:rFonts w:ascii="Times New Roman" w:eastAsia="楷体" w:hAnsi="Times New Roman" w:cs="Times New Roman" w:hint="eastAsia"/>
        </w:rPr>
        <w:t>家平盘，</w:t>
      </w:r>
      <w:r w:rsidR="00C72A42">
        <w:rPr>
          <w:rFonts w:ascii="Times New Roman" w:eastAsia="楷体" w:hAnsi="Times New Roman" w:cs="Times New Roman" w:hint="eastAsia"/>
        </w:rPr>
        <w:t>2067</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w:t>
      </w:r>
      <w:r w:rsidR="00C72A42">
        <w:rPr>
          <w:rFonts w:ascii="Times New Roman" w:eastAsia="楷体" w:hAnsi="Times New Roman" w:cs="Times New Roman" w:hint="eastAsia"/>
        </w:rPr>
        <w:t>本周累计</w:t>
      </w:r>
      <w:r w:rsidRPr="00C2678E">
        <w:rPr>
          <w:rFonts w:ascii="Times New Roman" w:eastAsia="楷体" w:hAnsi="Times New Roman" w:cs="Times New Roman" w:hint="eastAsia"/>
        </w:rPr>
        <w:t>涨停</w:t>
      </w:r>
      <w:r w:rsidR="000E0ED7">
        <w:rPr>
          <w:rFonts w:ascii="Times New Roman" w:eastAsia="楷体" w:hAnsi="Times New Roman" w:cs="Times New Roman" w:hint="eastAsia"/>
        </w:rPr>
        <w:t>24</w:t>
      </w:r>
      <w:r w:rsidR="00C72A42">
        <w:rPr>
          <w:rFonts w:ascii="Times New Roman" w:eastAsia="楷体" w:hAnsi="Times New Roman" w:cs="Times New Roman" w:hint="eastAsia"/>
        </w:rPr>
        <w:t>9</w:t>
      </w:r>
      <w:r w:rsidRPr="00C2678E">
        <w:rPr>
          <w:rFonts w:ascii="Times New Roman" w:eastAsia="楷体" w:hAnsi="Times New Roman" w:cs="Times New Roman" w:hint="eastAsia"/>
        </w:rPr>
        <w:t>家，</w:t>
      </w:r>
      <w:r w:rsidR="00C72A42">
        <w:rPr>
          <w:rFonts w:ascii="Times New Roman" w:eastAsia="楷体" w:hAnsi="Times New Roman" w:cs="Times New Roman" w:hint="eastAsia"/>
        </w:rPr>
        <w:t>本周累计</w:t>
      </w:r>
      <w:r w:rsidRPr="00C2678E">
        <w:rPr>
          <w:rFonts w:ascii="Times New Roman" w:eastAsia="楷体" w:hAnsi="Times New Roman" w:cs="Times New Roman" w:hint="eastAsia"/>
        </w:rPr>
        <w:t>跌停</w:t>
      </w:r>
      <w:r w:rsidR="00C72A42">
        <w:rPr>
          <w:rFonts w:ascii="Times New Roman" w:eastAsia="楷体" w:hAnsi="Times New Roman" w:cs="Times New Roman" w:hint="eastAsia"/>
        </w:rPr>
        <w:t>64</w:t>
      </w:r>
      <w:r w:rsidRPr="00C2678E">
        <w:rPr>
          <w:rFonts w:ascii="Times New Roman" w:eastAsia="楷体" w:hAnsi="Times New Roman" w:cs="Times New Roman" w:hint="eastAsia"/>
        </w:rPr>
        <w:t>家。</w:t>
      </w:r>
    </w:p>
    <w:bookmarkEnd w:id="1"/>
    <w:p w14:paraId="001A09E6" w14:textId="2905AE9E"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C72A42">
        <w:rPr>
          <w:rFonts w:ascii="Times New Roman" w:eastAsia="楷体" w:hAnsi="Times New Roman" w:cs="Times New Roman" w:hint="eastAsia"/>
          <w:b/>
        </w:rPr>
        <w:t>中证</w:t>
      </w:r>
      <w:r w:rsidR="00C72A42">
        <w:rPr>
          <w:rFonts w:ascii="Times New Roman" w:eastAsia="楷体" w:hAnsi="Times New Roman" w:cs="Times New Roman" w:hint="eastAsia"/>
          <w:b/>
        </w:rPr>
        <w:t>500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3EE6233" w:rsidR="007E1695" w:rsidRPr="00006470" w:rsidRDefault="00C72A42">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627B510F" wp14:editId="0C6E0625">
            <wp:extent cx="5395595" cy="29813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63EB31F"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化工</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C72A42">
        <w:rPr>
          <w:rFonts w:ascii="Times New Roman" w:eastAsia="楷体" w:hAnsi="Times New Roman" w:cs="Times New Roman" w:hint="eastAsia"/>
          <w:color w:val="000000" w:themeColor="text1"/>
        </w:rPr>
        <w:t>3.57</w:t>
      </w:r>
      <w:r w:rsidR="00D01A4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，其次是</w:t>
      </w:r>
      <w:r w:rsidR="004567C1">
        <w:rPr>
          <w:rFonts w:ascii="Times New Roman" w:eastAsia="楷体" w:hAnsi="Times New Roman" w:cs="Times New Roman" w:hint="eastAsia"/>
          <w:color w:val="000000" w:themeColor="text1"/>
        </w:rPr>
        <w:t>钢铁</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3.53</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）和</w:t>
      </w:r>
      <w:r w:rsidR="000A7E57">
        <w:rPr>
          <w:rFonts w:ascii="Times New Roman" w:eastAsia="楷体" w:hAnsi="Times New Roman" w:cs="Times New Roman" w:hint="eastAsia"/>
          <w:color w:val="000000" w:themeColor="text1"/>
        </w:rPr>
        <w:t>采掘</w:t>
      </w:r>
      <w:r w:rsidR="00D50855">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2.81</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50855">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6</w:t>
      </w:r>
      <w:r w:rsidR="00C72A42">
        <w:rPr>
          <w:rFonts w:ascii="Times New Roman" w:eastAsia="楷体" w:hAnsi="Times New Roman" w:cs="Times New Roman" w:hint="eastAsia"/>
          <w:color w:val="000000" w:themeColor="text1"/>
        </w:rPr>
        <w:t>3.30</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EF26A9" w:rsidRPr="00EF26A9">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w:t>
      </w:r>
      <w:r w:rsidR="00C72A42">
        <w:rPr>
          <w:rFonts w:ascii="Times New Roman" w:eastAsia="楷体" w:hAnsi="Times New Roman" w:cs="Times New Roman" w:hint="eastAsia"/>
          <w:color w:val="000000" w:themeColor="text1"/>
        </w:rPr>
        <w:t>8.68</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、休闲服务（</w:t>
      </w:r>
      <w:r w:rsidR="000E0ED7" w:rsidRPr="000E0ED7">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5</w:t>
      </w:r>
      <w:r w:rsidR="00C72A42">
        <w:rPr>
          <w:rFonts w:ascii="Times New Roman" w:eastAsia="楷体" w:hAnsi="Times New Roman" w:cs="Times New Roman" w:hint="eastAsia"/>
          <w:color w:val="000000" w:themeColor="text1"/>
        </w:rPr>
        <w:t>7.77</w:t>
      </w:r>
      <w:r w:rsidR="000E0ED7" w:rsidRPr="000E0ED7">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0E0ED7" w:rsidRPr="000E0ED7">
        <w:rPr>
          <w:rFonts w:ascii="Times New Roman" w:eastAsia="楷体" w:hAnsi="Times New Roman" w:cs="Times New Roman" w:hint="eastAsia"/>
          <w:color w:val="000000" w:themeColor="text1"/>
        </w:rPr>
        <w:t>银行（</w:t>
      </w:r>
      <w:r w:rsidR="000E0ED7" w:rsidRPr="000E0ED7">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7.52</w:t>
      </w:r>
      <w:r w:rsidR="000E0ED7" w:rsidRPr="000E0ED7">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w:t>
      </w:r>
      <w:r w:rsidR="00C72A42" w:rsidRPr="00C72A42">
        <w:rPr>
          <w:rFonts w:ascii="Times New Roman" w:eastAsia="楷体" w:hAnsi="Times New Roman" w:cs="Times New Roman" w:hint="eastAsia"/>
          <w:color w:val="000000" w:themeColor="text1"/>
        </w:rPr>
        <w:t>房地产（</w:t>
      </w:r>
      <w:r w:rsidR="00C72A42" w:rsidRPr="00C72A42">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7.16</w:t>
      </w:r>
      <w:r w:rsidR="00C72A42" w:rsidRPr="00C72A42">
        <w:rPr>
          <w:rFonts w:ascii="Times New Roman" w:eastAsia="楷体" w:hAnsi="Times New Roman" w:cs="Times New Roman" w:hint="eastAsia"/>
          <w:color w:val="000000" w:themeColor="text1"/>
        </w:rPr>
        <w:t>%</w:t>
      </w:r>
      <w:r w:rsidR="00C72A42" w:rsidRPr="00C72A42">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采掘</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C72A42">
        <w:rPr>
          <w:rFonts w:ascii="Times New Roman" w:eastAsia="楷体" w:hAnsi="Times New Roman" w:cs="Times New Roman" w:hint="eastAsia"/>
          <w:color w:val="000000" w:themeColor="text1"/>
        </w:rPr>
        <w:t>6.78</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3FC2974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C72A42">
        <w:rPr>
          <w:rFonts w:ascii="Times New Roman" w:eastAsia="楷体" w:hAnsi="Times New Roman" w:cs="Times New Roman" w:hint="eastAsia"/>
          <w:b/>
        </w:rPr>
        <w:t>化工板块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768F1CD6" w:rsidR="00C13CA5" w:rsidRPr="00006470" w:rsidRDefault="00C72A4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49DC0FC" wp14:editId="3A0F42F2">
            <wp:extent cx="6451794" cy="1872639"/>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1783" cy="188134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1E248D3"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0E0ED7">
        <w:rPr>
          <w:rFonts w:ascii="Times New Roman" w:eastAsia="楷体" w:hAnsi="Times New Roman" w:cs="Times New Roman" w:hint="eastAsia"/>
          <w:color w:val="000000" w:themeColor="text1"/>
        </w:rPr>
        <w:t>流入</w:t>
      </w:r>
      <w:r w:rsidR="00C72A42">
        <w:rPr>
          <w:rFonts w:ascii="Times New Roman" w:eastAsia="楷体" w:hAnsi="Times New Roman" w:cs="Times New Roman" w:hint="eastAsia"/>
          <w:color w:val="000000" w:themeColor="text1"/>
        </w:rPr>
        <w:t>92.13</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C72A42">
        <w:rPr>
          <w:rFonts w:ascii="Times New Roman" w:eastAsia="楷体" w:hAnsi="Times New Roman" w:cs="Times New Roman" w:hint="eastAsia"/>
          <w:color w:val="000000" w:themeColor="text1"/>
        </w:rPr>
        <w:t>327.63</w:t>
      </w:r>
      <w:r w:rsidR="007E5BEB" w:rsidRPr="007E5BEB">
        <w:rPr>
          <w:rFonts w:ascii="Times New Roman" w:eastAsia="楷体" w:hAnsi="Times New Roman" w:cs="Times New Roman" w:hint="eastAsia"/>
          <w:color w:val="000000" w:themeColor="text1"/>
        </w:rPr>
        <w:t>亿份较前一周</w:t>
      </w:r>
      <w:r w:rsidR="000E0ED7">
        <w:rPr>
          <w:rFonts w:ascii="Times New Roman" w:eastAsia="楷体" w:hAnsi="Times New Roman" w:cs="Times New Roman" w:hint="eastAsia"/>
          <w:color w:val="000000" w:themeColor="text1"/>
        </w:rPr>
        <w:t>大幅</w:t>
      </w:r>
      <w:r w:rsidR="00C72A42">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1</w:t>
      </w:r>
      <w:r w:rsidR="000E0ED7">
        <w:rPr>
          <w:rFonts w:ascii="Times New Roman" w:eastAsia="楷体" w:hAnsi="Times New Roman" w:cs="Times New Roman" w:hint="eastAsia"/>
          <w:color w:val="000000" w:themeColor="text1"/>
        </w:rPr>
        <w:t>1</w:t>
      </w:r>
      <w:r w:rsidR="007E5BEB" w:rsidRPr="007E5BEB">
        <w:rPr>
          <w:rFonts w:ascii="Times New Roman" w:eastAsia="楷体" w:hAnsi="Times New Roman" w:cs="Times New Roman" w:hint="eastAsia"/>
          <w:color w:val="000000" w:themeColor="text1"/>
        </w:rPr>
        <w:t>月最新募资合计</w:t>
      </w:r>
      <w:r w:rsidR="00C72A42">
        <w:rPr>
          <w:rFonts w:ascii="Times New Roman" w:eastAsia="楷体" w:hAnsi="Times New Roman" w:cs="Times New Roman" w:hint="eastAsia"/>
          <w:color w:val="000000" w:themeColor="text1"/>
        </w:rPr>
        <w:t>813.63</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C72A42">
        <w:rPr>
          <w:rFonts w:ascii="Times New Roman" w:eastAsia="楷体" w:hAnsi="Times New Roman" w:cs="Times New Roman" w:hint="eastAsia"/>
          <w:color w:val="000000" w:themeColor="text1"/>
        </w:rPr>
        <w:t>1609.68</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w:t>
      </w:r>
      <w:r w:rsidR="00050913">
        <w:rPr>
          <w:rFonts w:ascii="Times New Roman" w:eastAsia="楷体" w:hAnsi="Times New Roman" w:cs="Times New Roman" w:hint="eastAsia"/>
          <w:color w:val="000000" w:themeColor="text1"/>
        </w:rPr>
        <w:t>大幅</w:t>
      </w:r>
      <w:r w:rsidR="00C72A42">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E6A72B2" w:rsidR="0052683C" w:rsidRPr="00006470" w:rsidRDefault="00944FF7"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44FF7">
        <w:rPr>
          <w:rFonts w:ascii="Times New Roman" w:eastAsia="楷体" w:hAnsi="Times New Roman" w:cs="Times New Roman" w:hint="eastAsia"/>
          <w:color w:val="000000"/>
          <w:shd w:val="clear" w:color="auto" w:fill="FFFFFF"/>
        </w:rPr>
        <w:t>周市场冲高回落，核心原因有</w:t>
      </w:r>
      <w:r w:rsidRPr="00944FF7">
        <w:rPr>
          <w:rFonts w:ascii="Times New Roman" w:eastAsia="楷体" w:hAnsi="Times New Roman" w:cs="Times New Roman" w:hint="eastAsia"/>
          <w:color w:val="000000"/>
          <w:shd w:val="clear" w:color="auto" w:fill="FFFFFF"/>
        </w:rPr>
        <w:t>3</w:t>
      </w:r>
      <w:r w:rsidRPr="00944FF7">
        <w:rPr>
          <w:rFonts w:ascii="Times New Roman" w:eastAsia="楷体" w:hAnsi="Times New Roman" w:cs="Times New Roman" w:hint="eastAsia"/>
          <w:color w:val="000000"/>
          <w:shd w:val="clear" w:color="auto" w:fill="FFFFFF"/>
        </w:rPr>
        <w:t>点：一是美国辉瑞公司“疫苗”的有效性超预期，投资者担心经济复苏逻辑下海外流动性将边际收紧。二是《平台经济反垄断法》造成互联网龙头公司大幅杀跌。三是下半周的信用债暴雷事件影响。对于流动性我们认为参考国内经验，国内疫情自二季度开始得到有效控制但从</w:t>
      </w:r>
      <w:r w:rsidRPr="00944FF7">
        <w:rPr>
          <w:rFonts w:ascii="Times New Roman" w:eastAsia="楷体" w:hAnsi="Times New Roman" w:cs="Times New Roman" w:hint="eastAsia"/>
          <w:color w:val="000000"/>
          <w:shd w:val="clear" w:color="auto" w:fill="FFFFFF"/>
        </w:rPr>
        <w:t>10</w:t>
      </w:r>
      <w:r w:rsidRPr="00944FF7">
        <w:rPr>
          <w:rFonts w:ascii="Times New Roman" w:eastAsia="楷体" w:hAnsi="Times New Roman" w:cs="Times New Roman" w:hint="eastAsia"/>
          <w:color w:val="000000"/>
          <w:shd w:val="clear" w:color="auto" w:fill="FFFFFF"/>
        </w:rPr>
        <w:t>月的金融数据来看</w:t>
      </w:r>
      <w:proofErr w:type="gramStart"/>
      <w:r w:rsidRPr="00944FF7">
        <w:rPr>
          <w:rFonts w:ascii="Times New Roman" w:eastAsia="楷体" w:hAnsi="Times New Roman" w:cs="Times New Roman" w:hint="eastAsia"/>
          <w:color w:val="000000"/>
          <w:shd w:val="clear" w:color="auto" w:fill="FFFFFF"/>
        </w:rPr>
        <w:t>社融仍</w:t>
      </w:r>
      <w:proofErr w:type="gramEnd"/>
      <w:r w:rsidRPr="00944FF7">
        <w:rPr>
          <w:rFonts w:ascii="Times New Roman" w:eastAsia="楷体" w:hAnsi="Times New Roman" w:cs="Times New Roman" w:hint="eastAsia"/>
          <w:color w:val="000000"/>
          <w:shd w:val="clear" w:color="auto" w:fill="FFFFFF"/>
        </w:rPr>
        <w:t>处于快速扩张阶段。而海外疫情目前仍处高发阶段未得到有效遏制，即使疫苗研发成功我们认为海外流动性在明年上半年前不会有明显的紧缩。对于平台公司反垄断法的影响，相关龙头公司集中在港股、美股，而对国内相关标的更多是短期情绪影响。最后关于信用债暴雷事件我们认为是个案而非全面爆发，回顾</w:t>
      </w:r>
      <w:r w:rsidRPr="00944FF7">
        <w:rPr>
          <w:rFonts w:ascii="Times New Roman" w:eastAsia="楷体" w:hAnsi="Times New Roman" w:cs="Times New Roman" w:hint="eastAsia"/>
          <w:color w:val="000000"/>
          <w:shd w:val="clear" w:color="auto" w:fill="FFFFFF"/>
        </w:rPr>
        <w:t>15~16</w:t>
      </w:r>
      <w:r w:rsidRPr="00944FF7">
        <w:rPr>
          <w:rFonts w:ascii="Times New Roman" w:eastAsia="楷体" w:hAnsi="Times New Roman" w:cs="Times New Roman" w:hint="eastAsia"/>
          <w:color w:val="000000"/>
          <w:shd w:val="clear" w:color="auto" w:fill="FFFFFF"/>
        </w:rPr>
        <w:t>年、</w:t>
      </w:r>
      <w:r w:rsidRPr="00944FF7">
        <w:rPr>
          <w:rFonts w:ascii="Times New Roman" w:eastAsia="楷体" w:hAnsi="Times New Roman" w:cs="Times New Roman" w:hint="eastAsia"/>
          <w:color w:val="000000"/>
          <w:shd w:val="clear" w:color="auto" w:fill="FFFFFF"/>
        </w:rPr>
        <w:t>17~18</w:t>
      </w:r>
      <w:r w:rsidRPr="00944FF7">
        <w:rPr>
          <w:rFonts w:ascii="Times New Roman" w:eastAsia="楷体" w:hAnsi="Times New Roman" w:cs="Times New Roman" w:hint="eastAsia"/>
          <w:color w:val="000000"/>
          <w:shd w:val="clear" w:color="auto" w:fill="FFFFFF"/>
        </w:rPr>
        <w:t>年两轮信用债“违约潮”对权益市场的影响偏短期并不会影响趋势。在国内外经济复苏的大趋势下，我们认为业绩仍是主要的选股主线</w:t>
      </w:r>
      <w:r w:rsidR="004567C1">
        <w:rPr>
          <w:rFonts w:ascii="Times New Roman" w:eastAsia="楷体" w:hAnsi="Times New Roman" w:cs="Times New Roman" w:hint="eastAsia"/>
          <w:color w:val="000000"/>
          <w:shd w:val="clear" w:color="auto" w:fill="FFFFFF"/>
        </w:rPr>
        <w:t>，</w:t>
      </w:r>
      <w:r w:rsidRPr="00944FF7">
        <w:rPr>
          <w:rFonts w:ascii="Times New Roman" w:eastAsia="楷体" w:hAnsi="Times New Roman" w:cs="Times New Roman" w:hint="eastAsia"/>
          <w:color w:val="000000"/>
          <w:shd w:val="clear" w:color="auto" w:fill="FFFFFF"/>
        </w:rPr>
        <w:t>维持市场震荡向上的判断，短期经济复苏逻辑中上游更为受益</w:t>
      </w:r>
      <w:r>
        <w:rPr>
          <w:rFonts w:ascii="Times New Roman" w:eastAsia="楷体" w:hAnsi="Times New Roman" w:cs="Times New Roman" w:hint="eastAsia"/>
          <w:color w:val="000000"/>
          <w:shd w:val="clear" w:color="auto" w:fill="FFFFFF"/>
        </w:rPr>
        <w:t>，行业上：科技、医药、军工以及低估值的周期龙头是我们的关注重点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E6B92E9"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944FF7">
        <w:rPr>
          <w:rFonts w:ascii="Times New Roman" w:eastAsia="楷体" w:hAnsi="Times New Roman" w:cs="Times New Roman" w:hint="eastAsia"/>
          <w:color w:val="000000" w:themeColor="text1"/>
        </w:rPr>
        <w:t>、</w:t>
      </w:r>
      <w:r w:rsidR="00944FF7">
        <w:rPr>
          <w:rFonts w:ascii="Times New Roman" w:eastAsia="楷体" w:hAnsi="Times New Roman" w:cs="Times New Roman"/>
          <w:color w:val="000000" w:themeColor="text1"/>
        </w:rPr>
        <w:t>医药</w:t>
      </w:r>
      <w:r w:rsidR="00944FF7">
        <w:rPr>
          <w:rFonts w:ascii="Times New Roman" w:eastAsia="楷体" w:hAnsi="Times New Roman" w:cs="Times New Roman" w:hint="eastAsia"/>
          <w:color w:val="000000" w:themeColor="text1"/>
        </w:rPr>
        <w:t>、</w:t>
      </w:r>
      <w:r w:rsidR="00944FF7">
        <w:rPr>
          <w:rFonts w:ascii="Times New Roman" w:eastAsia="楷体" w:hAnsi="Times New Roman" w:cs="Times New Roman"/>
          <w:color w:val="000000" w:themeColor="text1"/>
        </w:rPr>
        <w:t>低估值周期</w:t>
      </w:r>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3C8DFF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E599B">
        <w:rPr>
          <w:rFonts w:ascii="Times New Roman" w:eastAsia="楷体" w:hAnsi="Times New Roman" w:cs="Times New Roman" w:hint="eastAsia"/>
          <w:b/>
        </w:rPr>
        <w:t>NYMEX</w:t>
      </w:r>
      <w:r w:rsidR="002E599B">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E599B">
        <w:rPr>
          <w:rFonts w:ascii="Times New Roman" w:eastAsia="楷体" w:hAnsi="Times New Roman" w:cs="Times New Roman" w:hint="eastAsia"/>
          <w:b/>
        </w:rPr>
        <w:t>COMEX</w:t>
      </w:r>
      <w:r w:rsidR="002E599B">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72A42"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9FF8BFA"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4A994EB3"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8.02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00853B89"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-34.29</w:t>
            </w:r>
          </w:p>
        </w:tc>
      </w:tr>
      <w:tr w:rsidR="00C72A42"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DDA7E6B"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英国富时100</w:t>
            </w:r>
          </w:p>
        </w:tc>
        <w:tc>
          <w:tcPr>
            <w:tcW w:w="1875" w:type="dxa"/>
            <w:noWrap/>
          </w:tcPr>
          <w:p w14:paraId="6CBF5955" w14:textId="2E0A73B5"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6.88</w:t>
            </w:r>
          </w:p>
        </w:tc>
        <w:tc>
          <w:tcPr>
            <w:tcW w:w="2293" w:type="dxa"/>
            <w:noWrap/>
          </w:tcPr>
          <w:p w14:paraId="03D306C5" w14:textId="3B893F15" w:rsidR="00C72A42" w:rsidRPr="00F144A5"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w:t>
            </w:r>
            <w:r w:rsidR="002E599B">
              <w:rPr>
                <w:rFonts w:ascii="楷体" w:eastAsia="楷体" w:hAnsi="楷体" w:hint="eastAsia"/>
              </w:rPr>
              <w:t>16.26</w:t>
            </w:r>
          </w:p>
        </w:tc>
      </w:tr>
      <w:tr w:rsidR="00C72A42"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F0877EF"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047D8DE9"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4.36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96D87CA"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7.31</w:t>
            </w:r>
          </w:p>
        </w:tc>
      </w:tr>
      <w:tr w:rsidR="00C72A42"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590282D"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道琼斯工业指数</w:t>
            </w:r>
          </w:p>
        </w:tc>
        <w:tc>
          <w:tcPr>
            <w:tcW w:w="1875" w:type="dxa"/>
            <w:noWrap/>
          </w:tcPr>
          <w:p w14:paraId="6E1624BD" w14:textId="7025C467"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4.08</w:t>
            </w:r>
          </w:p>
        </w:tc>
        <w:tc>
          <w:tcPr>
            <w:tcW w:w="2293" w:type="dxa"/>
            <w:noWrap/>
          </w:tcPr>
          <w:p w14:paraId="628C5028" w14:textId="296718D2"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3.30</w:t>
            </w:r>
          </w:p>
        </w:tc>
      </w:tr>
      <w:tr w:rsidR="00C72A42"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60656B0"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301BF87B" w14:textId="2C2CEC6B"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1.74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60CCFFB5"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6.88</w:t>
            </w:r>
          </w:p>
        </w:tc>
      </w:tr>
      <w:tr w:rsidR="00C72A42"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6DF7567"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恒生指数</w:t>
            </w:r>
          </w:p>
        </w:tc>
        <w:tc>
          <w:tcPr>
            <w:tcW w:w="1875" w:type="dxa"/>
            <w:noWrap/>
          </w:tcPr>
          <w:p w14:paraId="3F2524D6" w14:textId="6C4FCDF6"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1.73</w:t>
            </w:r>
          </w:p>
        </w:tc>
        <w:tc>
          <w:tcPr>
            <w:tcW w:w="2293" w:type="dxa"/>
            <w:noWrap/>
          </w:tcPr>
          <w:p w14:paraId="0F02F0AC" w14:textId="382AE8A4" w:rsidR="00C72A42" w:rsidRPr="00F144A5"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w:t>
            </w:r>
            <w:r w:rsidR="002E599B">
              <w:rPr>
                <w:rFonts w:ascii="楷体" w:eastAsia="楷体" w:hAnsi="楷体" w:cs="Times New Roman" w:hint="eastAsia"/>
                <w:color w:val="000000"/>
              </w:rPr>
              <w:t>7.21</w:t>
            </w:r>
          </w:p>
        </w:tc>
      </w:tr>
      <w:tr w:rsidR="00C72A42"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BAA29CD"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0C654950" w14:textId="1397514B"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1.28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831DA58"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5.78</w:t>
            </w:r>
          </w:p>
        </w:tc>
      </w:tr>
      <w:tr w:rsidR="00C72A42"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C07467D"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LME铜</w:t>
            </w:r>
          </w:p>
        </w:tc>
        <w:tc>
          <w:tcPr>
            <w:tcW w:w="1875" w:type="dxa"/>
            <w:noWrap/>
          </w:tcPr>
          <w:p w14:paraId="5DA062AB" w14:textId="2BF28F63"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0.77</w:t>
            </w:r>
          </w:p>
        </w:tc>
        <w:tc>
          <w:tcPr>
            <w:tcW w:w="2293" w:type="dxa"/>
            <w:noWrap/>
          </w:tcPr>
          <w:p w14:paraId="6CF61D40" w14:textId="484C3C6C"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13.38</w:t>
            </w:r>
          </w:p>
        </w:tc>
      </w:tr>
      <w:tr w:rsidR="00C72A42"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2D8516F"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B52684A" w14:textId="05B00C98"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0.41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15B2985"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-3.61</w:t>
            </w:r>
          </w:p>
        </w:tc>
      </w:tr>
      <w:tr w:rsidR="00C72A42"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0C04AE1" w:rsidR="00C72A42" w:rsidRPr="00D60997" w:rsidRDefault="00C72A42" w:rsidP="00C72A42">
            <w:pPr>
              <w:jc w:val="center"/>
              <w:rPr>
                <w:rFonts w:ascii="楷体" w:eastAsia="楷体" w:hAnsi="楷体" w:cs="Times New Roman"/>
                <w:color w:val="000000"/>
              </w:rPr>
            </w:pPr>
            <w:proofErr w:type="gramStart"/>
            <w:r w:rsidRPr="002E599B">
              <w:rPr>
                <w:rFonts w:ascii="楷体" w:eastAsia="楷体" w:hAnsi="楷体" w:cs="Times New Roman" w:hint="eastAsia"/>
                <w:color w:val="000000"/>
              </w:rPr>
              <w:t>中债总指数</w:t>
            </w:r>
            <w:proofErr w:type="gramEnd"/>
          </w:p>
        </w:tc>
        <w:tc>
          <w:tcPr>
            <w:tcW w:w="1875" w:type="dxa"/>
            <w:noWrap/>
          </w:tcPr>
          <w:p w14:paraId="07AD02DE" w14:textId="453BC873"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-0.15</w:t>
            </w:r>
          </w:p>
        </w:tc>
        <w:tc>
          <w:tcPr>
            <w:tcW w:w="2293" w:type="dxa"/>
            <w:noWrap/>
          </w:tcPr>
          <w:p w14:paraId="1353B161" w14:textId="254614FE"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1.74</w:t>
            </w:r>
          </w:p>
        </w:tc>
      </w:tr>
      <w:tr w:rsidR="00C72A42"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429B82A"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95D9432" w14:textId="40D1E8A0"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-0.34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2C21597"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20.79</w:t>
            </w:r>
          </w:p>
        </w:tc>
      </w:tr>
      <w:tr w:rsidR="00C72A42"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5F58DA4"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纳斯达克指数</w:t>
            </w:r>
          </w:p>
        </w:tc>
        <w:tc>
          <w:tcPr>
            <w:tcW w:w="1875" w:type="dxa"/>
            <w:noWrap/>
          </w:tcPr>
          <w:p w14:paraId="0528E8CE" w14:textId="1040E31D"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-0.55</w:t>
            </w:r>
          </w:p>
        </w:tc>
        <w:tc>
          <w:tcPr>
            <w:tcW w:w="2293" w:type="dxa"/>
            <w:noWrap/>
          </w:tcPr>
          <w:p w14:paraId="0D77D093" w14:textId="0B01DA9F"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31.84</w:t>
            </w:r>
          </w:p>
        </w:tc>
      </w:tr>
      <w:tr w:rsidR="00C72A42"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024D3C36" w:rsidR="00C72A42" w:rsidRPr="00D60997" w:rsidRDefault="00C72A42" w:rsidP="00C72A42">
            <w:pPr>
              <w:jc w:val="center"/>
              <w:rPr>
                <w:rFonts w:ascii="楷体" w:eastAsia="楷体" w:hAnsi="楷体" w:cs="Times New Roman"/>
                <w:color w:val="000000"/>
              </w:rPr>
            </w:pPr>
            <w:r w:rsidRPr="002E599B">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F4244CE" w14:textId="1E689423" w:rsidR="00C72A42" w:rsidRPr="00D60997" w:rsidRDefault="00C72A42"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E599B">
              <w:rPr>
                <w:rFonts w:ascii="楷体" w:eastAsia="楷体" w:hAnsi="楷体" w:cs="Times New Roman" w:hint="eastAsia"/>
                <w:color w:val="000000"/>
              </w:rPr>
              <w:t>-3.06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2BCCF83" w:rsidR="00C72A42" w:rsidRPr="00F144A5" w:rsidRDefault="002E599B" w:rsidP="00C72A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24.43</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232C961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2E599B">
        <w:rPr>
          <w:rFonts w:ascii="Times New Roman" w:eastAsia="楷体" w:hAnsi="Times New Roman" w:cs="Times New Roman" w:hint="eastAsia"/>
          <w:b/>
        </w:rPr>
        <w:t>法国</w:t>
      </w:r>
      <w:r w:rsidR="002E599B">
        <w:rPr>
          <w:rFonts w:ascii="Times New Roman" w:eastAsia="楷体" w:hAnsi="Times New Roman" w:cs="Times New Roman" w:hint="eastAsia"/>
          <w:b/>
        </w:rPr>
        <w:t>CAC40</w:t>
      </w:r>
      <w:r w:rsidR="00F144A5">
        <w:rPr>
          <w:rFonts w:ascii="Times New Roman" w:eastAsia="楷体" w:hAnsi="Times New Roman" w:cs="Times New Roman" w:hint="eastAsia"/>
          <w:b/>
        </w:rPr>
        <w:t>指数领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F370EF9" w:rsidR="007E1695" w:rsidRPr="00006470" w:rsidRDefault="002E599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92E381" wp14:editId="0A350615">
            <wp:extent cx="5078095" cy="2938780"/>
            <wp:effectExtent l="0" t="0" r="825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007F36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小幅下跌</w:t>
      </w:r>
    </w:p>
    <w:p w14:paraId="3AD41BC7" w14:textId="39A34C97" w:rsidR="007E1695" w:rsidRPr="00006470" w:rsidRDefault="002E599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FF9DD67" wp14:editId="4087ED31">
            <wp:extent cx="5590540" cy="293878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1E11C5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2E599B">
        <w:rPr>
          <w:rFonts w:ascii="Times New Roman" w:eastAsia="楷体" w:hAnsi="Times New Roman" w:cs="Times New Roman" w:hint="eastAsia"/>
          <w:b/>
        </w:rPr>
        <w:t>93.13</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212573D" w:rsidR="007E1695" w:rsidRPr="00006470" w:rsidRDefault="002E599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53B23FE" wp14:editId="6BE66DE2">
            <wp:extent cx="5231130" cy="3200400"/>
            <wp:effectExtent l="0" t="0" r="762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E3D269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B0267C" w:rsidRPr="00B0267C">
        <w:rPr>
          <w:rFonts w:ascii="Times New Roman" w:eastAsia="楷体" w:hAnsi="Times New Roman" w:cs="Times New Roman"/>
          <w:b/>
          <w:color w:val="000000" w:themeColor="text1"/>
        </w:rPr>
        <w:t>15</w:t>
      </w:r>
      <w:r w:rsidR="00073CF5">
        <w:rPr>
          <w:rFonts w:ascii="Times New Roman" w:eastAsia="楷体" w:hAnsi="Times New Roman" w:cs="Times New Roman" w:hint="eastAsia"/>
          <w:b/>
          <w:color w:val="000000" w:themeColor="text1"/>
        </w:rPr>
        <w:t>533.22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5C6500F9" w:rsidR="007E1695" w:rsidRPr="00006470" w:rsidRDefault="00073CF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FBF32EA" wp14:editId="179C25DB">
            <wp:extent cx="5187950" cy="31216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87950" cy="312166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B949BB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E599B">
        <w:rPr>
          <w:rFonts w:ascii="Times New Roman" w:eastAsia="楷体" w:hAnsi="Times New Roman" w:cs="Times New Roman" w:hint="eastAsia"/>
          <w:b/>
        </w:rPr>
        <w:t>1609.68</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50913">
        <w:rPr>
          <w:rFonts w:ascii="Times New Roman" w:eastAsia="楷体" w:hAnsi="Times New Roman" w:cs="Times New Roman" w:hint="eastAsia"/>
          <w:b/>
        </w:rPr>
        <w:t>大幅</w:t>
      </w:r>
      <w:r w:rsidR="002E599B">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68865557" w:rsidR="007E1695" w:rsidRPr="00006470" w:rsidRDefault="002E599B"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76277D0" wp14:editId="42A2543C">
            <wp:extent cx="5621020" cy="28651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FC8CC9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69712E">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E5327C">
        <w:rPr>
          <w:rFonts w:ascii="Times New Roman" w:eastAsia="楷体" w:hAnsi="Times New Roman" w:cs="Times New Roman" w:hint="eastAsia"/>
          <w:b/>
        </w:rPr>
        <w:t>813.63</w:t>
      </w:r>
      <w:r w:rsidRPr="00006470">
        <w:rPr>
          <w:rFonts w:ascii="Times New Roman" w:eastAsia="楷体" w:hAnsi="Times New Roman" w:cs="Times New Roman"/>
          <w:b/>
        </w:rPr>
        <w:t>亿元</w:t>
      </w:r>
    </w:p>
    <w:p w14:paraId="09F800D5" w14:textId="7372BDBE" w:rsidR="007E1695" w:rsidRPr="00006470" w:rsidRDefault="00E5327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9C9BC1C" wp14:editId="48C973F8">
            <wp:extent cx="4547870" cy="2847340"/>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F7F5B6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073CF5">
        <w:rPr>
          <w:rFonts w:ascii="Times New Roman" w:eastAsia="楷体" w:hAnsi="Times New Roman" w:cs="Times New Roman" w:hint="eastAsia"/>
          <w:b/>
        </w:rPr>
        <w:t>327.63</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0267C">
        <w:rPr>
          <w:rFonts w:ascii="Times New Roman" w:eastAsia="楷体" w:hAnsi="Times New Roman" w:cs="Times New Roman" w:hint="eastAsia"/>
          <w:b/>
        </w:rPr>
        <w:t>小幅增加</w:t>
      </w:r>
    </w:p>
    <w:p w14:paraId="110691E2" w14:textId="285F6EE1" w:rsidR="00051381" w:rsidRPr="00006470" w:rsidRDefault="00073CF5"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7935DF9" wp14:editId="5EB6DD94">
            <wp:extent cx="5304155" cy="3517900"/>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4155" cy="3517900"/>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200650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EC08AA0"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8818652" wp14:editId="4DED96D7">
            <wp:extent cx="5200650" cy="273113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39DEB96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E5327C">
        <w:rPr>
          <w:rFonts w:ascii="Times New Roman" w:eastAsia="楷体" w:hAnsi="Times New Roman" w:cs="Times New Roman" w:hint="eastAsia"/>
          <w:b/>
        </w:rPr>
        <w:t>与上月持平</w:t>
      </w:r>
    </w:p>
    <w:p w14:paraId="17A64A91" w14:textId="6A821C8A"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8B35BA8" wp14:editId="46594A3F">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05441B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69712E">
        <w:rPr>
          <w:rFonts w:ascii="Times New Roman" w:eastAsia="楷体" w:hAnsi="Times New Roman" w:cs="Times New Roman" w:hint="eastAsia"/>
          <w:b/>
        </w:rPr>
        <w:t>4</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E5327C">
        <w:rPr>
          <w:rFonts w:ascii="Times New Roman" w:eastAsia="楷体" w:hAnsi="Times New Roman" w:cs="Times New Roman" w:hint="eastAsia"/>
          <w:b/>
        </w:rPr>
        <w:t>9</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6BD643C"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0BD88F5" wp14:editId="31F7B3E7">
            <wp:extent cx="5200650" cy="27311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64390D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月社会融资规模</w:t>
      </w:r>
      <w:r w:rsidR="00E5327C">
        <w:rPr>
          <w:rFonts w:ascii="Times New Roman" w:eastAsia="楷体" w:hAnsi="Times New Roman" w:cs="Times New Roman" w:hint="eastAsia"/>
          <w:b/>
        </w:rPr>
        <w:t>1.42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环比下降</w:t>
      </w:r>
    </w:p>
    <w:p w14:paraId="6F8BF5F3" w14:textId="2EA39E8E" w:rsidR="007E1695" w:rsidRPr="00006470" w:rsidRDefault="00E532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D018861" wp14:editId="603A10CE">
            <wp:extent cx="5200650" cy="27254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11A63A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1.20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2FBF65" w:rsidR="007E1695" w:rsidRPr="00006470" w:rsidRDefault="00001A0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B36A009" wp14:editId="17964708">
            <wp:extent cx="5200650" cy="27254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C0C04A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001A0C">
        <w:rPr>
          <w:rFonts w:ascii="Times New Roman" w:eastAsia="楷体" w:hAnsi="Times New Roman" w:cs="Times New Roman" w:hint="eastAsia"/>
          <w:b/>
        </w:rPr>
        <w:t>0.80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D80EBD">
        <w:rPr>
          <w:rFonts w:ascii="Times New Roman" w:eastAsia="楷体" w:hAnsi="Times New Roman" w:cs="Times New Roman" w:hint="eastAsia"/>
          <w:b/>
        </w:rPr>
        <w:t>转负为正</w:t>
      </w:r>
    </w:p>
    <w:p w14:paraId="4B4E2CA9" w14:textId="74A0938B" w:rsidR="00971387" w:rsidRPr="00006470" w:rsidRDefault="00001A0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5FDE8C1" wp14:editId="266E6835">
            <wp:extent cx="5248910" cy="2944495"/>
            <wp:effectExtent l="0" t="0" r="889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D296F94"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D80EBD">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661BABDE" w:rsidR="00AD4FF0" w:rsidRPr="00006470" w:rsidRDefault="00D80EBD"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B5E9C5" wp14:editId="0A07BE49">
            <wp:extent cx="5248910" cy="2932430"/>
            <wp:effectExtent l="0" t="0" r="889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6CC65B5A" w14:textId="77777777" w:rsidR="004567C1" w:rsidRPr="00435232" w:rsidRDefault="004567C1" w:rsidP="004567C1">
      <w:pPr>
        <w:pStyle w:val="Body-text"/>
        <w:ind w:firstLineChars="200" w:firstLine="360"/>
        <w:rPr>
          <w:rFonts w:ascii="华文楷体" w:hAnsi="华文楷体"/>
          <w:sz w:val="18"/>
          <w:szCs w:val="18"/>
          <w:lang w:eastAsia="zh-CN"/>
        </w:rPr>
      </w:pPr>
      <w:r w:rsidRPr="00435232">
        <w:rPr>
          <w:rFonts w:ascii="黑体" w:eastAsia="黑体" w:hAnsi="Calibri" w:hint="eastAsia"/>
          <w:kern w:val="2"/>
          <w:sz w:val="18"/>
          <w:szCs w:val="18"/>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35232">
        <w:rPr>
          <w:rFonts w:ascii="黑体" w:eastAsia="黑体" w:hAnsi="Calibri" w:hint="eastAsia"/>
          <w:kern w:val="2"/>
          <w:sz w:val="18"/>
          <w:szCs w:val="18"/>
          <w:lang w:eastAsia="zh-CN"/>
        </w:rPr>
        <w:t>作出</w:t>
      </w:r>
      <w:proofErr w:type="gramEnd"/>
      <w:r w:rsidRPr="00435232">
        <w:rPr>
          <w:rFonts w:ascii="黑体" w:eastAsia="黑体" w:hAnsi="Calibri" w:hint="eastAsia"/>
          <w:kern w:val="2"/>
          <w:sz w:val="18"/>
          <w:szCs w:val="18"/>
          <w:lang w:eastAsia="zh-CN"/>
        </w:rPr>
        <w:t>调整。2、本报告中的资料、观点和预测等仅供参考，在任何时候均不构成对任何人的个人推荐。市场有风险，投资需谨慎。</w:t>
      </w:r>
    </w:p>
    <w:p w14:paraId="1A193836" w14:textId="603F0597" w:rsidR="007E1695" w:rsidRPr="00006470" w:rsidRDefault="007E1695">
      <w:pPr>
        <w:pStyle w:val="af"/>
        <w:ind w:firstLine="440"/>
        <w:rPr>
          <w:rFonts w:ascii="Times New Roman" w:hAnsi="Times New Roman" w:cs="Times New Roman"/>
          <w:sz w:val="22"/>
        </w:rPr>
      </w:pP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2B213C" w14:textId="77777777" w:rsidR="004A16BC" w:rsidRDefault="004A16BC">
      <w:pPr>
        <w:spacing w:line="240" w:lineRule="auto"/>
      </w:pPr>
      <w:r>
        <w:separator/>
      </w:r>
    </w:p>
  </w:endnote>
  <w:endnote w:type="continuationSeparator" w:id="0">
    <w:p w14:paraId="76DD2E3A" w14:textId="77777777" w:rsidR="004A16BC" w:rsidRDefault="004A16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4567C1">
              <w:rPr>
                <w:b/>
                <w:bCs/>
                <w:noProof/>
              </w:rPr>
              <w:t>11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4567C1">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C2C0EA" w14:textId="77777777" w:rsidR="004A16BC" w:rsidRDefault="004A16BC">
      <w:pPr>
        <w:spacing w:line="240" w:lineRule="auto"/>
      </w:pPr>
      <w:r>
        <w:separator/>
      </w:r>
    </w:p>
  </w:footnote>
  <w:footnote w:type="continuationSeparator" w:id="0">
    <w:p w14:paraId="2FD100C4" w14:textId="77777777" w:rsidR="004A16BC" w:rsidRDefault="004A16B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9C2"/>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7C1"/>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6BC"/>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1EA"/>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4FF7"/>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5B0F"/>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4567C1"/>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4567C1"/>
    <w:rPr>
      <w:rFonts w:ascii="Arial Narrow" w:eastAsia="华文楷体" w:hAnsi="Arial Narrow" w:cs="Times New Roman"/>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4567C1"/>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4567C1"/>
    <w:rPr>
      <w:rFonts w:ascii="Arial Narrow" w:eastAsia="华文楷体" w:hAnsi="Arial Narrow"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54E7DC-DCBE-41F1-880D-23E631286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442</Words>
  <Characters>2521</Characters>
  <Application>Microsoft Office Word</Application>
  <DocSecurity>0</DocSecurity>
  <Lines>21</Lines>
  <Paragraphs>5</Paragraphs>
  <ScaleCrop>false</ScaleCrop>
  <Company>china</Company>
  <LinksUpToDate>false</LinksUpToDate>
  <CharactersWithSpaces>2958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2020-11-16T02:41:00Z</dcterms:created>
  <dcterms:modified xsi:type="dcterms:W3CDTF">2020-11-16T02:49:00Z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