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26DECBAF" w:rsidR="007E1695" w:rsidRPr="00006470" w:rsidRDefault="0031694C">
            <w:pPr>
              <w:jc w:val="center"/>
              <w:rPr>
                <w:rFonts w:ascii="Times New Roman" w:hAnsi="Times New Roman" w:cs="Times New Roman"/>
                <w:b/>
                <w:sz w:val="32"/>
                <w:szCs w:val="32"/>
              </w:rPr>
            </w:pPr>
            <w:r>
              <w:rPr>
                <w:rFonts w:ascii="Times New Roman" w:hAnsi="Times New Roman" w:cs="Times New Roman" w:hint="eastAsia"/>
                <w:b/>
                <w:sz w:val="32"/>
                <w:szCs w:val="32"/>
              </w:rPr>
              <w:t>市场震荡，</w:t>
            </w:r>
            <w:r w:rsidRPr="0031694C">
              <w:rPr>
                <w:rFonts w:ascii="Times New Roman" w:hAnsi="Times New Roman" w:cs="Times New Roman" w:hint="eastAsia"/>
                <w:b/>
                <w:sz w:val="32"/>
                <w:szCs w:val="32"/>
              </w:rPr>
              <w:t>周期</w:t>
            </w:r>
            <w:r>
              <w:rPr>
                <w:rFonts w:ascii="Times New Roman" w:hAnsi="Times New Roman" w:cs="Times New Roman" w:hint="eastAsia"/>
                <w:b/>
                <w:sz w:val="32"/>
                <w:szCs w:val="32"/>
              </w:rPr>
              <w:t>板块持续发力</w:t>
            </w:r>
            <w:r w:rsidR="00470117" w:rsidRPr="0031694C">
              <w:rPr>
                <w:rFonts w:ascii="Times New Roman" w:hAnsi="Times New Roman" w:cs="Times New Roman" w:hint="eastAsia"/>
                <w:b/>
                <w:sz w:val="32"/>
                <w:szCs w:val="32"/>
              </w:rPr>
              <w:t xml:space="preserve"> </w:t>
            </w:r>
            <w:r w:rsidR="007378A4" w:rsidRPr="0031694C">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2A4D0D">
              <w:rPr>
                <w:rFonts w:ascii="Times New Roman" w:hAnsi="Times New Roman" w:cs="Times New Roman" w:hint="eastAsia"/>
                <w:b/>
                <w:sz w:val="32"/>
                <w:szCs w:val="32"/>
              </w:rPr>
              <w:t>11.</w:t>
            </w:r>
            <w:r w:rsidR="00F84976">
              <w:rPr>
                <w:rFonts w:ascii="Times New Roman" w:hAnsi="Times New Roman" w:cs="Times New Roman" w:hint="eastAsia"/>
                <w:b/>
                <w:sz w:val="32"/>
                <w:szCs w:val="32"/>
              </w:rPr>
              <w:t>16</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w:t>
            </w:r>
            <w:r w:rsidR="00217891">
              <w:rPr>
                <w:rFonts w:ascii="Times New Roman" w:hAnsi="Times New Roman" w:cs="Times New Roman" w:hint="eastAsia"/>
                <w:b/>
                <w:sz w:val="32"/>
                <w:szCs w:val="32"/>
              </w:rPr>
              <w:t>1</w:t>
            </w:r>
            <w:r w:rsidR="0017516B" w:rsidRPr="00006470">
              <w:rPr>
                <w:rFonts w:ascii="Times New Roman" w:hAnsi="Times New Roman" w:cs="Times New Roman"/>
                <w:b/>
                <w:sz w:val="32"/>
                <w:szCs w:val="32"/>
              </w:rPr>
              <w:t>.</w:t>
            </w:r>
            <w:r w:rsidR="00F84976">
              <w:rPr>
                <w:rFonts w:ascii="Times New Roman" w:hAnsi="Times New Roman" w:cs="Times New Roman" w:hint="eastAsia"/>
                <w:b/>
                <w:sz w:val="32"/>
                <w:szCs w:val="32"/>
              </w:rPr>
              <w:t>22</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060BDAAA"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F84976" w:rsidRPr="00F84976">
        <w:rPr>
          <w:rFonts w:ascii="Times New Roman" w:eastAsia="楷体" w:hAnsi="Times New Roman" w:cs="Times New Roman" w:hint="eastAsia"/>
          <w:sz w:val="24"/>
        </w:rPr>
        <w:t>财政支出大幅提升追赶预算进度</w:t>
      </w:r>
    </w:p>
    <w:p w14:paraId="1AE3F3D5" w14:textId="0194AA84" w:rsidR="00B35707" w:rsidRDefault="00F84976" w:rsidP="008561E4">
      <w:pPr>
        <w:ind w:firstLineChars="200" w:firstLine="480"/>
        <w:rPr>
          <w:rFonts w:ascii="Times New Roman" w:eastAsia="楷体" w:hAnsi="Times New Roman" w:cs="Times New Roman"/>
          <w:color w:val="000000" w:themeColor="text1"/>
        </w:rPr>
      </w:pPr>
      <w:r w:rsidRPr="00F84976">
        <w:rPr>
          <w:rFonts w:ascii="Times New Roman" w:eastAsia="楷体" w:hAnsi="Times New Roman" w:cs="Times New Roman" w:hint="eastAsia"/>
          <w:color w:val="000000" w:themeColor="text1"/>
        </w:rPr>
        <w:t>10</w:t>
      </w:r>
      <w:r w:rsidRPr="00F84976">
        <w:rPr>
          <w:rFonts w:ascii="Times New Roman" w:eastAsia="楷体" w:hAnsi="Times New Roman" w:cs="Times New Roman" w:hint="eastAsia"/>
          <w:color w:val="000000" w:themeColor="text1"/>
        </w:rPr>
        <w:t>月全国一般公共预算收入</w:t>
      </w:r>
      <w:r w:rsidRPr="00F84976">
        <w:rPr>
          <w:rFonts w:ascii="Times New Roman" w:eastAsia="楷体" w:hAnsi="Times New Roman" w:cs="Times New Roman" w:hint="eastAsia"/>
          <w:color w:val="000000" w:themeColor="text1"/>
        </w:rPr>
        <w:t>17531</w:t>
      </w:r>
      <w:r w:rsidRPr="00F84976">
        <w:rPr>
          <w:rFonts w:ascii="Times New Roman" w:eastAsia="楷体" w:hAnsi="Times New Roman" w:cs="Times New Roman" w:hint="eastAsia"/>
          <w:color w:val="000000" w:themeColor="text1"/>
        </w:rPr>
        <w:t>亿元，同比增加</w:t>
      </w:r>
      <w:r w:rsidRPr="00F84976">
        <w:rPr>
          <w:rFonts w:ascii="Times New Roman" w:eastAsia="楷体" w:hAnsi="Times New Roman" w:cs="Times New Roman" w:hint="eastAsia"/>
          <w:color w:val="000000" w:themeColor="text1"/>
        </w:rPr>
        <w:t>3.0%</w:t>
      </w:r>
      <w:r w:rsidRPr="00F84976">
        <w:rPr>
          <w:rFonts w:ascii="Times New Roman" w:eastAsia="楷体" w:hAnsi="Times New Roman" w:cs="Times New Roman" w:hint="eastAsia"/>
          <w:color w:val="000000" w:themeColor="text1"/>
        </w:rPr>
        <w:t>，增速从前值</w:t>
      </w:r>
      <w:r w:rsidRPr="00F84976">
        <w:rPr>
          <w:rFonts w:ascii="Times New Roman" w:eastAsia="楷体" w:hAnsi="Times New Roman" w:cs="Times New Roman" w:hint="eastAsia"/>
          <w:color w:val="000000" w:themeColor="text1"/>
        </w:rPr>
        <w:t>4.5%</w:t>
      </w:r>
      <w:r w:rsidRPr="00F84976">
        <w:rPr>
          <w:rFonts w:ascii="Times New Roman" w:eastAsia="楷体" w:hAnsi="Times New Roman" w:cs="Times New Roman" w:hint="eastAsia"/>
          <w:color w:val="000000" w:themeColor="text1"/>
        </w:rPr>
        <w:t>下滑</w:t>
      </w:r>
      <w:r w:rsidRPr="00F84976">
        <w:rPr>
          <w:rFonts w:ascii="Times New Roman" w:eastAsia="楷体" w:hAnsi="Times New Roman" w:cs="Times New Roman" w:hint="eastAsia"/>
          <w:color w:val="000000" w:themeColor="text1"/>
        </w:rPr>
        <w:t>1.5%</w:t>
      </w:r>
      <w:r w:rsidRPr="00F84976">
        <w:rPr>
          <w:rFonts w:ascii="Times New Roman" w:eastAsia="楷体" w:hAnsi="Times New Roman" w:cs="Times New Roman" w:hint="eastAsia"/>
          <w:color w:val="000000" w:themeColor="text1"/>
        </w:rPr>
        <w:t>；一般公共预算支出</w:t>
      </w:r>
      <w:r w:rsidRPr="00F84976">
        <w:rPr>
          <w:rFonts w:ascii="Times New Roman" w:eastAsia="楷体" w:hAnsi="Times New Roman" w:cs="Times New Roman" w:hint="eastAsia"/>
          <w:color w:val="000000" w:themeColor="text1"/>
        </w:rPr>
        <w:t>14254</w:t>
      </w:r>
      <w:r w:rsidRPr="00F84976">
        <w:rPr>
          <w:rFonts w:ascii="Times New Roman" w:eastAsia="楷体" w:hAnsi="Times New Roman" w:cs="Times New Roman" w:hint="eastAsia"/>
          <w:color w:val="000000" w:themeColor="text1"/>
        </w:rPr>
        <w:t>亿元，同比增速</w:t>
      </w:r>
      <w:r w:rsidRPr="00F84976">
        <w:rPr>
          <w:rFonts w:ascii="Times New Roman" w:eastAsia="楷体" w:hAnsi="Times New Roman" w:cs="Times New Roman" w:hint="eastAsia"/>
          <w:color w:val="000000" w:themeColor="text1"/>
        </w:rPr>
        <w:t>19.0%</w:t>
      </w:r>
      <w:r w:rsidRPr="00F84976">
        <w:rPr>
          <w:rFonts w:ascii="Times New Roman" w:eastAsia="楷体" w:hAnsi="Times New Roman" w:cs="Times New Roman" w:hint="eastAsia"/>
          <w:color w:val="000000" w:themeColor="text1"/>
        </w:rPr>
        <w:t>，由负转正，大幅回升。经济回升，税收持续增加支撑一般公共财政收入。一般公共财政支出落后年初预算进度，</w:t>
      </w:r>
      <w:r w:rsidRPr="00F84976">
        <w:rPr>
          <w:rFonts w:ascii="Times New Roman" w:eastAsia="楷体" w:hAnsi="Times New Roman" w:cs="Times New Roman" w:hint="eastAsia"/>
          <w:color w:val="000000" w:themeColor="text1"/>
        </w:rPr>
        <w:t>10</w:t>
      </w:r>
      <w:r w:rsidRPr="00F84976">
        <w:rPr>
          <w:rFonts w:ascii="Times New Roman" w:eastAsia="楷体" w:hAnsi="Times New Roman" w:cs="Times New Roman" w:hint="eastAsia"/>
          <w:color w:val="000000" w:themeColor="text1"/>
        </w:rPr>
        <w:t>月有所提速</w:t>
      </w:r>
      <w:r w:rsidR="00637FF0">
        <w:rPr>
          <w:rFonts w:ascii="Times New Roman" w:eastAsia="楷体" w:hAnsi="Times New Roman" w:cs="Times New Roman" w:hint="eastAsia"/>
          <w:color w:val="000000" w:themeColor="text1"/>
        </w:rPr>
        <w:t>。</w:t>
      </w:r>
    </w:p>
    <w:p w14:paraId="751DA1B5" w14:textId="36AF4714" w:rsidR="008561E4" w:rsidRPr="008561E4" w:rsidRDefault="006F64AD" w:rsidP="008561E4">
      <w:pPr>
        <w:ind w:firstLineChars="200" w:firstLine="480"/>
        <w:rPr>
          <w:rFonts w:ascii="Times New Roman" w:eastAsia="楷体" w:hAnsi="Times New Roman" w:cs="Times New Roman"/>
          <w:color w:val="000000" w:themeColor="text1"/>
        </w:rPr>
      </w:pPr>
      <w:r w:rsidRPr="006F64AD">
        <w:rPr>
          <w:rFonts w:ascii="Times New Roman" w:eastAsia="楷体" w:hAnsi="Times New Roman" w:cs="Times New Roman" w:hint="eastAsia"/>
          <w:color w:val="000000" w:themeColor="text1"/>
        </w:rPr>
        <w:t>今年</w:t>
      </w:r>
      <w:r w:rsidRPr="006F64AD">
        <w:rPr>
          <w:rFonts w:ascii="Times New Roman" w:eastAsia="楷体" w:hAnsi="Times New Roman" w:cs="Times New Roman" w:hint="eastAsia"/>
          <w:color w:val="000000" w:themeColor="text1"/>
        </w:rPr>
        <w:t>1-10</w:t>
      </w:r>
      <w:r w:rsidRPr="006F64AD">
        <w:rPr>
          <w:rFonts w:ascii="Times New Roman" w:eastAsia="楷体" w:hAnsi="Times New Roman" w:cs="Times New Roman" w:hint="eastAsia"/>
          <w:color w:val="000000" w:themeColor="text1"/>
        </w:rPr>
        <w:t>月累计财政收入占年初预算比例与去年同期一致，而支出占年初预算数</w:t>
      </w:r>
      <w:r w:rsidRPr="006F64AD">
        <w:rPr>
          <w:rFonts w:ascii="Times New Roman" w:eastAsia="楷体" w:hAnsi="Times New Roman" w:cs="Times New Roman" w:hint="eastAsia"/>
          <w:color w:val="000000" w:themeColor="text1"/>
        </w:rPr>
        <w:t>76.4%</w:t>
      </w:r>
      <w:r w:rsidRPr="006F64AD">
        <w:rPr>
          <w:rFonts w:ascii="Times New Roman" w:eastAsia="楷体" w:hAnsi="Times New Roman" w:cs="Times New Roman" w:hint="eastAsia"/>
          <w:color w:val="000000" w:themeColor="text1"/>
        </w:rPr>
        <w:t>，较去年同期</w:t>
      </w:r>
      <w:r w:rsidRPr="006F64AD">
        <w:rPr>
          <w:rFonts w:ascii="Times New Roman" w:eastAsia="楷体" w:hAnsi="Times New Roman" w:cs="Times New Roman" w:hint="eastAsia"/>
          <w:color w:val="000000" w:themeColor="text1"/>
        </w:rPr>
        <w:t>79.8%</w:t>
      </w:r>
      <w:r w:rsidRPr="006F64AD">
        <w:rPr>
          <w:rFonts w:ascii="Times New Roman" w:eastAsia="楷体" w:hAnsi="Times New Roman" w:cs="Times New Roman" w:hint="eastAsia"/>
          <w:color w:val="000000" w:themeColor="text1"/>
        </w:rPr>
        <w:t>偏低，在</w:t>
      </w:r>
      <w:r w:rsidRPr="006F64AD">
        <w:rPr>
          <w:rFonts w:ascii="Times New Roman" w:eastAsia="楷体" w:hAnsi="Times New Roman" w:cs="Times New Roman" w:hint="eastAsia"/>
          <w:color w:val="000000" w:themeColor="text1"/>
        </w:rPr>
        <w:t>10</w:t>
      </w:r>
      <w:r w:rsidRPr="006F64AD">
        <w:rPr>
          <w:rFonts w:ascii="Times New Roman" w:eastAsia="楷体" w:hAnsi="Times New Roman" w:cs="Times New Roman" w:hint="eastAsia"/>
          <w:color w:val="000000" w:themeColor="text1"/>
        </w:rPr>
        <w:t>月份财政支出大幅增长之前更是落后于进度</w:t>
      </w:r>
      <w:r w:rsidR="00073CF5">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预计财政支出会持续保持在高位，以完成本年度的财政预算进度。</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60F43BBA" w:rsidR="00F35B5E" w:rsidRDefault="006F64AD" w:rsidP="00356BF9">
      <w:pPr>
        <w:ind w:firstLineChars="200" w:firstLine="480"/>
        <w:rPr>
          <w:rFonts w:ascii="Times New Roman" w:eastAsia="楷体" w:hAnsi="Times New Roman" w:cs="Times New Roman"/>
          <w:color w:val="000000" w:themeColor="text1"/>
        </w:rPr>
      </w:pPr>
      <w:bookmarkStart w:id="0" w:name="_Hlk43632399"/>
      <w:r w:rsidRPr="006F64AD">
        <w:rPr>
          <w:rFonts w:ascii="Times New Roman" w:eastAsia="楷体" w:hAnsi="Times New Roman" w:cs="Times New Roman" w:hint="eastAsia"/>
          <w:color w:val="000000" w:themeColor="text1"/>
        </w:rPr>
        <w:t>大类资产方面，</w:t>
      </w:r>
      <w:r w:rsidRPr="006F64AD">
        <w:rPr>
          <w:rFonts w:ascii="Times New Roman" w:eastAsia="楷体" w:hAnsi="Times New Roman" w:cs="Times New Roman" w:hint="eastAsia"/>
          <w:color w:val="000000" w:themeColor="text1"/>
        </w:rPr>
        <w:t>NYMEX</w:t>
      </w:r>
      <w:r w:rsidRPr="006F64AD">
        <w:rPr>
          <w:rFonts w:ascii="Times New Roman" w:eastAsia="楷体" w:hAnsi="Times New Roman" w:cs="Times New Roman" w:hint="eastAsia"/>
          <w:color w:val="000000" w:themeColor="text1"/>
        </w:rPr>
        <w:t>原油（</w:t>
      </w:r>
      <w:r w:rsidRPr="006F64AD">
        <w:rPr>
          <w:rFonts w:ascii="Times New Roman" w:eastAsia="楷体" w:hAnsi="Times New Roman" w:cs="Times New Roman" w:hint="eastAsia"/>
          <w:color w:val="000000" w:themeColor="text1"/>
        </w:rPr>
        <w:t>+5.13%</w:t>
      </w:r>
      <w:r w:rsidRPr="006F64AD">
        <w:rPr>
          <w:rFonts w:ascii="Times New Roman" w:eastAsia="楷体" w:hAnsi="Times New Roman" w:cs="Times New Roman" w:hint="eastAsia"/>
          <w:color w:val="000000" w:themeColor="text1"/>
        </w:rPr>
        <w:t>）领涨、</w:t>
      </w:r>
      <w:r w:rsidRPr="006F64AD">
        <w:rPr>
          <w:rFonts w:ascii="Times New Roman" w:eastAsia="楷体" w:hAnsi="Times New Roman" w:cs="Times New Roman" w:hint="eastAsia"/>
          <w:color w:val="000000" w:themeColor="text1"/>
        </w:rPr>
        <w:t>LME</w:t>
      </w:r>
      <w:r w:rsidRPr="006F64AD">
        <w:rPr>
          <w:rFonts w:ascii="Times New Roman" w:eastAsia="楷体" w:hAnsi="Times New Roman" w:cs="Times New Roman" w:hint="eastAsia"/>
          <w:color w:val="000000" w:themeColor="text1"/>
        </w:rPr>
        <w:t>铜（</w:t>
      </w:r>
      <w:r w:rsidRPr="006F64AD">
        <w:rPr>
          <w:rFonts w:ascii="Times New Roman" w:eastAsia="楷体" w:hAnsi="Times New Roman" w:cs="Times New Roman" w:hint="eastAsia"/>
          <w:color w:val="000000" w:themeColor="text1"/>
        </w:rPr>
        <w:t>+3.99%</w:t>
      </w:r>
      <w:r w:rsidRPr="006F64AD">
        <w:rPr>
          <w:rFonts w:ascii="Times New Roman" w:eastAsia="楷体" w:hAnsi="Times New Roman" w:cs="Times New Roman" w:hint="eastAsia"/>
          <w:color w:val="000000" w:themeColor="text1"/>
        </w:rPr>
        <w:t>）、螺纹指数（</w:t>
      </w:r>
      <w:r w:rsidRPr="006F64AD">
        <w:rPr>
          <w:rFonts w:ascii="Times New Roman" w:eastAsia="楷体" w:hAnsi="Times New Roman" w:cs="Times New Roman" w:hint="eastAsia"/>
          <w:color w:val="000000" w:themeColor="text1"/>
        </w:rPr>
        <w:t>+3.16%</w:t>
      </w:r>
      <w:r w:rsidRPr="006F64AD">
        <w:rPr>
          <w:rFonts w:ascii="Times New Roman" w:eastAsia="楷体" w:hAnsi="Times New Roman" w:cs="Times New Roman" w:hint="eastAsia"/>
          <w:color w:val="000000" w:themeColor="text1"/>
        </w:rPr>
        <w:t>）；而</w:t>
      </w:r>
      <w:r w:rsidRPr="006F64AD">
        <w:rPr>
          <w:rFonts w:ascii="Times New Roman" w:eastAsia="楷体" w:hAnsi="Times New Roman" w:cs="Times New Roman" w:hint="eastAsia"/>
          <w:color w:val="000000" w:themeColor="text1"/>
        </w:rPr>
        <w:t>COMEX</w:t>
      </w:r>
      <w:r w:rsidRPr="006F64AD">
        <w:rPr>
          <w:rFonts w:ascii="Times New Roman" w:eastAsia="楷体" w:hAnsi="Times New Roman" w:cs="Times New Roman" w:hint="eastAsia"/>
          <w:color w:val="000000" w:themeColor="text1"/>
        </w:rPr>
        <w:t>黄金（</w:t>
      </w:r>
      <w:r w:rsidRPr="006F64AD">
        <w:rPr>
          <w:rFonts w:ascii="Times New Roman" w:eastAsia="楷体" w:hAnsi="Times New Roman" w:cs="Times New Roman" w:hint="eastAsia"/>
          <w:color w:val="000000" w:themeColor="text1"/>
        </w:rPr>
        <w:t>-0.77%</w:t>
      </w:r>
      <w:r w:rsidRPr="006F64AD">
        <w:rPr>
          <w:rFonts w:ascii="Times New Roman" w:eastAsia="楷体" w:hAnsi="Times New Roman" w:cs="Times New Roman" w:hint="eastAsia"/>
          <w:color w:val="000000" w:themeColor="text1"/>
        </w:rPr>
        <w:t>）、美元指数（</w:t>
      </w:r>
      <w:r w:rsidRPr="006F64AD">
        <w:rPr>
          <w:rFonts w:ascii="Times New Roman" w:eastAsia="楷体" w:hAnsi="Times New Roman" w:cs="Times New Roman" w:hint="eastAsia"/>
          <w:color w:val="000000" w:themeColor="text1"/>
        </w:rPr>
        <w:t>-0.77%</w:t>
      </w:r>
      <w:r w:rsidRPr="006F64AD">
        <w:rPr>
          <w:rFonts w:ascii="Times New Roman" w:eastAsia="楷体" w:hAnsi="Times New Roman" w:cs="Times New Roman" w:hint="eastAsia"/>
          <w:color w:val="000000" w:themeColor="text1"/>
        </w:rPr>
        <w:t>）、道琼斯工业指数（</w:t>
      </w:r>
      <w:r w:rsidRPr="006F64AD">
        <w:rPr>
          <w:rFonts w:ascii="Times New Roman" w:eastAsia="楷体" w:hAnsi="Times New Roman" w:cs="Times New Roman" w:hint="eastAsia"/>
          <w:color w:val="000000" w:themeColor="text1"/>
        </w:rPr>
        <w:t>-0.73%</w:t>
      </w:r>
      <w:r w:rsidRPr="006F64AD">
        <w:rPr>
          <w:rFonts w:ascii="Times New Roman" w:eastAsia="楷体" w:hAnsi="Times New Roman" w:cs="Times New Roman" w:hint="eastAsia"/>
          <w:color w:val="000000" w:themeColor="text1"/>
        </w:rPr>
        <w:t>）表现相对较弱；海外主要股票市场微涨，其中欧洲市场：英国富时</w:t>
      </w:r>
      <w:r w:rsidRPr="006F64AD">
        <w:rPr>
          <w:rFonts w:ascii="Times New Roman" w:eastAsia="楷体" w:hAnsi="Times New Roman" w:cs="Times New Roman" w:hint="eastAsia"/>
          <w:color w:val="000000" w:themeColor="text1"/>
        </w:rPr>
        <w:t>100</w:t>
      </w:r>
      <w:r w:rsidRPr="006F64AD">
        <w:rPr>
          <w:rFonts w:ascii="Times New Roman" w:eastAsia="楷体" w:hAnsi="Times New Roman" w:cs="Times New Roman" w:hint="eastAsia"/>
          <w:color w:val="000000" w:themeColor="text1"/>
        </w:rPr>
        <w:t>指数周涨幅</w:t>
      </w:r>
      <w:r w:rsidRPr="006F64AD">
        <w:rPr>
          <w:rFonts w:ascii="Times New Roman" w:eastAsia="楷体" w:hAnsi="Times New Roman" w:cs="Times New Roman" w:hint="eastAsia"/>
          <w:color w:val="000000" w:themeColor="text1"/>
        </w:rPr>
        <w:t>+0.56%</w:t>
      </w:r>
      <w:r w:rsidRPr="006F64AD">
        <w:rPr>
          <w:rFonts w:ascii="Times New Roman" w:eastAsia="楷体" w:hAnsi="Times New Roman" w:cs="Times New Roman" w:hint="eastAsia"/>
          <w:color w:val="000000" w:themeColor="text1"/>
        </w:rPr>
        <w:t>，德国</w:t>
      </w:r>
      <w:r w:rsidRPr="006F64AD">
        <w:rPr>
          <w:rFonts w:ascii="Times New Roman" w:eastAsia="楷体" w:hAnsi="Times New Roman" w:cs="Times New Roman" w:hint="eastAsia"/>
          <w:color w:val="000000" w:themeColor="text1"/>
        </w:rPr>
        <w:t>DAX</w:t>
      </w:r>
      <w:r w:rsidRPr="006F64AD">
        <w:rPr>
          <w:rFonts w:ascii="Times New Roman" w:eastAsia="楷体" w:hAnsi="Times New Roman" w:cs="Times New Roman" w:hint="eastAsia"/>
          <w:color w:val="000000" w:themeColor="text1"/>
        </w:rPr>
        <w:t>周涨幅</w:t>
      </w:r>
      <w:r w:rsidRPr="006F64AD">
        <w:rPr>
          <w:rFonts w:ascii="Times New Roman" w:eastAsia="楷体" w:hAnsi="Times New Roman" w:cs="Times New Roman" w:hint="eastAsia"/>
          <w:color w:val="000000" w:themeColor="text1"/>
        </w:rPr>
        <w:t>+0.46%</w:t>
      </w:r>
      <w:r w:rsidRPr="006F64AD">
        <w:rPr>
          <w:rFonts w:ascii="Times New Roman" w:eastAsia="楷体" w:hAnsi="Times New Roman" w:cs="Times New Roman" w:hint="eastAsia"/>
          <w:color w:val="000000" w:themeColor="text1"/>
        </w:rPr>
        <w:t>，法国</w:t>
      </w:r>
      <w:r w:rsidRPr="006F64AD">
        <w:rPr>
          <w:rFonts w:ascii="Times New Roman" w:eastAsia="楷体" w:hAnsi="Times New Roman" w:cs="Times New Roman" w:hint="eastAsia"/>
          <w:color w:val="000000" w:themeColor="text1"/>
        </w:rPr>
        <w:t>CAC40</w:t>
      </w:r>
      <w:r w:rsidRPr="006F64AD">
        <w:rPr>
          <w:rFonts w:ascii="Times New Roman" w:eastAsia="楷体" w:hAnsi="Times New Roman" w:cs="Times New Roman" w:hint="eastAsia"/>
          <w:color w:val="000000" w:themeColor="text1"/>
        </w:rPr>
        <w:t>周涨幅</w:t>
      </w:r>
      <w:r w:rsidRPr="006F64AD">
        <w:rPr>
          <w:rFonts w:ascii="Times New Roman" w:eastAsia="楷体" w:hAnsi="Times New Roman" w:cs="Times New Roman" w:hint="eastAsia"/>
          <w:color w:val="000000" w:themeColor="text1"/>
        </w:rPr>
        <w:t>+2.15%</w:t>
      </w:r>
      <w:r w:rsidRPr="006F64AD">
        <w:rPr>
          <w:rFonts w:ascii="Times New Roman" w:eastAsia="楷体" w:hAnsi="Times New Roman" w:cs="Times New Roman" w:hint="eastAsia"/>
          <w:color w:val="000000" w:themeColor="text1"/>
        </w:rPr>
        <w:t>。美国股市走势较弱，纳斯达克指数周内涨幅</w:t>
      </w:r>
      <w:r w:rsidRPr="006F64AD">
        <w:rPr>
          <w:rFonts w:ascii="Times New Roman" w:eastAsia="楷体" w:hAnsi="Times New Roman" w:cs="Times New Roman" w:hint="eastAsia"/>
          <w:color w:val="000000" w:themeColor="text1"/>
        </w:rPr>
        <w:t>+0.22%</w:t>
      </w:r>
      <w:r w:rsidRPr="006F64AD">
        <w:rPr>
          <w:rFonts w:ascii="Times New Roman" w:eastAsia="楷体" w:hAnsi="Times New Roman" w:cs="Times New Roman" w:hint="eastAsia"/>
          <w:color w:val="000000" w:themeColor="text1"/>
        </w:rPr>
        <w:t>，</w:t>
      </w:r>
      <w:proofErr w:type="gramStart"/>
      <w:r w:rsidRPr="006F64AD">
        <w:rPr>
          <w:rFonts w:ascii="Times New Roman" w:eastAsia="楷体" w:hAnsi="Times New Roman" w:cs="Times New Roman" w:hint="eastAsia"/>
          <w:color w:val="000000" w:themeColor="text1"/>
        </w:rPr>
        <w:t>标普</w:t>
      </w:r>
      <w:r w:rsidRPr="006F64AD">
        <w:rPr>
          <w:rFonts w:ascii="Times New Roman" w:eastAsia="楷体" w:hAnsi="Times New Roman" w:cs="Times New Roman" w:hint="eastAsia"/>
          <w:color w:val="000000" w:themeColor="text1"/>
        </w:rPr>
        <w:t>500</w:t>
      </w:r>
      <w:r w:rsidRPr="006F64AD">
        <w:rPr>
          <w:rFonts w:ascii="Times New Roman" w:eastAsia="楷体" w:hAnsi="Times New Roman" w:cs="Times New Roman" w:hint="eastAsia"/>
          <w:color w:val="000000" w:themeColor="text1"/>
        </w:rPr>
        <w:t>周内</w:t>
      </w:r>
      <w:proofErr w:type="gramEnd"/>
      <w:r w:rsidRPr="006F64AD">
        <w:rPr>
          <w:rFonts w:ascii="Times New Roman" w:eastAsia="楷体" w:hAnsi="Times New Roman" w:cs="Times New Roman" w:hint="eastAsia"/>
          <w:color w:val="000000" w:themeColor="text1"/>
        </w:rPr>
        <w:t>涨幅</w:t>
      </w:r>
      <w:r w:rsidRPr="006F64AD">
        <w:rPr>
          <w:rFonts w:ascii="Times New Roman" w:eastAsia="楷体" w:hAnsi="Times New Roman" w:cs="Times New Roman" w:hint="eastAsia"/>
          <w:color w:val="000000" w:themeColor="text1"/>
        </w:rPr>
        <w:t>-0.77%</w:t>
      </w:r>
      <w:r w:rsidRPr="006F64AD">
        <w:rPr>
          <w:rFonts w:ascii="Times New Roman" w:eastAsia="楷体" w:hAnsi="Times New Roman" w:cs="Times New Roman" w:hint="eastAsia"/>
          <w:color w:val="000000" w:themeColor="text1"/>
        </w:rPr>
        <w:t>，道琼斯工业指数周内涨幅</w:t>
      </w:r>
      <w:r w:rsidRPr="006F64AD">
        <w:rPr>
          <w:rFonts w:ascii="Times New Roman" w:eastAsia="楷体" w:hAnsi="Times New Roman" w:cs="Times New Roman" w:hint="eastAsia"/>
          <w:color w:val="000000" w:themeColor="text1"/>
        </w:rPr>
        <w:t>-0.73%</w:t>
      </w:r>
      <w:r w:rsidR="00E5243C">
        <w:rPr>
          <w:rFonts w:ascii="Times New Roman" w:eastAsia="楷体" w:hAnsi="Times New Roman" w:cs="Times New Roman" w:hint="eastAsia"/>
          <w:color w:val="000000" w:themeColor="text1"/>
        </w:rPr>
        <w:t>。</w:t>
      </w:r>
      <w:bookmarkEnd w:id="0"/>
    </w:p>
    <w:p w14:paraId="4D5EC1A4" w14:textId="4F34D352" w:rsidR="00D7571B" w:rsidRPr="00C2678E" w:rsidRDefault="006F64AD" w:rsidP="00356BF9">
      <w:pPr>
        <w:ind w:firstLineChars="200" w:firstLine="480"/>
        <w:rPr>
          <w:rFonts w:ascii="Times New Roman" w:eastAsia="楷体" w:hAnsi="Times New Roman" w:cs="Times New Roman"/>
        </w:rPr>
      </w:pPr>
      <w:bookmarkStart w:id="1" w:name="_Hlk43632418"/>
      <w:r w:rsidRPr="006F64AD">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股方面，市场行情呈现差异化，上证</w:t>
      </w:r>
      <w:r w:rsidRPr="006F64AD">
        <w:rPr>
          <w:rFonts w:ascii="Times New Roman" w:eastAsia="楷体" w:hAnsi="Times New Roman" w:cs="Times New Roman" w:hint="eastAsia"/>
          <w:color w:val="000000" w:themeColor="text1"/>
        </w:rPr>
        <w:t>50</w:t>
      </w:r>
      <w:r w:rsidRPr="006F64AD">
        <w:rPr>
          <w:rFonts w:ascii="Times New Roman" w:eastAsia="楷体" w:hAnsi="Times New Roman" w:cs="Times New Roman" w:hint="eastAsia"/>
          <w:color w:val="000000" w:themeColor="text1"/>
        </w:rPr>
        <w:t>指数领涨，周涨幅</w:t>
      </w:r>
      <w:r w:rsidRPr="006F64AD">
        <w:rPr>
          <w:rFonts w:ascii="Times New Roman" w:eastAsia="楷体" w:hAnsi="Times New Roman" w:cs="Times New Roman" w:hint="eastAsia"/>
          <w:color w:val="000000" w:themeColor="text1"/>
        </w:rPr>
        <w:t>+2.21%</w:t>
      </w:r>
      <w:r w:rsidRPr="006F64AD">
        <w:rPr>
          <w:rFonts w:ascii="Times New Roman" w:eastAsia="楷体" w:hAnsi="Times New Roman" w:cs="Times New Roman" w:hint="eastAsia"/>
          <w:color w:val="000000" w:themeColor="text1"/>
        </w:rPr>
        <w:t>。上证综指周内上涨</w:t>
      </w:r>
      <w:r w:rsidRPr="006F64AD">
        <w:rPr>
          <w:rFonts w:ascii="Times New Roman" w:eastAsia="楷体" w:hAnsi="Times New Roman" w:cs="Times New Roman" w:hint="eastAsia"/>
          <w:color w:val="000000" w:themeColor="text1"/>
        </w:rPr>
        <w:t>2.04%</w:t>
      </w:r>
      <w:r w:rsidRPr="006F64AD">
        <w:rPr>
          <w:rFonts w:ascii="Times New Roman" w:eastAsia="楷体" w:hAnsi="Times New Roman" w:cs="Times New Roman" w:hint="eastAsia"/>
          <w:color w:val="000000" w:themeColor="text1"/>
        </w:rPr>
        <w:t>，报</w:t>
      </w:r>
      <w:r w:rsidRPr="006F64AD">
        <w:rPr>
          <w:rFonts w:ascii="Times New Roman" w:eastAsia="楷体" w:hAnsi="Times New Roman" w:cs="Times New Roman" w:hint="eastAsia"/>
          <w:color w:val="000000" w:themeColor="text1"/>
        </w:rPr>
        <w:t>3377.73</w:t>
      </w:r>
      <w:r w:rsidRPr="006F64AD">
        <w:rPr>
          <w:rFonts w:ascii="Times New Roman" w:eastAsia="楷体" w:hAnsi="Times New Roman" w:cs="Times New Roman" w:hint="eastAsia"/>
          <w:color w:val="000000" w:themeColor="text1"/>
        </w:rPr>
        <w:t>点；深证成指周内上涨</w:t>
      </w:r>
      <w:r w:rsidRPr="006F64AD">
        <w:rPr>
          <w:rFonts w:ascii="Times New Roman" w:eastAsia="楷体" w:hAnsi="Times New Roman" w:cs="Times New Roman" w:hint="eastAsia"/>
          <w:color w:val="000000" w:themeColor="text1"/>
        </w:rPr>
        <w:t>0.71%</w:t>
      </w:r>
      <w:r w:rsidRPr="006F64AD">
        <w:rPr>
          <w:rFonts w:ascii="Times New Roman" w:eastAsia="楷体" w:hAnsi="Times New Roman" w:cs="Times New Roman" w:hint="eastAsia"/>
          <w:color w:val="000000" w:themeColor="text1"/>
        </w:rPr>
        <w:t>，报</w:t>
      </w:r>
      <w:r w:rsidRPr="006F64AD">
        <w:rPr>
          <w:rFonts w:ascii="Times New Roman" w:eastAsia="楷体" w:hAnsi="Times New Roman" w:cs="Times New Roman" w:hint="eastAsia"/>
          <w:color w:val="000000" w:themeColor="text1"/>
        </w:rPr>
        <w:t>13852.42</w:t>
      </w:r>
      <w:r w:rsidRPr="006F64AD">
        <w:rPr>
          <w:rFonts w:ascii="Times New Roman" w:eastAsia="楷体" w:hAnsi="Times New Roman" w:cs="Times New Roman" w:hint="eastAsia"/>
          <w:color w:val="000000" w:themeColor="text1"/>
        </w:rPr>
        <w:t>点；创业板指周内下跌</w:t>
      </w:r>
      <w:r w:rsidRPr="006F64AD">
        <w:rPr>
          <w:rFonts w:ascii="Times New Roman" w:eastAsia="楷体" w:hAnsi="Times New Roman" w:cs="Times New Roman" w:hint="eastAsia"/>
          <w:color w:val="000000" w:themeColor="text1"/>
        </w:rPr>
        <w:t>1.47%</w:t>
      </w:r>
      <w:r w:rsidRPr="006F64AD">
        <w:rPr>
          <w:rFonts w:ascii="Times New Roman" w:eastAsia="楷体" w:hAnsi="Times New Roman" w:cs="Times New Roman" w:hint="eastAsia"/>
          <w:color w:val="000000" w:themeColor="text1"/>
        </w:rPr>
        <w:t>，报</w:t>
      </w:r>
      <w:r w:rsidRPr="006F64AD">
        <w:rPr>
          <w:rFonts w:ascii="Times New Roman" w:eastAsia="楷体" w:hAnsi="Times New Roman" w:cs="Times New Roman" w:hint="eastAsia"/>
          <w:color w:val="000000" w:themeColor="text1"/>
        </w:rPr>
        <w:t>2667.09</w:t>
      </w:r>
      <w:r w:rsidRPr="006F64AD">
        <w:rPr>
          <w:rFonts w:ascii="Times New Roman" w:eastAsia="楷体" w:hAnsi="Times New Roman" w:cs="Times New Roman" w:hint="eastAsia"/>
          <w:color w:val="000000" w:themeColor="text1"/>
        </w:rPr>
        <w:t>点。两市周内日均成交</w:t>
      </w:r>
      <w:r w:rsidRPr="006F64AD">
        <w:rPr>
          <w:rFonts w:ascii="Times New Roman" w:eastAsia="楷体" w:hAnsi="Times New Roman" w:cs="Times New Roman" w:hint="eastAsia"/>
          <w:color w:val="000000" w:themeColor="text1"/>
        </w:rPr>
        <w:t>8003.10</w:t>
      </w:r>
      <w:r w:rsidRPr="006F64AD">
        <w:rPr>
          <w:rFonts w:ascii="Times New Roman" w:eastAsia="楷体" w:hAnsi="Times New Roman" w:cs="Times New Roman" w:hint="eastAsia"/>
          <w:color w:val="000000" w:themeColor="text1"/>
        </w:rPr>
        <w:t>亿元，较上周减少</w:t>
      </w:r>
      <w:r w:rsidRPr="006F64AD">
        <w:rPr>
          <w:rFonts w:ascii="Times New Roman" w:eastAsia="楷体" w:hAnsi="Times New Roman" w:cs="Times New Roman" w:hint="eastAsia"/>
          <w:color w:val="000000" w:themeColor="text1"/>
        </w:rPr>
        <w:t>736.15</w:t>
      </w:r>
      <w:r w:rsidRPr="006F64AD">
        <w:rPr>
          <w:rFonts w:ascii="Times New Roman" w:eastAsia="楷体" w:hAnsi="Times New Roman" w:cs="Times New Roman" w:hint="eastAsia"/>
          <w:color w:val="000000" w:themeColor="text1"/>
        </w:rPr>
        <w:t>亿元。两市个股周内涨多跌少，</w:t>
      </w:r>
      <w:r w:rsidRPr="006F64AD">
        <w:rPr>
          <w:rFonts w:ascii="Times New Roman" w:eastAsia="楷体" w:hAnsi="Times New Roman" w:cs="Times New Roman" w:hint="eastAsia"/>
          <w:color w:val="000000" w:themeColor="text1"/>
        </w:rPr>
        <w:t>2599</w:t>
      </w:r>
      <w:r w:rsidRPr="006F64AD">
        <w:rPr>
          <w:rFonts w:ascii="Times New Roman" w:eastAsia="楷体" w:hAnsi="Times New Roman" w:cs="Times New Roman" w:hint="eastAsia"/>
          <w:color w:val="000000" w:themeColor="text1"/>
        </w:rPr>
        <w:t>家上涨，</w:t>
      </w:r>
      <w:r w:rsidRPr="006F64AD">
        <w:rPr>
          <w:rFonts w:ascii="Times New Roman" w:eastAsia="楷体" w:hAnsi="Times New Roman" w:cs="Times New Roman" w:hint="eastAsia"/>
          <w:color w:val="000000" w:themeColor="text1"/>
        </w:rPr>
        <w:t>58</w:t>
      </w:r>
      <w:r w:rsidRPr="006F64AD">
        <w:rPr>
          <w:rFonts w:ascii="Times New Roman" w:eastAsia="楷体" w:hAnsi="Times New Roman" w:cs="Times New Roman" w:hint="eastAsia"/>
          <w:color w:val="000000" w:themeColor="text1"/>
        </w:rPr>
        <w:t>家平盘，</w:t>
      </w:r>
      <w:r w:rsidRPr="006F64AD">
        <w:rPr>
          <w:rFonts w:ascii="Times New Roman" w:eastAsia="楷体" w:hAnsi="Times New Roman" w:cs="Times New Roman" w:hint="eastAsia"/>
          <w:color w:val="000000" w:themeColor="text1"/>
        </w:rPr>
        <w:t>1410</w:t>
      </w:r>
      <w:r w:rsidRPr="006F64AD">
        <w:rPr>
          <w:rFonts w:ascii="Times New Roman" w:eastAsia="楷体" w:hAnsi="Times New Roman" w:cs="Times New Roman" w:hint="eastAsia"/>
          <w:color w:val="000000" w:themeColor="text1"/>
        </w:rPr>
        <w:t>家下跌；全市场本周累计涨停</w:t>
      </w:r>
      <w:r w:rsidRPr="006F64AD">
        <w:rPr>
          <w:rFonts w:ascii="Times New Roman" w:eastAsia="楷体" w:hAnsi="Times New Roman" w:cs="Times New Roman" w:hint="eastAsia"/>
          <w:color w:val="000000" w:themeColor="text1"/>
        </w:rPr>
        <w:t>245</w:t>
      </w:r>
      <w:r w:rsidRPr="006F64AD">
        <w:rPr>
          <w:rFonts w:ascii="Times New Roman" w:eastAsia="楷体" w:hAnsi="Times New Roman" w:cs="Times New Roman" w:hint="eastAsia"/>
          <w:color w:val="000000" w:themeColor="text1"/>
        </w:rPr>
        <w:t>家，本周累计跌停</w:t>
      </w:r>
      <w:r w:rsidRPr="006F64AD">
        <w:rPr>
          <w:rFonts w:ascii="Times New Roman" w:eastAsia="楷体" w:hAnsi="Times New Roman" w:cs="Times New Roman" w:hint="eastAsia"/>
          <w:color w:val="000000" w:themeColor="text1"/>
        </w:rPr>
        <w:t>52</w:t>
      </w:r>
      <w:r w:rsidRPr="006F64AD">
        <w:rPr>
          <w:rFonts w:ascii="Times New Roman" w:eastAsia="楷体" w:hAnsi="Times New Roman" w:cs="Times New Roman" w:hint="eastAsia"/>
          <w:color w:val="000000" w:themeColor="text1"/>
        </w:rPr>
        <w:t>家</w:t>
      </w:r>
      <w:r w:rsidR="00E5243C" w:rsidRPr="00C2678E">
        <w:rPr>
          <w:rFonts w:ascii="Times New Roman" w:eastAsia="楷体" w:hAnsi="Times New Roman" w:cs="Times New Roman" w:hint="eastAsia"/>
        </w:rPr>
        <w:t>。</w:t>
      </w:r>
    </w:p>
    <w:bookmarkEnd w:id="1"/>
    <w:p w14:paraId="001A09E6" w14:textId="4674D2B6"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F73335">
        <w:rPr>
          <w:rFonts w:ascii="Times New Roman" w:eastAsia="楷体" w:hAnsi="Times New Roman" w:cs="Times New Roman" w:hint="eastAsia"/>
          <w:b/>
        </w:rPr>
        <w:t>上</w:t>
      </w:r>
      <w:r w:rsidR="00C72A42">
        <w:rPr>
          <w:rFonts w:ascii="Times New Roman" w:eastAsia="楷体" w:hAnsi="Times New Roman" w:cs="Times New Roman" w:hint="eastAsia"/>
          <w:b/>
        </w:rPr>
        <w:t>证</w:t>
      </w:r>
      <w:r w:rsidR="00C72A42">
        <w:rPr>
          <w:rFonts w:ascii="Times New Roman" w:eastAsia="楷体" w:hAnsi="Times New Roman" w:cs="Times New Roman" w:hint="eastAsia"/>
          <w:b/>
        </w:rPr>
        <w:t>50</w:t>
      </w:r>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EF26A9">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36B0230C" w:rsidR="007E1695" w:rsidRPr="00006470" w:rsidRDefault="00F73335">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2CCD6532" wp14:editId="0F0E67C8">
            <wp:extent cx="6066155" cy="280416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32D0E541" w:rsidR="007E1695" w:rsidRPr="00006470" w:rsidRDefault="006F64AD" w:rsidP="00B10FA6">
      <w:pPr>
        <w:ind w:firstLineChars="200" w:firstLine="480"/>
        <w:rPr>
          <w:rFonts w:ascii="Times New Roman" w:eastAsia="楷体" w:hAnsi="Times New Roman" w:cs="Times New Roman"/>
          <w:color w:val="000000" w:themeColor="text1"/>
        </w:rPr>
      </w:pPr>
      <w:r w:rsidRPr="006F64AD">
        <w:rPr>
          <w:rFonts w:ascii="Times New Roman" w:eastAsia="楷体" w:hAnsi="Times New Roman" w:cs="Times New Roman" w:hint="eastAsia"/>
          <w:color w:val="000000" w:themeColor="text1"/>
        </w:rPr>
        <w:t>行业方面，有色金属板块涨幅领先，</w:t>
      </w:r>
      <w:proofErr w:type="gramStart"/>
      <w:r w:rsidRPr="006F64AD">
        <w:rPr>
          <w:rFonts w:ascii="Times New Roman" w:eastAsia="楷体" w:hAnsi="Times New Roman" w:cs="Times New Roman" w:hint="eastAsia"/>
          <w:color w:val="000000" w:themeColor="text1"/>
        </w:rPr>
        <w:t>周度涨幅</w:t>
      </w:r>
      <w:proofErr w:type="gramEnd"/>
      <w:r w:rsidRPr="006F64AD">
        <w:rPr>
          <w:rFonts w:ascii="Times New Roman" w:eastAsia="楷体" w:hAnsi="Times New Roman" w:cs="Times New Roman" w:hint="eastAsia"/>
          <w:color w:val="000000" w:themeColor="text1"/>
        </w:rPr>
        <w:t>达</w:t>
      </w:r>
      <w:r w:rsidRPr="006F64AD">
        <w:rPr>
          <w:rFonts w:ascii="Times New Roman" w:eastAsia="楷体" w:hAnsi="Times New Roman" w:cs="Times New Roman" w:hint="eastAsia"/>
          <w:color w:val="000000" w:themeColor="text1"/>
        </w:rPr>
        <w:t>6.04%</w:t>
      </w:r>
      <w:r w:rsidRPr="006F64AD">
        <w:rPr>
          <w:rFonts w:ascii="Times New Roman" w:eastAsia="楷体" w:hAnsi="Times New Roman" w:cs="Times New Roman" w:hint="eastAsia"/>
          <w:color w:val="000000" w:themeColor="text1"/>
        </w:rPr>
        <w:t>，其次是采掘（</w:t>
      </w:r>
      <w:r w:rsidRPr="006F64AD">
        <w:rPr>
          <w:rFonts w:ascii="Times New Roman" w:eastAsia="楷体" w:hAnsi="Times New Roman" w:cs="Times New Roman" w:hint="eastAsia"/>
          <w:color w:val="000000" w:themeColor="text1"/>
        </w:rPr>
        <w:t>+4.40%</w:t>
      </w:r>
      <w:r w:rsidRPr="006F64AD">
        <w:rPr>
          <w:rFonts w:ascii="Times New Roman" w:eastAsia="楷体" w:hAnsi="Times New Roman" w:cs="Times New Roman" w:hint="eastAsia"/>
          <w:color w:val="000000" w:themeColor="text1"/>
        </w:rPr>
        <w:t>）和国防军工（</w:t>
      </w:r>
      <w:r w:rsidRPr="006F64AD">
        <w:rPr>
          <w:rFonts w:ascii="Times New Roman" w:eastAsia="楷体" w:hAnsi="Times New Roman" w:cs="Times New Roman" w:hint="eastAsia"/>
          <w:color w:val="000000" w:themeColor="text1"/>
        </w:rPr>
        <w:t>+4.33%</w:t>
      </w:r>
      <w:r w:rsidRPr="006F64AD">
        <w:rPr>
          <w:rFonts w:ascii="Times New Roman" w:eastAsia="楷体" w:hAnsi="Times New Roman" w:cs="Times New Roman" w:hint="eastAsia"/>
          <w:color w:val="000000" w:themeColor="text1"/>
        </w:rPr>
        <w:t>）。今年以来消费行业和电器设备表现较好，周期性行业表现较弱，电器设备（</w:t>
      </w:r>
      <w:r w:rsidRPr="006F64AD">
        <w:rPr>
          <w:rFonts w:ascii="Times New Roman" w:eastAsia="楷体" w:hAnsi="Times New Roman" w:cs="Times New Roman" w:hint="eastAsia"/>
          <w:color w:val="000000" w:themeColor="text1"/>
        </w:rPr>
        <w:t>+63.80%</w:t>
      </w:r>
      <w:r w:rsidRPr="006F64AD">
        <w:rPr>
          <w:rFonts w:ascii="Times New Roman" w:eastAsia="楷体" w:hAnsi="Times New Roman" w:cs="Times New Roman" w:hint="eastAsia"/>
          <w:color w:val="000000" w:themeColor="text1"/>
        </w:rPr>
        <w:t>）、食品饮料（</w:t>
      </w:r>
      <w:r w:rsidRPr="006F64AD">
        <w:rPr>
          <w:rFonts w:ascii="Times New Roman" w:eastAsia="楷体" w:hAnsi="Times New Roman" w:cs="Times New Roman" w:hint="eastAsia"/>
          <w:color w:val="000000" w:themeColor="text1"/>
        </w:rPr>
        <w:t>+62.41%</w:t>
      </w:r>
      <w:r w:rsidRPr="006F64AD">
        <w:rPr>
          <w:rFonts w:ascii="Times New Roman" w:eastAsia="楷体" w:hAnsi="Times New Roman" w:cs="Times New Roman" w:hint="eastAsia"/>
          <w:color w:val="000000" w:themeColor="text1"/>
        </w:rPr>
        <w:t>）、休闲服务（</w:t>
      </w:r>
      <w:r w:rsidRPr="006F64AD">
        <w:rPr>
          <w:rFonts w:ascii="Times New Roman" w:eastAsia="楷体" w:hAnsi="Times New Roman" w:cs="Times New Roman" w:hint="eastAsia"/>
          <w:color w:val="000000" w:themeColor="text1"/>
        </w:rPr>
        <w:t>+56.66%</w:t>
      </w:r>
      <w:r w:rsidRPr="006F64AD">
        <w:rPr>
          <w:rFonts w:ascii="Times New Roman" w:eastAsia="楷体" w:hAnsi="Times New Roman" w:cs="Times New Roman" w:hint="eastAsia"/>
          <w:color w:val="000000" w:themeColor="text1"/>
        </w:rPr>
        <w:t>）等</w:t>
      </w:r>
      <w:proofErr w:type="gramStart"/>
      <w:r w:rsidRPr="006F64AD">
        <w:rPr>
          <w:rFonts w:ascii="Times New Roman" w:eastAsia="楷体" w:hAnsi="Times New Roman" w:cs="Times New Roman" w:hint="eastAsia"/>
          <w:color w:val="000000" w:themeColor="text1"/>
        </w:rPr>
        <w:t>行业涨幅</w:t>
      </w:r>
      <w:proofErr w:type="gramEnd"/>
      <w:r w:rsidRPr="006F64AD">
        <w:rPr>
          <w:rFonts w:ascii="Times New Roman" w:eastAsia="楷体" w:hAnsi="Times New Roman" w:cs="Times New Roman" w:hint="eastAsia"/>
          <w:color w:val="000000" w:themeColor="text1"/>
        </w:rPr>
        <w:t>居前，房地产（</w:t>
      </w:r>
      <w:r w:rsidRPr="006F64AD">
        <w:rPr>
          <w:rFonts w:ascii="Times New Roman" w:eastAsia="楷体" w:hAnsi="Times New Roman" w:cs="Times New Roman" w:hint="eastAsia"/>
          <w:color w:val="000000" w:themeColor="text1"/>
        </w:rPr>
        <w:t>-3.92%</w:t>
      </w:r>
      <w:r w:rsidRPr="006F64AD">
        <w:rPr>
          <w:rFonts w:ascii="Times New Roman" w:eastAsia="楷体" w:hAnsi="Times New Roman" w:cs="Times New Roman" w:hint="eastAsia"/>
          <w:color w:val="000000" w:themeColor="text1"/>
        </w:rPr>
        <w:t>）、银行（</w:t>
      </w:r>
      <w:r w:rsidRPr="006F64AD">
        <w:rPr>
          <w:rFonts w:ascii="Times New Roman" w:eastAsia="楷体" w:hAnsi="Times New Roman" w:cs="Times New Roman" w:hint="eastAsia"/>
          <w:color w:val="000000" w:themeColor="text1"/>
        </w:rPr>
        <w:t>-3.59%</w:t>
      </w:r>
      <w:r w:rsidRPr="006F64AD">
        <w:rPr>
          <w:rFonts w:ascii="Times New Roman" w:eastAsia="楷体" w:hAnsi="Times New Roman" w:cs="Times New Roman" w:hint="eastAsia"/>
          <w:color w:val="000000" w:themeColor="text1"/>
        </w:rPr>
        <w:t>）、采掘（</w:t>
      </w:r>
      <w:r w:rsidRPr="006F64AD">
        <w:rPr>
          <w:rFonts w:ascii="Times New Roman" w:eastAsia="楷体" w:hAnsi="Times New Roman" w:cs="Times New Roman" w:hint="eastAsia"/>
          <w:color w:val="000000" w:themeColor="text1"/>
        </w:rPr>
        <w:t>-2.68%</w:t>
      </w:r>
      <w:r w:rsidRPr="006F64AD">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67C4A4E7"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F73335">
        <w:rPr>
          <w:rFonts w:ascii="Times New Roman" w:eastAsia="楷体" w:hAnsi="Times New Roman" w:cs="Times New Roman" w:hint="eastAsia"/>
          <w:b/>
        </w:rPr>
        <w:t>有色金属</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3126E8A8" w:rsidR="00C13CA5" w:rsidRPr="00006470" w:rsidRDefault="00F73335"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6A1614C7" wp14:editId="3769D5F4">
            <wp:extent cx="6523217" cy="1590956"/>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47671" cy="1596920"/>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27AEB8C1" w:rsidR="00150164" w:rsidRDefault="006F64AD" w:rsidP="00637AF3">
      <w:pPr>
        <w:ind w:firstLineChars="200" w:firstLine="480"/>
        <w:rPr>
          <w:rFonts w:ascii="Times New Roman" w:eastAsia="楷体" w:hAnsi="Times New Roman" w:cs="Times New Roman"/>
          <w:color w:val="000000" w:themeColor="text1"/>
        </w:rPr>
      </w:pPr>
      <w:bookmarkStart w:id="2" w:name="_Hlk43632466"/>
      <w:r w:rsidRPr="006F64AD">
        <w:rPr>
          <w:rFonts w:ascii="Times New Roman" w:eastAsia="楷体" w:hAnsi="Times New Roman" w:cs="Times New Roman" w:hint="eastAsia"/>
          <w:color w:val="000000" w:themeColor="text1"/>
        </w:rPr>
        <w:t>资金面看，陆股通上周净流入</w:t>
      </w:r>
      <w:r w:rsidRPr="006F64AD">
        <w:rPr>
          <w:rFonts w:ascii="Times New Roman" w:eastAsia="楷体" w:hAnsi="Times New Roman" w:cs="Times New Roman" w:hint="eastAsia"/>
          <w:color w:val="000000" w:themeColor="text1"/>
        </w:rPr>
        <w:t>55.10</w:t>
      </w:r>
      <w:r w:rsidRPr="006F64AD">
        <w:rPr>
          <w:rFonts w:ascii="Times New Roman" w:eastAsia="楷体" w:hAnsi="Times New Roman" w:cs="Times New Roman" w:hint="eastAsia"/>
          <w:color w:val="000000" w:themeColor="text1"/>
        </w:rPr>
        <w:t>亿元；全周新成立</w:t>
      </w:r>
      <w:proofErr w:type="gramStart"/>
      <w:r w:rsidRPr="006F64AD">
        <w:rPr>
          <w:rFonts w:ascii="Times New Roman" w:eastAsia="楷体" w:hAnsi="Times New Roman" w:cs="Times New Roman" w:hint="eastAsia"/>
          <w:color w:val="000000" w:themeColor="text1"/>
        </w:rPr>
        <w:t>偏股型</w:t>
      </w:r>
      <w:proofErr w:type="gramEnd"/>
      <w:r w:rsidRPr="006F64AD">
        <w:rPr>
          <w:rFonts w:ascii="Times New Roman" w:eastAsia="楷体" w:hAnsi="Times New Roman" w:cs="Times New Roman" w:hint="eastAsia"/>
          <w:color w:val="000000" w:themeColor="text1"/>
        </w:rPr>
        <w:t>基金份额共计</w:t>
      </w:r>
      <w:r w:rsidRPr="006F64AD">
        <w:rPr>
          <w:rFonts w:ascii="Times New Roman" w:eastAsia="楷体" w:hAnsi="Times New Roman" w:cs="Times New Roman" w:hint="eastAsia"/>
          <w:color w:val="000000" w:themeColor="text1"/>
        </w:rPr>
        <w:t>369.86</w:t>
      </w:r>
      <w:r w:rsidRPr="006F64AD">
        <w:rPr>
          <w:rFonts w:ascii="Times New Roman" w:eastAsia="楷体" w:hAnsi="Times New Roman" w:cs="Times New Roman" w:hint="eastAsia"/>
          <w:color w:val="000000" w:themeColor="text1"/>
        </w:rPr>
        <w:t>亿份较前一周小幅增加；</w:t>
      </w:r>
      <w:r w:rsidRPr="006F64AD">
        <w:rPr>
          <w:rFonts w:ascii="Times New Roman" w:eastAsia="楷体" w:hAnsi="Times New Roman" w:cs="Times New Roman" w:hint="eastAsia"/>
          <w:color w:val="000000" w:themeColor="text1"/>
        </w:rPr>
        <w:t>11</w:t>
      </w:r>
      <w:r w:rsidRPr="006F64AD">
        <w:rPr>
          <w:rFonts w:ascii="Times New Roman" w:eastAsia="楷体" w:hAnsi="Times New Roman" w:cs="Times New Roman" w:hint="eastAsia"/>
          <w:color w:val="000000" w:themeColor="text1"/>
        </w:rPr>
        <w:t>月最新募资合计</w:t>
      </w:r>
      <w:r w:rsidRPr="006F64AD">
        <w:rPr>
          <w:rFonts w:ascii="Times New Roman" w:eastAsia="楷体" w:hAnsi="Times New Roman" w:cs="Times New Roman" w:hint="eastAsia"/>
          <w:color w:val="000000" w:themeColor="text1"/>
        </w:rPr>
        <w:t>1077.20</w:t>
      </w:r>
      <w:r w:rsidRPr="006F64AD">
        <w:rPr>
          <w:rFonts w:ascii="Times New Roman" w:eastAsia="楷体" w:hAnsi="Times New Roman" w:cs="Times New Roman" w:hint="eastAsia"/>
          <w:color w:val="000000" w:themeColor="text1"/>
        </w:rPr>
        <w:t>亿元；下周限售解禁市值约</w:t>
      </w:r>
      <w:r w:rsidRPr="006F64AD">
        <w:rPr>
          <w:rFonts w:ascii="Times New Roman" w:eastAsia="楷体" w:hAnsi="Times New Roman" w:cs="Times New Roman" w:hint="eastAsia"/>
          <w:color w:val="000000" w:themeColor="text1"/>
        </w:rPr>
        <w:t>689.46</w:t>
      </w:r>
      <w:r w:rsidRPr="006F64AD">
        <w:rPr>
          <w:rFonts w:ascii="Times New Roman" w:eastAsia="楷体" w:hAnsi="Times New Roman" w:cs="Times New Roman" w:hint="eastAsia"/>
          <w:color w:val="000000" w:themeColor="text1"/>
        </w:rPr>
        <w:t>亿元，与上周相比大幅减少</w:t>
      </w:r>
      <w:r w:rsidR="00BF5911">
        <w:rPr>
          <w:rFonts w:ascii="Times New Roman" w:eastAsia="楷体" w:hAnsi="Times New Roman" w:cs="Times New Roman" w:hint="eastAsia"/>
          <w:color w:val="000000" w:themeColor="text1"/>
        </w:rPr>
        <w:t>。</w:t>
      </w:r>
    </w:p>
    <w:bookmarkEnd w:id="2"/>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0C008EBF" w14:textId="77777777" w:rsidR="007D7291" w:rsidRDefault="0031694C" w:rsidP="0031694C">
      <w:pPr>
        <w:ind w:firstLineChars="200" w:firstLine="480"/>
        <w:rPr>
          <w:rFonts w:ascii="Times New Roman" w:eastAsia="楷体" w:hAnsi="Times New Roman" w:cs="Times New Roman" w:hint="eastAsia"/>
          <w:color w:val="000000"/>
          <w:shd w:val="clear" w:color="auto" w:fill="FFFFFF"/>
        </w:rPr>
      </w:pPr>
      <w:r>
        <w:rPr>
          <w:rFonts w:ascii="Times New Roman" w:eastAsia="楷体" w:hAnsi="Times New Roman" w:cs="Times New Roman" w:hint="eastAsia"/>
          <w:color w:val="000000"/>
          <w:shd w:val="clear" w:color="auto" w:fill="FFFFFF"/>
        </w:rPr>
        <w:t>上</w:t>
      </w:r>
      <w:r w:rsidRPr="0031694C">
        <w:rPr>
          <w:rFonts w:ascii="Times New Roman" w:eastAsia="楷体" w:hAnsi="Times New Roman" w:cs="Times New Roman" w:hint="eastAsia"/>
          <w:color w:val="000000"/>
          <w:shd w:val="clear" w:color="auto" w:fill="FFFFFF"/>
        </w:rPr>
        <w:t>周市场整体以震荡为主，近半月以来市场结构分化较为明显以汽车、有色、钢铁等低估值周期板块涨幅靠前，</w:t>
      </w:r>
      <w:proofErr w:type="gramStart"/>
      <w:r w:rsidRPr="0031694C">
        <w:rPr>
          <w:rFonts w:ascii="Times New Roman" w:eastAsia="楷体" w:hAnsi="Times New Roman" w:cs="Times New Roman" w:hint="eastAsia"/>
          <w:color w:val="000000"/>
          <w:shd w:val="clear" w:color="auto" w:fill="FFFFFF"/>
        </w:rPr>
        <w:t>其中辉</w:t>
      </w:r>
      <w:proofErr w:type="gramEnd"/>
      <w:r w:rsidRPr="0031694C">
        <w:rPr>
          <w:rFonts w:ascii="Times New Roman" w:eastAsia="楷体" w:hAnsi="Times New Roman" w:cs="Times New Roman" w:hint="eastAsia"/>
          <w:color w:val="000000"/>
          <w:shd w:val="clear" w:color="auto" w:fill="FFFFFF"/>
        </w:rPr>
        <w:t>瑞疫苗有效性超预期的信息提振了海外经济复苏预期并推动了全球资源品价格上涨，国内基本面来看经济仍处上行恢复周期，</w:t>
      </w:r>
      <w:r w:rsidRPr="0031694C">
        <w:rPr>
          <w:rFonts w:ascii="Times New Roman" w:eastAsia="楷体" w:hAnsi="Times New Roman" w:cs="Times New Roman" w:hint="eastAsia"/>
          <w:color w:val="000000"/>
          <w:shd w:val="clear" w:color="auto" w:fill="FFFFFF"/>
        </w:rPr>
        <w:t>10</w:t>
      </w:r>
      <w:r w:rsidRPr="0031694C">
        <w:rPr>
          <w:rFonts w:ascii="Times New Roman" w:eastAsia="楷体" w:hAnsi="Times New Roman" w:cs="Times New Roman" w:hint="eastAsia"/>
          <w:color w:val="000000"/>
          <w:shd w:val="clear" w:color="auto" w:fill="FFFFFF"/>
        </w:rPr>
        <w:t>月工业增加值同比增速</w:t>
      </w:r>
      <w:r w:rsidRPr="0031694C">
        <w:rPr>
          <w:rFonts w:ascii="Times New Roman" w:eastAsia="楷体" w:hAnsi="Times New Roman" w:cs="Times New Roman" w:hint="eastAsia"/>
          <w:color w:val="000000"/>
          <w:shd w:val="clear" w:color="auto" w:fill="FFFFFF"/>
        </w:rPr>
        <w:t>6.9%</w:t>
      </w:r>
      <w:r w:rsidRPr="0031694C">
        <w:rPr>
          <w:rFonts w:ascii="Times New Roman" w:eastAsia="楷体" w:hAnsi="Times New Roman" w:cs="Times New Roman" w:hint="eastAsia"/>
          <w:color w:val="000000"/>
          <w:shd w:val="clear" w:color="auto" w:fill="FFFFFF"/>
        </w:rPr>
        <w:t>与</w:t>
      </w:r>
      <w:r w:rsidRPr="0031694C">
        <w:rPr>
          <w:rFonts w:ascii="Times New Roman" w:eastAsia="楷体" w:hAnsi="Times New Roman" w:cs="Times New Roman" w:hint="eastAsia"/>
          <w:color w:val="000000"/>
          <w:shd w:val="clear" w:color="auto" w:fill="FFFFFF"/>
        </w:rPr>
        <w:t>9</w:t>
      </w:r>
      <w:r w:rsidRPr="0031694C">
        <w:rPr>
          <w:rFonts w:ascii="Times New Roman" w:eastAsia="楷体" w:hAnsi="Times New Roman" w:cs="Times New Roman" w:hint="eastAsia"/>
          <w:color w:val="000000"/>
          <w:shd w:val="clear" w:color="auto" w:fill="FFFFFF"/>
        </w:rPr>
        <w:t>月持平，经济复苏逻辑仍将继续演绎。我们认为临近年末，机构</w:t>
      </w:r>
      <w:proofErr w:type="gramStart"/>
      <w:r w:rsidRPr="0031694C">
        <w:rPr>
          <w:rFonts w:ascii="Times New Roman" w:eastAsia="楷体" w:hAnsi="Times New Roman" w:cs="Times New Roman" w:hint="eastAsia"/>
          <w:color w:val="000000"/>
          <w:shd w:val="clear" w:color="auto" w:fill="FFFFFF"/>
        </w:rPr>
        <w:t>整体浮盈较高</w:t>
      </w:r>
      <w:proofErr w:type="gramEnd"/>
      <w:r w:rsidR="007D7291">
        <w:rPr>
          <w:rFonts w:ascii="Times New Roman" w:eastAsia="楷体" w:hAnsi="Times New Roman" w:cs="Times New Roman" w:hint="eastAsia"/>
          <w:color w:val="000000"/>
          <w:shd w:val="clear" w:color="auto" w:fill="FFFFFF"/>
        </w:rPr>
        <w:t>，</w:t>
      </w:r>
      <w:r w:rsidRPr="0031694C">
        <w:rPr>
          <w:rFonts w:ascii="Times New Roman" w:eastAsia="楷体" w:hAnsi="Times New Roman" w:cs="Times New Roman" w:hint="eastAsia"/>
          <w:color w:val="000000"/>
          <w:shd w:val="clear" w:color="auto" w:fill="FFFFFF"/>
        </w:rPr>
        <w:t>市场结构上有阶段性高低位股切换的趋势，短期低估值中上游龙头前期涨幅较小在经济复苏预期推动下仍相对占优。市场整体维持震荡向上的判断行业上：科技、医药、军工以及低估值的周期龙头是我们的关注重点。</w:t>
      </w:r>
    </w:p>
    <w:p w14:paraId="1547D78F" w14:textId="0C70E917" w:rsidR="007E1695" w:rsidRPr="007D7291" w:rsidRDefault="007378A4" w:rsidP="007D7291">
      <w:pPr>
        <w:pStyle w:val="3"/>
        <w:rPr>
          <w:rFonts w:ascii="Times New Roman" w:eastAsia="楷体" w:hAnsi="Times New Roman" w:cs="Times New Roman"/>
          <w:sz w:val="24"/>
        </w:rPr>
      </w:pPr>
      <w:r w:rsidRPr="007D7291">
        <w:rPr>
          <w:rFonts w:ascii="Times New Roman" w:eastAsia="楷体" w:hAnsi="Times New Roman" w:cs="Times New Roman"/>
          <w:sz w:val="24"/>
        </w:rPr>
        <w:t>3.2.</w:t>
      </w:r>
      <w:r w:rsidRPr="007D7291">
        <w:rPr>
          <w:rFonts w:ascii="Times New Roman" w:eastAsia="楷体" w:hAnsi="Times New Roman" w:cs="Times New Roman"/>
          <w:sz w:val="24"/>
        </w:rPr>
        <w:t>行业建议</w:t>
      </w:r>
    </w:p>
    <w:p w14:paraId="00255767" w14:textId="37B62D7C"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31694C">
        <w:rPr>
          <w:rFonts w:ascii="Times New Roman" w:eastAsia="楷体" w:hAnsi="Times New Roman" w:cs="Times New Roman"/>
          <w:color w:val="000000" w:themeColor="text1"/>
        </w:rPr>
        <w:t>低估值周期</w:t>
      </w:r>
      <w:r w:rsidR="0031694C">
        <w:rPr>
          <w:rFonts w:ascii="Times New Roman" w:eastAsia="楷体" w:hAnsi="Times New Roman" w:cs="Times New Roman" w:hint="eastAsia"/>
          <w:color w:val="000000" w:themeColor="text1"/>
        </w:rPr>
        <w:t>、</w:t>
      </w:r>
      <w:r w:rsidR="00B708C5" w:rsidRPr="00006470">
        <w:rPr>
          <w:rFonts w:ascii="Times New Roman" w:eastAsia="楷体" w:hAnsi="Times New Roman" w:cs="Times New Roman"/>
          <w:color w:val="000000" w:themeColor="text1"/>
        </w:rPr>
        <w:t>科技</w:t>
      </w:r>
      <w:r w:rsidR="0031694C">
        <w:rPr>
          <w:rFonts w:ascii="Times New Roman" w:eastAsia="楷体" w:hAnsi="Times New Roman" w:cs="Times New Roman" w:hint="eastAsia"/>
          <w:color w:val="000000" w:themeColor="text1"/>
        </w:rPr>
        <w:t>、</w:t>
      </w:r>
      <w:r w:rsidR="0031694C">
        <w:rPr>
          <w:rFonts w:ascii="Times New Roman" w:eastAsia="楷体" w:hAnsi="Times New Roman" w:cs="Times New Roman"/>
          <w:color w:val="000000" w:themeColor="text1"/>
        </w:rPr>
        <w:t>医药</w:t>
      </w:r>
      <w:r w:rsidR="0031694C">
        <w:rPr>
          <w:rFonts w:ascii="Times New Roman" w:eastAsia="楷体" w:hAnsi="Times New Roman" w:cs="Times New Roman" w:hint="eastAsia"/>
          <w:color w:val="000000" w:themeColor="text1"/>
        </w:rPr>
        <w:t>、</w:t>
      </w:r>
      <w:r w:rsidR="0031694C">
        <w:rPr>
          <w:rFonts w:ascii="Times New Roman" w:eastAsia="楷体" w:hAnsi="Times New Roman" w:cs="Times New Roman"/>
          <w:color w:val="000000" w:themeColor="text1"/>
        </w:rPr>
        <w:t>军工</w:t>
      </w:r>
      <w:r w:rsidR="00B708C5" w:rsidRPr="00006470">
        <w:rPr>
          <w:rFonts w:ascii="Times New Roman" w:eastAsia="楷体" w:hAnsi="Times New Roman" w:cs="Times New Roman"/>
          <w:color w:val="000000" w:themeColor="text1"/>
        </w:rPr>
        <w:t>股龙头</w:t>
      </w:r>
      <w:r w:rsidRPr="00006470">
        <w:rPr>
          <w:rFonts w:ascii="Times New Roman" w:eastAsia="楷体" w:hAnsi="Times New Roman" w:cs="Times New Roman"/>
          <w:color w:val="000000" w:themeColor="text1"/>
        </w:rPr>
        <w:t>；</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53C8DFFE"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2E599B">
        <w:rPr>
          <w:rFonts w:ascii="Times New Roman" w:eastAsia="楷体" w:hAnsi="Times New Roman" w:cs="Times New Roman" w:hint="eastAsia"/>
          <w:b/>
        </w:rPr>
        <w:t>NYMEX</w:t>
      </w:r>
      <w:r w:rsidR="002E599B">
        <w:rPr>
          <w:rFonts w:ascii="Times New Roman" w:eastAsia="楷体" w:hAnsi="Times New Roman" w:cs="Times New Roman" w:hint="eastAsia"/>
          <w:b/>
        </w:rPr>
        <w:t>原油</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2E599B">
        <w:rPr>
          <w:rFonts w:ascii="Times New Roman" w:eastAsia="楷体" w:hAnsi="Times New Roman" w:cs="Times New Roman" w:hint="eastAsia"/>
          <w:b/>
        </w:rPr>
        <w:t>COMEX</w:t>
      </w:r>
      <w:r w:rsidR="002E599B">
        <w:rPr>
          <w:rFonts w:ascii="Times New Roman" w:eastAsia="楷体" w:hAnsi="Times New Roman" w:cs="Times New Roman" w:hint="eastAsia"/>
          <w:b/>
        </w:rPr>
        <w:t>黄金</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F73335"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7DF3B59B" w:rsidR="00F73335" w:rsidRPr="00D60997" w:rsidRDefault="00F73335" w:rsidP="00F73335">
            <w:pPr>
              <w:jc w:val="center"/>
              <w:rPr>
                <w:rFonts w:ascii="楷体" w:eastAsia="楷体" w:hAnsi="楷体" w:cs="Times New Roman"/>
                <w:color w:val="000000"/>
              </w:rPr>
            </w:pPr>
            <w:r w:rsidRPr="00F73335">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26436517" w14:textId="32DFCDEC" w:rsidR="00F73335" w:rsidRPr="00D60997"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3335">
              <w:rPr>
                <w:rFonts w:ascii="楷体" w:eastAsia="楷体" w:hAnsi="楷体" w:cs="Times New Roman" w:hint="eastAsia"/>
                <w:color w:val="000000"/>
              </w:rPr>
              <w:t>5.13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61BCD16D" w:rsidR="00F73335" w:rsidRPr="00F144A5"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-30.90</w:t>
            </w:r>
          </w:p>
        </w:tc>
      </w:tr>
      <w:tr w:rsidR="00F73335"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42606EE5" w:rsidR="00F73335" w:rsidRPr="00D60997" w:rsidRDefault="00F73335" w:rsidP="00F73335">
            <w:pPr>
              <w:jc w:val="center"/>
              <w:rPr>
                <w:rFonts w:ascii="楷体" w:eastAsia="楷体" w:hAnsi="楷体" w:cs="Times New Roman"/>
                <w:color w:val="000000"/>
              </w:rPr>
            </w:pPr>
            <w:r w:rsidRPr="00F73335">
              <w:rPr>
                <w:rFonts w:ascii="楷体" w:eastAsia="楷体" w:hAnsi="楷体" w:cs="Times New Roman" w:hint="eastAsia"/>
                <w:color w:val="000000"/>
              </w:rPr>
              <w:t>LME铜</w:t>
            </w:r>
          </w:p>
        </w:tc>
        <w:tc>
          <w:tcPr>
            <w:tcW w:w="1875" w:type="dxa"/>
            <w:noWrap/>
          </w:tcPr>
          <w:p w14:paraId="6CBF5955" w14:textId="5B796D58" w:rsidR="00F73335" w:rsidRPr="00D60997"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3335">
              <w:rPr>
                <w:rFonts w:ascii="楷体" w:eastAsia="楷体" w:hAnsi="楷体" w:cs="Times New Roman" w:hint="eastAsia"/>
                <w:color w:val="000000"/>
              </w:rPr>
              <w:t>3.99</w:t>
            </w:r>
          </w:p>
        </w:tc>
        <w:tc>
          <w:tcPr>
            <w:tcW w:w="2293" w:type="dxa"/>
            <w:noWrap/>
          </w:tcPr>
          <w:p w14:paraId="03D306C5" w14:textId="544BDCFB" w:rsidR="00F73335" w:rsidRPr="00F144A5"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17.61</w:t>
            </w:r>
          </w:p>
        </w:tc>
      </w:tr>
      <w:tr w:rsidR="00F73335"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202A9E4F" w:rsidR="00F73335" w:rsidRPr="00D60997" w:rsidRDefault="00F73335" w:rsidP="00F73335">
            <w:pPr>
              <w:jc w:val="center"/>
              <w:rPr>
                <w:rFonts w:ascii="楷体" w:eastAsia="楷体" w:hAnsi="楷体" w:cs="Times New Roman"/>
                <w:color w:val="000000"/>
              </w:rPr>
            </w:pPr>
            <w:r w:rsidRPr="00F73335">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40B8AF65" w14:textId="3181A0ED" w:rsidR="00F73335" w:rsidRPr="00D60997"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3335">
              <w:rPr>
                <w:rFonts w:ascii="楷体" w:eastAsia="楷体" w:hAnsi="楷体" w:cs="Times New Roman" w:hint="eastAsia"/>
                <w:color w:val="000000"/>
              </w:rPr>
              <w:t>3.16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10DB81DB" w:rsidR="00F73335" w:rsidRPr="00F144A5"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9.12</w:t>
            </w:r>
          </w:p>
        </w:tc>
      </w:tr>
      <w:tr w:rsidR="00F73335"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19F8E310" w:rsidR="00F73335" w:rsidRPr="00D60997" w:rsidRDefault="00F73335" w:rsidP="00F73335">
            <w:pPr>
              <w:jc w:val="center"/>
              <w:rPr>
                <w:rFonts w:ascii="楷体" w:eastAsia="楷体" w:hAnsi="楷体" w:cs="Times New Roman"/>
                <w:color w:val="000000"/>
              </w:rPr>
            </w:pPr>
            <w:r w:rsidRPr="00F73335">
              <w:rPr>
                <w:rFonts w:ascii="楷体" w:eastAsia="楷体" w:hAnsi="楷体" w:cs="Times New Roman" w:hint="eastAsia"/>
                <w:color w:val="000000"/>
              </w:rPr>
              <w:t>LME铝</w:t>
            </w:r>
          </w:p>
        </w:tc>
        <w:tc>
          <w:tcPr>
            <w:tcW w:w="1875" w:type="dxa"/>
            <w:noWrap/>
          </w:tcPr>
          <w:p w14:paraId="6E1624BD" w14:textId="2FE08652" w:rsidR="00F73335" w:rsidRPr="00D60997"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3335">
              <w:rPr>
                <w:rFonts w:ascii="楷体" w:eastAsia="楷体" w:hAnsi="楷体" w:cs="Times New Roman" w:hint="eastAsia"/>
                <w:color w:val="000000"/>
              </w:rPr>
              <w:t>2.95</w:t>
            </w:r>
          </w:p>
        </w:tc>
        <w:tc>
          <w:tcPr>
            <w:tcW w:w="2293" w:type="dxa"/>
            <w:noWrap/>
          </w:tcPr>
          <w:p w14:paraId="628C5028" w14:textId="749B7FC2" w:rsidR="00F73335" w:rsidRPr="00F144A5"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9.89</w:t>
            </w:r>
          </w:p>
        </w:tc>
      </w:tr>
      <w:tr w:rsidR="00F73335"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01C9E983" w:rsidR="00F73335" w:rsidRPr="00D60997" w:rsidRDefault="00F73335" w:rsidP="00F73335">
            <w:pPr>
              <w:jc w:val="center"/>
              <w:rPr>
                <w:rFonts w:ascii="楷体" w:eastAsia="楷体" w:hAnsi="楷体" w:cs="Times New Roman"/>
                <w:color w:val="000000"/>
              </w:rPr>
            </w:pPr>
            <w:r w:rsidRPr="00F73335">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301BF87B" w14:textId="0F920B87" w:rsidR="00F73335" w:rsidRPr="00D60997"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3335">
              <w:rPr>
                <w:rFonts w:ascii="楷体" w:eastAsia="楷体" w:hAnsi="楷体" w:cs="Times New Roman" w:hint="eastAsia"/>
                <w:color w:val="000000"/>
              </w:rPr>
              <w:t>1.54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23263ED8" w:rsidR="00F73335" w:rsidRPr="00F144A5"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22.65</w:t>
            </w:r>
          </w:p>
        </w:tc>
      </w:tr>
      <w:tr w:rsidR="00F73335"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1D84D2D7" w:rsidR="00F73335" w:rsidRPr="00D60997" w:rsidRDefault="00F73335" w:rsidP="00F73335">
            <w:pPr>
              <w:jc w:val="center"/>
              <w:rPr>
                <w:rFonts w:ascii="楷体" w:eastAsia="楷体" w:hAnsi="楷体" w:cs="Times New Roman"/>
                <w:color w:val="000000"/>
              </w:rPr>
            </w:pPr>
            <w:r w:rsidRPr="00F73335">
              <w:rPr>
                <w:rFonts w:ascii="楷体" w:eastAsia="楷体" w:hAnsi="楷体" w:cs="Times New Roman" w:hint="eastAsia"/>
                <w:color w:val="000000"/>
              </w:rPr>
              <w:t>恒生指数</w:t>
            </w:r>
          </w:p>
        </w:tc>
        <w:tc>
          <w:tcPr>
            <w:tcW w:w="1875" w:type="dxa"/>
            <w:noWrap/>
          </w:tcPr>
          <w:p w14:paraId="3F2524D6" w14:textId="116412E3" w:rsidR="00F73335" w:rsidRPr="00D60997"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3335">
              <w:rPr>
                <w:rFonts w:ascii="楷体" w:eastAsia="楷体" w:hAnsi="楷体" w:cs="Times New Roman" w:hint="eastAsia"/>
                <w:color w:val="000000"/>
              </w:rPr>
              <w:t>1.13</w:t>
            </w:r>
          </w:p>
        </w:tc>
        <w:tc>
          <w:tcPr>
            <w:tcW w:w="2293" w:type="dxa"/>
            <w:noWrap/>
          </w:tcPr>
          <w:p w14:paraId="0F02F0AC" w14:textId="4119AB70" w:rsidR="00F73335" w:rsidRPr="00F144A5"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-6.17</w:t>
            </w:r>
          </w:p>
        </w:tc>
      </w:tr>
      <w:tr w:rsidR="00F73335"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63BEEEBC" w:rsidR="00F73335" w:rsidRPr="00D60997" w:rsidRDefault="00F73335" w:rsidP="00F73335">
            <w:pPr>
              <w:jc w:val="center"/>
              <w:rPr>
                <w:rFonts w:ascii="楷体" w:eastAsia="楷体" w:hAnsi="楷体" w:cs="Times New Roman"/>
                <w:color w:val="000000"/>
              </w:rPr>
            </w:pPr>
            <w:r w:rsidRPr="00F73335">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0C654950" w14:textId="6B563B89" w:rsidR="00F73335" w:rsidRPr="00D60997"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3335">
              <w:rPr>
                <w:rFonts w:ascii="楷体" w:eastAsia="楷体" w:hAnsi="楷体" w:cs="Times New Roman" w:hint="eastAsia"/>
                <w:color w:val="000000"/>
              </w:rPr>
              <w:t>0.56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6D6B70B2" w:rsidR="00F73335" w:rsidRPr="00F144A5"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7.91</w:t>
            </w:r>
          </w:p>
        </w:tc>
      </w:tr>
      <w:tr w:rsidR="00F73335"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63F893DC" w:rsidR="00F73335" w:rsidRPr="00D60997" w:rsidRDefault="00F73335" w:rsidP="00F73335">
            <w:pPr>
              <w:jc w:val="center"/>
              <w:rPr>
                <w:rFonts w:ascii="楷体" w:eastAsia="楷体" w:hAnsi="楷体" w:cs="Times New Roman"/>
                <w:color w:val="000000"/>
              </w:rPr>
            </w:pPr>
            <w:r w:rsidRPr="00F73335">
              <w:rPr>
                <w:rFonts w:ascii="楷体" w:eastAsia="楷体" w:hAnsi="楷体" w:cs="Times New Roman" w:hint="eastAsia"/>
                <w:color w:val="000000"/>
              </w:rPr>
              <w:t>英国富时100</w:t>
            </w:r>
          </w:p>
        </w:tc>
        <w:tc>
          <w:tcPr>
            <w:tcW w:w="1875" w:type="dxa"/>
            <w:noWrap/>
          </w:tcPr>
          <w:p w14:paraId="5DA062AB" w14:textId="7A646188" w:rsidR="00F73335" w:rsidRPr="00D60997"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3335">
              <w:rPr>
                <w:rFonts w:ascii="楷体" w:eastAsia="楷体" w:hAnsi="楷体" w:cs="Times New Roman" w:hint="eastAsia"/>
                <w:color w:val="000000"/>
              </w:rPr>
              <w:t>0.56</w:t>
            </w:r>
          </w:p>
        </w:tc>
        <w:tc>
          <w:tcPr>
            <w:tcW w:w="2293" w:type="dxa"/>
            <w:noWrap/>
          </w:tcPr>
          <w:p w14:paraId="6CF61D40" w14:textId="6D490266" w:rsidR="00F73335" w:rsidRPr="00F144A5"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-15.79</w:t>
            </w:r>
          </w:p>
        </w:tc>
      </w:tr>
      <w:tr w:rsidR="00F73335"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7BC4931C" w:rsidR="00F73335" w:rsidRPr="00D60997" w:rsidRDefault="00F73335" w:rsidP="00F73335">
            <w:pPr>
              <w:jc w:val="center"/>
              <w:rPr>
                <w:rFonts w:ascii="楷体" w:eastAsia="楷体" w:hAnsi="楷体" w:cs="Times New Roman"/>
                <w:color w:val="000000"/>
              </w:rPr>
            </w:pPr>
            <w:r w:rsidRPr="00F73335">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4B52684A" w14:textId="79F23A9E" w:rsidR="00F73335" w:rsidRPr="00D60997"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3335">
              <w:rPr>
                <w:rFonts w:ascii="楷体" w:eastAsia="楷体" w:hAnsi="楷体" w:cs="Times New Roman" w:hint="eastAsia"/>
                <w:color w:val="000000"/>
              </w:rPr>
              <w:t>0.22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5F6D7F5D" w:rsidR="00F73335" w:rsidRPr="00F144A5"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32.12</w:t>
            </w:r>
          </w:p>
        </w:tc>
      </w:tr>
      <w:tr w:rsidR="00F73335"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4179FC09" w:rsidR="00F73335" w:rsidRPr="00D60997" w:rsidRDefault="00F73335" w:rsidP="00F73335">
            <w:pPr>
              <w:jc w:val="center"/>
              <w:rPr>
                <w:rFonts w:ascii="楷体" w:eastAsia="楷体" w:hAnsi="楷体" w:cs="Times New Roman"/>
                <w:color w:val="000000"/>
              </w:rPr>
            </w:pPr>
            <w:proofErr w:type="gramStart"/>
            <w:r w:rsidRPr="00F73335">
              <w:rPr>
                <w:rFonts w:ascii="楷体" w:eastAsia="楷体" w:hAnsi="楷体" w:cs="Times New Roman" w:hint="eastAsia"/>
                <w:color w:val="000000"/>
              </w:rPr>
              <w:t>中债总指数</w:t>
            </w:r>
            <w:proofErr w:type="gramEnd"/>
          </w:p>
        </w:tc>
        <w:tc>
          <w:tcPr>
            <w:tcW w:w="1875" w:type="dxa"/>
            <w:noWrap/>
          </w:tcPr>
          <w:p w14:paraId="07AD02DE" w14:textId="08AC6F2E" w:rsidR="00F73335" w:rsidRPr="00D60997"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3335">
              <w:rPr>
                <w:rFonts w:ascii="楷体" w:eastAsia="楷体" w:hAnsi="楷体" w:cs="Times New Roman" w:hint="eastAsia"/>
                <w:color w:val="000000"/>
              </w:rPr>
              <w:t>-0.20</w:t>
            </w:r>
          </w:p>
        </w:tc>
        <w:tc>
          <w:tcPr>
            <w:tcW w:w="2293" w:type="dxa"/>
            <w:noWrap/>
          </w:tcPr>
          <w:p w14:paraId="1353B161" w14:textId="689C2F57" w:rsidR="00F73335" w:rsidRPr="00F144A5"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1.54</w:t>
            </w:r>
          </w:p>
        </w:tc>
      </w:tr>
      <w:tr w:rsidR="00F73335"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4A010C20" w:rsidR="00F73335" w:rsidRPr="00D60997" w:rsidRDefault="00F73335" w:rsidP="00F73335">
            <w:pPr>
              <w:jc w:val="center"/>
              <w:rPr>
                <w:rFonts w:ascii="楷体" w:eastAsia="楷体" w:hAnsi="楷体" w:cs="Times New Roman"/>
                <w:color w:val="000000"/>
              </w:rPr>
            </w:pPr>
            <w:r w:rsidRPr="00F73335">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495D9432" w14:textId="62219602" w:rsidR="00F73335" w:rsidRPr="00D60997"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3335">
              <w:rPr>
                <w:rFonts w:ascii="楷体" w:eastAsia="楷体" w:hAnsi="楷体" w:cs="Times New Roman" w:hint="eastAsia"/>
                <w:color w:val="000000"/>
              </w:rPr>
              <w:t>-0.73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04BF654B" w:rsidR="00F73335" w:rsidRPr="00F144A5"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2.54</w:t>
            </w:r>
          </w:p>
        </w:tc>
      </w:tr>
      <w:tr w:rsidR="00F73335"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24D25E8A" w:rsidR="00F73335" w:rsidRPr="00D60997" w:rsidRDefault="00F73335" w:rsidP="00F73335">
            <w:pPr>
              <w:jc w:val="center"/>
              <w:rPr>
                <w:rFonts w:ascii="楷体" w:eastAsia="楷体" w:hAnsi="楷体" w:cs="Times New Roman"/>
                <w:color w:val="000000"/>
              </w:rPr>
            </w:pPr>
            <w:r w:rsidRPr="00F73335">
              <w:rPr>
                <w:rFonts w:ascii="楷体" w:eastAsia="楷体" w:hAnsi="楷体" w:cs="Times New Roman" w:hint="eastAsia"/>
                <w:color w:val="000000"/>
              </w:rPr>
              <w:t>美元指数</w:t>
            </w:r>
          </w:p>
        </w:tc>
        <w:tc>
          <w:tcPr>
            <w:tcW w:w="1875" w:type="dxa"/>
            <w:noWrap/>
          </w:tcPr>
          <w:p w14:paraId="0528E8CE" w14:textId="48051D45" w:rsidR="00F73335" w:rsidRPr="00D60997"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3335">
              <w:rPr>
                <w:rFonts w:ascii="楷体" w:eastAsia="楷体" w:hAnsi="楷体" w:cs="Times New Roman" w:hint="eastAsia"/>
                <w:color w:val="000000"/>
              </w:rPr>
              <w:t>-0.77</w:t>
            </w:r>
          </w:p>
        </w:tc>
        <w:tc>
          <w:tcPr>
            <w:tcW w:w="2293" w:type="dxa"/>
            <w:noWrap/>
          </w:tcPr>
          <w:p w14:paraId="0D77D093" w14:textId="76783EA9" w:rsidR="00F73335" w:rsidRPr="00F144A5"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-4.34</w:t>
            </w:r>
          </w:p>
        </w:tc>
      </w:tr>
      <w:tr w:rsidR="00F73335"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5B2873EF" w:rsidR="00F73335" w:rsidRPr="00D60997" w:rsidRDefault="00F73335" w:rsidP="00F73335">
            <w:pPr>
              <w:jc w:val="center"/>
              <w:rPr>
                <w:rFonts w:ascii="楷体" w:eastAsia="楷体" w:hAnsi="楷体" w:cs="Times New Roman"/>
                <w:color w:val="000000"/>
              </w:rPr>
            </w:pPr>
            <w:r w:rsidRPr="00F73335">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3F4244CE" w14:textId="70F5E139" w:rsidR="00F73335" w:rsidRPr="00D60997"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3335">
              <w:rPr>
                <w:rFonts w:ascii="楷体" w:eastAsia="楷体" w:hAnsi="楷体" w:cs="Times New Roman" w:hint="eastAsia"/>
                <w:color w:val="000000"/>
              </w:rPr>
              <w:t>-0.77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02D9BB32" w:rsidR="00F73335" w:rsidRPr="00F144A5" w:rsidRDefault="00F73335" w:rsidP="00F73335">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23.15</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314D2F04"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F73335">
        <w:rPr>
          <w:rFonts w:ascii="Times New Roman" w:eastAsia="楷体" w:hAnsi="Times New Roman" w:cs="Times New Roman" w:hint="eastAsia"/>
          <w:b/>
        </w:rPr>
        <w:t>台湾加权</w:t>
      </w:r>
      <w:r w:rsidR="00F144A5">
        <w:rPr>
          <w:rFonts w:ascii="Times New Roman" w:eastAsia="楷体" w:hAnsi="Times New Roman" w:cs="Times New Roman" w:hint="eastAsia"/>
          <w:b/>
        </w:rPr>
        <w:t>指数领</w:t>
      </w:r>
      <w:r w:rsidR="00214A0D">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176C4E5D" w:rsidR="007E1695" w:rsidRPr="00006470" w:rsidRDefault="00F73335">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10A9BDB" wp14:editId="600E15EF">
            <wp:extent cx="5706110" cy="2755900"/>
            <wp:effectExtent l="0" t="0" r="889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5007F36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2E599B">
        <w:rPr>
          <w:rFonts w:ascii="Times New Roman" w:eastAsia="楷体" w:hAnsi="Times New Roman" w:cs="Times New Roman" w:hint="eastAsia"/>
          <w:b/>
        </w:rPr>
        <w:t>小幅下跌</w:t>
      </w:r>
    </w:p>
    <w:p w14:paraId="3AD41BC7" w14:textId="49702BDC" w:rsidR="007E1695" w:rsidRPr="00006470" w:rsidRDefault="00F73335">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C826C00" wp14:editId="5248AF0B">
            <wp:extent cx="6273165" cy="2755900"/>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4613949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195C49">
        <w:rPr>
          <w:rFonts w:ascii="Times New Roman" w:eastAsia="楷体" w:hAnsi="Times New Roman" w:cs="Times New Roman" w:hint="eastAsia"/>
          <w:b/>
        </w:rPr>
        <w:t>流入</w:t>
      </w:r>
      <w:r w:rsidR="00F73335">
        <w:rPr>
          <w:rFonts w:ascii="Times New Roman" w:eastAsia="楷体" w:hAnsi="Times New Roman" w:cs="Times New Roman" w:hint="eastAsia"/>
          <w:b/>
        </w:rPr>
        <w:t>55.10</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469F9B8B" w:rsidR="007E1695" w:rsidRPr="00006470" w:rsidRDefault="00F73335">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0076D94" wp14:editId="4308E0A9">
            <wp:extent cx="5913755" cy="2987040"/>
            <wp:effectExtent l="0" t="0" r="0" b="381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192EB06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B0267C" w:rsidRPr="00B0267C">
        <w:rPr>
          <w:rFonts w:ascii="Times New Roman" w:eastAsia="楷体" w:hAnsi="Times New Roman" w:cs="Times New Roman"/>
          <w:b/>
          <w:color w:val="000000" w:themeColor="text1"/>
        </w:rPr>
        <w:t>15</w:t>
      </w:r>
      <w:r w:rsidR="00F73335">
        <w:rPr>
          <w:rFonts w:ascii="Times New Roman" w:eastAsia="楷体" w:hAnsi="Times New Roman" w:cs="Times New Roman" w:hint="eastAsia"/>
          <w:b/>
          <w:color w:val="000000" w:themeColor="text1"/>
        </w:rPr>
        <w:t>634.19</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C316AA">
        <w:rPr>
          <w:rFonts w:ascii="Times New Roman" w:eastAsia="楷体" w:hAnsi="Times New Roman" w:cs="Times New Roman" w:hint="eastAsia"/>
          <w:b/>
        </w:rPr>
        <w:t>小幅</w:t>
      </w:r>
      <w:r w:rsidR="00B0267C">
        <w:rPr>
          <w:rFonts w:ascii="Times New Roman" w:eastAsia="楷体" w:hAnsi="Times New Roman" w:cs="Times New Roman" w:hint="eastAsia"/>
          <w:b/>
        </w:rPr>
        <w:t>增加</w:t>
      </w:r>
    </w:p>
    <w:p w14:paraId="3ABC9C3D" w14:textId="5531FF7D" w:rsidR="007E1695" w:rsidRPr="00006470" w:rsidRDefault="00F73335">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083DF2F" wp14:editId="3D252610">
            <wp:extent cx="5895340" cy="2932430"/>
            <wp:effectExtent l="0" t="0" r="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2719089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841CB2">
        <w:rPr>
          <w:rFonts w:ascii="Times New Roman" w:eastAsia="楷体" w:hAnsi="Times New Roman" w:cs="Times New Roman" w:hint="eastAsia"/>
          <w:b/>
        </w:rPr>
        <w:t>641.51</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841CB2">
        <w:rPr>
          <w:rFonts w:ascii="Times New Roman" w:eastAsia="楷体" w:hAnsi="Times New Roman" w:cs="Times New Roman" w:hint="eastAsia"/>
          <w:b/>
        </w:rPr>
        <w:t>大</w:t>
      </w:r>
      <w:r w:rsidR="00050913">
        <w:rPr>
          <w:rFonts w:ascii="Times New Roman" w:eastAsia="楷体" w:hAnsi="Times New Roman" w:cs="Times New Roman" w:hint="eastAsia"/>
          <w:b/>
        </w:rPr>
        <w:t>幅</w:t>
      </w:r>
      <w:r w:rsidR="00841CB2">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0D744A6B" w:rsidR="007E1695" w:rsidRPr="00006470" w:rsidRDefault="00F73335"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B8DE790" wp14:editId="0A55824C">
            <wp:extent cx="6303645" cy="2682240"/>
            <wp:effectExtent l="0" t="0" r="1905"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5612DAB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w:t>
      </w:r>
      <w:r w:rsidR="0069712E">
        <w:rPr>
          <w:rFonts w:ascii="Times New Roman" w:eastAsia="楷体" w:hAnsi="Times New Roman" w:cs="Times New Roman" w:hint="eastAsia"/>
          <w:b/>
        </w:rPr>
        <w:t>1</w:t>
      </w:r>
      <w:r w:rsidRPr="00006470">
        <w:rPr>
          <w:rFonts w:ascii="Times New Roman" w:eastAsia="楷体" w:hAnsi="Times New Roman" w:cs="Times New Roman"/>
          <w:b/>
        </w:rPr>
        <w:t>月最新募资合计</w:t>
      </w:r>
      <w:r w:rsidR="00841CB2">
        <w:rPr>
          <w:rFonts w:ascii="Times New Roman" w:eastAsia="楷体" w:hAnsi="Times New Roman" w:cs="Times New Roman" w:hint="eastAsia"/>
          <w:b/>
        </w:rPr>
        <w:t>1077.20</w:t>
      </w:r>
      <w:r w:rsidRPr="00006470">
        <w:rPr>
          <w:rFonts w:ascii="Times New Roman" w:eastAsia="楷体" w:hAnsi="Times New Roman" w:cs="Times New Roman"/>
          <w:b/>
        </w:rPr>
        <w:t>亿元</w:t>
      </w:r>
    </w:p>
    <w:p w14:paraId="09F800D5" w14:textId="6F748A22" w:rsidR="007E1695" w:rsidRPr="00006470" w:rsidRDefault="00841CB2">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604C4FE9" wp14:editId="51F2ECD5">
            <wp:extent cx="5163820" cy="2664460"/>
            <wp:effectExtent l="0" t="0" r="0" b="25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3820" cy="266446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21940C40"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073CF5">
        <w:rPr>
          <w:rFonts w:ascii="Times New Roman" w:eastAsia="楷体" w:hAnsi="Times New Roman" w:cs="Times New Roman" w:hint="eastAsia"/>
          <w:b/>
        </w:rPr>
        <w:t>3</w:t>
      </w:r>
      <w:r w:rsidR="00841CB2">
        <w:rPr>
          <w:rFonts w:ascii="Times New Roman" w:eastAsia="楷体" w:hAnsi="Times New Roman" w:cs="Times New Roman" w:hint="eastAsia"/>
          <w:b/>
        </w:rPr>
        <w:t>69.86</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B0267C">
        <w:rPr>
          <w:rFonts w:ascii="Times New Roman" w:eastAsia="楷体" w:hAnsi="Times New Roman" w:cs="Times New Roman" w:hint="eastAsia"/>
          <w:b/>
        </w:rPr>
        <w:t>小幅增加</w:t>
      </w:r>
    </w:p>
    <w:p w14:paraId="110691E2" w14:textId="19E1E346" w:rsidR="00051381" w:rsidRPr="00006470" w:rsidRDefault="00841CB2"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4E565B8" wp14:editId="4DFA642D">
            <wp:extent cx="5993130" cy="3347085"/>
            <wp:effectExtent l="0" t="0" r="7620" b="571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7200650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E5327C">
        <w:rPr>
          <w:rFonts w:ascii="Times New Roman" w:eastAsia="楷体" w:hAnsi="Times New Roman" w:cs="Times New Roman" w:hint="eastAsia"/>
          <w:b/>
        </w:rPr>
        <w:t>0.50</w:t>
      </w:r>
      <w:r w:rsidRPr="00006470">
        <w:rPr>
          <w:rFonts w:ascii="Times New Roman" w:eastAsia="楷体" w:hAnsi="Times New Roman" w:cs="Times New Roman"/>
          <w:b/>
        </w:rPr>
        <w:t>%</w:t>
      </w:r>
      <w:r w:rsidRPr="00006470">
        <w:rPr>
          <w:rFonts w:ascii="Times New Roman" w:eastAsia="楷体" w:hAnsi="Times New Roman" w:cs="Times New Roman"/>
          <w:b/>
        </w:rPr>
        <w:t>，</w:t>
      </w:r>
      <w:r w:rsidR="00B35707">
        <w:rPr>
          <w:rFonts w:ascii="Times New Roman" w:eastAsia="楷体" w:hAnsi="Times New Roman" w:cs="Times New Roman" w:hint="eastAsia"/>
          <w:b/>
        </w:rPr>
        <w:t>持续下降</w:t>
      </w:r>
    </w:p>
    <w:p w14:paraId="7BC7A832" w14:textId="2EC08AA0" w:rsidR="007E1695" w:rsidRPr="00006470" w:rsidRDefault="00E5327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8818652" wp14:editId="4DED96D7">
            <wp:extent cx="5200650" cy="273113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39DEB96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w:t>
      </w:r>
      <w:r w:rsidR="00B35707">
        <w:rPr>
          <w:rFonts w:ascii="Times New Roman" w:eastAsia="楷体" w:hAnsi="Times New Roman" w:cs="Times New Roman" w:hint="eastAsia"/>
          <w:b/>
        </w:rPr>
        <w:t>1</w:t>
      </w:r>
      <w:r w:rsidR="00063DCB">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E5327C">
        <w:rPr>
          <w:rFonts w:ascii="Times New Roman" w:eastAsia="楷体" w:hAnsi="Times New Roman" w:cs="Times New Roman" w:hint="eastAsia"/>
          <w:b/>
        </w:rPr>
        <w:t>与上月持平</w:t>
      </w:r>
    </w:p>
    <w:p w14:paraId="17A64A91" w14:textId="6A821C8A" w:rsidR="007E1695" w:rsidRPr="00006470" w:rsidRDefault="00E5327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8B35BA8" wp14:editId="46594A3F">
            <wp:extent cx="5200650" cy="272542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105441B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w:t>
      </w:r>
      <w:r w:rsidR="0069712E">
        <w:rPr>
          <w:rFonts w:ascii="Times New Roman" w:eastAsia="楷体" w:hAnsi="Times New Roman" w:cs="Times New Roman" w:hint="eastAsia"/>
          <w:b/>
        </w:rPr>
        <w:t>4</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E5327C">
        <w:rPr>
          <w:rFonts w:ascii="Times New Roman" w:eastAsia="楷体" w:hAnsi="Times New Roman" w:cs="Times New Roman" w:hint="eastAsia"/>
          <w:b/>
        </w:rPr>
        <w:t>9</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06BD643C" w:rsidR="007E1695" w:rsidRPr="00006470" w:rsidRDefault="00E5327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0BD88F5" wp14:editId="31F7B3E7">
            <wp:extent cx="5200650" cy="273113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564390D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月社会融资规模</w:t>
      </w:r>
      <w:r w:rsidR="00E5327C">
        <w:rPr>
          <w:rFonts w:ascii="Times New Roman" w:eastAsia="楷体" w:hAnsi="Times New Roman" w:cs="Times New Roman" w:hint="eastAsia"/>
          <w:b/>
        </w:rPr>
        <w:t>1.42</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环比下降</w:t>
      </w:r>
    </w:p>
    <w:p w14:paraId="6F8BF5F3" w14:textId="2EA39E8E" w:rsidR="007E1695" w:rsidRPr="00006470" w:rsidRDefault="00E5327C">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D018861" wp14:editId="603A10CE">
            <wp:extent cx="5200650" cy="272542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7FCF24A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10</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001A0C">
        <w:rPr>
          <w:rFonts w:ascii="Times New Roman" w:eastAsia="楷体" w:hAnsi="Times New Roman" w:cs="Times New Roman" w:hint="eastAsia"/>
          <w:b/>
        </w:rPr>
        <w:t>1.</w:t>
      </w:r>
      <w:r w:rsidR="00841CB2">
        <w:rPr>
          <w:rFonts w:ascii="Times New Roman" w:eastAsia="楷体" w:hAnsi="Times New Roman" w:cs="Times New Roman" w:hint="eastAsia"/>
          <w:b/>
        </w:rPr>
        <w:t>8</w:t>
      </w:r>
      <w:r w:rsidR="00001A0C">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401A982F" w:rsidR="007E1695" w:rsidRPr="00006470" w:rsidRDefault="00841CB2">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69AA6E5D" wp14:editId="30657A89">
            <wp:extent cx="5864860" cy="256032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0528D710"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10</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841CB2">
        <w:rPr>
          <w:rFonts w:ascii="Times New Roman" w:eastAsia="楷体" w:hAnsi="Times New Roman" w:cs="Times New Roman" w:hint="eastAsia"/>
          <w:b/>
        </w:rPr>
        <w:t>1.80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666D32E0" w:rsidR="00971387" w:rsidRPr="00006470" w:rsidRDefault="00841CB2"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6CFAF66" wp14:editId="492D3593">
            <wp:extent cx="5876925" cy="2676525"/>
            <wp:effectExtent l="0" t="0" r="9525"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1A234AE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10</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841CB2">
        <w:rPr>
          <w:rFonts w:ascii="Times New Roman" w:eastAsia="楷体" w:hAnsi="Times New Roman" w:cs="Times New Roman" w:hint="eastAsia"/>
          <w:b/>
        </w:rPr>
        <w:t>4</w:t>
      </w:r>
      <w:r w:rsidR="00BB7501">
        <w:rPr>
          <w:rFonts w:ascii="Times New Roman" w:eastAsia="楷体" w:hAnsi="Times New Roman" w:cs="Times New Roman" w:hint="eastAsia"/>
          <w:b/>
        </w:rPr>
        <w:t>.</w:t>
      </w:r>
      <w:r w:rsidR="00D80EBD">
        <w:rPr>
          <w:rFonts w:ascii="Times New Roman" w:eastAsia="楷体" w:hAnsi="Times New Roman" w:cs="Times New Roman" w:hint="eastAsia"/>
          <w:b/>
        </w:rPr>
        <w:t>3</w:t>
      </w:r>
      <w:r w:rsidR="00BB7501">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7C1220B3" w:rsidR="00AD4FF0" w:rsidRPr="00006470" w:rsidRDefault="00841CB2"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70A4A952" wp14:editId="2603D514">
            <wp:extent cx="5876925" cy="2682240"/>
            <wp:effectExtent l="0" t="0" r="9525" b="381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281C964B" w:rsidR="007E1695" w:rsidRPr="007D7291" w:rsidRDefault="007D7291" w:rsidP="007D7291">
      <w:pPr>
        <w:pStyle w:val="af"/>
        <w:ind w:firstLine="440"/>
        <w:rPr>
          <w:rFonts w:ascii="Times New Roman" w:hAnsi="Times New Roman" w:cs="Times New Roman"/>
          <w:sz w:val="22"/>
        </w:rPr>
      </w:pPr>
      <w:r w:rsidRPr="007D7291">
        <w:rPr>
          <w:rFonts w:ascii="Times New Roman" w:hAnsi="Times New Roman" w:cs="Times New Roman" w:hint="eastAsia"/>
          <w:sz w:val="22"/>
        </w:rPr>
        <w:t>风险提示：</w:t>
      </w:r>
      <w:r w:rsidRPr="007D7291">
        <w:rPr>
          <w:rFonts w:ascii="Times New Roman" w:hAnsi="Times New Roman" w:cs="Times New Roman" w:hint="eastAsia"/>
          <w:sz w:val="22"/>
        </w:rPr>
        <w:t>1</w:t>
      </w:r>
      <w:r w:rsidRPr="007D7291">
        <w:rPr>
          <w:rFonts w:ascii="Times New Roman" w:hAnsi="Times New Roman" w:cs="Times New Roman" w:hint="eastAsia"/>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7D7291">
        <w:rPr>
          <w:rFonts w:ascii="Times New Roman" w:hAnsi="Times New Roman" w:cs="Times New Roman" w:hint="eastAsia"/>
          <w:sz w:val="22"/>
        </w:rPr>
        <w:t>作出</w:t>
      </w:r>
      <w:proofErr w:type="gramEnd"/>
      <w:r w:rsidRPr="007D7291">
        <w:rPr>
          <w:rFonts w:ascii="Times New Roman" w:hAnsi="Times New Roman" w:cs="Times New Roman" w:hint="eastAsia"/>
          <w:sz w:val="22"/>
        </w:rPr>
        <w:t>调整。</w:t>
      </w:r>
      <w:r w:rsidRPr="007D7291">
        <w:rPr>
          <w:rFonts w:ascii="Times New Roman" w:hAnsi="Times New Roman" w:cs="Times New Roman" w:hint="eastAsia"/>
          <w:sz w:val="22"/>
        </w:rPr>
        <w:t>2</w:t>
      </w:r>
      <w:r w:rsidRPr="007D7291">
        <w:rPr>
          <w:rFonts w:ascii="Times New Roman" w:hAnsi="Times New Roman" w:cs="Times New Roman" w:hint="eastAsia"/>
          <w:sz w:val="22"/>
        </w:rPr>
        <w:t>、本报告中的资料、观点和预测等仅供参考，在任何时候均不构成对任何人的个人推荐。市场有风险，投资需谨慎。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bookmarkStart w:id="3" w:name="_GoBack"/>
      <w:bookmarkEnd w:id="3"/>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2854D5" w14:textId="77777777" w:rsidR="00565A5F" w:rsidRDefault="00565A5F">
      <w:pPr>
        <w:spacing w:line="240" w:lineRule="auto"/>
      </w:pPr>
      <w:r>
        <w:separator/>
      </w:r>
    </w:p>
  </w:endnote>
  <w:endnote w:type="continuationSeparator" w:id="0">
    <w:p w14:paraId="6C7DB60C" w14:textId="77777777" w:rsidR="00565A5F" w:rsidRDefault="00565A5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7D7291">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D7291">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DAFD5B" w14:textId="77777777" w:rsidR="00565A5F" w:rsidRDefault="00565A5F">
      <w:pPr>
        <w:spacing w:line="240" w:lineRule="auto"/>
      </w:pPr>
      <w:r>
        <w:separator/>
      </w:r>
    </w:p>
  </w:footnote>
  <w:footnote w:type="continuationSeparator" w:id="0">
    <w:p w14:paraId="53B39CF1" w14:textId="77777777" w:rsidR="00565A5F" w:rsidRDefault="00565A5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171"/>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94C"/>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378F2"/>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A5F"/>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2EE0"/>
    <w:rsid w:val="006538CD"/>
    <w:rsid w:val="00653CF3"/>
    <w:rsid w:val="00653FE9"/>
    <w:rsid w:val="00654AE4"/>
    <w:rsid w:val="00654B66"/>
    <w:rsid w:val="00654CC3"/>
    <w:rsid w:val="00655093"/>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4A0C"/>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291"/>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316B"/>
    <w:rsid w:val="008E317A"/>
    <w:rsid w:val="008E332B"/>
    <w:rsid w:val="008E3D10"/>
    <w:rsid w:val="008E4586"/>
    <w:rsid w:val="008E4648"/>
    <w:rsid w:val="008E483D"/>
    <w:rsid w:val="008E52BF"/>
    <w:rsid w:val="008E5381"/>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5BA"/>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978CA"/>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B9A"/>
    <w:rsid w:val="00AC4DBF"/>
    <w:rsid w:val="00AC6061"/>
    <w:rsid w:val="00AC61E5"/>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855"/>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38C7"/>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4A5"/>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F7C46F-5C61-4366-9E29-172F059EF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419</Words>
  <Characters>2394</Characters>
  <Application>Microsoft Office Word</Application>
  <DocSecurity>0</DocSecurity>
  <Lines>19</Lines>
  <Paragraphs>5</Paragraphs>
  <ScaleCrop>false</ScaleCrop>
  <Company>china</Company>
  <LinksUpToDate>false</LinksUpToDate>
  <CharactersWithSpaces>2808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2018-05-20T14:50:00Z</cp:lastPrinted>
  <dcterms:created xsi:type="dcterms:W3CDTF">2020-11-23T03:01:00Z</dcterms:created>
  <dcterms:modified xsi:type="dcterms:W3CDTF">2020-11-23T03:08:00Z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