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07370AA" w:rsidR="007E1695" w:rsidRPr="00006470" w:rsidRDefault="00DC7346" w:rsidP="00DC7346">
            <w:pPr>
              <w:jc w:val="center"/>
              <w:rPr>
                <w:rFonts w:ascii="Times New Roman" w:hAnsi="Times New Roman" w:cs="Times New Roman"/>
                <w:b/>
                <w:sz w:val="32"/>
                <w:szCs w:val="32"/>
              </w:rPr>
            </w:pPr>
            <w:r w:rsidRPr="00DC7346">
              <w:rPr>
                <w:rFonts w:ascii="Times New Roman" w:hAnsi="Times New Roman" w:cs="Times New Roman" w:hint="eastAsia"/>
                <w:b/>
                <w:sz w:val="32"/>
                <w:szCs w:val="32"/>
              </w:rPr>
              <w:t>市场震荡上行</w:t>
            </w:r>
            <w:r>
              <w:rPr>
                <w:rFonts w:ascii="Times New Roman" w:hAnsi="Times New Roman" w:cs="Times New Roman" w:hint="eastAsia"/>
                <w:b/>
                <w:sz w:val="32"/>
                <w:szCs w:val="32"/>
              </w:rPr>
              <w:t>，热点轮动加快</w:t>
            </w:r>
            <w:r w:rsidR="007378A4" w:rsidRPr="00DC7346">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w:t>
            </w:r>
            <w:r w:rsidR="00E34CDC">
              <w:rPr>
                <w:rFonts w:ascii="Times New Roman" w:hAnsi="Times New Roman" w:cs="Times New Roman" w:hint="eastAsia"/>
                <w:b/>
                <w:sz w:val="32"/>
                <w:szCs w:val="32"/>
              </w:rPr>
              <w:t>1</w:t>
            </w:r>
            <w:r w:rsidR="002A4D0D">
              <w:rPr>
                <w:rFonts w:ascii="Times New Roman" w:hAnsi="Times New Roman" w:cs="Times New Roman" w:hint="eastAsia"/>
                <w:b/>
                <w:sz w:val="32"/>
                <w:szCs w:val="32"/>
              </w:rPr>
              <w:t>.</w:t>
            </w:r>
            <w:r w:rsidR="00E34CDC">
              <w:rPr>
                <w:rFonts w:ascii="Times New Roman" w:hAnsi="Times New Roman" w:cs="Times New Roman" w:hint="eastAsia"/>
                <w:b/>
                <w:sz w:val="32"/>
                <w:szCs w:val="32"/>
              </w:rPr>
              <w:t>30</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E34CDC">
              <w:rPr>
                <w:rFonts w:ascii="Times New Roman" w:hAnsi="Times New Roman" w:cs="Times New Roman" w:hint="eastAsia"/>
                <w:b/>
                <w:sz w:val="32"/>
                <w:szCs w:val="32"/>
              </w:rPr>
              <w:t>2</w:t>
            </w:r>
            <w:r w:rsidR="0017516B" w:rsidRPr="00006470">
              <w:rPr>
                <w:rFonts w:ascii="Times New Roman" w:hAnsi="Times New Roman" w:cs="Times New Roman"/>
                <w:b/>
                <w:sz w:val="32"/>
                <w:szCs w:val="32"/>
              </w:rPr>
              <w:t>.</w:t>
            </w:r>
            <w:r w:rsidR="00E34CDC">
              <w:rPr>
                <w:rFonts w:ascii="Times New Roman" w:hAnsi="Times New Roman" w:cs="Times New Roman" w:hint="eastAsia"/>
                <w:b/>
                <w:sz w:val="32"/>
                <w:szCs w:val="32"/>
              </w:rPr>
              <w:t>06</w:t>
            </w:r>
            <w:r w:rsidR="007378A4" w:rsidRPr="00006470">
              <w:rPr>
                <w:rFonts w:ascii="Times New Roman" w:hAnsi="Times New Roman" w:cs="Times New Roman"/>
                <w:b/>
                <w:sz w:val="32"/>
                <w:szCs w:val="32"/>
              </w:rPr>
              <w:t>)</w:t>
            </w:r>
          </w:p>
        </w:tc>
      </w:tr>
    </w:tbl>
    <w:p w14:paraId="16C3D268" w14:textId="0567B89E"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w:t>
      </w:r>
      <w:r w:rsidR="00DC7346">
        <w:rPr>
          <w:rFonts w:ascii="Times New Roman" w:eastAsia="楷体" w:hAnsi="Times New Roman" w:cs="Times New Roman"/>
          <w:sz w:val="28"/>
        </w:rPr>
        <w:t>及热点板块</w:t>
      </w:r>
      <w:r w:rsidRPr="00006470">
        <w:rPr>
          <w:rFonts w:ascii="Times New Roman" w:eastAsia="楷体" w:hAnsi="Times New Roman" w:cs="Times New Roman"/>
          <w:sz w:val="28"/>
        </w:rPr>
        <w:t>点评</w:t>
      </w:r>
    </w:p>
    <w:p w14:paraId="6D32157A" w14:textId="09083536"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EE4A78">
        <w:rPr>
          <w:rFonts w:ascii="Times New Roman" w:eastAsia="楷体" w:hAnsi="Times New Roman" w:cs="Times New Roman" w:hint="eastAsia"/>
          <w:sz w:val="24"/>
        </w:rPr>
        <w:t>PMI</w:t>
      </w:r>
      <w:r w:rsidR="00EE4A78">
        <w:rPr>
          <w:rFonts w:ascii="Times New Roman" w:eastAsia="楷体" w:hAnsi="Times New Roman" w:cs="Times New Roman" w:hint="eastAsia"/>
          <w:sz w:val="24"/>
        </w:rPr>
        <w:t>数据明显</w:t>
      </w:r>
      <w:r w:rsidR="006E1ADB">
        <w:rPr>
          <w:rFonts w:ascii="Times New Roman" w:eastAsia="楷体" w:hAnsi="Times New Roman" w:cs="Times New Roman" w:hint="eastAsia"/>
          <w:sz w:val="24"/>
        </w:rPr>
        <w:t>改善</w:t>
      </w:r>
    </w:p>
    <w:p w14:paraId="1AE3F3D5" w14:textId="15969A11" w:rsidR="00B35707" w:rsidRDefault="00EE4A78" w:rsidP="008561E4">
      <w:pPr>
        <w:ind w:firstLineChars="200" w:firstLine="480"/>
        <w:rPr>
          <w:rFonts w:ascii="Times New Roman" w:eastAsia="楷体" w:hAnsi="Times New Roman" w:cs="Times New Roman"/>
          <w:color w:val="000000" w:themeColor="text1"/>
        </w:rPr>
      </w:pPr>
      <w:r w:rsidRPr="00EE4A78">
        <w:rPr>
          <w:rFonts w:ascii="Times New Roman" w:eastAsia="楷体" w:hAnsi="Times New Roman" w:cs="Times New Roman" w:hint="eastAsia"/>
          <w:color w:val="000000" w:themeColor="text1"/>
        </w:rPr>
        <w:t>2020</w:t>
      </w:r>
      <w:r w:rsidRPr="00EE4A78">
        <w:rPr>
          <w:rFonts w:ascii="Times New Roman" w:eastAsia="楷体" w:hAnsi="Times New Roman" w:cs="Times New Roman" w:hint="eastAsia"/>
          <w:color w:val="000000" w:themeColor="text1"/>
        </w:rPr>
        <w:t>年</w:t>
      </w:r>
      <w:r w:rsidRPr="00EE4A78">
        <w:rPr>
          <w:rFonts w:ascii="Times New Roman" w:eastAsia="楷体" w:hAnsi="Times New Roman" w:cs="Times New Roman" w:hint="eastAsia"/>
          <w:color w:val="000000" w:themeColor="text1"/>
        </w:rPr>
        <w:t>11</w:t>
      </w:r>
      <w:r w:rsidRPr="00EE4A78">
        <w:rPr>
          <w:rFonts w:ascii="Times New Roman" w:eastAsia="楷体" w:hAnsi="Times New Roman" w:cs="Times New Roman" w:hint="eastAsia"/>
          <w:color w:val="000000" w:themeColor="text1"/>
        </w:rPr>
        <w:t>月</w:t>
      </w:r>
      <w:r w:rsidRPr="00EE4A78">
        <w:rPr>
          <w:rFonts w:ascii="Times New Roman" w:eastAsia="楷体" w:hAnsi="Times New Roman" w:cs="Times New Roman" w:hint="eastAsia"/>
          <w:color w:val="000000" w:themeColor="text1"/>
        </w:rPr>
        <w:t>30</w:t>
      </w:r>
      <w:r w:rsidRPr="00EE4A78">
        <w:rPr>
          <w:rFonts w:ascii="Times New Roman" w:eastAsia="楷体" w:hAnsi="Times New Roman" w:cs="Times New Roman" w:hint="eastAsia"/>
          <w:color w:val="000000" w:themeColor="text1"/>
        </w:rPr>
        <w:t>日，统计局公布中国</w:t>
      </w:r>
      <w:r w:rsidRPr="00EE4A78">
        <w:rPr>
          <w:rFonts w:ascii="Times New Roman" w:eastAsia="楷体" w:hAnsi="Times New Roman" w:cs="Times New Roman" w:hint="eastAsia"/>
          <w:color w:val="000000" w:themeColor="text1"/>
        </w:rPr>
        <w:t>11</w:t>
      </w:r>
      <w:r w:rsidRPr="00EE4A78">
        <w:rPr>
          <w:rFonts w:ascii="Times New Roman" w:eastAsia="楷体" w:hAnsi="Times New Roman" w:cs="Times New Roman" w:hint="eastAsia"/>
          <w:color w:val="000000" w:themeColor="text1"/>
        </w:rPr>
        <w:t>月份官方制造业</w:t>
      </w:r>
      <w:r w:rsidRPr="00EE4A78">
        <w:rPr>
          <w:rFonts w:ascii="Times New Roman" w:eastAsia="楷体" w:hAnsi="Times New Roman" w:cs="Times New Roman" w:hint="eastAsia"/>
          <w:color w:val="000000" w:themeColor="text1"/>
        </w:rPr>
        <w:t>PMI</w:t>
      </w:r>
      <w:r w:rsidRPr="00EE4A78">
        <w:rPr>
          <w:rFonts w:ascii="Times New Roman" w:eastAsia="楷体" w:hAnsi="Times New Roman" w:cs="Times New Roman" w:hint="eastAsia"/>
          <w:color w:val="000000" w:themeColor="text1"/>
        </w:rPr>
        <w:t>相关数据；</w:t>
      </w:r>
      <w:r w:rsidRPr="00EE4A78">
        <w:rPr>
          <w:rFonts w:ascii="Times New Roman" w:eastAsia="楷体" w:hAnsi="Times New Roman" w:cs="Times New Roman" w:hint="eastAsia"/>
          <w:color w:val="000000" w:themeColor="text1"/>
        </w:rPr>
        <w:t>11</w:t>
      </w:r>
      <w:r w:rsidRPr="00EE4A78">
        <w:rPr>
          <w:rFonts w:ascii="Times New Roman" w:eastAsia="楷体" w:hAnsi="Times New Roman" w:cs="Times New Roman" w:hint="eastAsia"/>
          <w:color w:val="000000" w:themeColor="text1"/>
        </w:rPr>
        <w:t>月份官方制造业</w:t>
      </w:r>
      <w:r w:rsidRPr="00EE4A78">
        <w:rPr>
          <w:rFonts w:ascii="Times New Roman" w:eastAsia="楷体" w:hAnsi="Times New Roman" w:cs="Times New Roman" w:hint="eastAsia"/>
          <w:color w:val="000000" w:themeColor="text1"/>
        </w:rPr>
        <w:t>PMI</w:t>
      </w:r>
      <w:r w:rsidRPr="00EE4A78">
        <w:rPr>
          <w:rFonts w:ascii="Times New Roman" w:eastAsia="楷体" w:hAnsi="Times New Roman" w:cs="Times New Roman" w:hint="eastAsia"/>
          <w:color w:val="000000" w:themeColor="text1"/>
        </w:rPr>
        <w:t>收于</w:t>
      </w:r>
      <w:r w:rsidRPr="00EE4A78">
        <w:rPr>
          <w:rFonts w:ascii="Times New Roman" w:eastAsia="楷体" w:hAnsi="Times New Roman" w:cs="Times New Roman" w:hint="eastAsia"/>
          <w:color w:val="000000" w:themeColor="text1"/>
        </w:rPr>
        <w:t>52.1%</w:t>
      </w:r>
      <w:r w:rsidRPr="00EE4A78">
        <w:rPr>
          <w:rFonts w:ascii="Times New Roman" w:eastAsia="楷体" w:hAnsi="Times New Roman" w:cs="Times New Roman" w:hint="eastAsia"/>
          <w:color w:val="000000" w:themeColor="text1"/>
        </w:rPr>
        <w:t>，前值</w:t>
      </w:r>
      <w:r w:rsidRPr="00EE4A78">
        <w:rPr>
          <w:rFonts w:ascii="Times New Roman" w:eastAsia="楷体" w:hAnsi="Times New Roman" w:cs="Times New Roman" w:hint="eastAsia"/>
          <w:color w:val="000000" w:themeColor="text1"/>
        </w:rPr>
        <w:t>51.4%</w:t>
      </w:r>
      <w:r w:rsidRPr="00EE4A78">
        <w:rPr>
          <w:rFonts w:ascii="Times New Roman" w:eastAsia="楷体" w:hAnsi="Times New Roman" w:cs="Times New Roman" w:hint="eastAsia"/>
          <w:color w:val="000000" w:themeColor="text1"/>
        </w:rPr>
        <w:t>，较上月上升</w:t>
      </w:r>
      <w:r w:rsidRPr="00EE4A78">
        <w:rPr>
          <w:rFonts w:ascii="Times New Roman" w:eastAsia="楷体" w:hAnsi="Times New Roman" w:cs="Times New Roman" w:hint="eastAsia"/>
          <w:color w:val="000000" w:themeColor="text1"/>
        </w:rPr>
        <w:t>0.7</w:t>
      </w:r>
      <w:r w:rsidRPr="00EE4A78">
        <w:rPr>
          <w:rFonts w:ascii="Times New Roman" w:eastAsia="楷体" w:hAnsi="Times New Roman" w:cs="Times New Roman" w:hint="eastAsia"/>
          <w:color w:val="000000" w:themeColor="text1"/>
        </w:rPr>
        <w:t>个百分点；</w:t>
      </w:r>
      <w:r w:rsidRPr="00EE4A78">
        <w:rPr>
          <w:rFonts w:ascii="Times New Roman" w:eastAsia="楷体" w:hAnsi="Times New Roman" w:cs="Times New Roman" w:hint="eastAsia"/>
          <w:color w:val="000000" w:themeColor="text1"/>
        </w:rPr>
        <w:t>11</w:t>
      </w:r>
      <w:r w:rsidRPr="00EE4A78">
        <w:rPr>
          <w:rFonts w:ascii="Times New Roman" w:eastAsia="楷体" w:hAnsi="Times New Roman" w:cs="Times New Roman" w:hint="eastAsia"/>
          <w:color w:val="000000" w:themeColor="text1"/>
        </w:rPr>
        <w:t>月份非制造业</w:t>
      </w:r>
      <w:r w:rsidRPr="00EE4A78">
        <w:rPr>
          <w:rFonts w:ascii="Times New Roman" w:eastAsia="楷体" w:hAnsi="Times New Roman" w:cs="Times New Roman" w:hint="eastAsia"/>
          <w:color w:val="000000" w:themeColor="text1"/>
        </w:rPr>
        <w:t>PMI</w:t>
      </w:r>
      <w:r w:rsidRPr="00EE4A78">
        <w:rPr>
          <w:rFonts w:ascii="Times New Roman" w:eastAsia="楷体" w:hAnsi="Times New Roman" w:cs="Times New Roman" w:hint="eastAsia"/>
          <w:color w:val="000000" w:themeColor="text1"/>
        </w:rPr>
        <w:t>收于</w:t>
      </w:r>
      <w:r w:rsidRPr="00EE4A78">
        <w:rPr>
          <w:rFonts w:ascii="Times New Roman" w:eastAsia="楷体" w:hAnsi="Times New Roman" w:cs="Times New Roman" w:hint="eastAsia"/>
          <w:color w:val="000000" w:themeColor="text1"/>
        </w:rPr>
        <w:t>56.4%</w:t>
      </w:r>
      <w:r w:rsidRPr="00EE4A78">
        <w:rPr>
          <w:rFonts w:ascii="Times New Roman" w:eastAsia="楷体" w:hAnsi="Times New Roman" w:cs="Times New Roman" w:hint="eastAsia"/>
          <w:color w:val="000000" w:themeColor="text1"/>
        </w:rPr>
        <w:t>，前值</w:t>
      </w:r>
      <w:r w:rsidRPr="00EE4A78">
        <w:rPr>
          <w:rFonts w:ascii="Times New Roman" w:eastAsia="楷体" w:hAnsi="Times New Roman" w:cs="Times New Roman" w:hint="eastAsia"/>
          <w:color w:val="000000" w:themeColor="text1"/>
        </w:rPr>
        <w:t>56.2%</w:t>
      </w:r>
      <w:r w:rsidRPr="00EE4A78">
        <w:rPr>
          <w:rFonts w:ascii="Times New Roman" w:eastAsia="楷体" w:hAnsi="Times New Roman" w:cs="Times New Roman" w:hint="eastAsia"/>
          <w:color w:val="000000" w:themeColor="text1"/>
        </w:rPr>
        <w:t>，较前值上升</w:t>
      </w:r>
      <w:r w:rsidRPr="00EE4A78">
        <w:rPr>
          <w:rFonts w:ascii="Times New Roman" w:eastAsia="楷体" w:hAnsi="Times New Roman" w:cs="Times New Roman" w:hint="eastAsia"/>
          <w:color w:val="000000" w:themeColor="text1"/>
        </w:rPr>
        <w:t>0.2</w:t>
      </w:r>
      <w:r w:rsidRPr="00EE4A78">
        <w:rPr>
          <w:rFonts w:ascii="Times New Roman" w:eastAsia="楷体" w:hAnsi="Times New Roman" w:cs="Times New Roman" w:hint="eastAsia"/>
          <w:color w:val="000000" w:themeColor="text1"/>
        </w:rPr>
        <w:t>个百分点；两者均位于年内高点，复苏势头继续向好</w:t>
      </w:r>
      <w:r w:rsidR="00F81A15" w:rsidRPr="00F81A15">
        <w:rPr>
          <w:rFonts w:ascii="Times New Roman" w:eastAsia="楷体" w:hAnsi="Times New Roman" w:cs="Times New Roman" w:hint="eastAsia"/>
          <w:color w:val="000000" w:themeColor="text1"/>
        </w:rPr>
        <w:t>。</w:t>
      </w:r>
    </w:p>
    <w:p w14:paraId="7722422A" w14:textId="78512B02" w:rsidR="00DC7346" w:rsidRDefault="006E1ADB" w:rsidP="00DC7346">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随着国内疫情趋缓，经济复苏态势稳定，企业复工复产持续推进，国内需求明显回暖，</w:t>
      </w:r>
      <w:r w:rsidR="00AA3248">
        <w:rPr>
          <w:rFonts w:ascii="Times New Roman" w:eastAsia="楷体" w:hAnsi="Times New Roman" w:cs="Times New Roman" w:hint="eastAsia"/>
          <w:color w:val="000000" w:themeColor="text1"/>
        </w:rPr>
        <w:t>制造业市场内生动力不断加强，恢复增长明显加强</w:t>
      </w:r>
      <w:r w:rsidR="006F64AD">
        <w:rPr>
          <w:rFonts w:ascii="Times New Roman" w:eastAsia="楷体" w:hAnsi="Times New Roman" w:cs="Times New Roman" w:hint="eastAsia"/>
          <w:color w:val="000000" w:themeColor="text1"/>
        </w:rPr>
        <w:t>。</w:t>
      </w:r>
      <w:r w:rsidR="00AA3248">
        <w:rPr>
          <w:rFonts w:ascii="Times New Roman" w:eastAsia="楷体" w:hAnsi="Times New Roman" w:cs="Times New Roman" w:hint="eastAsia"/>
          <w:color w:val="000000" w:themeColor="text1"/>
        </w:rPr>
        <w:t>同时由于国内消费需求恢复正常状态，非制造业</w:t>
      </w:r>
      <w:r w:rsidR="00AA3248">
        <w:rPr>
          <w:rFonts w:ascii="Times New Roman" w:eastAsia="楷体" w:hAnsi="Times New Roman" w:cs="Times New Roman" w:hint="eastAsia"/>
          <w:color w:val="000000" w:themeColor="text1"/>
        </w:rPr>
        <w:t>PMI</w:t>
      </w:r>
      <w:r w:rsidR="00AA3248">
        <w:rPr>
          <w:rFonts w:ascii="Times New Roman" w:eastAsia="楷体" w:hAnsi="Times New Roman" w:cs="Times New Roman" w:hint="eastAsia"/>
          <w:color w:val="000000" w:themeColor="text1"/>
        </w:rPr>
        <w:t>明显改善，预计未来几个月将持续恢复。</w:t>
      </w:r>
    </w:p>
    <w:p w14:paraId="5CEBDF57" w14:textId="7779CD5C" w:rsidR="00DC7346" w:rsidRDefault="00DC7346" w:rsidP="00DC7346">
      <w:pPr>
        <w:pStyle w:val="3"/>
        <w:numPr>
          <w:ilvl w:val="1"/>
          <w:numId w:val="1"/>
        </w:numPr>
        <w:rPr>
          <w:rFonts w:ascii="Times New Roman" w:eastAsia="楷体" w:hAnsi="Times New Roman" w:cs="Times New Roman"/>
          <w:sz w:val="24"/>
        </w:rPr>
      </w:pPr>
      <w:r w:rsidRPr="00DC7346">
        <w:rPr>
          <w:rFonts w:ascii="Times New Roman" w:eastAsia="楷体" w:hAnsi="Times New Roman" w:cs="Times New Roman" w:hint="eastAsia"/>
          <w:sz w:val="24"/>
        </w:rPr>
        <w:t>金融板块</w:t>
      </w:r>
      <w:r>
        <w:rPr>
          <w:rFonts w:ascii="Times New Roman" w:eastAsia="楷体" w:hAnsi="Times New Roman" w:cs="Times New Roman" w:hint="eastAsia"/>
          <w:sz w:val="24"/>
        </w:rPr>
        <w:t>点评</w:t>
      </w:r>
    </w:p>
    <w:p w14:paraId="6345A175" w14:textId="530B68A4" w:rsidR="00DC7346" w:rsidRPr="00DC7346" w:rsidRDefault="00362BDE" w:rsidP="00DC7346">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上</w:t>
      </w:r>
      <w:r w:rsidR="00DC7346" w:rsidRPr="00DC7346">
        <w:rPr>
          <w:rFonts w:ascii="Times New Roman" w:eastAsia="楷体" w:hAnsi="Times New Roman" w:cs="Times New Roman" w:hint="eastAsia"/>
          <w:color w:val="000000" w:themeColor="text1"/>
        </w:rPr>
        <w:t>周非</w:t>
      </w:r>
      <w:proofErr w:type="gramStart"/>
      <w:r w:rsidR="00DC7346" w:rsidRPr="00DC7346">
        <w:rPr>
          <w:rFonts w:ascii="Times New Roman" w:eastAsia="楷体" w:hAnsi="Times New Roman" w:cs="Times New Roman" w:hint="eastAsia"/>
          <w:color w:val="000000" w:themeColor="text1"/>
        </w:rPr>
        <w:t>银板块</w:t>
      </w:r>
      <w:proofErr w:type="gramEnd"/>
      <w:r w:rsidR="00DC7346" w:rsidRPr="00DC7346">
        <w:rPr>
          <w:rFonts w:ascii="Times New Roman" w:eastAsia="楷体" w:hAnsi="Times New Roman" w:cs="Times New Roman" w:hint="eastAsia"/>
          <w:color w:val="000000" w:themeColor="text1"/>
        </w:rPr>
        <w:t>+2.10%</w:t>
      </w:r>
      <w:r w:rsidR="00DC7346" w:rsidRPr="00DC7346">
        <w:rPr>
          <w:rFonts w:ascii="Times New Roman" w:eastAsia="楷体" w:hAnsi="Times New Roman" w:cs="Times New Roman" w:hint="eastAsia"/>
          <w:color w:val="000000" w:themeColor="text1"/>
        </w:rPr>
        <w:t>、银行板块</w:t>
      </w:r>
      <w:r w:rsidR="00DC7346" w:rsidRPr="00DC7346">
        <w:rPr>
          <w:rFonts w:ascii="Times New Roman" w:eastAsia="楷体" w:hAnsi="Times New Roman" w:cs="Times New Roman" w:hint="eastAsia"/>
          <w:color w:val="000000" w:themeColor="text1"/>
        </w:rPr>
        <w:t>-0.08%</w:t>
      </w:r>
      <w:r w:rsidR="00DC7346" w:rsidRPr="00DC7346">
        <w:rPr>
          <w:rFonts w:ascii="Times New Roman" w:eastAsia="楷体" w:hAnsi="Times New Roman" w:cs="Times New Roman" w:hint="eastAsia"/>
          <w:color w:val="000000" w:themeColor="text1"/>
        </w:rPr>
        <w:t>，券商和保险分别</w:t>
      </w:r>
      <w:r w:rsidR="00DC7346" w:rsidRPr="00DC7346">
        <w:rPr>
          <w:rFonts w:ascii="Times New Roman" w:eastAsia="楷体" w:hAnsi="Times New Roman" w:cs="Times New Roman" w:hint="eastAsia"/>
          <w:color w:val="000000" w:themeColor="text1"/>
        </w:rPr>
        <w:t>+2.50%</w:t>
      </w:r>
      <w:r w:rsidR="00DC7346" w:rsidRPr="00DC7346">
        <w:rPr>
          <w:rFonts w:ascii="Times New Roman" w:eastAsia="楷体" w:hAnsi="Times New Roman" w:cs="Times New Roman" w:hint="eastAsia"/>
          <w:color w:val="000000" w:themeColor="text1"/>
        </w:rPr>
        <w:t>、</w:t>
      </w:r>
      <w:r w:rsidR="00DC7346" w:rsidRPr="00DC7346">
        <w:rPr>
          <w:rFonts w:ascii="Times New Roman" w:eastAsia="楷体" w:hAnsi="Times New Roman" w:cs="Times New Roman" w:hint="eastAsia"/>
          <w:color w:val="000000" w:themeColor="text1"/>
        </w:rPr>
        <w:t>+1.88%</w:t>
      </w:r>
      <w:r w:rsidR="00DC7346" w:rsidRPr="00DC7346">
        <w:rPr>
          <w:rFonts w:ascii="Times New Roman" w:eastAsia="楷体" w:hAnsi="Times New Roman" w:cs="Times New Roman" w:hint="eastAsia"/>
          <w:color w:val="000000" w:themeColor="text1"/>
        </w:rPr>
        <w:t>，</w:t>
      </w:r>
      <w:proofErr w:type="gramStart"/>
      <w:r w:rsidR="00DC7346" w:rsidRPr="00DC7346">
        <w:rPr>
          <w:rFonts w:ascii="Times New Roman" w:eastAsia="楷体" w:hAnsi="Times New Roman" w:cs="Times New Roman" w:hint="eastAsia"/>
          <w:color w:val="000000" w:themeColor="text1"/>
        </w:rPr>
        <w:t>券商板块</w:t>
      </w:r>
      <w:proofErr w:type="gramEnd"/>
      <w:r w:rsidR="00DC7346" w:rsidRPr="00DC7346">
        <w:rPr>
          <w:rFonts w:ascii="Times New Roman" w:eastAsia="楷体" w:hAnsi="Times New Roman" w:cs="Times New Roman" w:hint="eastAsia"/>
          <w:color w:val="000000" w:themeColor="text1"/>
        </w:rPr>
        <w:t>上涨较多。</w:t>
      </w:r>
      <w:r w:rsidR="00DC7346" w:rsidRPr="00DC7346">
        <w:rPr>
          <w:rFonts w:ascii="Times New Roman" w:eastAsia="楷体" w:hAnsi="Times New Roman" w:cs="Times New Roman" w:hint="eastAsia"/>
          <w:color w:val="000000" w:themeColor="text1"/>
        </w:rPr>
        <w:t> </w:t>
      </w:r>
    </w:p>
    <w:p w14:paraId="60DFC1F1" w14:textId="4969C600" w:rsidR="00DC7346" w:rsidRPr="00DC7346" w:rsidRDefault="00DC7346" w:rsidP="00DC7346">
      <w:pPr>
        <w:ind w:firstLineChars="200" w:firstLine="480"/>
        <w:rPr>
          <w:rFonts w:ascii="Times New Roman" w:eastAsia="楷体" w:hAnsi="Times New Roman" w:cs="Times New Roman"/>
          <w:color w:val="000000" w:themeColor="text1"/>
        </w:rPr>
      </w:pPr>
      <w:r w:rsidRPr="00DC7346">
        <w:rPr>
          <w:rFonts w:ascii="Times New Roman" w:eastAsia="楷体" w:hAnsi="Times New Roman" w:cs="Times New Roman" w:hint="eastAsia"/>
          <w:color w:val="000000" w:themeColor="text1"/>
        </w:rPr>
        <w:t>保险：上市企业全面发力开门红，目前预售情况良好。资产端看，经济复苏利于十年期国债收益率进一步上行，支撑保险股估值提升；负债端看，经济复苏逐步带动可选消费品销量增长，有利于后续保费</w:t>
      </w:r>
      <w:proofErr w:type="gramStart"/>
      <w:r w:rsidRPr="00DC7346">
        <w:rPr>
          <w:rFonts w:ascii="Times New Roman" w:eastAsia="楷体" w:hAnsi="Times New Roman" w:cs="Times New Roman" w:hint="eastAsia"/>
          <w:color w:val="000000" w:themeColor="text1"/>
        </w:rPr>
        <w:t>端持续</w:t>
      </w:r>
      <w:proofErr w:type="gramEnd"/>
      <w:r w:rsidRPr="00DC7346">
        <w:rPr>
          <w:rFonts w:ascii="Times New Roman" w:eastAsia="楷体" w:hAnsi="Times New Roman" w:cs="Times New Roman" w:hint="eastAsia"/>
          <w:color w:val="000000" w:themeColor="text1"/>
        </w:rPr>
        <w:t>改善，当下板块估值仍较低，继续看好保险板块投资机会。</w:t>
      </w:r>
    </w:p>
    <w:p w14:paraId="01E6048E" w14:textId="4D50C8E1" w:rsidR="00DC7346" w:rsidRPr="00DC7346" w:rsidRDefault="00DC7346" w:rsidP="00DC7346">
      <w:pPr>
        <w:ind w:firstLineChars="200" w:firstLine="480"/>
        <w:rPr>
          <w:rFonts w:ascii="Times New Roman" w:eastAsia="楷体" w:hAnsi="Times New Roman" w:cs="Times New Roman"/>
          <w:color w:val="000000" w:themeColor="text1"/>
        </w:rPr>
      </w:pPr>
      <w:r w:rsidRPr="00DC7346">
        <w:rPr>
          <w:rFonts w:ascii="Times New Roman" w:eastAsia="楷体" w:hAnsi="Times New Roman" w:cs="Times New Roman" w:hint="eastAsia"/>
          <w:color w:val="000000" w:themeColor="text1"/>
        </w:rPr>
        <w:t>券商：政策</w:t>
      </w:r>
      <w:proofErr w:type="gramStart"/>
      <w:r w:rsidRPr="00DC7346">
        <w:rPr>
          <w:rFonts w:ascii="Times New Roman" w:eastAsia="楷体" w:hAnsi="Times New Roman" w:cs="Times New Roman" w:hint="eastAsia"/>
          <w:color w:val="000000" w:themeColor="text1"/>
        </w:rPr>
        <w:t>端不断</w:t>
      </w:r>
      <w:proofErr w:type="gramEnd"/>
      <w:r w:rsidRPr="00DC7346">
        <w:rPr>
          <w:rFonts w:ascii="Times New Roman" w:eastAsia="楷体" w:hAnsi="Times New Roman" w:cs="Times New Roman" w:hint="eastAsia"/>
          <w:color w:val="000000" w:themeColor="text1"/>
        </w:rPr>
        <w:t>加码关于直接融资比例、全面推行注册制、多层次资本市场建设等的相关政策。在市场制度持续优化和增量机构资金的背景下，券商的传统、创新业务均有望保持较高速度增长。</w:t>
      </w:r>
    </w:p>
    <w:p w14:paraId="25DBAC9D" w14:textId="5C3530BB" w:rsidR="00DC7346" w:rsidRPr="00DC7346" w:rsidRDefault="00DC7346" w:rsidP="00DC7346">
      <w:pPr>
        <w:ind w:firstLineChars="200" w:firstLine="480"/>
        <w:rPr>
          <w:rFonts w:ascii="Times New Roman" w:eastAsia="楷体" w:hAnsi="Times New Roman" w:cs="Times New Roman"/>
          <w:color w:val="000000" w:themeColor="text1"/>
        </w:rPr>
      </w:pPr>
      <w:r w:rsidRPr="00DC7346">
        <w:rPr>
          <w:rFonts w:ascii="Times New Roman" w:eastAsia="楷体" w:hAnsi="Times New Roman" w:cs="Times New Roman" w:hint="eastAsia"/>
          <w:color w:val="000000" w:themeColor="text1"/>
        </w:rPr>
        <w:t>银行：目前各家银行已经开始布局</w:t>
      </w:r>
      <w:r w:rsidRPr="00DC7346">
        <w:rPr>
          <w:rFonts w:ascii="Times New Roman" w:eastAsia="楷体" w:hAnsi="Times New Roman" w:cs="Times New Roman" w:hint="eastAsia"/>
          <w:color w:val="000000" w:themeColor="text1"/>
        </w:rPr>
        <w:t>21</w:t>
      </w:r>
      <w:r w:rsidRPr="00DC7346">
        <w:rPr>
          <w:rFonts w:ascii="Times New Roman" w:eastAsia="楷体" w:hAnsi="Times New Roman" w:cs="Times New Roman" w:hint="eastAsia"/>
          <w:color w:val="000000" w:themeColor="text1"/>
        </w:rPr>
        <w:t>年开门红方案。从估值端来看，目前银行板块</w:t>
      </w:r>
      <w:r w:rsidR="00362BDE">
        <w:rPr>
          <w:rFonts w:ascii="Times New Roman" w:eastAsia="楷体" w:hAnsi="Times New Roman" w:cs="Times New Roman" w:hint="eastAsia"/>
          <w:color w:val="000000" w:themeColor="text1"/>
        </w:rPr>
        <w:t>为</w:t>
      </w:r>
      <w:r w:rsidRPr="00DC7346">
        <w:rPr>
          <w:rFonts w:ascii="Times New Roman" w:eastAsia="楷体" w:hAnsi="Times New Roman" w:cs="Times New Roman" w:hint="eastAsia"/>
          <w:color w:val="000000" w:themeColor="text1"/>
        </w:rPr>
        <w:t>全行业倒数第一，资产质量预计明年上半年会有较大幅度改善。近期银保监会落地《系统重要性银行评估办法》，不排除银行对开门红表内业务调整的可能性，</w:t>
      </w:r>
      <w:r w:rsidRPr="00DC7346">
        <w:rPr>
          <w:rFonts w:ascii="Times New Roman" w:eastAsia="楷体" w:hAnsi="Times New Roman" w:cs="Times New Roman" w:hint="eastAsia"/>
          <w:color w:val="000000" w:themeColor="text1"/>
        </w:rPr>
        <w:t xml:space="preserve"> </w:t>
      </w:r>
      <w:r w:rsidRPr="00DC7346">
        <w:rPr>
          <w:rFonts w:ascii="Times New Roman" w:eastAsia="楷体" w:hAnsi="Times New Roman" w:cs="Times New Roman" w:hint="eastAsia"/>
          <w:color w:val="000000" w:themeColor="text1"/>
        </w:rPr>
        <w:t>重点关注双</w:t>
      </w:r>
      <w:proofErr w:type="gramStart"/>
      <w:r w:rsidRPr="00DC7346">
        <w:rPr>
          <w:rFonts w:ascii="Times New Roman" w:eastAsia="楷体" w:hAnsi="Times New Roman" w:cs="Times New Roman" w:hint="eastAsia"/>
          <w:color w:val="000000" w:themeColor="text1"/>
        </w:rPr>
        <w:t>轻业务</w:t>
      </w:r>
      <w:proofErr w:type="gramEnd"/>
      <w:r w:rsidRPr="00DC7346">
        <w:rPr>
          <w:rFonts w:ascii="Times New Roman" w:eastAsia="楷体" w:hAnsi="Times New Roman" w:cs="Times New Roman" w:hint="eastAsia"/>
          <w:color w:val="000000" w:themeColor="text1"/>
        </w:rPr>
        <w:t>优质的上市公司。</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57AA2311" w:rsidR="00F35B5E" w:rsidRDefault="006F64AD" w:rsidP="00356BF9">
      <w:pPr>
        <w:ind w:firstLineChars="200" w:firstLine="480"/>
        <w:rPr>
          <w:rFonts w:ascii="Times New Roman" w:eastAsia="楷体" w:hAnsi="Times New Roman" w:cs="Times New Roman"/>
          <w:color w:val="000000" w:themeColor="text1"/>
        </w:rPr>
      </w:pPr>
      <w:bookmarkStart w:id="0" w:name="_Hlk43632399"/>
      <w:r w:rsidRPr="006F64AD">
        <w:rPr>
          <w:rFonts w:ascii="Times New Roman" w:eastAsia="楷体" w:hAnsi="Times New Roman" w:cs="Times New Roman" w:hint="eastAsia"/>
          <w:color w:val="000000" w:themeColor="text1"/>
        </w:rPr>
        <w:t>大类资产方面，</w:t>
      </w:r>
      <w:r w:rsidR="00E34CDC">
        <w:rPr>
          <w:rFonts w:ascii="Times New Roman" w:eastAsia="楷体" w:hAnsi="Times New Roman" w:cs="Times New Roman" w:hint="eastAsia"/>
          <w:color w:val="000000" w:themeColor="text1"/>
        </w:rPr>
        <w:t>LEM</w:t>
      </w:r>
      <w:r w:rsidR="00E34CDC">
        <w:rPr>
          <w:rFonts w:ascii="Times New Roman" w:eastAsia="楷体" w:hAnsi="Times New Roman" w:cs="Times New Roman" w:hint="eastAsia"/>
          <w:color w:val="000000" w:themeColor="text1"/>
        </w:rPr>
        <w:t>铜</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3.45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E34CDC">
        <w:rPr>
          <w:rFonts w:ascii="Times New Roman" w:eastAsia="楷体" w:hAnsi="Times New Roman" w:cs="Times New Roman" w:hint="eastAsia"/>
          <w:color w:val="000000" w:themeColor="text1"/>
        </w:rPr>
        <w:t>COMEX</w:t>
      </w:r>
      <w:r w:rsidR="00E34CDC">
        <w:rPr>
          <w:rFonts w:ascii="Times New Roman" w:eastAsia="楷体" w:hAnsi="Times New Roman" w:cs="Times New Roman" w:hint="eastAsia"/>
          <w:color w:val="000000" w:themeColor="text1"/>
        </w:rPr>
        <w:t>黄金</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3.17</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英国富时</w:t>
      </w:r>
      <w:r w:rsidR="00E34CDC">
        <w:rPr>
          <w:rFonts w:ascii="Times New Roman" w:eastAsia="楷体" w:hAnsi="Times New Roman" w:cs="Times New Roman" w:hint="eastAsia"/>
          <w:color w:val="000000" w:themeColor="text1"/>
        </w:rPr>
        <w:t>100</w:t>
      </w:r>
      <w:r w:rsidR="00E34CDC">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2.87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lastRenderedPageBreak/>
        <w:t>而</w:t>
      </w:r>
      <w:r w:rsidR="00F142C6">
        <w:rPr>
          <w:rFonts w:ascii="Times New Roman" w:eastAsia="楷体" w:hAnsi="Times New Roman" w:cs="Times New Roman" w:hint="eastAsia"/>
          <w:color w:val="000000" w:themeColor="text1"/>
        </w:rPr>
        <w:t>螺纹指数（</w:t>
      </w:r>
      <w:r w:rsidR="00E34CDC">
        <w:rPr>
          <w:rFonts w:ascii="Times New Roman" w:eastAsia="楷体" w:hAnsi="Times New Roman" w:cs="Times New Roman" w:hint="eastAsia"/>
          <w:color w:val="000000" w:themeColor="text1"/>
        </w:rPr>
        <w:t>+0.04</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恒生指数（</w:t>
      </w:r>
      <w:r w:rsidR="00E34CDC">
        <w:rPr>
          <w:rFonts w:ascii="Times New Roman" w:eastAsia="楷体" w:hAnsi="Times New Roman" w:cs="Times New Roman" w:hint="eastAsia"/>
          <w:color w:val="000000" w:themeColor="text1"/>
        </w:rPr>
        <w:t>-0.22</w:t>
      </w:r>
      <w:r w:rsidR="00E34CDC">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美元指数（</w:t>
      </w:r>
      <w:r w:rsidRPr="006F64A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1.19</w:t>
      </w:r>
      <w:r w:rsidRPr="006F64AD">
        <w:rPr>
          <w:rFonts w:ascii="Times New Roman" w:eastAsia="楷体" w:hAnsi="Times New Roman" w:cs="Times New Roman" w:hint="eastAsia"/>
          <w:color w:val="000000" w:themeColor="text1"/>
        </w:rPr>
        <w:t>%</w:t>
      </w:r>
      <w:r w:rsidR="00362BDE">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F142C6">
        <w:rPr>
          <w:rFonts w:ascii="Times New Roman" w:eastAsia="楷体" w:hAnsi="Times New Roman" w:cs="Times New Roman" w:hint="eastAsia"/>
          <w:color w:val="000000" w:themeColor="text1"/>
        </w:rPr>
        <w:t>普涨</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Pr="006F64A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2.87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E34CDC">
        <w:rPr>
          <w:rFonts w:ascii="Times New Roman" w:eastAsia="楷体" w:hAnsi="Times New Roman" w:cs="Times New Roman" w:hint="eastAsia"/>
          <w:color w:val="000000" w:themeColor="text1"/>
        </w:rPr>
        <w:t>-0.28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Pr="006F64A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0.20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。美国股市走势较</w:t>
      </w:r>
      <w:r w:rsidR="00E34CDC">
        <w:rPr>
          <w:rFonts w:ascii="Times New Roman" w:eastAsia="楷体" w:hAnsi="Times New Roman" w:cs="Times New Roman" w:hint="eastAsia"/>
          <w:color w:val="000000" w:themeColor="text1"/>
        </w:rPr>
        <w:t>强</w:t>
      </w:r>
      <w:r w:rsidRPr="006F64AD">
        <w:rPr>
          <w:rFonts w:ascii="Times New Roman" w:eastAsia="楷体" w:hAnsi="Times New Roman" w:cs="Times New Roman" w:hint="eastAsia"/>
          <w:color w:val="000000" w:themeColor="text1"/>
        </w:rPr>
        <w:t>，纳斯达克指数周内涨幅</w:t>
      </w:r>
      <w:r w:rsidRPr="006F64A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2.12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F142C6">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1.67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F142C6">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1.03</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50C275FA" w:rsidR="00D7571B" w:rsidRPr="00C2678E" w:rsidRDefault="006F64AD" w:rsidP="00356BF9">
      <w:pPr>
        <w:ind w:firstLineChars="200" w:firstLine="480"/>
        <w:rPr>
          <w:rFonts w:ascii="Times New Roman" w:eastAsia="楷体" w:hAnsi="Times New Roman" w:cs="Times New Roman"/>
        </w:rPr>
      </w:pPr>
      <w:bookmarkStart w:id="1"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较好</w:t>
      </w:r>
      <w:r w:rsidRPr="006F64AD">
        <w:rPr>
          <w:rFonts w:ascii="Times New Roman" w:eastAsia="楷体" w:hAnsi="Times New Roman" w:cs="Times New Roman" w:hint="eastAsia"/>
          <w:color w:val="000000" w:themeColor="text1"/>
        </w:rPr>
        <w:t>，</w:t>
      </w:r>
      <w:proofErr w:type="gramStart"/>
      <w:r w:rsidR="00E34CDC">
        <w:rPr>
          <w:rFonts w:ascii="Times New Roman" w:eastAsia="楷体" w:hAnsi="Times New Roman" w:cs="Times New Roman" w:hint="eastAsia"/>
          <w:color w:val="000000" w:themeColor="text1"/>
        </w:rPr>
        <w:t>创成长</w:t>
      </w:r>
      <w:proofErr w:type="gramEnd"/>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5.72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。上证综指周内上涨</w:t>
      </w:r>
      <w:r w:rsidR="00E34CDC">
        <w:rPr>
          <w:rFonts w:ascii="Times New Roman" w:eastAsia="楷体" w:hAnsi="Times New Roman" w:cs="Times New Roman" w:hint="eastAsia"/>
          <w:color w:val="000000" w:themeColor="text1"/>
        </w:rPr>
        <w:t>1.06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F142C6">
        <w:rPr>
          <w:rFonts w:ascii="Times New Roman" w:eastAsia="楷体" w:hAnsi="Times New Roman" w:cs="Times New Roman" w:hint="eastAsia"/>
          <w:color w:val="000000" w:themeColor="text1"/>
        </w:rPr>
        <w:t>4</w:t>
      </w:r>
      <w:r w:rsidR="00E34CDC">
        <w:rPr>
          <w:rFonts w:ascii="Times New Roman" w:eastAsia="楷体" w:hAnsi="Times New Roman" w:cs="Times New Roman" w:hint="eastAsia"/>
          <w:color w:val="000000" w:themeColor="text1"/>
        </w:rPr>
        <w:t>44.58</w:t>
      </w:r>
      <w:r w:rsidRPr="006F64AD">
        <w:rPr>
          <w:rFonts w:ascii="Times New Roman" w:eastAsia="楷体" w:hAnsi="Times New Roman" w:cs="Times New Roman" w:hint="eastAsia"/>
          <w:color w:val="000000" w:themeColor="text1"/>
        </w:rPr>
        <w:t>点；深证成指周内</w:t>
      </w:r>
      <w:r w:rsidR="00E34CDC">
        <w:rPr>
          <w:rFonts w:ascii="Times New Roman" w:eastAsia="楷体" w:hAnsi="Times New Roman" w:cs="Times New Roman" w:hint="eastAsia"/>
          <w:color w:val="000000" w:themeColor="text1"/>
        </w:rPr>
        <w:t>上涨</w:t>
      </w:r>
      <w:r w:rsidR="00E34CDC">
        <w:rPr>
          <w:rFonts w:ascii="Times New Roman" w:eastAsia="楷体" w:hAnsi="Times New Roman" w:cs="Times New Roman" w:hint="eastAsia"/>
          <w:color w:val="000000" w:themeColor="text1"/>
        </w:rPr>
        <w:t>2.45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E34CDC">
        <w:rPr>
          <w:rFonts w:ascii="Times New Roman" w:eastAsia="楷体" w:hAnsi="Times New Roman" w:cs="Times New Roman" w:hint="eastAsia"/>
          <w:color w:val="000000" w:themeColor="text1"/>
        </w:rPr>
        <w:t>14026.66</w:t>
      </w:r>
      <w:r w:rsidRPr="006F64AD">
        <w:rPr>
          <w:rFonts w:ascii="Times New Roman" w:eastAsia="楷体" w:hAnsi="Times New Roman" w:cs="Times New Roman" w:hint="eastAsia"/>
          <w:color w:val="000000" w:themeColor="text1"/>
        </w:rPr>
        <w:t>点；创业板指周内</w:t>
      </w:r>
      <w:r w:rsidR="00E34CDC">
        <w:rPr>
          <w:rFonts w:ascii="Times New Roman" w:eastAsia="楷体" w:hAnsi="Times New Roman" w:cs="Times New Roman" w:hint="eastAsia"/>
          <w:color w:val="000000" w:themeColor="text1"/>
        </w:rPr>
        <w:t>上涨</w:t>
      </w:r>
      <w:r w:rsidR="00E34CDC">
        <w:rPr>
          <w:rFonts w:ascii="Times New Roman" w:eastAsia="楷体" w:hAnsi="Times New Roman" w:cs="Times New Roman" w:hint="eastAsia"/>
          <w:color w:val="000000" w:themeColor="text1"/>
        </w:rPr>
        <w:t>4.27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2</w:t>
      </w:r>
      <w:r w:rsidR="003A366D">
        <w:rPr>
          <w:rFonts w:ascii="Times New Roman" w:eastAsia="楷体" w:hAnsi="Times New Roman" w:cs="Times New Roman" w:hint="eastAsia"/>
          <w:color w:val="000000" w:themeColor="text1"/>
        </w:rPr>
        <w:t>730.84</w:t>
      </w:r>
      <w:r w:rsidRPr="006F64AD">
        <w:rPr>
          <w:rFonts w:ascii="Times New Roman" w:eastAsia="楷体" w:hAnsi="Times New Roman" w:cs="Times New Roman" w:hint="eastAsia"/>
          <w:color w:val="000000" w:themeColor="text1"/>
        </w:rPr>
        <w:t>点。两市周内日均成交</w:t>
      </w:r>
      <w:r w:rsidR="003A366D">
        <w:rPr>
          <w:rFonts w:ascii="Times New Roman" w:eastAsia="楷体" w:hAnsi="Times New Roman" w:cs="Times New Roman" w:hint="eastAsia"/>
          <w:color w:val="000000" w:themeColor="text1"/>
        </w:rPr>
        <w:t>8543.35</w:t>
      </w:r>
      <w:r w:rsidRPr="006F64AD">
        <w:rPr>
          <w:rFonts w:ascii="Times New Roman" w:eastAsia="楷体" w:hAnsi="Times New Roman" w:cs="Times New Roman" w:hint="eastAsia"/>
          <w:color w:val="000000" w:themeColor="text1"/>
        </w:rPr>
        <w:t>亿元，较上周</w:t>
      </w:r>
      <w:r w:rsidR="00F142C6">
        <w:rPr>
          <w:rFonts w:ascii="Times New Roman" w:eastAsia="楷体" w:hAnsi="Times New Roman" w:cs="Times New Roman" w:hint="eastAsia"/>
          <w:color w:val="000000" w:themeColor="text1"/>
        </w:rPr>
        <w:t>增加</w:t>
      </w:r>
      <w:r w:rsidR="003A366D">
        <w:rPr>
          <w:rFonts w:ascii="Times New Roman" w:eastAsia="楷体" w:hAnsi="Times New Roman" w:cs="Times New Roman" w:hint="eastAsia"/>
          <w:color w:val="000000" w:themeColor="text1"/>
        </w:rPr>
        <w:t>330.02</w:t>
      </w:r>
      <w:r w:rsidRPr="006F64AD">
        <w:rPr>
          <w:rFonts w:ascii="Times New Roman" w:eastAsia="楷体" w:hAnsi="Times New Roman" w:cs="Times New Roman" w:hint="eastAsia"/>
          <w:color w:val="000000" w:themeColor="text1"/>
        </w:rPr>
        <w:t>亿元。两市个股周内</w:t>
      </w:r>
      <w:r w:rsidR="003A366D">
        <w:rPr>
          <w:rFonts w:ascii="Times New Roman" w:eastAsia="楷体" w:hAnsi="Times New Roman" w:cs="Times New Roman" w:hint="eastAsia"/>
          <w:color w:val="000000" w:themeColor="text1"/>
        </w:rPr>
        <w:t>涨多跌少</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2391</w:t>
      </w:r>
      <w:r w:rsidRPr="006F64AD">
        <w:rPr>
          <w:rFonts w:ascii="Times New Roman" w:eastAsia="楷体" w:hAnsi="Times New Roman" w:cs="Times New Roman" w:hint="eastAsia"/>
          <w:color w:val="000000" w:themeColor="text1"/>
        </w:rPr>
        <w:t>家上涨，</w:t>
      </w:r>
      <w:r w:rsidR="003A366D">
        <w:rPr>
          <w:rFonts w:ascii="Times New Roman" w:eastAsia="楷体" w:hAnsi="Times New Roman" w:cs="Times New Roman" w:hint="eastAsia"/>
          <w:color w:val="000000" w:themeColor="text1"/>
        </w:rPr>
        <w:t>9</w:t>
      </w:r>
      <w:r w:rsidR="00F142C6">
        <w:rPr>
          <w:rFonts w:ascii="Times New Roman" w:eastAsia="楷体" w:hAnsi="Times New Roman" w:cs="Times New Roman" w:hint="eastAsia"/>
          <w:color w:val="000000" w:themeColor="text1"/>
        </w:rPr>
        <w:t>4</w:t>
      </w:r>
      <w:r w:rsidRPr="006F64AD">
        <w:rPr>
          <w:rFonts w:ascii="Times New Roman" w:eastAsia="楷体" w:hAnsi="Times New Roman" w:cs="Times New Roman" w:hint="eastAsia"/>
          <w:color w:val="000000" w:themeColor="text1"/>
        </w:rPr>
        <w:t>家平盘，</w:t>
      </w:r>
      <w:r w:rsidR="003A366D">
        <w:rPr>
          <w:rFonts w:ascii="Times New Roman" w:eastAsia="楷体" w:hAnsi="Times New Roman" w:cs="Times New Roman" w:hint="eastAsia"/>
          <w:color w:val="000000" w:themeColor="text1"/>
        </w:rPr>
        <w:t>1597</w:t>
      </w:r>
      <w:r w:rsidRPr="006F64AD">
        <w:rPr>
          <w:rFonts w:ascii="Times New Roman" w:eastAsia="楷体" w:hAnsi="Times New Roman" w:cs="Times New Roman" w:hint="eastAsia"/>
          <w:color w:val="000000" w:themeColor="text1"/>
        </w:rPr>
        <w:t>家下跌；全市场本周累计涨停</w:t>
      </w:r>
      <w:r w:rsidRPr="006F64AD">
        <w:rPr>
          <w:rFonts w:ascii="Times New Roman" w:eastAsia="楷体" w:hAnsi="Times New Roman" w:cs="Times New Roman" w:hint="eastAsia"/>
          <w:color w:val="000000" w:themeColor="text1"/>
        </w:rPr>
        <w:t>2</w:t>
      </w:r>
      <w:r w:rsidR="003A366D">
        <w:rPr>
          <w:rFonts w:ascii="Times New Roman" w:eastAsia="楷体" w:hAnsi="Times New Roman" w:cs="Times New Roman" w:hint="eastAsia"/>
          <w:color w:val="000000" w:themeColor="text1"/>
        </w:rPr>
        <w:t>57</w:t>
      </w:r>
      <w:r w:rsidRPr="006F64AD">
        <w:rPr>
          <w:rFonts w:ascii="Times New Roman" w:eastAsia="楷体" w:hAnsi="Times New Roman" w:cs="Times New Roman" w:hint="eastAsia"/>
          <w:color w:val="000000" w:themeColor="text1"/>
        </w:rPr>
        <w:t>家，本周累计跌停</w:t>
      </w:r>
      <w:r w:rsidR="003A366D">
        <w:rPr>
          <w:rFonts w:ascii="Times New Roman" w:eastAsia="楷体" w:hAnsi="Times New Roman" w:cs="Times New Roman" w:hint="eastAsia"/>
          <w:color w:val="000000" w:themeColor="text1"/>
        </w:rPr>
        <w:t>68</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1"/>
    <w:p w14:paraId="001A09E6" w14:textId="33A2F3D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3A366D">
        <w:rPr>
          <w:rFonts w:ascii="Times New Roman" w:eastAsia="楷体" w:hAnsi="Times New Roman" w:cs="Times New Roman" w:hint="eastAsia"/>
          <w:b/>
        </w:rPr>
        <w:t>创成长</w:t>
      </w:r>
      <w:proofErr w:type="gramEnd"/>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065F2CE2" w:rsidR="007E1695" w:rsidRPr="00006470" w:rsidRDefault="003A366D">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16ECE266" wp14:editId="34F717F7">
            <wp:extent cx="5395595" cy="298132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5102170"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3A366D">
        <w:rPr>
          <w:rFonts w:ascii="Times New Roman" w:eastAsia="楷体" w:hAnsi="Times New Roman" w:cs="Times New Roman" w:hint="eastAsia"/>
          <w:color w:val="000000" w:themeColor="text1"/>
        </w:rPr>
        <w:t>医药生物</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3A366D">
        <w:rPr>
          <w:rFonts w:ascii="Times New Roman" w:eastAsia="楷体" w:hAnsi="Times New Roman" w:cs="Times New Roman" w:hint="eastAsia"/>
          <w:color w:val="000000" w:themeColor="text1"/>
        </w:rPr>
        <w:t>5.98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3A366D">
        <w:rPr>
          <w:rFonts w:ascii="Times New Roman" w:eastAsia="楷体" w:hAnsi="Times New Roman" w:cs="Times New Roman" w:hint="eastAsia"/>
          <w:color w:val="000000" w:themeColor="text1"/>
        </w:rPr>
        <w:t>传媒</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4.14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3A366D">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3.68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）。今年以来消费行业和电器设备表现较好，</w:t>
      </w:r>
      <w:r w:rsidR="003A366D">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+6</w:t>
      </w:r>
      <w:r w:rsidR="003A366D">
        <w:rPr>
          <w:rFonts w:ascii="Times New Roman" w:eastAsia="楷体" w:hAnsi="Times New Roman" w:cs="Times New Roman" w:hint="eastAsia"/>
          <w:color w:val="000000" w:themeColor="text1"/>
        </w:rPr>
        <w:t>5.86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电器设备</w:t>
      </w:r>
      <w:r w:rsidR="005E1ADF" w:rsidRPr="005E1ADF">
        <w:rPr>
          <w:rFonts w:ascii="Times New Roman" w:eastAsia="楷体" w:hAnsi="Times New Roman" w:cs="Times New Roman" w:hint="eastAsia"/>
          <w:color w:val="000000" w:themeColor="text1"/>
        </w:rPr>
        <w:t>（</w:t>
      </w:r>
      <w:r w:rsidR="005E1ADF" w:rsidRPr="005E1ADF">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6</w:t>
      </w:r>
      <w:r w:rsidR="003A366D">
        <w:rPr>
          <w:rFonts w:ascii="Times New Roman" w:eastAsia="楷体" w:hAnsi="Times New Roman" w:cs="Times New Roman" w:hint="eastAsia"/>
          <w:color w:val="000000" w:themeColor="text1"/>
        </w:rPr>
        <w:t>4.47</w:t>
      </w:r>
      <w:r w:rsidR="005E1ADF" w:rsidRPr="005E1ADF">
        <w:rPr>
          <w:rFonts w:ascii="Times New Roman" w:eastAsia="楷体" w:hAnsi="Times New Roman" w:cs="Times New Roman" w:hint="eastAsia"/>
          <w:color w:val="000000" w:themeColor="text1"/>
        </w:rPr>
        <w:t>%</w:t>
      </w:r>
      <w:r w:rsidR="005E1ADF" w:rsidRPr="005E1ADF">
        <w:rPr>
          <w:rFonts w:ascii="Times New Roman" w:eastAsia="楷体" w:hAnsi="Times New Roman" w:cs="Times New Roman" w:hint="eastAsia"/>
          <w:color w:val="000000" w:themeColor="text1"/>
        </w:rPr>
        <w:t>）</w:t>
      </w:r>
      <w:r w:rsidR="00362BDE">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61.22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居前，房地产（</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4.62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纺织服装</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1.</w:t>
      </w:r>
      <w:r w:rsidR="003A366D">
        <w:rPr>
          <w:rFonts w:ascii="Times New Roman" w:eastAsia="楷体" w:hAnsi="Times New Roman" w:cs="Times New Roman" w:hint="eastAsia"/>
          <w:color w:val="000000" w:themeColor="text1"/>
        </w:rPr>
        <w:t>25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通信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1.</w:t>
      </w:r>
      <w:r w:rsidR="003A366D">
        <w:rPr>
          <w:rFonts w:ascii="Times New Roman" w:eastAsia="楷体" w:hAnsi="Times New Roman" w:cs="Times New Roman" w:hint="eastAsia"/>
          <w:color w:val="000000" w:themeColor="text1"/>
        </w:rPr>
        <w:t>1</w:t>
      </w:r>
      <w:r w:rsidR="005E1ADF">
        <w:rPr>
          <w:rFonts w:ascii="Times New Roman" w:eastAsia="楷体" w:hAnsi="Times New Roman" w:cs="Times New Roman" w:hint="eastAsia"/>
          <w:color w:val="000000" w:themeColor="text1"/>
        </w:rPr>
        <w:t>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21691395"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4D31AC">
        <w:rPr>
          <w:rFonts w:ascii="Times New Roman" w:eastAsia="楷体" w:hAnsi="Times New Roman" w:cs="Times New Roman" w:hint="eastAsia"/>
          <w:b/>
        </w:rPr>
        <w:t>医药生物</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91503B5" w:rsidR="00C13CA5" w:rsidRPr="00006470" w:rsidRDefault="003A366D"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C84AFED" wp14:editId="3B4456C6">
            <wp:extent cx="6518275" cy="18919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50093" cy="190117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6A82791A" w:rsidR="00150164" w:rsidRDefault="006F64AD" w:rsidP="00637AF3">
      <w:pPr>
        <w:ind w:firstLineChars="200" w:firstLine="480"/>
        <w:rPr>
          <w:rFonts w:ascii="Times New Roman" w:eastAsia="楷体" w:hAnsi="Times New Roman" w:cs="Times New Roman"/>
          <w:color w:val="000000" w:themeColor="text1"/>
        </w:rPr>
      </w:pPr>
      <w:bookmarkStart w:id="2" w:name="_Hlk43632466"/>
      <w:r w:rsidRPr="006F64AD">
        <w:rPr>
          <w:rFonts w:ascii="Times New Roman" w:eastAsia="楷体" w:hAnsi="Times New Roman" w:cs="Times New Roman" w:hint="eastAsia"/>
          <w:color w:val="000000" w:themeColor="text1"/>
        </w:rPr>
        <w:t>资金面看，陆股通上周净流入</w:t>
      </w:r>
      <w:r w:rsidR="003A366D">
        <w:rPr>
          <w:rFonts w:ascii="Times New Roman" w:eastAsia="楷体" w:hAnsi="Times New Roman" w:cs="Times New Roman" w:hint="eastAsia"/>
          <w:color w:val="000000" w:themeColor="text1"/>
        </w:rPr>
        <w:t>245.40</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3A366D">
        <w:rPr>
          <w:rFonts w:ascii="Times New Roman" w:eastAsia="楷体" w:hAnsi="Times New Roman" w:cs="Times New Roman" w:hint="eastAsia"/>
          <w:color w:val="000000" w:themeColor="text1"/>
        </w:rPr>
        <w:t>5</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3A366D">
        <w:rPr>
          <w:rFonts w:ascii="Times New Roman" w:eastAsia="楷体" w:hAnsi="Times New Roman" w:cs="Times New Roman" w:hint="eastAsia"/>
          <w:color w:val="000000" w:themeColor="text1"/>
        </w:rPr>
        <w:t>203.39</w:t>
      </w:r>
      <w:r w:rsidRPr="006F64AD">
        <w:rPr>
          <w:rFonts w:ascii="Times New Roman" w:eastAsia="楷体" w:hAnsi="Times New Roman" w:cs="Times New Roman" w:hint="eastAsia"/>
          <w:color w:val="000000" w:themeColor="text1"/>
        </w:rPr>
        <w:t>亿份较前一周</w:t>
      </w:r>
      <w:r w:rsidR="005E1ADF">
        <w:rPr>
          <w:rFonts w:ascii="Times New Roman" w:eastAsia="楷体" w:hAnsi="Times New Roman" w:cs="Times New Roman" w:hint="eastAsia"/>
          <w:color w:val="000000" w:themeColor="text1"/>
        </w:rPr>
        <w:t>大</w:t>
      </w:r>
      <w:r w:rsidRPr="006F64AD">
        <w:rPr>
          <w:rFonts w:ascii="Times New Roman" w:eastAsia="楷体" w:hAnsi="Times New Roman" w:cs="Times New Roman" w:hint="eastAsia"/>
          <w:color w:val="000000" w:themeColor="text1"/>
        </w:rPr>
        <w:t>幅</w:t>
      </w:r>
      <w:r w:rsidR="003A366D">
        <w:rPr>
          <w:rFonts w:ascii="Times New Roman" w:eastAsia="楷体" w:hAnsi="Times New Roman" w:cs="Times New Roman" w:hint="eastAsia"/>
          <w:color w:val="000000" w:themeColor="text1"/>
        </w:rPr>
        <w:t>减少</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11</w:t>
      </w:r>
      <w:r w:rsidRPr="006F64AD">
        <w:rPr>
          <w:rFonts w:ascii="Times New Roman" w:eastAsia="楷体" w:hAnsi="Times New Roman" w:cs="Times New Roman" w:hint="eastAsia"/>
          <w:color w:val="000000" w:themeColor="text1"/>
        </w:rPr>
        <w:t>月最新募资合计</w:t>
      </w:r>
      <w:r w:rsidR="003A366D">
        <w:rPr>
          <w:rFonts w:ascii="Times New Roman" w:eastAsia="楷体" w:hAnsi="Times New Roman" w:cs="Times New Roman" w:hint="eastAsia"/>
          <w:color w:val="000000" w:themeColor="text1"/>
        </w:rPr>
        <w:t>1672.</w:t>
      </w:r>
      <w:r w:rsidR="00B369C3">
        <w:rPr>
          <w:rFonts w:ascii="Times New Roman" w:eastAsia="楷体" w:hAnsi="Times New Roman" w:cs="Times New Roman" w:hint="eastAsia"/>
          <w:color w:val="000000" w:themeColor="text1"/>
        </w:rPr>
        <w:t>1</w:t>
      </w:r>
      <w:r w:rsidR="003A366D">
        <w:rPr>
          <w:rFonts w:ascii="Times New Roman" w:eastAsia="楷体" w:hAnsi="Times New Roman" w:cs="Times New Roman" w:hint="eastAsia"/>
          <w:color w:val="000000" w:themeColor="text1"/>
        </w:rPr>
        <w:t>4</w:t>
      </w:r>
      <w:r w:rsidRPr="006F64AD">
        <w:rPr>
          <w:rFonts w:ascii="Times New Roman" w:eastAsia="楷体" w:hAnsi="Times New Roman" w:cs="Times New Roman" w:hint="eastAsia"/>
          <w:color w:val="000000" w:themeColor="text1"/>
        </w:rPr>
        <w:t>亿元；下周限售解禁市值约</w:t>
      </w:r>
      <w:r w:rsidR="00B369C3" w:rsidRPr="00B369C3">
        <w:rPr>
          <w:rFonts w:ascii="Times New Roman" w:eastAsia="楷体" w:hAnsi="Times New Roman" w:cs="Times New Roman"/>
          <w:color w:val="000000" w:themeColor="text1"/>
        </w:rPr>
        <w:t>840.04</w:t>
      </w:r>
      <w:r w:rsidRPr="006F64AD">
        <w:rPr>
          <w:rFonts w:ascii="Times New Roman" w:eastAsia="楷体" w:hAnsi="Times New Roman" w:cs="Times New Roman" w:hint="eastAsia"/>
          <w:color w:val="000000" w:themeColor="text1"/>
        </w:rPr>
        <w:t>亿元，与上周相比</w:t>
      </w:r>
      <w:r w:rsidR="005E1ADF">
        <w:rPr>
          <w:rFonts w:ascii="Times New Roman" w:eastAsia="楷体" w:hAnsi="Times New Roman" w:cs="Times New Roman" w:hint="eastAsia"/>
          <w:color w:val="000000" w:themeColor="text1"/>
        </w:rPr>
        <w:t>小幅</w:t>
      </w:r>
      <w:r w:rsidR="00B369C3">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EDF2D30" w:rsidR="0052683C" w:rsidRPr="00006470" w:rsidRDefault="00DC7346" w:rsidP="00470117">
      <w:pPr>
        <w:ind w:firstLineChars="200" w:firstLine="480"/>
        <w:rPr>
          <w:rFonts w:ascii="Times New Roman" w:eastAsia="楷体" w:hAnsi="Times New Roman" w:cs="Times New Roman"/>
          <w:color w:val="000000"/>
          <w:shd w:val="clear" w:color="auto" w:fill="FFFFFF"/>
        </w:rPr>
      </w:pPr>
      <w:r w:rsidRPr="00DC7346">
        <w:rPr>
          <w:rFonts w:ascii="Times New Roman" w:eastAsia="楷体" w:hAnsi="Times New Roman" w:cs="Times New Roman" w:hint="eastAsia"/>
          <w:color w:val="000000"/>
          <w:shd w:val="clear" w:color="auto" w:fill="FFFFFF"/>
        </w:rPr>
        <w:t>本周，基本面上</w:t>
      </w:r>
      <w:r w:rsidRPr="00DC7346">
        <w:rPr>
          <w:rFonts w:ascii="Times New Roman" w:eastAsia="楷体" w:hAnsi="Times New Roman" w:cs="Times New Roman" w:hint="eastAsia"/>
          <w:color w:val="000000"/>
          <w:shd w:val="clear" w:color="auto" w:fill="FFFFFF"/>
        </w:rPr>
        <w:t>11</w:t>
      </w:r>
      <w:r w:rsidRPr="00DC7346">
        <w:rPr>
          <w:rFonts w:ascii="Times New Roman" w:eastAsia="楷体" w:hAnsi="Times New Roman" w:cs="Times New Roman" w:hint="eastAsia"/>
          <w:color w:val="000000"/>
          <w:shd w:val="clear" w:color="auto" w:fill="FFFFFF"/>
        </w:rPr>
        <w:t>月</w:t>
      </w:r>
      <w:r w:rsidRPr="00DC7346">
        <w:rPr>
          <w:rFonts w:ascii="Times New Roman" w:eastAsia="楷体" w:hAnsi="Times New Roman" w:cs="Times New Roman" w:hint="eastAsia"/>
          <w:color w:val="000000"/>
          <w:shd w:val="clear" w:color="auto" w:fill="FFFFFF"/>
        </w:rPr>
        <w:t>PMI</w:t>
      </w:r>
      <w:r w:rsidRPr="00DC7346">
        <w:rPr>
          <w:rFonts w:ascii="Times New Roman" w:eastAsia="楷体" w:hAnsi="Times New Roman" w:cs="Times New Roman" w:hint="eastAsia"/>
          <w:color w:val="000000"/>
          <w:shd w:val="clear" w:color="auto" w:fill="FFFFFF"/>
        </w:rPr>
        <w:t>数据</w:t>
      </w:r>
      <w:r w:rsidRPr="00DC7346">
        <w:rPr>
          <w:rFonts w:ascii="Times New Roman" w:eastAsia="楷体" w:hAnsi="Times New Roman" w:cs="Times New Roman" w:hint="eastAsia"/>
          <w:color w:val="000000"/>
          <w:shd w:val="clear" w:color="auto" w:fill="FFFFFF"/>
        </w:rPr>
        <w:t>52.1%</w:t>
      </w:r>
      <w:r w:rsidRPr="00DC7346">
        <w:rPr>
          <w:rFonts w:ascii="Times New Roman" w:eastAsia="楷体" w:hAnsi="Times New Roman" w:cs="Times New Roman" w:hint="eastAsia"/>
          <w:color w:val="000000"/>
          <w:shd w:val="clear" w:color="auto" w:fill="FFFFFF"/>
        </w:rPr>
        <w:t>创出</w:t>
      </w:r>
      <w:r w:rsidRPr="00DC7346">
        <w:rPr>
          <w:rFonts w:ascii="Times New Roman" w:eastAsia="楷体" w:hAnsi="Times New Roman" w:cs="Times New Roman" w:hint="eastAsia"/>
          <w:color w:val="000000"/>
          <w:shd w:val="clear" w:color="auto" w:fill="FFFFFF"/>
        </w:rPr>
        <w:t>17</w:t>
      </w:r>
      <w:r w:rsidRPr="00DC7346">
        <w:rPr>
          <w:rFonts w:ascii="Times New Roman" w:eastAsia="楷体" w:hAnsi="Times New Roman" w:cs="Times New Roman" w:hint="eastAsia"/>
          <w:color w:val="000000"/>
          <w:shd w:val="clear" w:color="auto" w:fill="FFFFFF"/>
        </w:rPr>
        <w:t>年</w:t>
      </w:r>
      <w:r w:rsidRPr="00DC7346">
        <w:rPr>
          <w:rFonts w:ascii="Times New Roman" w:eastAsia="楷体" w:hAnsi="Times New Roman" w:cs="Times New Roman" w:hint="eastAsia"/>
          <w:color w:val="000000"/>
          <w:shd w:val="clear" w:color="auto" w:fill="FFFFFF"/>
        </w:rPr>
        <w:t>9</w:t>
      </w:r>
      <w:r w:rsidRPr="00DC7346">
        <w:rPr>
          <w:rFonts w:ascii="Times New Roman" w:eastAsia="楷体" w:hAnsi="Times New Roman" w:cs="Times New Roman" w:hint="eastAsia"/>
          <w:color w:val="000000"/>
          <w:shd w:val="clear" w:color="auto" w:fill="FFFFFF"/>
        </w:rPr>
        <w:t>月以来的新高，经济延续了边际向上态势。流动性上</w:t>
      </w:r>
      <w:r w:rsidR="00362BDE">
        <w:rPr>
          <w:rFonts w:ascii="Times New Roman" w:eastAsia="楷体" w:hAnsi="Times New Roman" w:cs="Times New Roman" w:hint="eastAsia"/>
          <w:color w:val="000000"/>
          <w:shd w:val="clear" w:color="auto" w:fill="FFFFFF"/>
        </w:rPr>
        <w:t>，</w:t>
      </w:r>
      <w:r w:rsidRPr="00DC7346">
        <w:rPr>
          <w:rFonts w:ascii="Times New Roman" w:eastAsia="楷体" w:hAnsi="Times New Roman" w:cs="Times New Roman" w:hint="eastAsia"/>
          <w:color w:val="000000"/>
          <w:shd w:val="clear" w:color="auto" w:fill="FFFFFF"/>
        </w:rPr>
        <w:t>央行</w:t>
      </w:r>
      <w:proofErr w:type="gramStart"/>
      <w:r w:rsidRPr="00DC7346">
        <w:rPr>
          <w:rFonts w:ascii="Times New Roman" w:eastAsia="楷体" w:hAnsi="Times New Roman" w:cs="Times New Roman" w:hint="eastAsia"/>
          <w:color w:val="000000"/>
          <w:shd w:val="clear" w:color="auto" w:fill="FFFFFF"/>
        </w:rPr>
        <w:t>周一超</w:t>
      </w:r>
      <w:proofErr w:type="gramEnd"/>
      <w:r w:rsidRPr="00DC7346">
        <w:rPr>
          <w:rFonts w:ascii="Times New Roman" w:eastAsia="楷体" w:hAnsi="Times New Roman" w:cs="Times New Roman" w:hint="eastAsia"/>
          <w:color w:val="000000"/>
          <w:shd w:val="clear" w:color="auto" w:fill="FFFFFF"/>
        </w:rPr>
        <w:t>预期投放了</w:t>
      </w:r>
      <w:r w:rsidRPr="00DC7346">
        <w:rPr>
          <w:rFonts w:ascii="Times New Roman" w:eastAsia="楷体" w:hAnsi="Times New Roman" w:cs="Times New Roman" w:hint="eastAsia"/>
          <w:color w:val="000000"/>
          <w:shd w:val="clear" w:color="auto" w:fill="FFFFFF"/>
        </w:rPr>
        <w:t>1500</w:t>
      </w:r>
      <w:r w:rsidRPr="00DC7346">
        <w:rPr>
          <w:rFonts w:ascii="Times New Roman" w:eastAsia="楷体" w:hAnsi="Times New Roman" w:cs="Times New Roman" w:hint="eastAsia"/>
          <w:color w:val="000000"/>
          <w:shd w:val="clear" w:color="auto" w:fill="FFFFFF"/>
        </w:rPr>
        <w:t>亿逆回购</w:t>
      </w:r>
      <w:r w:rsidRPr="00DC7346">
        <w:rPr>
          <w:rFonts w:ascii="Times New Roman" w:eastAsia="楷体" w:hAnsi="Times New Roman" w:cs="Times New Roman" w:hint="eastAsia"/>
          <w:color w:val="000000"/>
          <w:shd w:val="clear" w:color="auto" w:fill="FFFFFF"/>
        </w:rPr>
        <w:t>+2000</w:t>
      </w:r>
      <w:r w:rsidRPr="00DC7346">
        <w:rPr>
          <w:rFonts w:ascii="Times New Roman" w:eastAsia="楷体" w:hAnsi="Times New Roman" w:cs="Times New Roman" w:hint="eastAsia"/>
          <w:color w:val="000000"/>
          <w:shd w:val="clear" w:color="auto" w:fill="FFFFFF"/>
        </w:rPr>
        <w:t>亿</w:t>
      </w:r>
      <w:r w:rsidRPr="00DC7346">
        <w:rPr>
          <w:rFonts w:ascii="Times New Roman" w:eastAsia="楷体" w:hAnsi="Times New Roman" w:cs="Times New Roman" w:hint="eastAsia"/>
          <w:color w:val="000000"/>
          <w:shd w:val="clear" w:color="auto" w:fill="FFFFFF"/>
        </w:rPr>
        <w:t>MLF</w:t>
      </w:r>
      <w:r w:rsidRPr="00DC7346">
        <w:rPr>
          <w:rFonts w:ascii="Times New Roman" w:eastAsia="楷体" w:hAnsi="Times New Roman" w:cs="Times New Roman" w:hint="eastAsia"/>
          <w:color w:val="000000"/>
          <w:shd w:val="clear" w:color="auto" w:fill="FFFFFF"/>
        </w:rPr>
        <w:t>的流动性，背后原因预计为信用违约爆发后央行短期流动性的对冲操作。在基本面</w:t>
      </w:r>
      <w:r w:rsidRPr="00DC7346">
        <w:rPr>
          <w:rFonts w:ascii="Times New Roman" w:eastAsia="楷体" w:hAnsi="Times New Roman" w:cs="Times New Roman" w:hint="eastAsia"/>
          <w:color w:val="000000"/>
          <w:shd w:val="clear" w:color="auto" w:fill="FFFFFF"/>
        </w:rPr>
        <w:t>+</w:t>
      </w:r>
      <w:r w:rsidRPr="00DC7346">
        <w:rPr>
          <w:rFonts w:ascii="Times New Roman" w:eastAsia="楷体" w:hAnsi="Times New Roman" w:cs="Times New Roman" w:hint="eastAsia"/>
          <w:color w:val="000000"/>
          <w:shd w:val="clear" w:color="auto" w:fill="FFFFFF"/>
        </w:rPr>
        <w:t>流动性的支撑下上证综指也创出了阶段新高。展望</w:t>
      </w:r>
      <w:r w:rsidRPr="00DC7346">
        <w:rPr>
          <w:rFonts w:ascii="Times New Roman" w:eastAsia="楷体" w:hAnsi="Times New Roman" w:cs="Times New Roman" w:hint="eastAsia"/>
          <w:color w:val="000000"/>
          <w:shd w:val="clear" w:color="auto" w:fill="FFFFFF"/>
        </w:rPr>
        <w:t>12</w:t>
      </w:r>
      <w:r w:rsidRPr="00DC7346">
        <w:rPr>
          <w:rFonts w:ascii="Times New Roman" w:eastAsia="楷体" w:hAnsi="Times New Roman" w:cs="Times New Roman" w:hint="eastAsia"/>
          <w:color w:val="000000"/>
          <w:shd w:val="clear" w:color="auto" w:fill="FFFFFF"/>
        </w:rPr>
        <w:t>月在当前“流动性中性</w:t>
      </w:r>
      <w:r w:rsidRPr="00DC7346">
        <w:rPr>
          <w:rFonts w:ascii="Times New Roman" w:eastAsia="楷体" w:hAnsi="Times New Roman" w:cs="Times New Roman" w:hint="eastAsia"/>
          <w:color w:val="000000"/>
          <w:shd w:val="clear" w:color="auto" w:fill="FFFFFF"/>
        </w:rPr>
        <w:t>+</w:t>
      </w:r>
      <w:r w:rsidRPr="00DC7346">
        <w:rPr>
          <w:rFonts w:ascii="Times New Roman" w:eastAsia="楷体" w:hAnsi="Times New Roman" w:cs="Times New Roman" w:hint="eastAsia"/>
          <w:color w:val="000000"/>
          <w:shd w:val="clear" w:color="auto" w:fill="FFFFFF"/>
        </w:rPr>
        <w:t>基本面复苏”的宏观背景下，我们认为“轻指数重结构”仍是重点，市场整体维持震荡向上的判断</w:t>
      </w:r>
      <w:r w:rsidR="00362BDE">
        <w:rPr>
          <w:rFonts w:ascii="Times New Roman" w:eastAsia="楷体" w:hAnsi="Times New Roman" w:cs="Times New Roman" w:hint="eastAsia"/>
          <w:color w:val="000000"/>
          <w:shd w:val="clear" w:color="auto" w:fill="FFFFFF"/>
        </w:rPr>
        <w:t>。</w:t>
      </w:r>
      <w:r w:rsidRPr="00DC7346">
        <w:rPr>
          <w:rFonts w:ascii="Times New Roman" w:eastAsia="楷体" w:hAnsi="Times New Roman" w:cs="Times New Roman" w:hint="eastAsia"/>
          <w:color w:val="000000"/>
          <w:shd w:val="clear" w:color="auto" w:fill="FFFFFF"/>
        </w:rPr>
        <w:t>对于短期顺周期板块，我们认为疫情造成了很多产业库存、供给被动出清，而疫苗有效性的超预期带动了全球经济复苏的预期，全球同步补库需求推动下短期供小于求的局面仍将延续，从传统上游钢铁、煤炭、铜以及新兴电子上游</w:t>
      </w:r>
      <w:r w:rsidRPr="00DC7346">
        <w:rPr>
          <w:rFonts w:ascii="Times New Roman" w:eastAsia="楷体" w:hAnsi="Times New Roman" w:cs="Times New Roman" w:hint="eastAsia"/>
          <w:color w:val="000000"/>
          <w:shd w:val="clear" w:color="auto" w:fill="FFFFFF"/>
        </w:rPr>
        <w:t>8</w:t>
      </w:r>
      <w:r w:rsidRPr="00DC7346">
        <w:rPr>
          <w:rFonts w:ascii="Times New Roman" w:eastAsia="楷体" w:hAnsi="Times New Roman" w:cs="Times New Roman" w:hint="eastAsia"/>
          <w:color w:val="000000"/>
          <w:shd w:val="clear" w:color="auto" w:fill="FFFFFF"/>
        </w:rPr>
        <w:t>寸晶圆、被动元器件的涨价上均验证了这一点。我们认为短期“顺周期”板块仍相对占优但需注意节奏。对于高成长板块，在当前市场普遍预期流动性边际收紧的背景下，相关板块估值已经有了相当程度的</w:t>
      </w:r>
      <w:r>
        <w:rPr>
          <w:rFonts w:ascii="Times New Roman" w:eastAsia="楷体" w:hAnsi="Times New Roman" w:cs="Times New Roman" w:hint="eastAsia"/>
          <w:color w:val="000000"/>
          <w:shd w:val="clear" w:color="auto" w:fill="FFFFFF"/>
        </w:rPr>
        <w:t>消化，估值切换到明年科技、军工、新能源等高成长板块仍是布局重点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38172DD"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DC7346">
        <w:rPr>
          <w:rFonts w:ascii="Times New Roman" w:eastAsia="楷体" w:hAnsi="Times New Roman" w:cs="Times New Roman" w:hint="eastAsia"/>
          <w:color w:val="000000" w:themeColor="text1"/>
        </w:rPr>
        <w:t>、</w:t>
      </w:r>
      <w:r w:rsidR="00DC7346">
        <w:rPr>
          <w:rFonts w:ascii="Times New Roman" w:eastAsia="楷体" w:hAnsi="Times New Roman" w:cs="Times New Roman"/>
          <w:color w:val="000000" w:themeColor="text1"/>
        </w:rPr>
        <w:t>军工</w:t>
      </w:r>
      <w:r w:rsidR="00DC7346">
        <w:rPr>
          <w:rFonts w:ascii="Times New Roman" w:eastAsia="楷体" w:hAnsi="Times New Roman" w:cs="Times New Roman" w:hint="eastAsia"/>
          <w:color w:val="000000" w:themeColor="text1"/>
        </w:rPr>
        <w:t>、</w:t>
      </w:r>
      <w:r w:rsidR="00DC7346">
        <w:rPr>
          <w:rFonts w:ascii="Times New Roman" w:eastAsia="楷体" w:hAnsi="Times New Roman" w:cs="Times New Roman"/>
          <w:color w:val="000000" w:themeColor="text1"/>
        </w:rPr>
        <w:t>医药</w:t>
      </w:r>
      <w:proofErr w:type="gramStart"/>
      <w:r w:rsidR="00DC7346">
        <w:rPr>
          <w:rFonts w:ascii="Times New Roman" w:eastAsia="楷体" w:hAnsi="Times New Roman" w:cs="Times New Roman"/>
          <w:color w:val="000000" w:themeColor="text1"/>
        </w:rPr>
        <w:t>消费</w:t>
      </w:r>
      <w:r w:rsidR="00B708C5" w:rsidRPr="00006470">
        <w:rPr>
          <w:rFonts w:ascii="Times New Roman" w:eastAsia="楷体" w:hAnsi="Times New Roman" w:cs="Times New Roman"/>
          <w:color w:val="000000" w:themeColor="text1"/>
        </w:rPr>
        <w:t>股</w:t>
      </w:r>
      <w:proofErr w:type="gramEnd"/>
      <w:r w:rsidR="00B708C5" w:rsidRPr="00006470">
        <w:rPr>
          <w:rFonts w:ascii="Times New Roman" w:eastAsia="楷体" w:hAnsi="Times New Roman" w:cs="Times New Roman"/>
          <w:color w:val="000000" w:themeColor="text1"/>
        </w:rPr>
        <w:t>龙头</w:t>
      </w:r>
      <w:r w:rsidRPr="00006470">
        <w:rPr>
          <w:rFonts w:ascii="Times New Roman" w:eastAsia="楷体" w:hAnsi="Times New Roman" w:cs="Times New Roman"/>
          <w:color w:val="000000" w:themeColor="text1"/>
        </w:rPr>
        <w:t>；</w:t>
      </w:r>
    </w:p>
    <w:p w14:paraId="1F660E1A" w14:textId="55A091E0"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DC7346">
        <w:rPr>
          <w:rFonts w:ascii="Times New Roman" w:eastAsia="楷体" w:hAnsi="Times New Roman" w:cs="Times New Roman"/>
          <w:color w:val="000000" w:themeColor="text1"/>
        </w:rPr>
        <w:t>、低估值周期板块</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bookmarkStart w:id="3" w:name="_GoBack"/>
      <w:bookmarkEnd w:id="3"/>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8934021"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B369C3">
        <w:rPr>
          <w:rFonts w:ascii="Times New Roman" w:eastAsia="楷体" w:hAnsi="Times New Roman" w:cs="Times New Roman" w:hint="eastAsia"/>
          <w:b/>
        </w:rPr>
        <w:t>LME</w:t>
      </w:r>
      <w:proofErr w:type="gramStart"/>
      <w:r w:rsidR="00B369C3">
        <w:rPr>
          <w:rFonts w:ascii="Times New Roman" w:eastAsia="楷体" w:hAnsi="Times New Roman" w:cs="Times New Roman" w:hint="eastAsia"/>
          <w:b/>
        </w:rPr>
        <w:t>铜</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766688">
        <w:rPr>
          <w:rFonts w:ascii="Times New Roman" w:eastAsia="楷体" w:hAnsi="Times New Roman" w:cs="Times New Roman" w:hint="eastAsia"/>
          <w:b/>
        </w:rPr>
        <w:t>，</w:t>
      </w:r>
      <w:r w:rsidR="00B369C3">
        <w:rPr>
          <w:rFonts w:ascii="Times New Roman" w:eastAsia="楷体" w:hAnsi="Times New Roman" w:cs="Times New Roman" w:hint="eastAsia"/>
          <w:b/>
        </w:rPr>
        <w:t>美元指数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B369C3"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6D13FC4"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26436517" w14:textId="1110CD0E"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3.45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514ECFCB"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25.66</w:t>
            </w:r>
          </w:p>
        </w:tc>
      </w:tr>
      <w:tr w:rsidR="00B369C3"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46B1EEE"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COMEX黄金</w:t>
            </w:r>
          </w:p>
        </w:tc>
        <w:tc>
          <w:tcPr>
            <w:tcW w:w="1875" w:type="dxa"/>
            <w:noWrap/>
          </w:tcPr>
          <w:p w14:paraId="6CBF5955" w14:textId="7E9C5D20"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3.17</w:t>
            </w:r>
          </w:p>
        </w:tc>
        <w:tc>
          <w:tcPr>
            <w:tcW w:w="2293" w:type="dxa"/>
            <w:noWrap/>
          </w:tcPr>
          <w:p w14:paraId="03D306C5" w14:textId="0BA18D6B"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20.99</w:t>
            </w:r>
          </w:p>
        </w:tc>
      </w:tr>
      <w:tr w:rsidR="00B369C3"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4EAF77BB"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0B8AF65" w14:textId="27130037"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2.87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35839B00"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-13.16</w:t>
            </w:r>
          </w:p>
        </w:tc>
      </w:tr>
      <w:tr w:rsidR="00B369C3"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398B999"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LME铝</w:t>
            </w:r>
          </w:p>
        </w:tc>
        <w:tc>
          <w:tcPr>
            <w:tcW w:w="1875" w:type="dxa"/>
            <w:noWrap/>
          </w:tcPr>
          <w:p w14:paraId="6E1624BD" w14:textId="1F78402E"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2.13</w:t>
            </w:r>
          </w:p>
        </w:tc>
        <w:tc>
          <w:tcPr>
            <w:tcW w:w="2293" w:type="dxa"/>
            <w:noWrap/>
          </w:tcPr>
          <w:p w14:paraId="628C5028" w14:textId="4BA55ECC"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12.76</w:t>
            </w:r>
          </w:p>
        </w:tc>
      </w:tr>
      <w:tr w:rsidR="00B369C3"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663DB80"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301BF87B" w14:textId="650C03ED"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2.12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5549EBA1"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38.91</w:t>
            </w:r>
          </w:p>
        </w:tc>
      </w:tr>
      <w:tr w:rsidR="00B369C3"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06E90BA"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万得全A</w:t>
            </w:r>
          </w:p>
        </w:tc>
        <w:tc>
          <w:tcPr>
            <w:tcW w:w="1875" w:type="dxa"/>
            <w:noWrap/>
          </w:tcPr>
          <w:p w14:paraId="3F2524D6" w14:textId="05F3B294"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1.73</w:t>
            </w:r>
          </w:p>
        </w:tc>
        <w:tc>
          <w:tcPr>
            <w:tcW w:w="2293" w:type="dxa"/>
            <w:noWrap/>
          </w:tcPr>
          <w:p w14:paraId="0F02F0AC" w14:textId="47A8B23B"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24.34</w:t>
            </w:r>
          </w:p>
        </w:tc>
      </w:tr>
      <w:tr w:rsidR="00B369C3"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89AFEB1"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0C654950" w14:textId="7B76CE34"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1.23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4C7600B2"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-24.52</w:t>
            </w:r>
          </w:p>
        </w:tc>
      </w:tr>
      <w:tr w:rsidR="00B369C3"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023A735"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道琼斯工业指数</w:t>
            </w:r>
          </w:p>
        </w:tc>
        <w:tc>
          <w:tcPr>
            <w:tcW w:w="1875" w:type="dxa"/>
            <w:noWrap/>
          </w:tcPr>
          <w:p w14:paraId="5DA062AB" w14:textId="6EC72B5D"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1.03</w:t>
            </w:r>
          </w:p>
        </w:tc>
        <w:tc>
          <w:tcPr>
            <w:tcW w:w="2293" w:type="dxa"/>
            <w:noWrap/>
          </w:tcPr>
          <w:p w14:paraId="6CF61D40" w14:textId="1D2F16B8"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5.89</w:t>
            </w:r>
          </w:p>
        </w:tc>
      </w:tr>
      <w:tr w:rsidR="00B369C3"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0A79158F"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B52684A" w14:textId="5099BA28"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0.40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74EEC54D"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13.08</w:t>
            </w:r>
          </w:p>
        </w:tc>
      </w:tr>
      <w:tr w:rsidR="00B369C3"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4A7E6AE2" w:rsidR="00B369C3" w:rsidRPr="00D60997" w:rsidRDefault="00B369C3" w:rsidP="00B369C3">
            <w:pPr>
              <w:jc w:val="center"/>
              <w:rPr>
                <w:rFonts w:ascii="楷体" w:eastAsia="楷体" w:hAnsi="楷体" w:cs="Times New Roman"/>
                <w:color w:val="000000"/>
              </w:rPr>
            </w:pPr>
            <w:proofErr w:type="gramStart"/>
            <w:r w:rsidRPr="00B369C3">
              <w:rPr>
                <w:rFonts w:ascii="楷体" w:eastAsia="楷体" w:hAnsi="楷体" w:cs="Times New Roman" w:hint="eastAsia"/>
                <w:color w:val="000000"/>
              </w:rPr>
              <w:t>中债总指数</w:t>
            </w:r>
            <w:proofErr w:type="gramEnd"/>
          </w:p>
        </w:tc>
        <w:tc>
          <w:tcPr>
            <w:tcW w:w="1875" w:type="dxa"/>
            <w:noWrap/>
          </w:tcPr>
          <w:p w14:paraId="07AD02DE" w14:textId="4F725FC5"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0.24</w:t>
            </w:r>
          </w:p>
        </w:tc>
        <w:tc>
          <w:tcPr>
            <w:tcW w:w="2293" w:type="dxa"/>
            <w:noWrap/>
          </w:tcPr>
          <w:p w14:paraId="1353B161" w14:textId="1F994BEA"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2.03</w:t>
            </w:r>
          </w:p>
        </w:tc>
      </w:tr>
      <w:tr w:rsidR="00B369C3"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74CCC9FC"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95D9432" w14:textId="622E3A52"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0.04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3758CD88"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7.99</w:t>
            </w:r>
          </w:p>
        </w:tc>
      </w:tr>
      <w:tr w:rsidR="00B369C3"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09DF939"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恒生指数</w:t>
            </w:r>
          </w:p>
        </w:tc>
        <w:tc>
          <w:tcPr>
            <w:tcW w:w="1875" w:type="dxa"/>
            <w:noWrap/>
          </w:tcPr>
          <w:p w14:paraId="0528E8CE" w14:textId="31D36A96"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-0.22</w:t>
            </w:r>
          </w:p>
        </w:tc>
        <w:tc>
          <w:tcPr>
            <w:tcW w:w="2293" w:type="dxa"/>
            <w:noWrap/>
          </w:tcPr>
          <w:p w14:paraId="0D77D093" w14:textId="16CA4B3F"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-4.80</w:t>
            </w:r>
          </w:p>
        </w:tc>
      </w:tr>
      <w:tr w:rsidR="00B369C3"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CD2ED23" w:rsidR="00B369C3" w:rsidRPr="00D60997" w:rsidRDefault="00B369C3" w:rsidP="00B369C3">
            <w:pPr>
              <w:jc w:val="center"/>
              <w:rPr>
                <w:rFonts w:ascii="楷体" w:eastAsia="楷体" w:hAnsi="楷体" w:cs="Times New Roman"/>
                <w:color w:val="000000"/>
              </w:rPr>
            </w:pPr>
            <w:r w:rsidRPr="00B369C3">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F4244CE" w14:textId="33EFE03D" w:rsidR="00B369C3" w:rsidRPr="00D60997"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B369C3">
              <w:rPr>
                <w:rFonts w:ascii="楷体" w:eastAsia="楷体" w:hAnsi="楷体" w:cs="Times New Roman" w:hint="eastAsia"/>
                <w:color w:val="000000"/>
              </w:rPr>
              <w:t>-1.19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1856309" w:rsidR="00B369C3" w:rsidRPr="00F144A5" w:rsidRDefault="00B369C3" w:rsidP="00B369C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-5.96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412995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B369C3">
        <w:rPr>
          <w:rFonts w:ascii="Times New Roman" w:eastAsia="楷体" w:hAnsi="Times New Roman" w:cs="Times New Roman" w:hint="eastAsia"/>
          <w:b/>
        </w:rPr>
        <w:t>韩国综合</w:t>
      </w:r>
      <w:r w:rsidR="00F144A5">
        <w:rPr>
          <w:rFonts w:ascii="Times New Roman" w:eastAsia="楷体" w:hAnsi="Times New Roman" w:cs="Times New Roman" w:hint="eastAsia"/>
          <w:b/>
        </w:rPr>
        <w:t>指数领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B3093DF" w:rsidR="007E1695" w:rsidRPr="00006470" w:rsidRDefault="00B369C3">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83C3E63" wp14:editId="71BC2DA9">
            <wp:extent cx="5078095" cy="2938780"/>
            <wp:effectExtent l="0" t="0" r="825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3FB3F5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E599B">
        <w:rPr>
          <w:rFonts w:ascii="Times New Roman" w:eastAsia="楷体" w:hAnsi="Times New Roman" w:cs="Times New Roman" w:hint="eastAsia"/>
          <w:b/>
        </w:rPr>
        <w:t>小幅</w:t>
      </w:r>
      <w:r w:rsidR="00B369C3">
        <w:rPr>
          <w:rFonts w:ascii="Times New Roman" w:eastAsia="楷体" w:hAnsi="Times New Roman" w:cs="Times New Roman" w:hint="eastAsia"/>
          <w:b/>
        </w:rPr>
        <w:t>上涨</w:t>
      </w:r>
    </w:p>
    <w:p w14:paraId="3AD41BC7" w14:textId="150B7C8D" w:rsidR="007E1695" w:rsidRPr="00006470" w:rsidRDefault="00B369C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3510F49" wp14:editId="00FA1530">
            <wp:extent cx="5590540" cy="2938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68C8F5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B369C3">
        <w:rPr>
          <w:rFonts w:ascii="Times New Roman" w:eastAsia="楷体" w:hAnsi="Times New Roman" w:cs="Times New Roman" w:hint="eastAsia"/>
          <w:b/>
        </w:rPr>
        <w:t>245.40</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1602868F" w:rsidR="007E1695" w:rsidRPr="00006470" w:rsidRDefault="00B369C3">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FF0C88A" wp14:editId="649A7EE2">
            <wp:extent cx="5231130" cy="3200400"/>
            <wp:effectExtent l="0" t="0" r="762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FF4794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C323DC" w:rsidRPr="00C323DC">
        <w:rPr>
          <w:rFonts w:ascii="Times New Roman" w:eastAsia="楷体" w:hAnsi="Times New Roman" w:cs="Times New Roman"/>
          <w:b/>
          <w:color w:val="000000" w:themeColor="text1"/>
        </w:rPr>
        <w:t>15865.68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7D7DA06F" w:rsidR="007E1695" w:rsidRPr="00006470" w:rsidRDefault="00C323D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EDFF79F" wp14:editId="3D017F4E">
            <wp:extent cx="5895340" cy="29324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753CB5C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B369C3">
        <w:rPr>
          <w:rFonts w:ascii="Times New Roman" w:eastAsia="楷体" w:hAnsi="Times New Roman" w:cs="Times New Roman" w:hint="eastAsia"/>
          <w:b/>
        </w:rPr>
        <w:t>840.04</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293684">
        <w:rPr>
          <w:rFonts w:ascii="Times New Roman" w:eastAsia="楷体" w:hAnsi="Times New Roman" w:cs="Times New Roman" w:hint="eastAsia"/>
          <w:b/>
        </w:rPr>
        <w:t>小幅</w:t>
      </w:r>
      <w:r w:rsidR="00841CB2">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750CE9C0" w:rsidR="007E1695" w:rsidRPr="00006470" w:rsidRDefault="00B369C3"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B5DB163" wp14:editId="674C4C02">
            <wp:extent cx="5621020" cy="28651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45DCA25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69712E">
        <w:rPr>
          <w:rFonts w:ascii="Times New Roman" w:eastAsia="楷体" w:hAnsi="Times New Roman" w:cs="Times New Roman" w:hint="eastAsia"/>
          <w:b/>
        </w:rPr>
        <w:t>1</w:t>
      </w:r>
      <w:r w:rsidRPr="00006470">
        <w:rPr>
          <w:rFonts w:ascii="Times New Roman" w:eastAsia="楷体" w:hAnsi="Times New Roman" w:cs="Times New Roman"/>
          <w:b/>
        </w:rPr>
        <w:t>月最新募资合计</w:t>
      </w:r>
      <w:r w:rsidR="00B369C3">
        <w:rPr>
          <w:rFonts w:ascii="Times New Roman" w:eastAsia="楷体" w:hAnsi="Times New Roman" w:cs="Times New Roman" w:hint="eastAsia"/>
          <w:b/>
        </w:rPr>
        <w:t>1672.14</w:t>
      </w:r>
      <w:r w:rsidRPr="00006470">
        <w:rPr>
          <w:rFonts w:ascii="Times New Roman" w:eastAsia="楷体" w:hAnsi="Times New Roman" w:cs="Times New Roman"/>
          <w:b/>
        </w:rPr>
        <w:t>亿元</w:t>
      </w:r>
    </w:p>
    <w:p w14:paraId="09F800D5" w14:textId="6D5014AB" w:rsidR="007E1695" w:rsidRPr="00006470" w:rsidRDefault="00B369C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07E9530" wp14:editId="48E0A613">
            <wp:extent cx="4547870" cy="2847340"/>
            <wp:effectExtent l="0" t="0" r="508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5EB8652"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323DC">
        <w:rPr>
          <w:rFonts w:ascii="Times New Roman" w:eastAsia="楷体" w:hAnsi="Times New Roman" w:cs="Times New Roman" w:hint="eastAsia"/>
          <w:b/>
        </w:rPr>
        <w:t>203.39</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323DC">
        <w:rPr>
          <w:rFonts w:ascii="Times New Roman" w:eastAsia="楷体" w:hAnsi="Times New Roman" w:cs="Times New Roman" w:hint="eastAsia"/>
          <w:b/>
        </w:rPr>
        <w:t>大幅减少</w:t>
      </w:r>
    </w:p>
    <w:p w14:paraId="110691E2" w14:textId="56E870A4" w:rsidR="00051381" w:rsidRPr="00006470" w:rsidRDefault="00C323DC"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BE13E82" wp14:editId="6BF5FC99">
            <wp:extent cx="5993130" cy="3347085"/>
            <wp:effectExtent l="0" t="0" r="762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200650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EC08AA0"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8818652" wp14:editId="4DED96D7">
            <wp:extent cx="5200650" cy="273113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39DEB96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E5327C">
        <w:rPr>
          <w:rFonts w:ascii="Times New Roman" w:eastAsia="楷体" w:hAnsi="Times New Roman" w:cs="Times New Roman" w:hint="eastAsia"/>
          <w:b/>
        </w:rPr>
        <w:t>与上月持平</w:t>
      </w:r>
    </w:p>
    <w:p w14:paraId="17A64A91" w14:textId="6A821C8A" w:rsidR="007E1695" w:rsidRPr="00006470" w:rsidRDefault="00E532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8B35BA8" wp14:editId="46594A3F">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C88F5D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C323D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w:t>
      </w:r>
      <w:r w:rsidR="00C323DC">
        <w:rPr>
          <w:rFonts w:ascii="Times New Roman" w:eastAsia="楷体" w:hAnsi="Times New Roman" w:cs="Times New Roman" w:hint="eastAsia"/>
          <w:b/>
        </w:rPr>
        <w:t>2</w:t>
      </w:r>
      <w:r w:rsidR="0050030A">
        <w:rPr>
          <w:rFonts w:ascii="Times New Roman" w:eastAsia="楷体" w:hAnsi="Times New Roman" w:cs="Times New Roman" w:hint="eastAsia"/>
          <w:b/>
        </w:rPr>
        <w:t>.</w:t>
      </w:r>
      <w:r w:rsidR="00C323DC">
        <w:rPr>
          <w:rFonts w:ascii="Times New Roman" w:eastAsia="楷体" w:hAnsi="Times New Roman" w:cs="Times New Roman" w:hint="eastAsia"/>
          <w:b/>
        </w:rPr>
        <w:t>1</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C323DC">
        <w:rPr>
          <w:rFonts w:ascii="Times New Roman" w:eastAsia="楷体" w:hAnsi="Times New Roman" w:cs="Times New Roman" w:hint="eastAsia"/>
          <w:b/>
        </w:rPr>
        <w:t>10</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3DE0021" w:rsidR="007E1695" w:rsidRPr="00006470" w:rsidRDefault="00C323D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3E4A8CB" wp14:editId="67521AE0">
            <wp:extent cx="5864860" cy="25482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564390D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10</w:t>
      </w:r>
      <w:r w:rsidRPr="00006470">
        <w:rPr>
          <w:rFonts w:ascii="Times New Roman" w:eastAsia="楷体" w:hAnsi="Times New Roman" w:cs="Times New Roman"/>
          <w:b/>
        </w:rPr>
        <w:t>月社会融资规模</w:t>
      </w:r>
      <w:r w:rsidR="00E5327C">
        <w:rPr>
          <w:rFonts w:ascii="Times New Roman" w:eastAsia="楷体" w:hAnsi="Times New Roman" w:cs="Times New Roman" w:hint="eastAsia"/>
          <w:b/>
        </w:rPr>
        <w:t>1.42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环比下降</w:t>
      </w:r>
    </w:p>
    <w:p w14:paraId="6F8BF5F3" w14:textId="2EA39E8E" w:rsidR="007E1695" w:rsidRPr="00006470" w:rsidRDefault="00E5327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D018861" wp14:editId="603A10CE">
            <wp:extent cx="5200650" cy="272542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FCF24A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w:t>
      </w:r>
      <w:r w:rsidR="00841CB2">
        <w:rPr>
          <w:rFonts w:ascii="Times New Roman" w:eastAsia="楷体" w:hAnsi="Times New Roman" w:cs="Times New Roman" w:hint="eastAsia"/>
          <w:b/>
        </w:rPr>
        <w:t>8</w:t>
      </w:r>
      <w:r w:rsidR="00001A0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401A982F" w:rsidR="007E1695" w:rsidRPr="00006470" w:rsidRDefault="00841CB2">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9AA6E5D" wp14:editId="30657A89">
            <wp:extent cx="5864860" cy="256032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528D71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841CB2">
        <w:rPr>
          <w:rFonts w:ascii="Times New Roman" w:eastAsia="楷体" w:hAnsi="Times New Roman" w:cs="Times New Roman" w:hint="eastAsia"/>
          <w:b/>
        </w:rPr>
        <w:t>1.80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666D32E0" w:rsidR="00971387" w:rsidRPr="00006470" w:rsidRDefault="00841CB2"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6CFAF66" wp14:editId="492D3593">
            <wp:extent cx="5876925" cy="267652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A234AE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841CB2">
        <w:rPr>
          <w:rFonts w:ascii="Times New Roman" w:eastAsia="楷体" w:hAnsi="Times New Roman" w:cs="Times New Roman" w:hint="eastAsia"/>
          <w:b/>
        </w:rPr>
        <w:t>4</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7C1220B3" w:rsidR="00AD4FF0" w:rsidRPr="00006470" w:rsidRDefault="00841CB2"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0A4A952" wp14:editId="2603D514">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04229DEA" w:rsidR="007E1695" w:rsidRPr="00006470" w:rsidRDefault="00A80CCE" w:rsidP="00A80CCE">
      <w:pPr>
        <w:pStyle w:val="af"/>
        <w:ind w:firstLine="480"/>
        <w:rPr>
          <w:rFonts w:ascii="Times New Roman" w:hAnsi="Times New Roman" w:cs="Times New Roman"/>
          <w:sz w:val="22"/>
        </w:rPr>
      </w:pPr>
      <w:r w:rsidRPr="006410D9">
        <w:rPr>
          <w:rFonts w:hint="eastAsia"/>
        </w:rPr>
        <w:t>风险提示：</w:t>
      </w:r>
      <w:r w:rsidRPr="006410D9">
        <w:t>1</w:t>
      </w:r>
      <w:r w:rsidRPr="006410D9">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6410D9">
        <w:t>作出</w:t>
      </w:r>
      <w:proofErr w:type="gramEnd"/>
      <w:r w:rsidRPr="006410D9">
        <w:t>调整。</w:t>
      </w:r>
      <w:r w:rsidRPr="006410D9">
        <w:t>2</w:t>
      </w:r>
      <w:r w:rsidRPr="006410D9">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7"/>
      <w:footerReference w:type="default" r:id="rId28"/>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BEB11A" w14:textId="77777777" w:rsidR="009C18F0" w:rsidRDefault="009C18F0">
      <w:pPr>
        <w:spacing w:line="240" w:lineRule="auto"/>
      </w:pPr>
      <w:r>
        <w:separator/>
      </w:r>
    </w:p>
  </w:endnote>
  <w:endnote w:type="continuationSeparator" w:id="0">
    <w:p w14:paraId="04125101" w14:textId="77777777" w:rsidR="009C18F0" w:rsidRDefault="009C18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362BDE">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62BDE">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C5C8B9" w14:textId="77777777" w:rsidR="009C18F0" w:rsidRDefault="009C18F0">
      <w:pPr>
        <w:spacing w:line="240" w:lineRule="auto"/>
      </w:pPr>
      <w:r>
        <w:separator/>
      </w:r>
    </w:p>
  </w:footnote>
  <w:footnote w:type="continuationSeparator" w:id="0">
    <w:p w14:paraId="3AE59B1D" w14:textId="77777777" w:rsidR="009C18F0" w:rsidRDefault="009C18F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81CC4"/>
    <w:multiLevelType w:val="multilevel"/>
    <w:tmpl w:val="8416A1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0F8"/>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2BDE"/>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84B"/>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8F0"/>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0CCE"/>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724B"/>
    <w:rsid w:val="00AA73E1"/>
    <w:rsid w:val="00AB03CF"/>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346"/>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6FB1"/>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66A451-91FE-404C-B02C-FFA8493B08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Pages>
  <Words>501</Words>
  <Characters>2859</Characters>
  <Application>Microsoft Office Word</Application>
  <DocSecurity>0</DocSecurity>
  <Lines>23</Lines>
  <Paragraphs>6</Paragraphs>
  <ScaleCrop>false</ScaleCrop>
  <Company>china</Company>
  <LinksUpToDate>false</LinksUpToDate>
  <CharactersWithSpaces>3354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2020-12-07T02:31:00Z</dcterms:created>
  <dcterms:modified xsi:type="dcterms:W3CDTF">2020-12-07T02:52:00Z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