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59BDE7" w14:textId="7AA21C0D" w:rsidR="002C4C07" w:rsidRDefault="002C4C07" w:rsidP="002C4C07">
      <w:pPr>
        <w:jc w:val="center"/>
        <w:rPr>
          <w:b/>
        </w:rPr>
      </w:pPr>
      <w:r w:rsidRPr="00EF6393">
        <w:rPr>
          <w:rFonts w:hint="eastAsia"/>
          <w:b/>
        </w:rPr>
        <w:t>富荣量化周观察——</w:t>
      </w:r>
      <w:r w:rsidR="005C66C6">
        <w:rPr>
          <w:rFonts w:hint="eastAsia"/>
          <w:b/>
        </w:rPr>
        <w:t>新的震荡调整</w:t>
      </w:r>
      <w:r w:rsidR="00A52850">
        <w:rPr>
          <w:rFonts w:hint="eastAsia"/>
          <w:b/>
        </w:rPr>
        <w:t>期</w:t>
      </w:r>
    </w:p>
    <w:p w14:paraId="2E0A072D" w14:textId="77777777" w:rsidR="00930F5D" w:rsidRPr="00EF6393" w:rsidRDefault="00930F5D" w:rsidP="002C4C07">
      <w:pPr>
        <w:jc w:val="center"/>
        <w:rPr>
          <w:b/>
        </w:rPr>
      </w:pPr>
    </w:p>
    <w:p w14:paraId="0CBA3E90" w14:textId="685D8E10" w:rsidR="005C66C6" w:rsidRDefault="005C66C6" w:rsidP="005C66C6">
      <w:pPr>
        <w:ind w:firstLineChars="200" w:firstLine="480"/>
      </w:pPr>
      <w:r>
        <w:rPr>
          <w:rFonts w:hint="eastAsia"/>
        </w:rPr>
        <w:t>本周是12月的第一个交易周，市场主要指数冲高回落开始震荡调整，其中上证指数收涨1.06%,周内创出2018年后的最高点3465.73，上证50指数收涨1.23%，收出2015年后的最高点3570.22；沪深300指数收涨1.71%，同样创出新的高点5090.61；中证500指数和创业</w:t>
      </w:r>
      <w:proofErr w:type="gramStart"/>
      <w:r>
        <w:rPr>
          <w:rFonts w:hint="eastAsia"/>
        </w:rPr>
        <w:t>板指数</w:t>
      </w:r>
      <w:proofErr w:type="gramEnd"/>
      <w:r>
        <w:rPr>
          <w:rFonts w:hint="eastAsia"/>
        </w:rPr>
        <w:t>分别收涨1.78%和4.27%。从涨跌幅来看，本周中小创指数要优于大盘蓝筹指数。虽然疫苗频传捷报全球风险偏好有所提升，A股市</w:t>
      </w:r>
      <w:proofErr w:type="gramStart"/>
      <w:r>
        <w:rPr>
          <w:rFonts w:hint="eastAsia"/>
        </w:rPr>
        <w:t>场同样</w:t>
      </w:r>
      <w:proofErr w:type="gramEnd"/>
      <w:r>
        <w:rPr>
          <w:rFonts w:hint="eastAsia"/>
        </w:rPr>
        <w:t>震荡上行，但是我们认为进入年末流动性降低，市场表现为成交量开始收缩，存量博弈下市场进入新的震荡格局概率较大。</w:t>
      </w:r>
    </w:p>
    <w:p w14:paraId="2A9422FC" w14:textId="3BA3E54F" w:rsidR="009A3A51" w:rsidRDefault="009A3A51" w:rsidP="00B236BA">
      <w:pPr>
        <w:ind w:firstLineChars="200" w:firstLine="480"/>
      </w:pPr>
      <w:r>
        <w:rPr>
          <w:rFonts w:hint="eastAsia"/>
        </w:rPr>
        <w:t>从资金流动来看，本周北向资金</w:t>
      </w:r>
      <w:r w:rsidR="007E42CD">
        <w:rPr>
          <w:rFonts w:hint="eastAsia"/>
        </w:rPr>
        <w:t>继续加速流入</w:t>
      </w:r>
      <w:r w:rsidR="001B42AC">
        <w:rPr>
          <w:rFonts w:hint="eastAsia"/>
        </w:rPr>
        <w:t>，本周合计流入</w:t>
      </w:r>
      <w:r w:rsidR="007E42CD">
        <w:rPr>
          <w:rFonts w:hint="eastAsia"/>
        </w:rPr>
        <w:t>245.40</w:t>
      </w:r>
      <w:r w:rsidR="001B42AC">
        <w:rPr>
          <w:rFonts w:hint="eastAsia"/>
        </w:rPr>
        <w:t>亿，其中沪股通流入</w:t>
      </w:r>
      <w:r w:rsidR="007E42CD">
        <w:rPr>
          <w:rFonts w:hint="eastAsia"/>
        </w:rPr>
        <w:t>164.48</w:t>
      </w:r>
      <w:r w:rsidR="001B42AC">
        <w:rPr>
          <w:rFonts w:hint="eastAsia"/>
        </w:rPr>
        <w:t>亿，深股通流入</w:t>
      </w:r>
      <w:r w:rsidR="007E42CD">
        <w:rPr>
          <w:rFonts w:hint="eastAsia"/>
        </w:rPr>
        <w:t>80.92亿，全周所有交易除了周三外都处于正流入状态，其中周二</w:t>
      </w:r>
      <w:r w:rsidR="001B42AC">
        <w:rPr>
          <w:rFonts w:hint="eastAsia"/>
        </w:rPr>
        <w:t>单日就流入</w:t>
      </w:r>
      <w:r w:rsidR="007E42CD">
        <w:rPr>
          <w:rFonts w:hint="eastAsia"/>
        </w:rPr>
        <w:t>162.93</w:t>
      </w:r>
      <w:r w:rsidR="001B42AC">
        <w:rPr>
          <w:rFonts w:hint="eastAsia"/>
        </w:rPr>
        <w:t>亿</w:t>
      </w:r>
      <w:r w:rsidR="007E42CD">
        <w:rPr>
          <w:rFonts w:hint="eastAsia"/>
        </w:rPr>
        <w:t>，算是给12月第一个交易日创造了一个开门红</w:t>
      </w:r>
      <w:r>
        <w:rPr>
          <w:rFonts w:hint="eastAsia"/>
        </w:rPr>
        <w:t>。如下图：</w:t>
      </w:r>
    </w:p>
    <w:p w14:paraId="2D49AD54" w14:textId="6F6FD590" w:rsidR="009A3A51" w:rsidRDefault="009A3A51" w:rsidP="00B236BA">
      <w:pPr>
        <w:ind w:firstLineChars="200" w:firstLine="480"/>
      </w:pPr>
      <w:r>
        <w:rPr>
          <w:rFonts w:hint="eastAsia"/>
        </w:rPr>
        <w:t>图 1</w:t>
      </w:r>
      <w:r>
        <w:t xml:space="preserve"> </w:t>
      </w:r>
      <w:r>
        <w:rPr>
          <w:rFonts w:hint="eastAsia"/>
        </w:rPr>
        <w:t>北向资金流动</w:t>
      </w:r>
    </w:p>
    <w:p w14:paraId="3060E4CF" w14:textId="6BC8D1A1" w:rsidR="009A3A51" w:rsidRDefault="007E42CD" w:rsidP="009A3A51">
      <w:r>
        <w:rPr>
          <w:noProof/>
        </w:rPr>
        <w:drawing>
          <wp:inline distT="0" distB="0" distL="0" distR="0" wp14:anchorId="121F0AEC" wp14:editId="3AAFF255">
            <wp:extent cx="5274310" cy="1685459"/>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274310" cy="1685459"/>
                    </a:xfrm>
                    <a:prstGeom prst="rect">
                      <a:avLst/>
                    </a:prstGeom>
                  </pic:spPr>
                </pic:pic>
              </a:graphicData>
            </a:graphic>
          </wp:inline>
        </w:drawing>
      </w:r>
    </w:p>
    <w:p w14:paraId="0A375EBA" w14:textId="2A01A86C" w:rsidR="009A3A51" w:rsidRDefault="009A3A51" w:rsidP="009A3A51">
      <w:r>
        <w:rPr>
          <w:rFonts w:hint="eastAsia"/>
        </w:rPr>
        <w:t>数据来源：Wind</w:t>
      </w:r>
      <w:r w:rsidR="0013128D">
        <w:rPr>
          <w:rFonts w:hint="eastAsia"/>
        </w:rPr>
        <w:t>；整理：富</w:t>
      </w:r>
      <w:proofErr w:type="gramStart"/>
      <w:r w:rsidR="0013128D">
        <w:rPr>
          <w:rFonts w:hint="eastAsia"/>
        </w:rPr>
        <w:t>荣基金</w:t>
      </w:r>
      <w:proofErr w:type="gramEnd"/>
      <w:r w:rsidR="0013128D">
        <w:rPr>
          <w:rFonts w:hint="eastAsia"/>
        </w:rPr>
        <w:t>量化组</w:t>
      </w:r>
    </w:p>
    <w:p w14:paraId="3FD0F67F" w14:textId="5357FBF7" w:rsidR="009A3A51" w:rsidRDefault="009A3A51" w:rsidP="0013128D">
      <w:pPr>
        <w:ind w:firstLine="480"/>
      </w:pPr>
      <w:r>
        <w:rPr>
          <w:rFonts w:hint="eastAsia"/>
        </w:rPr>
        <w:t>从</w:t>
      </w:r>
      <w:r w:rsidR="007E42CD">
        <w:rPr>
          <w:rFonts w:hint="eastAsia"/>
        </w:rPr>
        <w:t>新增融资余额来看，市场的情绪依然保持乐观，新增融资余额缓慢</w:t>
      </w:r>
      <w:r w:rsidR="006410D9">
        <w:rPr>
          <w:rFonts w:hint="eastAsia"/>
        </w:rPr>
        <w:t>上升</w:t>
      </w:r>
      <w:r w:rsidR="001B42AC">
        <w:rPr>
          <w:rFonts w:hint="eastAsia"/>
        </w:rPr>
        <w:t>。</w:t>
      </w:r>
    </w:p>
    <w:p w14:paraId="772B231D" w14:textId="42DB0A08" w:rsidR="0013128D" w:rsidRPr="0013128D" w:rsidRDefault="007E42CD" w:rsidP="0013128D">
      <w:r>
        <w:rPr>
          <w:noProof/>
        </w:rPr>
        <w:drawing>
          <wp:inline distT="0" distB="0" distL="0" distR="0" wp14:anchorId="681C9EA2" wp14:editId="472DCEF2">
            <wp:extent cx="5274310" cy="1703163"/>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274310" cy="1703163"/>
                    </a:xfrm>
                    <a:prstGeom prst="rect">
                      <a:avLst/>
                    </a:prstGeom>
                  </pic:spPr>
                </pic:pic>
              </a:graphicData>
            </a:graphic>
          </wp:inline>
        </w:drawing>
      </w:r>
    </w:p>
    <w:p w14:paraId="762E8E4A" w14:textId="4FD7D775" w:rsidR="009A3A51" w:rsidRDefault="0013128D" w:rsidP="0013128D">
      <w:r>
        <w:rPr>
          <w:rFonts w:hint="eastAsia"/>
        </w:rPr>
        <w:t>数据来源：Wind;整理：富</w:t>
      </w:r>
      <w:proofErr w:type="gramStart"/>
      <w:r>
        <w:rPr>
          <w:rFonts w:hint="eastAsia"/>
        </w:rPr>
        <w:t>荣基金</w:t>
      </w:r>
      <w:proofErr w:type="gramEnd"/>
      <w:r>
        <w:rPr>
          <w:rFonts w:hint="eastAsia"/>
        </w:rPr>
        <w:t>量化组</w:t>
      </w:r>
    </w:p>
    <w:p w14:paraId="26717627" w14:textId="64A640F3" w:rsidR="0013128D" w:rsidRDefault="001B42AC" w:rsidP="0013128D">
      <w:pPr>
        <w:ind w:firstLine="480"/>
      </w:pPr>
      <w:r>
        <w:rPr>
          <w:rFonts w:hint="eastAsia"/>
        </w:rPr>
        <w:lastRenderedPageBreak/>
        <w:t>从因子超额来看，本周</w:t>
      </w:r>
      <w:r w:rsidR="007E42CD">
        <w:rPr>
          <w:rFonts w:hint="eastAsia"/>
        </w:rPr>
        <w:t>估值因子回撤较大，</w:t>
      </w:r>
      <w:r w:rsidR="00004AAA">
        <w:rPr>
          <w:rFonts w:hint="eastAsia"/>
        </w:rPr>
        <w:t>大部分因子都无法获取正的超额报酬，最近两个月市场披露信息较少，加上市场风格切换，许多量化产品出现一定的回撤。今年表现强势的几类基本面因子同样出现不同程度的回撤。</w:t>
      </w:r>
    </w:p>
    <w:p w14:paraId="600030D4" w14:textId="3D6B4861" w:rsidR="0013128D" w:rsidRDefault="00004AAA" w:rsidP="0013128D">
      <w:pPr>
        <w:ind w:firstLine="480"/>
      </w:pPr>
      <w:r>
        <w:rPr>
          <w:rFonts w:hint="eastAsia"/>
        </w:rPr>
        <w:t>本周，尤其是周二上证50</w:t>
      </w:r>
      <w:r w:rsidR="00F20633">
        <w:rPr>
          <w:rFonts w:hint="eastAsia"/>
        </w:rPr>
        <w:t>、</w:t>
      </w:r>
      <w:r>
        <w:rPr>
          <w:rFonts w:hint="eastAsia"/>
        </w:rPr>
        <w:t>沪深300指数创造出新高的时候，波动</w:t>
      </w:r>
      <w:proofErr w:type="gramStart"/>
      <w:r>
        <w:rPr>
          <w:rFonts w:hint="eastAsia"/>
        </w:rPr>
        <w:t>率指数</w:t>
      </w:r>
      <w:proofErr w:type="gramEnd"/>
      <w:r>
        <w:rPr>
          <w:rFonts w:hint="eastAsia"/>
        </w:rPr>
        <w:t>随之反弹出近期的高点，市场情绪比较活跃。随着市场冲高回落调整，成交量下滑，波动</w:t>
      </w:r>
      <w:proofErr w:type="gramStart"/>
      <w:r>
        <w:rPr>
          <w:rFonts w:hint="eastAsia"/>
        </w:rPr>
        <w:t>率指数</w:t>
      </w:r>
      <w:proofErr w:type="gramEnd"/>
      <w:r>
        <w:rPr>
          <w:rFonts w:hint="eastAsia"/>
        </w:rPr>
        <w:t>也快速进入冷静期。我们认为后期波动</w:t>
      </w:r>
      <w:proofErr w:type="gramStart"/>
      <w:r>
        <w:rPr>
          <w:rFonts w:hint="eastAsia"/>
        </w:rPr>
        <w:t>率指数</w:t>
      </w:r>
      <w:proofErr w:type="gramEnd"/>
      <w:r>
        <w:rPr>
          <w:rFonts w:hint="eastAsia"/>
        </w:rPr>
        <w:t>继续大幅上行的机会比较少，如果是日内交易者可以把握日内的Gamma交易机会。</w:t>
      </w:r>
    </w:p>
    <w:p w14:paraId="172E80AB" w14:textId="057E2F11" w:rsidR="0013128D" w:rsidRDefault="00004AAA" w:rsidP="0013128D">
      <w:r>
        <w:rPr>
          <w:noProof/>
        </w:rPr>
        <w:drawing>
          <wp:inline distT="0" distB="0" distL="0" distR="0" wp14:anchorId="54E04430" wp14:editId="2D24ACAB">
            <wp:extent cx="5274310" cy="3263479"/>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3263479"/>
                    </a:xfrm>
                    <a:prstGeom prst="rect">
                      <a:avLst/>
                    </a:prstGeom>
                  </pic:spPr>
                </pic:pic>
              </a:graphicData>
            </a:graphic>
          </wp:inline>
        </w:drawing>
      </w:r>
    </w:p>
    <w:p w14:paraId="4F33F48F" w14:textId="0EEA4E09" w:rsidR="0013128D" w:rsidRDefault="00620469" w:rsidP="0013128D">
      <w:pPr>
        <w:rPr>
          <w:rFonts w:hint="eastAsia"/>
        </w:rPr>
      </w:pPr>
      <w:r>
        <w:rPr>
          <w:rFonts w:hint="eastAsia"/>
        </w:rPr>
        <w:t>数据来源：富</w:t>
      </w:r>
      <w:proofErr w:type="gramStart"/>
      <w:r>
        <w:rPr>
          <w:rFonts w:hint="eastAsia"/>
        </w:rPr>
        <w:t>荣基金</w:t>
      </w:r>
      <w:proofErr w:type="gramEnd"/>
      <w:r>
        <w:rPr>
          <w:rFonts w:hint="eastAsia"/>
        </w:rPr>
        <w:t>量化组</w:t>
      </w:r>
    </w:p>
    <w:p w14:paraId="0F2E6F29" w14:textId="77777777" w:rsidR="006410D9" w:rsidRDefault="006410D9" w:rsidP="0013128D">
      <w:pPr>
        <w:rPr>
          <w:rFonts w:hint="eastAsia"/>
        </w:rPr>
      </w:pPr>
    </w:p>
    <w:p w14:paraId="036B22FB" w14:textId="77777777" w:rsidR="006410D9" w:rsidRDefault="006410D9" w:rsidP="0013128D">
      <w:pPr>
        <w:rPr>
          <w:rFonts w:hint="eastAsia"/>
        </w:rPr>
      </w:pPr>
    </w:p>
    <w:p w14:paraId="28419A6F" w14:textId="77777777" w:rsidR="006410D9" w:rsidRPr="006410D9" w:rsidRDefault="006410D9" w:rsidP="006410D9">
      <w:r w:rsidRPr="006410D9">
        <w:rPr>
          <w:rFonts w:hint="eastAsia"/>
        </w:rPr>
        <w:t>风险提示：</w:t>
      </w:r>
      <w:r w:rsidRPr="006410D9">
        <w:t>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6410D9">
        <w:t>作出</w:t>
      </w:r>
      <w:proofErr w:type="gramEnd"/>
      <w:r w:rsidRPr="006410D9">
        <w:t>调整。2、本报告中的资料、观点和预测等仅供参考，在任何时候均不构成对任何人的个人推荐。市场有风险，投资需谨慎。</w:t>
      </w:r>
    </w:p>
    <w:p w14:paraId="4029BBAB" w14:textId="77777777" w:rsidR="006410D9" w:rsidRDefault="006410D9" w:rsidP="0013128D">
      <w:bookmarkStart w:id="0" w:name="_GoBack"/>
      <w:bookmarkEnd w:id="0"/>
    </w:p>
    <w:sectPr w:rsidR="006410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E16618B" w14:textId="77777777" w:rsidR="00B4209E" w:rsidRDefault="00B4209E" w:rsidP="002C4C07">
      <w:pPr>
        <w:spacing w:line="240" w:lineRule="auto"/>
      </w:pPr>
      <w:r>
        <w:separator/>
      </w:r>
    </w:p>
  </w:endnote>
  <w:endnote w:type="continuationSeparator" w:id="0">
    <w:p w14:paraId="4F7F08A8" w14:textId="77777777" w:rsidR="00B4209E" w:rsidRDefault="00B4209E" w:rsidP="002C4C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072793" w14:textId="77777777" w:rsidR="00B4209E" w:rsidRDefault="00B4209E" w:rsidP="002C4C07">
      <w:pPr>
        <w:spacing w:line="240" w:lineRule="auto"/>
      </w:pPr>
      <w:r>
        <w:separator/>
      </w:r>
    </w:p>
  </w:footnote>
  <w:footnote w:type="continuationSeparator" w:id="0">
    <w:p w14:paraId="006B5949" w14:textId="77777777" w:rsidR="00B4209E" w:rsidRDefault="00B4209E" w:rsidP="002C4C0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0000012D"/>
    <w:rsid w:val="00004AAA"/>
    <w:rsid w:val="00035595"/>
    <w:rsid w:val="00070AA2"/>
    <w:rsid w:val="00087224"/>
    <w:rsid w:val="0013128D"/>
    <w:rsid w:val="001867FC"/>
    <w:rsid w:val="001B42AC"/>
    <w:rsid w:val="001D19B6"/>
    <w:rsid w:val="001D6061"/>
    <w:rsid w:val="0020342A"/>
    <w:rsid w:val="002062DE"/>
    <w:rsid w:val="002129BA"/>
    <w:rsid w:val="002A093A"/>
    <w:rsid w:val="002B15CF"/>
    <w:rsid w:val="002C4C07"/>
    <w:rsid w:val="002C7EF7"/>
    <w:rsid w:val="002D7112"/>
    <w:rsid w:val="002E17CD"/>
    <w:rsid w:val="00314EC4"/>
    <w:rsid w:val="0034141F"/>
    <w:rsid w:val="00374124"/>
    <w:rsid w:val="00386DFB"/>
    <w:rsid w:val="003D637F"/>
    <w:rsid w:val="003F6050"/>
    <w:rsid w:val="00454A3A"/>
    <w:rsid w:val="004E3614"/>
    <w:rsid w:val="00525A53"/>
    <w:rsid w:val="005A2D48"/>
    <w:rsid w:val="005C4905"/>
    <w:rsid w:val="005C66C6"/>
    <w:rsid w:val="00620469"/>
    <w:rsid w:val="006410D9"/>
    <w:rsid w:val="006965D2"/>
    <w:rsid w:val="006B1D85"/>
    <w:rsid w:val="006C7CF6"/>
    <w:rsid w:val="006E639C"/>
    <w:rsid w:val="0073379B"/>
    <w:rsid w:val="007D5907"/>
    <w:rsid w:val="007E42CD"/>
    <w:rsid w:val="007F6A29"/>
    <w:rsid w:val="00830122"/>
    <w:rsid w:val="008540B7"/>
    <w:rsid w:val="008757E1"/>
    <w:rsid w:val="008916E0"/>
    <w:rsid w:val="00893C6A"/>
    <w:rsid w:val="008A74C1"/>
    <w:rsid w:val="008B1754"/>
    <w:rsid w:val="008B27E8"/>
    <w:rsid w:val="00907C93"/>
    <w:rsid w:val="00930F5D"/>
    <w:rsid w:val="00987C63"/>
    <w:rsid w:val="009953B9"/>
    <w:rsid w:val="009A3A51"/>
    <w:rsid w:val="009D02A8"/>
    <w:rsid w:val="00A07990"/>
    <w:rsid w:val="00A51293"/>
    <w:rsid w:val="00A52850"/>
    <w:rsid w:val="00A61347"/>
    <w:rsid w:val="00A72DA9"/>
    <w:rsid w:val="00A90927"/>
    <w:rsid w:val="00B236BA"/>
    <w:rsid w:val="00B4209E"/>
    <w:rsid w:val="00B82632"/>
    <w:rsid w:val="00B91093"/>
    <w:rsid w:val="00BA3587"/>
    <w:rsid w:val="00BA72C2"/>
    <w:rsid w:val="00BC61FC"/>
    <w:rsid w:val="00BD6BA1"/>
    <w:rsid w:val="00C1492E"/>
    <w:rsid w:val="00C24E54"/>
    <w:rsid w:val="00CD5494"/>
    <w:rsid w:val="00CD673E"/>
    <w:rsid w:val="00D055BF"/>
    <w:rsid w:val="00D458F1"/>
    <w:rsid w:val="00D46833"/>
    <w:rsid w:val="00D868FA"/>
    <w:rsid w:val="00DD21CB"/>
    <w:rsid w:val="00DD2E6A"/>
    <w:rsid w:val="00DF6F9A"/>
    <w:rsid w:val="00E86C8A"/>
    <w:rsid w:val="00E87750"/>
    <w:rsid w:val="00EF2A7A"/>
    <w:rsid w:val="00F13186"/>
    <w:rsid w:val="00F20633"/>
    <w:rsid w:val="00FC4D42"/>
    <w:rsid w:val="00FC5D34"/>
    <w:rsid w:val="00FF6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8C6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552</TotalTime>
  <Pages>2</Pages>
  <Words>140</Words>
  <Characters>798</Characters>
  <Application>Microsoft Office Word</Application>
  <DocSecurity>0</DocSecurity>
  <Lines>6</Lines>
  <Paragraphs>1</Paragraphs>
  <ScaleCrop>false</ScaleCrop>
  <Company/>
  <LinksUpToDate>false</LinksUpToDate>
  <CharactersWithSpaces>937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邱紫华</dc:creator>
  <cp:keywords/>
  <dc:description/>
  <cp:lastModifiedBy>Administrator</cp:lastModifiedBy>
  <cp:revision>64</cp:revision>
  <dcterms:created xsi:type="dcterms:W3CDTF">2020-06-21T08:02:00Z</dcterms:created>
  <dcterms:modified xsi:type="dcterms:W3CDTF">2020-12-07T02:36:00Z</dcterms:modified>
</cp:coreProperties>
</file>