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871B239" w:rsidR="007E1695" w:rsidRPr="00006470" w:rsidRDefault="003016ED">
            <w:pPr>
              <w:jc w:val="center"/>
              <w:rPr>
                <w:rFonts w:ascii="Times New Roman" w:hAnsi="Times New Roman" w:cs="Times New Roman"/>
                <w:b/>
                <w:sz w:val="32"/>
                <w:szCs w:val="32"/>
              </w:rPr>
            </w:pPr>
            <w:bookmarkStart w:id="0" w:name="_GoBack"/>
            <w:r>
              <w:rPr>
                <w:rFonts w:ascii="Times New Roman" w:hAnsi="Times New Roman" w:cs="Times New Roman" w:hint="eastAsia"/>
                <w:b/>
                <w:sz w:val="32"/>
                <w:szCs w:val="32"/>
              </w:rPr>
              <w:t>政策</w:t>
            </w:r>
            <w:r w:rsidR="00762C96">
              <w:rPr>
                <w:rFonts w:ascii="Times New Roman" w:hAnsi="Times New Roman" w:cs="Times New Roman" w:hint="eastAsia"/>
                <w:b/>
                <w:sz w:val="32"/>
                <w:szCs w:val="32"/>
              </w:rPr>
              <w:t>不会“</w:t>
            </w:r>
            <w:r w:rsidR="008905D7" w:rsidRPr="008905D7">
              <w:rPr>
                <w:rFonts w:ascii="Times New Roman" w:hAnsi="Times New Roman" w:cs="Times New Roman" w:hint="eastAsia"/>
                <w:b/>
                <w:sz w:val="32"/>
                <w:szCs w:val="32"/>
              </w:rPr>
              <w:t>转急弯</w:t>
            </w:r>
            <w:r w:rsidR="00762C96">
              <w:rPr>
                <w:rFonts w:ascii="Times New Roman" w:hAnsi="Times New Roman" w:cs="Times New Roman" w:hint="eastAsia"/>
                <w:b/>
                <w:sz w:val="32"/>
                <w:szCs w:val="32"/>
              </w:rPr>
              <w:t>”</w:t>
            </w:r>
            <w:r w:rsidR="00D81717">
              <w:rPr>
                <w:rFonts w:ascii="Times New Roman" w:hAnsi="Times New Roman" w:cs="Times New Roman" w:hint="eastAsia"/>
                <w:b/>
                <w:sz w:val="32"/>
                <w:szCs w:val="32"/>
              </w:rPr>
              <w:t>，</w:t>
            </w:r>
            <w:r w:rsidR="008905D7" w:rsidRPr="008905D7">
              <w:rPr>
                <w:rFonts w:ascii="Times New Roman" w:hAnsi="Times New Roman" w:cs="Times New Roman" w:hint="eastAsia"/>
                <w:b/>
                <w:sz w:val="32"/>
                <w:szCs w:val="32"/>
              </w:rPr>
              <w:t>市场震荡向上</w:t>
            </w:r>
            <w:bookmarkEnd w:id="0"/>
            <w:r w:rsidR="007378A4" w:rsidRPr="00475C15">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w:t>
            </w:r>
            <w:r w:rsidR="009F3A2D">
              <w:rPr>
                <w:rFonts w:ascii="Times New Roman" w:hAnsi="Times New Roman" w:cs="Times New Roman" w:hint="eastAsia"/>
                <w:b/>
                <w:sz w:val="32"/>
                <w:szCs w:val="32"/>
              </w:rPr>
              <w:t>2</w:t>
            </w:r>
            <w:r w:rsidR="002A4D0D">
              <w:rPr>
                <w:rFonts w:ascii="Times New Roman" w:hAnsi="Times New Roman" w:cs="Times New Roman" w:hint="eastAsia"/>
                <w:b/>
                <w:sz w:val="32"/>
                <w:szCs w:val="32"/>
              </w:rPr>
              <w:t>.</w:t>
            </w:r>
            <w:r w:rsidR="008F0AF0">
              <w:rPr>
                <w:rFonts w:ascii="Times New Roman" w:hAnsi="Times New Roman" w:cs="Times New Roman" w:hint="eastAsia"/>
                <w:b/>
                <w:sz w:val="32"/>
                <w:szCs w:val="32"/>
              </w:rPr>
              <w:t>14</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E34CDC">
              <w:rPr>
                <w:rFonts w:ascii="Times New Roman" w:hAnsi="Times New Roman" w:cs="Times New Roman" w:hint="eastAsia"/>
                <w:b/>
                <w:sz w:val="32"/>
                <w:szCs w:val="32"/>
              </w:rPr>
              <w:t>2</w:t>
            </w:r>
            <w:r w:rsidR="0017516B" w:rsidRPr="00006470">
              <w:rPr>
                <w:rFonts w:ascii="Times New Roman" w:hAnsi="Times New Roman" w:cs="Times New Roman"/>
                <w:b/>
                <w:sz w:val="32"/>
                <w:szCs w:val="32"/>
              </w:rPr>
              <w:t>.</w:t>
            </w:r>
            <w:r w:rsidR="008F0AF0">
              <w:rPr>
                <w:rFonts w:ascii="Times New Roman" w:hAnsi="Times New Roman" w:cs="Times New Roman" w:hint="eastAsia"/>
                <w:b/>
                <w:sz w:val="32"/>
                <w:szCs w:val="32"/>
              </w:rPr>
              <w:t>20</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8C502F2"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812CE7">
        <w:rPr>
          <w:rFonts w:ascii="Times New Roman" w:eastAsia="楷体" w:hAnsi="Times New Roman" w:cs="Times New Roman" w:hint="eastAsia"/>
          <w:sz w:val="24"/>
        </w:rPr>
        <w:t>中央经济工作会议顺利召开</w:t>
      </w:r>
    </w:p>
    <w:p w14:paraId="6D29E56E" w14:textId="7F6D5FD5" w:rsidR="00812CE7" w:rsidRDefault="00812CE7" w:rsidP="00860410">
      <w:pPr>
        <w:ind w:firstLineChars="200" w:firstLine="480"/>
        <w:rPr>
          <w:rFonts w:ascii="Times New Roman" w:eastAsia="楷体" w:hAnsi="Times New Roman" w:cs="Times New Roman"/>
          <w:color w:val="000000" w:themeColor="text1"/>
        </w:rPr>
      </w:pPr>
      <w:r w:rsidRPr="00812CE7">
        <w:rPr>
          <w:rFonts w:ascii="Times New Roman" w:eastAsia="楷体" w:hAnsi="Times New Roman" w:cs="Times New Roman" w:hint="eastAsia"/>
          <w:color w:val="000000" w:themeColor="text1"/>
        </w:rPr>
        <w:t>中央经济工作会议</w:t>
      </w:r>
      <w:r w:rsidRPr="00812CE7">
        <w:rPr>
          <w:rFonts w:ascii="Times New Roman" w:eastAsia="楷体" w:hAnsi="Times New Roman" w:cs="Times New Roman" w:hint="eastAsia"/>
          <w:color w:val="000000" w:themeColor="text1"/>
        </w:rPr>
        <w:t>12</w:t>
      </w:r>
      <w:r w:rsidRPr="00812CE7">
        <w:rPr>
          <w:rFonts w:ascii="Times New Roman" w:eastAsia="楷体" w:hAnsi="Times New Roman" w:cs="Times New Roman" w:hint="eastAsia"/>
          <w:color w:val="000000" w:themeColor="text1"/>
        </w:rPr>
        <w:t>月</w:t>
      </w:r>
      <w:r w:rsidRPr="00812CE7">
        <w:rPr>
          <w:rFonts w:ascii="Times New Roman" w:eastAsia="楷体" w:hAnsi="Times New Roman" w:cs="Times New Roman" w:hint="eastAsia"/>
          <w:color w:val="000000" w:themeColor="text1"/>
        </w:rPr>
        <w:t>16</w:t>
      </w:r>
      <w:r w:rsidRPr="00812CE7">
        <w:rPr>
          <w:rFonts w:ascii="Times New Roman" w:eastAsia="楷体" w:hAnsi="Times New Roman" w:cs="Times New Roman" w:hint="eastAsia"/>
          <w:color w:val="000000" w:themeColor="text1"/>
        </w:rPr>
        <w:t>日至</w:t>
      </w:r>
      <w:r w:rsidRPr="00812CE7">
        <w:rPr>
          <w:rFonts w:ascii="Times New Roman" w:eastAsia="楷体" w:hAnsi="Times New Roman" w:cs="Times New Roman" w:hint="eastAsia"/>
          <w:color w:val="000000" w:themeColor="text1"/>
        </w:rPr>
        <w:t>18</w:t>
      </w:r>
      <w:r w:rsidRPr="00812CE7">
        <w:rPr>
          <w:rFonts w:ascii="Times New Roman" w:eastAsia="楷体" w:hAnsi="Times New Roman" w:cs="Times New Roman" w:hint="eastAsia"/>
          <w:color w:val="000000" w:themeColor="text1"/>
        </w:rPr>
        <w:t>日在北京举行。在成绩面前，会议强调“疫情变化和外部环境存在诸多不确定性，我国经济恢复基础尚不牢固。明年世界经济形势仍然复杂严峻，复苏不稳定不平衡，疫情冲击导致的各类衍生风险不容忽视。”总体来看，明年政策总基调是“稳中求进”，不会出现“急转弯”，在中国先于全球其他经济体复苏的窗口期</w:t>
      </w:r>
      <w:r>
        <w:rPr>
          <w:rFonts w:ascii="Times New Roman" w:eastAsia="楷体" w:hAnsi="Times New Roman" w:cs="Times New Roman" w:hint="eastAsia"/>
          <w:color w:val="000000" w:themeColor="text1"/>
        </w:rPr>
        <w:t>，</w:t>
      </w:r>
      <w:r w:rsidRPr="00812CE7">
        <w:rPr>
          <w:rFonts w:ascii="Times New Roman" w:eastAsia="楷体" w:hAnsi="Times New Roman" w:cs="Times New Roman" w:hint="eastAsia"/>
          <w:color w:val="000000" w:themeColor="text1"/>
        </w:rPr>
        <w:t>会议要求“形成需求牵引供给、供给创造需求的更高水平动态平衡”，并具体部署了八项重点任务</w:t>
      </w:r>
      <w:r w:rsidR="00860410">
        <w:rPr>
          <w:rFonts w:ascii="Times New Roman" w:eastAsia="楷体" w:hAnsi="Times New Roman" w:cs="Times New Roman" w:hint="eastAsia"/>
          <w:color w:val="000000" w:themeColor="text1"/>
        </w:rPr>
        <w:t>：</w:t>
      </w:r>
      <w:r w:rsidR="00860410" w:rsidRPr="00860410">
        <w:rPr>
          <w:rFonts w:ascii="Times New Roman" w:eastAsia="楷体" w:hAnsi="Times New Roman" w:cs="Times New Roman" w:hint="eastAsia"/>
          <w:color w:val="000000" w:themeColor="text1"/>
        </w:rPr>
        <w:t>1</w:t>
      </w:r>
      <w:r w:rsidR="00860410" w:rsidRPr="00860410">
        <w:rPr>
          <w:rFonts w:ascii="Times New Roman" w:eastAsia="楷体" w:hAnsi="Times New Roman" w:cs="Times New Roman" w:hint="eastAsia"/>
          <w:color w:val="000000" w:themeColor="text1"/>
        </w:rPr>
        <w:t>）强化国家战略科技力量；</w:t>
      </w:r>
      <w:r w:rsidR="00860410" w:rsidRPr="00860410">
        <w:rPr>
          <w:rFonts w:ascii="Times New Roman" w:eastAsia="楷体" w:hAnsi="Times New Roman" w:cs="Times New Roman" w:hint="eastAsia"/>
          <w:color w:val="000000" w:themeColor="text1"/>
        </w:rPr>
        <w:t>2</w:t>
      </w:r>
      <w:r w:rsidR="00860410" w:rsidRPr="00860410">
        <w:rPr>
          <w:rFonts w:ascii="Times New Roman" w:eastAsia="楷体" w:hAnsi="Times New Roman" w:cs="Times New Roman" w:hint="eastAsia"/>
          <w:color w:val="000000" w:themeColor="text1"/>
        </w:rPr>
        <w:t>）增强产业</w:t>
      </w:r>
      <w:proofErr w:type="gramStart"/>
      <w:r w:rsidR="00860410" w:rsidRPr="00860410">
        <w:rPr>
          <w:rFonts w:ascii="Times New Roman" w:eastAsia="楷体" w:hAnsi="Times New Roman" w:cs="Times New Roman" w:hint="eastAsia"/>
          <w:color w:val="000000" w:themeColor="text1"/>
        </w:rPr>
        <w:t>链供应</w:t>
      </w:r>
      <w:proofErr w:type="gramEnd"/>
      <w:r w:rsidR="00860410" w:rsidRPr="00860410">
        <w:rPr>
          <w:rFonts w:ascii="Times New Roman" w:eastAsia="楷体" w:hAnsi="Times New Roman" w:cs="Times New Roman" w:hint="eastAsia"/>
          <w:color w:val="000000" w:themeColor="text1"/>
        </w:rPr>
        <w:t>链自主可控能力；</w:t>
      </w:r>
      <w:r w:rsidR="00860410" w:rsidRPr="00860410">
        <w:rPr>
          <w:rFonts w:ascii="Times New Roman" w:eastAsia="楷体" w:hAnsi="Times New Roman" w:cs="Times New Roman" w:hint="eastAsia"/>
          <w:color w:val="000000" w:themeColor="text1"/>
        </w:rPr>
        <w:t>3</w:t>
      </w:r>
      <w:r w:rsidR="00860410" w:rsidRPr="00860410">
        <w:rPr>
          <w:rFonts w:ascii="Times New Roman" w:eastAsia="楷体" w:hAnsi="Times New Roman" w:cs="Times New Roman" w:hint="eastAsia"/>
          <w:color w:val="000000" w:themeColor="text1"/>
        </w:rPr>
        <w:t>）坚持扩大内需这个战略基点；</w:t>
      </w:r>
      <w:r w:rsidR="00860410" w:rsidRPr="00860410">
        <w:rPr>
          <w:rFonts w:ascii="Times New Roman" w:eastAsia="楷体" w:hAnsi="Times New Roman" w:cs="Times New Roman" w:hint="eastAsia"/>
          <w:color w:val="000000" w:themeColor="text1"/>
        </w:rPr>
        <w:t>4</w:t>
      </w:r>
      <w:r w:rsidR="00860410" w:rsidRPr="00860410">
        <w:rPr>
          <w:rFonts w:ascii="Times New Roman" w:eastAsia="楷体" w:hAnsi="Times New Roman" w:cs="Times New Roman" w:hint="eastAsia"/>
          <w:color w:val="000000" w:themeColor="text1"/>
        </w:rPr>
        <w:t>）全面推进改革开放；</w:t>
      </w:r>
      <w:r w:rsidR="00860410" w:rsidRPr="00860410">
        <w:rPr>
          <w:rFonts w:ascii="Times New Roman" w:eastAsia="楷体" w:hAnsi="Times New Roman" w:cs="Times New Roman" w:hint="eastAsia"/>
          <w:color w:val="000000" w:themeColor="text1"/>
        </w:rPr>
        <w:t>5</w:t>
      </w:r>
      <w:r w:rsidR="00860410" w:rsidRPr="00860410">
        <w:rPr>
          <w:rFonts w:ascii="Times New Roman" w:eastAsia="楷体" w:hAnsi="Times New Roman" w:cs="Times New Roman" w:hint="eastAsia"/>
          <w:color w:val="000000" w:themeColor="text1"/>
        </w:rPr>
        <w:t>）解决好种子和耕地问题；</w:t>
      </w:r>
      <w:r w:rsidR="00860410" w:rsidRPr="00860410">
        <w:rPr>
          <w:rFonts w:ascii="Times New Roman" w:eastAsia="楷体" w:hAnsi="Times New Roman" w:cs="Times New Roman" w:hint="eastAsia"/>
          <w:color w:val="000000" w:themeColor="text1"/>
        </w:rPr>
        <w:t>6</w:t>
      </w:r>
      <w:r w:rsidR="00860410" w:rsidRPr="00860410">
        <w:rPr>
          <w:rFonts w:ascii="Times New Roman" w:eastAsia="楷体" w:hAnsi="Times New Roman" w:cs="Times New Roman" w:hint="eastAsia"/>
          <w:color w:val="000000" w:themeColor="text1"/>
        </w:rPr>
        <w:t>）强化反垄断和防止资本无序扩张；</w:t>
      </w:r>
      <w:r w:rsidR="00860410" w:rsidRPr="00860410">
        <w:rPr>
          <w:rFonts w:ascii="Times New Roman" w:eastAsia="楷体" w:hAnsi="Times New Roman" w:cs="Times New Roman" w:hint="eastAsia"/>
          <w:color w:val="000000" w:themeColor="text1"/>
        </w:rPr>
        <w:t>7</w:t>
      </w:r>
      <w:r w:rsidR="00860410" w:rsidRPr="00860410">
        <w:rPr>
          <w:rFonts w:ascii="Times New Roman" w:eastAsia="楷体" w:hAnsi="Times New Roman" w:cs="Times New Roman" w:hint="eastAsia"/>
          <w:color w:val="000000" w:themeColor="text1"/>
        </w:rPr>
        <w:t>）解决好大城市住房突出问题；</w:t>
      </w:r>
      <w:r w:rsidR="00860410" w:rsidRPr="00860410">
        <w:rPr>
          <w:rFonts w:ascii="Times New Roman" w:eastAsia="楷体" w:hAnsi="Times New Roman" w:cs="Times New Roman" w:hint="eastAsia"/>
          <w:color w:val="000000" w:themeColor="text1"/>
        </w:rPr>
        <w:t>8</w:t>
      </w:r>
      <w:r w:rsidR="00860410" w:rsidRPr="00860410">
        <w:rPr>
          <w:rFonts w:ascii="Times New Roman" w:eastAsia="楷体" w:hAnsi="Times New Roman" w:cs="Times New Roman" w:hint="eastAsia"/>
          <w:color w:val="000000" w:themeColor="text1"/>
        </w:rPr>
        <w:t>）</w:t>
      </w:r>
      <w:proofErr w:type="gramStart"/>
      <w:r w:rsidR="00860410" w:rsidRPr="00860410">
        <w:rPr>
          <w:rFonts w:ascii="Times New Roman" w:eastAsia="楷体" w:hAnsi="Times New Roman" w:cs="Times New Roman" w:hint="eastAsia"/>
          <w:color w:val="000000" w:themeColor="text1"/>
        </w:rPr>
        <w:t>做好碳达峰</w:t>
      </w:r>
      <w:proofErr w:type="gramEnd"/>
      <w:r w:rsidR="00860410" w:rsidRPr="00860410">
        <w:rPr>
          <w:rFonts w:ascii="Times New Roman" w:eastAsia="楷体" w:hAnsi="Times New Roman" w:cs="Times New Roman" w:hint="eastAsia"/>
          <w:color w:val="000000" w:themeColor="text1"/>
        </w:rPr>
        <w:t>、碳中和工作</w:t>
      </w:r>
      <w:r w:rsidR="00DE42E2">
        <w:rPr>
          <w:rFonts w:ascii="Times New Roman" w:eastAsia="楷体" w:hAnsi="Times New Roman" w:cs="Times New Roman" w:hint="eastAsia"/>
          <w:color w:val="000000" w:themeColor="text1"/>
        </w:rPr>
        <w:t>。</w:t>
      </w:r>
    </w:p>
    <w:p w14:paraId="32CC72FE" w14:textId="77777777" w:rsidR="00C37004" w:rsidRDefault="00C37004" w:rsidP="00C37004">
      <w:pPr>
        <w:rPr>
          <w:rFonts w:ascii="Times New Roman" w:eastAsia="楷体" w:hAnsi="Times New Roman" w:cs="Times New Roman"/>
          <w:color w:val="000000" w:themeColor="text1"/>
        </w:rPr>
      </w:pPr>
    </w:p>
    <w:p w14:paraId="68644161" w14:textId="0FB6C388" w:rsidR="00C37004" w:rsidRDefault="00C37004" w:rsidP="00C37004">
      <w:pPr>
        <w:pStyle w:val="3"/>
        <w:rPr>
          <w:rFonts w:ascii="Times New Roman" w:eastAsia="楷体" w:hAnsi="Times New Roman" w:cs="Times New Roman"/>
          <w:sz w:val="24"/>
        </w:rPr>
      </w:pPr>
      <w:r w:rsidRPr="00C37004">
        <w:rPr>
          <w:rFonts w:ascii="Times New Roman" w:eastAsia="楷体" w:hAnsi="Times New Roman" w:cs="Times New Roman" w:hint="eastAsia"/>
          <w:sz w:val="24"/>
        </w:rPr>
        <w:t>1.2</w:t>
      </w:r>
      <w:r w:rsidRPr="00C37004">
        <w:rPr>
          <w:rFonts w:ascii="Times New Roman" w:eastAsia="楷体" w:hAnsi="Times New Roman" w:cs="Times New Roman" w:hint="eastAsia"/>
          <w:sz w:val="24"/>
        </w:rPr>
        <w:t>．有色金属近期表现与展望</w:t>
      </w:r>
    </w:p>
    <w:p w14:paraId="2BE8013E" w14:textId="77777777" w:rsidR="00C37004" w:rsidRPr="00C37004" w:rsidRDefault="00C37004" w:rsidP="00C37004">
      <w:pPr>
        <w:ind w:firstLineChars="200" w:firstLine="480"/>
        <w:rPr>
          <w:rFonts w:ascii="Times New Roman" w:eastAsia="楷体" w:hAnsi="Times New Roman" w:cs="Times New Roman"/>
          <w:color w:val="000000" w:themeColor="text1"/>
        </w:rPr>
      </w:pPr>
      <w:r w:rsidRPr="00C37004">
        <w:rPr>
          <w:rFonts w:ascii="Times New Roman" w:eastAsia="楷体" w:hAnsi="Times New Roman" w:cs="Times New Roman" w:hint="eastAsia"/>
          <w:color w:val="000000" w:themeColor="text1"/>
        </w:rPr>
        <w:t>上周有色金属行业指数上涨</w:t>
      </w:r>
      <w:r w:rsidRPr="00C37004">
        <w:rPr>
          <w:rFonts w:ascii="Times New Roman" w:eastAsia="楷体" w:hAnsi="Times New Roman" w:cs="Times New Roman" w:hint="eastAsia"/>
          <w:color w:val="000000" w:themeColor="text1"/>
        </w:rPr>
        <w:t>7.05%</w:t>
      </w:r>
      <w:r w:rsidRPr="00C37004">
        <w:rPr>
          <w:rFonts w:ascii="Times New Roman" w:eastAsia="楷体" w:hAnsi="Times New Roman" w:cs="Times New Roman" w:hint="eastAsia"/>
          <w:color w:val="000000" w:themeColor="text1"/>
        </w:rPr>
        <w:t>，跑赢大盘，其子行业锂、其他稀有小金属、</w:t>
      </w:r>
      <w:proofErr w:type="gramStart"/>
      <w:r w:rsidRPr="00C37004">
        <w:rPr>
          <w:rFonts w:ascii="Times New Roman" w:eastAsia="楷体" w:hAnsi="Times New Roman" w:cs="Times New Roman" w:hint="eastAsia"/>
          <w:color w:val="000000" w:themeColor="text1"/>
        </w:rPr>
        <w:t>钨分别</w:t>
      </w:r>
      <w:proofErr w:type="gramEnd"/>
      <w:r w:rsidRPr="00C37004">
        <w:rPr>
          <w:rFonts w:ascii="Times New Roman" w:eastAsia="楷体" w:hAnsi="Times New Roman" w:cs="Times New Roman" w:hint="eastAsia"/>
          <w:color w:val="000000" w:themeColor="text1"/>
        </w:rPr>
        <w:t>上涨</w:t>
      </w:r>
      <w:r w:rsidRPr="00C37004">
        <w:rPr>
          <w:rFonts w:ascii="Times New Roman" w:eastAsia="楷体" w:hAnsi="Times New Roman" w:cs="Times New Roman" w:hint="eastAsia"/>
          <w:color w:val="000000" w:themeColor="text1"/>
        </w:rPr>
        <w:t>16.74%</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13.31%</w:t>
      </w:r>
      <w:r w:rsidRPr="00C37004">
        <w:rPr>
          <w:rFonts w:ascii="Times New Roman" w:eastAsia="楷体" w:hAnsi="Times New Roman" w:cs="Times New Roman" w:hint="eastAsia"/>
          <w:color w:val="000000" w:themeColor="text1"/>
        </w:rPr>
        <w:t>和</w:t>
      </w:r>
      <w:r w:rsidRPr="00C37004">
        <w:rPr>
          <w:rFonts w:ascii="Times New Roman" w:eastAsia="楷体" w:hAnsi="Times New Roman" w:cs="Times New Roman" w:hint="eastAsia"/>
          <w:color w:val="000000" w:themeColor="text1"/>
        </w:rPr>
        <w:t>11.66%</w:t>
      </w:r>
      <w:r w:rsidRPr="00C37004">
        <w:rPr>
          <w:rFonts w:ascii="Times New Roman" w:eastAsia="楷体" w:hAnsi="Times New Roman" w:cs="Times New Roman" w:hint="eastAsia"/>
          <w:color w:val="000000" w:themeColor="text1"/>
        </w:rPr>
        <w:t>，涨幅位居前三。估值方面，截止至</w:t>
      </w:r>
      <w:r w:rsidRPr="00C37004">
        <w:rPr>
          <w:rFonts w:ascii="Times New Roman" w:eastAsia="楷体" w:hAnsi="Times New Roman" w:cs="Times New Roman" w:hint="eastAsia"/>
          <w:color w:val="000000" w:themeColor="text1"/>
        </w:rPr>
        <w:t>12</w:t>
      </w:r>
      <w:r w:rsidRPr="00C37004">
        <w:rPr>
          <w:rFonts w:ascii="Times New Roman" w:eastAsia="楷体" w:hAnsi="Times New Roman" w:cs="Times New Roman" w:hint="eastAsia"/>
          <w:color w:val="000000" w:themeColor="text1"/>
        </w:rPr>
        <w:t>月</w:t>
      </w:r>
      <w:r w:rsidRPr="00C37004">
        <w:rPr>
          <w:rFonts w:ascii="Times New Roman" w:eastAsia="楷体" w:hAnsi="Times New Roman" w:cs="Times New Roman" w:hint="eastAsia"/>
          <w:color w:val="000000" w:themeColor="text1"/>
        </w:rPr>
        <w:t>18</w:t>
      </w:r>
      <w:r w:rsidRPr="00C37004">
        <w:rPr>
          <w:rFonts w:ascii="Times New Roman" w:eastAsia="楷体" w:hAnsi="Times New Roman" w:cs="Times New Roman" w:hint="eastAsia"/>
          <w:color w:val="000000" w:themeColor="text1"/>
        </w:rPr>
        <w:t>日，有色行业</w:t>
      </w:r>
      <w:r w:rsidRPr="00C37004">
        <w:rPr>
          <w:rFonts w:ascii="Times New Roman" w:eastAsia="楷体" w:hAnsi="Times New Roman" w:cs="Times New Roman" w:hint="eastAsia"/>
          <w:color w:val="000000" w:themeColor="text1"/>
        </w:rPr>
        <w:t>PE</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TTM</w:t>
      </w:r>
      <w:r w:rsidRPr="00C37004">
        <w:rPr>
          <w:rFonts w:ascii="Times New Roman" w:eastAsia="楷体" w:hAnsi="Times New Roman" w:cs="Times New Roman" w:hint="eastAsia"/>
          <w:color w:val="000000" w:themeColor="text1"/>
        </w:rPr>
        <w:t>）估值为</w:t>
      </w:r>
      <w:r w:rsidRPr="00C37004">
        <w:rPr>
          <w:rFonts w:ascii="Times New Roman" w:eastAsia="楷体" w:hAnsi="Times New Roman" w:cs="Times New Roman" w:hint="eastAsia"/>
          <w:color w:val="000000" w:themeColor="text1"/>
        </w:rPr>
        <w:t>47.27</w:t>
      </w:r>
      <w:r w:rsidRPr="00C37004">
        <w:rPr>
          <w:rFonts w:ascii="Times New Roman" w:eastAsia="楷体" w:hAnsi="Times New Roman" w:cs="Times New Roman" w:hint="eastAsia"/>
          <w:color w:val="000000" w:themeColor="text1"/>
        </w:rPr>
        <w:t>倍，居所有行业偏高水平。子行业中，铝、铅锌和</w:t>
      </w:r>
      <w:proofErr w:type="gramStart"/>
      <w:r w:rsidRPr="00C37004">
        <w:rPr>
          <w:rFonts w:ascii="Times New Roman" w:eastAsia="楷体" w:hAnsi="Times New Roman" w:cs="Times New Roman" w:hint="eastAsia"/>
          <w:color w:val="000000" w:themeColor="text1"/>
        </w:rPr>
        <w:t>铜等</w:t>
      </w:r>
      <w:proofErr w:type="gramEnd"/>
      <w:r w:rsidRPr="00C37004">
        <w:rPr>
          <w:rFonts w:ascii="Times New Roman" w:eastAsia="楷体" w:hAnsi="Times New Roman" w:cs="Times New Roman" w:hint="eastAsia"/>
          <w:color w:val="000000" w:themeColor="text1"/>
        </w:rPr>
        <w:t>板块估值水平较低，黄金处于中等水平，锂、稀土和其他稀有小金属估值高。截止至</w:t>
      </w:r>
      <w:r w:rsidRPr="00C37004">
        <w:rPr>
          <w:rFonts w:ascii="Times New Roman" w:eastAsia="楷体" w:hAnsi="Times New Roman" w:cs="Times New Roman" w:hint="eastAsia"/>
          <w:color w:val="000000" w:themeColor="text1"/>
        </w:rPr>
        <w:t>12</w:t>
      </w:r>
      <w:r w:rsidRPr="00C37004">
        <w:rPr>
          <w:rFonts w:ascii="Times New Roman" w:eastAsia="楷体" w:hAnsi="Times New Roman" w:cs="Times New Roman" w:hint="eastAsia"/>
          <w:color w:val="000000" w:themeColor="text1"/>
        </w:rPr>
        <w:t>月</w:t>
      </w:r>
      <w:r w:rsidRPr="00C37004">
        <w:rPr>
          <w:rFonts w:ascii="Times New Roman" w:eastAsia="楷体" w:hAnsi="Times New Roman" w:cs="Times New Roman" w:hint="eastAsia"/>
          <w:color w:val="000000" w:themeColor="text1"/>
        </w:rPr>
        <w:t>18</w:t>
      </w:r>
      <w:r w:rsidRPr="00C37004">
        <w:rPr>
          <w:rFonts w:ascii="Times New Roman" w:eastAsia="楷体" w:hAnsi="Times New Roman" w:cs="Times New Roman" w:hint="eastAsia"/>
          <w:color w:val="000000" w:themeColor="text1"/>
        </w:rPr>
        <w:t>日，有色行业</w:t>
      </w:r>
      <w:r w:rsidRPr="00C37004">
        <w:rPr>
          <w:rFonts w:ascii="Times New Roman" w:eastAsia="楷体" w:hAnsi="Times New Roman" w:cs="Times New Roman" w:hint="eastAsia"/>
          <w:color w:val="000000" w:themeColor="text1"/>
        </w:rPr>
        <w:t>PB</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LF</w:t>
      </w:r>
      <w:r w:rsidRPr="00C37004">
        <w:rPr>
          <w:rFonts w:ascii="Times New Roman" w:eastAsia="楷体" w:hAnsi="Times New Roman" w:cs="Times New Roman" w:hint="eastAsia"/>
          <w:color w:val="000000" w:themeColor="text1"/>
        </w:rPr>
        <w:t>）估值为</w:t>
      </w:r>
      <w:r w:rsidRPr="00C37004">
        <w:rPr>
          <w:rFonts w:ascii="Times New Roman" w:eastAsia="楷体" w:hAnsi="Times New Roman" w:cs="Times New Roman" w:hint="eastAsia"/>
          <w:color w:val="000000" w:themeColor="text1"/>
        </w:rPr>
        <w:t>2.67</w:t>
      </w:r>
      <w:r w:rsidRPr="00C37004">
        <w:rPr>
          <w:rFonts w:ascii="Times New Roman" w:eastAsia="楷体" w:hAnsi="Times New Roman" w:cs="Times New Roman" w:hint="eastAsia"/>
          <w:color w:val="000000" w:themeColor="text1"/>
        </w:rPr>
        <w:t>倍，居所有行业中等水平。子行业中，铝、铜和铅锌等板块估值水平较低，锂、稀土和黄金行业估值高。</w:t>
      </w:r>
    </w:p>
    <w:p w14:paraId="3BFC231D" w14:textId="6EA97209" w:rsidR="00C37004" w:rsidRPr="00C37004" w:rsidRDefault="00C37004" w:rsidP="00C37004">
      <w:pPr>
        <w:ind w:firstLineChars="200" w:firstLine="480"/>
        <w:rPr>
          <w:rFonts w:ascii="Times New Roman" w:eastAsia="楷体" w:hAnsi="Times New Roman" w:cs="Times New Roman"/>
          <w:color w:val="000000" w:themeColor="text1"/>
        </w:rPr>
      </w:pPr>
      <w:r w:rsidRPr="00C37004">
        <w:rPr>
          <w:rFonts w:ascii="Times New Roman" w:eastAsia="楷体" w:hAnsi="Times New Roman" w:cs="Times New Roman" w:hint="eastAsia"/>
          <w:color w:val="000000" w:themeColor="text1"/>
        </w:rPr>
        <w:t>金属价格方面，本周，</w:t>
      </w:r>
      <w:proofErr w:type="gramStart"/>
      <w:r w:rsidRPr="00C37004">
        <w:rPr>
          <w:rFonts w:ascii="Times New Roman" w:eastAsia="楷体" w:hAnsi="Times New Roman" w:cs="Times New Roman" w:hint="eastAsia"/>
          <w:color w:val="000000" w:themeColor="text1"/>
        </w:rPr>
        <w:t>伦铜突破</w:t>
      </w:r>
      <w:proofErr w:type="gramEnd"/>
      <w:r w:rsidRPr="00C37004">
        <w:rPr>
          <w:rFonts w:ascii="Times New Roman" w:eastAsia="楷体" w:hAnsi="Times New Roman" w:cs="Times New Roman" w:hint="eastAsia"/>
          <w:color w:val="000000" w:themeColor="text1"/>
        </w:rPr>
        <w:t>8,000</w:t>
      </w:r>
      <w:r w:rsidRPr="00C37004">
        <w:rPr>
          <w:rFonts w:ascii="Times New Roman" w:eastAsia="楷体" w:hAnsi="Times New Roman" w:cs="Times New Roman" w:hint="eastAsia"/>
          <w:color w:val="000000" w:themeColor="text1"/>
        </w:rPr>
        <w:t>美元</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吨关口，长江铝价再次测试</w:t>
      </w:r>
      <w:r w:rsidRPr="00C37004">
        <w:rPr>
          <w:rFonts w:ascii="Times New Roman" w:eastAsia="楷体" w:hAnsi="Times New Roman" w:cs="Times New Roman" w:hint="eastAsia"/>
          <w:color w:val="000000" w:themeColor="text1"/>
        </w:rPr>
        <w:t>1.7</w:t>
      </w:r>
      <w:r w:rsidRPr="00C37004">
        <w:rPr>
          <w:rFonts w:ascii="Times New Roman" w:eastAsia="楷体" w:hAnsi="Times New Roman" w:cs="Times New Roman" w:hint="eastAsia"/>
          <w:color w:val="000000" w:themeColor="text1"/>
        </w:rPr>
        <w:t>万元</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吨关口。其中，</w:t>
      </w:r>
      <w:r w:rsidRPr="00C37004">
        <w:rPr>
          <w:rFonts w:ascii="Times New Roman" w:eastAsia="楷体" w:hAnsi="Times New Roman" w:cs="Times New Roman" w:hint="eastAsia"/>
          <w:color w:val="000000" w:themeColor="text1"/>
        </w:rPr>
        <w:t>LME</w:t>
      </w:r>
      <w:r w:rsidRPr="00C37004">
        <w:rPr>
          <w:rFonts w:ascii="Times New Roman" w:eastAsia="楷体" w:hAnsi="Times New Roman" w:cs="Times New Roman" w:hint="eastAsia"/>
          <w:color w:val="000000" w:themeColor="text1"/>
        </w:rPr>
        <w:t>价：铜、铝、铅、锌、锡和</w:t>
      </w:r>
      <w:proofErr w:type="gramStart"/>
      <w:r w:rsidRPr="00C37004">
        <w:rPr>
          <w:rFonts w:ascii="Times New Roman" w:eastAsia="楷体" w:hAnsi="Times New Roman" w:cs="Times New Roman" w:hint="eastAsia"/>
          <w:color w:val="000000" w:themeColor="text1"/>
        </w:rPr>
        <w:t>镍分别</w:t>
      </w:r>
      <w:proofErr w:type="gramEnd"/>
      <w:r w:rsidRPr="00C37004">
        <w:rPr>
          <w:rFonts w:ascii="Times New Roman" w:eastAsia="楷体" w:hAnsi="Times New Roman" w:cs="Times New Roman" w:hint="eastAsia"/>
          <w:color w:val="000000" w:themeColor="text1"/>
        </w:rPr>
        <w:t>变化</w:t>
      </w:r>
      <w:r w:rsidRPr="00C37004">
        <w:rPr>
          <w:rFonts w:ascii="Times New Roman" w:eastAsia="楷体" w:hAnsi="Times New Roman" w:cs="Times New Roman" w:hint="eastAsia"/>
          <w:color w:val="000000" w:themeColor="text1"/>
        </w:rPr>
        <w:t>2.9%</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1.1%</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-1.3%</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2.6%</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2.8%</w:t>
      </w:r>
      <w:r w:rsidRPr="00C37004">
        <w:rPr>
          <w:rFonts w:ascii="Times New Roman" w:eastAsia="楷体" w:hAnsi="Times New Roman" w:cs="Times New Roman" w:hint="eastAsia"/>
          <w:color w:val="000000" w:themeColor="text1"/>
        </w:rPr>
        <w:t>和</w:t>
      </w:r>
      <w:r w:rsidRPr="00C37004">
        <w:rPr>
          <w:rFonts w:ascii="Times New Roman" w:eastAsia="楷体" w:hAnsi="Times New Roman" w:cs="Times New Roman" w:hint="eastAsia"/>
          <w:color w:val="000000" w:themeColor="text1"/>
        </w:rPr>
        <w:t>0.8%</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SHFE</w:t>
      </w:r>
      <w:r w:rsidRPr="00C37004">
        <w:rPr>
          <w:rFonts w:ascii="Times New Roman" w:eastAsia="楷体" w:hAnsi="Times New Roman" w:cs="Times New Roman" w:hint="eastAsia"/>
          <w:color w:val="000000" w:themeColor="text1"/>
        </w:rPr>
        <w:t>价：铜、铝、铅、锌、锡和</w:t>
      </w:r>
      <w:proofErr w:type="gramStart"/>
      <w:r w:rsidRPr="00C37004">
        <w:rPr>
          <w:rFonts w:ascii="Times New Roman" w:eastAsia="楷体" w:hAnsi="Times New Roman" w:cs="Times New Roman" w:hint="eastAsia"/>
          <w:color w:val="000000" w:themeColor="text1"/>
        </w:rPr>
        <w:t>镍分别</w:t>
      </w:r>
      <w:proofErr w:type="gramEnd"/>
      <w:r w:rsidRPr="00C37004">
        <w:rPr>
          <w:rFonts w:ascii="Times New Roman" w:eastAsia="楷体" w:hAnsi="Times New Roman" w:cs="Times New Roman" w:hint="eastAsia"/>
          <w:color w:val="000000" w:themeColor="text1"/>
        </w:rPr>
        <w:t>变化</w:t>
      </w:r>
      <w:r w:rsidRPr="00C37004">
        <w:rPr>
          <w:rFonts w:ascii="Times New Roman" w:eastAsia="楷体" w:hAnsi="Times New Roman" w:cs="Times New Roman" w:hint="eastAsia"/>
          <w:color w:val="000000" w:themeColor="text1"/>
        </w:rPr>
        <w:t>2.5%</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4.2%</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1.1%</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2.0%</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3.2%</w:t>
      </w:r>
      <w:r w:rsidRPr="00C37004">
        <w:rPr>
          <w:rFonts w:ascii="Times New Roman" w:eastAsia="楷体" w:hAnsi="Times New Roman" w:cs="Times New Roman" w:hint="eastAsia"/>
          <w:color w:val="000000" w:themeColor="text1"/>
        </w:rPr>
        <w:t>和</w:t>
      </w:r>
      <w:r w:rsidRPr="00C37004">
        <w:rPr>
          <w:rFonts w:ascii="Times New Roman" w:eastAsia="楷体" w:hAnsi="Times New Roman" w:cs="Times New Roman" w:hint="eastAsia"/>
          <w:color w:val="000000" w:themeColor="text1"/>
        </w:rPr>
        <w:t>1.8%</w:t>
      </w:r>
      <w:r w:rsidRPr="00C37004">
        <w:rPr>
          <w:rFonts w:ascii="Times New Roman" w:eastAsia="楷体" w:hAnsi="Times New Roman" w:cs="Times New Roman" w:hint="eastAsia"/>
          <w:color w:val="000000" w:themeColor="text1"/>
        </w:rPr>
        <w:t>。库存方面：铜库存</w:t>
      </w:r>
      <w:r w:rsidRPr="00C37004">
        <w:rPr>
          <w:rFonts w:ascii="Times New Roman" w:eastAsia="楷体" w:hAnsi="Times New Roman" w:cs="Times New Roman" w:hint="eastAsia"/>
          <w:color w:val="000000" w:themeColor="text1"/>
        </w:rPr>
        <w:t>66.97</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-1.98</w:t>
      </w:r>
      <w:r w:rsidRPr="00C37004">
        <w:rPr>
          <w:rFonts w:ascii="Times New Roman" w:eastAsia="楷体" w:hAnsi="Times New Roman" w:cs="Times New Roman" w:hint="eastAsia"/>
          <w:color w:val="000000" w:themeColor="text1"/>
        </w:rPr>
        <w:t>）万吨；铝库存</w:t>
      </w:r>
      <w:r w:rsidRPr="00C37004">
        <w:rPr>
          <w:rFonts w:ascii="Times New Roman" w:eastAsia="楷体" w:hAnsi="Times New Roman" w:cs="Times New Roman" w:hint="eastAsia"/>
          <w:color w:val="000000" w:themeColor="text1"/>
        </w:rPr>
        <w:t>200.68</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3.09</w:t>
      </w:r>
      <w:r w:rsidRPr="00C37004">
        <w:rPr>
          <w:rFonts w:ascii="Times New Roman" w:eastAsia="楷体" w:hAnsi="Times New Roman" w:cs="Times New Roman" w:hint="eastAsia"/>
          <w:color w:val="000000" w:themeColor="text1"/>
        </w:rPr>
        <w:t>）万吨；铅库存</w:t>
      </w:r>
      <w:r w:rsidRPr="00C37004">
        <w:rPr>
          <w:rFonts w:ascii="Times New Roman" w:eastAsia="楷体" w:hAnsi="Times New Roman" w:cs="Times New Roman" w:hint="eastAsia"/>
          <w:color w:val="000000" w:themeColor="text1"/>
        </w:rPr>
        <w:t>17.88</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+3.52</w:t>
      </w:r>
      <w:r w:rsidRPr="00C37004">
        <w:rPr>
          <w:rFonts w:ascii="Times New Roman" w:eastAsia="楷体" w:hAnsi="Times New Roman" w:cs="Times New Roman" w:hint="eastAsia"/>
          <w:color w:val="000000" w:themeColor="text1"/>
        </w:rPr>
        <w:t>）万吨；</w:t>
      </w:r>
      <w:proofErr w:type="gramStart"/>
      <w:r w:rsidRPr="00C37004">
        <w:rPr>
          <w:rFonts w:ascii="Times New Roman" w:eastAsia="楷体" w:hAnsi="Times New Roman" w:cs="Times New Roman" w:hint="eastAsia"/>
          <w:color w:val="000000" w:themeColor="text1"/>
        </w:rPr>
        <w:t>锌</w:t>
      </w:r>
      <w:proofErr w:type="gramEnd"/>
      <w:r w:rsidRPr="00C37004">
        <w:rPr>
          <w:rFonts w:ascii="Times New Roman" w:eastAsia="楷体" w:hAnsi="Times New Roman" w:cs="Times New Roman" w:hint="eastAsia"/>
          <w:color w:val="000000" w:themeColor="text1"/>
        </w:rPr>
        <w:t>库存</w:t>
      </w:r>
      <w:r w:rsidRPr="00C37004">
        <w:rPr>
          <w:rFonts w:ascii="Times New Roman" w:eastAsia="楷体" w:hAnsi="Times New Roman" w:cs="Times New Roman" w:hint="eastAsia"/>
          <w:color w:val="000000" w:themeColor="text1"/>
        </w:rPr>
        <w:t>33.34</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-1.06</w:t>
      </w:r>
      <w:r w:rsidRPr="00C37004">
        <w:rPr>
          <w:rFonts w:ascii="Times New Roman" w:eastAsia="楷体" w:hAnsi="Times New Roman" w:cs="Times New Roman" w:hint="eastAsia"/>
          <w:color w:val="000000" w:themeColor="text1"/>
        </w:rPr>
        <w:t>）万吨；锡库存</w:t>
      </w:r>
      <w:r w:rsidRPr="00C37004">
        <w:rPr>
          <w:rFonts w:ascii="Times New Roman" w:eastAsia="楷体" w:hAnsi="Times New Roman" w:cs="Times New Roman" w:hint="eastAsia"/>
          <w:color w:val="000000" w:themeColor="text1"/>
        </w:rPr>
        <w:t>7,994</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+195</w:t>
      </w:r>
      <w:r w:rsidRPr="00C37004">
        <w:rPr>
          <w:rFonts w:ascii="Times New Roman" w:eastAsia="楷体" w:hAnsi="Times New Roman" w:cs="Times New Roman" w:hint="eastAsia"/>
          <w:color w:val="000000" w:themeColor="text1"/>
        </w:rPr>
        <w:t>）吨；镍库存</w:t>
      </w:r>
      <w:r w:rsidRPr="00C37004">
        <w:rPr>
          <w:rFonts w:ascii="Times New Roman" w:eastAsia="楷体" w:hAnsi="Times New Roman" w:cs="Times New Roman" w:hint="eastAsia"/>
          <w:color w:val="000000" w:themeColor="text1"/>
        </w:rPr>
        <w:t>26.22</w:t>
      </w:r>
      <w:r w:rsidRPr="00C37004">
        <w:rPr>
          <w:rFonts w:ascii="Times New Roman" w:eastAsia="楷体" w:hAnsi="Times New Roman" w:cs="Times New Roman" w:hint="eastAsia"/>
          <w:color w:val="000000" w:themeColor="text1"/>
        </w:rPr>
        <w:t>（</w:t>
      </w:r>
      <w:r w:rsidRPr="00C37004">
        <w:rPr>
          <w:rFonts w:ascii="Times New Roman" w:eastAsia="楷体" w:hAnsi="Times New Roman" w:cs="Times New Roman" w:hint="eastAsia"/>
          <w:color w:val="000000" w:themeColor="text1"/>
        </w:rPr>
        <w:t>+0.07</w:t>
      </w:r>
      <w:r w:rsidRPr="00C37004">
        <w:rPr>
          <w:rFonts w:ascii="Times New Roman" w:eastAsia="楷体" w:hAnsi="Times New Roman" w:cs="Times New Roman" w:hint="eastAsia"/>
          <w:color w:val="000000" w:themeColor="text1"/>
        </w:rPr>
        <w:t>）万吨。</w:t>
      </w:r>
    </w:p>
    <w:p w14:paraId="58C5E2DB" w14:textId="61B81924" w:rsidR="00C37004" w:rsidRPr="00C37004" w:rsidRDefault="00C37004" w:rsidP="00C37004">
      <w:pPr>
        <w:ind w:firstLineChars="200" w:firstLine="480"/>
        <w:rPr>
          <w:rFonts w:ascii="Times New Roman" w:eastAsia="楷体" w:hAnsi="Times New Roman" w:cs="Times New Roman"/>
          <w:color w:val="000000" w:themeColor="text1"/>
        </w:rPr>
      </w:pPr>
      <w:r w:rsidRPr="00C37004">
        <w:rPr>
          <w:rFonts w:ascii="Times New Roman" w:eastAsia="楷体" w:hAnsi="Times New Roman" w:cs="Times New Roman" w:hint="eastAsia"/>
          <w:color w:val="000000" w:themeColor="text1"/>
        </w:rPr>
        <w:t>上周，海内外政策面持续释放利好，对工业金属价格再次形成支撑。国内方面，中央经济工作</w:t>
      </w:r>
      <w:r w:rsidRPr="00C37004">
        <w:rPr>
          <w:rFonts w:ascii="Times New Roman" w:eastAsia="楷体" w:hAnsi="Times New Roman" w:cs="Times New Roman" w:hint="eastAsia"/>
          <w:color w:val="000000" w:themeColor="text1"/>
        </w:rPr>
        <w:lastRenderedPageBreak/>
        <w:t>会议指出</w:t>
      </w:r>
      <w:r w:rsidRPr="00C37004">
        <w:rPr>
          <w:rFonts w:ascii="Times New Roman" w:eastAsia="楷体" w:hAnsi="Times New Roman" w:cs="Times New Roman" w:hint="eastAsia"/>
          <w:color w:val="000000" w:themeColor="text1"/>
        </w:rPr>
        <w:t>2021</w:t>
      </w:r>
      <w:r w:rsidRPr="00C37004">
        <w:rPr>
          <w:rFonts w:ascii="Times New Roman" w:eastAsia="楷体" w:hAnsi="Times New Roman" w:cs="Times New Roman" w:hint="eastAsia"/>
          <w:color w:val="000000" w:themeColor="text1"/>
        </w:rPr>
        <w:t>年继续实施积极的财政政策与稳健的货币政策，市场普遍担心的政策急转弯得到缓解。海外方面，美国</w:t>
      </w:r>
      <w:r w:rsidRPr="00C37004">
        <w:rPr>
          <w:rFonts w:ascii="Times New Roman" w:eastAsia="楷体" w:hAnsi="Times New Roman" w:cs="Times New Roman" w:hint="eastAsia"/>
          <w:color w:val="000000" w:themeColor="text1"/>
        </w:rPr>
        <w:t>9000</w:t>
      </w:r>
      <w:r w:rsidRPr="00C37004">
        <w:rPr>
          <w:rFonts w:ascii="Times New Roman" w:eastAsia="楷体" w:hAnsi="Times New Roman" w:cs="Times New Roman" w:hint="eastAsia"/>
          <w:color w:val="000000" w:themeColor="text1"/>
        </w:rPr>
        <w:t>亿美元的新冠救助计划大概率落地，同时欧美多国开始开展疫苗接种工作，宽松环境叠加需求修复双重利好形成。经济数据方面，国内</w:t>
      </w:r>
      <w:r w:rsidRPr="00C37004">
        <w:rPr>
          <w:rFonts w:ascii="Times New Roman" w:eastAsia="楷体" w:hAnsi="Times New Roman" w:cs="Times New Roman" w:hint="eastAsia"/>
          <w:color w:val="000000" w:themeColor="text1"/>
        </w:rPr>
        <w:t>11</w:t>
      </w:r>
      <w:r w:rsidRPr="00C37004">
        <w:rPr>
          <w:rFonts w:ascii="Times New Roman" w:eastAsia="楷体" w:hAnsi="Times New Roman" w:cs="Times New Roman" w:hint="eastAsia"/>
          <w:color w:val="000000" w:themeColor="text1"/>
        </w:rPr>
        <w:t>月规模以上工业增加值同比增长</w:t>
      </w:r>
      <w:r w:rsidRPr="00C37004">
        <w:rPr>
          <w:rFonts w:ascii="Times New Roman" w:eastAsia="楷体" w:hAnsi="Times New Roman" w:cs="Times New Roman" w:hint="eastAsia"/>
          <w:color w:val="000000" w:themeColor="text1"/>
        </w:rPr>
        <w:t>7%</w:t>
      </w:r>
      <w:r w:rsidRPr="00C37004">
        <w:rPr>
          <w:rFonts w:ascii="Times New Roman" w:eastAsia="楷体" w:hAnsi="Times New Roman" w:cs="Times New Roman" w:hint="eastAsia"/>
          <w:color w:val="000000" w:themeColor="text1"/>
        </w:rPr>
        <w:t>，创</w:t>
      </w:r>
      <w:r w:rsidRPr="00C37004">
        <w:rPr>
          <w:rFonts w:ascii="Times New Roman" w:eastAsia="楷体" w:hAnsi="Times New Roman" w:cs="Times New Roman" w:hint="eastAsia"/>
          <w:color w:val="000000" w:themeColor="text1"/>
        </w:rPr>
        <w:t>2019</w:t>
      </w:r>
      <w:r w:rsidRPr="00C37004">
        <w:rPr>
          <w:rFonts w:ascii="Times New Roman" w:eastAsia="楷体" w:hAnsi="Times New Roman" w:cs="Times New Roman" w:hint="eastAsia"/>
          <w:color w:val="000000" w:themeColor="text1"/>
        </w:rPr>
        <w:t>年</w:t>
      </w:r>
      <w:r w:rsidRPr="00C37004">
        <w:rPr>
          <w:rFonts w:ascii="Times New Roman" w:eastAsia="楷体" w:hAnsi="Times New Roman" w:cs="Times New Roman" w:hint="eastAsia"/>
          <w:color w:val="000000" w:themeColor="text1"/>
        </w:rPr>
        <w:t>3</w:t>
      </w:r>
      <w:r w:rsidRPr="00C37004">
        <w:rPr>
          <w:rFonts w:ascii="Times New Roman" w:eastAsia="楷体" w:hAnsi="Times New Roman" w:cs="Times New Roman" w:hint="eastAsia"/>
          <w:color w:val="000000" w:themeColor="text1"/>
        </w:rPr>
        <w:t>月以来最大同比增幅。全球经济复苏态势持续显现，工业金属价格继续维持强势，看好相关企业的</w:t>
      </w:r>
      <w:r w:rsidRPr="00C37004">
        <w:rPr>
          <w:rFonts w:ascii="Times New Roman" w:eastAsia="楷体" w:hAnsi="Times New Roman" w:cs="Times New Roman" w:hint="eastAsia"/>
          <w:color w:val="000000" w:themeColor="text1"/>
        </w:rPr>
        <w:t>2</w:t>
      </w:r>
      <w:r w:rsidRPr="00C37004">
        <w:rPr>
          <w:rFonts w:ascii="Times New Roman" w:eastAsia="楷体" w:hAnsi="Times New Roman" w:cs="Times New Roman"/>
          <w:color w:val="000000" w:themeColor="text1"/>
        </w:rPr>
        <w:t>020Q</w:t>
      </w:r>
      <w:r w:rsidRPr="00C37004">
        <w:rPr>
          <w:rFonts w:ascii="Times New Roman" w:eastAsia="楷体" w:hAnsi="Times New Roman" w:cs="Times New Roman" w:hint="eastAsia"/>
          <w:color w:val="000000" w:themeColor="text1"/>
        </w:rPr>
        <w:t>4-2021</w:t>
      </w:r>
      <w:r w:rsidRPr="00C37004">
        <w:rPr>
          <w:rFonts w:ascii="Times New Roman" w:eastAsia="楷体" w:hAnsi="Times New Roman" w:cs="Times New Roman"/>
          <w:color w:val="000000" w:themeColor="text1"/>
        </w:rPr>
        <w:t>H1</w:t>
      </w:r>
      <w:r w:rsidRPr="00C37004">
        <w:rPr>
          <w:rFonts w:ascii="Times New Roman" w:eastAsia="楷体" w:hAnsi="Times New Roman" w:cs="Times New Roman" w:hint="eastAsia"/>
          <w:color w:val="000000" w:themeColor="text1"/>
        </w:rPr>
        <w:t>的业绩修复，维持推荐受益明显的铜和电解铝板块。</w:t>
      </w:r>
    </w:p>
    <w:p w14:paraId="2F753BE1" w14:textId="41EDFAB7" w:rsidR="00C37004" w:rsidRPr="00C37004" w:rsidRDefault="00C37004" w:rsidP="00C37004">
      <w:pPr>
        <w:ind w:firstLineChars="200" w:firstLine="480"/>
        <w:rPr>
          <w:rFonts w:ascii="Times New Roman" w:eastAsia="楷体" w:hAnsi="Times New Roman" w:cs="Times New Roman"/>
          <w:color w:val="000000" w:themeColor="text1"/>
        </w:rPr>
      </w:pPr>
      <w:r w:rsidRPr="00C37004">
        <w:rPr>
          <w:rFonts w:ascii="Times New Roman" w:eastAsia="楷体" w:hAnsi="Times New Roman" w:cs="Times New Roman" w:hint="eastAsia"/>
          <w:color w:val="000000" w:themeColor="text1"/>
        </w:rPr>
        <w:t>小金属方面，需求</w:t>
      </w:r>
      <w:proofErr w:type="gramStart"/>
      <w:r w:rsidRPr="00C37004">
        <w:rPr>
          <w:rFonts w:ascii="Times New Roman" w:eastAsia="楷体" w:hAnsi="Times New Roman" w:cs="Times New Roman" w:hint="eastAsia"/>
          <w:color w:val="000000" w:themeColor="text1"/>
        </w:rPr>
        <w:t>端持续</w:t>
      </w:r>
      <w:proofErr w:type="gramEnd"/>
      <w:r w:rsidRPr="00C37004">
        <w:rPr>
          <w:rFonts w:ascii="Times New Roman" w:eastAsia="楷体" w:hAnsi="Times New Roman" w:cs="Times New Roman" w:hint="eastAsia"/>
          <w:color w:val="000000" w:themeColor="text1"/>
        </w:rPr>
        <w:t>超预期，钴</w:t>
      </w:r>
      <w:proofErr w:type="gramStart"/>
      <w:r w:rsidRPr="00C37004">
        <w:rPr>
          <w:rFonts w:ascii="Times New Roman" w:eastAsia="楷体" w:hAnsi="Times New Roman" w:cs="Times New Roman" w:hint="eastAsia"/>
          <w:color w:val="000000" w:themeColor="text1"/>
        </w:rPr>
        <w:t>锂价格</w:t>
      </w:r>
      <w:proofErr w:type="gramEnd"/>
      <w:r w:rsidRPr="00C37004">
        <w:rPr>
          <w:rFonts w:ascii="Times New Roman" w:eastAsia="楷体" w:hAnsi="Times New Roman" w:cs="Times New Roman" w:hint="eastAsia"/>
          <w:color w:val="000000" w:themeColor="text1"/>
        </w:rPr>
        <w:t>维持上涨。整体新能源产业链的排</w:t>
      </w:r>
      <w:proofErr w:type="gramStart"/>
      <w:r w:rsidRPr="00C37004">
        <w:rPr>
          <w:rFonts w:ascii="Times New Roman" w:eastAsia="楷体" w:hAnsi="Times New Roman" w:cs="Times New Roman" w:hint="eastAsia"/>
          <w:color w:val="000000" w:themeColor="text1"/>
        </w:rPr>
        <w:t>产计划</w:t>
      </w:r>
      <w:proofErr w:type="gramEnd"/>
      <w:r w:rsidRPr="00C37004">
        <w:rPr>
          <w:rFonts w:ascii="Times New Roman" w:eastAsia="楷体" w:hAnsi="Times New Roman" w:cs="Times New Roman" w:hint="eastAsia"/>
          <w:color w:val="000000" w:themeColor="text1"/>
        </w:rPr>
        <w:t>热度不减，新能源汽车下乡政策及地区</w:t>
      </w:r>
      <w:proofErr w:type="gramStart"/>
      <w:r w:rsidRPr="00C37004">
        <w:rPr>
          <w:rFonts w:ascii="Times New Roman" w:eastAsia="楷体" w:hAnsi="Times New Roman" w:cs="Times New Roman" w:hint="eastAsia"/>
          <w:color w:val="000000" w:themeColor="text1"/>
        </w:rPr>
        <w:t>限牌政策拉动上险量</w:t>
      </w:r>
      <w:proofErr w:type="gramEnd"/>
      <w:r w:rsidRPr="00C37004">
        <w:rPr>
          <w:rFonts w:ascii="Times New Roman" w:eastAsia="楷体" w:hAnsi="Times New Roman" w:cs="Times New Roman" w:hint="eastAsia"/>
          <w:color w:val="000000" w:themeColor="text1"/>
        </w:rPr>
        <w:t>继续增加，预计</w:t>
      </w:r>
      <w:r w:rsidRPr="00C37004">
        <w:rPr>
          <w:rFonts w:ascii="Times New Roman" w:eastAsia="楷体" w:hAnsi="Times New Roman" w:cs="Times New Roman" w:hint="eastAsia"/>
          <w:color w:val="000000" w:themeColor="text1"/>
        </w:rPr>
        <w:t>2021</w:t>
      </w:r>
      <w:r w:rsidRPr="00C37004">
        <w:rPr>
          <w:rFonts w:ascii="Times New Roman" w:eastAsia="楷体" w:hAnsi="Times New Roman" w:cs="Times New Roman" w:hint="eastAsia"/>
          <w:color w:val="000000" w:themeColor="text1"/>
        </w:rPr>
        <w:t>年国内电动汽车产销量将达</w:t>
      </w:r>
      <w:r w:rsidRPr="00C37004">
        <w:rPr>
          <w:rFonts w:ascii="Times New Roman" w:eastAsia="楷体" w:hAnsi="Times New Roman" w:cs="Times New Roman" w:hint="eastAsia"/>
          <w:color w:val="000000" w:themeColor="text1"/>
        </w:rPr>
        <w:t>200</w:t>
      </w:r>
      <w:r w:rsidRPr="00C37004">
        <w:rPr>
          <w:rFonts w:ascii="Times New Roman" w:eastAsia="楷体" w:hAnsi="Times New Roman" w:cs="Times New Roman" w:hint="eastAsia"/>
          <w:color w:val="000000" w:themeColor="text1"/>
        </w:rPr>
        <w:t>万辆，需求</w:t>
      </w:r>
      <w:proofErr w:type="gramStart"/>
      <w:r w:rsidRPr="00C37004">
        <w:rPr>
          <w:rFonts w:ascii="Times New Roman" w:eastAsia="楷体" w:hAnsi="Times New Roman" w:cs="Times New Roman" w:hint="eastAsia"/>
          <w:color w:val="000000" w:themeColor="text1"/>
        </w:rPr>
        <w:t>端表现</w:t>
      </w:r>
      <w:proofErr w:type="gramEnd"/>
      <w:r w:rsidRPr="00C37004">
        <w:rPr>
          <w:rFonts w:ascii="Times New Roman" w:eastAsia="楷体" w:hAnsi="Times New Roman" w:cs="Times New Roman" w:hint="eastAsia"/>
          <w:color w:val="000000" w:themeColor="text1"/>
        </w:rPr>
        <w:t>有望持续超预期。上游原料订单充足，年前备货需求进一步增强市场交易活跃度，钴、锂等新能源电池关键原料价格表现或维持强势。看好上一轮行业出清之后，依旧维持行业龙头地位，并且多方位布局的龙头企业。</w:t>
      </w:r>
    </w:p>
    <w:p w14:paraId="34D2B19E" w14:textId="0F5EC666" w:rsidR="00C37004" w:rsidRPr="00C37004" w:rsidRDefault="00C37004" w:rsidP="00C37004">
      <w:pPr>
        <w:ind w:firstLineChars="200" w:firstLine="480"/>
        <w:rPr>
          <w:rFonts w:ascii="Times New Roman" w:eastAsia="楷体" w:hAnsi="Times New Roman" w:cs="Times New Roman"/>
          <w:color w:val="000000" w:themeColor="text1"/>
        </w:rPr>
      </w:pPr>
      <w:r w:rsidRPr="00C37004">
        <w:rPr>
          <w:rFonts w:ascii="Times New Roman" w:eastAsia="楷体" w:hAnsi="Times New Roman" w:cs="Times New Roman" w:hint="eastAsia"/>
          <w:color w:val="000000" w:themeColor="text1"/>
        </w:rPr>
        <w:t>贵金属方面，美元继续承压，金价有支撑。美联储议</w:t>
      </w:r>
      <w:proofErr w:type="gramStart"/>
      <w:r w:rsidRPr="00C37004">
        <w:rPr>
          <w:rFonts w:ascii="Times New Roman" w:eastAsia="楷体" w:hAnsi="Times New Roman" w:cs="Times New Roman" w:hint="eastAsia"/>
          <w:color w:val="000000" w:themeColor="text1"/>
        </w:rPr>
        <w:t>息决议</w:t>
      </w:r>
      <w:proofErr w:type="gramEnd"/>
      <w:r w:rsidRPr="00C37004">
        <w:rPr>
          <w:rFonts w:ascii="Times New Roman" w:eastAsia="楷体" w:hAnsi="Times New Roman" w:cs="Times New Roman" w:hint="eastAsia"/>
          <w:color w:val="000000" w:themeColor="text1"/>
        </w:rPr>
        <w:t>表示将维持联邦基金利率目标区间</w:t>
      </w:r>
      <w:r w:rsidRPr="00C37004">
        <w:rPr>
          <w:rFonts w:ascii="Times New Roman" w:eastAsia="楷体" w:hAnsi="Times New Roman" w:cs="Times New Roman" w:hint="eastAsia"/>
          <w:color w:val="000000" w:themeColor="text1"/>
        </w:rPr>
        <w:t>0%-0.25%</w:t>
      </w:r>
      <w:r w:rsidRPr="00C37004">
        <w:rPr>
          <w:rFonts w:ascii="Times New Roman" w:eastAsia="楷体" w:hAnsi="Times New Roman" w:cs="Times New Roman" w:hint="eastAsia"/>
          <w:color w:val="000000" w:themeColor="text1"/>
        </w:rPr>
        <w:t>及超额存款准备金率</w:t>
      </w:r>
      <w:r w:rsidRPr="00C37004">
        <w:rPr>
          <w:rFonts w:ascii="Times New Roman" w:eastAsia="楷体" w:hAnsi="Times New Roman" w:cs="Times New Roman" w:hint="eastAsia"/>
          <w:color w:val="000000" w:themeColor="text1"/>
        </w:rPr>
        <w:t>0.1%</w:t>
      </w:r>
      <w:r w:rsidRPr="00C37004">
        <w:rPr>
          <w:rFonts w:ascii="Times New Roman" w:eastAsia="楷体" w:hAnsi="Times New Roman" w:cs="Times New Roman" w:hint="eastAsia"/>
          <w:color w:val="000000" w:themeColor="text1"/>
        </w:rPr>
        <w:t>不变，符合市场预期，短期价格略有震荡。但鲍威尔重申美联储可能会扩大</w:t>
      </w:r>
      <w:proofErr w:type="gramStart"/>
      <w:r w:rsidRPr="00C37004">
        <w:rPr>
          <w:rFonts w:ascii="Times New Roman" w:eastAsia="楷体" w:hAnsi="Times New Roman" w:cs="Times New Roman" w:hint="eastAsia"/>
          <w:color w:val="000000" w:themeColor="text1"/>
        </w:rPr>
        <w:t>购债计划</w:t>
      </w:r>
      <w:proofErr w:type="gramEnd"/>
      <w:r w:rsidRPr="00C37004">
        <w:rPr>
          <w:rFonts w:ascii="Times New Roman" w:eastAsia="楷体" w:hAnsi="Times New Roman" w:cs="Times New Roman" w:hint="eastAsia"/>
          <w:color w:val="000000" w:themeColor="text1"/>
        </w:rPr>
        <w:t>的规模和改变所持债券的期限，同时</w:t>
      </w:r>
      <w:r w:rsidRPr="00C37004">
        <w:rPr>
          <w:rFonts w:ascii="Times New Roman" w:eastAsia="楷体" w:hAnsi="Times New Roman" w:cs="Times New Roman" w:hint="eastAsia"/>
          <w:color w:val="000000" w:themeColor="text1"/>
        </w:rPr>
        <w:t>9000</w:t>
      </w:r>
      <w:r w:rsidRPr="00C37004">
        <w:rPr>
          <w:rFonts w:ascii="Times New Roman" w:eastAsia="楷体" w:hAnsi="Times New Roman" w:cs="Times New Roman" w:hint="eastAsia"/>
          <w:color w:val="000000" w:themeColor="text1"/>
        </w:rPr>
        <w:t>亿美元的疫情援助法案接近“成型”，叠加弱势美元等三重因素，有望支撑金价上行空间。</w:t>
      </w:r>
    </w:p>
    <w:p w14:paraId="11F4C781" w14:textId="0C79E5EF" w:rsidR="00C37004" w:rsidRPr="00C37004" w:rsidRDefault="003B18F2" w:rsidP="00C3700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目前有色金属行业的行情演绎正在从金属价格上涨的兑现转向</w:t>
      </w:r>
      <w:r w:rsidR="00C37004" w:rsidRPr="00C37004">
        <w:rPr>
          <w:rFonts w:ascii="Times New Roman" w:eastAsia="楷体" w:hAnsi="Times New Roman" w:cs="Times New Roman" w:hint="eastAsia"/>
          <w:color w:val="000000" w:themeColor="text1"/>
        </w:rPr>
        <w:t>更进一步地对企业盈利修复、行业格局改善的兑现。伴随着价格维持高位，</w:t>
      </w:r>
      <w:r w:rsidR="00C37004" w:rsidRPr="00C37004">
        <w:rPr>
          <w:rFonts w:ascii="Times New Roman" w:eastAsia="楷体" w:hAnsi="Times New Roman" w:cs="Times New Roman" w:hint="eastAsia"/>
          <w:color w:val="000000" w:themeColor="text1"/>
        </w:rPr>
        <w:t>2020</w:t>
      </w:r>
      <w:r w:rsidR="00C37004" w:rsidRPr="00C37004">
        <w:rPr>
          <w:rFonts w:ascii="Times New Roman" w:eastAsia="楷体" w:hAnsi="Times New Roman" w:cs="Times New Roman"/>
          <w:color w:val="000000" w:themeColor="text1"/>
        </w:rPr>
        <w:t>Q4</w:t>
      </w:r>
      <w:r w:rsidR="00C37004" w:rsidRPr="00C37004">
        <w:rPr>
          <w:rFonts w:ascii="Times New Roman" w:eastAsia="楷体" w:hAnsi="Times New Roman" w:cs="Times New Roman" w:hint="eastAsia"/>
          <w:color w:val="000000" w:themeColor="text1"/>
        </w:rPr>
        <w:t>有色金属行业企业的业绩有望得到历史性的修复，展望</w:t>
      </w:r>
      <w:r w:rsidR="00C37004" w:rsidRPr="00C37004">
        <w:rPr>
          <w:rFonts w:ascii="Times New Roman" w:eastAsia="楷体" w:hAnsi="Times New Roman" w:cs="Times New Roman" w:hint="eastAsia"/>
          <w:color w:val="000000" w:themeColor="text1"/>
        </w:rPr>
        <w:t>2021</w:t>
      </w:r>
      <w:r w:rsidR="00C37004" w:rsidRPr="00C37004">
        <w:rPr>
          <w:rFonts w:ascii="Times New Roman" w:eastAsia="楷体" w:hAnsi="Times New Roman" w:cs="Times New Roman" w:hint="eastAsia"/>
          <w:color w:val="000000" w:themeColor="text1"/>
        </w:rPr>
        <w:t>年，我们继续看好金属价格，看好铜铝为代表的工业金属板块，以及以钴锂为代表的新能源小金属。</w:t>
      </w:r>
    </w:p>
    <w:p w14:paraId="7309BF6A" w14:textId="77777777" w:rsidR="00C37004" w:rsidRPr="00C37004" w:rsidRDefault="00C37004" w:rsidP="00C37004"/>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DE06B1E" w:rsidR="00F35B5E" w:rsidRDefault="006F64AD" w:rsidP="00356BF9">
      <w:pPr>
        <w:ind w:firstLineChars="200" w:firstLine="480"/>
        <w:rPr>
          <w:rFonts w:ascii="Times New Roman" w:eastAsia="楷体" w:hAnsi="Times New Roman" w:cs="Times New Roman"/>
          <w:color w:val="000000" w:themeColor="text1"/>
        </w:rPr>
      </w:pPr>
      <w:bookmarkStart w:id="1" w:name="_Hlk43632399"/>
      <w:r w:rsidRPr="006F64AD">
        <w:rPr>
          <w:rFonts w:ascii="Times New Roman" w:eastAsia="楷体" w:hAnsi="Times New Roman" w:cs="Times New Roman" w:hint="eastAsia"/>
          <w:color w:val="000000" w:themeColor="text1"/>
        </w:rPr>
        <w:t>大类资产方面，</w:t>
      </w:r>
      <w:r w:rsidR="009F3A2D">
        <w:rPr>
          <w:rFonts w:ascii="Times New Roman" w:eastAsia="楷体" w:hAnsi="Times New Roman" w:cs="Times New Roman" w:hint="eastAsia"/>
          <w:color w:val="000000" w:themeColor="text1"/>
        </w:rPr>
        <w:t>螺纹指数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6.61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9F3A2D">
        <w:rPr>
          <w:rFonts w:ascii="Times New Roman" w:eastAsia="楷体" w:hAnsi="Times New Roman" w:cs="Times New Roman" w:hint="eastAsia"/>
          <w:color w:val="000000" w:themeColor="text1"/>
        </w:rPr>
        <w:t>NYMEX</w:t>
      </w:r>
      <w:r w:rsidR="009F3A2D">
        <w:rPr>
          <w:rFonts w:ascii="Times New Roman" w:eastAsia="楷体" w:hAnsi="Times New Roman" w:cs="Times New Roman" w:hint="eastAsia"/>
          <w:color w:val="000000" w:themeColor="text1"/>
        </w:rPr>
        <w:t>原油</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5.39</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纳斯达克指数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3.05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323FE3">
        <w:rPr>
          <w:rFonts w:ascii="Times New Roman" w:eastAsia="楷体" w:hAnsi="Times New Roman" w:cs="Times New Roman" w:hint="eastAsia"/>
          <w:color w:val="000000" w:themeColor="text1"/>
        </w:rPr>
        <w:t>美元指数</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1.03</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英国富时</w:t>
      </w:r>
      <w:r w:rsidR="00323FE3">
        <w:rPr>
          <w:rFonts w:ascii="Times New Roman" w:eastAsia="楷体" w:hAnsi="Times New Roman" w:cs="Times New Roman" w:hint="eastAsia"/>
          <w:color w:val="000000" w:themeColor="text1"/>
        </w:rPr>
        <w:t>100</w:t>
      </w:r>
      <w:r w:rsidR="00E34CDC">
        <w:rPr>
          <w:rFonts w:ascii="Times New Roman" w:eastAsia="楷体" w:hAnsi="Times New Roman" w:cs="Times New Roman" w:hint="eastAsia"/>
          <w:color w:val="000000" w:themeColor="text1"/>
        </w:rPr>
        <w:t>指数（</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0.27</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、恒生</w:t>
      </w:r>
      <w:r w:rsidRPr="006F64AD">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0.</w:t>
      </w:r>
      <w:r w:rsidR="00323FE3">
        <w:rPr>
          <w:rFonts w:ascii="Times New Roman" w:eastAsia="楷体" w:hAnsi="Times New Roman" w:cs="Times New Roman" w:hint="eastAsia"/>
          <w:color w:val="000000" w:themeColor="text1"/>
        </w:rPr>
        <w:t>03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323FE3">
        <w:rPr>
          <w:rFonts w:ascii="Times New Roman" w:eastAsia="楷体" w:hAnsi="Times New Roman" w:cs="Times New Roman" w:hint="eastAsia"/>
          <w:color w:val="000000" w:themeColor="text1"/>
        </w:rPr>
        <w:t>涨多跌少</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009F3A2D">
        <w:rPr>
          <w:rFonts w:ascii="Times New Roman" w:eastAsia="楷体" w:hAnsi="Times New Roman" w:cs="Times New Roman" w:hint="eastAsia"/>
          <w:color w:val="000000" w:themeColor="text1"/>
        </w:rPr>
        <w:t>-0.</w:t>
      </w:r>
      <w:r w:rsidR="00323FE3">
        <w:rPr>
          <w:rFonts w:ascii="Times New Roman" w:eastAsia="楷体" w:hAnsi="Times New Roman" w:cs="Times New Roman" w:hint="eastAsia"/>
          <w:color w:val="000000" w:themeColor="text1"/>
        </w:rPr>
        <w:t>27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323FE3">
        <w:rPr>
          <w:rFonts w:ascii="Times New Roman" w:eastAsia="楷体" w:hAnsi="Times New Roman" w:cs="Times New Roman" w:hint="eastAsia"/>
          <w:color w:val="000000" w:themeColor="text1"/>
        </w:rPr>
        <w:t>+3.94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323FE3">
        <w:rPr>
          <w:rFonts w:ascii="Times New Roman" w:eastAsia="楷体" w:hAnsi="Times New Roman" w:cs="Times New Roman" w:hint="eastAsia"/>
          <w:color w:val="000000" w:themeColor="text1"/>
        </w:rPr>
        <w:t>+0.37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323FE3">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，纳斯达克指数周内涨幅</w:t>
      </w:r>
      <w:r w:rsidR="00323FE3">
        <w:rPr>
          <w:rFonts w:ascii="Times New Roman" w:eastAsia="楷体" w:hAnsi="Times New Roman" w:cs="Times New Roman" w:hint="eastAsia"/>
          <w:color w:val="000000" w:themeColor="text1"/>
        </w:rPr>
        <w:t>+3.05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323FE3">
        <w:rPr>
          <w:rFonts w:ascii="Times New Roman" w:eastAsia="楷体" w:hAnsi="Times New Roman" w:cs="Times New Roman" w:hint="eastAsia"/>
          <w:color w:val="000000" w:themeColor="text1"/>
        </w:rPr>
        <w:t>+1.25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323FE3">
        <w:rPr>
          <w:rFonts w:ascii="Times New Roman" w:eastAsia="楷体" w:hAnsi="Times New Roman" w:cs="Times New Roman" w:hint="eastAsia"/>
          <w:color w:val="000000" w:themeColor="text1"/>
        </w:rPr>
        <w:t>+0.44</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23D3B109" w:rsidR="00D7571B" w:rsidRPr="00C2678E" w:rsidRDefault="006F64AD" w:rsidP="00356BF9">
      <w:pPr>
        <w:ind w:firstLineChars="200" w:firstLine="480"/>
        <w:rPr>
          <w:rFonts w:ascii="Times New Roman" w:eastAsia="楷体" w:hAnsi="Times New Roman" w:cs="Times New Roman"/>
        </w:rPr>
      </w:pPr>
      <w:bookmarkStart w:id="2"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323FE3">
        <w:rPr>
          <w:rFonts w:ascii="Times New Roman" w:eastAsia="楷体" w:hAnsi="Times New Roman" w:cs="Times New Roman" w:hint="eastAsia"/>
          <w:color w:val="000000" w:themeColor="text1"/>
        </w:rPr>
        <w:t>好</w:t>
      </w:r>
      <w:r w:rsidRPr="006F64AD">
        <w:rPr>
          <w:rFonts w:ascii="Times New Roman" w:eastAsia="楷体" w:hAnsi="Times New Roman" w:cs="Times New Roman" w:hint="eastAsia"/>
          <w:color w:val="000000" w:themeColor="text1"/>
        </w:rPr>
        <w:t>，</w:t>
      </w:r>
      <w:proofErr w:type="gramStart"/>
      <w:r w:rsidR="00E34CDC">
        <w:rPr>
          <w:rFonts w:ascii="Times New Roman" w:eastAsia="楷体" w:hAnsi="Times New Roman" w:cs="Times New Roman" w:hint="eastAsia"/>
          <w:color w:val="000000" w:themeColor="text1"/>
        </w:rPr>
        <w:t>创成长</w:t>
      </w:r>
      <w:proofErr w:type="gramEnd"/>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4.51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323FE3">
        <w:rPr>
          <w:rFonts w:ascii="Times New Roman" w:eastAsia="楷体" w:hAnsi="Times New Roman" w:cs="Times New Roman" w:hint="eastAsia"/>
          <w:color w:val="000000" w:themeColor="text1"/>
        </w:rPr>
        <w:t>上涨</w:t>
      </w:r>
      <w:r w:rsidR="00323FE3">
        <w:rPr>
          <w:rFonts w:ascii="Times New Roman" w:eastAsia="楷体" w:hAnsi="Times New Roman" w:cs="Times New Roman" w:hint="eastAsia"/>
          <w:color w:val="000000" w:themeColor="text1"/>
        </w:rPr>
        <w:t>1.43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8915AD">
        <w:rPr>
          <w:rFonts w:ascii="Times New Roman" w:eastAsia="楷体" w:hAnsi="Times New Roman" w:cs="Times New Roman" w:hint="eastAsia"/>
          <w:color w:val="000000" w:themeColor="text1"/>
        </w:rPr>
        <w:t>3</w:t>
      </w:r>
      <w:r w:rsidR="00323FE3">
        <w:rPr>
          <w:rFonts w:ascii="Times New Roman" w:eastAsia="楷体" w:hAnsi="Times New Roman" w:cs="Times New Roman" w:hint="eastAsia"/>
          <w:color w:val="000000" w:themeColor="text1"/>
        </w:rPr>
        <w:t>94.90</w:t>
      </w:r>
      <w:r w:rsidRPr="006F64AD">
        <w:rPr>
          <w:rFonts w:ascii="Times New Roman" w:eastAsia="楷体" w:hAnsi="Times New Roman" w:cs="Times New Roman" w:hint="eastAsia"/>
          <w:color w:val="000000" w:themeColor="text1"/>
        </w:rPr>
        <w:t>点；深证成指周内</w:t>
      </w:r>
      <w:r w:rsidR="00323FE3">
        <w:rPr>
          <w:rFonts w:ascii="Times New Roman" w:eastAsia="楷体" w:hAnsi="Times New Roman" w:cs="Times New Roman" w:hint="eastAsia"/>
          <w:color w:val="000000" w:themeColor="text1"/>
        </w:rPr>
        <w:t>上涨</w:t>
      </w:r>
      <w:r w:rsidR="00323FE3">
        <w:rPr>
          <w:rFonts w:ascii="Times New Roman" w:eastAsia="楷体" w:hAnsi="Times New Roman" w:cs="Times New Roman" w:hint="eastAsia"/>
          <w:color w:val="000000" w:themeColor="text1"/>
        </w:rPr>
        <w:t>2.21</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8915AD">
        <w:rPr>
          <w:rFonts w:ascii="Times New Roman" w:eastAsia="楷体" w:hAnsi="Times New Roman" w:cs="Times New Roman" w:hint="eastAsia"/>
          <w:color w:val="000000" w:themeColor="text1"/>
        </w:rPr>
        <w:t>13</w:t>
      </w:r>
      <w:r w:rsidR="00323FE3">
        <w:rPr>
          <w:rFonts w:ascii="Times New Roman" w:eastAsia="楷体" w:hAnsi="Times New Roman" w:cs="Times New Roman" w:hint="eastAsia"/>
          <w:color w:val="000000" w:themeColor="text1"/>
        </w:rPr>
        <w:t>854.12</w:t>
      </w:r>
      <w:r w:rsidRPr="006F64AD">
        <w:rPr>
          <w:rFonts w:ascii="Times New Roman" w:eastAsia="楷体" w:hAnsi="Times New Roman" w:cs="Times New Roman" w:hint="eastAsia"/>
          <w:color w:val="000000" w:themeColor="text1"/>
        </w:rPr>
        <w:t>点；创业板指周内</w:t>
      </w:r>
      <w:r w:rsidR="00323FE3">
        <w:rPr>
          <w:rFonts w:ascii="Times New Roman" w:eastAsia="楷体" w:hAnsi="Times New Roman" w:cs="Times New Roman" w:hint="eastAsia"/>
          <w:color w:val="000000" w:themeColor="text1"/>
        </w:rPr>
        <w:t>上涨</w:t>
      </w:r>
      <w:r w:rsidR="00323FE3">
        <w:rPr>
          <w:rFonts w:ascii="Times New Roman" w:eastAsia="楷体" w:hAnsi="Times New Roman" w:cs="Times New Roman" w:hint="eastAsia"/>
          <w:color w:val="000000" w:themeColor="text1"/>
        </w:rPr>
        <w:t>3.46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323FE3">
        <w:rPr>
          <w:rFonts w:ascii="Times New Roman" w:eastAsia="楷体" w:hAnsi="Times New Roman" w:cs="Times New Roman" w:hint="eastAsia"/>
          <w:color w:val="000000" w:themeColor="text1"/>
        </w:rPr>
        <w:t>2780.73</w:t>
      </w:r>
      <w:r w:rsidRPr="006F64AD">
        <w:rPr>
          <w:rFonts w:ascii="Times New Roman" w:eastAsia="楷体" w:hAnsi="Times New Roman" w:cs="Times New Roman" w:hint="eastAsia"/>
          <w:color w:val="000000" w:themeColor="text1"/>
        </w:rPr>
        <w:t>点。两市周内日均成交</w:t>
      </w:r>
      <w:r w:rsidR="00B450C2">
        <w:rPr>
          <w:rFonts w:ascii="Times New Roman" w:eastAsia="楷体" w:hAnsi="Times New Roman" w:cs="Times New Roman" w:hint="eastAsia"/>
          <w:color w:val="000000" w:themeColor="text1"/>
        </w:rPr>
        <w:t>7366.66</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周减少</w:t>
      </w:r>
      <w:r w:rsidR="00B450C2">
        <w:rPr>
          <w:rFonts w:ascii="Times New Roman" w:eastAsia="楷体" w:hAnsi="Times New Roman" w:cs="Times New Roman" w:hint="eastAsia"/>
          <w:color w:val="000000" w:themeColor="text1"/>
        </w:rPr>
        <w:t>245.47</w:t>
      </w:r>
      <w:r w:rsidRPr="006F64AD">
        <w:rPr>
          <w:rFonts w:ascii="Times New Roman" w:eastAsia="楷体" w:hAnsi="Times New Roman" w:cs="Times New Roman" w:hint="eastAsia"/>
          <w:color w:val="000000" w:themeColor="text1"/>
        </w:rPr>
        <w:t>亿元。两市个股周内</w:t>
      </w:r>
      <w:r w:rsidR="008915AD">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1814</w:t>
      </w:r>
      <w:r w:rsidRPr="006F64AD">
        <w:rPr>
          <w:rFonts w:ascii="Times New Roman" w:eastAsia="楷体" w:hAnsi="Times New Roman" w:cs="Times New Roman" w:hint="eastAsia"/>
          <w:color w:val="000000" w:themeColor="text1"/>
        </w:rPr>
        <w:t>家上涨，</w:t>
      </w:r>
      <w:r w:rsidR="00B450C2">
        <w:rPr>
          <w:rFonts w:ascii="Times New Roman" w:eastAsia="楷体" w:hAnsi="Times New Roman" w:cs="Times New Roman" w:hint="eastAsia"/>
          <w:color w:val="000000" w:themeColor="text1"/>
        </w:rPr>
        <w:t>71</w:t>
      </w:r>
      <w:r w:rsidRPr="006F64AD">
        <w:rPr>
          <w:rFonts w:ascii="Times New Roman" w:eastAsia="楷体" w:hAnsi="Times New Roman" w:cs="Times New Roman" w:hint="eastAsia"/>
          <w:color w:val="000000" w:themeColor="text1"/>
        </w:rPr>
        <w:t>家平盘，</w:t>
      </w:r>
      <w:r w:rsidR="00B450C2">
        <w:rPr>
          <w:rFonts w:ascii="Times New Roman" w:eastAsia="楷体" w:hAnsi="Times New Roman" w:cs="Times New Roman" w:hint="eastAsia"/>
          <w:color w:val="000000" w:themeColor="text1"/>
        </w:rPr>
        <w:t>2215</w:t>
      </w:r>
      <w:r w:rsidRPr="006F64AD">
        <w:rPr>
          <w:rFonts w:ascii="Times New Roman" w:eastAsia="楷体" w:hAnsi="Times New Roman" w:cs="Times New Roman" w:hint="eastAsia"/>
          <w:color w:val="000000" w:themeColor="text1"/>
        </w:rPr>
        <w:t>家下跌；全市场本周累计涨停</w:t>
      </w:r>
      <w:r w:rsidR="00B450C2">
        <w:rPr>
          <w:rFonts w:ascii="Times New Roman" w:eastAsia="楷体" w:hAnsi="Times New Roman" w:cs="Times New Roman" w:hint="eastAsia"/>
          <w:color w:val="000000" w:themeColor="text1"/>
        </w:rPr>
        <w:t>256</w:t>
      </w:r>
      <w:r w:rsidRPr="006F64AD">
        <w:rPr>
          <w:rFonts w:ascii="Times New Roman" w:eastAsia="楷体" w:hAnsi="Times New Roman" w:cs="Times New Roman" w:hint="eastAsia"/>
          <w:color w:val="000000" w:themeColor="text1"/>
        </w:rPr>
        <w:t>家，本周累计跌停</w:t>
      </w:r>
      <w:r w:rsidR="00B450C2">
        <w:rPr>
          <w:rFonts w:ascii="Times New Roman" w:eastAsia="楷体" w:hAnsi="Times New Roman" w:cs="Times New Roman" w:hint="eastAsia"/>
          <w:color w:val="000000" w:themeColor="text1"/>
        </w:rPr>
        <w:t>210</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2"/>
    <w:p w14:paraId="001A09E6" w14:textId="33A2F3D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lastRenderedPageBreak/>
        <w:t>图：主要股指周涨跌幅，</w:t>
      </w:r>
      <w:proofErr w:type="gramStart"/>
      <w:r w:rsidR="003A366D">
        <w:rPr>
          <w:rFonts w:ascii="Times New Roman" w:eastAsia="楷体" w:hAnsi="Times New Roman" w:cs="Times New Roman" w:hint="eastAsia"/>
          <w:b/>
        </w:rPr>
        <w:t>创成长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42E895CC" w:rsidR="007E1695" w:rsidRPr="00006470" w:rsidRDefault="00B450C2">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311294E3" wp14:editId="43A242C7">
            <wp:extent cx="5395595" cy="29813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44606677"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B450C2">
        <w:rPr>
          <w:rFonts w:ascii="Times New Roman" w:eastAsia="楷体" w:hAnsi="Times New Roman" w:cs="Times New Roman" w:hint="eastAsia"/>
          <w:color w:val="000000" w:themeColor="text1"/>
        </w:rPr>
        <w:t>有色金属</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B450C2">
        <w:rPr>
          <w:rFonts w:ascii="Times New Roman" w:eastAsia="楷体" w:hAnsi="Times New Roman" w:cs="Times New Roman" w:hint="eastAsia"/>
          <w:color w:val="000000" w:themeColor="text1"/>
        </w:rPr>
        <w:t>7.05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B450C2">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6.59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B450C2">
        <w:rPr>
          <w:rFonts w:ascii="Times New Roman" w:eastAsia="楷体" w:hAnsi="Times New Roman" w:cs="Times New Roman" w:hint="eastAsia"/>
          <w:color w:val="000000" w:themeColor="text1"/>
        </w:rPr>
        <w:t>医药生物</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4.25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）。今年以来消费行业和电器设备表现较好，</w:t>
      </w:r>
      <w:r w:rsidR="00B450C2" w:rsidRPr="00B450C2">
        <w:rPr>
          <w:rFonts w:ascii="Times New Roman" w:eastAsia="楷体" w:hAnsi="Times New Roman" w:cs="Times New Roman" w:hint="eastAsia"/>
          <w:color w:val="000000" w:themeColor="text1"/>
        </w:rPr>
        <w:t>电器设备（</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76.63</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74.36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6</w:t>
      </w:r>
      <w:r w:rsidR="00B450C2">
        <w:rPr>
          <w:rFonts w:ascii="Times New Roman" w:eastAsia="楷体" w:hAnsi="Times New Roman" w:cs="Times New Roman" w:hint="eastAsia"/>
          <w:color w:val="000000" w:themeColor="text1"/>
        </w:rPr>
        <w:t>9.06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9.46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7.54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纺织服装</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5.87</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13359E96"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B450C2">
        <w:rPr>
          <w:rFonts w:ascii="Times New Roman" w:eastAsia="楷体" w:hAnsi="Times New Roman" w:cs="Times New Roman" w:hint="eastAsia"/>
          <w:b/>
        </w:rPr>
        <w:t>有色金属</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A7CCD21" w:rsidR="00C13CA5" w:rsidRPr="00006470" w:rsidRDefault="00B450C2"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0F060DB" wp14:editId="0BFDE6C9">
            <wp:extent cx="6530975" cy="1895621"/>
            <wp:effectExtent l="0" t="0" r="317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54071" cy="1902325"/>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011B48FF" w:rsidR="00150164" w:rsidRDefault="006F64AD" w:rsidP="00637AF3">
      <w:pPr>
        <w:ind w:firstLineChars="200" w:firstLine="480"/>
        <w:rPr>
          <w:rFonts w:ascii="Times New Roman" w:eastAsia="楷体" w:hAnsi="Times New Roman" w:cs="Times New Roman"/>
          <w:color w:val="000000" w:themeColor="text1"/>
        </w:rPr>
      </w:pPr>
      <w:bookmarkStart w:id="3" w:name="_Hlk43632466"/>
      <w:r w:rsidRPr="006F64AD">
        <w:rPr>
          <w:rFonts w:ascii="Times New Roman" w:eastAsia="楷体" w:hAnsi="Times New Roman" w:cs="Times New Roman" w:hint="eastAsia"/>
          <w:color w:val="000000" w:themeColor="text1"/>
        </w:rPr>
        <w:t>资金面看，陆股通上周净流入</w:t>
      </w:r>
      <w:r w:rsidR="00B450C2">
        <w:rPr>
          <w:rFonts w:ascii="Times New Roman" w:eastAsia="楷体" w:hAnsi="Times New Roman" w:cs="Times New Roman" w:hint="eastAsia"/>
          <w:color w:val="000000" w:themeColor="text1"/>
        </w:rPr>
        <w:t>84.84</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B450C2">
        <w:rPr>
          <w:rFonts w:ascii="Times New Roman" w:eastAsia="楷体" w:hAnsi="Times New Roman" w:cs="Times New Roman" w:hint="eastAsia"/>
          <w:color w:val="000000" w:themeColor="text1"/>
        </w:rPr>
        <w:t>7</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B450C2">
        <w:rPr>
          <w:rFonts w:ascii="Times New Roman" w:eastAsia="楷体" w:hAnsi="Times New Roman" w:cs="Times New Roman" w:hint="eastAsia"/>
          <w:color w:val="000000" w:themeColor="text1"/>
        </w:rPr>
        <w:t>555.14</w:t>
      </w:r>
      <w:r w:rsidRPr="006F64AD">
        <w:rPr>
          <w:rFonts w:ascii="Times New Roman" w:eastAsia="楷体" w:hAnsi="Times New Roman" w:cs="Times New Roman" w:hint="eastAsia"/>
          <w:color w:val="000000" w:themeColor="text1"/>
        </w:rPr>
        <w:t>亿份较前一周</w:t>
      </w:r>
      <w:r w:rsidR="00655868">
        <w:rPr>
          <w:rFonts w:ascii="Times New Roman" w:eastAsia="楷体" w:hAnsi="Times New Roman" w:cs="Times New Roman" w:hint="eastAsia"/>
          <w:color w:val="000000" w:themeColor="text1"/>
        </w:rPr>
        <w:t>大幅</w:t>
      </w:r>
      <w:r w:rsidR="001733C8">
        <w:rPr>
          <w:rFonts w:ascii="Times New Roman" w:eastAsia="楷体" w:hAnsi="Times New Roman" w:cs="Times New Roman" w:hint="eastAsia"/>
          <w:color w:val="000000" w:themeColor="text1"/>
        </w:rPr>
        <w:t>增加</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B450C2">
        <w:rPr>
          <w:rFonts w:ascii="Times New Roman" w:eastAsia="楷体" w:hAnsi="Times New Roman" w:cs="Times New Roman" w:hint="eastAsia"/>
          <w:color w:val="000000" w:themeColor="text1"/>
        </w:rPr>
        <w:t>1405.50</w:t>
      </w:r>
      <w:r w:rsidRPr="006F64AD">
        <w:rPr>
          <w:rFonts w:ascii="Times New Roman" w:eastAsia="楷体" w:hAnsi="Times New Roman" w:cs="Times New Roman" w:hint="eastAsia"/>
          <w:color w:val="000000" w:themeColor="text1"/>
        </w:rPr>
        <w:t>亿元；下周限售解禁市值约</w:t>
      </w:r>
      <w:r w:rsidR="00655868">
        <w:rPr>
          <w:rFonts w:ascii="Times New Roman" w:eastAsia="楷体" w:hAnsi="Times New Roman" w:cs="Times New Roman" w:hint="eastAsia"/>
          <w:color w:val="000000" w:themeColor="text1"/>
        </w:rPr>
        <w:t>694.12</w:t>
      </w:r>
      <w:r w:rsidRPr="006F64AD">
        <w:rPr>
          <w:rFonts w:ascii="Times New Roman" w:eastAsia="楷体" w:hAnsi="Times New Roman" w:cs="Times New Roman" w:hint="eastAsia"/>
          <w:color w:val="000000" w:themeColor="text1"/>
        </w:rPr>
        <w:t>亿元，与上周相比</w:t>
      </w:r>
      <w:r w:rsidR="001733C8">
        <w:rPr>
          <w:rFonts w:ascii="Times New Roman" w:eastAsia="楷体" w:hAnsi="Times New Roman" w:cs="Times New Roman" w:hint="eastAsia"/>
          <w:color w:val="000000" w:themeColor="text1"/>
        </w:rPr>
        <w:t>大幅</w:t>
      </w:r>
      <w:r w:rsidR="00655868">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35843891" w14:textId="5E99613D" w:rsidR="00C37004" w:rsidRDefault="00C37004" w:rsidP="00C37004">
      <w:pPr>
        <w:ind w:firstLineChars="200" w:firstLine="480"/>
        <w:rPr>
          <w:rFonts w:ascii="Times New Roman" w:eastAsia="楷体" w:hAnsi="Times New Roman" w:cs="Times New Roman"/>
          <w:color w:val="000000"/>
          <w:shd w:val="clear" w:color="auto" w:fill="FFFFFF"/>
        </w:rPr>
      </w:pPr>
      <w:r w:rsidRPr="00C37004">
        <w:rPr>
          <w:rFonts w:ascii="Times New Roman" w:eastAsia="楷体" w:hAnsi="Times New Roman" w:cs="Times New Roman" w:hint="eastAsia"/>
          <w:color w:val="000000"/>
          <w:shd w:val="clear" w:color="auto" w:fill="FFFFFF"/>
        </w:rPr>
        <w:t>本周中央经济工作会议对当前国内经济形势和政策导向有了较好的指引，经济基本面上会议指出“经济恢复基础尚不牢固努力保持经济运行在合理区间”，同时在政策上指出“宏观政策保持连续性不转急弯”，打消了市场对于政策大幅转向的担忧，有利于提</w:t>
      </w:r>
      <w:proofErr w:type="gramStart"/>
      <w:r w:rsidRPr="00C37004">
        <w:rPr>
          <w:rFonts w:ascii="Times New Roman" w:eastAsia="楷体" w:hAnsi="Times New Roman" w:cs="Times New Roman" w:hint="eastAsia"/>
          <w:color w:val="000000"/>
          <w:shd w:val="clear" w:color="auto" w:fill="FFFFFF"/>
        </w:rPr>
        <w:t>振市场</w:t>
      </w:r>
      <w:proofErr w:type="gramEnd"/>
      <w:r w:rsidRPr="00C37004">
        <w:rPr>
          <w:rFonts w:ascii="Times New Roman" w:eastAsia="楷体" w:hAnsi="Times New Roman" w:cs="Times New Roman" w:hint="eastAsia"/>
          <w:color w:val="000000"/>
          <w:shd w:val="clear" w:color="auto" w:fill="FFFFFF"/>
        </w:rPr>
        <w:t>情绪。对明年的宏观背景整体维持经济基本面边际弱复苏，货币政策保持稳健的预期。同时会议上也明确了</w:t>
      </w:r>
      <w:r w:rsidRPr="00C37004">
        <w:rPr>
          <w:rFonts w:ascii="Times New Roman" w:eastAsia="楷体" w:hAnsi="Times New Roman" w:cs="Times New Roman" w:hint="eastAsia"/>
          <w:color w:val="000000"/>
          <w:shd w:val="clear" w:color="auto" w:fill="FFFFFF"/>
        </w:rPr>
        <w:t>8</w:t>
      </w:r>
      <w:r w:rsidRPr="00C37004">
        <w:rPr>
          <w:rFonts w:ascii="Times New Roman" w:eastAsia="楷体" w:hAnsi="Times New Roman" w:cs="Times New Roman" w:hint="eastAsia"/>
          <w:color w:val="000000"/>
          <w:shd w:val="clear" w:color="auto" w:fill="FFFFFF"/>
        </w:rPr>
        <w:t>项明年的重点任务其中</w:t>
      </w:r>
      <w:r w:rsidRPr="00C37004">
        <w:rPr>
          <w:rFonts w:ascii="Times New Roman" w:eastAsia="楷体" w:hAnsi="Times New Roman" w:cs="Times New Roman" w:hint="eastAsia"/>
          <w:color w:val="000000"/>
          <w:shd w:val="clear" w:color="auto" w:fill="FFFFFF"/>
        </w:rPr>
        <w:t>1</w:t>
      </w:r>
      <w:r w:rsidRPr="00C37004">
        <w:rPr>
          <w:rFonts w:ascii="Times New Roman" w:eastAsia="楷体" w:hAnsi="Times New Roman" w:cs="Times New Roman" w:hint="eastAsia"/>
          <w:color w:val="000000"/>
          <w:shd w:val="clear" w:color="auto" w:fill="FFFFFF"/>
        </w:rPr>
        <w:t>、</w:t>
      </w:r>
      <w:r w:rsidRPr="00C37004">
        <w:rPr>
          <w:rFonts w:ascii="Times New Roman" w:eastAsia="楷体" w:hAnsi="Times New Roman" w:cs="Times New Roman" w:hint="eastAsia"/>
          <w:color w:val="000000"/>
          <w:shd w:val="clear" w:color="auto" w:fill="FFFFFF"/>
        </w:rPr>
        <w:t>2</w:t>
      </w:r>
      <w:r w:rsidRPr="00C37004">
        <w:rPr>
          <w:rFonts w:ascii="Times New Roman" w:eastAsia="楷体" w:hAnsi="Times New Roman" w:cs="Times New Roman" w:hint="eastAsia"/>
          <w:color w:val="000000"/>
          <w:shd w:val="clear" w:color="auto" w:fill="FFFFFF"/>
        </w:rPr>
        <w:t>项与科技有关</w:t>
      </w:r>
      <w:r w:rsidR="00EF64F3">
        <w:rPr>
          <w:rFonts w:ascii="Times New Roman" w:eastAsia="楷体" w:hAnsi="Times New Roman" w:cs="Times New Roman" w:hint="eastAsia"/>
          <w:color w:val="000000"/>
          <w:shd w:val="clear" w:color="auto" w:fill="FFFFFF"/>
        </w:rPr>
        <w:t>，</w:t>
      </w:r>
      <w:r w:rsidRPr="00C37004">
        <w:rPr>
          <w:rFonts w:ascii="Times New Roman" w:eastAsia="楷体" w:hAnsi="Times New Roman" w:cs="Times New Roman" w:hint="eastAsia"/>
          <w:color w:val="000000"/>
          <w:shd w:val="clear" w:color="auto" w:fill="FFFFFF"/>
        </w:rPr>
        <w:t>延续了科技创新的战略地位，其次相较于此前会议关注新增的“解决种子问题”、“做好碳达峰、碳中和工作”</w:t>
      </w:r>
      <w:r w:rsidR="00EF64F3">
        <w:rPr>
          <w:rFonts w:ascii="Times New Roman" w:eastAsia="楷体" w:hAnsi="Times New Roman" w:cs="Times New Roman" w:hint="eastAsia"/>
          <w:color w:val="000000"/>
          <w:shd w:val="clear" w:color="auto" w:fill="FFFFFF"/>
        </w:rPr>
        <w:t>，</w:t>
      </w:r>
      <w:r w:rsidRPr="00C37004">
        <w:rPr>
          <w:rFonts w:ascii="Times New Roman" w:eastAsia="楷体" w:hAnsi="Times New Roman" w:cs="Times New Roman" w:hint="eastAsia"/>
          <w:color w:val="000000"/>
          <w:shd w:val="clear" w:color="auto" w:fill="FFFFFF"/>
        </w:rPr>
        <w:t>需重点关注，利好种子、新能源等板块。我们认为随着中央经济工作会议的召开，给予了市场明年宏观判断、行业配置的参考，对市场整体偏积极。维持市场震荡向上的判断，行业上：消费、科技、军工以及低估值的周期龙头是我们的关注重点。</w:t>
      </w:r>
    </w:p>
    <w:p w14:paraId="1547D78F" w14:textId="2C7AD716" w:rsidR="007E1695" w:rsidRPr="00006470" w:rsidRDefault="007378A4" w:rsidP="00C37004">
      <w:pPr>
        <w:pStyle w:val="3"/>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570F8A8"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C37004">
        <w:rPr>
          <w:rFonts w:ascii="Times New Roman" w:eastAsia="楷体" w:hAnsi="Times New Roman" w:cs="Times New Roman"/>
          <w:color w:val="000000" w:themeColor="text1"/>
        </w:rPr>
        <w:t>消费</w:t>
      </w:r>
      <w:r w:rsidR="00C37004">
        <w:rPr>
          <w:rFonts w:ascii="Times New Roman" w:eastAsia="楷体" w:hAnsi="Times New Roman" w:cs="Times New Roman" w:hint="eastAsia"/>
          <w:color w:val="000000" w:themeColor="text1"/>
        </w:rPr>
        <w:t>、</w:t>
      </w:r>
      <w:r w:rsidR="00B708C5" w:rsidRPr="00006470">
        <w:rPr>
          <w:rFonts w:ascii="Times New Roman" w:eastAsia="楷体" w:hAnsi="Times New Roman" w:cs="Times New Roman"/>
          <w:color w:val="000000" w:themeColor="text1"/>
        </w:rPr>
        <w:t>科技</w:t>
      </w:r>
      <w:r w:rsidR="00C37004">
        <w:rPr>
          <w:rFonts w:ascii="Times New Roman" w:eastAsia="楷体" w:hAnsi="Times New Roman" w:cs="Times New Roman" w:hint="eastAsia"/>
          <w:color w:val="000000" w:themeColor="text1"/>
        </w:rPr>
        <w:t>、</w:t>
      </w:r>
      <w:r w:rsidR="00C37004">
        <w:rPr>
          <w:rFonts w:ascii="Times New Roman" w:eastAsia="楷体" w:hAnsi="Times New Roman" w:cs="Times New Roman"/>
          <w:color w:val="000000" w:themeColor="text1"/>
        </w:rPr>
        <w:t>军工</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2DFCFA3D"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C37004">
        <w:rPr>
          <w:rFonts w:ascii="Times New Roman" w:eastAsia="楷体" w:hAnsi="Times New Roman" w:cs="Times New Roman"/>
          <w:color w:val="000000" w:themeColor="text1"/>
        </w:rPr>
        <w:t>、低估值周期</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2E9FC5DB"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733C8">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655868">
        <w:rPr>
          <w:rFonts w:ascii="Times New Roman" w:eastAsia="楷体" w:hAnsi="Times New Roman" w:cs="Times New Roman" w:hint="eastAsia"/>
          <w:b/>
        </w:rPr>
        <w:t>美元指数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655868"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5B1F16A"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26436517" w14:textId="7BBFF369"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6.61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BE4D937"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20.99</w:t>
            </w:r>
          </w:p>
        </w:tc>
      </w:tr>
      <w:tr w:rsidR="00655868"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4F1261D"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NYMEX原油</w:t>
            </w:r>
          </w:p>
        </w:tc>
        <w:tc>
          <w:tcPr>
            <w:tcW w:w="1875" w:type="dxa"/>
            <w:noWrap/>
          </w:tcPr>
          <w:p w14:paraId="6CBF5955" w14:textId="27529930"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5.39</w:t>
            </w:r>
          </w:p>
        </w:tc>
        <w:tc>
          <w:tcPr>
            <w:tcW w:w="2293" w:type="dxa"/>
            <w:noWrap/>
          </w:tcPr>
          <w:p w14:paraId="03D306C5" w14:textId="42A043DB"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-19.62</w:t>
            </w:r>
          </w:p>
        </w:tc>
      </w:tr>
      <w:tr w:rsidR="00655868"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6AFC0A8B"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0B8AF65" w14:textId="024CC417"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3.05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4FA1212"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42.16</w:t>
            </w:r>
          </w:p>
        </w:tc>
      </w:tr>
      <w:tr w:rsidR="00655868"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C45B4C6"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LME铜</w:t>
            </w:r>
          </w:p>
        </w:tc>
        <w:tc>
          <w:tcPr>
            <w:tcW w:w="1875" w:type="dxa"/>
            <w:noWrap/>
          </w:tcPr>
          <w:p w14:paraId="6E1624BD" w14:textId="275348CD"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2.87</w:t>
            </w:r>
          </w:p>
        </w:tc>
        <w:tc>
          <w:tcPr>
            <w:tcW w:w="2293" w:type="dxa"/>
            <w:noWrap/>
          </w:tcPr>
          <w:p w14:paraId="628C5028" w14:textId="7C0A0FB2"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29.50</w:t>
            </w:r>
          </w:p>
        </w:tc>
      </w:tr>
      <w:tr w:rsidR="00655868"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3BD3C6A"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01BF87B" w14:textId="1B7053C6"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2.62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317674E"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24.25</w:t>
            </w:r>
          </w:p>
        </w:tc>
      </w:tr>
      <w:tr w:rsidR="00655868"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AAB4317"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万得全A</w:t>
            </w:r>
          </w:p>
        </w:tc>
        <w:tc>
          <w:tcPr>
            <w:tcW w:w="1875" w:type="dxa"/>
            <w:noWrap/>
          </w:tcPr>
          <w:p w14:paraId="3F2524D6" w14:textId="47AF986D"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1.67</w:t>
            </w:r>
          </w:p>
        </w:tc>
        <w:tc>
          <w:tcPr>
            <w:tcW w:w="2293" w:type="dxa"/>
            <w:noWrap/>
          </w:tcPr>
          <w:p w14:paraId="0F02F0AC" w14:textId="358653CF"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22.25</w:t>
            </w:r>
          </w:p>
        </w:tc>
      </w:tr>
      <w:tr w:rsidR="00655868"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B77E001"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0C654950" w14:textId="09393705"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1.61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FCB5402"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13.54</w:t>
            </w:r>
          </w:p>
        </w:tc>
      </w:tr>
      <w:tr w:rsidR="00655868"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75B320F6"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道琼斯工业指数</w:t>
            </w:r>
          </w:p>
        </w:tc>
        <w:tc>
          <w:tcPr>
            <w:tcW w:w="1875" w:type="dxa"/>
            <w:noWrap/>
          </w:tcPr>
          <w:p w14:paraId="5DA062AB" w14:textId="6C0A1382"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0.44</w:t>
            </w:r>
          </w:p>
        </w:tc>
        <w:tc>
          <w:tcPr>
            <w:tcW w:w="2293" w:type="dxa"/>
            <w:noWrap/>
          </w:tcPr>
          <w:p w14:paraId="6CF61D40" w14:textId="44FA2D85"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5.75</w:t>
            </w:r>
          </w:p>
        </w:tc>
      </w:tr>
      <w:tr w:rsidR="00655868"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5111644"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B52684A" w14:textId="0EBBB8A6"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0.42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034F5A60"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13.13</w:t>
            </w:r>
          </w:p>
        </w:tc>
      </w:tr>
      <w:tr w:rsidR="00655868"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7A187DC2" w:rsidR="00655868" w:rsidRPr="00D60997" w:rsidRDefault="00655868" w:rsidP="00655868">
            <w:pPr>
              <w:jc w:val="center"/>
              <w:rPr>
                <w:rFonts w:ascii="楷体" w:eastAsia="楷体" w:hAnsi="楷体" w:cs="Times New Roman"/>
                <w:color w:val="000000"/>
              </w:rPr>
            </w:pPr>
            <w:proofErr w:type="gramStart"/>
            <w:r w:rsidRPr="00655868">
              <w:rPr>
                <w:rFonts w:ascii="楷体" w:eastAsia="楷体" w:hAnsi="楷体" w:cs="Times New Roman" w:hint="eastAsia"/>
                <w:color w:val="000000"/>
              </w:rPr>
              <w:t>中债总指数</w:t>
            </w:r>
            <w:proofErr w:type="gramEnd"/>
          </w:p>
        </w:tc>
        <w:tc>
          <w:tcPr>
            <w:tcW w:w="1875" w:type="dxa"/>
            <w:noWrap/>
          </w:tcPr>
          <w:p w14:paraId="07AD02DE" w14:textId="6C65168B"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0.19</w:t>
            </w:r>
          </w:p>
        </w:tc>
        <w:tc>
          <w:tcPr>
            <w:tcW w:w="2293" w:type="dxa"/>
            <w:noWrap/>
          </w:tcPr>
          <w:p w14:paraId="1353B161" w14:textId="47FE3740"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2.34</w:t>
            </w:r>
          </w:p>
        </w:tc>
      </w:tr>
      <w:tr w:rsidR="00655868"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E9ABBFC"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495D9432" w14:textId="47728DFC"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-0.03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488F1BF1"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-6.00</w:t>
            </w:r>
          </w:p>
        </w:tc>
      </w:tr>
      <w:tr w:rsidR="00655868"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B6F4150"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英国富时100</w:t>
            </w:r>
          </w:p>
        </w:tc>
        <w:tc>
          <w:tcPr>
            <w:tcW w:w="1875" w:type="dxa"/>
            <w:noWrap/>
          </w:tcPr>
          <w:p w14:paraId="0528E8CE" w14:textId="0F2DB825"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-0.27</w:t>
            </w:r>
          </w:p>
        </w:tc>
        <w:tc>
          <w:tcPr>
            <w:tcW w:w="2293" w:type="dxa"/>
            <w:noWrap/>
          </w:tcPr>
          <w:p w14:paraId="0D77D093" w14:textId="66CF0830"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-13.43</w:t>
            </w:r>
          </w:p>
        </w:tc>
      </w:tr>
      <w:tr w:rsidR="00655868"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B5A34AE" w:rsidR="00655868" w:rsidRPr="00D60997" w:rsidRDefault="00655868" w:rsidP="00655868">
            <w:pPr>
              <w:jc w:val="center"/>
              <w:rPr>
                <w:rFonts w:ascii="楷体" w:eastAsia="楷体" w:hAnsi="楷体" w:cs="Times New Roman"/>
                <w:color w:val="000000"/>
              </w:rPr>
            </w:pPr>
            <w:r w:rsidRPr="00655868">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F4244CE" w14:textId="1C10C2FC" w:rsidR="00655868" w:rsidRPr="00D60997"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55868">
              <w:rPr>
                <w:rFonts w:ascii="楷体" w:eastAsia="楷体" w:hAnsi="楷体" w:cs="Times New Roman" w:hint="eastAsia"/>
                <w:color w:val="000000"/>
              </w:rPr>
              <w:t>-1.03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3A6A9795" w:rsidR="00655868" w:rsidRPr="00F144A5" w:rsidRDefault="00655868" w:rsidP="006558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-6.85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6EA015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655868">
        <w:rPr>
          <w:rFonts w:ascii="Times New Roman" w:eastAsia="楷体" w:hAnsi="Times New Roman" w:cs="Times New Roman" w:hint="eastAsia"/>
          <w:b/>
        </w:rPr>
        <w:t>德国</w:t>
      </w:r>
      <w:r w:rsidR="00655868">
        <w:rPr>
          <w:rFonts w:ascii="Times New Roman" w:eastAsia="楷体" w:hAnsi="Times New Roman" w:cs="Times New Roman" w:hint="eastAsia"/>
          <w:b/>
        </w:rPr>
        <w:t>DAX</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1632CE61" w:rsidR="007E1695" w:rsidRPr="00006470" w:rsidRDefault="0065586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8FC77FD" wp14:editId="6749D30F">
            <wp:extent cx="5078095" cy="2938780"/>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00E5D2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w:t>
      </w:r>
      <w:r w:rsidR="004A5764">
        <w:rPr>
          <w:rFonts w:ascii="Times New Roman" w:eastAsia="楷体" w:hAnsi="Times New Roman" w:cs="Times New Roman" w:hint="eastAsia"/>
          <w:b/>
        </w:rPr>
        <w:t>下跌</w:t>
      </w:r>
    </w:p>
    <w:p w14:paraId="3AD41BC7" w14:textId="4A299B71" w:rsidR="007E1695" w:rsidRPr="00006470" w:rsidRDefault="0065586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39239FB" wp14:editId="2D1CEFD5">
            <wp:extent cx="5590540" cy="2938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357507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655868">
        <w:rPr>
          <w:rFonts w:ascii="Times New Roman" w:eastAsia="楷体" w:hAnsi="Times New Roman" w:cs="Times New Roman" w:hint="eastAsia"/>
          <w:b/>
        </w:rPr>
        <w:t>84.84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F4521E3" w:rsidR="007E1695" w:rsidRPr="00006470" w:rsidRDefault="00655868">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BE26D69" wp14:editId="4610D841">
            <wp:extent cx="5231130" cy="3200400"/>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3AC9A9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812CE7" w:rsidRPr="00812CE7">
        <w:rPr>
          <w:rFonts w:ascii="Times New Roman" w:eastAsia="楷体" w:hAnsi="Times New Roman" w:cs="Times New Roman"/>
          <w:b/>
          <w:color w:val="000000" w:themeColor="text1"/>
        </w:rPr>
        <w:t>15940.92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07C9A8E4" w:rsidR="007E1695" w:rsidRPr="00006470" w:rsidRDefault="00812CE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5863835" wp14:editId="7C41EA62">
            <wp:extent cx="5895340" cy="29324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B6AA1B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655868">
        <w:rPr>
          <w:rFonts w:ascii="Times New Roman" w:eastAsia="楷体" w:hAnsi="Times New Roman" w:cs="Times New Roman" w:hint="eastAsia"/>
          <w:b/>
        </w:rPr>
        <w:t>694.12</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4A5764">
        <w:rPr>
          <w:rFonts w:ascii="Times New Roman" w:eastAsia="楷体" w:hAnsi="Times New Roman" w:cs="Times New Roman" w:hint="eastAsia"/>
          <w:b/>
        </w:rPr>
        <w:t>大幅</w:t>
      </w:r>
      <w:r w:rsidR="00655868">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05146469" w:rsidR="007E1695" w:rsidRPr="00006470" w:rsidRDefault="00655868"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4D714A3" wp14:editId="34AA51E4">
            <wp:extent cx="5621020" cy="28651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22418C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655868">
        <w:rPr>
          <w:rFonts w:ascii="Times New Roman" w:eastAsia="楷体" w:hAnsi="Times New Roman" w:cs="Times New Roman" w:hint="eastAsia"/>
          <w:b/>
        </w:rPr>
        <w:t>1405.50</w:t>
      </w:r>
      <w:r w:rsidRPr="00006470">
        <w:rPr>
          <w:rFonts w:ascii="Times New Roman" w:eastAsia="楷体" w:hAnsi="Times New Roman" w:cs="Times New Roman"/>
          <w:b/>
        </w:rPr>
        <w:t>亿元</w:t>
      </w:r>
    </w:p>
    <w:p w14:paraId="09F800D5" w14:textId="268D0B78" w:rsidR="007E1695" w:rsidRPr="00006470" w:rsidRDefault="0065586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5E0FF54" wp14:editId="704BC9E3">
            <wp:extent cx="4547870" cy="2847340"/>
            <wp:effectExtent l="0" t="0" r="508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42D62A6"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812CE7">
        <w:rPr>
          <w:rFonts w:ascii="Times New Roman" w:eastAsia="楷体" w:hAnsi="Times New Roman" w:cs="Times New Roman" w:hint="eastAsia"/>
          <w:b/>
        </w:rPr>
        <w:t>555.14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812CE7">
        <w:rPr>
          <w:rFonts w:ascii="Times New Roman" w:eastAsia="楷体" w:hAnsi="Times New Roman" w:cs="Times New Roman" w:hint="eastAsia"/>
          <w:b/>
        </w:rPr>
        <w:t>大</w:t>
      </w:r>
      <w:r w:rsidR="001477D6">
        <w:rPr>
          <w:rFonts w:ascii="Times New Roman" w:eastAsia="楷体" w:hAnsi="Times New Roman" w:cs="Times New Roman" w:hint="eastAsia"/>
          <w:b/>
        </w:rPr>
        <w:t>幅增加</w:t>
      </w:r>
    </w:p>
    <w:p w14:paraId="110691E2" w14:textId="3E8750D2" w:rsidR="00051381" w:rsidRPr="00006470" w:rsidRDefault="00812CE7"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B5CCF4E" wp14:editId="62C87041">
            <wp:extent cx="5993130" cy="33470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9ECF52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A43A0">
        <w:rPr>
          <w:rFonts w:ascii="Times New Roman" w:eastAsia="楷体" w:hAnsi="Times New Roman" w:cs="Times New Roman" w:hint="eastAsia"/>
          <w:b/>
        </w:rPr>
        <w:t>减少</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81664C9"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CD8927" wp14:editId="1F1FF568">
            <wp:extent cx="5200650" cy="27311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8813A4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6A43A0">
        <w:rPr>
          <w:rFonts w:ascii="Times New Roman" w:eastAsia="楷体" w:hAnsi="Times New Roman" w:cs="Times New Roman" w:hint="eastAsia"/>
          <w:b/>
        </w:rPr>
        <w:t>1.50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A0C29CC"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527462" wp14:editId="220161A8">
            <wp:extent cx="5200650" cy="27254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677A0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A43A0">
        <w:rPr>
          <w:rFonts w:ascii="Times New Roman" w:eastAsia="楷体" w:hAnsi="Times New Roman" w:cs="Times New Roman" w:hint="eastAsia"/>
          <w:b/>
        </w:rPr>
        <w:t>2.13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A43A0">
        <w:rPr>
          <w:rFonts w:ascii="Times New Roman" w:eastAsia="楷体" w:hAnsi="Times New Roman" w:cs="Times New Roman" w:hint="eastAsia"/>
          <w:b/>
        </w:rPr>
        <w:t>增加</w:t>
      </w:r>
    </w:p>
    <w:p w14:paraId="6F8BF5F3" w14:textId="1D2F6097" w:rsidR="007E1695" w:rsidRPr="00006470" w:rsidRDefault="006A43A0">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23B5FE" wp14:editId="0B036B13">
            <wp:extent cx="5200650" cy="27254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B4DA10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4EB4E0F" w:rsidR="007E1695" w:rsidRPr="00006470" w:rsidRDefault="0065586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D1AE16C" wp14:editId="7F0B7097">
            <wp:extent cx="5200650" cy="272542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4475F72"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24B3BD7B" w:rsidR="00971387" w:rsidRPr="00006470" w:rsidRDefault="00655868"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160083" wp14:editId="0E77CB02">
            <wp:extent cx="5248910" cy="2944495"/>
            <wp:effectExtent l="0" t="0" r="889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C6162C5"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55868">
        <w:rPr>
          <w:rFonts w:ascii="Times New Roman" w:eastAsia="楷体" w:hAnsi="Times New Roman" w:cs="Times New Roman" w:hint="eastAsia"/>
          <w:b/>
        </w:rPr>
        <w:t>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34095760" w:rsidR="00AD4FF0" w:rsidRPr="00006470" w:rsidRDefault="00655868"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6404B27" wp14:editId="364FF225">
            <wp:extent cx="5248910" cy="2932430"/>
            <wp:effectExtent l="0" t="0" r="889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348F663F" w:rsidR="007E1695" w:rsidRPr="00006470" w:rsidRDefault="00EF64F3" w:rsidP="00EF64F3">
      <w:pPr>
        <w:pStyle w:val="af"/>
        <w:ind w:firstLine="442"/>
        <w:rPr>
          <w:rFonts w:ascii="Times New Roman" w:hAnsi="Times New Roman" w:cs="Times New Roman"/>
          <w:sz w:val="22"/>
        </w:rPr>
      </w:pPr>
      <w:r w:rsidRPr="00EF64F3">
        <w:rPr>
          <w:rFonts w:ascii="Times New Roman" w:hAnsi="Times New Roman" w:cs="Times New Roman" w:hint="eastAsia"/>
          <w:b/>
          <w:sz w:val="22"/>
        </w:rPr>
        <w:t>风险提示：</w:t>
      </w:r>
      <w:r w:rsidRPr="00EF64F3">
        <w:rPr>
          <w:rFonts w:ascii="Times New Roman" w:hAnsi="Times New Roman" w:cs="Times New Roman" w:hint="eastAsia"/>
          <w:b/>
          <w:sz w:val="22"/>
        </w:rPr>
        <w:t>1</w:t>
      </w:r>
      <w:r w:rsidRPr="00EF64F3">
        <w:rPr>
          <w:rFonts w:ascii="Times New Roman" w:hAnsi="Times New Roman" w:cs="Times New Roman" w:hint="eastAsia"/>
          <w:b/>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EF64F3">
        <w:rPr>
          <w:rFonts w:ascii="Times New Roman" w:hAnsi="Times New Roman" w:cs="Times New Roman" w:hint="eastAsia"/>
          <w:b/>
          <w:sz w:val="22"/>
        </w:rPr>
        <w:t>作出</w:t>
      </w:r>
      <w:proofErr w:type="gramEnd"/>
      <w:r w:rsidRPr="00EF64F3">
        <w:rPr>
          <w:rFonts w:ascii="Times New Roman" w:hAnsi="Times New Roman" w:cs="Times New Roman" w:hint="eastAsia"/>
          <w:b/>
          <w:sz w:val="22"/>
        </w:rPr>
        <w:t>调整。</w:t>
      </w:r>
      <w:r w:rsidRPr="00EF64F3">
        <w:rPr>
          <w:rFonts w:ascii="Times New Roman" w:hAnsi="Times New Roman" w:cs="Times New Roman" w:hint="eastAsia"/>
          <w:b/>
          <w:sz w:val="22"/>
        </w:rPr>
        <w:t>2</w:t>
      </w:r>
      <w:r w:rsidRPr="00EF64F3">
        <w:rPr>
          <w:rFonts w:ascii="Times New Roman" w:hAnsi="Times New Roman" w:cs="Times New Roman" w:hint="eastAsia"/>
          <w:b/>
          <w:sz w:val="22"/>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798899" w14:textId="77777777" w:rsidR="002A200B" w:rsidRDefault="002A200B">
      <w:pPr>
        <w:spacing w:line="240" w:lineRule="auto"/>
      </w:pPr>
      <w:r>
        <w:separator/>
      </w:r>
    </w:p>
  </w:endnote>
  <w:endnote w:type="continuationSeparator" w:id="0">
    <w:p w14:paraId="27406AFC" w14:textId="77777777" w:rsidR="002A200B" w:rsidRDefault="002A20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8905D7">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905D7">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7A8F5D" w14:textId="77777777" w:rsidR="002A200B" w:rsidRDefault="002A200B">
      <w:pPr>
        <w:spacing w:line="240" w:lineRule="auto"/>
      </w:pPr>
      <w:r>
        <w:separator/>
      </w:r>
    </w:p>
  </w:footnote>
  <w:footnote w:type="continuationSeparator" w:id="0">
    <w:p w14:paraId="15EF4DE6" w14:textId="77777777" w:rsidR="002A200B" w:rsidRDefault="002A200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C8C"/>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00B"/>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6ED"/>
    <w:rsid w:val="00301939"/>
    <w:rsid w:val="003021AF"/>
    <w:rsid w:val="0030250E"/>
    <w:rsid w:val="00302843"/>
    <w:rsid w:val="003028B6"/>
    <w:rsid w:val="00302E43"/>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8F2"/>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C15"/>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9A1"/>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2B4"/>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C9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5D7"/>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004"/>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717"/>
    <w:rsid w:val="00D819ED"/>
    <w:rsid w:val="00D822BC"/>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4F3"/>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47AF2F-7D80-4B77-85C1-0B8D9AECE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12</Pages>
  <Words>633</Words>
  <Characters>3609</Characters>
  <Application>Microsoft Office Word</Application>
  <DocSecurity>0</DocSecurity>
  <Lines>30</Lines>
  <Paragraphs>8</Paragraphs>
  <ScaleCrop>false</ScaleCrop>
  <Company>china</Company>
  <LinksUpToDate>false</LinksUpToDate>
  <CharactersWithSpaces>4234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6</cp:revision>
  <cp:lastPrinted>2020-12-21T02:23:00Z</cp:lastPrinted>
  <dcterms:created xsi:type="dcterms:W3CDTF">2020-12-21T02:01:00Z</dcterms:created>
  <dcterms:modified xsi:type="dcterms:W3CDTF">2020-12-21T02:34:00Z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