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550EF815" w:rsidR="007E1695" w:rsidRPr="00006470" w:rsidRDefault="00AC6B37">
            <w:pPr>
              <w:jc w:val="center"/>
              <w:rPr>
                <w:rFonts w:ascii="Times New Roman" w:hAnsi="Times New Roman" w:cs="Times New Roman"/>
                <w:b/>
                <w:sz w:val="32"/>
                <w:szCs w:val="32"/>
              </w:rPr>
            </w:pPr>
            <w:r>
              <w:rPr>
                <w:rFonts w:ascii="Times New Roman" w:hAnsi="Times New Roman" w:cs="Times New Roman" w:hint="eastAsia"/>
                <w:b/>
                <w:sz w:val="32"/>
                <w:szCs w:val="32"/>
              </w:rPr>
              <w:t>三大股指</w:t>
            </w:r>
            <w:proofErr w:type="gramStart"/>
            <w:r>
              <w:rPr>
                <w:rFonts w:ascii="Times New Roman" w:hAnsi="Times New Roman" w:cs="Times New Roman" w:hint="eastAsia"/>
                <w:b/>
                <w:sz w:val="32"/>
                <w:szCs w:val="32"/>
              </w:rPr>
              <w:t>创阶段</w:t>
            </w:r>
            <w:proofErr w:type="gramEnd"/>
            <w:r>
              <w:rPr>
                <w:rFonts w:ascii="Times New Roman" w:hAnsi="Times New Roman" w:cs="Times New Roman" w:hint="eastAsia"/>
                <w:b/>
                <w:sz w:val="32"/>
                <w:szCs w:val="32"/>
              </w:rPr>
              <w:t>新高，</w:t>
            </w:r>
            <w:r w:rsidRPr="00AC6B37">
              <w:rPr>
                <w:rFonts w:ascii="Times New Roman" w:hAnsi="Times New Roman" w:cs="Times New Roman" w:hint="eastAsia"/>
                <w:b/>
                <w:sz w:val="32"/>
                <w:szCs w:val="32"/>
              </w:rPr>
              <w:t>把握</w:t>
            </w:r>
            <w:r>
              <w:rPr>
                <w:rFonts w:ascii="Times New Roman" w:hAnsi="Times New Roman" w:cs="Times New Roman" w:hint="eastAsia"/>
                <w:b/>
                <w:sz w:val="32"/>
                <w:szCs w:val="32"/>
              </w:rPr>
              <w:t>“</w:t>
            </w:r>
            <w:r w:rsidRPr="00AC6B37">
              <w:rPr>
                <w:rFonts w:ascii="Times New Roman" w:hAnsi="Times New Roman" w:cs="Times New Roman" w:hint="eastAsia"/>
                <w:b/>
                <w:sz w:val="32"/>
                <w:szCs w:val="32"/>
              </w:rPr>
              <w:t>春季行情</w:t>
            </w:r>
            <w:r w:rsidR="00470117" w:rsidRPr="00AC6B37">
              <w:rPr>
                <w:rFonts w:ascii="Times New Roman" w:hAnsi="Times New Roman" w:cs="Times New Roman" w:hint="eastAsia"/>
                <w:b/>
                <w:sz w:val="32"/>
                <w:szCs w:val="32"/>
              </w:rPr>
              <w:t xml:space="preserve"> </w:t>
            </w:r>
            <w:r>
              <w:rPr>
                <w:rFonts w:ascii="Times New Roman" w:hAnsi="Times New Roman" w:cs="Times New Roman"/>
                <w:b/>
                <w:sz w:val="32"/>
                <w:szCs w:val="32"/>
              </w:rPr>
              <w:t>”</w:t>
            </w:r>
            <w:r w:rsidR="000C02A6">
              <w:rPr>
                <w:rFonts w:ascii="Times New Roman" w:hAnsi="Times New Roman" w:cs="Times New Roman" w:hint="eastAsia"/>
                <w:b/>
                <w:sz w:val="32"/>
                <w:szCs w:val="32"/>
              </w:rPr>
              <w:t>（</w:t>
            </w:r>
            <w:r w:rsidR="000C02A6">
              <w:rPr>
                <w:rFonts w:ascii="Times New Roman" w:hAnsi="Times New Roman" w:cs="Times New Roman" w:hint="eastAsia"/>
                <w:b/>
                <w:sz w:val="32"/>
                <w:szCs w:val="32"/>
              </w:rPr>
              <w:t>2</w:t>
            </w:r>
            <w:r w:rsidR="007378A4" w:rsidRPr="00006470">
              <w:rPr>
                <w:rFonts w:ascii="Times New Roman" w:hAnsi="Times New Roman" w:cs="Times New Roman"/>
                <w:b/>
                <w:sz w:val="32"/>
                <w:szCs w:val="32"/>
              </w:rPr>
              <w:t>020.</w:t>
            </w:r>
            <w:r w:rsidR="002A4D0D">
              <w:rPr>
                <w:rFonts w:ascii="Times New Roman" w:hAnsi="Times New Roman" w:cs="Times New Roman" w:hint="eastAsia"/>
                <w:b/>
                <w:sz w:val="32"/>
                <w:szCs w:val="32"/>
              </w:rPr>
              <w:t>1</w:t>
            </w:r>
            <w:r w:rsidR="009F3A2D">
              <w:rPr>
                <w:rFonts w:ascii="Times New Roman" w:hAnsi="Times New Roman" w:cs="Times New Roman" w:hint="eastAsia"/>
                <w:b/>
                <w:sz w:val="32"/>
                <w:szCs w:val="32"/>
              </w:rPr>
              <w:t>2</w:t>
            </w:r>
            <w:r w:rsidR="002A4D0D">
              <w:rPr>
                <w:rFonts w:ascii="Times New Roman" w:hAnsi="Times New Roman" w:cs="Times New Roman" w:hint="eastAsia"/>
                <w:b/>
                <w:sz w:val="32"/>
                <w:szCs w:val="32"/>
              </w:rPr>
              <w:t>.</w:t>
            </w:r>
            <w:r w:rsidR="00FC1B8E">
              <w:rPr>
                <w:rFonts w:ascii="Times New Roman" w:hAnsi="Times New Roman" w:cs="Times New Roman"/>
                <w:b/>
                <w:sz w:val="32"/>
                <w:szCs w:val="32"/>
              </w:rPr>
              <w:t>2</w:t>
            </w:r>
            <w:r w:rsidR="007F578A">
              <w:rPr>
                <w:rFonts w:ascii="Times New Roman" w:hAnsi="Times New Roman" w:cs="Times New Roman" w:hint="eastAsia"/>
                <w:b/>
                <w:sz w:val="32"/>
                <w:szCs w:val="32"/>
              </w:rPr>
              <w:t>8</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7F578A">
              <w:rPr>
                <w:rFonts w:ascii="Times New Roman" w:hAnsi="Times New Roman" w:cs="Times New Roman" w:hint="eastAsia"/>
                <w:b/>
                <w:sz w:val="32"/>
                <w:szCs w:val="32"/>
              </w:rPr>
              <w:t>1</w:t>
            </w:r>
            <w:r w:rsidR="0017516B" w:rsidRPr="00006470">
              <w:rPr>
                <w:rFonts w:ascii="Times New Roman" w:hAnsi="Times New Roman" w:cs="Times New Roman"/>
                <w:b/>
                <w:sz w:val="32"/>
                <w:szCs w:val="32"/>
              </w:rPr>
              <w:t>.</w:t>
            </w:r>
            <w:r w:rsidR="007F578A">
              <w:rPr>
                <w:rFonts w:ascii="Times New Roman" w:hAnsi="Times New Roman" w:cs="Times New Roman" w:hint="eastAsia"/>
                <w:b/>
                <w:sz w:val="32"/>
                <w:szCs w:val="32"/>
              </w:rPr>
              <w:t>3</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bookmarkStart w:id="0" w:name="_GoBack"/>
      <w:bookmarkEnd w:id="0"/>
    </w:p>
    <w:p w14:paraId="6D32157A" w14:textId="0CCF48EA"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53559C" w:rsidRPr="0053559C">
        <w:rPr>
          <w:rFonts w:ascii="Times New Roman" w:eastAsia="楷体" w:hAnsi="Times New Roman" w:cs="Times New Roman" w:hint="eastAsia"/>
          <w:sz w:val="24"/>
        </w:rPr>
        <w:t>中欧投资协定</w:t>
      </w:r>
      <w:r w:rsidR="0053559C">
        <w:rPr>
          <w:rFonts w:ascii="Times New Roman" w:eastAsia="楷体" w:hAnsi="Times New Roman" w:cs="Times New Roman" w:hint="eastAsia"/>
          <w:sz w:val="24"/>
        </w:rPr>
        <w:t>如期完成</w:t>
      </w:r>
    </w:p>
    <w:p w14:paraId="726C8DAE" w14:textId="023E811D" w:rsidR="00D50F9A" w:rsidRDefault="0053559C" w:rsidP="00860410">
      <w:pPr>
        <w:ind w:firstLineChars="200" w:firstLine="480"/>
        <w:rPr>
          <w:rFonts w:ascii="Times New Roman" w:eastAsia="楷体" w:hAnsi="Times New Roman" w:cs="Times New Roman"/>
          <w:color w:val="000000" w:themeColor="text1"/>
        </w:rPr>
      </w:pPr>
      <w:r w:rsidRPr="0053559C">
        <w:rPr>
          <w:rFonts w:ascii="Times New Roman" w:eastAsia="楷体" w:hAnsi="Times New Roman" w:cs="Times New Roman" w:hint="eastAsia"/>
          <w:color w:val="000000" w:themeColor="text1"/>
        </w:rPr>
        <w:t>2020</w:t>
      </w:r>
      <w:r w:rsidRPr="0053559C">
        <w:rPr>
          <w:rFonts w:ascii="Times New Roman" w:eastAsia="楷体" w:hAnsi="Times New Roman" w:cs="Times New Roman" w:hint="eastAsia"/>
          <w:color w:val="000000" w:themeColor="text1"/>
        </w:rPr>
        <w:t>年</w:t>
      </w:r>
      <w:r w:rsidRPr="0053559C">
        <w:rPr>
          <w:rFonts w:ascii="Times New Roman" w:eastAsia="楷体" w:hAnsi="Times New Roman" w:cs="Times New Roman" w:hint="eastAsia"/>
          <w:color w:val="000000" w:themeColor="text1"/>
        </w:rPr>
        <w:t>12</w:t>
      </w:r>
      <w:r w:rsidRPr="0053559C">
        <w:rPr>
          <w:rFonts w:ascii="Times New Roman" w:eastAsia="楷体" w:hAnsi="Times New Roman" w:cs="Times New Roman" w:hint="eastAsia"/>
          <w:color w:val="000000" w:themeColor="text1"/>
        </w:rPr>
        <w:t>月</w:t>
      </w:r>
      <w:r w:rsidRPr="0053559C">
        <w:rPr>
          <w:rFonts w:ascii="Times New Roman" w:eastAsia="楷体" w:hAnsi="Times New Roman" w:cs="Times New Roman" w:hint="eastAsia"/>
          <w:color w:val="000000" w:themeColor="text1"/>
        </w:rPr>
        <w:t>30</w:t>
      </w:r>
      <w:r w:rsidRPr="0053559C">
        <w:rPr>
          <w:rFonts w:ascii="Times New Roman" w:eastAsia="楷体" w:hAnsi="Times New Roman" w:cs="Times New Roman" w:hint="eastAsia"/>
          <w:color w:val="000000" w:themeColor="text1"/>
        </w:rPr>
        <w:t>日，历时</w:t>
      </w:r>
      <w:r w:rsidRPr="0053559C">
        <w:rPr>
          <w:rFonts w:ascii="Times New Roman" w:eastAsia="楷体" w:hAnsi="Times New Roman" w:cs="Times New Roman" w:hint="eastAsia"/>
          <w:color w:val="000000" w:themeColor="text1"/>
        </w:rPr>
        <w:t>7</w:t>
      </w:r>
      <w:r w:rsidRPr="0053559C">
        <w:rPr>
          <w:rFonts w:ascii="Times New Roman" w:eastAsia="楷体" w:hAnsi="Times New Roman" w:cs="Times New Roman" w:hint="eastAsia"/>
          <w:color w:val="000000" w:themeColor="text1"/>
        </w:rPr>
        <w:t>年的中欧投资协定谈判终于如期完成。协议尚未签署。根据商务部</w:t>
      </w:r>
      <w:r w:rsidRPr="0053559C">
        <w:rPr>
          <w:rFonts w:ascii="Times New Roman" w:eastAsia="楷体" w:hAnsi="Times New Roman" w:cs="Times New Roman" w:hint="eastAsia"/>
          <w:color w:val="000000" w:themeColor="text1"/>
        </w:rPr>
        <w:t>12</w:t>
      </w:r>
      <w:r w:rsidRPr="0053559C">
        <w:rPr>
          <w:rFonts w:ascii="Times New Roman" w:eastAsia="楷体" w:hAnsi="Times New Roman" w:cs="Times New Roman" w:hint="eastAsia"/>
          <w:color w:val="000000" w:themeColor="text1"/>
        </w:rPr>
        <w:t>月</w:t>
      </w:r>
      <w:r w:rsidRPr="0053559C">
        <w:rPr>
          <w:rFonts w:ascii="Times New Roman" w:eastAsia="楷体" w:hAnsi="Times New Roman" w:cs="Times New Roman" w:hint="eastAsia"/>
          <w:color w:val="000000" w:themeColor="text1"/>
        </w:rPr>
        <w:t>31</w:t>
      </w:r>
      <w:r w:rsidRPr="0053559C">
        <w:rPr>
          <w:rFonts w:ascii="Times New Roman" w:eastAsia="楷体" w:hAnsi="Times New Roman" w:cs="Times New Roman" w:hint="eastAsia"/>
          <w:color w:val="000000" w:themeColor="text1"/>
        </w:rPr>
        <w:t>日的新闻发布会，“下一步，双方将开展文本审核、翻译等工作，力争推动协定早日签署。此后，协定将在双方完成各自内部批准程序后生效。”</w:t>
      </w:r>
    </w:p>
    <w:p w14:paraId="32EBF766" w14:textId="7C11EFBC" w:rsidR="0053559C" w:rsidRDefault="0053559C" w:rsidP="00860410">
      <w:pPr>
        <w:ind w:firstLineChars="200" w:firstLine="480"/>
        <w:rPr>
          <w:rFonts w:ascii="Times New Roman" w:eastAsia="楷体" w:hAnsi="Times New Roman" w:cs="Times New Roman"/>
          <w:color w:val="000000" w:themeColor="text1"/>
        </w:rPr>
      </w:pPr>
      <w:r w:rsidRPr="0053559C">
        <w:rPr>
          <w:rFonts w:ascii="Times New Roman" w:eastAsia="楷体" w:hAnsi="Times New Roman" w:cs="Times New Roman" w:hint="eastAsia"/>
          <w:color w:val="000000" w:themeColor="text1"/>
        </w:rPr>
        <w:t>截止到</w:t>
      </w:r>
      <w:r w:rsidRPr="0053559C">
        <w:rPr>
          <w:rFonts w:ascii="Times New Roman" w:eastAsia="楷体" w:hAnsi="Times New Roman" w:cs="Times New Roman" w:hint="eastAsia"/>
          <w:color w:val="000000" w:themeColor="text1"/>
        </w:rPr>
        <w:t>2020</w:t>
      </w:r>
      <w:r w:rsidRPr="0053559C">
        <w:rPr>
          <w:rFonts w:ascii="Times New Roman" w:eastAsia="楷体" w:hAnsi="Times New Roman" w:cs="Times New Roman" w:hint="eastAsia"/>
          <w:color w:val="000000" w:themeColor="text1"/>
        </w:rPr>
        <w:t>年年底，目前已经在执行的区域贸易协议中，中国加入的是</w:t>
      </w:r>
      <w:r w:rsidRPr="0053559C">
        <w:rPr>
          <w:rFonts w:ascii="Times New Roman" w:eastAsia="楷体" w:hAnsi="Times New Roman" w:cs="Times New Roman" w:hint="eastAsia"/>
          <w:color w:val="000000" w:themeColor="text1"/>
        </w:rPr>
        <w:t>15</w:t>
      </w:r>
      <w:r w:rsidRPr="0053559C">
        <w:rPr>
          <w:rFonts w:ascii="Times New Roman" w:eastAsia="楷体" w:hAnsi="Times New Roman" w:cs="Times New Roman" w:hint="eastAsia"/>
          <w:color w:val="000000" w:themeColor="text1"/>
        </w:rPr>
        <w:t>个，美国加入的是</w:t>
      </w:r>
      <w:r w:rsidRPr="0053559C">
        <w:rPr>
          <w:rFonts w:ascii="Times New Roman" w:eastAsia="楷体" w:hAnsi="Times New Roman" w:cs="Times New Roman" w:hint="eastAsia"/>
          <w:color w:val="000000" w:themeColor="text1"/>
        </w:rPr>
        <w:t>14</w:t>
      </w:r>
      <w:r w:rsidRPr="0053559C">
        <w:rPr>
          <w:rFonts w:ascii="Times New Roman" w:eastAsia="楷体" w:hAnsi="Times New Roman" w:cs="Times New Roman" w:hint="eastAsia"/>
          <w:color w:val="000000" w:themeColor="text1"/>
        </w:rPr>
        <w:t>个。日本</w:t>
      </w:r>
      <w:r w:rsidRPr="0053559C">
        <w:rPr>
          <w:rFonts w:ascii="Times New Roman" w:eastAsia="楷体" w:hAnsi="Times New Roman" w:cs="Times New Roman" w:hint="eastAsia"/>
          <w:color w:val="000000" w:themeColor="text1"/>
        </w:rPr>
        <w:t>17</w:t>
      </w:r>
      <w:r w:rsidRPr="0053559C">
        <w:rPr>
          <w:rFonts w:ascii="Times New Roman" w:eastAsia="楷体" w:hAnsi="Times New Roman" w:cs="Times New Roman" w:hint="eastAsia"/>
          <w:color w:val="000000" w:themeColor="text1"/>
        </w:rPr>
        <w:t>个、韩国</w:t>
      </w:r>
      <w:r w:rsidRPr="0053559C">
        <w:rPr>
          <w:rFonts w:ascii="Times New Roman" w:eastAsia="楷体" w:hAnsi="Times New Roman" w:cs="Times New Roman" w:hint="eastAsia"/>
          <w:color w:val="000000" w:themeColor="text1"/>
        </w:rPr>
        <w:t>18</w:t>
      </w:r>
      <w:r w:rsidRPr="0053559C">
        <w:rPr>
          <w:rFonts w:ascii="Times New Roman" w:eastAsia="楷体" w:hAnsi="Times New Roman" w:cs="Times New Roman" w:hint="eastAsia"/>
          <w:color w:val="000000" w:themeColor="text1"/>
        </w:rPr>
        <w:t>个、德国</w:t>
      </w:r>
      <w:r w:rsidRPr="0053559C">
        <w:rPr>
          <w:rFonts w:ascii="Times New Roman" w:eastAsia="楷体" w:hAnsi="Times New Roman" w:cs="Times New Roman" w:hint="eastAsia"/>
          <w:color w:val="000000" w:themeColor="text1"/>
        </w:rPr>
        <w:t>45</w:t>
      </w:r>
      <w:r w:rsidRPr="0053559C">
        <w:rPr>
          <w:rFonts w:ascii="Times New Roman" w:eastAsia="楷体" w:hAnsi="Times New Roman" w:cs="Times New Roman" w:hint="eastAsia"/>
          <w:color w:val="000000" w:themeColor="text1"/>
        </w:rPr>
        <w:t>个。从区域贸易协议涉及国家或地区的经济总量来看，与中国有协议的国家或地区经济总量是</w:t>
      </w:r>
      <w:r w:rsidRPr="0053559C">
        <w:rPr>
          <w:rFonts w:ascii="Times New Roman" w:eastAsia="楷体" w:hAnsi="Times New Roman" w:cs="Times New Roman" w:hint="eastAsia"/>
          <w:color w:val="000000" w:themeColor="text1"/>
        </w:rPr>
        <w:t>24.4</w:t>
      </w:r>
      <w:proofErr w:type="gramStart"/>
      <w:r w:rsidRPr="0053559C">
        <w:rPr>
          <w:rFonts w:ascii="Times New Roman" w:eastAsia="楷体" w:hAnsi="Times New Roman" w:cs="Times New Roman" w:hint="eastAsia"/>
          <w:color w:val="000000" w:themeColor="text1"/>
        </w:rPr>
        <w:t>万亿</w:t>
      </w:r>
      <w:proofErr w:type="gramEnd"/>
      <w:r w:rsidRPr="0053559C">
        <w:rPr>
          <w:rFonts w:ascii="Times New Roman" w:eastAsia="楷体" w:hAnsi="Times New Roman" w:cs="Times New Roman" w:hint="eastAsia"/>
          <w:color w:val="000000" w:themeColor="text1"/>
        </w:rPr>
        <w:t>美元</w:t>
      </w:r>
      <w:r>
        <w:rPr>
          <w:rFonts w:ascii="Times New Roman" w:eastAsia="楷体" w:hAnsi="Times New Roman" w:cs="Times New Roman" w:hint="eastAsia"/>
          <w:color w:val="000000" w:themeColor="text1"/>
        </w:rPr>
        <w:t>。</w:t>
      </w:r>
      <w:r w:rsidRPr="0053559C">
        <w:rPr>
          <w:rFonts w:ascii="Times New Roman" w:eastAsia="楷体" w:hAnsi="Times New Roman" w:cs="Times New Roman" w:hint="eastAsia"/>
          <w:color w:val="000000" w:themeColor="text1"/>
        </w:rPr>
        <w:t>低于与日本、韩国、德国、美国有协议的国家或地区经济总量。日本这一数据是</w:t>
      </w:r>
      <w:r w:rsidRPr="0053559C">
        <w:rPr>
          <w:rFonts w:ascii="Times New Roman" w:eastAsia="楷体" w:hAnsi="Times New Roman" w:cs="Times New Roman" w:hint="eastAsia"/>
          <w:color w:val="000000" w:themeColor="text1"/>
        </w:rPr>
        <w:t>35.2</w:t>
      </w:r>
      <w:proofErr w:type="gramStart"/>
      <w:r w:rsidRPr="0053559C">
        <w:rPr>
          <w:rFonts w:ascii="Times New Roman" w:eastAsia="楷体" w:hAnsi="Times New Roman" w:cs="Times New Roman" w:hint="eastAsia"/>
          <w:color w:val="000000" w:themeColor="text1"/>
        </w:rPr>
        <w:t>万亿</w:t>
      </w:r>
      <w:proofErr w:type="gramEnd"/>
      <w:r w:rsidRPr="0053559C">
        <w:rPr>
          <w:rFonts w:ascii="Times New Roman" w:eastAsia="楷体" w:hAnsi="Times New Roman" w:cs="Times New Roman" w:hint="eastAsia"/>
          <w:color w:val="000000" w:themeColor="text1"/>
        </w:rPr>
        <w:t>美元，德国是</w:t>
      </w:r>
      <w:r w:rsidRPr="0053559C">
        <w:rPr>
          <w:rFonts w:ascii="Times New Roman" w:eastAsia="楷体" w:hAnsi="Times New Roman" w:cs="Times New Roman" w:hint="eastAsia"/>
          <w:color w:val="000000" w:themeColor="text1"/>
        </w:rPr>
        <w:t>32.6</w:t>
      </w:r>
      <w:proofErr w:type="gramStart"/>
      <w:r w:rsidRPr="0053559C">
        <w:rPr>
          <w:rFonts w:ascii="Times New Roman" w:eastAsia="楷体" w:hAnsi="Times New Roman" w:cs="Times New Roman" w:hint="eastAsia"/>
          <w:color w:val="000000" w:themeColor="text1"/>
        </w:rPr>
        <w:t>万亿</w:t>
      </w:r>
      <w:proofErr w:type="gramEnd"/>
      <w:r w:rsidRPr="0053559C">
        <w:rPr>
          <w:rFonts w:ascii="Times New Roman" w:eastAsia="楷体" w:hAnsi="Times New Roman" w:cs="Times New Roman" w:hint="eastAsia"/>
          <w:color w:val="000000" w:themeColor="text1"/>
        </w:rPr>
        <w:t>美元，美国是</w:t>
      </w:r>
      <w:r w:rsidRPr="0053559C">
        <w:rPr>
          <w:rFonts w:ascii="Times New Roman" w:eastAsia="楷体" w:hAnsi="Times New Roman" w:cs="Times New Roman" w:hint="eastAsia"/>
          <w:color w:val="000000" w:themeColor="text1"/>
        </w:rPr>
        <w:t>28.1</w:t>
      </w:r>
      <w:proofErr w:type="gramStart"/>
      <w:r w:rsidRPr="0053559C">
        <w:rPr>
          <w:rFonts w:ascii="Times New Roman" w:eastAsia="楷体" w:hAnsi="Times New Roman" w:cs="Times New Roman" w:hint="eastAsia"/>
          <w:color w:val="000000" w:themeColor="text1"/>
        </w:rPr>
        <w:t>万亿</w:t>
      </w:r>
      <w:proofErr w:type="gramEnd"/>
      <w:r w:rsidRPr="0053559C">
        <w:rPr>
          <w:rFonts w:ascii="Times New Roman" w:eastAsia="楷体" w:hAnsi="Times New Roman" w:cs="Times New Roman" w:hint="eastAsia"/>
          <w:color w:val="000000" w:themeColor="text1"/>
        </w:rPr>
        <w:t>美元，韩国是</w:t>
      </w:r>
      <w:r w:rsidRPr="0053559C">
        <w:rPr>
          <w:rFonts w:ascii="Times New Roman" w:eastAsia="楷体" w:hAnsi="Times New Roman" w:cs="Times New Roman" w:hint="eastAsia"/>
          <w:color w:val="000000" w:themeColor="text1"/>
        </w:rPr>
        <w:t>71.5</w:t>
      </w:r>
      <w:proofErr w:type="gramStart"/>
      <w:r w:rsidRPr="0053559C">
        <w:rPr>
          <w:rFonts w:ascii="Times New Roman" w:eastAsia="楷体" w:hAnsi="Times New Roman" w:cs="Times New Roman" w:hint="eastAsia"/>
          <w:color w:val="000000" w:themeColor="text1"/>
        </w:rPr>
        <w:t>万亿</w:t>
      </w:r>
      <w:proofErr w:type="gramEnd"/>
      <w:r w:rsidRPr="0053559C">
        <w:rPr>
          <w:rFonts w:ascii="Times New Roman" w:eastAsia="楷体" w:hAnsi="Times New Roman" w:cs="Times New Roman" w:hint="eastAsia"/>
          <w:color w:val="000000" w:themeColor="text1"/>
        </w:rPr>
        <w:t>美元</w:t>
      </w:r>
      <w:r w:rsidR="007C556D">
        <w:rPr>
          <w:rFonts w:ascii="Times New Roman" w:eastAsia="楷体" w:hAnsi="Times New Roman" w:cs="Times New Roman" w:hint="eastAsia"/>
          <w:color w:val="000000" w:themeColor="text1"/>
        </w:rPr>
        <w:t>。</w:t>
      </w:r>
    </w:p>
    <w:p w14:paraId="40F0B732" w14:textId="154156E6" w:rsidR="00D50F9A" w:rsidRDefault="007C556D" w:rsidP="00860410">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2020</w:t>
      </w:r>
      <w:r>
        <w:rPr>
          <w:rFonts w:ascii="Times New Roman" w:eastAsia="楷体" w:hAnsi="Times New Roman" w:cs="Times New Roman" w:hint="eastAsia"/>
          <w:color w:val="000000" w:themeColor="text1"/>
        </w:rPr>
        <w:t>年我国陆续完成</w:t>
      </w:r>
      <w:r>
        <w:rPr>
          <w:rFonts w:ascii="Times New Roman" w:eastAsia="楷体" w:hAnsi="Times New Roman" w:cs="Times New Roman" w:hint="eastAsia"/>
          <w:color w:val="000000" w:themeColor="text1"/>
        </w:rPr>
        <w:t>RECP</w:t>
      </w:r>
      <w:r>
        <w:rPr>
          <w:rFonts w:ascii="Times New Roman" w:eastAsia="楷体" w:hAnsi="Times New Roman" w:cs="Times New Roman" w:hint="eastAsia"/>
          <w:color w:val="000000" w:themeColor="text1"/>
        </w:rPr>
        <w:t>和中欧投资协定谈判，为我国进出口贸易提供更加便利的政策环境，目前还有中日韩自贸区</w:t>
      </w:r>
      <w:r w:rsidR="009E3C7E">
        <w:rPr>
          <w:rFonts w:ascii="Times New Roman" w:eastAsia="楷体" w:hAnsi="Times New Roman" w:cs="Times New Roman" w:hint="eastAsia"/>
          <w:color w:val="000000" w:themeColor="text1"/>
        </w:rPr>
        <w:t>仍</w:t>
      </w:r>
      <w:r>
        <w:rPr>
          <w:rFonts w:ascii="Times New Roman" w:eastAsia="楷体" w:hAnsi="Times New Roman" w:cs="Times New Roman" w:hint="eastAsia"/>
          <w:color w:val="000000" w:themeColor="text1"/>
        </w:rPr>
        <w:t>在谈判中</w:t>
      </w:r>
      <w:r w:rsidR="009E3C7E">
        <w:rPr>
          <w:rFonts w:ascii="Times New Roman" w:eastAsia="楷体" w:hAnsi="Times New Roman" w:cs="Times New Roman" w:hint="eastAsia"/>
          <w:color w:val="000000" w:themeColor="text1"/>
        </w:rPr>
        <w:t>，未来贸易政策有望进一步宽松</w:t>
      </w:r>
      <w:r w:rsidR="00877180">
        <w:rPr>
          <w:rFonts w:ascii="Times New Roman" w:eastAsia="楷体" w:hAnsi="Times New Roman" w:cs="Times New Roman" w:hint="eastAsia"/>
          <w:color w:val="000000" w:themeColor="text1"/>
        </w:rPr>
        <w:t>。</w:t>
      </w:r>
    </w:p>
    <w:p w14:paraId="7E9B8B81" w14:textId="77777777" w:rsidR="00AC6B37" w:rsidRDefault="00AC6B37" w:rsidP="00AC6B37">
      <w:pPr>
        <w:rPr>
          <w:rFonts w:ascii="Times New Roman" w:eastAsia="楷体" w:hAnsi="Times New Roman" w:cs="Times New Roman"/>
          <w:color w:val="000000" w:themeColor="text1"/>
        </w:rPr>
      </w:pPr>
    </w:p>
    <w:p w14:paraId="3043DC9C" w14:textId="18C7CAB2" w:rsidR="00AC6B37" w:rsidRDefault="00AC6B37" w:rsidP="00AC6B37">
      <w:pPr>
        <w:pStyle w:val="3"/>
        <w:rPr>
          <w:rFonts w:ascii="Times New Roman" w:eastAsia="楷体" w:hAnsi="Times New Roman" w:cs="Times New Roman"/>
          <w:sz w:val="24"/>
        </w:rPr>
      </w:pPr>
      <w:r w:rsidRPr="00AC6B37">
        <w:rPr>
          <w:rFonts w:ascii="Times New Roman" w:eastAsia="楷体" w:hAnsi="Times New Roman" w:cs="Times New Roman" w:hint="eastAsia"/>
          <w:sz w:val="24"/>
        </w:rPr>
        <w:t>1.2.</w:t>
      </w:r>
      <w:r w:rsidRPr="00AC6B37">
        <w:rPr>
          <w:rFonts w:ascii="Times New Roman" w:eastAsia="楷体" w:hAnsi="Times New Roman" w:cs="Times New Roman" w:hint="eastAsia"/>
          <w:sz w:val="24"/>
        </w:rPr>
        <w:t>免税板块点评</w:t>
      </w:r>
    </w:p>
    <w:p w14:paraId="3CB0A1D2" w14:textId="2DF8FBB1" w:rsidR="00AC6B37" w:rsidRPr="00AC6B37" w:rsidRDefault="0089643D" w:rsidP="00AC6B37">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上</w:t>
      </w:r>
      <w:r w:rsidR="00AC6B37" w:rsidRPr="00AC6B37">
        <w:rPr>
          <w:rFonts w:ascii="Times New Roman" w:eastAsia="楷体" w:hAnsi="Times New Roman" w:cs="Times New Roman" w:hint="eastAsia"/>
          <w:color w:val="000000" w:themeColor="text1"/>
        </w:rPr>
        <w:t>周在</w:t>
      </w:r>
      <w:r w:rsidR="00AC6B37" w:rsidRPr="00AC6B37">
        <w:rPr>
          <w:rFonts w:ascii="Times New Roman" w:eastAsia="楷体" w:hAnsi="Times New Roman" w:cs="Times New Roman"/>
          <w:color w:val="000000" w:themeColor="text1"/>
        </w:rPr>
        <w:t>28</w:t>
      </w:r>
      <w:r w:rsidR="00AC6B37" w:rsidRPr="00AC6B37">
        <w:rPr>
          <w:rFonts w:ascii="Times New Roman" w:eastAsia="楷体" w:hAnsi="Times New Roman" w:cs="Times New Roman"/>
          <w:color w:val="000000" w:themeColor="text1"/>
        </w:rPr>
        <w:t>个</w:t>
      </w:r>
      <w:proofErr w:type="gramStart"/>
      <w:r w:rsidR="00AC6B37" w:rsidRPr="00AC6B37">
        <w:rPr>
          <w:rFonts w:ascii="Times New Roman" w:eastAsia="楷体" w:hAnsi="Times New Roman" w:cs="Times New Roman" w:hint="eastAsia"/>
          <w:color w:val="000000" w:themeColor="text1"/>
        </w:rPr>
        <w:t>申万一级行业</w:t>
      </w:r>
      <w:proofErr w:type="gramEnd"/>
      <w:r w:rsidR="00AC6B37" w:rsidRPr="00AC6B37">
        <w:rPr>
          <w:rFonts w:ascii="Times New Roman" w:eastAsia="楷体" w:hAnsi="Times New Roman" w:cs="Times New Roman" w:hint="eastAsia"/>
          <w:color w:val="000000" w:themeColor="text1"/>
        </w:rPr>
        <w:t>中，</w:t>
      </w:r>
      <w:r w:rsidR="00AC6B37" w:rsidRPr="00AC6B37">
        <w:rPr>
          <w:rFonts w:ascii="Times New Roman" w:eastAsia="楷体" w:hAnsi="Times New Roman" w:cs="Times New Roman"/>
          <w:color w:val="000000" w:themeColor="text1"/>
        </w:rPr>
        <w:t>休闲服务板块</w:t>
      </w:r>
      <w:r w:rsidR="00AC6B37" w:rsidRPr="00AC6B37">
        <w:rPr>
          <w:rFonts w:ascii="Times New Roman" w:eastAsia="楷体" w:hAnsi="Times New Roman" w:cs="Times New Roman" w:hint="eastAsia"/>
          <w:color w:val="000000" w:themeColor="text1"/>
        </w:rPr>
        <w:t>涨幅</w:t>
      </w:r>
      <w:r w:rsidR="00AC6B37" w:rsidRPr="00AC6B37">
        <w:rPr>
          <w:rFonts w:ascii="Times New Roman" w:eastAsia="楷体" w:hAnsi="Times New Roman" w:cs="Times New Roman"/>
          <w:color w:val="000000" w:themeColor="text1"/>
        </w:rPr>
        <w:t>排名第</w:t>
      </w:r>
      <w:r w:rsidR="00AC6B37" w:rsidRPr="00AC6B37">
        <w:rPr>
          <w:rFonts w:ascii="Times New Roman" w:eastAsia="楷体" w:hAnsi="Times New Roman" w:cs="Times New Roman"/>
          <w:color w:val="000000" w:themeColor="text1"/>
        </w:rPr>
        <w:t>1</w:t>
      </w:r>
      <w:r w:rsidR="00AC6B37" w:rsidRPr="00AC6B37">
        <w:rPr>
          <w:rFonts w:ascii="Times New Roman" w:eastAsia="楷体" w:hAnsi="Times New Roman" w:cs="Times New Roman"/>
          <w:color w:val="000000" w:themeColor="text1"/>
        </w:rPr>
        <w:t>位</w:t>
      </w:r>
      <w:r w:rsidR="00AC6B37" w:rsidRPr="00AC6B37">
        <w:rPr>
          <w:rFonts w:ascii="Times New Roman" w:eastAsia="楷体" w:hAnsi="Times New Roman" w:cs="Times New Roman" w:hint="eastAsia"/>
          <w:color w:val="000000" w:themeColor="text1"/>
        </w:rPr>
        <w:t>，其中免税板块提振较多，海南离岛免税店在</w:t>
      </w:r>
      <w:r w:rsidR="00AC6B37" w:rsidRPr="00AC6B37">
        <w:rPr>
          <w:rFonts w:ascii="Times New Roman" w:eastAsia="楷体" w:hAnsi="Times New Roman" w:cs="Times New Roman" w:hint="eastAsia"/>
          <w:color w:val="000000" w:themeColor="text1"/>
        </w:rPr>
        <w:t>2020</w:t>
      </w:r>
      <w:r w:rsidR="00AC6B37" w:rsidRPr="00AC6B37">
        <w:rPr>
          <w:rFonts w:ascii="Times New Roman" w:eastAsia="楷体" w:hAnsi="Times New Roman" w:cs="Times New Roman" w:hint="eastAsia"/>
          <w:color w:val="000000" w:themeColor="text1"/>
        </w:rPr>
        <w:t>年末再增</w:t>
      </w:r>
      <w:r w:rsidR="00AC6B37" w:rsidRPr="00AC6B37">
        <w:rPr>
          <w:rFonts w:ascii="Times New Roman" w:eastAsia="楷体" w:hAnsi="Times New Roman" w:cs="Times New Roman" w:hint="eastAsia"/>
          <w:color w:val="000000" w:themeColor="text1"/>
        </w:rPr>
        <w:t>6</w:t>
      </w:r>
      <w:r w:rsidR="00AC6B37" w:rsidRPr="00AC6B37">
        <w:rPr>
          <w:rFonts w:ascii="Times New Roman" w:eastAsia="楷体" w:hAnsi="Times New Roman" w:cs="Times New Roman" w:hint="eastAsia"/>
          <w:color w:val="000000" w:themeColor="text1"/>
        </w:rPr>
        <w:t>家，岛内共有</w:t>
      </w:r>
      <w:r w:rsidR="00AC6B37" w:rsidRPr="00AC6B37">
        <w:rPr>
          <w:rFonts w:ascii="Times New Roman" w:eastAsia="楷体" w:hAnsi="Times New Roman" w:cs="Times New Roman" w:hint="eastAsia"/>
          <w:color w:val="000000" w:themeColor="text1"/>
        </w:rPr>
        <w:t>10</w:t>
      </w:r>
      <w:proofErr w:type="gramStart"/>
      <w:r w:rsidR="00AC6B37" w:rsidRPr="00AC6B37">
        <w:rPr>
          <w:rFonts w:ascii="Times New Roman" w:eastAsia="楷体" w:hAnsi="Times New Roman" w:cs="Times New Roman" w:hint="eastAsia"/>
          <w:color w:val="000000" w:themeColor="text1"/>
        </w:rPr>
        <w:t>家免</w:t>
      </w:r>
      <w:proofErr w:type="gramEnd"/>
      <w:r w:rsidR="00AC6B37" w:rsidRPr="00AC6B37">
        <w:rPr>
          <w:rFonts w:ascii="Times New Roman" w:eastAsia="楷体" w:hAnsi="Times New Roman" w:cs="Times New Roman" w:hint="eastAsia"/>
          <w:color w:val="000000" w:themeColor="text1"/>
        </w:rPr>
        <w:t>税店，进一步</w:t>
      </w:r>
      <w:proofErr w:type="gramStart"/>
      <w:r w:rsidR="00AC6B37" w:rsidRPr="00AC6B37">
        <w:rPr>
          <w:rFonts w:ascii="Times New Roman" w:eastAsia="楷体" w:hAnsi="Times New Roman" w:cs="Times New Roman" w:hint="eastAsia"/>
          <w:color w:val="000000" w:themeColor="text1"/>
        </w:rPr>
        <w:t>完善业</w:t>
      </w:r>
      <w:proofErr w:type="gramEnd"/>
      <w:r w:rsidR="00AC6B37" w:rsidRPr="00AC6B37">
        <w:rPr>
          <w:rFonts w:ascii="Times New Roman" w:eastAsia="楷体" w:hAnsi="Times New Roman" w:cs="Times New Roman" w:hint="eastAsia"/>
          <w:color w:val="000000" w:themeColor="text1"/>
        </w:rPr>
        <w:t>态布局；同时，伴随疫情常态化，疫苗普及后的机场免税端有望迎来明显业绩恢复，在各渠道均利好免税行业。</w:t>
      </w:r>
    </w:p>
    <w:p w14:paraId="3B810F8C" w14:textId="7AC94B81" w:rsidR="00AC6B37" w:rsidRPr="00AC6B37" w:rsidRDefault="00AC6B37" w:rsidP="00AC6B37">
      <w:pPr>
        <w:ind w:firstLineChars="200" w:firstLine="480"/>
        <w:rPr>
          <w:rFonts w:ascii="Times New Roman" w:eastAsia="楷体" w:hAnsi="Times New Roman" w:cs="Times New Roman"/>
          <w:color w:val="000000" w:themeColor="text1"/>
        </w:rPr>
      </w:pPr>
      <w:r w:rsidRPr="00AC6B37">
        <w:rPr>
          <w:rFonts w:ascii="Times New Roman" w:eastAsia="楷体" w:hAnsi="Times New Roman" w:cs="Times New Roman" w:hint="eastAsia"/>
          <w:color w:val="000000" w:themeColor="text1"/>
        </w:rPr>
        <w:t>免税将推动我国贸易进一步实现自由化便利化，有效吸引海外消费回流与优质消费内卷，</w:t>
      </w:r>
      <w:r w:rsidR="0089643D">
        <w:rPr>
          <w:rFonts w:ascii="Times New Roman" w:eastAsia="楷体" w:hAnsi="Times New Roman" w:cs="Times New Roman" w:hint="eastAsia"/>
          <w:color w:val="000000" w:themeColor="text1"/>
        </w:rPr>
        <w:t>2020</w:t>
      </w:r>
      <w:r w:rsidRPr="00AC6B37">
        <w:rPr>
          <w:rFonts w:ascii="Times New Roman" w:eastAsia="楷体" w:hAnsi="Times New Roman" w:cs="Times New Roman" w:hint="eastAsia"/>
          <w:color w:val="000000" w:themeColor="text1"/>
        </w:rPr>
        <w:t>年受到政策利好促进，</w:t>
      </w:r>
      <w:r w:rsidRPr="00AC6B37">
        <w:rPr>
          <w:rFonts w:ascii="Times New Roman" w:eastAsia="楷体" w:hAnsi="Times New Roman" w:cs="Times New Roman" w:hint="eastAsia"/>
          <w:color w:val="000000" w:themeColor="text1"/>
        </w:rPr>
        <w:t>7</w:t>
      </w:r>
      <w:r w:rsidRPr="00AC6B37">
        <w:rPr>
          <w:rFonts w:ascii="Times New Roman" w:eastAsia="楷体" w:hAnsi="Times New Roman" w:cs="Times New Roman" w:hint="eastAsia"/>
          <w:color w:val="000000" w:themeColor="text1"/>
        </w:rPr>
        <w:t>月</w:t>
      </w:r>
      <w:r w:rsidRPr="00AC6B37">
        <w:rPr>
          <w:rFonts w:ascii="Times New Roman" w:eastAsia="楷体" w:hAnsi="Times New Roman" w:cs="Times New Roman" w:hint="eastAsia"/>
          <w:color w:val="000000" w:themeColor="text1"/>
        </w:rPr>
        <w:t>1</w:t>
      </w:r>
      <w:r w:rsidRPr="00AC6B37">
        <w:rPr>
          <w:rFonts w:ascii="Times New Roman" w:eastAsia="楷体" w:hAnsi="Times New Roman" w:cs="Times New Roman" w:hint="eastAsia"/>
          <w:color w:val="000000" w:themeColor="text1"/>
        </w:rPr>
        <w:t>日新政实行之后离岛免税销售额开始三位数的同比增速，年初</w:t>
      </w:r>
      <w:r w:rsidRPr="00AC6B37">
        <w:rPr>
          <w:rFonts w:ascii="Times New Roman" w:eastAsia="楷体" w:hAnsi="Times New Roman" w:cs="Times New Roman"/>
          <w:color w:val="000000" w:themeColor="text1"/>
        </w:rPr>
        <w:t>至</w:t>
      </w:r>
      <w:r w:rsidRPr="00AC6B37">
        <w:rPr>
          <w:rFonts w:ascii="Times New Roman" w:eastAsia="楷体" w:hAnsi="Times New Roman" w:cs="Times New Roman"/>
          <w:color w:val="000000" w:themeColor="text1"/>
        </w:rPr>
        <w:t>12</w:t>
      </w:r>
      <w:r w:rsidRPr="00AC6B37">
        <w:rPr>
          <w:rFonts w:ascii="Times New Roman" w:eastAsia="楷体" w:hAnsi="Times New Roman" w:cs="Times New Roman"/>
          <w:color w:val="000000" w:themeColor="text1"/>
        </w:rPr>
        <w:t>月</w:t>
      </w:r>
      <w:r w:rsidRPr="00AC6B37">
        <w:rPr>
          <w:rFonts w:ascii="Times New Roman" w:eastAsia="楷体" w:hAnsi="Times New Roman" w:cs="Times New Roman"/>
          <w:color w:val="000000" w:themeColor="text1"/>
        </w:rPr>
        <w:t>24</w:t>
      </w:r>
      <w:r w:rsidRPr="00AC6B37">
        <w:rPr>
          <w:rFonts w:ascii="Times New Roman" w:eastAsia="楷体" w:hAnsi="Times New Roman" w:cs="Times New Roman"/>
          <w:color w:val="000000" w:themeColor="text1"/>
        </w:rPr>
        <w:t>日，海南四家离岛免税店总销售额</w:t>
      </w:r>
      <w:r w:rsidRPr="00AC6B37">
        <w:rPr>
          <w:rFonts w:ascii="Times New Roman" w:eastAsia="楷体" w:hAnsi="Times New Roman" w:cs="Times New Roman" w:hint="eastAsia"/>
          <w:color w:val="000000" w:themeColor="text1"/>
        </w:rPr>
        <w:t>为</w:t>
      </w:r>
      <w:r w:rsidRPr="00AC6B37">
        <w:rPr>
          <w:rFonts w:ascii="Times New Roman" w:eastAsia="楷体" w:hAnsi="Times New Roman" w:cs="Times New Roman"/>
          <w:color w:val="000000" w:themeColor="text1"/>
        </w:rPr>
        <w:t>315.8</w:t>
      </w:r>
      <w:r w:rsidRPr="00AC6B37">
        <w:rPr>
          <w:rFonts w:ascii="Times New Roman" w:eastAsia="楷体" w:hAnsi="Times New Roman" w:cs="Times New Roman"/>
          <w:color w:val="000000" w:themeColor="text1"/>
        </w:rPr>
        <w:t>亿元，同比增长</w:t>
      </w:r>
      <w:r w:rsidRPr="00AC6B37">
        <w:rPr>
          <w:rFonts w:ascii="Times New Roman" w:eastAsia="楷体" w:hAnsi="Times New Roman" w:cs="Times New Roman"/>
          <w:color w:val="000000" w:themeColor="text1"/>
        </w:rPr>
        <w:t>128%</w:t>
      </w:r>
      <w:r w:rsidRPr="00AC6B37">
        <w:rPr>
          <w:rFonts w:ascii="Times New Roman" w:eastAsia="楷体" w:hAnsi="Times New Roman" w:cs="Times New Roman"/>
          <w:color w:val="000000" w:themeColor="text1"/>
        </w:rPr>
        <w:t>。</w:t>
      </w:r>
      <w:r w:rsidRPr="00AC6B37">
        <w:rPr>
          <w:rFonts w:ascii="Times New Roman" w:eastAsia="楷体" w:hAnsi="Times New Roman" w:cs="Times New Roman"/>
          <w:color w:val="000000" w:themeColor="text1"/>
        </w:rPr>
        <w:t>2020</w:t>
      </w:r>
      <w:r w:rsidRPr="00AC6B37">
        <w:rPr>
          <w:rFonts w:ascii="Times New Roman" w:eastAsia="楷体" w:hAnsi="Times New Roman" w:cs="Times New Roman"/>
          <w:color w:val="000000" w:themeColor="text1"/>
        </w:rPr>
        <w:t>年</w:t>
      </w:r>
      <w:r w:rsidRPr="00AC6B37">
        <w:rPr>
          <w:rFonts w:ascii="Times New Roman" w:eastAsia="楷体" w:hAnsi="Times New Roman" w:cs="Times New Roman"/>
          <w:color w:val="000000" w:themeColor="text1"/>
        </w:rPr>
        <w:t>12</w:t>
      </w:r>
      <w:r w:rsidRPr="00AC6B37">
        <w:rPr>
          <w:rFonts w:ascii="Times New Roman" w:eastAsia="楷体" w:hAnsi="Times New Roman" w:cs="Times New Roman"/>
          <w:color w:val="000000" w:themeColor="text1"/>
        </w:rPr>
        <w:t>月</w:t>
      </w:r>
      <w:r w:rsidRPr="00AC6B37">
        <w:rPr>
          <w:rFonts w:ascii="Times New Roman" w:eastAsia="楷体" w:hAnsi="Times New Roman" w:cs="Times New Roman"/>
          <w:color w:val="000000" w:themeColor="text1"/>
        </w:rPr>
        <w:t>31</w:t>
      </w:r>
      <w:r w:rsidRPr="00AC6B37">
        <w:rPr>
          <w:rFonts w:ascii="Times New Roman" w:eastAsia="楷体" w:hAnsi="Times New Roman" w:cs="Times New Roman"/>
          <w:color w:val="000000" w:themeColor="text1"/>
        </w:rPr>
        <w:t>日至</w:t>
      </w:r>
      <w:r w:rsidRPr="00AC6B37">
        <w:rPr>
          <w:rFonts w:ascii="Times New Roman" w:eastAsia="楷体" w:hAnsi="Times New Roman" w:cs="Times New Roman"/>
          <w:color w:val="000000" w:themeColor="text1"/>
        </w:rPr>
        <w:t>2021</w:t>
      </w:r>
      <w:r w:rsidRPr="00AC6B37">
        <w:rPr>
          <w:rFonts w:ascii="Times New Roman" w:eastAsia="楷体" w:hAnsi="Times New Roman" w:cs="Times New Roman"/>
          <w:color w:val="000000" w:themeColor="text1"/>
        </w:rPr>
        <w:t>年</w:t>
      </w:r>
      <w:r w:rsidRPr="00AC6B37">
        <w:rPr>
          <w:rFonts w:ascii="Times New Roman" w:eastAsia="楷体" w:hAnsi="Times New Roman" w:cs="Times New Roman"/>
          <w:color w:val="000000" w:themeColor="text1"/>
        </w:rPr>
        <w:t>1</w:t>
      </w:r>
      <w:r w:rsidRPr="00AC6B37">
        <w:rPr>
          <w:rFonts w:ascii="Times New Roman" w:eastAsia="楷体" w:hAnsi="Times New Roman" w:cs="Times New Roman"/>
          <w:color w:val="000000" w:themeColor="text1"/>
        </w:rPr>
        <w:t>月</w:t>
      </w:r>
      <w:r w:rsidRPr="00AC6B37">
        <w:rPr>
          <w:rFonts w:ascii="Times New Roman" w:eastAsia="楷体" w:hAnsi="Times New Roman" w:cs="Times New Roman"/>
          <w:color w:val="000000" w:themeColor="text1"/>
        </w:rPr>
        <w:t>2</w:t>
      </w:r>
      <w:r w:rsidRPr="00AC6B37">
        <w:rPr>
          <w:rFonts w:ascii="Times New Roman" w:eastAsia="楷体" w:hAnsi="Times New Roman" w:cs="Times New Roman"/>
          <w:color w:val="000000" w:themeColor="text1"/>
        </w:rPr>
        <w:t>日三天，海南省</w:t>
      </w:r>
      <w:r w:rsidRPr="00AC6B37">
        <w:rPr>
          <w:rFonts w:ascii="Times New Roman" w:eastAsia="楷体" w:hAnsi="Times New Roman" w:cs="Times New Roman"/>
          <w:color w:val="000000" w:themeColor="text1"/>
        </w:rPr>
        <w:t>7</w:t>
      </w:r>
      <w:r w:rsidRPr="00AC6B37">
        <w:rPr>
          <w:rFonts w:ascii="Times New Roman" w:eastAsia="楷体" w:hAnsi="Times New Roman" w:cs="Times New Roman"/>
          <w:color w:val="000000" w:themeColor="text1"/>
        </w:rPr>
        <w:t>家离岛免税店总销售额（含有税）超过</w:t>
      </w:r>
      <w:r w:rsidRPr="00AC6B37">
        <w:rPr>
          <w:rFonts w:ascii="Times New Roman" w:eastAsia="楷体" w:hAnsi="Times New Roman" w:cs="Times New Roman"/>
          <w:color w:val="000000" w:themeColor="text1"/>
        </w:rPr>
        <w:t>5.5</w:t>
      </w:r>
      <w:r w:rsidRPr="00AC6B37">
        <w:rPr>
          <w:rFonts w:ascii="Times New Roman" w:eastAsia="楷体" w:hAnsi="Times New Roman" w:cs="Times New Roman"/>
          <w:color w:val="000000" w:themeColor="text1"/>
        </w:rPr>
        <w:t>亿元，同比增长超过</w:t>
      </w:r>
      <w:r w:rsidRPr="00AC6B37">
        <w:rPr>
          <w:rFonts w:ascii="Times New Roman" w:eastAsia="楷体" w:hAnsi="Times New Roman" w:cs="Times New Roman"/>
          <w:color w:val="000000" w:themeColor="text1"/>
        </w:rPr>
        <w:t>200%</w:t>
      </w:r>
      <w:r w:rsidRPr="00AC6B37">
        <w:rPr>
          <w:rFonts w:ascii="Times New Roman" w:eastAsia="楷体" w:hAnsi="Times New Roman" w:cs="Times New Roman"/>
          <w:color w:val="000000" w:themeColor="text1"/>
        </w:rPr>
        <w:t>，</w:t>
      </w:r>
      <w:proofErr w:type="gramStart"/>
      <w:r w:rsidRPr="00AC6B37">
        <w:rPr>
          <w:rFonts w:ascii="Times New Roman" w:eastAsia="楷体" w:hAnsi="Times New Roman" w:cs="Times New Roman"/>
          <w:color w:val="000000" w:themeColor="text1"/>
        </w:rPr>
        <w:t>延续高</w:t>
      </w:r>
      <w:proofErr w:type="gramEnd"/>
      <w:r w:rsidRPr="00AC6B37">
        <w:rPr>
          <w:rFonts w:ascii="Times New Roman" w:eastAsia="楷体" w:hAnsi="Times New Roman" w:cs="Times New Roman"/>
          <w:color w:val="000000" w:themeColor="text1"/>
        </w:rPr>
        <w:t>增长态势，同时，</w:t>
      </w:r>
      <w:r w:rsidRPr="00AC6B37">
        <w:rPr>
          <w:rFonts w:ascii="Times New Roman" w:eastAsia="楷体" w:hAnsi="Times New Roman" w:cs="Times New Roman"/>
          <w:color w:val="000000" w:themeColor="text1"/>
        </w:rPr>
        <w:t>202</w:t>
      </w:r>
      <w:r w:rsidR="0089643D">
        <w:rPr>
          <w:rFonts w:ascii="Times New Roman" w:eastAsia="楷体" w:hAnsi="Times New Roman" w:cs="Times New Roman" w:hint="eastAsia"/>
          <w:color w:val="000000" w:themeColor="text1"/>
        </w:rPr>
        <w:t>0</w:t>
      </w:r>
      <w:r w:rsidRPr="00AC6B37">
        <w:rPr>
          <w:rFonts w:ascii="Times New Roman" w:eastAsia="楷体" w:hAnsi="Times New Roman" w:cs="Times New Roman"/>
          <w:color w:val="000000" w:themeColor="text1"/>
        </w:rPr>
        <w:t>年</w:t>
      </w:r>
      <w:r w:rsidRPr="00AC6B37">
        <w:rPr>
          <w:rFonts w:ascii="Times New Roman" w:eastAsia="楷体" w:hAnsi="Times New Roman" w:cs="Times New Roman"/>
          <w:color w:val="000000" w:themeColor="text1"/>
        </w:rPr>
        <w:t>12</w:t>
      </w:r>
      <w:r w:rsidRPr="00AC6B37">
        <w:rPr>
          <w:rFonts w:ascii="Times New Roman" w:eastAsia="楷体" w:hAnsi="Times New Roman" w:cs="Times New Roman"/>
          <w:color w:val="000000" w:themeColor="text1"/>
        </w:rPr>
        <w:t>月</w:t>
      </w:r>
      <w:r w:rsidRPr="00AC6B37">
        <w:rPr>
          <w:rFonts w:ascii="Times New Roman" w:eastAsia="楷体" w:hAnsi="Times New Roman" w:cs="Times New Roman"/>
          <w:color w:val="000000" w:themeColor="text1"/>
        </w:rPr>
        <w:t>31</w:t>
      </w:r>
      <w:r w:rsidRPr="00AC6B37">
        <w:rPr>
          <w:rFonts w:ascii="Times New Roman" w:eastAsia="楷体" w:hAnsi="Times New Roman" w:cs="Times New Roman"/>
          <w:color w:val="000000" w:themeColor="text1"/>
        </w:rPr>
        <w:t>日至</w:t>
      </w:r>
      <w:r w:rsidRPr="00AC6B37">
        <w:rPr>
          <w:rFonts w:ascii="Times New Roman" w:eastAsia="楷体" w:hAnsi="Times New Roman" w:cs="Times New Roman"/>
          <w:color w:val="000000" w:themeColor="text1"/>
        </w:rPr>
        <w:t>1</w:t>
      </w:r>
      <w:r w:rsidRPr="00AC6B37">
        <w:rPr>
          <w:rFonts w:ascii="Times New Roman" w:eastAsia="楷体" w:hAnsi="Times New Roman" w:cs="Times New Roman"/>
          <w:color w:val="000000" w:themeColor="text1"/>
        </w:rPr>
        <w:t>月</w:t>
      </w:r>
      <w:r w:rsidRPr="00AC6B37">
        <w:rPr>
          <w:rFonts w:ascii="Times New Roman" w:eastAsia="楷体" w:hAnsi="Times New Roman" w:cs="Times New Roman"/>
          <w:color w:val="000000" w:themeColor="text1"/>
        </w:rPr>
        <w:t>3</w:t>
      </w:r>
      <w:r w:rsidRPr="00AC6B37">
        <w:rPr>
          <w:rFonts w:ascii="Times New Roman" w:eastAsia="楷体" w:hAnsi="Times New Roman" w:cs="Times New Roman"/>
          <w:color w:val="000000" w:themeColor="text1"/>
        </w:rPr>
        <w:t>日入住的国内酒店预订量同比增长</w:t>
      </w:r>
      <w:r w:rsidRPr="00AC6B37">
        <w:rPr>
          <w:rFonts w:ascii="Times New Roman" w:eastAsia="楷体" w:hAnsi="Times New Roman" w:cs="Times New Roman"/>
          <w:color w:val="000000" w:themeColor="text1"/>
        </w:rPr>
        <w:t>80%</w:t>
      </w:r>
      <w:r w:rsidRPr="00AC6B37">
        <w:rPr>
          <w:rFonts w:ascii="Times New Roman" w:eastAsia="楷体" w:hAnsi="Times New Roman" w:cs="Times New Roman"/>
          <w:color w:val="000000" w:themeColor="text1"/>
        </w:rPr>
        <w:t>，其中三亚酒店预订量</w:t>
      </w:r>
      <w:proofErr w:type="gramStart"/>
      <w:r w:rsidRPr="00AC6B37">
        <w:rPr>
          <w:rFonts w:ascii="Times New Roman" w:eastAsia="楷体" w:hAnsi="Times New Roman" w:cs="Times New Roman"/>
          <w:color w:val="000000" w:themeColor="text1"/>
        </w:rPr>
        <w:t>增幅超</w:t>
      </w:r>
      <w:proofErr w:type="gramEnd"/>
      <w:r w:rsidRPr="00AC6B37">
        <w:rPr>
          <w:rFonts w:ascii="Times New Roman" w:eastAsia="楷体" w:hAnsi="Times New Roman" w:cs="Times New Roman"/>
          <w:color w:val="000000" w:themeColor="text1"/>
        </w:rPr>
        <w:t>去年一倍。平均预订价格上，三亚酒店上涨近</w:t>
      </w:r>
      <w:r w:rsidRPr="00AC6B37">
        <w:rPr>
          <w:rFonts w:ascii="Times New Roman" w:eastAsia="楷体" w:hAnsi="Times New Roman" w:cs="Times New Roman"/>
          <w:color w:val="000000" w:themeColor="text1"/>
        </w:rPr>
        <w:t>2</w:t>
      </w:r>
      <w:r w:rsidRPr="00AC6B37">
        <w:rPr>
          <w:rFonts w:ascii="Times New Roman" w:eastAsia="楷体" w:hAnsi="Times New Roman" w:cs="Times New Roman"/>
          <w:color w:val="000000" w:themeColor="text1"/>
        </w:rPr>
        <w:t>成，三亚高星酒店均价同比增长</w:t>
      </w:r>
      <w:r w:rsidRPr="00AC6B37">
        <w:rPr>
          <w:rFonts w:ascii="Times New Roman" w:eastAsia="楷体" w:hAnsi="Times New Roman" w:cs="Times New Roman"/>
          <w:color w:val="000000" w:themeColor="text1"/>
        </w:rPr>
        <w:t>19%</w:t>
      </w:r>
      <w:r w:rsidRPr="00AC6B37">
        <w:rPr>
          <w:rFonts w:ascii="Times New Roman" w:eastAsia="楷体" w:hAnsi="Times New Roman" w:cs="Times New Roman"/>
          <w:color w:val="000000" w:themeColor="text1"/>
        </w:rPr>
        <w:t>，三亚旅游景气度与高消费迹象继续提高。</w:t>
      </w:r>
      <w:r w:rsidRPr="00AC6B37">
        <w:rPr>
          <w:rFonts w:ascii="Times New Roman" w:eastAsia="楷体" w:hAnsi="Times New Roman" w:cs="Times New Roman"/>
          <w:color w:val="000000" w:themeColor="text1"/>
        </w:rPr>
        <w:t xml:space="preserve"> </w:t>
      </w:r>
    </w:p>
    <w:p w14:paraId="613E4AC5" w14:textId="2982609E" w:rsidR="00AC6B37" w:rsidRPr="00AC6B37" w:rsidRDefault="00AC6B37" w:rsidP="00AC6B37">
      <w:pPr>
        <w:ind w:firstLineChars="200" w:firstLine="480"/>
        <w:rPr>
          <w:rFonts w:ascii="Times New Roman" w:eastAsia="楷体" w:hAnsi="Times New Roman" w:cs="Times New Roman"/>
          <w:color w:val="000000" w:themeColor="text1"/>
        </w:rPr>
      </w:pPr>
      <w:r w:rsidRPr="00AC6B37">
        <w:rPr>
          <w:rFonts w:ascii="Times New Roman" w:eastAsia="楷体" w:hAnsi="Times New Roman" w:cs="Times New Roman" w:hint="eastAsia"/>
          <w:color w:val="000000" w:themeColor="text1"/>
        </w:rPr>
        <w:lastRenderedPageBreak/>
        <w:t>展望</w:t>
      </w:r>
      <w:r w:rsidRPr="00AC6B37">
        <w:rPr>
          <w:rFonts w:ascii="Times New Roman" w:eastAsia="楷体" w:hAnsi="Times New Roman" w:cs="Times New Roman" w:hint="eastAsia"/>
          <w:color w:val="000000" w:themeColor="text1"/>
        </w:rPr>
        <w:t>2021</w:t>
      </w:r>
      <w:r w:rsidRPr="00AC6B37">
        <w:rPr>
          <w:rFonts w:ascii="Times New Roman" w:eastAsia="楷体" w:hAnsi="Times New Roman" w:cs="Times New Roman" w:hint="eastAsia"/>
          <w:color w:val="000000" w:themeColor="text1"/>
        </w:rPr>
        <w:t>年，由于</w:t>
      </w:r>
      <w:r w:rsidRPr="00AC6B37">
        <w:rPr>
          <w:rFonts w:ascii="Times New Roman" w:eastAsia="楷体" w:hAnsi="Times New Roman" w:cs="Times New Roman" w:hint="eastAsia"/>
          <w:color w:val="000000" w:themeColor="text1"/>
        </w:rPr>
        <w:t>2020</w:t>
      </w:r>
      <w:r w:rsidRPr="00AC6B37">
        <w:rPr>
          <w:rFonts w:ascii="Times New Roman" w:eastAsia="楷体" w:hAnsi="Times New Roman" w:cs="Times New Roman" w:hint="eastAsia"/>
          <w:color w:val="000000" w:themeColor="text1"/>
        </w:rPr>
        <w:t>年疫情所</w:t>
      </w:r>
      <w:r w:rsidR="0089643D">
        <w:rPr>
          <w:rFonts w:ascii="Times New Roman" w:eastAsia="楷体" w:hAnsi="Times New Roman" w:cs="Times New Roman" w:hint="eastAsia"/>
          <w:color w:val="000000" w:themeColor="text1"/>
        </w:rPr>
        <w:t>导致</w:t>
      </w:r>
      <w:r w:rsidRPr="00AC6B37">
        <w:rPr>
          <w:rFonts w:ascii="Times New Roman" w:eastAsia="楷体" w:hAnsi="Times New Roman" w:cs="Times New Roman" w:hint="eastAsia"/>
          <w:color w:val="000000" w:themeColor="text1"/>
        </w:rPr>
        <w:t>的机场端的商务出行需求有望率先恢复，提</w:t>
      </w:r>
      <w:proofErr w:type="gramStart"/>
      <w:r w:rsidRPr="00AC6B37">
        <w:rPr>
          <w:rFonts w:ascii="Times New Roman" w:eastAsia="楷体" w:hAnsi="Times New Roman" w:cs="Times New Roman" w:hint="eastAsia"/>
          <w:color w:val="000000" w:themeColor="text1"/>
        </w:rPr>
        <w:t>振国内</w:t>
      </w:r>
      <w:proofErr w:type="gramEnd"/>
      <w:r w:rsidRPr="00AC6B37">
        <w:rPr>
          <w:rFonts w:ascii="Times New Roman" w:eastAsia="楷体" w:hAnsi="Times New Roman" w:cs="Times New Roman" w:hint="eastAsia"/>
          <w:color w:val="000000" w:themeColor="text1"/>
        </w:rPr>
        <w:t>各大机场的免税业绩。如果从海外消费回流测算国内免税行业的规模，如果</w:t>
      </w:r>
      <w:r w:rsidRPr="00AC6B37">
        <w:rPr>
          <w:rFonts w:ascii="Times New Roman" w:eastAsia="楷体" w:hAnsi="Times New Roman" w:cs="Times New Roman" w:hint="eastAsia"/>
          <w:color w:val="000000" w:themeColor="text1"/>
        </w:rPr>
        <w:t>2025</w:t>
      </w:r>
      <w:r w:rsidRPr="00AC6B37">
        <w:rPr>
          <w:rFonts w:ascii="Times New Roman" w:eastAsia="楷体" w:hAnsi="Times New Roman" w:cs="Times New Roman" w:hint="eastAsia"/>
          <w:color w:val="000000" w:themeColor="text1"/>
        </w:rPr>
        <w:t>年海外消费能有效回流</w:t>
      </w:r>
      <w:r w:rsidRPr="00AC6B37">
        <w:rPr>
          <w:rFonts w:ascii="Times New Roman" w:eastAsia="楷体" w:hAnsi="Times New Roman" w:cs="Times New Roman" w:hint="eastAsia"/>
          <w:color w:val="000000" w:themeColor="text1"/>
        </w:rPr>
        <w:t>15%-20%</w:t>
      </w:r>
      <w:r w:rsidRPr="00AC6B37">
        <w:rPr>
          <w:rFonts w:ascii="Times New Roman" w:eastAsia="楷体" w:hAnsi="Times New Roman" w:cs="Times New Roman" w:hint="eastAsia"/>
          <w:color w:val="000000" w:themeColor="text1"/>
        </w:rPr>
        <w:t>，则国内免税行业规模有望从</w:t>
      </w:r>
      <w:r w:rsidRPr="00AC6B37">
        <w:rPr>
          <w:rFonts w:ascii="Times New Roman" w:eastAsia="楷体" w:hAnsi="Times New Roman" w:cs="Times New Roman" w:hint="eastAsia"/>
          <w:color w:val="000000" w:themeColor="text1"/>
        </w:rPr>
        <w:t>2019</w:t>
      </w:r>
      <w:r w:rsidRPr="00AC6B37">
        <w:rPr>
          <w:rFonts w:ascii="Times New Roman" w:eastAsia="楷体" w:hAnsi="Times New Roman" w:cs="Times New Roman" w:hint="eastAsia"/>
          <w:color w:val="000000" w:themeColor="text1"/>
        </w:rPr>
        <w:t>年</w:t>
      </w:r>
      <w:r w:rsidRPr="00AC6B37">
        <w:rPr>
          <w:rFonts w:ascii="Times New Roman" w:eastAsia="楷体" w:hAnsi="Times New Roman" w:cs="Times New Roman" w:hint="eastAsia"/>
          <w:color w:val="000000" w:themeColor="text1"/>
        </w:rPr>
        <w:t>545</w:t>
      </w:r>
      <w:r w:rsidRPr="00AC6B37">
        <w:rPr>
          <w:rFonts w:ascii="Times New Roman" w:eastAsia="楷体" w:hAnsi="Times New Roman" w:cs="Times New Roman" w:hint="eastAsia"/>
          <w:color w:val="000000" w:themeColor="text1"/>
        </w:rPr>
        <w:t>亿提振至</w:t>
      </w:r>
      <w:r w:rsidRPr="00AC6B37">
        <w:rPr>
          <w:rFonts w:ascii="Times New Roman" w:eastAsia="楷体" w:hAnsi="Times New Roman" w:cs="Times New Roman" w:hint="eastAsia"/>
          <w:color w:val="000000" w:themeColor="text1"/>
        </w:rPr>
        <w:t>2025</w:t>
      </w:r>
      <w:r w:rsidRPr="00AC6B37">
        <w:rPr>
          <w:rFonts w:ascii="Times New Roman" w:eastAsia="楷体" w:hAnsi="Times New Roman" w:cs="Times New Roman" w:hint="eastAsia"/>
          <w:color w:val="000000" w:themeColor="text1"/>
        </w:rPr>
        <w:t>年</w:t>
      </w:r>
      <w:r w:rsidRPr="00AC6B37">
        <w:rPr>
          <w:rFonts w:ascii="Times New Roman" w:eastAsia="楷体" w:hAnsi="Times New Roman" w:cs="Times New Roman" w:hint="eastAsia"/>
          <w:color w:val="000000" w:themeColor="text1"/>
        </w:rPr>
        <w:t>2400</w:t>
      </w:r>
      <w:r w:rsidRPr="00AC6B37">
        <w:rPr>
          <w:rFonts w:ascii="Times New Roman" w:eastAsia="楷体" w:hAnsi="Times New Roman" w:cs="Times New Roman" w:hint="eastAsia"/>
          <w:color w:val="000000" w:themeColor="text1"/>
        </w:rPr>
        <w:t>亿以上，</w:t>
      </w:r>
      <w:r w:rsidR="0089643D">
        <w:rPr>
          <w:rFonts w:ascii="Times New Roman" w:eastAsia="楷体" w:hAnsi="Times New Roman" w:cs="Times New Roman" w:hint="eastAsia"/>
          <w:color w:val="000000" w:themeColor="text1"/>
        </w:rPr>
        <w:t>20</w:t>
      </w:r>
      <w:r w:rsidRPr="00AC6B37">
        <w:rPr>
          <w:rFonts w:ascii="Times New Roman" w:eastAsia="楷体" w:hAnsi="Times New Roman" w:cs="Times New Roman" w:hint="eastAsia"/>
          <w:color w:val="000000" w:themeColor="text1"/>
        </w:rPr>
        <w:t>19-</w:t>
      </w:r>
      <w:r w:rsidR="0089643D">
        <w:rPr>
          <w:rFonts w:ascii="Times New Roman" w:eastAsia="楷体" w:hAnsi="Times New Roman" w:cs="Times New Roman" w:hint="eastAsia"/>
          <w:color w:val="000000" w:themeColor="text1"/>
        </w:rPr>
        <w:t>20</w:t>
      </w:r>
      <w:r w:rsidRPr="00AC6B37">
        <w:rPr>
          <w:rFonts w:ascii="Times New Roman" w:eastAsia="楷体" w:hAnsi="Times New Roman" w:cs="Times New Roman" w:hint="eastAsia"/>
          <w:color w:val="000000" w:themeColor="text1"/>
        </w:rPr>
        <w:t>25</w:t>
      </w:r>
      <w:r w:rsidRPr="00AC6B37">
        <w:rPr>
          <w:rFonts w:ascii="Times New Roman" w:eastAsia="楷体" w:hAnsi="Times New Roman" w:cs="Times New Roman" w:hint="eastAsia"/>
          <w:color w:val="000000" w:themeColor="text1"/>
        </w:rPr>
        <w:t>年行业年均复合增速可达</w:t>
      </w:r>
      <w:r w:rsidRPr="00AC6B37">
        <w:rPr>
          <w:rFonts w:ascii="Times New Roman" w:eastAsia="楷体" w:hAnsi="Times New Roman" w:cs="Times New Roman" w:hint="eastAsia"/>
          <w:color w:val="000000" w:themeColor="text1"/>
        </w:rPr>
        <w:t>28%</w:t>
      </w:r>
      <w:r w:rsidRPr="00AC6B37">
        <w:rPr>
          <w:rFonts w:ascii="Times New Roman" w:eastAsia="楷体" w:hAnsi="Times New Roman" w:cs="Times New Roman" w:hint="eastAsia"/>
          <w:color w:val="000000" w:themeColor="text1"/>
        </w:rPr>
        <w:t>以上，行业景气度持续上行，且随着行业规模扩容，国内免税商品的售价有望持续降低，在价格上同比香港韩国将具有较强竞争力。</w:t>
      </w:r>
    </w:p>
    <w:p w14:paraId="2DC74A66" w14:textId="77777777" w:rsidR="00AC6B37" w:rsidRPr="00AC6B37" w:rsidRDefault="00AC6B37" w:rsidP="00AC6B37">
      <w:pPr>
        <w:ind w:firstLineChars="200" w:firstLine="480"/>
        <w:rPr>
          <w:rFonts w:ascii="Times New Roman" w:eastAsia="楷体" w:hAnsi="Times New Roman" w:cs="Times New Roman"/>
          <w:color w:val="000000" w:themeColor="text1"/>
        </w:rPr>
      </w:pPr>
      <w:r w:rsidRPr="00AC6B37">
        <w:rPr>
          <w:rFonts w:ascii="Times New Roman" w:eastAsia="楷体" w:hAnsi="Times New Roman" w:cs="Times New Roman" w:hint="eastAsia"/>
          <w:color w:val="000000" w:themeColor="text1"/>
        </w:rPr>
        <w:t>另外，由于疫苗需要一定普及期，出国旅游预期在</w:t>
      </w:r>
      <w:r w:rsidRPr="00AC6B37">
        <w:rPr>
          <w:rFonts w:ascii="Times New Roman" w:eastAsia="楷体" w:hAnsi="Times New Roman" w:cs="Times New Roman" w:hint="eastAsia"/>
          <w:color w:val="000000" w:themeColor="text1"/>
        </w:rPr>
        <w:t>2021H</w:t>
      </w:r>
      <w:r w:rsidRPr="00AC6B37">
        <w:rPr>
          <w:rFonts w:ascii="Times New Roman" w:eastAsia="楷体" w:hAnsi="Times New Roman" w:cs="Times New Roman"/>
          <w:color w:val="000000" w:themeColor="text1"/>
        </w:rPr>
        <w:t>1</w:t>
      </w:r>
      <w:r w:rsidRPr="00AC6B37">
        <w:rPr>
          <w:rFonts w:ascii="Times New Roman" w:eastAsia="楷体" w:hAnsi="Times New Roman" w:cs="Times New Roman" w:hint="eastAsia"/>
          <w:color w:val="000000" w:themeColor="text1"/>
        </w:rPr>
        <w:t>之前并不会有明显恢复，海南凭借其旅游资源与免税资源铺设有望继续延续</w:t>
      </w:r>
      <w:r w:rsidRPr="00AC6B37">
        <w:rPr>
          <w:rFonts w:ascii="Times New Roman" w:eastAsia="楷体" w:hAnsi="Times New Roman" w:cs="Times New Roman" w:hint="eastAsia"/>
          <w:color w:val="000000" w:themeColor="text1"/>
        </w:rPr>
        <w:t>2020H</w:t>
      </w:r>
      <w:r w:rsidRPr="00AC6B37">
        <w:rPr>
          <w:rFonts w:ascii="Times New Roman" w:eastAsia="楷体" w:hAnsi="Times New Roman" w:cs="Times New Roman"/>
          <w:color w:val="000000" w:themeColor="text1"/>
        </w:rPr>
        <w:t>2</w:t>
      </w:r>
      <w:r w:rsidRPr="00AC6B37">
        <w:rPr>
          <w:rFonts w:ascii="Times New Roman" w:eastAsia="楷体" w:hAnsi="Times New Roman" w:cs="Times New Roman" w:hint="eastAsia"/>
          <w:color w:val="000000" w:themeColor="text1"/>
        </w:rPr>
        <w:t>的高增长态势。随着机场业务复苏以及海南离岛持续发力，免税行业将于</w:t>
      </w:r>
      <w:r w:rsidRPr="00AC6B37">
        <w:rPr>
          <w:rFonts w:ascii="Times New Roman" w:eastAsia="楷体" w:hAnsi="Times New Roman" w:cs="Times New Roman" w:hint="eastAsia"/>
          <w:color w:val="000000" w:themeColor="text1"/>
        </w:rPr>
        <w:t>2021</w:t>
      </w:r>
      <w:r w:rsidRPr="00AC6B37">
        <w:rPr>
          <w:rFonts w:ascii="Times New Roman" w:eastAsia="楷体" w:hAnsi="Times New Roman" w:cs="Times New Roman" w:hint="eastAsia"/>
          <w:color w:val="000000" w:themeColor="text1"/>
        </w:rPr>
        <w:t>年迎来明显的业绩修复，持续看好。与免税具有同样业绩修复逻辑的酒店与景区板块也同样值得关注。</w:t>
      </w:r>
    </w:p>
    <w:p w14:paraId="27FD68AB" w14:textId="77777777" w:rsidR="00AC6B37" w:rsidRPr="00AC6B37" w:rsidRDefault="00AC6B37" w:rsidP="00AC6B37"/>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0372EB9E" w:rsidR="00F35B5E" w:rsidRDefault="006F64AD" w:rsidP="00356BF9">
      <w:pPr>
        <w:ind w:firstLineChars="200" w:firstLine="480"/>
        <w:rPr>
          <w:rFonts w:ascii="Times New Roman" w:eastAsia="楷体" w:hAnsi="Times New Roman" w:cs="Times New Roman"/>
          <w:color w:val="000000" w:themeColor="text1"/>
        </w:rPr>
      </w:pPr>
      <w:bookmarkStart w:id="1" w:name="_Hlk43632399"/>
      <w:r w:rsidRPr="006F64AD">
        <w:rPr>
          <w:rFonts w:ascii="Times New Roman" w:eastAsia="楷体" w:hAnsi="Times New Roman" w:cs="Times New Roman" w:hint="eastAsia"/>
          <w:color w:val="000000" w:themeColor="text1"/>
        </w:rPr>
        <w:t>大类资产方面，</w:t>
      </w:r>
      <w:r w:rsidR="007F578A">
        <w:rPr>
          <w:rFonts w:ascii="Times New Roman" w:eastAsia="楷体" w:hAnsi="Times New Roman" w:cs="Times New Roman" w:hint="eastAsia"/>
          <w:color w:val="000000" w:themeColor="text1"/>
        </w:rPr>
        <w:t>恒生</w:t>
      </w:r>
      <w:r w:rsidR="009F3A2D">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3.20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7F578A">
        <w:rPr>
          <w:rFonts w:ascii="Times New Roman" w:eastAsia="楷体" w:hAnsi="Times New Roman" w:cs="Times New Roman" w:hint="eastAsia"/>
          <w:color w:val="000000" w:themeColor="text1"/>
        </w:rPr>
        <w:t>日经</w:t>
      </w:r>
      <w:r w:rsidR="007F578A">
        <w:rPr>
          <w:rFonts w:ascii="Times New Roman" w:eastAsia="楷体" w:hAnsi="Times New Roman" w:cs="Times New Roman" w:hint="eastAsia"/>
          <w:color w:val="000000" w:themeColor="text1"/>
        </w:rPr>
        <w:t>225</w:t>
      </w:r>
      <w:r w:rsidR="007F578A">
        <w:rPr>
          <w:rFonts w:ascii="Times New Roman" w:eastAsia="楷体" w:hAnsi="Times New Roman" w:cs="Times New Roman" w:hint="eastAsia"/>
          <w:color w:val="000000" w:themeColor="text1"/>
        </w:rPr>
        <w:t>指数</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2.95</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万得全</w:t>
      </w:r>
      <w:r w:rsidR="007F578A">
        <w:rPr>
          <w:rFonts w:ascii="Times New Roman" w:eastAsia="楷体" w:hAnsi="Times New Roman" w:cs="Times New Roman" w:hint="eastAsia"/>
          <w:color w:val="000000" w:themeColor="text1"/>
        </w:rPr>
        <w:t>A</w:t>
      </w:r>
      <w:r w:rsidR="00323FE3">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2.43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）；而</w:t>
      </w:r>
      <w:r w:rsidR="00AA6BE6">
        <w:rPr>
          <w:rFonts w:ascii="Times New Roman" w:eastAsia="楷体" w:hAnsi="Times New Roman" w:cs="Times New Roman" w:hint="eastAsia"/>
          <w:color w:val="000000" w:themeColor="text1"/>
        </w:rPr>
        <w:t>LME</w:t>
      </w:r>
      <w:r w:rsidR="007F578A">
        <w:rPr>
          <w:rFonts w:ascii="Times New Roman" w:eastAsia="楷体" w:hAnsi="Times New Roman" w:cs="Times New Roman" w:hint="eastAsia"/>
          <w:color w:val="000000" w:themeColor="text1"/>
        </w:rPr>
        <w:t>铝</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2.44</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英国富时</w:t>
      </w:r>
      <w:r w:rsidR="007F578A">
        <w:rPr>
          <w:rFonts w:ascii="Times New Roman" w:eastAsia="楷体" w:hAnsi="Times New Roman" w:cs="Times New Roman" w:hint="eastAsia"/>
          <w:color w:val="000000" w:themeColor="text1"/>
        </w:rPr>
        <w:t>100</w:t>
      </w:r>
      <w:r w:rsidR="007F578A">
        <w:rPr>
          <w:rFonts w:ascii="Times New Roman" w:eastAsia="楷体" w:hAnsi="Times New Roman" w:cs="Times New Roman" w:hint="eastAsia"/>
          <w:color w:val="000000" w:themeColor="text1"/>
        </w:rPr>
        <w:t>指数</w:t>
      </w:r>
      <w:r w:rsidR="00E34CDC">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0.64</w:t>
      </w:r>
      <w:r w:rsidR="009F3A2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w:t>
      </w:r>
      <w:r w:rsidR="00AA6BE6">
        <w:rPr>
          <w:rFonts w:ascii="Times New Roman" w:eastAsia="楷体" w:hAnsi="Times New Roman" w:cs="Times New Roman" w:hint="eastAsia"/>
          <w:color w:val="000000" w:themeColor="text1"/>
        </w:rPr>
        <w:t>LME</w:t>
      </w:r>
      <w:r w:rsidR="007F578A">
        <w:rPr>
          <w:rFonts w:ascii="Times New Roman" w:eastAsia="楷体" w:hAnsi="Times New Roman" w:cs="Times New Roman" w:hint="eastAsia"/>
          <w:color w:val="000000" w:themeColor="text1"/>
        </w:rPr>
        <w:t>铜</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0.44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7F578A">
        <w:rPr>
          <w:rFonts w:ascii="Times New Roman" w:eastAsia="楷体" w:hAnsi="Times New Roman" w:cs="Times New Roman" w:hint="eastAsia"/>
          <w:color w:val="000000" w:themeColor="text1"/>
        </w:rPr>
        <w:t>多数上涨</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指数周涨幅</w:t>
      </w:r>
      <w:r w:rsidR="009F3A2D">
        <w:rPr>
          <w:rFonts w:ascii="Times New Roman" w:eastAsia="楷体" w:hAnsi="Times New Roman" w:cs="Times New Roman" w:hint="eastAsia"/>
          <w:color w:val="000000" w:themeColor="text1"/>
        </w:rPr>
        <w:t>-0.</w:t>
      </w:r>
      <w:r w:rsidR="007F578A">
        <w:rPr>
          <w:rFonts w:ascii="Times New Roman" w:eastAsia="楷体" w:hAnsi="Times New Roman" w:cs="Times New Roman" w:hint="eastAsia"/>
          <w:color w:val="000000" w:themeColor="text1"/>
        </w:rPr>
        <w:t>64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7F578A">
        <w:rPr>
          <w:rFonts w:ascii="Times New Roman" w:eastAsia="楷体" w:hAnsi="Times New Roman" w:cs="Times New Roman" w:hint="eastAsia"/>
          <w:color w:val="000000" w:themeColor="text1"/>
        </w:rPr>
        <w:t>+0.97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007F578A">
        <w:rPr>
          <w:rFonts w:ascii="Times New Roman" w:eastAsia="楷体" w:hAnsi="Times New Roman" w:cs="Times New Roman" w:hint="eastAsia"/>
          <w:color w:val="000000" w:themeColor="text1"/>
        </w:rPr>
        <w:t>+0.53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9F3A2D">
        <w:rPr>
          <w:rFonts w:ascii="Times New Roman" w:eastAsia="楷体" w:hAnsi="Times New Roman" w:cs="Times New Roman" w:hint="eastAsia"/>
          <w:color w:val="000000" w:themeColor="text1"/>
        </w:rPr>
        <w:t>较</w:t>
      </w:r>
      <w:r w:rsidR="007F578A">
        <w:rPr>
          <w:rFonts w:ascii="Times New Roman" w:eastAsia="楷体" w:hAnsi="Times New Roman" w:cs="Times New Roman" w:hint="eastAsia"/>
          <w:color w:val="000000" w:themeColor="text1"/>
        </w:rPr>
        <w:t>强</w:t>
      </w:r>
      <w:r w:rsidRPr="006F64AD">
        <w:rPr>
          <w:rFonts w:ascii="Times New Roman" w:eastAsia="楷体" w:hAnsi="Times New Roman" w:cs="Times New Roman" w:hint="eastAsia"/>
          <w:color w:val="000000" w:themeColor="text1"/>
        </w:rPr>
        <w:t>，纳斯达克指数周内涨幅</w:t>
      </w:r>
      <w:r w:rsidR="00323FE3">
        <w:rPr>
          <w:rFonts w:ascii="Times New Roman" w:eastAsia="楷体" w:hAnsi="Times New Roman" w:cs="Times New Roman" w:hint="eastAsia"/>
          <w:color w:val="000000" w:themeColor="text1"/>
        </w:rPr>
        <w:t>+</w:t>
      </w:r>
      <w:r w:rsidR="00AA6BE6">
        <w:rPr>
          <w:rFonts w:ascii="Times New Roman" w:eastAsia="楷体" w:hAnsi="Times New Roman" w:cs="Times New Roman"/>
          <w:color w:val="000000" w:themeColor="text1"/>
        </w:rPr>
        <w:t>0.</w:t>
      </w:r>
      <w:r w:rsidR="007F578A">
        <w:rPr>
          <w:rFonts w:ascii="Times New Roman" w:eastAsia="楷体" w:hAnsi="Times New Roman" w:cs="Times New Roman" w:hint="eastAsia"/>
          <w:color w:val="000000" w:themeColor="text1"/>
        </w:rPr>
        <w:t>65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7F578A">
        <w:rPr>
          <w:rFonts w:ascii="Times New Roman" w:eastAsia="楷体" w:hAnsi="Times New Roman" w:cs="Times New Roman" w:hint="eastAsia"/>
          <w:color w:val="000000" w:themeColor="text1"/>
        </w:rPr>
        <w:t>+1.43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323FE3">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1.35</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1"/>
    </w:p>
    <w:p w14:paraId="4D5EC1A4" w14:textId="71CEB1F0" w:rsidR="00D7571B" w:rsidRPr="00C2678E" w:rsidRDefault="006F64AD" w:rsidP="00356BF9">
      <w:pPr>
        <w:ind w:firstLineChars="200" w:firstLine="480"/>
        <w:rPr>
          <w:rFonts w:ascii="Times New Roman" w:eastAsia="楷体" w:hAnsi="Times New Roman" w:cs="Times New Roman"/>
        </w:rPr>
      </w:pPr>
      <w:bookmarkStart w:id="2"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E34CDC">
        <w:rPr>
          <w:rFonts w:ascii="Times New Roman" w:eastAsia="楷体" w:hAnsi="Times New Roman" w:cs="Times New Roman" w:hint="eastAsia"/>
          <w:color w:val="000000" w:themeColor="text1"/>
        </w:rPr>
        <w:t>较</w:t>
      </w:r>
      <w:r w:rsidR="00323FE3">
        <w:rPr>
          <w:rFonts w:ascii="Times New Roman" w:eastAsia="楷体" w:hAnsi="Times New Roman" w:cs="Times New Roman" w:hint="eastAsia"/>
          <w:color w:val="000000" w:themeColor="text1"/>
        </w:rPr>
        <w:t>好</w:t>
      </w:r>
      <w:r w:rsidRPr="006F64AD">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创业板</w:t>
      </w:r>
      <w:r w:rsidR="007F578A">
        <w:rPr>
          <w:rFonts w:ascii="Times New Roman" w:eastAsia="楷体" w:hAnsi="Times New Roman" w:cs="Times New Roman" w:hint="eastAsia"/>
          <w:color w:val="000000" w:themeColor="text1"/>
        </w:rPr>
        <w:t>50</w:t>
      </w:r>
      <w:r w:rsidRPr="006F64AD">
        <w:rPr>
          <w:rFonts w:ascii="Times New Roman" w:eastAsia="楷体" w:hAnsi="Times New Roman" w:cs="Times New Roman" w:hint="eastAsia"/>
          <w:color w:val="000000" w:themeColor="text1"/>
        </w:rPr>
        <w:t>指数领涨，周涨幅</w:t>
      </w:r>
      <w:r w:rsidRPr="006F64AD">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4.</w:t>
      </w:r>
      <w:r w:rsidR="007F578A">
        <w:rPr>
          <w:rFonts w:ascii="Times New Roman" w:eastAsia="楷体" w:hAnsi="Times New Roman" w:cs="Times New Roman" w:hint="eastAsia"/>
          <w:color w:val="000000" w:themeColor="text1"/>
        </w:rPr>
        <w:t>80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w:t>
      </w:r>
      <w:r w:rsidR="00323FE3">
        <w:rPr>
          <w:rFonts w:ascii="Times New Roman" w:eastAsia="楷体" w:hAnsi="Times New Roman" w:cs="Times New Roman" w:hint="eastAsia"/>
          <w:color w:val="000000" w:themeColor="text1"/>
        </w:rPr>
        <w:t>上涨</w:t>
      </w:r>
      <w:r w:rsidR="007F578A">
        <w:rPr>
          <w:rFonts w:ascii="Times New Roman" w:eastAsia="楷体" w:hAnsi="Times New Roman" w:cs="Times New Roman" w:hint="eastAsia"/>
          <w:color w:val="000000" w:themeColor="text1"/>
        </w:rPr>
        <w:t>2.25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3</w:t>
      </w:r>
      <w:r w:rsidR="007F578A">
        <w:rPr>
          <w:rFonts w:ascii="Times New Roman" w:eastAsia="楷体" w:hAnsi="Times New Roman" w:cs="Times New Roman" w:hint="eastAsia"/>
          <w:color w:val="000000" w:themeColor="text1"/>
        </w:rPr>
        <w:t>473.07</w:t>
      </w:r>
      <w:r w:rsidRPr="006F64AD">
        <w:rPr>
          <w:rFonts w:ascii="Times New Roman" w:eastAsia="楷体" w:hAnsi="Times New Roman" w:cs="Times New Roman" w:hint="eastAsia"/>
          <w:color w:val="000000" w:themeColor="text1"/>
        </w:rPr>
        <w:t>点；深证成指周内</w:t>
      </w:r>
      <w:r w:rsidR="00323FE3">
        <w:rPr>
          <w:rFonts w:ascii="Times New Roman" w:eastAsia="楷体" w:hAnsi="Times New Roman" w:cs="Times New Roman" w:hint="eastAsia"/>
          <w:color w:val="000000" w:themeColor="text1"/>
        </w:rPr>
        <w:t>上涨</w:t>
      </w:r>
      <w:r w:rsidR="007F578A">
        <w:rPr>
          <w:rFonts w:ascii="Times New Roman" w:eastAsia="楷体" w:hAnsi="Times New Roman" w:cs="Times New Roman" w:hint="eastAsia"/>
          <w:color w:val="000000" w:themeColor="text1"/>
        </w:rPr>
        <w:t>3.24</w:t>
      </w:r>
      <w:r w:rsid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727680">
        <w:rPr>
          <w:rFonts w:ascii="Times New Roman" w:eastAsia="楷体" w:hAnsi="Times New Roman" w:cs="Times New Roman"/>
          <w:color w:val="000000" w:themeColor="text1"/>
        </w:rPr>
        <w:t>14</w:t>
      </w:r>
      <w:r w:rsidR="007F578A">
        <w:rPr>
          <w:rFonts w:ascii="Times New Roman" w:eastAsia="楷体" w:hAnsi="Times New Roman" w:cs="Times New Roman" w:hint="eastAsia"/>
          <w:color w:val="000000" w:themeColor="text1"/>
        </w:rPr>
        <w:t>470.68</w:t>
      </w:r>
      <w:r w:rsidRPr="006F64AD">
        <w:rPr>
          <w:rFonts w:ascii="Times New Roman" w:eastAsia="楷体" w:hAnsi="Times New Roman" w:cs="Times New Roman" w:hint="eastAsia"/>
          <w:color w:val="000000" w:themeColor="text1"/>
        </w:rPr>
        <w:t>点；创业板指周内</w:t>
      </w:r>
      <w:r w:rsidR="00323FE3">
        <w:rPr>
          <w:rFonts w:ascii="Times New Roman" w:eastAsia="楷体" w:hAnsi="Times New Roman" w:cs="Times New Roman" w:hint="eastAsia"/>
          <w:color w:val="000000" w:themeColor="text1"/>
        </w:rPr>
        <w:t>上涨</w:t>
      </w:r>
      <w:r w:rsidR="007F578A">
        <w:rPr>
          <w:rFonts w:ascii="Times New Roman" w:eastAsia="楷体" w:hAnsi="Times New Roman" w:cs="Times New Roman" w:hint="eastAsia"/>
          <w:color w:val="000000" w:themeColor="text1"/>
        </w:rPr>
        <w:t>4.42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7F578A">
        <w:rPr>
          <w:rFonts w:ascii="Times New Roman" w:eastAsia="楷体" w:hAnsi="Times New Roman" w:cs="Times New Roman" w:hint="eastAsia"/>
          <w:color w:val="000000" w:themeColor="text1"/>
        </w:rPr>
        <w:t>2966.26</w:t>
      </w:r>
      <w:r w:rsidRPr="006F64AD">
        <w:rPr>
          <w:rFonts w:ascii="Times New Roman" w:eastAsia="楷体" w:hAnsi="Times New Roman" w:cs="Times New Roman" w:hint="eastAsia"/>
          <w:color w:val="000000" w:themeColor="text1"/>
        </w:rPr>
        <w:t>点。两市周内日均成交</w:t>
      </w:r>
      <w:r w:rsidR="00414A2E">
        <w:rPr>
          <w:rFonts w:ascii="Times New Roman" w:eastAsia="楷体" w:hAnsi="Times New Roman" w:cs="Times New Roman" w:hint="eastAsia"/>
          <w:color w:val="000000" w:themeColor="text1"/>
        </w:rPr>
        <w:t>8873.91</w:t>
      </w:r>
      <w:r w:rsidRPr="006F64AD">
        <w:rPr>
          <w:rFonts w:ascii="Times New Roman" w:eastAsia="楷体" w:hAnsi="Times New Roman" w:cs="Times New Roman" w:hint="eastAsia"/>
          <w:color w:val="000000" w:themeColor="text1"/>
        </w:rPr>
        <w:t>亿元，较</w:t>
      </w:r>
      <w:r w:rsidR="0089643D">
        <w:rPr>
          <w:rFonts w:ascii="Times New Roman" w:eastAsia="楷体" w:hAnsi="Times New Roman" w:cs="Times New Roman" w:hint="eastAsia"/>
          <w:color w:val="000000" w:themeColor="text1"/>
        </w:rPr>
        <w:t>上</w:t>
      </w:r>
      <w:r w:rsidRPr="006F64AD">
        <w:rPr>
          <w:rFonts w:ascii="Times New Roman" w:eastAsia="楷体" w:hAnsi="Times New Roman" w:cs="Times New Roman" w:hint="eastAsia"/>
          <w:color w:val="000000" w:themeColor="text1"/>
        </w:rPr>
        <w:t>上</w:t>
      </w:r>
      <w:r w:rsidR="008915AD">
        <w:rPr>
          <w:rFonts w:ascii="Times New Roman" w:eastAsia="楷体" w:hAnsi="Times New Roman" w:cs="Times New Roman" w:hint="eastAsia"/>
          <w:color w:val="000000" w:themeColor="text1"/>
        </w:rPr>
        <w:t>周</w:t>
      </w:r>
      <w:r w:rsidR="00727680">
        <w:rPr>
          <w:rFonts w:ascii="Times New Roman" w:eastAsia="楷体" w:hAnsi="Times New Roman" w:cs="Times New Roman" w:hint="eastAsia"/>
          <w:color w:val="000000" w:themeColor="text1"/>
        </w:rPr>
        <w:t>增加</w:t>
      </w:r>
      <w:r w:rsidR="00414A2E">
        <w:rPr>
          <w:rFonts w:ascii="Times New Roman" w:eastAsia="楷体" w:hAnsi="Times New Roman" w:cs="Times New Roman" w:hint="eastAsia"/>
          <w:color w:val="000000" w:themeColor="text1"/>
        </w:rPr>
        <w:t>131.88</w:t>
      </w:r>
      <w:r w:rsidRPr="006F64AD">
        <w:rPr>
          <w:rFonts w:ascii="Times New Roman" w:eastAsia="楷体" w:hAnsi="Times New Roman" w:cs="Times New Roman" w:hint="eastAsia"/>
          <w:color w:val="000000" w:themeColor="text1"/>
        </w:rPr>
        <w:t>亿元。两市个股周内</w:t>
      </w:r>
      <w:r w:rsidR="00414A2E">
        <w:rPr>
          <w:rFonts w:ascii="Times New Roman" w:eastAsia="楷体" w:hAnsi="Times New Roman" w:cs="Times New Roman" w:hint="eastAsia"/>
          <w:color w:val="000000" w:themeColor="text1"/>
        </w:rPr>
        <w:t>涨多跌少</w:t>
      </w:r>
      <w:r w:rsidRPr="006F64AD">
        <w:rPr>
          <w:rFonts w:ascii="Times New Roman" w:eastAsia="楷体" w:hAnsi="Times New Roman" w:cs="Times New Roman" w:hint="eastAsia"/>
          <w:color w:val="000000" w:themeColor="text1"/>
        </w:rPr>
        <w:t>，</w:t>
      </w:r>
      <w:r w:rsidR="00414A2E">
        <w:rPr>
          <w:rFonts w:ascii="Times New Roman" w:eastAsia="楷体" w:hAnsi="Times New Roman" w:cs="Times New Roman" w:hint="eastAsia"/>
          <w:color w:val="000000" w:themeColor="text1"/>
        </w:rPr>
        <w:t>2549</w:t>
      </w:r>
      <w:r w:rsidRPr="006F64AD">
        <w:rPr>
          <w:rFonts w:ascii="Times New Roman" w:eastAsia="楷体" w:hAnsi="Times New Roman" w:cs="Times New Roman" w:hint="eastAsia"/>
          <w:color w:val="000000" w:themeColor="text1"/>
        </w:rPr>
        <w:t>家上涨，</w:t>
      </w:r>
      <w:r w:rsidR="00414A2E">
        <w:rPr>
          <w:rFonts w:ascii="Times New Roman" w:eastAsia="楷体" w:hAnsi="Times New Roman" w:cs="Times New Roman" w:hint="eastAsia"/>
          <w:color w:val="000000" w:themeColor="text1"/>
        </w:rPr>
        <w:t>56</w:t>
      </w:r>
      <w:r w:rsidRPr="006F64AD">
        <w:rPr>
          <w:rFonts w:ascii="Times New Roman" w:eastAsia="楷体" w:hAnsi="Times New Roman" w:cs="Times New Roman" w:hint="eastAsia"/>
          <w:color w:val="000000" w:themeColor="text1"/>
        </w:rPr>
        <w:t>家平盘，</w:t>
      </w:r>
      <w:r w:rsidR="00414A2E">
        <w:rPr>
          <w:rFonts w:ascii="Times New Roman" w:eastAsia="楷体" w:hAnsi="Times New Roman" w:cs="Times New Roman" w:hint="eastAsia"/>
          <w:color w:val="000000" w:themeColor="text1"/>
        </w:rPr>
        <w:t>1521</w:t>
      </w:r>
      <w:r w:rsidRPr="006F64AD">
        <w:rPr>
          <w:rFonts w:ascii="Times New Roman" w:eastAsia="楷体" w:hAnsi="Times New Roman" w:cs="Times New Roman" w:hint="eastAsia"/>
          <w:color w:val="000000" w:themeColor="text1"/>
        </w:rPr>
        <w:t>家下跌；全市场</w:t>
      </w:r>
      <w:r w:rsidR="0089643D">
        <w:rPr>
          <w:rFonts w:ascii="Times New Roman" w:eastAsia="楷体" w:hAnsi="Times New Roman" w:cs="Times New Roman" w:hint="eastAsia"/>
          <w:color w:val="000000" w:themeColor="text1"/>
        </w:rPr>
        <w:t>上</w:t>
      </w:r>
      <w:r w:rsidRPr="006F64AD">
        <w:rPr>
          <w:rFonts w:ascii="Times New Roman" w:eastAsia="楷体" w:hAnsi="Times New Roman" w:cs="Times New Roman" w:hint="eastAsia"/>
          <w:color w:val="000000" w:themeColor="text1"/>
        </w:rPr>
        <w:t>周累计涨停</w:t>
      </w:r>
      <w:r w:rsidR="00414A2E">
        <w:rPr>
          <w:rFonts w:ascii="Times New Roman" w:eastAsia="楷体" w:hAnsi="Times New Roman" w:cs="Times New Roman" w:hint="eastAsia"/>
          <w:color w:val="000000" w:themeColor="text1"/>
        </w:rPr>
        <w:t>295</w:t>
      </w:r>
      <w:r w:rsidRPr="006F64AD">
        <w:rPr>
          <w:rFonts w:ascii="Times New Roman" w:eastAsia="楷体" w:hAnsi="Times New Roman" w:cs="Times New Roman" w:hint="eastAsia"/>
          <w:color w:val="000000" w:themeColor="text1"/>
        </w:rPr>
        <w:t>家，</w:t>
      </w:r>
      <w:r w:rsidR="0089643D">
        <w:rPr>
          <w:rFonts w:ascii="Times New Roman" w:eastAsia="楷体" w:hAnsi="Times New Roman" w:cs="Times New Roman" w:hint="eastAsia"/>
          <w:color w:val="000000" w:themeColor="text1"/>
        </w:rPr>
        <w:t>上</w:t>
      </w:r>
      <w:r w:rsidRPr="006F64AD">
        <w:rPr>
          <w:rFonts w:ascii="Times New Roman" w:eastAsia="楷体" w:hAnsi="Times New Roman" w:cs="Times New Roman" w:hint="eastAsia"/>
          <w:color w:val="000000" w:themeColor="text1"/>
        </w:rPr>
        <w:t>周累计跌停</w:t>
      </w:r>
      <w:r w:rsidR="00414A2E">
        <w:rPr>
          <w:rFonts w:ascii="Times New Roman" w:eastAsia="楷体" w:hAnsi="Times New Roman" w:cs="Times New Roman" w:hint="eastAsia"/>
          <w:color w:val="000000" w:themeColor="text1"/>
        </w:rPr>
        <w:t>118</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2"/>
    <w:p w14:paraId="001A09E6" w14:textId="10636648"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414A2E">
        <w:rPr>
          <w:rFonts w:ascii="Times New Roman" w:eastAsia="楷体" w:hAnsi="Times New Roman" w:cs="Times New Roman" w:hint="eastAsia"/>
          <w:b/>
        </w:rPr>
        <w:t>创业板</w:t>
      </w:r>
      <w:r w:rsidR="00414A2E">
        <w:rPr>
          <w:rFonts w:ascii="Times New Roman" w:eastAsia="楷体" w:hAnsi="Times New Roman" w:cs="Times New Roman" w:hint="eastAsia"/>
          <w:b/>
        </w:rPr>
        <w:t>50</w:t>
      </w:r>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5BB3516" w:rsidR="007E1695" w:rsidRPr="00006470" w:rsidRDefault="00414A2E">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31CAC00C" wp14:editId="5E89C0ED">
            <wp:extent cx="5395595" cy="298132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30732D57"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414A2E">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414A2E">
        <w:rPr>
          <w:rFonts w:ascii="Times New Roman" w:eastAsia="楷体" w:hAnsi="Times New Roman" w:cs="Times New Roman" w:hint="eastAsia"/>
          <w:color w:val="000000" w:themeColor="text1"/>
        </w:rPr>
        <w:t>6.81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414A2E">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14A2E">
        <w:rPr>
          <w:rFonts w:ascii="Times New Roman" w:eastAsia="楷体" w:hAnsi="Times New Roman" w:cs="Times New Roman" w:hint="eastAsia"/>
          <w:color w:val="000000" w:themeColor="text1"/>
        </w:rPr>
        <w:t>6.77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414A2E">
        <w:rPr>
          <w:rFonts w:ascii="Times New Roman" w:eastAsia="楷体" w:hAnsi="Times New Roman" w:cs="Times New Roman" w:hint="eastAsia"/>
          <w:color w:val="000000" w:themeColor="text1"/>
        </w:rPr>
        <w:t>非银金融</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14A2E">
        <w:rPr>
          <w:rFonts w:ascii="Times New Roman" w:eastAsia="楷体" w:hAnsi="Times New Roman" w:cs="Times New Roman" w:hint="eastAsia"/>
          <w:color w:val="000000" w:themeColor="text1"/>
        </w:rPr>
        <w:t>5.80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）。今年以来消费行业和电器设备表现较好，</w:t>
      </w:r>
      <w:r w:rsidR="00414A2E">
        <w:rPr>
          <w:rFonts w:ascii="Times New Roman" w:eastAsia="楷体" w:hAnsi="Times New Roman" w:cs="Times New Roman" w:hint="eastAsia"/>
          <w:color w:val="000000" w:themeColor="text1"/>
        </w:rPr>
        <w:t>休闲服务</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414A2E">
        <w:rPr>
          <w:rFonts w:ascii="Times New Roman" w:eastAsia="楷体" w:hAnsi="Times New Roman" w:cs="Times New Roman" w:hint="eastAsia"/>
          <w:color w:val="000000" w:themeColor="text1"/>
        </w:rPr>
        <w:t>99.38</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w:t>
      </w:r>
      <w:r w:rsidR="00414A2E">
        <w:rPr>
          <w:rFonts w:ascii="Times New Roman" w:eastAsia="楷体" w:hAnsi="Times New Roman" w:cs="Times New Roman" w:hint="eastAsia"/>
          <w:color w:val="000000" w:themeColor="text1"/>
        </w:rPr>
        <w:t>电器设备</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14A2E">
        <w:rPr>
          <w:rFonts w:ascii="Times New Roman" w:eastAsia="楷体" w:hAnsi="Times New Roman" w:cs="Times New Roman" w:hint="eastAsia"/>
          <w:color w:val="000000" w:themeColor="text1"/>
        </w:rPr>
        <w:t>94.71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727680">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14A2E">
        <w:rPr>
          <w:rFonts w:ascii="Times New Roman" w:eastAsia="楷体" w:hAnsi="Times New Roman" w:cs="Times New Roman" w:hint="eastAsia"/>
          <w:color w:val="000000" w:themeColor="text1"/>
        </w:rPr>
        <w:t>84.97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居前，房地产（</w:t>
      </w:r>
      <w:r w:rsidRPr="006F64AD">
        <w:rPr>
          <w:rFonts w:ascii="Times New Roman" w:eastAsia="楷体" w:hAnsi="Times New Roman" w:cs="Times New Roman" w:hint="eastAsia"/>
          <w:color w:val="000000" w:themeColor="text1"/>
        </w:rPr>
        <w:t>-</w:t>
      </w:r>
      <w:r w:rsidR="00414A2E">
        <w:rPr>
          <w:rFonts w:ascii="Times New Roman" w:eastAsia="楷体" w:hAnsi="Times New Roman" w:cs="Times New Roman" w:hint="eastAsia"/>
          <w:color w:val="000000" w:themeColor="text1"/>
        </w:rPr>
        <w:t>10.85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通信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14A2E">
        <w:rPr>
          <w:rFonts w:ascii="Times New Roman" w:eastAsia="楷体" w:hAnsi="Times New Roman" w:cs="Times New Roman" w:hint="eastAsia"/>
          <w:color w:val="000000" w:themeColor="text1"/>
        </w:rPr>
        <w:t>8.33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w:t>
      </w:r>
      <w:r w:rsidR="00414A2E">
        <w:rPr>
          <w:rFonts w:ascii="Times New Roman" w:eastAsia="楷体" w:hAnsi="Times New Roman" w:cs="Times New Roman" w:hint="eastAsia"/>
          <w:color w:val="000000" w:themeColor="text1"/>
        </w:rPr>
        <w:t>建筑装饰</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00727680">
        <w:rPr>
          <w:rFonts w:ascii="Times New Roman" w:eastAsia="楷体" w:hAnsi="Times New Roman" w:cs="Times New Roman"/>
          <w:color w:val="000000" w:themeColor="text1"/>
        </w:rPr>
        <w:t>7.</w:t>
      </w:r>
      <w:r w:rsidR="00414A2E">
        <w:rPr>
          <w:rFonts w:ascii="Times New Roman" w:eastAsia="楷体" w:hAnsi="Times New Roman" w:cs="Times New Roman" w:hint="eastAsia"/>
          <w:color w:val="000000" w:themeColor="text1"/>
        </w:rPr>
        <w:t>92</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7DA3CC01"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414A2E">
        <w:rPr>
          <w:rFonts w:ascii="Times New Roman" w:eastAsia="楷体" w:hAnsi="Times New Roman" w:cs="Times New Roman" w:hint="eastAsia"/>
          <w:b/>
        </w:rPr>
        <w:t>食品饮料</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DF81FF4" w:rsidR="00C13CA5" w:rsidRPr="00006470" w:rsidRDefault="00414A2E"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6A251FF1" wp14:editId="1F17BF65">
            <wp:extent cx="6362669" cy="184677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86685" cy="1853741"/>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73B0C930" w:rsidR="00150164" w:rsidRDefault="006F64AD" w:rsidP="00637AF3">
      <w:pPr>
        <w:ind w:firstLineChars="200" w:firstLine="480"/>
        <w:rPr>
          <w:rFonts w:ascii="Times New Roman" w:eastAsia="楷体" w:hAnsi="Times New Roman" w:cs="Times New Roman"/>
          <w:color w:val="000000" w:themeColor="text1"/>
        </w:rPr>
      </w:pPr>
      <w:bookmarkStart w:id="3" w:name="_Hlk43632466"/>
      <w:r w:rsidRPr="006F64AD">
        <w:rPr>
          <w:rFonts w:ascii="Times New Roman" w:eastAsia="楷体" w:hAnsi="Times New Roman" w:cs="Times New Roman" w:hint="eastAsia"/>
          <w:color w:val="000000" w:themeColor="text1"/>
        </w:rPr>
        <w:t>资金面看，陆股通上周净流入</w:t>
      </w:r>
      <w:r w:rsidR="00414A2E">
        <w:rPr>
          <w:rFonts w:ascii="Times New Roman" w:eastAsia="楷体" w:hAnsi="Times New Roman" w:cs="Times New Roman" w:hint="eastAsia"/>
          <w:color w:val="000000" w:themeColor="text1"/>
        </w:rPr>
        <w:t>135.82</w:t>
      </w:r>
      <w:r w:rsidRPr="006F64AD">
        <w:rPr>
          <w:rFonts w:ascii="Times New Roman" w:eastAsia="楷体" w:hAnsi="Times New Roman" w:cs="Times New Roman" w:hint="eastAsia"/>
          <w:color w:val="000000" w:themeColor="text1"/>
        </w:rPr>
        <w:t>亿元</w:t>
      </w:r>
      <w:r w:rsidR="005E1ADF">
        <w:rPr>
          <w:rFonts w:ascii="Times New Roman" w:eastAsia="楷体" w:hAnsi="Times New Roman" w:cs="Times New Roman" w:hint="eastAsia"/>
          <w:color w:val="000000" w:themeColor="text1"/>
        </w:rPr>
        <w:t>，连续</w:t>
      </w:r>
      <w:r w:rsidR="00414A2E">
        <w:rPr>
          <w:rFonts w:ascii="Times New Roman" w:eastAsia="楷体" w:hAnsi="Times New Roman" w:cs="Times New Roman" w:hint="eastAsia"/>
          <w:color w:val="000000" w:themeColor="text1"/>
        </w:rPr>
        <w:t>9</w:t>
      </w:r>
      <w:r w:rsidR="005E1ADF">
        <w:rPr>
          <w:rFonts w:ascii="Times New Roman" w:eastAsia="楷体" w:hAnsi="Times New Roman" w:cs="Times New Roman" w:hint="eastAsia"/>
          <w:color w:val="000000" w:themeColor="text1"/>
        </w:rPr>
        <w:t>周净流入</w:t>
      </w:r>
      <w:r w:rsidRPr="006F64AD">
        <w:rPr>
          <w:rFonts w:ascii="Times New Roman" w:eastAsia="楷体" w:hAnsi="Times New Roman" w:cs="Times New Roman" w:hint="eastAsia"/>
          <w:color w:val="000000" w:themeColor="text1"/>
        </w:rPr>
        <w:t>；全周新成立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414A2E">
        <w:rPr>
          <w:rFonts w:ascii="Times New Roman" w:eastAsia="楷体" w:hAnsi="Times New Roman" w:cs="Times New Roman" w:hint="eastAsia"/>
          <w:color w:val="000000" w:themeColor="text1"/>
        </w:rPr>
        <w:t>270.46</w:t>
      </w:r>
      <w:r w:rsidRPr="006F64AD">
        <w:rPr>
          <w:rFonts w:ascii="Times New Roman" w:eastAsia="楷体" w:hAnsi="Times New Roman" w:cs="Times New Roman" w:hint="eastAsia"/>
          <w:color w:val="000000" w:themeColor="text1"/>
        </w:rPr>
        <w:t>亿份较前一周</w:t>
      </w:r>
      <w:r w:rsidR="00414A2E">
        <w:rPr>
          <w:rFonts w:ascii="Times New Roman" w:eastAsia="楷体" w:hAnsi="Times New Roman" w:cs="Times New Roman" w:hint="eastAsia"/>
          <w:color w:val="000000" w:themeColor="text1"/>
        </w:rPr>
        <w:t>小幅</w:t>
      </w:r>
      <w:r w:rsidR="00727680">
        <w:rPr>
          <w:rFonts w:ascii="Times New Roman" w:eastAsia="楷体" w:hAnsi="Times New Roman" w:cs="Times New Roman" w:hint="eastAsia"/>
          <w:color w:val="000000" w:themeColor="text1"/>
        </w:rPr>
        <w:t>减少</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1</w:t>
      </w:r>
      <w:r w:rsidR="001733C8">
        <w:rPr>
          <w:rFonts w:ascii="Times New Roman" w:eastAsia="楷体" w:hAnsi="Times New Roman" w:cs="Times New Roman" w:hint="eastAsia"/>
          <w:color w:val="000000" w:themeColor="text1"/>
        </w:rPr>
        <w:t>2</w:t>
      </w:r>
      <w:r w:rsidR="001733C8">
        <w:rPr>
          <w:rFonts w:ascii="Times New Roman" w:eastAsia="楷体" w:hAnsi="Times New Roman" w:cs="Times New Roman" w:hint="eastAsia"/>
          <w:color w:val="000000" w:themeColor="text1"/>
        </w:rPr>
        <w:t>月</w:t>
      </w:r>
      <w:r w:rsidRPr="006F64AD">
        <w:rPr>
          <w:rFonts w:ascii="Times New Roman" w:eastAsia="楷体" w:hAnsi="Times New Roman" w:cs="Times New Roman" w:hint="eastAsia"/>
          <w:color w:val="000000" w:themeColor="text1"/>
        </w:rPr>
        <w:t>最新募资合计</w:t>
      </w:r>
      <w:r w:rsidR="00414A2E">
        <w:rPr>
          <w:rFonts w:ascii="Times New Roman" w:eastAsia="楷体" w:hAnsi="Times New Roman" w:cs="Times New Roman" w:hint="eastAsia"/>
          <w:color w:val="000000" w:themeColor="text1"/>
        </w:rPr>
        <w:t>2118.33</w:t>
      </w:r>
      <w:r w:rsidRPr="006F64AD">
        <w:rPr>
          <w:rFonts w:ascii="Times New Roman" w:eastAsia="楷体" w:hAnsi="Times New Roman" w:cs="Times New Roman" w:hint="eastAsia"/>
          <w:color w:val="000000" w:themeColor="text1"/>
        </w:rPr>
        <w:t>亿元；下周限售解禁市值约</w:t>
      </w:r>
      <w:r w:rsidR="001B2BFB">
        <w:rPr>
          <w:rFonts w:ascii="Times New Roman" w:eastAsia="楷体" w:hAnsi="Times New Roman" w:cs="Times New Roman" w:hint="eastAsia"/>
          <w:color w:val="000000" w:themeColor="text1"/>
        </w:rPr>
        <w:t>358.89</w:t>
      </w:r>
      <w:r w:rsidRPr="006F64AD">
        <w:rPr>
          <w:rFonts w:ascii="Times New Roman" w:eastAsia="楷体" w:hAnsi="Times New Roman" w:cs="Times New Roman" w:hint="eastAsia"/>
          <w:color w:val="000000" w:themeColor="text1"/>
        </w:rPr>
        <w:t>亿元，与上周相比</w:t>
      </w:r>
      <w:r w:rsidR="001733C8">
        <w:rPr>
          <w:rFonts w:ascii="Times New Roman" w:eastAsia="楷体" w:hAnsi="Times New Roman" w:cs="Times New Roman" w:hint="eastAsia"/>
          <w:color w:val="000000" w:themeColor="text1"/>
        </w:rPr>
        <w:t>大幅</w:t>
      </w:r>
      <w:r w:rsidR="001B2BFB">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75A65691" w:rsidR="0052683C" w:rsidRPr="00006470" w:rsidRDefault="00AC6B37"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AC6B37">
        <w:rPr>
          <w:rFonts w:ascii="Times New Roman" w:eastAsia="楷体" w:hAnsi="Times New Roman" w:cs="Times New Roman" w:hint="eastAsia"/>
          <w:color w:val="000000"/>
          <w:shd w:val="clear" w:color="auto" w:fill="FFFFFF"/>
        </w:rPr>
        <w:t>周权益市场在中欧投资协定刺激下“完美收官”，三大指数皆创出阶段新高。我们认为此轮“春季行情”在</w:t>
      </w:r>
      <w:r w:rsidRPr="00AC6B37">
        <w:rPr>
          <w:rFonts w:ascii="Times New Roman" w:eastAsia="楷体" w:hAnsi="Times New Roman" w:cs="Times New Roman" w:hint="eastAsia"/>
          <w:color w:val="000000"/>
          <w:shd w:val="clear" w:color="auto" w:fill="FFFFFF"/>
        </w:rPr>
        <w:t>12</w:t>
      </w:r>
      <w:r w:rsidRPr="00AC6B37">
        <w:rPr>
          <w:rFonts w:ascii="Times New Roman" w:eastAsia="楷体" w:hAnsi="Times New Roman" w:cs="Times New Roman" w:hint="eastAsia"/>
          <w:color w:val="000000"/>
          <w:shd w:val="clear" w:color="auto" w:fill="FFFFFF"/>
        </w:rPr>
        <w:t>月已然开启，展望</w:t>
      </w:r>
      <w:r w:rsidRPr="00AC6B37">
        <w:rPr>
          <w:rFonts w:ascii="Times New Roman" w:eastAsia="楷体" w:hAnsi="Times New Roman" w:cs="Times New Roman" w:hint="eastAsia"/>
          <w:color w:val="000000"/>
          <w:shd w:val="clear" w:color="auto" w:fill="FFFFFF"/>
        </w:rPr>
        <w:t>1</w:t>
      </w:r>
      <w:r w:rsidRPr="00AC6B37">
        <w:rPr>
          <w:rFonts w:ascii="Times New Roman" w:eastAsia="楷体" w:hAnsi="Times New Roman" w:cs="Times New Roman" w:hint="eastAsia"/>
          <w:color w:val="000000"/>
          <w:shd w:val="clear" w:color="auto" w:fill="FFFFFF"/>
        </w:rPr>
        <w:t>月我们仍保持相对乐观。首先在基本面上由于经济的边际复苏以及</w:t>
      </w:r>
      <w:r w:rsidRPr="00AC6B37">
        <w:rPr>
          <w:rFonts w:ascii="Times New Roman" w:eastAsia="楷体" w:hAnsi="Times New Roman" w:cs="Times New Roman" w:hint="eastAsia"/>
          <w:color w:val="000000"/>
          <w:shd w:val="clear" w:color="auto" w:fill="FFFFFF"/>
        </w:rPr>
        <w:t>20Q1</w:t>
      </w:r>
      <w:r w:rsidRPr="00AC6B37">
        <w:rPr>
          <w:rFonts w:ascii="Times New Roman" w:eastAsia="楷体" w:hAnsi="Times New Roman" w:cs="Times New Roman" w:hint="eastAsia"/>
          <w:color w:val="000000"/>
          <w:shd w:val="clear" w:color="auto" w:fill="FFFFFF"/>
        </w:rPr>
        <w:t>上市公司业绩的低基数，市场对</w:t>
      </w:r>
      <w:r w:rsidRPr="00AC6B37">
        <w:rPr>
          <w:rFonts w:ascii="Times New Roman" w:eastAsia="楷体" w:hAnsi="Times New Roman" w:cs="Times New Roman" w:hint="eastAsia"/>
          <w:color w:val="000000"/>
          <w:shd w:val="clear" w:color="auto" w:fill="FFFFFF"/>
        </w:rPr>
        <w:t>21</w:t>
      </w:r>
      <w:r w:rsidRPr="00AC6B37">
        <w:rPr>
          <w:rFonts w:ascii="Times New Roman" w:eastAsia="楷体" w:hAnsi="Times New Roman" w:cs="Times New Roman" w:hint="eastAsia"/>
          <w:color w:val="000000"/>
          <w:shd w:val="clear" w:color="auto" w:fill="FFFFFF"/>
        </w:rPr>
        <w:t>年</w:t>
      </w:r>
      <w:r w:rsidRPr="00AC6B37">
        <w:rPr>
          <w:rFonts w:ascii="Times New Roman" w:eastAsia="楷体" w:hAnsi="Times New Roman" w:cs="Times New Roman" w:hint="eastAsia"/>
          <w:color w:val="000000"/>
          <w:shd w:val="clear" w:color="auto" w:fill="FFFFFF"/>
        </w:rPr>
        <w:t>Q1</w:t>
      </w:r>
      <w:r w:rsidRPr="00AC6B37">
        <w:rPr>
          <w:rFonts w:ascii="Times New Roman" w:eastAsia="楷体" w:hAnsi="Times New Roman" w:cs="Times New Roman" w:hint="eastAsia"/>
          <w:color w:val="000000"/>
          <w:shd w:val="clear" w:color="auto" w:fill="FFFFFF"/>
        </w:rPr>
        <w:t>上市公司业绩保持了较好的增长预期，高增长环境下是我们不悲观的核心。其次外部环境上，随着</w:t>
      </w:r>
      <w:r w:rsidRPr="00AC6B37">
        <w:rPr>
          <w:rFonts w:ascii="Times New Roman" w:eastAsia="楷体" w:hAnsi="Times New Roman" w:cs="Times New Roman" w:hint="eastAsia"/>
          <w:color w:val="000000"/>
          <w:shd w:val="clear" w:color="auto" w:fill="FFFFFF"/>
        </w:rPr>
        <w:t>RCEP</w:t>
      </w:r>
      <w:r w:rsidRPr="00AC6B37">
        <w:rPr>
          <w:rFonts w:ascii="Times New Roman" w:eastAsia="楷体" w:hAnsi="Times New Roman" w:cs="Times New Roman" w:hint="eastAsia"/>
          <w:color w:val="000000"/>
          <w:shd w:val="clear" w:color="auto" w:fill="FFFFFF"/>
        </w:rPr>
        <w:t>、中欧投资协定的落地以及</w:t>
      </w:r>
      <w:r w:rsidRPr="00AC6B37">
        <w:rPr>
          <w:rFonts w:ascii="Times New Roman" w:eastAsia="楷体" w:hAnsi="Times New Roman" w:cs="Times New Roman" w:hint="eastAsia"/>
          <w:color w:val="000000"/>
          <w:shd w:val="clear" w:color="auto" w:fill="FFFFFF"/>
        </w:rPr>
        <w:t>Q1</w:t>
      </w:r>
      <w:r w:rsidRPr="00AC6B37">
        <w:rPr>
          <w:rFonts w:ascii="Times New Roman" w:eastAsia="楷体" w:hAnsi="Times New Roman" w:cs="Times New Roman" w:hint="eastAsia"/>
          <w:color w:val="000000"/>
          <w:shd w:val="clear" w:color="auto" w:fill="FFFFFF"/>
        </w:rPr>
        <w:t>美总统交接中美博弈处于“空窗期”，外部环境上利好权益市场。最后流动性上，中央经济工作会议稳定了市场预期，打消了市场对于政策大幅转向的担忧。乐观的同时，在经济弱复苏</w:t>
      </w:r>
      <w:r w:rsidRPr="00AC6B37">
        <w:rPr>
          <w:rFonts w:ascii="Times New Roman" w:eastAsia="楷体" w:hAnsi="Times New Roman" w:cs="Times New Roman" w:hint="eastAsia"/>
          <w:color w:val="000000"/>
          <w:shd w:val="clear" w:color="auto" w:fill="FFFFFF"/>
        </w:rPr>
        <w:t>+</w:t>
      </w:r>
      <w:r w:rsidRPr="00AC6B37">
        <w:rPr>
          <w:rFonts w:ascii="Times New Roman" w:eastAsia="楷体" w:hAnsi="Times New Roman" w:cs="Times New Roman" w:hint="eastAsia"/>
          <w:color w:val="000000"/>
          <w:shd w:val="clear" w:color="auto" w:fill="FFFFFF"/>
        </w:rPr>
        <w:t>货币中性的宏观背景下降低指数大幅上涨的预期把握结构性机会仍是我们当前主要思路。我们维持市场震荡向上的判断</w:t>
      </w:r>
      <w:r w:rsidR="00377B47">
        <w:rPr>
          <w:rFonts w:ascii="Times New Roman" w:eastAsia="楷体" w:hAnsi="Times New Roman" w:cs="Times New Roman" w:hint="eastAsia"/>
          <w:color w:val="000000"/>
          <w:shd w:val="clear" w:color="auto" w:fill="FFFFFF"/>
        </w:rPr>
        <w:t>，行业上：消费、科技、军工以及低估值的周期龙头是我们的关注重点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3E336B98"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AC6B37">
        <w:rPr>
          <w:rFonts w:ascii="Times New Roman" w:eastAsia="楷体" w:hAnsi="Times New Roman" w:cs="Times New Roman" w:hint="eastAsia"/>
          <w:color w:val="000000" w:themeColor="text1"/>
        </w:rPr>
        <w:t>消费、</w:t>
      </w:r>
      <w:r w:rsidR="00AC6B37">
        <w:rPr>
          <w:rFonts w:ascii="Times New Roman" w:eastAsia="楷体" w:hAnsi="Times New Roman" w:cs="Times New Roman"/>
          <w:color w:val="000000" w:themeColor="text1"/>
        </w:rPr>
        <w:t>科技</w:t>
      </w:r>
      <w:r w:rsidR="00AC6B37">
        <w:rPr>
          <w:rFonts w:ascii="Times New Roman" w:eastAsia="楷体" w:hAnsi="Times New Roman" w:cs="Times New Roman" w:hint="eastAsia"/>
          <w:color w:val="000000" w:themeColor="text1"/>
        </w:rPr>
        <w:t>、</w:t>
      </w:r>
      <w:r w:rsidR="00AC6B37">
        <w:rPr>
          <w:rFonts w:ascii="Times New Roman" w:eastAsia="楷体" w:hAnsi="Times New Roman" w:cs="Times New Roman"/>
          <w:color w:val="000000" w:themeColor="text1"/>
        </w:rPr>
        <w:t>军工</w:t>
      </w:r>
      <w:r w:rsidRPr="00006470">
        <w:rPr>
          <w:rFonts w:ascii="Times New Roman" w:eastAsia="楷体" w:hAnsi="Times New Roman" w:cs="Times New Roman"/>
          <w:color w:val="000000" w:themeColor="text1"/>
        </w:rPr>
        <w:t>；</w:t>
      </w:r>
    </w:p>
    <w:p w14:paraId="1F660E1A" w14:textId="30138068"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AC6B37">
        <w:rPr>
          <w:rFonts w:ascii="Times New Roman" w:eastAsia="楷体" w:hAnsi="Times New Roman" w:cs="Times New Roman"/>
          <w:color w:val="000000" w:themeColor="text1"/>
        </w:rPr>
        <w:t>、低估值周期龙头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15EB4F96"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1B2BFB">
        <w:rPr>
          <w:rFonts w:ascii="Times New Roman" w:eastAsia="楷体" w:hAnsi="Times New Roman" w:cs="Times New Roman" w:hint="eastAsia"/>
          <w:b/>
        </w:rPr>
        <w:t>恒生</w:t>
      </w:r>
      <w:r w:rsidR="001733C8">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605940">
        <w:rPr>
          <w:rFonts w:ascii="Times New Roman" w:eastAsia="楷体" w:hAnsi="Times New Roman" w:cs="Times New Roman" w:hint="eastAsia"/>
          <w:b/>
        </w:rPr>
        <w:t>LME</w:t>
      </w:r>
      <w:proofErr w:type="gramStart"/>
      <w:r w:rsidR="001B2BFB">
        <w:rPr>
          <w:rFonts w:ascii="Times New Roman" w:eastAsia="楷体" w:hAnsi="Times New Roman" w:cs="Times New Roman" w:hint="eastAsia"/>
          <w:b/>
        </w:rPr>
        <w:t>铝</w:t>
      </w:r>
      <w:r w:rsidR="00766688">
        <w:rPr>
          <w:rFonts w:ascii="Times New Roman" w:eastAsia="楷体" w:hAnsi="Times New Roman" w:cs="Times New Roman" w:hint="eastAsia"/>
          <w:b/>
        </w:rPr>
        <w:t>领跌</w:t>
      </w:r>
      <w:proofErr w:type="gramEnd"/>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1B2BFB"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758B0672"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26436517" w14:textId="54A04C51"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3.20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4844B803"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-3.40</w:t>
            </w:r>
          </w:p>
        </w:tc>
      </w:tr>
      <w:tr w:rsidR="001B2BFB"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26BC16DC"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日经225</w:t>
            </w:r>
          </w:p>
        </w:tc>
        <w:tc>
          <w:tcPr>
            <w:tcW w:w="1875" w:type="dxa"/>
            <w:noWrap/>
          </w:tcPr>
          <w:p w14:paraId="6CBF5955" w14:textId="75369ABD"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2.95</w:t>
            </w:r>
          </w:p>
        </w:tc>
        <w:tc>
          <w:tcPr>
            <w:tcW w:w="2293" w:type="dxa"/>
            <w:noWrap/>
          </w:tcPr>
          <w:p w14:paraId="03D306C5" w14:textId="371AEEE7"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16.01</w:t>
            </w:r>
          </w:p>
        </w:tc>
      </w:tr>
      <w:tr w:rsidR="001B2BFB"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54B4D4A8"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40B8AF65" w14:textId="4E99D991"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2.43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1B50D4A3"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25.62</w:t>
            </w:r>
          </w:p>
        </w:tc>
      </w:tr>
      <w:tr w:rsidR="001B2BFB"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C919426"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道琼斯工业指数</w:t>
            </w:r>
          </w:p>
        </w:tc>
        <w:tc>
          <w:tcPr>
            <w:tcW w:w="1875" w:type="dxa"/>
            <w:noWrap/>
          </w:tcPr>
          <w:p w14:paraId="6E1624BD" w14:textId="37BEAB79"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1.35</w:t>
            </w:r>
          </w:p>
        </w:tc>
        <w:tc>
          <w:tcPr>
            <w:tcW w:w="2293" w:type="dxa"/>
            <w:noWrap/>
          </w:tcPr>
          <w:p w14:paraId="628C5028" w14:textId="053D7637"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7.25</w:t>
            </w:r>
          </w:p>
        </w:tc>
      </w:tr>
      <w:tr w:rsidR="001B2BFB"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2D260FD5"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301BF87B" w14:textId="5CD08AE9"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1.14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32318F21"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22.59</w:t>
            </w:r>
          </w:p>
        </w:tc>
      </w:tr>
      <w:tr w:rsidR="001B2BFB"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608B998F"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COMEX黄金</w:t>
            </w:r>
          </w:p>
        </w:tc>
        <w:tc>
          <w:tcPr>
            <w:tcW w:w="1875" w:type="dxa"/>
            <w:noWrap/>
          </w:tcPr>
          <w:p w14:paraId="3F2524D6" w14:textId="1431669B"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0.68</w:t>
            </w:r>
          </w:p>
        </w:tc>
        <w:tc>
          <w:tcPr>
            <w:tcW w:w="2293" w:type="dxa"/>
            <w:noWrap/>
          </w:tcPr>
          <w:p w14:paraId="0F02F0AC" w14:textId="6FB10F06"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24.56</w:t>
            </w:r>
          </w:p>
        </w:tc>
      </w:tr>
      <w:tr w:rsidR="001B2BFB"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3B884828"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0C654950" w14:textId="4CF0336E"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0.65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5D4292A1"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43.64</w:t>
            </w:r>
          </w:p>
        </w:tc>
      </w:tr>
      <w:tr w:rsidR="001B2BFB"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1A48FACE"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NYMEX原油</w:t>
            </w:r>
          </w:p>
        </w:tc>
        <w:tc>
          <w:tcPr>
            <w:tcW w:w="1875" w:type="dxa"/>
            <w:noWrap/>
          </w:tcPr>
          <w:p w14:paraId="5DA062AB" w14:textId="7AA26C4D"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0.39</w:t>
            </w:r>
          </w:p>
        </w:tc>
        <w:tc>
          <w:tcPr>
            <w:tcW w:w="2293" w:type="dxa"/>
            <w:noWrap/>
          </w:tcPr>
          <w:p w14:paraId="6CF61D40" w14:textId="5DED77BF"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-20.70</w:t>
            </w:r>
          </w:p>
        </w:tc>
      </w:tr>
      <w:tr w:rsidR="001B2BFB"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5E60823B" w:rsidR="001B2BFB" w:rsidRPr="00D60997" w:rsidRDefault="001B2BFB" w:rsidP="001B2BFB">
            <w:pPr>
              <w:jc w:val="center"/>
              <w:rPr>
                <w:rFonts w:ascii="楷体" w:eastAsia="楷体" w:hAnsi="楷体" w:cs="Times New Roman"/>
                <w:color w:val="000000"/>
              </w:rPr>
            </w:pPr>
            <w:proofErr w:type="gramStart"/>
            <w:r w:rsidRPr="001B2BFB">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B52684A" w14:textId="057CA5E3"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0.33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7F6F874E"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3.07</w:t>
            </w:r>
          </w:p>
        </w:tc>
      </w:tr>
      <w:tr w:rsidR="001B2BFB"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5797F307"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美元指数</w:t>
            </w:r>
          </w:p>
        </w:tc>
        <w:tc>
          <w:tcPr>
            <w:tcW w:w="1875" w:type="dxa"/>
            <w:noWrap/>
          </w:tcPr>
          <w:p w14:paraId="07AD02DE" w14:textId="417C74B6"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-0.41</w:t>
            </w:r>
          </w:p>
        </w:tc>
        <w:tc>
          <w:tcPr>
            <w:tcW w:w="2293" w:type="dxa"/>
            <w:noWrap/>
          </w:tcPr>
          <w:p w14:paraId="1353B161" w14:textId="064335B1"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-6.73</w:t>
            </w:r>
          </w:p>
        </w:tc>
      </w:tr>
      <w:tr w:rsidR="001B2BFB"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47DC071B"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95D9432" w14:textId="05C67DEA"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-0.44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4DFDB6D6"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25.58</w:t>
            </w:r>
          </w:p>
        </w:tc>
      </w:tr>
      <w:tr w:rsidR="001B2BFB"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69CC730B"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英国富时100</w:t>
            </w:r>
          </w:p>
        </w:tc>
        <w:tc>
          <w:tcPr>
            <w:tcW w:w="1875" w:type="dxa"/>
            <w:noWrap/>
          </w:tcPr>
          <w:p w14:paraId="0528E8CE" w14:textId="685EB2E4"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-0.64</w:t>
            </w:r>
          </w:p>
        </w:tc>
        <w:tc>
          <w:tcPr>
            <w:tcW w:w="2293" w:type="dxa"/>
            <w:noWrap/>
          </w:tcPr>
          <w:p w14:paraId="0D77D093" w14:textId="24B084C6"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-14.34</w:t>
            </w:r>
          </w:p>
        </w:tc>
      </w:tr>
      <w:tr w:rsidR="001B2BFB"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233FBDA3" w:rsidR="001B2BFB" w:rsidRPr="00D60997" w:rsidRDefault="001B2BFB" w:rsidP="001B2BFB">
            <w:pPr>
              <w:jc w:val="center"/>
              <w:rPr>
                <w:rFonts w:ascii="楷体" w:eastAsia="楷体" w:hAnsi="楷体" w:cs="Times New Roman"/>
                <w:color w:val="000000"/>
              </w:rPr>
            </w:pPr>
            <w:r w:rsidRPr="001B2BFB">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3F4244CE" w14:textId="38CA5F0B" w:rsidR="001B2BFB" w:rsidRPr="00D60997"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B2BFB">
              <w:rPr>
                <w:rFonts w:ascii="楷体" w:eastAsia="楷体" w:hAnsi="楷体" w:cs="Times New Roman" w:hint="eastAsia"/>
                <w:color w:val="000000"/>
              </w:rPr>
              <w:t>-2.44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1196F6A8" w:rsidR="001B2BFB" w:rsidRPr="00F144A5" w:rsidRDefault="001B2BFB" w:rsidP="001B2BF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9.42</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638C3A1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1B2BFB">
        <w:rPr>
          <w:rFonts w:ascii="Times New Roman" w:eastAsia="楷体" w:hAnsi="Times New Roman" w:cs="Times New Roman" w:hint="eastAsia"/>
          <w:b/>
        </w:rPr>
        <w:t>恒生</w:t>
      </w:r>
      <w:r w:rsidR="004A5764">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B006F80" w:rsidR="007E1695" w:rsidRPr="00006470" w:rsidRDefault="001B2BFB">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33DD0A95" wp14:editId="514DA6AF">
            <wp:extent cx="5078095" cy="29387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37A8D466"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1B2BFB">
        <w:rPr>
          <w:rFonts w:ascii="Times New Roman" w:eastAsia="楷体" w:hAnsi="Times New Roman" w:cs="Times New Roman" w:hint="eastAsia"/>
          <w:b/>
        </w:rPr>
        <w:t>大</w:t>
      </w:r>
      <w:r w:rsidR="002E599B">
        <w:rPr>
          <w:rFonts w:ascii="Times New Roman" w:eastAsia="楷体" w:hAnsi="Times New Roman" w:cs="Times New Roman" w:hint="eastAsia"/>
          <w:b/>
        </w:rPr>
        <w:t>幅</w:t>
      </w:r>
      <w:r w:rsidR="00605940">
        <w:rPr>
          <w:rFonts w:ascii="Times New Roman" w:eastAsia="楷体" w:hAnsi="Times New Roman" w:cs="Times New Roman" w:hint="eastAsia"/>
          <w:b/>
        </w:rPr>
        <w:t>上涨</w:t>
      </w:r>
    </w:p>
    <w:p w14:paraId="3AD41BC7" w14:textId="49BCFDB0" w:rsidR="007E1695" w:rsidRPr="00006470" w:rsidRDefault="001B2BFB">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217DD51" wp14:editId="10633A37">
            <wp:extent cx="5590540" cy="293878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50ECD6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1B2BFB">
        <w:rPr>
          <w:rFonts w:ascii="Times New Roman" w:eastAsia="楷体" w:hAnsi="Times New Roman" w:cs="Times New Roman" w:hint="eastAsia"/>
          <w:b/>
        </w:rPr>
        <w:t>135.82</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E69D764" w:rsidR="007E1695" w:rsidRPr="00006470" w:rsidRDefault="001B2BF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DA3DA3D" wp14:editId="5904F64D">
            <wp:extent cx="5231130" cy="32004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23A32F9C" w:rsidR="007E1695" w:rsidRPr="00006470" w:rsidRDefault="0068691E" w:rsidP="00643D2D">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7BA36198" w14:textId="253E85D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1B2BFB">
        <w:rPr>
          <w:rFonts w:ascii="Times New Roman" w:eastAsia="楷体" w:hAnsi="Times New Roman" w:cs="Times New Roman" w:hint="eastAsia"/>
          <w:b/>
        </w:rPr>
        <w:t>358.89</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4A5764">
        <w:rPr>
          <w:rFonts w:ascii="Times New Roman" w:eastAsia="楷体" w:hAnsi="Times New Roman" w:cs="Times New Roman" w:hint="eastAsia"/>
          <w:b/>
        </w:rPr>
        <w:t>大幅</w:t>
      </w:r>
      <w:r w:rsidR="00935EEB">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2F6DFCDB" w:rsidR="007E1695" w:rsidRPr="00006470" w:rsidRDefault="001B2BFB" w:rsidP="009B05A9">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298CAB1F" wp14:editId="6FF89B62">
            <wp:extent cx="5621020" cy="286512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58F072B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4A5764">
        <w:rPr>
          <w:rFonts w:ascii="Times New Roman" w:eastAsia="楷体" w:hAnsi="Times New Roman" w:cs="Times New Roman" w:hint="eastAsia"/>
          <w:b/>
        </w:rPr>
        <w:t>2</w:t>
      </w:r>
      <w:r w:rsidRPr="00006470">
        <w:rPr>
          <w:rFonts w:ascii="Times New Roman" w:eastAsia="楷体" w:hAnsi="Times New Roman" w:cs="Times New Roman"/>
          <w:b/>
        </w:rPr>
        <w:t>月最新募资合计</w:t>
      </w:r>
      <w:r w:rsidR="001B2BFB">
        <w:rPr>
          <w:rFonts w:ascii="Times New Roman" w:eastAsia="楷体" w:hAnsi="Times New Roman" w:cs="Times New Roman" w:hint="eastAsia"/>
          <w:b/>
        </w:rPr>
        <w:t>2118.33</w:t>
      </w:r>
      <w:r w:rsidRPr="00006470">
        <w:rPr>
          <w:rFonts w:ascii="Times New Roman" w:eastAsia="楷体" w:hAnsi="Times New Roman" w:cs="Times New Roman"/>
          <w:b/>
        </w:rPr>
        <w:t>亿元</w:t>
      </w:r>
    </w:p>
    <w:p w14:paraId="09F800D5" w14:textId="71C961C4" w:rsidR="007E1695" w:rsidRPr="00006470" w:rsidRDefault="001B2BF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3E3CDDB" wp14:editId="7F2CB930">
            <wp:extent cx="4547870" cy="284734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01575210"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DB3181">
        <w:rPr>
          <w:rFonts w:ascii="Times New Roman" w:eastAsia="楷体" w:hAnsi="Times New Roman" w:cs="Times New Roman" w:hint="eastAsia"/>
          <w:b/>
        </w:rPr>
        <w:t>270.46</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DB3181">
        <w:rPr>
          <w:rFonts w:ascii="Times New Roman" w:eastAsia="楷体" w:hAnsi="Times New Roman" w:cs="Times New Roman" w:hint="eastAsia"/>
          <w:b/>
        </w:rPr>
        <w:t>小幅减少</w:t>
      </w:r>
    </w:p>
    <w:p w14:paraId="110691E2" w14:textId="657A51D9" w:rsidR="00051381" w:rsidRPr="00006470" w:rsidRDefault="00DB3181"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CEC44BE" wp14:editId="3A36DAF2">
            <wp:extent cx="5309870" cy="356044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09870" cy="356044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9ECF52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A43A0">
        <w:rPr>
          <w:rFonts w:ascii="Times New Roman" w:eastAsia="楷体" w:hAnsi="Times New Roman" w:cs="Times New Roman" w:hint="eastAsia"/>
          <w:b/>
        </w:rPr>
        <w:t>减少</w:t>
      </w:r>
      <w:r w:rsidR="00E5327C">
        <w:rPr>
          <w:rFonts w:ascii="Times New Roman" w:eastAsia="楷体" w:hAnsi="Times New Roman" w:cs="Times New Roman" w:hint="eastAsia"/>
          <w:b/>
        </w:rPr>
        <w:t>0.50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281664C9"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CD8927" wp14:editId="1F1FF568">
            <wp:extent cx="5200650" cy="27311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8813A4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6A43A0">
        <w:rPr>
          <w:rFonts w:ascii="Times New Roman" w:eastAsia="楷体" w:hAnsi="Times New Roman" w:cs="Times New Roman" w:hint="eastAsia"/>
          <w:b/>
        </w:rPr>
        <w:t>1.50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A0C29CC"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8527462" wp14:editId="220161A8">
            <wp:extent cx="5200650" cy="27254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C88F5D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C323DC">
        <w:rPr>
          <w:rFonts w:ascii="Times New Roman" w:eastAsia="楷体" w:hAnsi="Times New Roman" w:cs="Times New Roman" w:hint="eastAsia"/>
          <w:b/>
        </w:rPr>
        <w:t>1</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w:t>
      </w:r>
      <w:r w:rsidR="00C323DC">
        <w:rPr>
          <w:rFonts w:ascii="Times New Roman" w:eastAsia="楷体" w:hAnsi="Times New Roman" w:cs="Times New Roman" w:hint="eastAsia"/>
          <w:b/>
        </w:rPr>
        <w:t>2</w:t>
      </w:r>
      <w:r w:rsidR="0050030A">
        <w:rPr>
          <w:rFonts w:ascii="Times New Roman" w:eastAsia="楷体" w:hAnsi="Times New Roman" w:cs="Times New Roman" w:hint="eastAsia"/>
          <w:b/>
        </w:rPr>
        <w:t>.</w:t>
      </w:r>
      <w:r w:rsidR="00C323DC">
        <w:rPr>
          <w:rFonts w:ascii="Times New Roman" w:eastAsia="楷体" w:hAnsi="Times New Roman" w:cs="Times New Roman" w:hint="eastAsia"/>
          <w:b/>
        </w:rPr>
        <w:t>1</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C323DC">
        <w:rPr>
          <w:rFonts w:ascii="Times New Roman" w:eastAsia="楷体" w:hAnsi="Times New Roman" w:cs="Times New Roman" w:hint="eastAsia"/>
          <w:b/>
        </w:rPr>
        <w:t>10</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53DE0021" w:rsidR="007E1695" w:rsidRPr="00006470" w:rsidRDefault="00C323D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3E4A8CB" wp14:editId="67521AE0">
            <wp:extent cx="5864860" cy="254825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677A099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月社会融资规模</w:t>
      </w:r>
      <w:r w:rsidR="006A43A0">
        <w:rPr>
          <w:rFonts w:ascii="Times New Roman" w:eastAsia="楷体" w:hAnsi="Times New Roman" w:cs="Times New Roman" w:hint="eastAsia"/>
          <w:b/>
        </w:rPr>
        <w:t>2.13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6A43A0">
        <w:rPr>
          <w:rFonts w:ascii="Times New Roman" w:eastAsia="楷体" w:hAnsi="Times New Roman" w:cs="Times New Roman" w:hint="eastAsia"/>
          <w:b/>
        </w:rPr>
        <w:t>增加</w:t>
      </w:r>
    </w:p>
    <w:p w14:paraId="6F8BF5F3" w14:textId="1D2F6097" w:rsidR="007E1695" w:rsidRPr="00006470" w:rsidRDefault="006A43A0">
      <w:pPr>
        <w:pStyle w:val="af"/>
        <w:ind w:firstLineChars="0" w:firstLine="0"/>
        <w:jc w:val="center"/>
        <w:rPr>
          <w:rFonts w:ascii="Times New Roman" w:hAnsi="Times New Roman" w:cs="Times New Roman"/>
          <w:sz w:val="22"/>
        </w:rPr>
      </w:pPr>
      <w:r>
        <w:rPr>
          <w:rFonts w:ascii="Times New Roman" w:hAnsi="Times New Roman" w:cs="Times New Roman"/>
          <w:noProof/>
          <w:sz w:val="22"/>
        </w:rPr>
        <w:drawing>
          <wp:inline distT="0" distB="0" distL="0" distR="0" wp14:anchorId="0C23B5FE" wp14:editId="0B036B13">
            <wp:extent cx="5200650" cy="27254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7B4DA10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2.30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4EB4E0F" w:rsidR="007E1695" w:rsidRPr="00006470" w:rsidRDefault="00655868">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D1AE16C" wp14:editId="7F0B7097">
            <wp:extent cx="5200650" cy="272542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4475F72"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24B3BD7B" w:rsidR="00971387" w:rsidRPr="00006470" w:rsidRDefault="00655868" w:rsidP="00971387">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F160083" wp14:editId="0E77CB02">
            <wp:extent cx="5248910" cy="2944495"/>
            <wp:effectExtent l="0" t="0" r="8890" b="82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C6162C5"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55868">
        <w:rPr>
          <w:rFonts w:ascii="Times New Roman" w:eastAsia="楷体" w:hAnsi="Times New Roman" w:cs="Times New Roman" w:hint="eastAsia"/>
          <w:b/>
        </w:rPr>
        <w:t>5.00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34095760" w:rsidR="00AD4FF0" w:rsidRPr="00006470" w:rsidRDefault="00655868" w:rsidP="00AD4FF0">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56404B27" wp14:editId="364FF225">
            <wp:extent cx="5248910" cy="2932430"/>
            <wp:effectExtent l="0" t="0" r="8890" b="12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02326466" w:rsidR="007E1695" w:rsidRPr="00006470" w:rsidRDefault="00B738FF" w:rsidP="00B738FF">
      <w:pPr>
        <w:pStyle w:val="af"/>
        <w:ind w:firstLine="480"/>
        <w:rPr>
          <w:rFonts w:ascii="Times New Roman" w:hAnsi="Times New Roman" w:cs="Times New Roman"/>
          <w:sz w:val="22"/>
        </w:rPr>
      </w:pPr>
      <w:r w:rsidRPr="002F7876">
        <w:rPr>
          <w:rFonts w:ascii="华文楷体" w:hAnsi="华文楷体" w:hint="eastAsia"/>
          <w:szCs w:val="24"/>
        </w:rPr>
        <w:t>风险提示：</w:t>
      </w:r>
      <w:r w:rsidRPr="002F7876">
        <w:rPr>
          <w:rFonts w:ascii="华文楷体" w:hAnsi="华文楷体" w:hint="eastAsia"/>
          <w:szCs w:val="24"/>
        </w:rPr>
        <w:t>1</w:t>
      </w:r>
      <w:r w:rsidRPr="002F7876">
        <w:rPr>
          <w:rFonts w:ascii="华文楷体" w:hAnsi="华文楷体" w:hint="eastAsia"/>
          <w:szCs w:val="24"/>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2F7876">
        <w:rPr>
          <w:rFonts w:ascii="华文楷体" w:hAnsi="华文楷体" w:hint="eastAsia"/>
          <w:szCs w:val="24"/>
        </w:rPr>
        <w:t>作出</w:t>
      </w:r>
      <w:proofErr w:type="gramEnd"/>
      <w:r w:rsidRPr="002F7876">
        <w:rPr>
          <w:rFonts w:ascii="华文楷体" w:hAnsi="华文楷体" w:hint="eastAsia"/>
          <w:szCs w:val="24"/>
        </w:rPr>
        <w:t>调整。</w:t>
      </w:r>
      <w:r w:rsidRPr="002F7876">
        <w:rPr>
          <w:rFonts w:ascii="华文楷体" w:hAnsi="华文楷体" w:hint="eastAsia"/>
          <w:szCs w:val="24"/>
        </w:rPr>
        <w:t>2</w:t>
      </w:r>
      <w:r w:rsidRPr="002F7876">
        <w:rPr>
          <w:rFonts w:ascii="华文楷体" w:hAnsi="华文楷体" w:hint="eastAsia"/>
          <w:szCs w:val="24"/>
        </w:rPr>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5"/>
      <w:footerReference w:type="default" r:id="rId26"/>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788CA6" w14:textId="77777777" w:rsidR="0019050D" w:rsidRDefault="0019050D">
      <w:pPr>
        <w:spacing w:line="240" w:lineRule="auto"/>
      </w:pPr>
      <w:r>
        <w:separator/>
      </w:r>
    </w:p>
  </w:endnote>
  <w:endnote w:type="continuationSeparator" w:id="0">
    <w:p w14:paraId="7E306F66" w14:textId="77777777" w:rsidR="0019050D" w:rsidRDefault="001905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0C02A6">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C02A6">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EBA1F2" w14:textId="77777777" w:rsidR="0019050D" w:rsidRDefault="0019050D">
      <w:pPr>
        <w:spacing w:line="240" w:lineRule="auto"/>
      </w:pPr>
      <w:r>
        <w:separator/>
      </w:r>
    </w:p>
  </w:footnote>
  <w:footnote w:type="continuationSeparator" w:id="0">
    <w:p w14:paraId="1A21D949" w14:textId="77777777" w:rsidR="0019050D" w:rsidRDefault="0019050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2A6"/>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0D"/>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0F6"/>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77B47"/>
    <w:rsid w:val="0038011C"/>
    <w:rsid w:val="00380695"/>
    <w:rsid w:val="00380FDC"/>
    <w:rsid w:val="003823C7"/>
    <w:rsid w:val="00382680"/>
    <w:rsid w:val="003826C9"/>
    <w:rsid w:val="00383245"/>
    <w:rsid w:val="003844D9"/>
    <w:rsid w:val="003845A7"/>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392"/>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3D2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6C57"/>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23FC"/>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43D"/>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B37"/>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38FF"/>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073"/>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BC5"/>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1E1"/>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F4632C-7A6C-4422-A380-9883556C0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12</Pages>
  <Words>565</Words>
  <Characters>3224</Characters>
  <Application>Microsoft Office Word</Application>
  <DocSecurity>0</DocSecurity>
  <Lines>26</Lines>
  <Paragraphs>7</Paragraphs>
  <ScaleCrop>false</ScaleCrop>
  <Company>china</Company>
  <LinksUpToDate>false</LinksUpToDate>
  <CharactersWithSpaces>3782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5</cp:revision>
  <cp:lastPrinted>2018-05-20T14:50:00Z</cp:lastPrinted>
  <dcterms:created xsi:type="dcterms:W3CDTF">2021-01-04T04:11:00Z</dcterms:created>
  <dcterms:modified xsi:type="dcterms:W3CDTF">2021-01-04T07:37:00Z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