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2A9DB37C" w:rsidR="002C4C07" w:rsidRPr="003934C0" w:rsidRDefault="002C4C07" w:rsidP="002C4C07">
      <w:pPr>
        <w:jc w:val="center"/>
      </w:pPr>
      <w:r w:rsidRPr="003934C0">
        <w:rPr>
          <w:rFonts w:hint="eastAsia"/>
        </w:rPr>
        <w:t>富荣量化周观察——</w:t>
      </w:r>
      <w:r w:rsidR="009917AB">
        <w:rPr>
          <w:rFonts w:hint="eastAsia"/>
        </w:rPr>
        <w:t>市场震荡筑底</w:t>
      </w:r>
      <w:r w:rsidR="009A4B4B">
        <w:rPr>
          <w:rFonts w:hint="eastAsia"/>
        </w:rPr>
        <w:t>，重点关注三大因素</w:t>
      </w:r>
    </w:p>
    <w:p w14:paraId="01546DC6" w14:textId="69797C83" w:rsidR="00227FE6" w:rsidRPr="003934C0" w:rsidRDefault="00EE4923" w:rsidP="00254E69">
      <w:pPr>
        <w:ind w:firstLineChars="200" w:firstLine="480"/>
      </w:pPr>
      <w:r w:rsidRPr="003934C0">
        <w:rPr>
          <w:rFonts w:hint="eastAsia"/>
        </w:rPr>
        <w:t>上周市场</w:t>
      </w:r>
      <w:r w:rsidR="00083222" w:rsidRPr="003934C0">
        <w:rPr>
          <w:rFonts w:hint="eastAsia"/>
        </w:rPr>
        <w:t>整体</w:t>
      </w:r>
      <w:r w:rsidR="008F66F8">
        <w:rPr>
          <w:rFonts w:hint="eastAsia"/>
        </w:rPr>
        <w:t>维持低位震荡</w:t>
      </w:r>
      <w:r w:rsidR="00FA35B5">
        <w:rPr>
          <w:rFonts w:hint="eastAsia"/>
        </w:rPr>
        <w:t>格局，两市成交额维持在7000亿附近，投资者观望为主。市场风格上，小盘股相对占优，</w:t>
      </w:r>
      <w:r w:rsidR="00943B27" w:rsidRPr="003934C0">
        <w:rPr>
          <w:rFonts w:hint="eastAsia"/>
        </w:rPr>
        <w:t>其中</w:t>
      </w:r>
      <w:r w:rsidR="00E23413" w:rsidRPr="003934C0">
        <w:rPr>
          <w:rFonts w:hint="eastAsia"/>
        </w:rPr>
        <w:t>上证综指</w:t>
      </w:r>
      <w:r w:rsidR="00131113">
        <w:rPr>
          <w:rFonts w:hint="eastAsia"/>
        </w:rPr>
        <w:t>下跌0.97</w:t>
      </w:r>
      <w:r w:rsidR="00E23413" w:rsidRPr="003934C0">
        <w:rPr>
          <w:rFonts w:hint="eastAsia"/>
        </w:rPr>
        <w:t>%，上证5</w:t>
      </w:r>
      <w:r w:rsidR="00E23413" w:rsidRPr="003934C0">
        <w:t>0</w:t>
      </w:r>
      <w:r w:rsidR="009B6189">
        <w:rPr>
          <w:rFonts w:hint="eastAsia"/>
        </w:rPr>
        <w:t>下跌</w:t>
      </w:r>
      <w:r w:rsidR="009466CE">
        <w:rPr>
          <w:rFonts w:hint="eastAsia"/>
        </w:rPr>
        <w:t>2.84</w:t>
      </w:r>
      <w:r w:rsidR="00E23413" w:rsidRPr="003934C0">
        <w:rPr>
          <w:rFonts w:hint="eastAsia"/>
        </w:rPr>
        <w:t>%，沪深3</w:t>
      </w:r>
      <w:r w:rsidR="00E23413" w:rsidRPr="003934C0">
        <w:t>00</w:t>
      </w:r>
      <w:r w:rsidR="005F02EF">
        <w:rPr>
          <w:rFonts w:hint="eastAsia"/>
        </w:rPr>
        <w:t>下跌2.45</w:t>
      </w:r>
      <w:r w:rsidR="00E23413" w:rsidRPr="003934C0">
        <w:rPr>
          <w:rFonts w:hint="eastAsia"/>
        </w:rPr>
        <w:t>%，中证5</w:t>
      </w:r>
      <w:r w:rsidR="00E23413" w:rsidRPr="003934C0">
        <w:t>00</w:t>
      </w:r>
      <w:r w:rsidR="00B759AD" w:rsidRPr="003934C0">
        <w:rPr>
          <w:rFonts w:hint="eastAsia"/>
        </w:rPr>
        <w:t>指数</w:t>
      </w:r>
      <w:r w:rsidR="000447EC">
        <w:rPr>
          <w:rFonts w:hint="eastAsia"/>
        </w:rPr>
        <w:t>上涨</w:t>
      </w:r>
      <w:r w:rsidR="007C3A91">
        <w:rPr>
          <w:rFonts w:hint="eastAsia"/>
        </w:rPr>
        <w:t>0.14</w:t>
      </w:r>
      <w:r w:rsidR="00E23413" w:rsidRPr="003934C0">
        <w:rPr>
          <w:rFonts w:hint="eastAsia"/>
        </w:rPr>
        <w:t>%</w:t>
      </w:r>
      <w:r w:rsidR="00CF4D2E" w:rsidRPr="003934C0">
        <w:rPr>
          <w:rFonts w:hint="eastAsia"/>
        </w:rPr>
        <w:t>，创业板指下跌</w:t>
      </w:r>
      <w:r w:rsidR="0025364C" w:rsidRPr="003934C0">
        <w:rPr>
          <w:rFonts w:hint="eastAsia"/>
        </w:rPr>
        <w:t>2.</w:t>
      </w:r>
      <w:r w:rsidR="000B54DB">
        <w:rPr>
          <w:rFonts w:hint="eastAsia"/>
        </w:rPr>
        <w:t>42</w:t>
      </w:r>
      <w:r w:rsidR="00E23413" w:rsidRPr="003934C0">
        <w:rPr>
          <w:rFonts w:hint="eastAsia"/>
        </w:rPr>
        <w:t>%。</w:t>
      </w:r>
    </w:p>
    <w:p w14:paraId="4767248E" w14:textId="14FD2D83" w:rsidR="00F37DC8" w:rsidRPr="003934C0" w:rsidRDefault="00F37DC8" w:rsidP="00264491">
      <w:pPr>
        <w:ind w:firstLineChars="200" w:firstLine="480"/>
        <w:jc w:val="center"/>
      </w:pPr>
      <w:r>
        <w:rPr>
          <w:rFonts w:hint="eastAsia"/>
        </w:rPr>
        <w:t>图1：指数和行业涨跌幅</w:t>
      </w:r>
    </w:p>
    <w:p w14:paraId="2653BCCB" w14:textId="182160AF" w:rsidR="00227FE6" w:rsidRPr="003934C0" w:rsidRDefault="007C3A91" w:rsidP="00826080">
      <w:pPr>
        <w:ind w:firstLineChars="200" w:firstLine="480"/>
      </w:pPr>
      <w:r>
        <w:rPr>
          <w:noProof/>
        </w:rPr>
        <w:drawing>
          <wp:inline distT="0" distB="0" distL="0" distR="0" wp14:anchorId="0EDC2A59" wp14:editId="193E49AC">
            <wp:extent cx="5274310" cy="3955017"/>
            <wp:effectExtent l="0" t="0" r="2540" b="7620"/>
            <wp:docPr id="9" name="图片 9" descr="D:\WorkSpace\FURQuant\report\Result\指数行业表现_202104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Space\FURQuant\report\Result\指数行业表现_20210409.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017"/>
                    </a:xfrm>
                    <a:prstGeom prst="rect">
                      <a:avLst/>
                    </a:prstGeom>
                    <a:noFill/>
                    <a:ln>
                      <a:noFill/>
                    </a:ln>
                  </pic:spPr>
                </pic:pic>
              </a:graphicData>
            </a:graphic>
          </wp:inline>
        </w:drawing>
      </w:r>
    </w:p>
    <w:p w14:paraId="792305E4" w14:textId="01E68CA4" w:rsidR="0038289B" w:rsidRPr="003934C0" w:rsidRDefault="0038289B" w:rsidP="0038289B">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39393B75" w14:textId="6747504C" w:rsidR="00297E4A" w:rsidRDefault="003B1427" w:rsidP="003934C0">
      <w:pPr>
        <w:ind w:firstLineChars="200" w:firstLine="480"/>
      </w:pPr>
      <w:r w:rsidRPr="003934C0">
        <w:rPr>
          <w:rFonts w:hint="eastAsia"/>
        </w:rPr>
        <w:t>从增量资金来看，北上资金</w:t>
      </w:r>
      <w:r w:rsidR="00B077BC">
        <w:rPr>
          <w:rFonts w:hint="eastAsia"/>
        </w:rPr>
        <w:t>节后持续小幅流出</w:t>
      </w:r>
      <w:r w:rsidR="00003635">
        <w:rPr>
          <w:rFonts w:hint="eastAsia"/>
        </w:rPr>
        <w:t>，</w:t>
      </w:r>
      <w:r w:rsidR="000B1462" w:rsidRPr="003934C0">
        <w:rPr>
          <w:rFonts w:hint="eastAsia"/>
        </w:rPr>
        <w:t>全</w:t>
      </w:r>
      <w:r w:rsidR="00E23413" w:rsidRPr="003934C0">
        <w:rPr>
          <w:rFonts w:hint="eastAsia"/>
        </w:rPr>
        <w:t>周净流</w:t>
      </w:r>
      <w:r w:rsidR="00D86A02">
        <w:rPr>
          <w:rFonts w:hint="eastAsia"/>
        </w:rPr>
        <w:t>出</w:t>
      </w:r>
      <w:r w:rsidR="006C233B">
        <w:rPr>
          <w:rFonts w:hint="eastAsia"/>
        </w:rPr>
        <w:t>53.26</w:t>
      </w:r>
      <w:r w:rsidR="00E23413" w:rsidRPr="003934C0">
        <w:rPr>
          <w:rFonts w:hint="eastAsia"/>
        </w:rPr>
        <w:t>亿，</w:t>
      </w:r>
      <w:r w:rsidR="00D058C0" w:rsidRPr="003934C0">
        <w:rPr>
          <w:rFonts w:hint="eastAsia"/>
        </w:rPr>
        <w:t>其中沪股通流</w:t>
      </w:r>
      <w:r w:rsidR="004232A1">
        <w:rPr>
          <w:rFonts w:hint="eastAsia"/>
        </w:rPr>
        <w:t>出57.57</w:t>
      </w:r>
      <w:r w:rsidR="00D058C0" w:rsidRPr="003934C0">
        <w:rPr>
          <w:rFonts w:hint="eastAsia"/>
        </w:rPr>
        <w:t>亿，</w:t>
      </w:r>
      <w:proofErr w:type="gramStart"/>
      <w:r w:rsidR="00D058C0" w:rsidRPr="003934C0">
        <w:rPr>
          <w:rFonts w:hint="eastAsia"/>
        </w:rPr>
        <w:t>深股通</w:t>
      </w:r>
      <w:r w:rsidR="00360B28">
        <w:rPr>
          <w:rFonts w:hint="eastAsia"/>
        </w:rPr>
        <w:t>净</w:t>
      </w:r>
      <w:r w:rsidR="00D058C0" w:rsidRPr="003934C0">
        <w:rPr>
          <w:rFonts w:hint="eastAsia"/>
        </w:rPr>
        <w:t>流入</w:t>
      </w:r>
      <w:proofErr w:type="gramEnd"/>
      <w:r w:rsidR="00D30D8F">
        <w:rPr>
          <w:rFonts w:hint="eastAsia"/>
        </w:rPr>
        <w:t>4.32</w:t>
      </w:r>
      <w:r w:rsidR="00D058C0" w:rsidRPr="003934C0">
        <w:rPr>
          <w:rFonts w:hint="eastAsia"/>
        </w:rPr>
        <w:t>亿</w:t>
      </w:r>
      <w:r w:rsidR="00B87681" w:rsidRPr="003934C0">
        <w:rPr>
          <w:rFonts w:hint="eastAsia"/>
        </w:rPr>
        <w:t>。</w:t>
      </w:r>
    </w:p>
    <w:p w14:paraId="76BDF718" w14:textId="77777777" w:rsidR="00264491" w:rsidRDefault="00264491" w:rsidP="00E03E3B"/>
    <w:p w14:paraId="70BD5724" w14:textId="059440AC" w:rsidR="00264491" w:rsidRPr="003934C0" w:rsidRDefault="00264491" w:rsidP="00CA03B4">
      <w:pPr>
        <w:ind w:firstLineChars="200" w:firstLine="480"/>
        <w:jc w:val="center"/>
      </w:pPr>
      <w:r>
        <w:rPr>
          <w:rFonts w:hint="eastAsia"/>
        </w:rPr>
        <w:t>图</w:t>
      </w:r>
      <w:r w:rsidR="00246305">
        <w:rPr>
          <w:rFonts w:hint="eastAsia"/>
        </w:rPr>
        <w:t>2</w:t>
      </w:r>
      <w:r>
        <w:rPr>
          <w:rFonts w:hint="eastAsia"/>
        </w:rPr>
        <w:t>：</w:t>
      </w:r>
      <w:r w:rsidR="00CA03B4">
        <w:rPr>
          <w:rFonts w:hint="eastAsia"/>
        </w:rPr>
        <w:t>北向资金净流入和新增融资余额</w:t>
      </w:r>
    </w:p>
    <w:p w14:paraId="3068CD98" w14:textId="47E244A8" w:rsidR="00087AEA" w:rsidRPr="003934C0" w:rsidRDefault="00F50EEC" w:rsidP="00447C67">
      <w:pPr>
        <w:ind w:firstLineChars="200" w:firstLine="480"/>
      </w:pPr>
      <w:r>
        <w:rPr>
          <w:noProof/>
        </w:rPr>
        <w:drawing>
          <wp:inline distT="0" distB="0" distL="0" distR="0" wp14:anchorId="4E70C0F0" wp14:editId="75517A60">
            <wp:extent cx="5274310" cy="131889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318895"/>
                    </a:xfrm>
                    <a:prstGeom prst="rect">
                      <a:avLst/>
                    </a:prstGeom>
                  </pic:spPr>
                </pic:pic>
              </a:graphicData>
            </a:graphic>
          </wp:inline>
        </w:drawing>
      </w:r>
    </w:p>
    <w:p w14:paraId="4A904452" w14:textId="14E74395" w:rsidR="00BD11DB" w:rsidRPr="00BD11DB" w:rsidRDefault="00BD11DB"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bookmarkStart w:id="0" w:name="_GoBack"/>
      <w:bookmarkEnd w:id="0"/>
    </w:p>
    <w:p w14:paraId="123ED110" w14:textId="67C0C59F" w:rsidR="00B8161B" w:rsidRPr="003934C0" w:rsidRDefault="00B8161B" w:rsidP="003934C0">
      <w:pPr>
        <w:ind w:firstLineChars="200" w:firstLine="480"/>
      </w:pPr>
      <w:r w:rsidRPr="003934C0">
        <w:rPr>
          <w:rFonts w:hint="eastAsia"/>
        </w:rPr>
        <w:lastRenderedPageBreak/>
        <w:t>从估算的北向</w:t>
      </w:r>
      <w:r w:rsidR="00E74F79" w:rsidRPr="003934C0">
        <w:rPr>
          <w:rFonts w:hint="eastAsia"/>
        </w:rPr>
        <w:t>资金</w:t>
      </w:r>
      <w:r w:rsidR="000425D0">
        <w:rPr>
          <w:rFonts w:hint="eastAsia"/>
        </w:rPr>
        <w:t>净</w:t>
      </w:r>
      <w:r w:rsidR="00E74F79" w:rsidRPr="003934C0">
        <w:rPr>
          <w:rFonts w:hint="eastAsia"/>
        </w:rPr>
        <w:t>流入</w:t>
      </w:r>
      <w:r w:rsidR="00094B5E" w:rsidRPr="003934C0">
        <w:rPr>
          <w:rFonts w:hint="eastAsia"/>
        </w:rPr>
        <w:t>额</w:t>
      </w:r>
      <w:r w:rsidR="003D4FF5" w:rsidRPr="003934C0">
        <w:rPr>
          <w:rFonts w:hint="eastAsia"/>
        </w:rPr>
        <w:t>统计</w:t>
      </w:r>
      <w:r w:rsidR="00E74F79" w:rsidRPr="003934C0">
        <w:rPr>
          <w:rFonts w:hint="eastAsia"/>
        </w:rPr>
        <w:t>看，上一周北向资金</w:t>
      </w:r>
      <w:r w:rsidR="00C83CCE" w:rsidRPr="003934C0">
        <w:rPr>
          <w:rFonts w:hint="eastAsia"/>
        </w:rPr>
        <w:t>主要加仓</w:t>
      </w:r>
      <w:r w:rsidR="008A43F4" w:rsidRPr="003934C0">
        <w:rPr>
          <w:rFonts w:hint="eastAsia"/>
        </w:rPr>
        <w:t>电</w:t>
      </w:r>
      <w:r w:rsidR="007F4E8B">
        <w:rPr>
          <w:rFonts w:hint="eastAsia"/>
        </w:rPr>
        <w:t>子</w:t>
      </w:r>
      <w:r w:rsidR="005844EE">
        <w:rPr>
          <w:rFonts w:hint="eastAsia"/>
        </w:rPr>
        <w:t>、</w:t>
      </w:r>
      <w:r w:rsidR="00B30A5D" w:rsidRPr="003934C0">
        <w:rPr>
          <w:rFonts w:hint="eastAsia"/>
        </w:rPr>
        <w:t>机械设备</w:t>
      </w:r>
      <w:r w:rsidR="005844EE">
        <w:rPr>
          <w:rFonts w:hint="eastAsia"/>
        </w:rPr>
        <w:t>、家用电器</w:t>
      </w:r>
      <w:r w:rsidR="008A43F4" w:rsidRPr="003934C0">
        <w:rPr>
          <w:rFonts w:hint="eastAsia"/>
        </w:rPr>
        <w:t>板块</w:t>
      </w:r>
      <w:r w:rsidR="002F52C0" w:rsidRPr="003934C0">
        <w:rPr>
          <w:rFonts w:hint="eastAsia"/>
        </w:rPr>
        <w:t>，而</w:t>
      </w:r>
      <w:r w:rsidR="00DD2EF7">
        <w:rPr>
          <w:rFonts w:hint="eastAsia"/>
        </w:rPr>
        <w:t>食品饮料、汽车、</w:t>
      </w:r>
      <w:r w:rsidR="00E9744D">
        <w:rPr>
          <w:rFonts w:hint="eastAsia"/>
        </w:rPr>
        <w:t>休闲服务净流出较多</w:t>
      </w:r>
      <w:r w:rsidR="002F52C0" w:rsidRPr="003934C0">
        <w:rPr>
          <w:rFonts w:hint="eastAsia"/>
        </w:rPr>
        <w:t>。</w:t>
      </w:r>
    </w:p>
    <w:p w14:paraId="2381C0DB" w14:textId="771164E2" w:rsidR="00246305" w:rsidRPr="003934C0" w:rsidRDefault="00246305" w:rsidP="00246305">
      <w:pPr>
        <w:ind w:firstLineChars="200" w:firstLine="480"/>
        <w:jc w:val="center"/>
      </w:pPr>
      <w:r>
        <w:rPr>
          <w:rFonts w:hint="eastAsia"/>
        </w:rPr>
        <w:t>图3：</w:t>
      </w:r>
      <w:r w:rsidR="00595FDF">
        <w:rPr>
          <w:rFonts w:hint="eastAsia"/>
        </w:rPr>
        <w:t>北向资金净流入板块（估计值）</w:t>
      </w:r>
      <w:r w:rsidR="00595FDF" w:rsidRPr="003934C0">
        <w:rPr>
          <w:rFonts w:hint="eastAsia"/>
        </w:rPr>
        <w:t xml:space="preserve"> </w:t>
      </w:r>
    </w:p>
    <w:p w14:paraId="4684CED3" w14:textId="68EBBEB2" w:rsidR="00D62C6B" w:rsidRPr="003934C0" w:rsidRDefault="00F470A4" w:rsidP="00F470A4">
      <w:pPr>
        <w:ind w:firstLineChars="200" w:firstLine="480"/>
      </w:pPr>
      <w:r>
        <w:rPr>
          <w:noProof/>
        </w:rPr>
        <w:drawing>
          <wp:inline distT="0" distB="0" distL="0" distR="0" wp14:anchorId="5BEC7292" wp14:editId="3CCBCE58">
            <wp:extent cx="5274310" cy="1318101"/>
            <wp:effectExtent l="0" t="0" r="2540" b="0"/>
            <wp:docPr id="7" name="图片 7" descr="C:\Users\wangqs\Desktop\att0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angqs\Desktop\att001(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318101"/>
                    </a:xfrm>
                    <a:prstGeom prst="rect">
                      <a:avLst/>
                    </a:prstGeom>
                    <a:noFill/>
                    <a:ln>
                      <a:noFill/>
                    </a:ln>
                  </pic:spPr>
                </pic:pic>
              </a:graphicData>
            </a:graphic>
          </wp:inline>
        </w:drawing>
      </w:r>
    </w:p>
    <w:p w14:paraId="07186547" w14:textId="58EF13D7" w:rsidR="007013DC" w:rsidRPr="007013DC" w:rsidRDefault="007013DC"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538ADA37" w14:textId="012A9589" w:rsidR="00E757AA" w:rsidRDefault="007528BE" w:rsidP="003934C0">
      <w:pPr>
        <w:ind w:firstLineChars="200" w:firstLine="480"/>
      </w:pPr>
      <w:r w:rsidRPr="003934C0">
        <w:rPr>
          <w:rFonts w:hint="eastAsia"/>
        </w:rPr>
        <w:t>从市场波动率来看，</w:t>
      </w:r>
      <w:r w:rsidR="00D30C26" w:rsidRPr="003934C0">
        <w:rPr>
          <w:rFonts w:hint="eastAsia"/>
        </w:rPr>
        <w:t>上周整体</w:t>
      </w:r>
      <w:r w:rsidR="00BF0B11">
        <w:rPr>
          <w:rFonts w:hint="eastAsia"/>
        </w:rPr>
        <w:t>呈下降趋势</w:t>
      </w:r>
      <w:r w:rsidR="00D81610" w:rsidRPr="003934C0">
        <w:rPr>
          <w:rFonts w:hint="eastAsia"/>
        </w:rPr>
        <w:t>。</w:t>
      </w:r>
      <w:r w:rsidR="007549CE" w:rsidRPr="003934C0">
        <w:rPr>
          <w:rFonts w:hint="eastAsia"/>
        </w:rPr>
        <w:t>周二市场</w:t>
      </w:r>
      <w:r w:rsidR="008014BB">
        <w:rPr>
          <w:rFonts w:hint="eastAsia"/>
        </w:rPr>
        <w:t>下跌</w:t>
      </w:r>
      <w:r w:rsidR="007549CE" w:rsidRPr="003934C0">
        <w:rPr>
          <w:rFonts w:hint="eastAsia"/>
        </w:rPr>
        <w:t>，</w:t>
      </w:r>
      <w:r w:rsidR="00AD6317">
        <w:rPr>
          <w:rFonts w:hint="eastAsia"/>
        </w:rPr>
        <w:t>结束权重股的反弹</w:t>
      </w:r>
      <w:r w:rsidR="00024960">
        <w:rPr>
          <w:rFonts w:hint="eastAsia"/>
        </w:rPr>
        <w:t>，恐慌情绪小幅抬头。</w:t>
      </w:r>
      <w:r w:rsidR="00B96501">
        <w:rPr>
          <w:rFonts w:hint="eastAsia"/>
        </w:rPr>
        <w:t>而后</w:t>
      </w:r>
      <w:r w:rsidR="005504E4">
        <w:rPr>
          <w:rFonts w:hint="eastAsia"/>
        </w:rPr>
        <w:t>随着标的重回3月9号以来的震荡区间，波动率持续下降。</w:t>
      </w:r>
      <w:r w:rsidR="009B6053">
        <w:rPr>
          <w:rFonts w:hint="eastAsia"/>
        </w:rPr>
        <w:t>1个月</w:t>
      </w:r>
      <w:r w:rsidR="005504E4">
        <w:rPr>
          <w:rFonts w:hint="eastAsia"/>
        </w:rPr>
        <w:t>历史波动率延续下降趋势，继续向波动</w:t>
      </w:r>
      <w:proofErr w:type="gramStart"/>
      <w:r w:rsidR="005504E4">
        <w:rPr>
          <w:rFonts w:hint="eastAsia"/>
        </w:rPr>
        <w:t>率指数</w:t>
      </w:r>
      <w:proofErr w:type="gramEnd"/>
      <w:r w:rsidR="005504E4">
        <w:rPr>
          <w:rFonts w:hint="eastAsia"/>
        </w:rPr>
        <w:t>收敛</w:t>
      </w:r>
      <w:r w:rsidR="00314610">
        <w:rPr>
          <w:rFonts w:hint="eastAsia"/>
        </w:rPr>
        <w:t>。</w:t>
      </w:r>
      <w:r w:rsidR="00514609">
        <w:rPr>
          <w:rFonts w:hint="eastAsia"/>
        </w:rPr>
        <w:t>当前由于标的重回震荡区间，两市成交额</w:t>
      </w:r>
      <w:r w:rsidR="00DC74AE">
        <w:rPr>
          <w:rFonts w:hint="eastAsia"/>
        </w:rPr>
        <w:t>维持低位，</w:t>
      </w:r>
      <w:r w:rsidR="00E502D0">
        <w:rPr>
          <w:rFonts w:hint="eastAsia"/>
        </w:rPr>
        <w:t>波动率指数不断下降，</w:t>
      </w:r>
      <w:r w:rsidR="00577A97">
        <w:rPr>
          <w:rFonts w:hint="eastAsia"/>
        </w:rPr>
        <w:t>处于近一年的分位数低位</w:t>
      </w:r>
      <w:r w:rsidR="004B3254">
        <w:rPr>
          <w:rFonts w:hint="eastAsia"/>
        </w:rPr>
        <w:t>。</w:t>
      </w:r>
    </w:p>
    <w:p w14:paraId="76C8BBBB" w14:textId="009BDA6D" w:rsidR="001C0926" w:rsidRDefault="001C0926" w:rsidP="007702C0">
      <w:pPr>
        <w:ind w:firstLineChars="200" w:firstLine="480"/>
      </w:pPr>
    </w:p>
    <w:p w14:paraId="5C164B40" w14:textId="55B82B4F" w:rsidR="00074AEA" w:rsidRDefault="001C0926" w:rsidP="007702C0">
      <w:pPr>
        <w:ind w:firstLineChars="200" w:firstLine="480"/>
        <w:jc w:val="center"/>
      </w:pPr>
      <w:r>
        <w:rPr>
          <w:rFonts w:hint="eastAsia"/>
        </w:rPr>
        <w:t>图</w:t>
      </w:r>
      <w:r w:rsidR="002B3BB3">
        <w:rPr>
          <w:rFonts w:hint="eastAsia"/>
        </w:rPr>
        <w:t>4</w:t>
      </w:r>
      <w:r>
        <w:rPr>
          <w:rFonts w:hint="eastAsia"/>
        </w:rPr>
        <w:t>：</w:t>
      </w:r>
      <w:r w:rsidR="002B3BB3">
        <w:rPr>
          <w:rFonts w:hint="eastAsia"/>
        </w:rPr>
        <w:t>沪300ETF</w:t>
      </w:r>
      <w:proofErr w:type="gramStart"/>
      <w:r w:rsidR="002B3BB3">
        <w:rPr>
          <w:rFonts w:hint="eastAsia"/>
        </w:rPr>
        <w:t>波指走势</w:t>
      </w:r>
      <w:proofErr w:type="gramEnd"/>
    </w:p>
    <w:p w14:paraId="761742A3" w14:textId="3140E1B2" w:rsidR="00B93C75" w:rsidRDefault="003A29F9" w:rsidP="007702C0">
      <w:pPr>
        <w:ind w:firstLineChars="200" w:firstLine="480"/>
        <w:jc w:val="center"/>
      </w:pPr>
      <w:r>
        <w:rPr>
          <w:noProof/>
        </w:rPr>
        <w:drawing>
          <wp:inline distT="0" distB="0" distL="0" distR="0" wp14:anchorId="355CACD1" wp14:editId="21422E1F">
            <wp:extent cx="5274310" cy="2636201"/>
            <wp:effectExtent l="0" t="0" r="2540" b="0"/>
            <wp:docPr id="10" name="图片 10" descr="C:\Users\wangqs\Desktop\att00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angqs\Desktop\att002(2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636201"/>
                    </a:xfrm>
                    <a:prstGeom prst="rect">
                      <a:avLst/>
                    </a:prstGeom>
                    <a:noFill/>
                    <a:ln>
                      <a:noFill/>
                    </a:ln>
                  </pic:spPr>
                </pic:pic>
              </a:graphicData>
            </a:graphic>
          </wp:inline>
        </w:drawing>
      </w:r>
    </w:p>
    <w:p w14:paraId="66D90EAC" w14:textId="284CA12D" w:rsidR="007013DC" w:rsidRPr="007013DC" w:rsidRDefault="007013DC"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7BE5D648" w14:textId="5DB0E1AE" w:rsidR="008540B7" w:rsidRDefault="007917BA" w:rsidP="00A96342">
      <w:pPr>
        <w:ind w:firstLine="420"/>
      </w:pPr>
      <w:r>
        <w:rPr>
          <w:rFonts w:hint="eastAsia"/>
        </w:rPr>
        <w:t>在市场震荡筑底阶段，</w:t>
      </w:r>
      <w:r w:rsidR="00F04634" w:rsidRPr="003934C0">
        <w:rPr>
          <w:rFonts w:hint="eastAsia"/>
        </w:rPr>
        <w:t>我们继续关注北向资金流向、市场量能</w:t>
      </w:r>
      <w:r w:rsidR="0033307D" w:rsidRPr="003934C0">
        <w:rPr>
          <w:rFonts w:hint="eastAsia"/>
        </w:rPr>
        <w:t>变化</w:t>
      </w:r>
      <w:r>
        <w:rPr>
          <w:rFonts w:hint="eastAsia"/>
        </w:rPr>
        <w:t>、以及</w:t>
      </w:r>
      <w:proofErr w:type="gramStart"/>
      <w:r>
        <w:rPr>
          <w:rFonts w:hint="eastAsia"/>
        </w:rPr>
        <w:t>一</w:t>
      </w:r>
      <w:proofErr w:type="gramEnd"/>
      <w:r>
        <w:rPr>
          <w:rFonts w:hint="eastAsia"/>
        </w:rPr>
        <w:t>季报业绩的披露情况</w:t>
      </w:r>
      <w:r w:rsidR="00E1406A">
        <w:rPr>
          <w:rFonts w:hint="eastAsia"/>
        </w:rPr>
        <w:t>。</w:t>
      </w:r>
    </w:p>
    <w:p w14:paraId="68294C57" w14:textId="77777777" w:rsidR="003B76C0" w:rsidRDefault="003B76C0" w:rsidP="00A96342">
      <w:pPr>
        <w:ind w:firstLine="420"/>
      </w:pPr>
    </w:p>
    <w:p w14:paraId="136295A0" w14:textId="76364818" w:rsidR="003B76C0" w:rsidRPr="003B76C0" w:rsidRDefault="003B76C0" w:rsidP="00A96342">
      <w:pPr>
        <w:ind w:firstLine="420"/>
        <w:rPr>
          <w:sz w:val="18"/>
          <w:szCs w:val="18"/>
        </w:rPr>
      </w:pPr>
      <w:r w:rsidRPr="003B76C0">
        <w:rPr>
          <w:rFonts w:ascii="微软雅黑" w:eastAsia="微软雅黑" w:hAnsi="微软雅黑" w:hint="eastAsia"/>
          <w:color w:val="474747"/>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3B76C0">
        <w:rPr>
          <w:rFonts w:ascii="微软雅黑" w:eastAsia="微软雅黑" w:hAnsi="微软雅黑" w:hint="eastAsia"/>
          <w:color w:val="474747"/>
          <w:sz w:val="18"/>
          <w:szCs w:val="18"/>
          <w:shd w:val="clear" w:color="auto" w:fill="FFFFFF"/>
        </w:rPr>
        <w:t>作出</w:t>
      </w:r>
      <w:proofErr w:type="gramEnd"/>
      <w:r w:rsidRPr="003B76C0">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sectPr w:rsidR="003B76C0" w:rsidRPr="003B76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41A9BC" w14:textId="77777777" w:rsidR="0088187E" w:rsidRDefault="0088187E" w:rsidP="002C4C07">
      <w:pPr>
        <w:spacing w:line="240" w:lineRule="auto"/>
      </w:pPr>
      <w:r>
        <w:separator/>
      </w:r>
    </w:p>
  </w:endnote>
  <w:endnote w:type="continuationSeparator" w:id="0">
    <w:p w14:paraId="12F086BA" w14:textId="77777777" w:rsidR="0088187E" w:rsidRDefault="0088187E"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E8C6CC" w14:textId="77777777" w:rsidR="0088187E" w:rsidRDefault="0088187E" w:rsidP="002C4C07">
      <w:pPr>
        <w:spacing w:line="240" w:lineRule="auto"/>
      </w:pPr>
      <w:r>
        <w:separator/>
      </w:r>
    </w:p>
  </w:footnote>
  <w:footnote w:type="continuationSeparator" w:id="0">
    <w:p w14:paraId="77B02F94" w14:textId="77777777" w:rsidR="0088187E" w:rsidRDefault="0088187E"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3635"/>
    <w:rsid w:val="00014B6D"/>
    <w:rsid w:val="00024960"/>
    <w:rsid w:val="00035595"/>
    <w:rsid w:val="000356CC"/>
    <w:rsid w:val="000425D0"/>
    <w:rsid w:val="000447EC"/>
    <w:rsid w:val="00067E50"/>
    <w:rsid w:val="00070AA2"/>
    <w:rsid w:val="00074AEA"/>
    <w:rsid w:val="000825BC"/>
    <w:rsid w:val="00083222"/>
    <w:rsid w:val="00087AEA"/>
    <w:rsid w:val="00094B5E"/>
    <w:rsid w:val="00095A12"/>
    <w:rsid w:val="0009667D"/>
    <w:rsid w:val="0009680B"/>
    <w:rsid w:val="000A028E"/>
    <w:rsid w:val="000A5F0C"/>
    <w:rsid w:val="000A6E8B"/>
    <w:rsid w:val="000B1462"/>
    <w:rsid w:val="000B54DB"/>
    <w:rsid w:val="000E4589"/>
    <w:rsid w:val="000F0B29"/>
    <w:rsid w:val="00115046"/>
    <w:rsid w:val="00131113"/>
    <w:rsid w:val="00154FC3"/>
    <w:rsid w:val="00161CBB"/>
    <w:rsid w:val="00163D10"/>
    <w:rsid w:val="00172446"/>
    <w:rsid w:val="0018534E"/>
    <w:rsid w:val="001867FC"/>
    <w:rsid w:val="001B4CF1"/>
    <w:rsid w:val="001B6894"/>
    <w:rsid w:val="001C048D"/>
    <w:rsid w:val="001C0926"/>
    <w:rsid w:val="001C28C4"/>
    <w:rsid w:val="001D19B6"/>
    <w:rsid w:val="001D5CA0"/>
    <w:rsid w:val="001D6061"/>
    <w:rsid w:val="001D6CC9"/>
    <w:rsid w:val="001E4FA6"/>
    <w:rsid w:val="0020342A"/>
    <w:rsid w:val="002062DE"/>
    <w:rsid w:val="002129BA"/>
    <w:rsid w:val="00214020"/>
    <w:rsid w:val="00227FE6"/>
    <w:rsid w:val="002416ED"/>
    <w:rsid w:val="00246305"/>
    <w:rsid w:val="0025364C"/>
    <w:rsid w:val="00254E69"/>
    <w:rsid w:val="00264491"/>
    <w:rsid w:val="002756B2"/>
    <w:rsid w:val="002964D5"/>
    <w:rsid w:val="00297E4A"/>
    <w:rsid w:val="002A093A"/>
    <w:rsid w:val="002A59B3"/>
    <w:rsid w:val="002B15CF"/>
    <w:rsid w:val="002B3BB3"/>
    <w:rsid w:val="002B4BD6"/>
    <w:rsid w:val="002C4C07"/>
    <w:rsid w:val="002C7EF7"/>
    <w:rsid w:val="002D58A9"/>
    <w:rsid w:val="002D7B1F"/>
    <w:rsid w:val="002E17CD"/>
    <w:rsid w:val="002F52C0"/>
    <w:rsid w:val="003003F2"/>
    <w:rsid w:val="003042C7"/>
    <w:rsid w:val="00314610"/>
    <w:rsid w:val="003152E2"/>
    <w:rsid w:val="0033307D"/>
    <w:rsid w:val="00343937"/>
    <w:rsid w:val="00360B28"/>
    <w:rsid w:val="00374124"/>
    <w:rsid w:val="0038125E"/>
    <w:rsid w:val="0038289B"/>
    <w:rsid w:val="00386DFB"/>
    <w:rsid w:val="003934C0"/>
    <w:rsid w:val="003A29F9"/>
    <w:rsid w:val="003A7C48"/>
    <w:rsid w:val="003B1427"/>
    <w:rsid w:val="003B1CAC"/>
    <w:rsid w:val="003B5874"/>
    <w:rsid w:val="003B76C0"/>
    <w:rsid w:val="003D18C1"/>
    <w:rsid w:val="003D4FF5"/>
    <w:rsid w:val="003D637F"/>
    <w:rsid w:val="003F6050"/>
    <w:rsid w:val="004157F5"/>
    <w:rsid w:val="004232A1"/>
    <w:rsid w:val="00444328"/>
    <w:rsid w:val="00447C67"/>
    <w:rsid w:val="00454A3A"/>
    <w:rsid w:val="00474D54"/>
    <w:rsid w:val="0047618C"/>
    <w:rsid w:val="00476EF8"/>
    <w:rsid w:val="00477C0E"/>
    <w:rsid w:val="0049007B"/>
    <w:rsid w:val="004B3254"/>
    <w:rsid w:val="004E3614"/>
    <w:rsid w:val="0050299C"/>
    <w:rsid w:val="005030D1"/>
    <w:rsid w:val="00514609"/>
    <w:rsid w:val="00525223"/>
    <w:rsid w:val="00525A53"/>
    <w:rsid w:val="0053626A"/>
    <w:rsid w:val="005504E4"/>
    <w:rsid w:val="00565553"/>
    <w:rsid w:val="00577A97"/>
    <w:rsid w:val="005844EE"/>
    <w:rsid w:val="00595FDF"/>
    <w:rsid w:val="005A2D48"/>
    <w:rsid w:val="005C4905"/>
    <w:rsid w:val="005D7FA6"/>
    <w:rsid w:val="005F02EF"/>
    <w:rsid w:val="005F3C38"/>
    <w:rsid w:val="00617DE6"/>
    <w:rsid w:val="006310F2"/>
    <w:rsid w:val="00645942"/>
    <w:rsid w:val="0064664D"/>
    <w:rsid w:val="00693EB3"/>
    <w:rsid w:val="006965D2"/>
    <w:rsid w:val="006A6B29"/>
    <w:rsid w:val="006B1D85"/>
    <w:rsid w:val="006C233B"/>
    <w:rsid w:val="006C7CF6"/>
    <w:rsid w:val="006E02AE"/>
    <w:rsid w:val="006E1BDC"/>
    <w:rsid w:val="006E639C"/>
    <w:rsid w:val="006F15F8"/>
    <w:rsid w:val="006F6268"/>
    <w:rsid w:val="006F6458"/>
    <w:rsid w:val="006F64AB"/>
    <w:rsid w:val="00700279"/>
    <w:rsid w:val="00700AFF"/>
    <w:rsid w:val="007013DC"/>
    <w:rsid w:val="00702C33"/>
    <w:rsid w:val="00705B10"/>
    <w:rsid w:val="00723385"/>
    <w:rsid w:val="00724895"/>
    <w:rsid w:val="00732F9D"/>
    <w:rsid w:val="0073379B"/>
    <w:rsid w:val="00747B9D"/>
    <w:rsid w:val="007528BE"/>
    <w:rsid w:val="007549CE"/>
    <w:rsid w:val="00756EC7"/>
    <w:rsid w:val="007702C0"/>
    <w:rsid w:val="00781F09"/>
    <w:rsid w:val="007863B4"/>
    <w:rsid w:val="00787A42"/>
    <w:rsid w:val="007917BA"/>
    <w:rsid w:val="00794E75"/>
    <w:rsid w:val="007A23C4"/>
    <w:rsid w:val="007A5328"/>
    <w:rsid w:val="007A6796"/>
    <w:rsid w:val="007C08A2"/>
    <w:rsid w:val="007C3A91"/>
    <w:rsid w:val="007D5907"/>
    <w:rsid w:val="007F4E8B"/>
    <w:rsid w:val="007F6A29"/>
    <w:rsid w:val="008014BB"/>
    <w:rsid w:val="00805660"/>
    <w:rsid w:val="0080799B"/>
    <w:rsid w:val="00826080"/>
    <w:rsid w:val="00826B8B"/>
    <w:rsid w:val="00830122"/>
    <w:rsid w:val="00830C71"/>
    <w:rsid w:val="008431BF"/>
    <w:rsid w:val="00853222"/>
    <w:rsid w:val="008540B7"/>
    <w:rsid w:val="008779F2"/>
    <w:rsid w:val="0088187E"/>
    <w:rsid w:val="008916E0"/>
    <w:rsid w:val="00893C6A"/>
    <w:rsid w:val="008A43F4"/>
    <w:rsid w:val="008A74C1"/>
    <w:rsid w:val="008B1754"/>
    <w:rsid w:val="008B1A1D"/>
    <w:rsid w:val="008B27E8"/>
    <w:rsid w:val="008B31A5"/>
    <w:rsid w:val="008B4D1A"/>
    <w:rsid w:val="008C0580"/>
    <w:rsid w:val="008D03D4"/>
    <w:rsid w:val="008D1EFD"/>
    <w:rsid w:val="008F60FD"/>
    <w:rsid w:val="008F66F8"/>
    <w:rsid w:val="00907C93"/>
    <w:rsid w:val="00943B27"/>
    <w:rsid w:val="009466CE"/>
    <w:rsid w:val="00956A4B"/>
    <w:rsid w:val="00985709"/>
    <w:rsid w:val="00987C63"/>
    <w:rsid w:val="009917AB"/>
    <w:rsid w:val="009953B9"/>
    <w:rsid w:val="009A4B4B"/>
    <w:rsid w:val="009B3F00"/>
    <w:rsid w:val="009B6053"/>
    <w:rsid w:val="009B6189"/>
    <w:rsid w:val="009D02A8"/>
    <w:rsid w:val="009E594B"/>
    <w:rsid w:val="00A073EA"/>
    <w:rsid w:val="00A07990"/>
    <w:rsid w:val="00A107B6"/>
    <w:rsid w:val="00A51293"/>
    <w:rsid w:val="00A61347"/>
    <w:rsid w:val="00A63BDF"/>
    <w:rsid w:val="00A81B1B"/>
    <w:rsid w:val="00A842A3"/>
    <w:rsid w:val="00A90927"/>
    <w:rsid w:val="00A96342"/>
    <w:rsid w:val="00AA3ECD"/>
    <w:rsid w:val="00AA642B"/>
    <w:rsid w:val="00AB14AB"/>
    <w:rsid w:val="00AB6865"/>
    <w:rsid w:val="00AD6317"/>
    <w:rsid w:val="00AF6AB3"/>
    <w:rsid w:val="00B04363"/>
    <w:rsid w:val="00B077BC"/>
    <w:rsid w:val="00B144AC"/>
    <w:rsid w:val="00B14C31"/>
    <w:rsid w:val="00B30A5D"/>
    <w:rsid w:val="00B34BB1"/>
    <w:rsid w:val="00B460CC"/>
    <w:rsid w:val="00B63BE4"/>
    <w:rsid w:val="00B72E35"/>
    <w:rsid w:val="00B7467D"/>
    <w:rsid w:val="00B759AD"/>
    <w:rsid w:val="00B8161B"/>
    <w:rsid w:val="00B82632"/>
    <w:rsid w:val="00B827B8"/>
    <w:rsid w:val="00B87681"/>
    <w:rsid w:val="00B91093"/>
    <w:rsid w:val="00B93C75"/>
    <w:rsid w:val="00B96501"/>
    <w:rsid w:val="00BA0BD1"/>
    <w:rsid w:val="00BA3587"/>
    <w:rsid w:val="00BA668B"/>
    <w:rsid w:val="00BA72C2"/>
    <w:rsid w:val="00BC370B"/>
    <w:rsid w:val="00BC61FC"/>
    <w:rsid w:val="00BD11DB"/>
    <w:rsid w:val="00BD6BA1"/>
    <w:rsid w:val="00BD7C42"/>
    <w:rsid w:val="00BE265C"/>
    <w:rsid w:val="00BF0B11"/>
    <w:rsid w:val="00C24E54"/>
    <w:rsid w:val="00C5323D"/>
    <w:rsid w:val="00C53CF8"/>
    <w:rsid w:val="00C57DBC"/>
    <w:rsid w:val="00C81B48"/>
    <w:rsid w:val="00C83CCE"/>
    <w:rsid w:val="00C96AF3"/>
    <w:rsid w:val="00C97C2C"/>
    <w:rsid w:val="00CA03B4"/>
    <w:rsid w:val="00CA38CF"/>
    <w:rsid w:val="00CA65C5"/>
    <w:rsid w:val="00CD5494"/>
    <w:rsid w:val="00CD673E"/>
    <w:rsid w:val="00CE22D2"/>
    <w:rsid w:val="00CF4D2E"/>
    <w:rsid w:val="00D04286"/>
    <w:rsid w:val="00D055BF"/>
    <w:rsid w:val="00D058C0"/>
    <w:rsid w:val="00D06F9F"/>
    <w:rsid w:val="00D25D8C"/>
    <w:rsid w:val="00D30C26"/>
    <w:rsid w:val="00D30D8F"/>
    <w:rsid w:val="00D41B89"/>
    <w:rsid w:val="00D46833"/>
    <w:rsid w:val="00D55773"/>
    <w:rsid w:val="00D62C6B"/>
    <w:rsid w:val="00D64653"/>
    <w:rsid w:val="00D65E20"/>
    <w:rsid w:val="00D76748"/>
    <w:rsid w:val="00D770D9"/>
    <w:rsid w:val="00D81610"/>
    <w:rsid w:val="00D836B1"/>
    <w:rsid w:val="00D86A02"/>
    <w:rsid w:val="00D936AB"/>
    <w:rsid w:val="00DA2FC0"/>
    <w:rsid w:val="00DA3583"/>
    <w:rsid w:val="00DB2CF6"/>
    <w:rsid w:val="00DC74AE"/>
    <w:rsid w:val="00DD12F2"/>
    <w:rsid w:val="00DD21CB"/>
    <w:rsid w:val="00DD26E5"/>
    <w:rsid w:val="00DD2E6A"/>
    <w:rsid w:val="00DD2EF7"/>
    <w:rsid w:val="00DD6213"/>
    <w:rsid w:val="00DD700A"/>
    <w:rsid w:val="00DF53CC"/>
    <w:rsid w:val="00DF6F9A"/>
    <w:rsid w:val="00E03E3B"/>
    <w:rsid w:val="00E1406A"/>
    <w:rsid w:val="00E23413"/>
    <w:rsid w:val="00E502D0"/>
    <w:rsid w:val="00E603E4"/>
    <w:rsid w:val="00E619FD"/>
    <w:rsid w:val="00E70FE4"/>
    <w:rsid w:val="00E74F79"/>
    <w:rsid w:val="00E757AA"/>
    <w:rsid w:val="00E82F07"/>
    <w:rsid w:val="00E86C8A"/>
    <w:rsid w:val="00E87750"/>
    <w:rsid w:val="00E87B8A"/>
    <w:rsid w:val="00E90050"/>
    <w:rsid w:val="00E9744D"/>
    <w:rsid w:val="00EA6A54"/>
    <w:rsid w:val="00EB3B2F"/>
    <w:rsid w:val="00EB7D3C"/>
    <w:rsid w:val="00ED0C59"/>
    <w:rsid w:val="00ED40E9"/>
    <w:rsid w:val="00EE4923"/>
    <w:rsid w:val="00EF2A7A"/>
    <w:rsid w:val="00F04634"/>
    <w:rsid w:val="00F07F4B"/>
    <w:rsid w:val="00F1138A"/>
    <w:rsid w:val="00F13186"/>
    <w:rsid w:val="00F361C8"/>
    <w:rsid w:val="00F370A3"/>
    <w:rsid w:val="00F37DC8"/>
    <w:rsid w:val="00F470A4"/>
    <w:rsid w:val="00F50EEC"/>
    <w:rsid w:val="00F63D29"/>
    <w:rsid w:val="00F6410F"/>
    <w:rsid w:val="00F64709"/>
    <w:rsid w:val="00FA1D50"/>
    <w:rsid w:val="00FA2748"/>
    <w:rsid w:val="00FA35B5"/>
    <w:rsid w:val="00FB18F7"/>
    <w:rsid w:val="00FB7E6A"/>
    <w:rsid w:val="00FC0AB6"/>
    <w:rsid w:val="00FC5D34"/>
    <w:rsid w:val="00FC77CB"/>
    <w:rsid w:val="00FD3E27"/>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119</Words>
  <Characters>681</Characters>
  <Application>Microsoft Office Word</Application>
  <DocSecurity>0</DocSecurity>
  <Lines>5</Lines>
  <Paragraphs>1</Paragraphs>
  <ScaleCrop>false</ScaleCrop>
  <Company>微软中国</Company>
  <LinksUpToDate>false</LinksUpToDate>
  <CharactersWithSpaces>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2021-04-12T03:07:00Z</dcterms:created>
  <dcterms:modified xsi:type="dcterms:W3CDTF">2021-04-12T06:47:00Z</dcterms:modified>
</cp:coreProperties>
</file>