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5.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header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C707ED9" w14:textId="77777777" w:rsidR="00115734" w:rsidRDefault="00115734">
      <w:pPr>
        <w:tabs>
          <w:tab w:val="left" w:pos="6660"/>
        </w:tabs>
        <w:spacing w:line="360" w:lineRule="auto"/>
        <w:jc w:val="center"/>
        <w:rPr>
          <w:rFonts w:ascii="宋体" w:hAnsi="宋体"/>
          <w:bCs/>
          <w:sz w:val="48"/>
          <w:szCs w:val="48"/>
        </w:rPr>
      </w:pPr>
    </w:p>
    <w:p w14:paraId="22BEFA0A" w14:textId="77777777" w:rsidR="00115734" w:rsidRDefault="00115734">
      <w:pPr>
        <w:spacing w:line="360" w:lineRule="auto"/>
        <w:jc w:val="center"/>
        <w:rPr>
          <w:rFonts w:ascii="宋体" w:hAnsi="宋体"/>
          <w:b/>
          <w:sz w:val="48"/>
          <w:szCs w:val="48"/>
        </w:rPr>
      </w:pPr>
    </w:p>
    <w:p w14:paraId="138B15BF" w14:textId="77777777" w:rsidR="00115734" w:rsidRDefault="00115734">
      <w:pPr>
        <w:adjustRightInd w:val="0"/>
        <w:snapToGrid w:val="0"/>
        <w:spacing w:line="360" w:lineRule="auto"/>
        <w:jc w:val="center"/>
        <w:rPr>
          <w:rFonts w:ascii="宋体" w:hAnsi="宋体"/>
          <w:b/>
          <w:sz w:val="48"/>
          <w:szCs w:val="48"/>
        </w:rPr>
      </w:pPr>
    </w:p>
    <w:p w14:paraId="59CDF822" w14:textId="77777777" w:rsidR="00115734" w:rsidRDefault="0026689B">
      <w:pPr>
        <w:adjustRightInd w:val="0"/>
        <w:snapToGrid w:val="0"/>
        <w:spacing w:line="360" w:lineRule="auto"/>
        <w:jc w:val="center"/>
        <w:rPr>
          <w:b/>
          <w:sz w:val="40"/>
        </w:rPr>
      </w:pPr>
      <w:bookmarkStart w:id="0" w:name="_Toc123112262"/>
      <w:bookmarkStart w:id="1" w:name="_Toc139991725"/>
      <w:bookmarkStart w:id="2" w:name="_Toc123701382"/>
      <w:bookmarkStart w:id="3" w:name="_Toc123112223"/>
      <w:bookmarkStart w:id="4" w:name="_Toc139992300"/>
      <w:proofErr w:type="gramStart"/>
      <w:r>
        <w:rPr>
          <w:rFonts w:hint="eastAsia"/>
          <w:b/>
          <w:sz w:val="48"/>
          <w:szCs w:val="48"/>
        </w:rPr>
        <w:t>富荣沪深</w:t>
      </w:r>
      <w:proofErr w:type="gramEnd"/>
      <w:r>
        <w:rPr>
          <w:rFonts w:hint="eastAsia"/>
          <w:b/>
          <w:sz w:val="48"/>
          <w:szCs w:val="48"/>
        </w:rPr>
        <w:t>300</w:t>
      </w:r>
      <w:r>
        <w:rPr>
          <w:rFonts w:hint="eastAsia"/>
          <w:b/>
          <w:sz w:val="48"/>
          <w:szCs w:val="48"/>
        </w:rPr>
        <w:t>指数增强型证券投资</w:t>
      </w:r>
      <w:proofErr w:type="gramStart"/>
      <w:r>
        <w:rPr>
          <w:rFonts w:hint="eastAsia"/>
          <w:b/>
          <w:sz w:val="48"/>
          <w:szCs w:val="48"/>
        </w:rPr>
        <w:t>基金</w:t>
      </w:r>
      <w:r>
        <w:rPr>
          <w:b/>
          <w:sz w:val="48"/>
          <w:szCs w:val="48"/>
        </w:rPr>
        <w:t>基金</w:t>
      </w:r>
      <w:proofErr w:type="gramEnd"/>
      <w:r>
        <w:rPr>
          <w:b/>
          <w:sz w:val="48"/>
          <w:szCs w:val="48"/>
        </w:rPr>
        <w:t>合同</w:t>
      </w:r>
      <w:bookmarkEnd w:id="0"/>
      <w:bookmarkEnd w:id="1"/>
      <w:bookmarkEnd w:id="2"/>
      <w:bookmarkEnd w:id="3"/>
      <w:bookmarkEnd w:id="4"/>
    </w:p>
    <w:p w14:paraId="4DB50F96" w14:textId="77777777" w:rsidR="00115734" w:rsidRDefault="00115734">
      <w:pPr>
        <w:adjustRightInd w:val="0"/>
        <w:snapToGrid w:val="0"/>
        <w:spacing w:line="360" w:lineRule="auto"/>
        <w:jc w:val="center"/>
        <w:rPr>
          <w:b/>
          <w:sz w:val="48"/>
          <w:szCs w:val="48"/>
        </w:rPr>
      </w:pPr>
    </w:p>
    <w:p w14:paraId="3623C229" w14:textId="77777777" w:rsidR="00115734" w:rsidRDefault="00115734">
      <w:pPr>
        <w:adjustRightInd w:val="0"/>
        <w:snapToGrid w:val="0"/>
        <w:spacing w:line="360" w:lineRule="auto"/>
        <w:jc w:val="center"/>
        <w:rPr>
          <w:rFonts w:ascii="宋体" w:hAnsi="宋体"/>
          <w:b/>
          <w:sz w:val="36"/>
          <w:szCs w:val="36"/>
        </w:rPr>
      </w:pPr>
    </w:p>
    <w:p w14:paraId="14DC827A" w14:textId="77777777" w:rsidR="00115734" w:rsidRDefault="00115734">
      <w:pPr>
        <w:spacing w:line="360" w:lineRule="auto"/>
        <w:jc w:val="center"/>
        <w:rPr>
          <w:rFonts w:ascii="宋体" w:hAnsi="宋体"/>
          <w:b/>
          <w:sz w:val="36"/>
          <w:szCs w:val="36"/>
        </w:rPr>
      </w:pPr>
    </w:p>
    <w:p w14:paraId="6A864527" w14:textId="77777777" w:rsidR="00115734" w:rsidRDefault="00115734">
      <w:pPr>
        <w:spacing w:line="360" w:lineRule="auto"/>
        <w:jc w:val="center"/>
        <w:rPr>
          <w:rFonts w:ascii="宋体" w:hAnsi="宋体"/>
          <w:b/>
          <w:sz w:val="36"/>
          <w:szCs w:val="36"/>
        </w:rPr>
      </w:pPr>
    </w:p>
    <w:p w14:paraId="3C17EA45" w14:textId="77777777" w:rsidR="00115734" w:rsidRDefault="00115734">
      <w:pPr>
        <w:spacing w:line="360" w:lineRule="auto"/>
        <w:jc w:val="center"/>
        <w:rPr>
          <w:rFonts w:ascii="宋体" w:hAnsi="宋体"/>
          <w:b/>
          <w:sz w:val="36"/>
          <w:szCs w:val="36"/>
        </w:rPr>
      </w:pPr>
    </w:p>
    <w:p w14:paraId="7C8331A1" w14:textId="77777777" w:rsidR="00115734" w:rsidRDefault="00115734">
      <w:pPr>
        <w:spacing w:line="360" w:lineRule="auto"/>
        <w:jc w:val="center"/>
        <w:rPr>
          <w:rFonts w:ascii="宋体" w:hAnsi="宋体"/>
          <w:b/>
          <w:sz w:val="36"/>
          <w:szCs w:val="36"/>
        </w:rPr>
      </w:pPr>
    </w:p>
    <w:p w14:paraId="5013E227" w14:textId="77777777" w:rsidR="00115734" w:rsidRDefault="00115734">
      <w:pPr>
        <w:spacing w:line="360" w:lineRule="auto"/>
        <w:jc w:val="center"/>
        <w:rPr>
          <w:rFonts w:ascii="宋体" w:hAnsi="宋体"/>
          <w:b/>
          <w:sz w:val="36"/>
          <w:szCs w:val="36"/>
        </w:rPr>
      </w:pPr>
    </w:p>
    <w:p w14:paraId="25D7C4F7" w14:textId="77777777" w:rsidR="00115734" w:rsidRDefault="0026689B">
      <w:pPr>
        <w:spacing w:line="360" w:lineRule="auto"/>
        <w:jc w:val="center"/>
        <w:rPr>
          <w:b/>
          <w:sz w:val="36"/>
          <w:szCs w:val="36"/>
        </w:rPr>
      </w:pPr>
      <w:bookmarkStart w:id="5" w:name="_Toc123701383"/>
      <w:bookmarkStart w:id="6" w:name="_Toc123112263"/>
      <w:bookmarkStart w:id="7" w:name="_Toc123112224"/>
      <w:bookmarkStart w:id="8" w:name="_Toc139991726"/>
      <w:bookmarkStart w:id="9" w:name="_Toc139992301"/>
      <w:r>
        <w:rPr>
          <w:b/>
          <w:sz w:val="36"/>
          <w:szCs w:val="36"/>
        </w:rPr>
        <w:t>基金管理人：</w:t>
      </w:r>
      <w:bookmarkEnd w:id="5"/>
      <w:bookmarkEnd w:id="6"/>
      <w:bookmarkEnd w:id="7"/>
      <w:bookmarkEnd w:id="8"/>
      <w:bookmarkEnd w:id="9"/>
      <w:r>
        <w:rPr>
          <w:rFonts w:hint="eastAsia"/>
          <w:b/>
          <w:sz w:val="36"/>
          <w:szCs w:val="36"/>
        </w:rPr>
        <w:t>富荣基金管理有限公司</w:t>
      </w:r>
    </w:p>
    <w:p w14:paraId="61AC068E" w14:textId="77777777" w:rsidR="00115734" w:rsidRDefault="0026689B">
      <w:pPr>
        <w:spacing w:line="360" w:lineRule="auto"/>
        <w:jc w:val="center"/>
        <w:rPr>
          <w:b/>
          <w:sz w:val="36"/>
          <w:szCs w:val="36"/>
        </w:rPr>
      </w:pPr>
      <w:bookmarkStart w:id="10" w:name="_Toc139991727"/>
      <w:bookmarkStart w:id="11" w:name="_Toc123112264"/>
      <w:bookmarkStart w:id="12" w:name="_Toc123112225"/>
      <w:bookmarkStart w:id="13" w:name="_Toc123701384"/>
      <w:bookmarkStart w:id="14" w:name="_Toc139992302"/>
      <w:r>
        <w:rPr>
          <w:b/>
          <w:sz w:val="36"/>
          <w:szCs w:val="36"/>
        </w:rPr>
        <w:t>基金托管人：</w:t>
      </w:r>
      <w:bookmarkEnd w:id="10"/>
      <w:bookmarkEnd w:id="11"/>
      <w:bookmarkEnd w:id="12"/>
      <w:bookmarkEnd w:id="13"/>
      <w:bookmarkEnd w:id="14"/>
      <w:r>
        <w:rPr>
          <w:rFonts w:hint="eastAsia"/>
          <w:b/>
          <w:sz w:val="36"/>
          <w:szCs w:val="36"/>
        </w:rPr>
        <w:t>招商银行股份有限公司</w:t>
      </w:r>
    </w:p>
    <w:p w14:paraId="1F8452B9" w14:textId="77777777" w:rsidR="00115734" w:rsidRDefault="00115734">
      <w:pPr>
        <w:spacing w:line="360" w:lineRule="auto"/>
        <w:jc w:val="center"/>
        <w:rPr>
          <w:rFonts w:ascii="宋体" w:hAnsi="宋体"/>
          <w:bCs/>
          <w:sz w:val="30"/>
          <w:szCs w:val="30"/>
        </w:rPr>
      </w:pPr>
    </w:p>
    <w:p w14:paraId="32665495" w14:textId="77777777" w:rsidR="00115734" w:rsidRDefault="00115734">
      <w:pPr>
        <w:spacing w:line="360" w:lineRule="auto"/>
        <w:jc w:val="center"/>
        <w:rPr>
          <w:rFonts w:ascii="宋体" w:hAnsi="宋体"/>
          <w:bCs/>
          <w:sz w:val="30"/>
          <w:szCs w:val="30"/>
        </w:rPr>
      </w:pPr>
      <w:bookmarkStart w:id="15" w:name="_Toc123112227"/>
      <w:bookmarkStart w:id="16" w:name="_Toc123112266"/>
      <w:bookmarkStart w:id="17" w:name="_Toc123701386"/>
      <w:bookmarkStart w:id="18" w:name="_Toc139991729"/>
    </w:p>
    <w:p w14:paraId="3A380516" w14:textId="0432292C" w:rsidR="00115734" w:rsidRDefault="0026689B">
      <w:pPr>
        <w:spacing w:line="360" w:lineRule="auto"/>
        <w:jc w:val="center"/>
        <w:rPr>
          <w:bCs/>
          <w:sz w:val="30"/>
          <w:szCs w:val="30"/>
        </w:rPr>
        <w:sectPr w:rsidR="00115734">
          <w:headerReference w:type="default" r:id="rId9"/>
          <w:footerReference w:type="default" r:id="rId10"/>
          <w:pgSz w:w="11906" w:h="16838"/>
          <w:pgMar w:top="1440" w:right="1800" w:bottom="1440" w:left="1800" w:header="851" w:footer="992" w:gutter="0"/>
          <w:pgNumType w:start="1"/>
          <w:cols w:space="720"/>
          <w:titlePg/>
          <w:docGrid w:type="lines" w:linePitch="312"/>
        </w:sectPr>
      </w:pPr>
      <w:r>
        <w:rPr>
          <w:rFonts w:ascii="宋体" w:hint="eastAsia"/>
          <w:b/>
          <w:bCs/>
          <w:sz w:val="30"/>
          <w:szCs w:val="30"/>
        </w:rPr>
        <w:t>二〇</w:t>
      </w:r>
      <w:r>
        <w:rPr>
          <w:rFonts w:ascii="宋体"/>
          <w:b/>
          <w:bCs/>
          <w:sz w:val="30"/>
          <w:szCs w:val="30"/>
        </w:rPr>
        <w:t>二</w:t>
      </w:r>
      <w:r>
        <w:rPr>
          <w:rFonts w:ascii="宋体" w:hint="eastAsia"/>
          <w:b/>
          <w:bCs/>
          <w:sz w:val="30"/>
          <w:szCs w:val="30"/>
        </w:rPr>
        <w:t>一年四月</w:t>
      </w:r>
    </w:p>
    <w:p w14:paraId="5A88E911" w14:textId="77777777" w:rsidR="00115734" w:rsidRDefault="0026689B">
      <w:pPr>
        <w:jc w:val="center"/>
        <w:rPr>
          <w:b/>
          <w:bCs/>
          <w:sz w:val="24"/>
        </w:rPr>
      </w:pPr>
      <w:r>
        <w:rPr>
          <w:b/>
          <w:bCs/>
          <w:sz w:val="24"/>
        </w:rPr>
        <w:lastRenderedPageBreak/>
        <w:t>目</w:t>
      </w:r>
      <w:r>
        <w:rPr>
          <w:b/>
          <w:bCs/>
          <w:sz w:val="24"/>
        </w:rPr>
        <w:t xml:space="preserve">    </w:t>
      </w:r>
      <w:r>
        <w:rPr>
          <w:b/>
          <w:bCs/>
          <w:sz w:val="24"/>
        </w:rPr>
        <w:t>录</w:t>
      </w:r>
      <w:bookmarkEnd w:id="15"/>
      <w:bookmarkEnd w:id="16"/>
      <w:bookmarkEnd w:id="17"/>
      <w:bookmarkEnd w:id="18"/>
    </w:p>
    <w:p w14:paraId="51620D43" w14:textId="77777777" w:rsidR="00115734" w:rsidRDefault="0026689B">
      <w:pPr>
        <w:pStyle w:val="TOC1"/>
        <w:rPr>
          <w:rFonts w:ascii="Calibri" w:hAnsi="Calibri"/>
          <w:szCs w:val="22"/>
        </w:rPr>
      </w:pPr>
      <w:r>
        <w:rPr>
          <w:b/>
          <w:bCs/>
        </w:rPr>
        <w:fldChar w:fldCharType="begin"/>
      </w:r>
      <w:r>
        <w:rPr>
          <w:b/>
          <w:bCs/>
        </w:rPr>
        <w:instrText xml:space="preserve"> TOC \o "1-1" \h \z \u </w:instrText>
      </w:r>
      <w:r>
        <w:rPr>
          <w:b/>
          <w:bCs/>
        </w:rPr>
        <w:fldChar w:fldCharType="separate"/>
      </w:r>
      <w:hyperlink w:anchor="_Toc520477445" w:history="1">
        <w:r>
          <w:rPr>
            <w:rStyle w:val="afa"/>
            <w:rFonts w:hint="eastAsia"/>
          </w:rPr>
          <w:t>第一部分</w:t>
        </w:r>
        <w:r>
          <w:rPr>
            <w:rStyle w:val="afa"/>
          </w:rPr>
          <w:t xml:space="preserve">  </w:t>
        </w:r>
        <w:r>
          <w:rPr>
            <w:rStyle w:val="afa"/>
            <w:rFonts w:hint="eastAsia"/>
          </w:rPr>
          <w:t>前言</w:t>
        </w:r>
        <w:bookmarkStart w:id="19" w:name="_Hlt527361110"/>
        <w:r>
          <w:tab/>
        </w:r>
        <w:bookmarkEnd w:id="19"/>
        <w:r>
          <w:rPr>
            <w:rFonts w:hint="eastAsia"/>
          </w:rPr>
          <w:t>1-</w:t>
        </w:r>
        <w:r>
          <w:fldChar w:fldCharType="begin"/>
        </w:r>
        <w:r>
          <w:instrText xml:space="preserve"> PAGEREF _Toc520477445 \h </w:instrText>
        </w:r>
        <w:r>
          <w:fldChar w:fldCharType="separate"/>
        </w:r>
        <w:r>
          <w:t>1</w:t>
        </w:r>
        <w:r>
          <w:fldChar w:fldCharType="end"/>
        </w:r>
      </w:hyperlink>
    </w:p>
    <w:p w14:paraId="39A3A63F" w14:textId="77777777" w:rsidR="00115734" w:rsidRDefault="007E3D98">
      <w:pPr>
        <w:pStyle w:val="TOC1"/>
        <w:rPr>
          <w:rFonts w:ascii="Calibri" w:hAnsi="Calibri"/>
          <w:szCs w:val="22"/>
        </w:rPr>
      </w:pPr>
      <w:hyperlink w:anchor="_Toc520477446" w:history="1">
        <w:r w:rsidR="0026689B">
          <w:rPr>
            <w:rStyle w:val="afa"/>
            <w:rFonts w:hint="eastAsia"/>
          </w:rPr>
          <w:t>第二部分</w:t>
        </w:r>
        <w:r w:rsidR="0026689B">
          <w:rPr>
            <w:rStyle w:val="afa"/>
          </w:rPr>
          <w:t xml:space="preserve">  </w:t>
        </w:r>
        <w:r w:rsidR="0026689B">
          <w:rPr>
            <w:rStyle w:val="afa"/>
            <w:rFonts w:hint="eastAsia"/>
          </w:rPr>
          <w:t>释义</w:t>
        </w:r>
        <w:r w:rsidR="0026689B">
          <w:tab/>
        </w:r>
        <w:r w:rsidR="0026689B">
          <w:rPr>
            <w:rFonts w:hint="eastAsia"/>
          </w:rPr>
          <w:t>2-</w:t>
        </w:r>
        <w:r w:rsidR="0026689B">
          <w:fldChar w:fldCharType="begin"/>
        </w:r>
        <w:r w:rsidR="0026689B">
          <w:instrText xml:space="preserve"> PAGEREF _Toc520477446 \h </w:instrText>
        </w:r>
        <w:r w:rsidR="0026689B">
          <w:fldChar w:fldCharType="separate"/>
        </w:r>
        <w:r w:rsidR="0026689B">
          <w:t>1</w:t>
        </w:r>
        <w:r w:rsidR="0026689B">
          <w:fldChar w:fldCharType="end"/>
        </w:r>
      </w:hyperlink>
    </w:p>
    <w:p w14:paraId="562D8FBC" w14:textId="77777777" w:rsidR="00115734" w:rsidRDefault="007E3D98">
      <w:pPr>
        <w:pStyle w:val="TOC1"/>
        <w:rPr>
          <w:rFonts w:ascii="Calibri" w:hAnsi="Calibri"/>
          <w:szCs w:val="22"/>
        </w:rPr>
      </w:pPr>
      <w:hyperlink w:anchor="_Toc520477447" w:history="1">
        <w:r w:rsidR="0026689B">
          <w:rPr>
            <w:rStyle w:val="afa"/>
            <w:rFonts w:hint="eastAsia"/>
          </w:rPr>
          <w:t>第三部分</w:t>
        </w:r>
        <w:r w:rsidR="0026689B">
          <w:rPr>
            <w:rStyle w:val="afa"/>
          </w:rPr>
          <w:t xml:space="preserve">  </w:t>
        </w:r>
        <w:r w:rsidR="0026689B">
          <w:rPr>
            <w:rStyle w:val="afa"/>
            <w:rFonts w:hint="eastAsia"/>
          </w:rPr>
          <w:t>基金的基本情况</w:t>
        </w:r>
        <w:r w:rsidR="0026689B">
          <w:tab/>
        </w:r>
        <w:r w:rsidR="0026689B">
          <w:rPr>
            <w:rFonts w:hint="eastAsia"/>
          </w:rPr>
          <w:t>3-</w:t>
        </w:r>
        <w:r w:rsidR="0026689B">
          <w:fldChar w:fldCharType="begin"/>
        </w:r>
        <w:r w:rsidR="0026689B">
          <w:instrText xml:space="preserve"> PAGEREF _Toc520477447 \h </w:instrText>
        </w:r>
        <w:r w:rsidR="0026689B">
          <w:fldChar w:fldCharType="separate"/>
        </w:r>
        <w:r w:rsidR="0026689B">
          <w:t>1</w:t>
        </w:r>
        <w:r w:rsidR="0026689B">
          <w:fldChar w:fldCharType="end"/>
        </w:r>
      </w:hyperlink>
    </w:p>
    <w:p w14:paraId="2CEFF8C3" w14:textId="77777777" w:rsidR="00115734" w:rsidRDefault="007E3D98">
      <w:pPr>
        <w:pStyle w:val="TOC1"/>
        <w:rPr>
          <w:rFonts w:ascii="Calibri" w:hAnsi="Calibri"/>
          <w:szCs w:val="22"/>
        </w:rPr>
      </w:pPr>
      <w:hyperlink w:anchor="_Toc520477448" w:history="1">
        <w:r w:rsidR="0026689B">
          <w:rPr>
            <w:rStyle w:val="afa"/>
            <w:rFonts w:hint="eastAsia"/>
          </w:rPr>
          <w:t>第四部分</w:t>
        </w:r>
        <w:r w:rsidR="0026689B">
          <w:rPr>
            <w:rStyle w:val="afa"/>
          </w:rPr>
          <w:t xml:space="preserve">  </w:t>
        </w:r>
        <w:r w:rsidR="0026689B">
          <w:rPr>
            <w:rStyle w:val="afa"/>
            <w:rFonts w:hint="eastAsia"/>
          </w:rPr>
          <w:t>基金的历史沿革</w:t>
        </w:r>
        <w:r w:rsidR="0026689B">
          <w:tab/>
        </w:r>
        <w:r w:rsidR="0026689B">
          <w:rPr>
            <w:rFonts w:hint="eastAsia"/>
          </w:rPr>
          <w:t>4-</w:t>
        </w:r>
        <w:r w:rsidR="0026689B">
          <w:fldChar w:fldCharType="begin"/>
        </w:r>
        <w:r w:rsidR="0026689B">
          <w:instrText xml:space="preserve"> PAGEREF _Toc520477448 \h </w:instrText>
        </w:r>
        <w:r w:rsidR="0026689B">
          <w:fldChar w:fldCharType="separate"/>
        </w:r>
        <w:r w:rsidR="0026689B">
          <w:t>1</w:t>
        </w:r>
        <w:r w:rsidR="0026689B">
          <w:fldChar w:fldCharType="end"/>
        </w:r>
      </w:hyperlink>
    </w:p>
    <w:p w14:paraId="0D272609" w14:textId="77777777" w:rsidR="00115734" w:rsidRDefault="007E3D98">
      <w:pPr>
        <w:pStyle w:val="TOC1"/>
        <w:rPr>
          <w:rFonts w:ascii="Calibri" w:hAnsi="Calibri"/>
          <w:szCs w:val="22"/>
        </w:rPr>
      </w:pPr>
      <w:hyperlink w:anchor="_Toc520477449" w:history="1">
        <w:r w:rsidR="0026689B">
          <w:rPr>
            <w:rStyle w:val="afa"/>
            <w:rFonts w:hint="eastAsia"/>
          </w:rPr>
          <w:t>第五部分</w:t>
        </w:r>
        <w:r w:rsidR="0026689B">
          <w:rPr>
            <w:rStyle w:val="afa"/>
          </w:rPr>
          <w:t xml:space="preserve">  </w:t>
        </w:r>
        <w:r w:rsidR="0026689B">
          <w:rPr>
            <w:rStyle w:val="afa"/>
            <w:rFonts w:hint="eastAsia"/>
          </w:rPr>
          <w:t>基金的存续</w:t>
        </w:r>
        <w:r w:rsidR="0026689B">
          <w:tab/>
        </w:r>
        <w:r w:rsidR="0026689B">
          <w:rPr>
            <w:rFonts w:hint="eastAsia"/>
          </w:rPr>
          <w:t>5-</w:t>
        </w:r>
        <w:r w:rsidR="0026689B">
          <w:fldChar w:fldCharType="begin"/>
        </w:r>
        <w:r w:rsidR="0026689B">
          <w:instrText xml:space="preserve"> PAGEREF _Toc520477449 \h </w:instrText>
        </w:r>
        <w:r w:rsidR="0026689B">
          <w:fldChar w:fldCharType="separate"/>
        </w:r>
        <w:r w:rsidR="0026689B">
          <w:t>1</w:t>
        </w:r>
        <w:r w:rsidR="0026689B">
          <w:fldChar w:fldCharType="end"/>
        </w:r>
      </w:hyperlink>
    </w:p>
    <w:p w14:paraId="31EAEEE7" w14:textId="77777777" w:rsidR="00115734" w:rsidRDefault="007E3D98">
      <w:pPr>
        <w:pStyle w:val="TOC1"/>
        <w:rPr>
          <w:rFonts w:ascii="Calibri" w:hAnsi="Calibri"/>
          <w:szCs w:val="22"/>
        </w:rPr>
      </w:pPr>
      <w:hyperlink w:anchor="_Toc520477450" w:history="1">
        <w:r w:rsidR="0026689B">
          <w:rPr>
            <w:rStyle w:val="afa"/>
            <w:rFonts w:hint="eastAsia"/>
          </w:rPr>
          <w:t>第六部分</w:t>
        </w:r>
        <w:r w:rsidR="0026689B">
          <w:rPr>
            <w:rStyle w:val="afa"/>
          </w:rPr>
          <w:t xml:space="preserve">  </w:t>
        </w:r>
        <w:r w:rsidR="0026689B">
          <w:rPr>
            <w:rStyle w:val="afa"/>
            <w:rFonts w:hint="eastAsia"/>
          </w:rPr>
          <w:t>基金份额的申购与赎回</w:t>
        </w:r>
        <w:r w:rsidR="0026689B">
          <w:tab/>
        </w:r>
        <w:r w:rsidR="0026689B">
          <w:rPr>
            <w:rFonts w:hint="eastAsia"/>
          </w:rPr>
          <w:t>6-</w:t>
        </w:r>
        <w:r w:rsidR="0026689B">
          <w:fldChar w:fldCharType="begin"/>
        </w:r>
        <w:r w:rsidR="0026689B">
          <w:instrText xml:space="preserve"> PAGEREF _Toc520477450 \h </w:instrText>
        </w:r>
        <w:r w:rsidR="0026689B">
          <w:fldChar w:fldCharType="separate"/>
        </w:r>
        <w:r w:rsidR="0026689B">
          <w:t>1</w:t>
        </w:r>
        <w:r w:rsidR="0026689B">
          <w:fldChar w:fldCharType="end"/>
        </w:r>
      </w:hyperlink>
    </w:p>
    <w:p w14:paraId="1CDBE046" w14:textId="77777777" w:rsidR="00115734" w:rsidRDefault="007E3D98">
      <w:pPr>
        <w:pStyle w:val="TOC1"/>
        <w:rPr>
          <w:rFonts w:ascii="Calibri" w:hAnsi="Calibri"/>
          <w:szCs w:val="22"/>
        </w:rPr>
      </w:pPr>
      <w:hyperlink w:anchor="_Toc520477451" w:history="1">
        <w:r w:rsidR="0026689B">
          <w:rPr>
            <w:rStyle w:val="afa"/>
            <w:rFonts w:hint="eastAsia"/>
          </w:rPr>
          <w:t>第七部分</w:t>
        </w:r>
        <w:r w:rsidR="0026689B">
          <w:rPr>
            <w:rStyle w:val="afa"/>
          </w:rPr>
          <w:t xml:space="preserve">  </w:t>
        </w:r>
        <w:r w:rsidR="0026689B">
          <w:rPr>
            <w:rStyle w:val="afa"/>
            <w:rFonts w:hint="eastAsia"/>
          </w:rPr>
          <w:t>基金合同当事人及权利义务</w:t>
        </w:r>
        <w:r w:rsidR="0026689B">
          <w:tab/>
        </w:r>
        <w:r w:rsidR="0026689B">
          <w:rPr>
            <w:rFonts w:hint="eastAsia"/>
          </w:rPr>
          <w:t>7-</w:t>
        </w:r>
        <w:r w:rsidR="0026689B">
          <w:fldChar w:fldCharType="begin"/>
        </w:r>
        <w:r w:rsidR="0026689B">
          <w:instrText xml:space="preserve"> PAGEREF _Toc520477451 \h </w:instrText>
        </w:r>
        <w:r w:rsidR="0026689B">
          <w:fldChar w:fldCharType="separate"/>
        </w:r>
        <w:r w:rsidR="0026689B">
          <w:t>1</w:t>
        </w:r>
        <w:r w:rsidR="0026689B">
          <w:fldChar w:fldCharType="end"/>
        </w:r>
      </w:hyperlink>
    </w:p>
    <w:p w14:paraId="3A37946E" w14:textId="77777777" w:rsidR="00115734" w:rsidRDefault="007E3D98">
      <w:pPr>
        <w:pStyle w:val="TOC1"/>
        <w:rPr>
          <w:rFonts w:ascii="Calibri" w:hAnsi="Calibri"/>
          <w:szCs w:val="22"/>
        </w:rPr>
      </w:pPr>
      <w:hyperlink w:anchor="_Toc520477452" w:history="1">
        <w:r w:rsidR="0026689B">
          <w:rPr>
            <w:rStyle w:val="afa"/>
            <w:rFonts w:hint="eastAsia"/>
          </w:rPr>
          <w:t>第八部分</w:t>
        </w:r>
        <w:r w:rsidR="0026689B">
          <w:rPr>
            <w:rStyle w:val="afa"/>
          </w:rPr>
          <w:t xml:space="preserve">  </w:t>
        </w:r>
        <w:r w:rsidR="0026689B">
          <w:rPr>
            <w:rStyle w:val="afa"/>
            <w:rFonts w:hint="eastAsia"/>
          </w:rPr>
          <w:t>基金份额持有人大会</w:t>
        </w:r>
        <w:r w:rsidR="0026689B">
          <w:tab/>
        </w:r>
        <w:r w:rsidR="0026689B">
          <w:rPr>
            <w:rFonts w:hint="eastAsia"/>
          </w:rPr>
          <w:t>8-</w:t>
        </w:r>
        <w:r w:rsidR="0026689B">
          <w:fldChar w:fldCharType="begin"/>
        </w:r>
        <w:r w:rsidR="0026689B">
          <w:instrText xml:space="preserve"> PAGEREF _Toc520477452 \h </w:instrText>
        </w:r>
        <w:r w:rsidR="0026689B">
          <w:fldChar w:fldCharType="separate"/>
        </w:r>
        <w:r w:rsidR="0026689B">
          <w:t>1</w:t>
        </w:r>
        <w:r w:rsidR="0026689B">
          <w:fldChar w:fldCharType="end"/>
        </w:r>
      </w:hyperlink>
    </w:p>
    <w:p w14:paraId="0145FFE1" w14:textId="77777777" w:rsidR="00115734" w:rsidRDefault="007E3D98">
      <w:pPr>
        <w:pStyle w:val="TOC1"/>
        <w:rPr>
          <w:rFonts w:ascii="Calibri" w:hAnsi="Calibri"/>
          <w:szCs w:val="22"/>
        </w:rPr>
      </w:pPr>
      <w:hyperlink w:anchor="_Toc520477453" w:history="1">
        <w:r w:rsidR="0026689B">
          <w:rPr>
            <w:rStyle w:val="afa"/>
            <w:rFonts w:hint="eastAsia"/>
          </w:rPr>
          <w:t>第九部分</w:t>
        </w:r>
        <w:r w:rsidR="0026689B">
          <w:rPr>
            <w:rStyle w:val="afa"/>
          </w:rPr>
          <w:t xml:space="preserve">  </w:t>
        </w:r>
        <w:r w:rsidR="0026689B">
          <w:rPr>
            <w:rStyle w:val="afa"/>
            <w:rFonts w:hint="eastAsia"/>
          </w:rPr>
          <w:t>基金管理人、基金托管人的更换条件和程序</w:t>
        </w:r>
        <w:r w:rsidR="0026689B">
          <w:tab/>
        </w:r>
        <w:r w:rsidR="0026689B">
          <w:rPr>
            <w:rFonts w:hint="eastAsia"/>
          </w:rPr>
          <w:t>9-</w:t>
        </w:r>
        <w:r w:rsidR="0026689B">
          <w:fldChar w:fldCharType="begin"/>
        </w:r>
        <w:r w:rsidR="0026689B">
          <w:instrText xml:space="preserve"> PAGEREF _Toc520477453 \h </w:instrText>
        </w:r>
        <w:r w:rsidR="0026689B">
          <w:fldChar w:fldCharType="separate"/>
        </w:r>
        <w:r w:rsidR="0026689B">
          <w:t>1</w:t>
        </w:r>
        <w:r w:rsidR="0026689B">
          <w:fldChar w:fldCharType="end"/>
        </w:r>
      </w:hyperlink>
    </w:p>
    <w:p w14:paraId="75760BE3" w14:textId="77777777" w:rsidR="00115734" w:rsidRDefault="007E3D98">
      <w:pPr>
        <w:pStyle w:val="TOC1"/>
        <w:rPr>
          <w:rFonts w:ascii="Calibri" w:hAnsi="Calibri"/>
          <w:szCs w:val="22"/>
        </w:rPr>
      </w:pPr>
      <w:hyperlink w:anchor="_Toc520477454" w:history="1">
        <w:r w:rsidR="0026689B">
          <w:rPr>
            <w:rStyle w:val="afa"/>
            <w:rFonts w:hint="eastAsia"/>
          </w:rPr>
          <w:t>第十部分</w:t>
        </w:r>
        <w:r w:rsidR="0026689B">
          <w:rPr>
            <w:rStyle w:val="afa"/>
          </w:rPr>
          <w:t xml:space="preserve">  </w:t>
        </w:r>
        <w:r w:rsidR="0026689B">
          <w:rPr>
            <w:rStyle w:val="afa"/>
            <w:rFonts w:hint="eastAsia"/>
          </w:rPr>
          <w:t>基金的托管</w:t>
        </w:r>
        <w:r w:rsidR="0026689B">
          <w:tab/>
        </w:r>
        <w:r w:rsidR="0026689B">
          <w:rPr>
            <w:rFonts w:hint="eastAsia"/>
          </w:rPr>
          <w:t>10-</w:t>
        </w:r>
        <w:r w:rsidR="0026689B">
          <w:fldChar w:fldCharType="begin"/>
        </w:r>
        <w:r w:rsidR="0026689B">
          <w:instrText xml:space="preserve"> PAGEREF _Toc520477454 \h </w:instrText>
        </w:r>
        <w:r w:rsidR="0026689B">
          <w:fldChar w:fldCharType="separate"/>
        </w:r>
        <w:r w:rsidR="0026689B">
          <w:t>1</w:t>
        </w:r>
        <w:r w:rsidR="0026689B">
          <w:fldChar w:fldCharType="end"/>
        </w:r>
      </w:hyperlink>
    </w:p>
    <w:p w14:paraId="4CB309AA" w14:textId="77777777" w:rsidR="00115734" w:rsidRDefault="007E3D98">
      <w:pPr>
        <w:pStyle w:val="TOC1"/>
        <w:rPr>
          <w:rFonts w:ascii="Calibri" w:hAnsi="Calibri"/>
          <w:szCs w:val="22"/>
        </w:rPr>
      </w:pPr>
      <w:hyperlink w:anchor="_Toc520477455" w:history="1">
        <w:r w:rsidR="0026689B">
          <w:rPr>
            <w:rStyle w:val="afa"/>
            <w:rFonts w:hint="eastAsia"/>
          </w:rPr>
          <w:t>第十一部分</w:t>
        </w:r>
        <w:r w:rsidR="0026689B">
          <w:rPr>
            <w:rStyle w:val="afa"/>
          </w:rPr>
          <w:t xml:space="preserve">  </w:t>
        </w:r>
        <w:r w:rsidR="0026689B">
          <w:rPr>
            <w:rStyle w:val="afa"/>
            <w:rFonts w:hint="eastAsia"/>
          </w:rPr>
          <w:t>基金份额的登记</w:t>
        </w:r>
        <w:r w:rsidR="0026689B">
          <w:tab/>
        </w:r>
        <w:r w:rsidR="0026689B">
          <w:rPr>
            <w:rFonts w:hint="eastAsia"/>
          </w:rPr>
          <w:t>11-</w:t>
        </w:r>
        <w:r w:rsidR="0026689B">
          <w:fldChar w:fldCharType="begin"/>
        </w:r>
        <w:r w:rsidR="0026689B">
          <w:instrText xml:space="preserve"> PAGEREF _Toc520477455 \h </w:instrText>
        </w:r>
        <w:r w:rsidR="0026689B">
          <w:fldChar w:fldCharType="separate"/>
        </w:r>
        <w:r w:rsidR="0026689B">
          <w:t>1</w:t>
        </w:r>
        <w:r w:rsidR="0026689B">
          <w:fldChar w:fldCharType="end"/>
        </w:r>
      </w:hyperlink>
    </w:p>
    <w:p w14:paraId="0B868A10" w14:textId="77777777" w:rsidR="00115734" w:rsidRDefault="007E3D98">
      <w:pPr>
        <w:pStyle w:val="TOC1"/>
        <w:rPr>
          <w:rFonts w:ascii="Calibri" w:hAnsi="Calibri"/>
          <w:szCs w:val="22"/>
        </w:rPr>
      </w:pPr>
      <w:hyperlink w:anchor="_Toc520477456" w:history="1">
        <w:r w:rsidR="0026689B">
          <w:rPr>
            <w:rStyle w:val="afa"/>
            <w:rFonts w:hint="eastAsia"/>
          </w:rPr>
          <w:t>第十二部分</w:t>
        </w:r>
        <w:r w:rsidR="0026689B">
          <w:rPr>
            <w:rStyle w:val="afa"/>
          </w:rPr>
          <w:t xml:space="preserve">  </w:t>
        </w:r>
        <w:r w:rsidR="0026689B">
          <w:rPr>
            <w:rStyle w:val="afa"/>
            <w:rFonts w:hint="eastAsia"/>
          </w:rPr>
          <w:t>基金的投资</w:t>
        </w:r>
        <w:r w:rsidR="0026689B">
          <w:tab/>
        </w:r>
        <w:r w:rsidR="0026689B">
          <w:rPr>
            <w:rFonts w:hint="eastAsia"/>
          </w:rPr>
          <w:t>12-</w:t>
        </w:r>
        <w:r w:rsidR="0026689B">
          <w:fldChar w:fldCharType="begin"/>
        </w:r>
        <w:r w:rsidR="0026689B">
          <w:instrText xml:space="preserve"> PAGEREF _Toc520477456 \h </w:instrText>
        </w:r>
        <w:r w:rsidR="0026689B">
          <w:fldChar w:fldCharType="separate"/>
        </w:r>
        <w:r w:rsidR="0026689B">
          <w:t>1</w:t>
        </w:r>
        <w:r w:rsidR="0026689B">
          <w:fldChar w:fldCharType="end"/>
        </w:r>
      </w:hyperlink>
    </w:p>
    <w:p w14:paraId="436B5058" w14:textId="77777777" w:rsidR="00115734" w:rsidRDefault="007E3D98">
      <w:pPr>
        <w:pStyle w:val="TOC1"/>
        <w:rPr>
          <w:rFonts w:ascii="Calibri" w:hAnsi="Calibri"/>
          <w:szCs w:val="22"/>
        </w:rPr>
      </w:pPr>
      <w:hyperlink w:anchor="_Toc520477457" w:history="1">
        <w:r w:rsidR="0026689B">
          <w:rPr>
            <w:rStyle w:val="afa"/>
            <w:rFonts w:hint="eastAsia"/>
          </w:rPr>
          <w:t>第十三部分</w:t>
        </w:r>
        <w:r w:rsidR="0026689B">
          <w:rPr>
            <w:rStyle w:val="afa"/>
          </w:rPr>
          <w:t xml:space="preserve">  </w:t>
        </w:r>
        <w:r w:rsidR="0026689B">
          <w:rPr>
            <w:rStyle w:val="afa"/>
            <w:rFonts w:hint="eastAsia"/>
          </w:rPr>
          <w:t>基金的财产</w:t>
        </w:r>
        <w:r w:rsidR="0026689B">
          <w:tab/>
        </w:r>
        <w:r w:rsidR="0026689B">
          <w:rPr>
            <w:rFonts w:hint="eastAsia"/>
          </w:rPr>
          <w:t>13-</w:t>
        </w:r>
        <w:r w:rsidR="0026689B">
          <w:fldChar w:fldCharType="begin"/>
        </w:r>
        <w:r w:rsidR="0026689B">
          <w:instrText xml:space="preserve"> PAGEREF _Toc520477457 \h </w:instrText>
        </w:r>
        <w:r w:rsidR="0026689B">
          <w:fldChar w:fldCharType="separate"/>
        </w:r>
        <w:r w:rsidR="0026689B">
          <w:t>1</w:t>
        </w:r>
        <w:r w:rsidR="0026689B">
          <w:fldChar w:fldCharType="end"/>
        </w:r>
      </w:hyperlink>
    </w:p>
    <w:p w14:paraId="06F61338" w14:textId="77777777" w:rsidR="00115734" w:rsidRDefault="007E3D98">
      <w:pPr>
        <w:pStyle w:val="TOC1"/>
        <w:rPr>
          <w:rFonts w:ascii="Calibri" w:hAnsi="Calibri"/>
          <w:szCs w:val="22"/>
        </w:rPr>
      </w:pPr>
      <w:hyperlink w:anchor="_Toc520477458" w:history="1">
        <w:r w:rsidR="0026689B">
          <w:rPr>
            <w:rStyle w:val="afa"/>
            <w:rFonts w:hint="eastAsia"/>
          </w:rPr>
          <w:t>第十四部分</w:t>
        </w:r>
        <w:r w:rsidR="0026689B">
          <w:rPr>
            <w:rStyle w:val="afa"/>
          </w:rPr>
          <w:t xml:space="preserve">  </w:t>
        </w:r>
        <w:r w:rsidR="0026689B">
          <w:rPr>
            <w:rStyle w:val="afa"/>
            <w:rFonts w:hint="eastAsia"/>
          </w:rPr>
          <w:t>基金资产估值</w:t>
        </w:r>
        <w:r w:rsidR="0026689B">
          <w:tab/>
        </w:r>
        <w:r w:rsidR="0026689B">
          <w:rPr>
            <w:rFonts w:hint="eastAsia"/>
          </w:rPr>
          <w:t>14-</w:t>
        </w:r>
        <w:r w:rsidR="0026689B">
          <w:fldChar w:fldCharType="begin"/>
        </w:r>
        <w:r w:rsidR="0026689B">
          <w:instrText xml:space="preserve"> PAGEREF _Toc520477458 \h </w:instrText>
        </w:r>
        <w:r w:rsidR="0026689B">
          <w:fldChar w:fldCharType="separate"/>
        </w:r>
        <w:r w:rsidR="0026689B">
          <w:t>1</w:t>
        </w:r>
        <w:r w:rsidR="0026689B">
          <w:fldChar w:fldCharType="end"/>
        </w:r>
      </w:hyperlink>
    </w:p>
    <w:p w14:paraId="294BF741" w14:textId="77777777" w:rsidR="00115734" w:rsidRDefault="007E3D98">
      <w:pPr>
        <w:pStyle w:val="TOC1"/>
        <w:rPr>
          <w:rFonts w:ascii="Calibri" w:hAnsi="Calibri"/>
          <w:szCs w:val="22"/>
        </w:rPr>
      </w:pPr>
      <w:hyperlink w:anchor="_Toc520477459" w:history="1">
        <w:r w:rsidR="0026689B">
          <w:rPr>
            <w:rStyle w:val="afa"/>
            <w:rFonts w:hint="eastAsia"/>
          </w:rPr>
          <w:t>第十五部分</w:t>
        </w:r>
        <w:r w:rsidR="0026689B">
          <w:rPr>
            <w:rStyle w:val="afa"/>
          </w:rPr>
          <w:t xml:space="preserve">  </w:t>
        </w:r>
        <w:r w:rsidR="0026689B">
          <w:rPr>
            <w:rStyle w:val="afa"/>
            <w:rFonts w:hint="eastAsia"/>
          </w:rPr>
          <w:t>基金费用与税收</w:t>
        </w:r>
        <w:r w:rsidR="0026689B">
          <w:tab/>
        </w:r>
        <w:r w:rsidR="0026689B">
          <w:rPr>
            <w:rFonts w:hint="eastAsia"/>
          </w:rPr>
          <w:t>15-</w:t>
        </w:r>
        <w:r w:rsidR="0026689B">
          <w:fldChar w:fldCharType="begin"/>
        </w:r>
        <w:r w:rsidR="0026689B">
          <w:instrText xml:space="preserve"> PAGEREF _Toc520477459 \h </w:instrText>
        </w:r>
        <w:r w:rsidR="0026689B">
          <w:fldChar w:fldCharType="separate"/>
        </w:r>
        <w:r w:rsidR="0026689B">
          <w:t>1</w:t>
        </w:r>
        <w:r w:rsidR="0026689B">
          <w:fldChar w:fldCharType="end"/>
        </w:r>
      </w:hyperlink>
    </w:p>
    <w:p w14:paraId="62593D05" w14:textId="77777777" w:rsidR="00115734" w:rsidRDefault="007E3D98">
      <w:pPr>
        <w:pStyle w:val="TOC1"/>
        <w:rPr>
          <w:rFonts w:ascii="Calibri" w:hAnsi="Calibri"/>
          <w:szCs w:val="22"/>
        </w:rPr>
      </w:pPr>
      <w:hyperlink w:anchor="_Toc520477460" w:history="1">
        <w:r w:rsidR="0026689B">
          <w:rPr>
            <w:rStyle w:val="afa"/>
            <w:rFonts w:hint="eastAsia"/>
          </w:rPr>
          <w:t>第十六部分</w:t>
        </w:r>
        <w:r w:rsidR="0026689B">
          <w:rPr>
            <w:rStyle w:val="afa"/>
          </w:rPr>
          <w:t xml:space="preserve">  </w:t>
        </w:r>
        <w:r w:rsidR="0026689B">
          <w:rPr>
            <w:rStyle w:val="afa"/>
            <w:rFonts w:hint="eastAsia"/>
          </w:rPr>
          <w:t>基金的收益与分配</w:t>
        </w:r>
        <w:r w:rsidR="0026689B">
          <w:tab/>
        </w:r>
        <w:r w:rsidR="0026689B">
          <w:rPr>
            <w:rFonts w:hint="eastAsia"/>
          </w:rPr>
          <w:t>16-</w:t>
        </w:r>
        <w:r w:rsidR="0026689B">
          <w:fldChar w:fldCharType="begin"/>
        </w:r>
        <w:r w:rsidR="0026689B">
          <w:instrText xml:space="preserve"> PAGEREF _Toc520477460 \h </w:instrText>
        </w:r>
        <w:r w:rsidR="0026689B">
          <w:fldChar w:fldCharType="separate"/>
        </w:r>
        <w:r w:rsidR="0026689B">
          <w:t>1</w:t>
        </w:r>
        <w:r w:rsidR="0026689B">
          <w:fldChar w:fldCharType="end"/>
        </w:r>
      </w:hyperlink>
    </w:p>
    <w:p w14:paraId="1486E2CD" w14:textId="77777777" w:rsidR="00115734" w:rsidRDefault="007E3D98">
      <w:pPr>
        <w:pStyle w:val="TOC1"/>
        <w:rPr>
          <w:rFonts w:ascii="Calibri" w:hAnsi="Calibri"/>
          <w:szCs w:val="22"/>
        </w:rPr>
      </w:pPr>
      <w:hyperlink w:anchor="_Toc520477461" w:history="1">
        <w:r w:rsidR="0026689B">
          <w:rPr>
            <w:rStyle w:val="afa"/>
            <w:rFonts w:hint="eastAsia"/>
          </w:rPr>
          <w:t>第十七部分</w:t>
        </w:r>
        <w:r w:rsidR="0026689B">
          <w:rPr>
            <w:rStyle w:val="afa"/>
          </w:rPr>
          <w:t xml:space="preserve">  </w:t>
        </w:r>
        <w:r w:rsidR="0026689B">
          <w:rPr>
            <w:rStyle w:val="afa"/>
            <w:rFonts w:hint="eastAsia"/>
          </w:rPr>
          <w:t>基金的会计与审计</w:t>
        </w:r>
        <w:r w:rsidR="0026689B">
          <w:tab/>
        </w:r>
        <w:r w:rsidR="0026689B">
          <w:rPr>
            <w:rFonts w:hint="eastAsia"/>
          </w:rPr>
          <w:t>17-</w:t>
        </w:r>
        <w:r w:rsidR="0026689B">
          <w:fldChar w:fldCharType="begin"/>
        </w:r>
        <w:r w:rsidR="0026689B">
          <w:instrText xml:space="preserve"> PAGEREF _Toc520477461 \h </w:instrText>
        </w:r>
        <w:r w:rsidR="0026689B">
          <w:fldChar w:fldCharType="separate"/>
        </w:r>
        <w:r w:rsidR="0026689B">
          <w:t>1</w:t>
        </w:r>
        <w:r w:rsidR="0026689B">
          <w:fldChar w:fldCharType="end"/>
        </w:r>
      </w:hyperlink>
    </w:p>
    <w:p w14:paraId="15B7A13A" w14:textId="77777777" w:rsidR="00115734" w:rsidRDefault="007E3D98">
      <w:pPr>
        <w:pStyle w:val="TOC1"/>
        <w:rPr>
          <w:rFonts w:ascii="Calibri" w:hAnsi="Calibri"/>
          <w:szCs w:val="22"/>
        </w:rPr>
      </w:pPr>
      <w:hyperlink w:anchor="_Toc520477462" w:history="1">
        <w:r w:rsidR="0026689B">
          <w:rPr>
            <w:rStyle w:val="afa"/>
            <w:rFonts w:hint="eastAsia"/>
          </w:rPr>
          <w:t>第十八部分</w:t>
        </w:r>
        <w:r w:rsidR="0026689B">
          <w:rPr>
            <w:rStyle w:val="afa"/>
          </w:rPr>
          <w:t xml:space="preserve">  </w:t>
        </w:r>
        <w:r w:rsidR="0026689B">
          <w:rPr>
            <w:rStyle w:val="afa"/>
            <w:rFonts w:hint="eastAsia"/>
          </w:rPr>
          <w:t>基金的信息披露</w:t>
        </w:r>
        <w:r w:rsidR="0026689B">
          <w:tab/>
        </w:r>
        <w:r w:rsidR="0026689B">
          <w:rPr>
            <w:rFonts w:hint="eastAsia"/>
          </w:rPr>
          <w:t>18-</w:t>
        </w:r>
        <w:r w:rsidR="0026689B">
          <w:fldChar w:fldCharType="begin"/>
        </w:r>
        <w:r w:rsidR="0026689B">
          <w:instrText xml:space="preserve"> PAGEREF _Toc520477462 \h </w:instrText>
        </w:r>
        <w:r w:rsidR="0026689B">
          <w:fldChar w:fldCharType="separate"/>
        </w:r>
        <w:r w:rsidR="0026689B">
          <w:t>1</w:t>
        </w:r>
        <w:r w:rsidR="0026689B">
          <w:fldChar w:fldCharType="end"/>
        </w:r>
      </w:hyperlink>
    </w:p>
    <w:p w14:paraId="40B0DDE0" w14:textId="77777777" w:rsidR="00115734" w:rsidRDefault="007E3D98">
      <w:pPr>
        <w:pStyle w:val="TOC1"/>
        <w:rPr>
          <w:rFonts w:ascii="Calibri" w:hAnsi="Calibri"/>
          <w:szCs w:val="22"/>
        </w:rPr>
      </w:pPr>
      <w:hyperlink w:anchor="_Toc520477463" w:history="1">
        <w:r w:rsidR="0026689B">
          <w:rPr>
            <w:rStyle w:val="afa"/>
            <w:rFonts w:hint="eastAsia"/>
          </w:rPr>
          <w:t>第十九部分</w:t>
        </w:r>
        <w:r w:rsidR="0026689B">
          <w:rPr>
            <w:rStyle w:val="afa"/>
          </w:rPr>
          <w:t xml:space="preserve">  </w:t>
        </w:r>
        <w:r w:rsidR="0026689B">
          <w:rPr>
            <w:rStyle w:val="afa"/>
            <w:rFonts w:hint="eastAsia"/>
          </w:rPr>
          <w:t>基金合同的变更、终止与基金</w:t>
        </w:r>
        <w:bookmarkStart w:id="20" w:name="_Hlt524336882"/>
        <w:r w:rsidR="0026689B">
          <w:rPr>
            <w:rStyle w:val="afa"/>
            <w:rFonts w:hint="eastAsia"/>
          </w:rPr>
          <w:t>财</w:t>
        </w:r>
        <w:bookmarkEnd w:id="20"/>
        <w:r w:rsidR="0026689B">
          <w:rPr>
            <w:rStyle w:val="afa"/>
            <w:rFonts w:hint="eastAsia"/>
          </w:rPr>
          <w:t>产的清算</w:t>
        </w:r>
        <w:r w:rsidR="0026689B">
          <w:tab/>
        </w:r>
        <w:r w:rsidR="0026689B">
          <w:rPr>
            <w:rFonts w:hint="eastAsia"/>
          </w:rPr>
          <w:t>19-</w:t>
        </w:r>
        <w:r w:rsidR="0026689B">
          <w:fldChar w:fldCharType="begin"/>
        </w:r>
        <w:r w:rsidR="0026689B">
          <w:instrText xml:space="preserve"> PAGEREF _Toc520477463 \h </w:instrText>
        </w:r>
        <w:r w:rsidR="0026689B">
          <w:fldChar w:fldCharType="separate"/>
        </w:r>
        <w:r w:rsidR="0026689B">
          <w:t>8</w:t>
        </w:r>
        <w:r w:rsidR="0026689B">
          <w:fldChar w:fldCharType="end"/>
        </w:r>
      </w:hyperlink>
    </w:p>
    <w:p w14:paraId="5C3CAFDE" w14:textId="77777777" w:rsidR="00115734" w:rsidRDefault="007E3D98">
      <w:pPr>
        <w:pStyle w:val="TOC1"/>
        <w:rPr>
          <w:rFonts w:ascii="Calibri" w:hAnsi="Calibri"/>
          <w:szCs w:val="22"/>
        </w:rPr>
      </w:pPr>
      <w:hyperlink w:anchor="_Toc520477464" w:history="1">
        <w:r w:rsidR="0026689B">
          <w:rPr>
            <w:rStyle w:val="afa"/>
            <w:rFonts w:hint="eastAsia"/>
          </w:rPr>
          <w:t>第二十部分</w:t>
        </w:r>
        <w:r w:rsidR="0026689B">
          <w:rPr>
            <w:rStyle w:val="afa"/>
          </w:rPr>
          <w:t xml:space="preserve">  </w:t>
        </w:r>
        <w:r w:rsidR="0026689B">
          <w:rPr>
            <w:rStyle w:val="afa"/>
            <w:rFonts w:hint="eastAsia"/>
          </w:rPr>
          <w:t>违约责任</w:t>
        </w:r>
        <w:r w:rsidR="0026689B">
          <w:tab/>
        </w:r>
        <w:r w:rsidR="0026689B">
          <w:rPr>
            <w:rFonts w:hint="eastAsia"/>
          </w:rPr>
          <w:t>20-</w:t>
        </w:r>
        <w:r w:rsidR="0026689B">
          <w:fldChar w:fldCharType="begin"/>
        </w:r>
        <w:r w:rsidR="0026689B">
          <w:instrText xml:space="preserve"> PAGEREF _Toc520477464 \h </w:instrText>
        </w:r>
        <w:r w:rsidR="0026689B">
          <w:fldChar w:fldCharType="separate"/>
        </w:r>
        <w:r w:rsidR="0026689B">
          <w:t>1</w:t>
        </w:r>
        <w:r w:rsidR="0026689B">
          <w:fldChar w:fldCharType="end"/>
        </w:r>
      </w:hyperlink>
    </w:p>
    <w:p w14:paraId="1F33BB28" w14:textId="77777777" w:rsidR="00115734" w:rsidRDefault="007E3D98">
      <w:pPr>
        <w:pStyle w:val="TOC1"/>
        <w:rPr>
          <w:rFonts w:ascii="Calibri" w:hAnsi="Calibri"/>
          <w:szCs w:val="22"/>
        </w:rPr>
      </w:pPr>
      <w:hyperlink w:anchor="_Toc520477465" w:history="1">
        <w:r w:rsidR="0026689B">
          <w:rPr>
            <w:rStyle w:val="afa"/>
            <w:rFonts w:hint="eastAsia"/>
          </w:rPr>
          <w:t>第二十一部分</w:t>
        </w:r>
        <w:r w:rsidR="0026689B">
          <w:rPr>
            <w:rStyle w:val="afa"/>
          </w:rPr>
          <w:t xml:space="preserve">  </w:t>
        </w:r>
        <w:r w:rsidR="0026689B">
          <w:rPr>
            <w:rStyle w:val="afa"/>
            <w:rFonts w:hint="eastAsia"/>
          </w:rPr>
          <w:t>争议的处理和适用的法律</w:t>
        </w:r>
        <w:r w:rsidR="0026689B">
          <w:tab/>
        </w:r>
        <w:r w:rsidR="0026689B">
          <w:rPr>
            <w:rFonts w:hint="eastAsia"/>
          </w:rPr>
          <w:t>21-</w:t>
        </w:r>
        <w:r w:rsidR="0026689B">
          <w:fldChar w:fldCharType="begin"/>
        </w:r>
        <w:r w:rsidR="0026689B">
          <w:instrText xml:space="preserve"> PAGEREF _Toc520477465 \h </w:instrText>
        </w:r>
        <w:r w:rsidR="0026689B">
          <w:fldChar w:fldCharType="separate"/>
        </w:r>
        <w:r w:rsidR="0026689B">
          <w:t>1</w:t>
        </w:r>
        <w:r w:rsidR="0026689B">
          <w:fldChar w:fldCharType="end"/>
        </w:r>
      </w:hyperlink>
    </w:p>
    <w:p w14:paraId="1E9FA967" w14:textId="77777777" w:rsidR="00115734" w:rsidRDefault="007E3D98">
      <w:pPr>
        <w:pStyle w:val="TOC1"/>
        <w:rPr>
          <w:rFonts w:ascii="Calibri" w:hAnsi="Calibri"/>
          <w:szCs w:val="22"/>
        </w:rPr>
      </w:pPr>
      <w:hyperlink w:anchor="_Toc520477466" w:history="1">
        <w:r w:rsidR="0026689B">
          <w:rPr>
            <w:rStyle w:val="afa"/>
            <w:rFonts w:hint="eastAsia"/>
          </w:rPr>
          <w:t>第二十二部分</w:t>
        </w:r>
        <w:r w:rsidR="0026689B">
          <w:rPr>
            <w:rStyle w:val="afa"/>
          </w:rPr>
          <w:t xml:space="preserve">  </w:t>
        </w:r>
        <w:r w:rsidR="0026689B">
          <w:rPr>
            <w:rStyle w:val="afa"/>
            <w:rFonts w:hint="eastAsia"/>
          </w:rPr>
          <w:t>基金合同的效力</w:t>
        </w:r>
        <w:r w:rsidR="0026689B">
          <w:tab/>
        </w:r>
        <w:r w:rsidR="0026689B">
          <w:rPr>
            <w:rFonts w:hint="eastAsia"/>
          </w:rPr>
          <w:t>22-</w:t>
        </w:r>
        <w:r w:rsidR="0026689B">
          <w:fldChar w:fldCharType="begin"/>
        </w:r>
        <w:r w:rsidR="0026689B">
          <w:instrText xml:space="preserve"> PAGEREF _Toc520477466 \h </w:instrText>
        </w:r>
        <w:r w:rsidR="0026689B">
          <w:fldChar w:fldCharType="separate"/>
        </w:r>
        <w:r w:rsidR="0026689B">
          <w:t>1</w:t>
        </w:r>
        <w:r w:rsidR="0026689B">
          <w:fldChar w:fldCharType="end"/>
        </w:r>
      </w:hyperlink>
    </w:p>
    <w:p w14:paraId="6E328CE9" w14:textId="77777777" w:rsidR="00115734" w:rsidRDefault="007E3D98">
      <w:pPr>
        <w:pStyle w:val="TOC1"/>
        <w:rPr>
          <w:rFonts w:ascii="Calibri" w:hAnsi="Calibri"/>
          <w:szCs w:val="22"/>
        </w:rPr>
      </w:pPr>
      <w:hyperlink w:anchor="_Toc520477467" w:history="1">
        <w:r w:rsidR="0026689B">
          <w:rPr>
            <w:rStyle w:val="afa"/>
            <w:rFonts w:hint="eastAsia"/>
          </w:rPr>
          <w:t>第二十三部分</w:t>
        </w:r>
        <w:r w:rsidR="0026689B">
          <w:rPr>
            <w:rStyle w:val="afa"/>
          </w:rPr>
          <w:t xml:space="preserve">  </w:t>
        </w:r>
        <w:r w:rsidR="0026689B">
          <w:rPr>
            <w:rStyle w:val="afa"/>
            <w:rFonts w:hint="eastAsia"/>
          </w:rPr>
          <w:t>其他事项</w:t>
        </w:r>
        <w:bookmarkStart w:id="21" w:name="_Hlt527361023"/>
        <w:r w:rsidR="0026689B">
          <w:tab/>
        </w:r>
        <w:bookmarkEnd w:id="21"/>
        <w:r w:rsidR="0026689B">
          <w:rPr>
            <w:rFonts w:hint="eastAsia"/>
          </w:rPr>
          <w:t>23-1</w:t>
        </w:r>
      </w:hyperlink>
    </w:p>
    <w:p w14:paraId="2454C533" w14:textId="77777777" w:rsidR="00115734" w:rsidRDefault="007E3D98">
      <w:pPr>
        <w:pStyle w:val="TOC1"/>
        <w:rPr>
          <w:rFonts w:ascii="Calibri" w:hAnsi="Calibri"/>
          <w:szCs w:val="22"/>
        </w:rPr>
      </w:pPr>
      <w:hyperlink w:anchor="_Toc520477468" w:history="1">
        <w:r w:rsidR="0026689B">
          <w:rPr>
            <w:rStyle w:val="afa"/>
            <w:rFonts w:hint="eastAsia"/>
          </w:rPr>
          <w:t>第二十四部分</w:t>
        </w:r>
        <w:r w:rsidR="0026689B">
          <w:rPr>
            <w:rStyle w:val="afa"/>
          </w:rPr>
          <w:t xml:space="preserve">  </w:t>
        </w:r>
        <w:r w:rsidR="0026689B">
          <w:rPr>
            <w:rStyle w:val="afa"/>
            <w:rFonts w:hint="eastAsia"/>
          </w:rPr>
          <w:t>基金合同内容摘要</w:t>
        </w:r>
        <w:r w:rsidR="0026689B">
          <w:tab/>
        </w:r>
        <w:r w:rsidR="0026689B">
          <w:rPr>
            <w:rFonts w:hint="eastAsia"/>
          </w:rPr>
          <w:t>24-</w:t>
        </w:r>
        <w:r w:rsidR="0026689B">
          <w:fldChar w:fldCharType="begin"/>
        </w:r>
        <w:r w:rsidR="0026689B">
          <w:instrText xml:space="preserve"> PAGEREF _Toc520477468 \h </w:instrText>
        </w:r>
        <w:r w:rsidR="0026689B">
          <w:fldChar w:fldCharType="separate"/>
        </w:r>
        <w:r w:rsidR="0026689B">
          <w:t>1</w:t>
        </w:r>
        <w:r w:rsidR="0026689B">
          <w:fldChar w:fldCharType="end"/>
        </w:r>
      </w:hyperlink>
    </w:p>
    <w:p w14:paraId="7DC12B44" w14:textId="77777777" w:rsidR="00115734" w:rsidRDefault="0026689B">
      <w:pPr>
        <w:pStyle w:val="1"/>
        <w:spacing w:before="0" w:after="0"/>
        <w:jc w:val="center"/>
        <w:rPr>
          <w:rFonts w:ascii="Times New Roman"/>
          <w:color w:val="auto"/>
          <w:sz w:val="30"/>
          <w:szCs w:val="30"/>
        </w:rPr>
        <w:sectPr w:rsidR="00115734">
          <w:headerReference w:type="default" r:id="rId11"/>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22" w:name="_Toc23386"/>
      <w:bookmarkStart w:id="23" w:name="_Toc141703880"/>
      <w:bookmarkStart w:id="24" w:name="_Toc139991730"/>
      <w:bookmarkStart w:id="25" w:name="_Toc30935"/>
      <w:bookmarkStart w:id="26" w:name="_Toc32639"/>
      <w:bookmarkStart w:id="27" w:name="_Toc4867"/>
      <w:bookmarkStart w:id="28" w:name="_Toc15517"/>
      <w:bookmarkStart w:id="29" w:name="_Toc29629"/>
      <w:bookmarkStart w:id="30" w:name="_Toc26897"/>
      <w:bookmarkStart w:id="31" w:name="_Toc6306"/>
      <w:bookmarkStart w:id="32" w:name="_Toc8727"/>
      <w:bookmarkStart w:id="33" w:name="_Toc4966"/>
      <w:bookmarkStart w:id="34" w:name="_Toc352229746"/>
      <w:bookmarkStart w:id="35" w:name="_Toc11660"/>
      <w:bookmarkStart w:id="36" w:name="_Toc123112268"/>
      <w:bookmarkStart w:id="37" w:name="_Toc123112229"/>
      <w:bookmarkStart w:id="38" w:name="_Toc123701389"/>
      <w:bookmarkStart w:id="39" w:name="_Toc233456271"/>
    </w:p>
    <w:p w14:paraId="76A5C2F1" w14:textId="77777777" w:rsidR="00115734" w:rsidRDefault="0026689B">
      <w:pPr>
        <w:pStyle w:val="1"/>
        <w:spacing w:before="0" w:after="0"/>
        <w:jc w:val="center"/>
        <w:rPr>
          <w:rFonts w:ascii="Times New Roman"/>
          <w:color w:val="auto"/>
          <w:sz w:val="30"/>
          <w:szCs w:val="30"/>
        </w:rPr>
      </w:pPr>
      <w:bookmarkStart w:id="40" w:name="_Toc520477445"/>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40"/>
    </w:p>
    <w:p w14:paraId="50347F7A" w14:textId="77777777" w:rsidR="00115734" w:rsidRDefault="00115734">
      <w:pPr>
        <w:rPr>
          <w:bCs/>
          <w:sz w:val="18"/>
        </w:rPr>
      </w:pPr>
      <w:bookmarkStart w:id="41" w:name="_Toc139991731"/>
    </w:p>
    <w:p w14:paraId="090B42C4" w14:textId="77777777" w:rsidR="00115734" w:rsidRDefault="0026689B">
      <w:pPr>
        <w:adjustRightInd w:val="0"/>
        <w:snapToGrid w:val="0"/>
        <w:spacing w:line="360" w:lineRule="auto"/>
        <w:ind w:firstLine="480"/>
        <w:rPr>
          <w:rFonts w:ascii="宋体" w:hAnsi="宋体" w:cs="Arial"/>
          <w:sz w:val="24"/>
          <w:szCs w:val="21"/>
        </w:rPr>
      </w:pPr>
      <w:bookmarkStart w:id="42" w:name="_Toc258829399"/>
      <w:bookmarkEnd w:id="36"/>
      <w:bookmarkEnd w:id="37"/>
      <w:bookmarkEnd w:id="38"/>
      <w:bookmarkEnd w:id="41"/>
      <w:r>
        <w:rPr>
          <w:rFonts w:ascii="宋体" w:hAnsi="宋体" w:cs="Arial" w:hint="eastAsia"/>
          <w:sz w:val="24"/>
          <w:szCs w:val="21"/>
        </w:rPr>
        <w:t>一、订立本基金合同的目的、依据和原则</w:t>
      </w:r>
    </w:p>
    <w:p w14:paraId="100D0BB5"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14:paraId="5F86E290"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Pr>
          <w:rFonts w:hint="eastAsia"/>
          <w:bCs/>
          <w:kern w:val="0"/>
          <w:sz w:val="24"/>
        </w:rPr>
        <w:t>公开募集证券投资基金信息披露管理办法</w:t>
      </w:r>
      <w:r>
        <w:rPr>
          <w:rFonts w:ascii="宋体" w:hAnsi="宋体" w:cs="Arial"/>
          <w:sz w:val="24"/>
          <w:szCs w:val="21"/>
        </w:rPr>
        <w:t>》(以下简称“《信息披露办法》”)</w:t>
      </w:r>
      <w:r>
        <w:rPr>
          <w:rFonts w:hint="eastAsia"/>
        </w:rPr>
        <w:t xml:space="preserve"> </w:t>
      </w:r>
      <w:r>
        <w:rPr>
          <w:rFonts w:ascii="宋体" w:hAnsi="宋体" w:cs="Arial" w:hint="eastAsia"/>
          <w:sz w:val="24"/>
          <w:szCs w:val="21"/>
        </w:rPr>
        <w:t>、《公开募集开放式证券投资基金流动性风险管理规定》（以下简称“《管理规定》”）、《公开募集证券投资基金运作指引第3号——指数基金指引》（以下简称“《指数基金指引》”）</w:t>
      </w:r>
      <w:r>
        <w:rPr>
          <w:rFonts w:ascii="宋体" w:hAnsi="宋体" w:cs="Arial"/>
          <w:sz w:val="24"/>
          <w:szCs w:val="21"/>
        </w:rPr>
        <w:t>和其他有关法律法规</w:t>
      </w:r>
      <w:r>
        <w:rPr>
          <w:rFonts w:ascii="宋体" w:hAnsi="宋体" w:cs="Arial" w:hint="eastAsia"/>
          <w:sz w:val="24"/>
          <w:szCs w:val="21"/>
        </w:rPr>
        <w:t>。</w:t>
      </w:r>
    </w:p>
    <w:p w14:paraId="54AE96E9"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14:paraId="48E0585D"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14:paraId="61AABAF4"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DD3144E" w14:textId="77777777" w:rsidR="00115734" w:rsidRDefault="0026689B">
      <w:pPr>
        <w:spacing w:line="360" w:lineRule="auto"/>
        <w:ind w:firstLineChars="200" w:firstLine="480"/>
        <w:rPr>
          <w:rFonts w:ascii="宋体" w:hAnsi="宋体" w:cs="Arial"/>
          <w:sz w:val="24"/>
          <w:szCs w:val="21"/>
        </w:rPr>
      </w:pPr>
      <w:r>
        <w:rPr>
          <w:rFonts w:ascii="宋体" w:hAnsi="宋体" w:cs="Arial" w:hint="eastAsia"/>
          <w:sz w:val="24"/>
          <w:szCs w:val="21"/>
        </w:rPr>
        <w:t>三、富荣沪深300指数增强型证券投资基金由富荣福泰灵活配置混合型证券投资基金转型而来。富荣福泰灵活配置混合型证券投资基金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14:paraId="55BEE33B"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富荣福泰灵活配置混合型证券投资基金</w:t>
      </w:r>
      <w:r>
        <w:rPr>
          <w:rFonts w:ascii="宋体" w:hAnsi="宋体"/>
          <w:bCs/>
          <w:sz w:val="24"/>
          <w:szCs w:val="21"/>
        </w:rPr>
        <w:t>的</w:t>
      </w:r>
      <w:r>
        <w:rPr>
          <w:rFonts w:ascii="宋体" w:hAnsi="宋体" w:hint="eastAsia"/>
          <w:bCs/>
          <w:sz w:val="24"/>
          <w:szCs w:val="21"/>
        </w:rPr>
        <w:t>变更注册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w:t>
      </w:r>
      <w:proofErr w:type="gramStart"/>
      <w:r>
        <w:rPr>
          <w:rFonts w:ascii="宋体" w:hAnsi="宋体" w:hint="eastAsia"/>
          <w:bCs/>
          <w:sz w:val="24"/>
          <w:szCs w:val="21"/>
        </w:rPr>
        <w:t>作出</w:t>
      </w:r>
      <w:proofErr w:type="gramEnd"/>
      <w:r>
        <w:rPr>
          <w:rFonts w:ascii="宋体" w:hAnsi="宋体" w:hint="eastAsia"/>
          <w:bCs/>
          <w:sz w:val="24"/>
          <w:szCs w:val="21"/>
        </w:rPr>
        <w:t>实质性判断或者保证。</w:t>
      </w:r>
    </w:p>
    <w:p w14:paraId="172021AF"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w:t>
      </w:r>
      <w:r>
        <w:rPr>
          <w:rFonts w:ascii="宋体" w:hAnsi="宋体" w:cs="Arial"/>
          <w:sz w:val="24"/>
          <w:szCs w:val="21"/>
        </w:rPr>
        <w:lastRenderedPageBreak/>
        <w:t>但不保证投资于</w:t>
      </w:r>
      <w:r>
        <w:rPr>
          <w:rFonts w:ascii="宋体" w:hAnsi="宋体" w:cs="Arial" w:hint="eastAsia"/>
          <w:sz w:val="24"/>
          <w:szCs w:val="21"/>
        </w:rPr>
        <w:t>本</w:t>
      </w:r>
      <w:r>
        <w:rPr>
          <w:rFonts w:ascii="宋体" w:hAnsi="宋体" w:cs="Arial"/>
          <w:sz w:val="24"/>
          <w:szCs w:val="21"/>
        </w:rPr>
        <w:t>基金一定盈利，也不保证最低收益。</w:t>
      </w:r>
    </w:p>
    <w:p w14:paraId="46B8E27B" w14:textId="77777777" w:rsidR="00115734" w:rsidRPr="0026689B" w:rsidRDefault="0026689B">
      <w:pPr>
        <w:adjustRightInd w:val="0"/>
        <w:snapToGrid w:val="0"/>
        <w:spacing w:line="360" w:lineRule="auto"/>
        <w:ind w:firstLine="480"/>
        <w:rPr>
          <w:rFonts w:ascii="宋体" w:hAnsi="宋体"/>
          <w:sz w:val="24"/>
        </w:rPr>
      </w:pPr>
      <w:r>
        <w:rPr>
          <w:rFonts w:ascii="宋体" w:hAnsi="宋体" w:cs="Arial" w:hint="eastAsia"/>
          <w:sz w:val="24"/>
          <w:szCs w:val="21"/>
        </w:rPr>
        <w:t>投资者应当认真阅读</w:t>
      </w:r>
      <w:r>
        <w:rPr>
          <w:rFonts w:hint="eastAsia"/>
          <w:bCs/>
          <w:kern w:val="0"/>
          <w:sz w:val="24"/>
        </w:rPr>
        <w:t>基金招募说明书、基金合同、基金产品资料概要</w:t>
      </w:r>
      <w:r>
        <w:rPr>
          <w:bCs/>
          <w:kern w:val="0"/>
          <w:sz w:val="24"/>
        </w:rPr>
        <w:t>(</w:t>
      </w:r>
      <w:r>
        <w:rPr>
          <w:rFonts w:hint="eastAsia"/>
          <w:bCs/>
          <w:kern w:val="0"/>
          <w:sz w:val="24"/>
        </w:rPr>
        <w:t>本基金合同约定的基金产品资料概要编制、披露与更新要求，自《信息披露办法》实施之日起不晚于一年后开始执行</w:t>
      </w:r>
      <w:r>
        <w:rPr>
          <w:bCs/>
          <w:kern w:val="0"/>
          <w:sz w:val="24"/>
        </w:rPr>
        <w:t>)</w:t>
      </w:r>
      <w:r>
        <w:rPr>
          <w:rFonts w:hint="eastAsia"/>
          <w:bCs/>
          <w:sz w:val="24"/>
        </w:rPr>
        <w:t xml:space="preserve"> </w:t>
      </w:r>
      <w:r>
        <w:rPr>
          <w:rFonts w:hint="eastAsia"/>
          <w:bCs/>
          <w:sz w:val="24"/>
        </w:rPr>
        <w:t>等信息披露文件，自主判断基金的投资价值，自主做出投资决策，自行承担投资风险。</w:t>
      </w:r>
    </w:p>
    <w:p w14:paraId="3DD57375" w14:textId="77B0F5B3"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本基金为指数基金，投资者投资于本基金面临跟踪误差控制未达约定目标、指数编制机构停止服务、成份</w:t>
      </w:r>
      <w:proofErr w:type="gramStart"/>
      <w:r>
        <w:rPr>
          <w:rFonts w:ascii="宋体" w:hAnsi="宋体" w:cs="Arial" w:hint="eastAsia"/>
          <w:sz w:val="24"/>
          <w:szCs w:val="21"/>
        </w:rPr>
        <w:t>券</w:t>
      </w:r>
      <w:proofErr w:type="gramEnd"/>
      <w:r>
        <w:rPr>
          <w:rFonts w:ascii="宋体" w:hAnsi="宋体" w:cs="Arial" w:hint="eastAsia"/>
          <w:sz w:val="24"/>
          <w:szCs w:val="21"/>
        </w:rPr>
        <w:t>停牌等潜在风险，详见本基金招募说明书。</w:t>
      </w:r>
    </w:p>
    <w:p w14:paraId="663F515F"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14:paraId="2621A60B"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五、本基金按照中国法律法规成立并运作，</w:t>
      </w:r>
      <w:proofErr w:type="gramStart"/>
      <w:r>
        <w:rPr>
          <w:rFonts w:ascii="宋体" w:hAnsi="宋体" w:cs="Arial" w:hint="eastAsia"/>
          <w:sz w:val="24"/>
          <w:szCs w:val="21"/>
        </w:rPr>
        <w:t>若</w:t>
      </w:r>
      <w:r>
        <w:rPr>
          <w:rFonts w:ascii="宋体" w:hAnsi="宋体" w:cs="Arial"/>
          <w:sz w:val="24"/>
          <w:szCs w:val="21"/>
        </w:rPr>
        <w:t>基金</w:t>
      </w:r>
      <w:proofErr w:type="gramEnd"/>
      <w:r>
        <w:rPr>
          <w:rFonts w:ascii="宋体" w:hAnsi="宋体" w:cs="Arial"/>
          <w:sz w:val="24"/>
          <w:szCs w:val="21"/>
        </w:rPr>
        <w:t>合同的内容与届时有效的法律法规的强制性规定不一致，应当以届时有效的法律法规的规定为准</w:t>
      </w:r>
      <w:r>
        <w:rPr>
          <w:rFonts w:ascii="宋体" w:hAnsi="宋体" w:cs="Arial" w:hint="eastAsia"/>
          <w:sz w:val="24"/>
          <w:szCs w:val="21"/>
        </w:rPr>
        <w:t>。</w:t>
      </w:r>
    </w:p>
    <w:p w14:paraId="73EBC97D" w14:textId="77777777" w:rsidR="00115734" w:rsidRDefault="0026689B">
      <w:pPr>
        <w:adjustRightInd w:val="0"/>
        <w:snapToGrid w:val="0"/>
        <w:spacing w:line="360" w:lineRule="auto"/>
        <w:ind w:firstLine="480"/>
        <w:rPr>
          <w:rFonts w:ascii="宋体" w:hAnsi="宋体" w:cs="Arial"/>
          <w:sz w:val="24"/>
          <w:szCs w:val="21"/>
        </w:rPr>
      </w:pPr>
      <w:r>
        <w:rPr>
          <w:rFonts w:ascii="宋体" w:hAnsi="宋体" w:cs="Arial" w:hint="eastAsia"/>
          <w:sz w:val="24"/>
          <w:szCs w:val="21"/>
        </w:rPr>
        <w:t>六、本基金的投资范围包括存托凭证，若投资，可能面临存托凭证价格大幅波动甚至出现较大亏损的风险，以及与存托凭证发行机制相关的风险。</w:t>
      </w:r>
    </w:p>
    <w:p w14:paraId="58F7A901" w14:textId="77777777" w:rsidR="00115734" w:rsidRDefault="00115734">
      <w:pPr>
        <w:adjustRightInd w:val="0"/>
        <w:snapToGrid w:val="0"/>
        <w:spacing w:line="360" w:lineRule="auto"/>
        <w:ind w:firstLine="480"/>
        <w:rPr>
          <w:rFonts w:ascii="宋体" w:hAnsi="宋体" w:cs="Arial"/>
          <w:sz w:val="24"/>
          <w:szCs w:val="21"/>
        </w:rPr>
        <w:sectPr w:rsidR="00115734">
          <w:footerReference w:type="default" r:id="rId12"/>
          <w:pgSz w:w="11906" w:h="16838"/>
          <w:pgMar w:top="1440" w:right="1800" w:bottom="1440" w:left="1800" w:header="851" w:footer="992" w:gutter="0"/>
          <w:pgNumType w:start="1" w:chapStyle="1"/>
          <w:cols w:space="720"/>
          <w:docGrid w:type="lines" w:linePitch="312"/>
        </w:sectPr>
      </w:pPr>
    </w:p>
    <w:p w14:paraId="301B838D" w14:textId="77777777" w:rsidR="00115734" w:rsidRDefault="0026689B">
      <w:pPr>
        <w:pStyle w:val="1"/>
        <w:spacing w:before="0" w:after="0"/>
        <w:jc w:val="center"/>
        <w:rPr>
          <w:rFonts w:ascii="Times New Roman"/>
          <w:color w:val="auto"/>
          <w:sz w:val="30"/>
          <w:szCs w:val="30"/>
        </w:rPr>
      </w:pPr>
      <w:bookmarkStart w:id="43" w:name="_Toc15067"/>
      <w:bookmarkStart w:id="44" w:name="_Toc3224"/>
      <w:bookmarkStart w:id="45" w:name="_Toc13020"/>
      <w:bookmarkStart w:id="46" w:name="_Toc520477446"/>
      <w:bookmarkStart w:id="47" w:name="_Toc352229747"/>
      <w:bookmarkStart w:id="48" w:name="_Toc19592"/>
      <w:bookmarkStart w:id="49" w:name="_Toc21301"/>
      <w:bookmarkStart w:id="50" w:name="_Toc24860"/>
      <w:bookmarkStart w:id="51" w:name="_Toc22864"/>
      <w:bookmarkStart w:id="52" w:name="_Toc31551"/>
      <w:bookmarkStart w:id="53" w:name="_Toc819"/>
      <w:bookmarkStart w:id="54" w:name="_Toc2465"/>
      <w:bookmarkStart w:id="55" w:name="_Toc6617"/>
      <w:r>
        <w:rPr>
          <w:rFonts w:ascii="Times New Roman"/>
          <w:color w:val="auto"/>
          <w:sz w:val="30"/>
          <w:szCs w:val="30"/>
        </w:rPr>
        <w:lastRenderedPageBreak/>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9"/>
      <w:bookmarkEnd w:id="42"/>
      <w:bookmarkEnd w:id="43"/>
      <w:bookmarkEnd w:id="44"/>
      <w:bookmarkEnd w:id="45"/>
      <w:bookmarkEnd w:id="46"/>
      <w:bookmarkEnd w:id="47"/>
      <w:bookmarkEnd w:id="48"/>
      <w:bookmarkEnd w:id="49"/>
      <w:bookmarkEnd w:id="50"/>
      <w:bookmarkEnd w:id="51"/>
      <w:bookmarkEnd w:id="52"/>
      <w:bookmarkEnd w:id="53"/>
      <w:bookmarkEnd w:id="54"/>
      <w:bookmarkEnd w:id="55"/>
    </w:p>
    <w:p w14:paraId="2A927930" w14:textId="77777777" w:rsidR="00115734" w:rsidRDefault="00115734">
      <w:pPr>
        <w:autoSpaceDE w:val="0"/>
        <w:autoSpaceDN w:val="0"/>
        <w:adjustRightInd w:val="0"/>
        <w:spacing w:line="360" w:lineRule="auto"/>
        <w:ind w:firstLineChars="200" w:firstLine="360"/>
        <w:rPr>
          <w:bCs/>
          <w:sz w:val="18"/>
        </w:rPr>
      </w:pPr>
    </w:p>
    <w:p w14:paraId="503FEC6B" w14:textId="77777777" w:rsidR="00115734" w:rsidRDefault="0026689B">
      <w:pPr>
        <w:spacing w:line="360" w:lineRule="auto"/>
        <w:ind w:firstLineChars="200" w:firstLine="480"/>
        <w:rPr>
          <w:bCs/>
          <w:sz w:val="24"/>
          <w:szCs w:val="24"/>
        </w:rPr>
      </w:pPr>
      <w:r>
        <w:rPr>
          <w:bCs/>
          <w:sz w:val="24"/>
          <w:szCs w:val="24"/>
        </w:rPr>
        <w:t>在本基金合同中，除非文意另有所指，下列词语或简称具有如下含义：</w:t>
      </w:r>
    </w:p>
    <w:p w14:paraId="3F5DB7BD"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富荣沪深</w:t>
      </w:r>
      <w:r>
        <w:rPr>
          <w:rFonts w:hint="eastAsia"/>
          <w:bCs/>
          <w:sz w:val="24"/>
          <w:szCs w:val="24"/>
        </w:rPr>
        <w:t>300</w:t>
      </w:r>
      <w:r>
        <w:rPr>
          <w:rFonts w:hint="eastAsia"/>
          <w:bCs/>
          <w:sz w:val="24"/>
          <w:szCs w:val="24"/>
        </w:rPr>
        <w:t>指数增强型证券投资基金，本基金由富荣福泰灵活配置混合型证券投资基金转型而来</w:t>
      </w:r>
    </w:p>
    <w:p w14:paraId="095E9299" w14:textId="77777777" w:rsidR="00115734" w:rsidRDefault="0026689B">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基金管理人：指</w:t>
      </w:r>
      <w:r>
        <w:rPr>
          <w:rFonts w:hint="eastAsia"/>
          <w:bCs/>
          <w:sz w:val="24"/>
          <w:szCs w:val="24"/>
        </w:rPr>
        <w:t>富荣基金管理有限公司</w:t>
      </w:r>
      <w:r>
        <w:rPr>
          <w:bCs/>
          <w:sz w:val="24"/>
          <w:szCs w:val="24"/>
        </w:rPr>
        <w:t xml:space="preserve"> </w:t>
      </w:r>
    </w:p>
    <w:p w14:paraId="0C2AAF42"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指招商银行股份有限公司</w:t>
      </w:r>
      <w:r>
        <w:rPr>
          <w:bCs/>
          <w:sz w:val="24"/>
          <w:szCs w:val="24"/>
        </w:rPr>
        <w:t xml:space="preserve"> </w:t>
      </w:r>
    </w:p>
    <w:p w14:paraId="5C9228E1" w14:textId="77777777" w:rsidR="00115734" w:rsidRDefault="0026689B">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富荣沪深</w:t>
      </w:r>
      <w:r>
        <w:rPr>
          <w:rFonts w:hint="eastAsia"/>
          <w:bCs/>
          <w:sz w:val="24"/>
          <w:szCs w:val="24"/>
        </w:rPr>
        <w:t>300</w:t>
      </w:r>
      <w:r>
        <w:rPr>
          <w:rFonts w:hint="eastAsia"/>
          <w:bCs/>
          <w:sz w:val="24"/>
          <w:szCs w:val="24"/>
        </w:rPr>
        <w:t>指数增强型证券投资基金</w:t>
      </w:r>
      <w:r>
        <w:rPr>
          <w:bCs/>
          <w:sz w:val="24"/>
          <w:szCs w:val="24"/>
        </w:rPr>
        <w:t>基金合同》及对本基金合同的任何有效修订和补充</w:t>
      </w:r>
    </w:p>
    <w:p w14:paraId="6E371887" w14:textId="77777777" w:rsidR="00115734" w:rsidRDefault="0026689B">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富荣沪深</w:t>
      </w:r>
      <w:r>
        <w:rPr>
          <w:rFonts w:hint="eastAsia"/>
          <w:bCs/>
          <w:sz w:val="24"/>
          <w:szCs w:val="24"/>
        </w:rPr>
        <w:t>300</w:t>
      </w:r>
      <w:r>
        <w:rPr>
          <w:rFonts w:hint="eastAsia"/>
          <w:bCs/>
          <w:sz w:val="24"/>
          <w:szCs w:val="24"/>
        </w:rPr>
        <w:t>指数增强型证券投资基金</w:t>
      </w:r>
      <w:r>
        <w:rPr>
          <w:bCs/>
          <w:sz w:val="24"/>
          <w:szCs w:val="24"/>
        </w:rPr>
        <w:t>托管协议》及对该托管协议的任何有效修订和补充</w:t>
      </w:r>
    </w:p>
    <w:p w14:paraId="52B4D63F" w14:textId="77777777" w:rsidR="00115734" w:rsidRDefault="0026689B">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富荣沪深</w:t>
      </w:r>
      <w:r>
        <w:rPr>
          <w:rFonts w:hint="eastAsia"/>
          <w:bCs/>
          <w:sz w:val="24"/>
          <w:szCs w:val="24"/>
        </w:rPr>
        <w:t>300</w:t>
      </w:r>
      <w:r>
        <w:rPr>
          <w:rFonts w:hint="eastAsia"/>
          <w:bCs/>
          <w:sz w:val="24"/>
          <w:szCs w:val="24"/>
        </w:rPr>
        <w:t>指数增强型证券投资基金</w:t>
      </w:r>
      <w:r>
        <w:rPr>
          <w:bCs/>
          <w:sz w:val="24"/>
          <w:szCs w:val="24"/>
        </w:rPr>
        <w:t>招募说明书》及其更新</w:t>
      </w:r>
    </w:p>
    <w:p w14:paraId="7E8C1B9B" w14:textId="77777777" w:rsidR="00115734" w:rsidRDefault="0026689B">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富荣沪深</w:t>
      </w:r>
      <w:r>
        <w:rPr>
          <w:rFonts w:hint="eastAsia"/>
          <w:bCs/>
          <w:sz w:val="24"/>
          <w:szCs w:val="24"/>
        </w:rPr>
        <w:t>300</w:t>
      </w:r>
      <w:r>
        <w:rPr>
          <w:rFonts w:hint="eastAsia"/>
          <w:bCs/>
          <w:sz w:val="24"/>
          <w:szCs w:val="24"/>
        </w:rPr>
        <w:t>指数增强型证券投资基金</w:t>
      </w:r>
      <w:r>
        <w:rPr>
          <w:rFonts w:hint="eastAsia"/>
          <w:bCs/>
          <w:kern w:val="0"/>
          <w:sz w:val="24"/>
        </w:rPr>
        <w:t>基金产品资料概要》及其更新</w:t>
      </w:r>
    </w:p>
    <w:p w14:paraId="600BF8A7" w14:textId="77777777" w:rsidR="00115734" w:rsidRDefault="0026689B">
      <w:pPr>
        <w:spacing w:line="360" w:lineRule="auto"/>
        <w:ind w:firstLineChars="200" w:firstLine="480"/>
        <w:rPr>
          <w:bCs/>
          <w:sz w:val="24"/>
          <w:szCs w:val="24"/>
        </w:rPr>
      </w:pPr>
      <w:r>
        <w:rPr>
          <w:bCs/>
          <w:sz w:val="24"/>
          <w:szCs w:val="24"/>
        </w:rPr>
        <w:t>8</w:t>
      </w:r>
      <w:r>
        <w:rPr>
          <w:rFonts w:hint="eastAsia"/>
          <w:bCs/>
          <w:sz w:val="24"/>
          <w:szCs w:val="24"/>
        </w:rPr>
        <w:t>、</w:t>
      </w:r>
      <w:r>
        <w:rPr>
          <w:bCs/>
          <w:sz w:val="24"/>
          <w:szCs w:val="24"/>
        </w:rPr>
        <w:t>法律法规：指中国现行有效并公布实施的法律、行政法规、规范性文件、司法解释、行政规章以及其他对基金合同当事人有约束力的决定、决议、通知等</w:t>
      </w:r>
    </w:p>
    <w:p w14:paraId="464EF583" w14:textId="77777777" w:rsidR="00115734" w:rsidRDefault="0026689B">
      <w:pPr>
        <w:spacing w:line="360" w:lineRule="auto"/>
        <w:ind w:firstLineChars="200" w:firstLine="480"/>
        <w:rPr>
          <w:bCs/>
          <w:sz w:val="24"/>
          <w:szCs w:val="24"/>
        </w:rPr>
      </w:pPr>
      <w:r>
        <w:rPr>
          <w:bCs/>
          <w:sz w:val="24"/>
          <w:szCs w:val="24"/>
        </w:rPr>
        <w:t>9</w:t>
      </w:r>
      <w:r>
        <w:rPr>
          <w:rFonts w:hint="eastAsia"/>
          <w:bCs/>
          <w:sz w:val="24"/>
          <w:szCs w:val="24"/>
        </w:rPr>
        <w:t>、</w:t>
      </w:r>
      <w:r>
        <w:rPr>
          <w:bCs/>
          <w:sz w:val="24"/>
          <w:szCs w:val="24"/>
        </w:rPr>
        <w:t>《基金法》：指</w:t>
      </w:r>
      <w:r>
        <w:rPr>
          <w:bCs/>
          <w:sz w:val="24"/>
          <w:szCs w:val="24"/>
        </w:rPr>
        <w:t>2003</w:t>
      </w:r>
      <w:r>
        <w:rPr>
          <w:bCs/>
          <w:sz w:val="24"/>
          <w:szCs w:val="24"/>
        </w:rPr>
        <w:t>年</w:t>
      </w:r>
      <w:r>
        <w:rPr>
          <w:bCs/>
          <w:sz w:val="24"/>
          <w:szCs w:val="24"/>
        </w:rPr>
        <w:t>10</w:t>
      </w:r>
      <w:r>
        <w:rPr>
          <w:bCs/>
          <w:sz w:val="24"/>
          <w:szCs w:val="24"/>
        </w:rPr>
        <w:t>月</w:t>
      </w:r>
      <w:r>
        <w:rPr>
          <w:bCs/>
          <w:sz w:val="24"/>
          <w:szCs w:val="24"/>
        </w:rPr>
        <w:t>28</w:t>
      </w:r>
      <w:r>
        <w:rPr>
          <w:bCs/>
          <w:sz w:val="24"/>
          <w:szCs w:val="24"/>
        </w:rPr>
        <w:t>日经第十届全国人民代表大会常务委员会第五次会议通过，</w:t>
      </w:r>
      <w:r>
        <w:rPr>
          <w:rFonts w:hint="eastAsia"/>
          <w:bCs/>
          <w:sz w:val="24"/>
          <w:szCs w:val="24"/>
        </w:rPr>
        <w:t>并经</w:t>
      </w:r>
      <w:r>
        <w:rPr>
          <w:bCs/>
          <w:sz w:val="24"/>
          <w:szCs w:val="24"/>
        </w:rPr>
        <w:t>2012</w:t>
      </w:r>
      <w:r>
        <w:rPr>
          <w:bCs/>
          <w:sz w:val="24"/>
          <w:szCs w:val="24"/>
        </w:rPr>
        <w:t>年</w:t>
      </w:r>
      <w:r>
        <w:rPr>
          <w:bCs/>
          <w:sz w:val="24"/>
          <w:szCs w:val="24"/>
        </w:rPr>
        <w:t>12</w:t>
      </w:r>
      <w:r>
        <w:rPr>
          <w:bCs/>
          <w:sz w:val="24"/>
          <w:szCs w:val="24"/>
        </w:rPr>
        <w:t>月</w:t>
      </w:r>
      <w:r>
        <w:rPr>
          <w:bCs/>
          <w:sz w:val="24"/>
          <w:szCs w:val="24"/>
        </w:rPr>
        <w:t>28</w:t>
      </w:r>
      <w:r>
        <w:rPr>
          <w:bCs/>
          <w:sz w:val="24"/>
          <w:szCs w:val="24"/>
        </w:rPr>
        <w:t>日第十一届全国人民代表大会常务委员会第三十次会议修订</w:t>
      </w:r>
      <w:r>
        <w:rPr>
          <w:rFonts w:hint="eastAsia"/>
          <w:bCs/>
          <w:sz w:val="24"/>
          <w:szCs w:val="24"/>
        </w:rPr>
        <w:t>，</w:t>
      </w:r>
      <w:r>
        <w:rPr>
          <w:bCs/>
          <w:sz w:val="24"/>
          <w:szCs w:val="24"/>
        </w:rPr>
        <w:t>自</w:t>
      </w:r>
      <w:r>
        <w:rPr>
          <w:bCs/>
          <w:sz w:val="24"/>
          <w:szCs w:val="24"/>
        </w:rPr>
        <w:t>20</w:t>
      </w:r>
      <w:r>
        <w:rPr>
          <w:rFonts w:hint="eastAsia"/>
          <w:bCs/>
          <w:sz w:val="24"/>
          <w:szCs w:val="24"/>
        </w:rPr>
        <w:t>13</w:t>
      </w:r>
      <w:r>
        <w:rPr>
          <w:bCs/>
          <w:sz w:val="24"/>
          <w:szCs w:val="24"/>
        </w:rPr>
        <w:t>年</w:t>
      </w:r>
      <w:r>
        <w:rPr>
          <w:bCs/>
          <w:sz w:val="24"/>
          <w:szCs w:val="24"/>
        </w:rPr>
        <w:t>6</w:t>
      </w:r>
      <w:r>
        <w:rPr>
          <w:bCs/>
          <w:sz w:val="24"/>
          <w:szCs w:val="24"/>
        </w:rPr>
        <w:t>月</w:t>
      </w:r>
      <w:r>
        <w:rPr>
          <w:bCs/>
          <w:sz w:val="24"/>
          <w:szCs w:val="24"/>
        </w:rPr>
        <w:t>1</w:t>
      </w:r>
      <w:r>
        <w:rPr>
          <w:bCs/>
          <w:sz w:val="24"/>
          <w:szCs w:val="24"/>
        </w:rPr>
        <w:t>日起实施的《中华人民共和国证券投资基金法》及颁布机关对其不时做出的修订</w:t>
      </w:r>
    </w:p>
    <w:p w14:paraId="5E2D6A12" w14:textId="77777777" w:rsidR="00115734" w:rsidRDefault="0026689B">
      <w:pPr>
        <w:spacing w:line="360" w:lineRule="auto"/>
        <w:ind w:firstLineChars="200" w:firstLine="480"/>
        <w:rPr>
          <w:bCs/>
          <w:sz w:val="24"/>
          <w:szCs w:val="24"/>
        </w:rPr>
      </w:pPr>
      <w:r>
        <w:rPr>
          <w:bCs/>
          <w:sz w:val="24"/>
          <w:szCs w:val="24"/>
        </w:rPr>
        <w:t>10</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14:paraId="0F4B1952" w14:textId="77777777" w:rsidR="00115734" w:rsidRDefault="0026689B">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w:t>
      </w:r>
      <w:r>
        <w:rPr>
          <w:bCs/>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bCs/>
          <w:sz w:val="24"/>
          <w:szCs w:val="24"/>
        </w:rPr>
        <w:t>及颁布机关对其不时做出的修订</w:t>
      </w:r>
    </w:p>
    <w:p w14:paraId="4F171E07" w14:textId="77777777" w:rsidR="00115734" w:rsidRDefault="0026689B">
      <w:pPr>
        <w:spacing w:line="360" w:lineRule="auto"/>
        <w:ind w:firstLineChars="200" w:firstLine="480"/>
        <w:rPr>
          <w:rFonts w:ascii="宋体" w:hAnsi="宋体"/>
          <w:bCs/>
          <w:sz w:val="24"/>
          <w:szCs w:val="24"/>
        </w:rPr>
      </w:pPr>
      <w:r>
        <w:rPr>
          <w:rFonts w:hint="eastAsia"/>
          <w:bCs/>
          <w:sz w:val="24"/>
          <w:szCs w:val="24"/>
        </w:rPr>
        <w:t>1</w:t>
      </w:r>
      <w:r>
        <w:rPr>
          <w:bCs/>
          <w:sz w:val="24"/>
          <w:szCs w:val="24"/>
        </w:rPr>
        <w:t>2</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14:paraId="44E7D812" w14:textId="77777777" w:rsidR="00115734" w:rsidRDefault="0026689B">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w:t>
      </w:r>
      <w:r>
        <w:rPr>
          <w:rFonts w:hint="eastAsia"/>
          <w:bCs/>
          <w:sz w:val="24"/>
          <w:szCs w:val="24"/>
        </w:rPr>
        <w:lastRenderedPageBreak/>
        <w:t>施的《公开募集开放式证券投资基金流动性风险管理规定》及颁布机关对其不时做出的修订</w:t>
      </w:r>
    </w:p>
    <w:p w14:paraId="0D59091A" w14:textId="77777777" w:rsidR="00115734" w:rsidRDefault="0026689B">
      <w:pPr>
        <w:spacing w:line="360" w:lineRule="auto"/>
        <w:ind w:firstLineChars="200" w:firstLine="480"/>
        <w:rPr>
          <w:bCs/>
          <w:sz w:val="24"/>
          <w:szCs w:val="24"/>
        </w:rPr>
      </w:pPr>
      <w:r>
        <w:rPr>
          <w:bCs/>
          <w:sz w:val="24"/>
          <w:szCs w:val="24"/>
        </w:rPr>
        <w:t>14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2BBEE6C4" w14:textId="27537FD5" w:rsidR="00115734" w:rsidRDefault="0026689B">
      <w:pPr>
        <w:spacing w:line="360" w:lineRule="auto"/>
        <w:ind w:firstLineChars="200" w:firstLine="480"/>
        <w:rPr>
          <w:bCs/>
          <w:sz w:val="24"/>
          <w:szCs w:val="24"/>
        </w:rPr>
      </w:pPr>
      <w:r>
        <w:rPr>
          <w:bCs/>
          <w:sz w:val="24"/>
          <w:szCs w:val="24"/>
        </w:rPr>
        <w:t>15</w:t>
      </w:r>
      <w:r>
        <w:rPr>
          <w:rFonts w:hint="eastAsia"/>
          <w:bCs/>
          <w:sz w:val="24"/>
          <w:szCs w:val="24"/>
        </w:rPr>
        <w:t>、</w:t>
      </w:r>
      <w:r>
        <w:rPr>
          <w:bCs/>
          <w:sz w:val="24"/>
          <w:szCs w:val="24"/>
        </w:rPr>
        <w:t>中国证监会：指中国证券监督管理委员会</w:t>
      </w:r>
    </w:p>
    <w:p w14:paraId="55A7A925" w14:textId="6145536D" w:rsidR="00115734" w:rsidRDefault="0026689B">
      <w:pPr>
        <w:spacing w:line="360" w:lineRule="auto"/>
        <w:ind w:firstLineChars="200" w:firstLine="480"/>
        <w:rPr>
          <w:bCs/>
          <w:sz w:val="24"/>
          <w:szCs w:val="24"/>
        </w:rPr>
      </w:pPr>
      <w:r>
        <w:rPr>
          <w:bCs/>
          <w:sz w:val="24"/>
          <w:szCs w:val="24"/>
        </w:rPr>
        <w:t>16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w:t>
      </w:r>
      <w:r>
        <w:rPr>
          <w:rFonts w:hint="eastAsia"/>
          <w:bCs/>
          <w:sz w:val="24"/>
          <w:szCs w:val="24"/>
        </w:rPr>
        <w:t>保险</w:t>
      </w:r>
      <w:r>
        <w:rPr>
          <w:bCs/>
          <w:sz w:val="24"/>
          <w:szCs w:val="24"/>
        </w:rPr>
        <w:t>监督管理委员会</w:t>
      </w:r>
    </w:p>
    <w:p w14:paraId="1C10D645" w14:textId="466F20F4" w:rsidR="00115734" w:rsidRDefault="0026689B">
      <w:pPr>
        <w:spacing w:line="360" w:lineRule="auto"/>
        <w:ind w:firstLineChars="200" w:firstLine="480"/>
        <w:rPr>
          <w:bCs/>
          <w:sz w:val="24"/>
          <w:szCs w:val="24"/>
        </w:rPr>
      </w:pPr>
      <w:r>
        <w:rPr>
          <w:bCs/>
          <w:sz w:val="24"/>
          <w:szCs w:val="24"/>
        </w:rPr>
        <w:t>17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14:paraId="4CF8E923" w14:textId="0711207E" w:rsidR="00115734" w:rsidRDefault="0026689B">
      <w:pPr>
        <w:spacing w:line="360" w:lineRule="auto"/>
        <w:ind w:firstLineChars="200" w:firstLine="480"/>
        <w:rPr>
          <w:bCs/>
          <w:sz w:val="24"/>
          <w:szCs w:val="24"/>
        </w:rPr>
      </w:pPr>
      <w:r>
        <w:rPr>
          <w:bCs/>
          <w:sz w:val="24"/>
          <w:szCs w:val="24"/>
        </w:rPr>
        <w:t>18</w:t>
      </w:r>
      <w:r>
        <w:rPr>
          <w:rFonts w:hint="eastAsia"/>
          <w:bCs/>
          <w:sz w:val="24"/>
          <w:szCs w:val="24"/>
        </w:rPr>
        <w:t>、</w:t>
      </w:r>
      <w:r>
        <w:rPr>
          <w:bCs/>
          <w:sz w:val="24"/>
          <w:szCs w:val="24"/>
        </w:rPr>
        <w:t>个人投资者：指依据有关法律法规规定可投资于证券投资基金的自然人</w:t>
      </w:r>
    </w:p>
    <w:p w14:paraId="0414B5EA" w14:textId="36D988C2" w:rsidR="00115734" w:rsidRDefault="0026689B">
      <w:pPr>
        <w:spacing w:line="360" w:lineRule="auto"/>
        <w:ind w:firstLineChars="200" w:firstLine="480"/>
        <w:rPr>
          <w:bCs/>
          <w:sz w:val="24"/>
          <w:szCs w:val="24"/>
        </w:rPr>
      </w:pPr>
      <w:r>
        <w:rPr>
          <w:bCs/>
          <w:sz w:val="24"/>
          <w:szCs w:val="24"/>
        </w:rPr>
        <w:t>19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14:paraId="29938F73" w14:textId="54AF17AD" w:rsidR="00115734" w:rsidRDefault="0026689B">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CF30685" w14:textId="5C2C1A44" w:rsidR="00115734" w:rsidRDefault="0026689B">
      <w:pPr>
        <w:spacing w:line="360" w:lineRule="auto"/>
        <w:ind w:firstLineChars="200" w:firstLine="480"/>
        <w:rPr>
          <w:bCs/>
          <w:sz w:val="24"/>
          <w:szCs w:val="24"/>
        </w:rPr>
      </w:pPr>
      <w:r>
        <w:rPr>
          <w:bCs/>
          <w:sz w:val="24"/>
          <w:szCs w:val="24"/>
        </w:rPr>
        <w:t>21</w:t>
      </w:r>
      <w:r>
        <w:rPr>
          <w:rFonts w:hint="eastAsia"/>
          <w:bCs/>
          <w:sz w:val="24"/>
          <w:szCs w:val="24"/>
        </w:rPr>
        <w:t>、</w:t>
      </w:r>
      <w:r>
        <w:rPr>
          <w:bCs/>
          <w:sz w:val="24"/>
          <w:szCs w:val="24"/>
        </w:rPr>
        <w:t>投资人：指个人投资者、机构投资者和合格境外机构投资者以及法律法规或中国证监会允许购买证券投资基金的其他投资人的合称</w:t>
      </w:r>
    </w:p>
    <w:p w14:paraId="324DEAB1" w14:textId="366EFCE3" w:rsidR="00115734" w:rsidRDefault="0026689B">
      <w:pPr>
        <w:spacing w:line="360" w:lineRule="auto"/>
        <w:ind w:firstLineChars="200" w:firstLine="480"/>
        <w:rPr>
          <w:bCs/>
          <w:sz w:val="24"/>
          <w:szCs w:val="24"/>
        </w:rPr>
      </w:pPr>
      <w:r>
        <w:rPr>
          <w:bCs/>
          <w:sz w:val="24"/>
          <w:szCs w:val="24"/>
        </w:rPr>
        <w:t>22</w:t>
      </w:r>
      <w:r>
        <w:rPr>
          <w:rFonts w:hint="eastAsia"/>
          <w:bCs/>
          <w:sz w:val="24"/>
          <w:szCs w:val="24"/>
        </w:rPr>
        <w:t>、</w:t>
      </w:r>
      <w:r>
        <w:rPr>
          <w:bCs/>
          <w:sz w:val="24"/>
          <w:szCs w:val="24"/>
        </w:rPr>
        <w:t>基金份额持有人：指依基金合同和招募说明书合法取得基金份额的投资人</w:t>
      </w:r>
    </w:p>
    <w:p w14:paraId="723161FD" w14:textId="5AE85FF6" w:rsidR="00115734" w:rsidRDefault="0026689B">
      <w:pPr>
        <w:spacing w:line="360" w:lineRule="auto"/>
        <w:ind w:firstLineChars="200" w:firstLine="480"/>
        <w:rPr>
          <w:bCs/>
          <w:sz w:val="24"/>
          <w:szCs w:val="24"/>
        </w:rPr>
      </w:pPr>
      <w:r>
        <w:rPr>
          <w:bCs/>
          <w:sz w:val="24"/>
          <w:szCs w:val="24"/>
        </w:rPr>
        <w:t>23</w:t>
      </w:r>
      <w:r>
        <w:rPr>
          <w:rFonts w:hint="eastAsia"/>
          <w:bCs/>
          <w:sz w:val="24"/>
          <w:szCs w:val="24"/>
        </w:rPr>
        <w:t>、</w:t>
      </w:r>
      <w:r>
        <w:rPr>
          <w:bCs/>
          <w:sz w:val="24"/>
          <w:szCs w:val="24"/>
        </w:rPr>
        <w:t>基金销售业务：指基金管理人或销售机构宣传推介基金，办理基金份额的申购、赎回、转换、转托管及定期定额投资等业务</w:t>
      </w:r>
    </w:p>
    <w:p w14:paraId="6B891102" w14:textId="31088535" w:rsidR="00115734" w:rsidRDefault="0026689B">
      <w:pPr>
        <w:spacing w:line="360" w:lineRule="auto"/>
        <w:ind w:firstLineChars="200" w:firstLine="480"/>
        <w:rPr>
          <w:bCs/>
          <w:sz w:val="24"/>
          <w:szCs w:val="24"/>
        </w:rPr>
      </w:pPr>
      <w:r>
        <w:rPr>
          <w:bCs/>
          <w:sz w:val="24"/>
          <w:szCs w:val="24"/>
        </w:rPr>
        <w:t>24</w:t>
      </w:r>
      <w:r>
        <w:rPr>
          <w:rFonts w:hint="eastAsia"/>
          <w:bCs/>
          <w:sz w:val="24"/>
          <w:szCs w:val="24"/>
        </w:rPr>
        <w:t>、</w:t>
      </w:r>
      <w:r>
        <w:rPr>
          <w:bCs/>
          <w:sz w:val="24"/>
          <w:szCs w:val="24"/>
        </w:rPr>
        <w:t>销售机构：指</w:t>
      </w:r>
      <w:r>
        <w:rPr>
          <w:rFonts w:hint="eastAsia"/>
          <w:bCs/>
          <w:sz w:val="24"/>
          <w:szCs w:val="24"/>
        </w:rPr>
        <w:t>富荣</w:t>
      </w:r>
      <w:r>
        <w:rPr>
          <w:bCs/>
          <w:sz w:val="24"/>
          <w:szCs w:val="24"/>
        </w:rPr>
        <w:t>基金</w:t>
      </w:r>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14:paraId="045E5B5D" w14:textId="3C7B9621" w:rsidR="00115734" w:rsidRDefault="0026689B">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w:t>
      </w:r>
      <w:proofErr w:type="gramStart"/>
      <w:r>
        <w:rPr>
          <w:rFonts w:hint="eastAsia"/>
          <w:bCs/>
          <w:sz w:val="24"/>
          <w:szCs w:val="24"/>
        </w:rPr>
        <w:t>非交易</w:t>
      </w:r>
      <w:proofErr w:type="gramEnd"/>
      <w:r>
        <w:rPr>
          <w:rFonts w:hint="eastAsia"/>
          <w:bCs/>
          <w:sz w:val="24"/>
          <w:szCs w:val="24"/>
        </w:rPr>
        <w:t>过户</w:t>
      </w:r>
      <w:r>
        <w:rPr>
          <w:bCs/>
          <w:sz w:val="24"/>
          <w:szCs w:val="24"/>
        </w:rPr>
        <w:t>等</w:t>
      </w:r>
    </w:p>
    <w:p w14:paraId="32E3A5F9" w14:textId="365BC06B" w:rsidR="00115734" w:rsidRDefault="0026689B">
      <w:pPr>
        <w:spacing w:line="360" w:lineRule="auto"/>
        <w:ind w:firstLineChars="200" w:firstLine="480"/>
        <w:rPr>
          <w:bCs/>
          <w:sz w:val="24"/>
          <w:szCs w:val="24"/>
        </w:rPr>
      </w:pPr>
      <w:r>
        <w:rPr>
          <w:bCs/>
          <w:sz w:val="24"/>
          <w:szCs w:val="24"/>
        </w:rPr>
        <w:lastRenderedPageBreak/>
        <w:t>26</w:t>
      </w:r>
      <w:r>
        <w:rPr>
          <w:rFonts w:hint="eastAsia"/>
          <w:bCs/>
          <w:sz w:val="24"/>
          <w:szCs w:val="24"/>
        </w:rPr>
        <w:t>、</w:t>
      </w:r>
      <w:r>
        <w:rPr>
          <w:bCs/>
          <w:sz w:val="24"/>
          <w:szCs w:val="24"/>
        </w:rPr>
        <w:t>登记机构：</w:t>
      </w:r>
      <w:proofErr w:type="gramStart"/>
      <w:r>
        <w:rPr>
          <w:bCs/>
          <w:sz w:val="24"/>
          <w:szCs w:val="24"/>
        </w:rPr>
        <w:t>指办理</w:t>
      </w:r>
      <w:proofErr w:type="gramEnd"/>
      <w:r>
        <w:rPr>
          <w:bCs/>
          <w:sz w:val="24"/>
          <w:szCs w:val="24"/>
        </w:rPr>
        <w:t>登记业务的机构。</w:t>
      </w:r>
      <w:r>
        <w:rPr>
          <w:rFonts w:hint="eastAsia"/>
          <w:bCs/>
          <w:sz w:val="24"/>
          <w:szCs w:val="24"/>
        </w:rPr>
        <w:t>本</w:t>
      </w:r>
      <w:r>
        <w:rPr>
          <w:bCs/>
          <w:sz w:val="24"/>
          <w:szCs w:val="24"/>
        </w:rPr>
        <w:t>基金的登记机构为</w:t>
      </w:r>
      <w:r>
        <w:rPr>
          <w:rFonts w:hint="eastAsia"/>
          <w:bCs/>
          <w:sz w:val="24"/>
          <w:szCs w:val="24"/>
        </w:rPr>
        <w:t>富荣</w:t>
      </w:r>
      <w:r>
        <w:rPr>
          <w:bCs/>
          <w:sz w:val="24"/>
          <w:szCs w:val="24"/>
        </w:rPr>
        <w:t>基金</w:t>
      </w:r>
      <w:r>
        <w:rPr>
          <w:rFonts w:hint="eastAsia"/>
          <w:bCs/>
          <w:sz w:val="24"/>
          <w:szCs w:val="24"/>
        </w:rPr>
        <w:t>管理有限</w:t>
      </w:r>
      <w:r>
        <w:rPr>
          <w:bCs/>
          <w:sz w:val="24"/>
          <w:szCs w:val="24"/>
        </w:rPr>
        <w:t>公司或接受</w:t>
      </w:r>
      <w:r>
        <w:rPr>
          <w:rFonts w:hint="eastAsia"/>
          <w:bCs/>
          <w:sz w:val="24"/>
          <w:szCs w:val="24"/>
        </w:rPr>
        <w:t>富荣</w:t>
      </w:r>
      <w:r>
        <w:rPr>
          <w:bCs/>
          <w:sz w:val="24"/>
          <w:szCs w:val="24"/>
        </w:rPr>
        <w:t>基金</w:t>
      </w:r>
      <w:r>
        <w:rPr>
          <w:rFonts w:hint="eastAsia"/>
          <w:bCs/>
          <w:sz w:val="24"/>
          <w:szCs w:val="24"/>
        </w:rPr>
        <w:t>管理有限</w:t>
      </w:r>
      <w:r>
        <w:rPr>
          <w:bCs/>
          <w:sz w:val="24"/>
          <w:szCs w:val="24"/>
        </w:rPr>
        <w:t>公司委托代为办理登记业务的机构</w:t>
      </w:r>
    </w:p>
    <w:p w14:paraId="62631B38" w14:textId="661C12E5" w:rsidR="00115734" w:rsidRDefault="0026689B">
      <w:pPr>
        <w:spacing w:line="360" w:lineRule="auto"/>
        <w:ind w:firstLineChars="200" w:firstLine="480"/>
        <w:rPr>
          <w:bCs/>
          <w:sz w:val="24"/>
          <w:szCs w:val="24"/>
        </w:rPr>
      </w:pPr>
      <w:r>
        <w:rPr>
          <w:bCs/>
          <w:sz w:val="24"/>
          <w:szCs w:val="24"/>
        </w:rPr>
        <w:t>27</w:t>
      </w:r>
      <w:r>
        <w:rPr>
          <w:rFonts w:hint="eastAsia"/>
          <w:bCs/>
          <w:sz w:val="24"/>
          <w:szCs w:val="24"/>
        </w:rPr>
        <w:t>、</w:t>
      </w:r>
      <w:r>
        <w:rPr>
          <w:bCs/>
          <w:sz w:val="24"/>
          <w:szCs w:val="24"/>
        </w:rPr>
        <w:t>基金账户：指登记机构为投资人开立的、记录其持有的、基金管理人所管理的基金份额余额及其变动情况的账户</w:t>
      </w:r>
    </w:p>
    <w:p w14:paraId="0F18246A" w14:textId="51BB24FD" w:rsidR="00115734" w:rsidRDefault="0026689B">
      <w:pPr>
        <w:spacing w:line="360" w:lineRule="auto"/>
        <w:ind w:firstLineChars="200" w:firstLine="480"/>
        <w:rPr>
          <w:bCs/>
          <w:sz w:val="24"/>
          <w:szCs w:val="24"/>
        </w:rPr>
      </w:pPr>
      <w:r>
        <w:rPr>
          <w:bCs/>
          <w:sz w:val="24"/>
          <w:szCs w:val="24"/>
        </w:rPr>
        <w:t>28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办理申购、赎回、转换、转托管及定期定额投资等业务而引起</w:t>
      </w:r>
      <w:r>
        <w:rPr>
          <w:bCs/>
          <w:sz w:val="24"/>
          <w:szCs w:val="24"/>
        </w:rPr>
        <w:t>的基金份额变动及结余情况的账户</w:t>
      </w:r>
    </w:p>
    <w:p w14:paraId="2C39ADA8" w14:textId="3696F7DB" w:rsidR="00115734" w:rsidRDefault="0026689B">
      <w:pPr>
        <w:spacing w:line="360" w:lineRule="auto"/>
        <w:ind w:firstLineChars="200" w:firstLine="480"/>
        <w:rPr>
          <w:sz w:val="24"/>
        </w:rPr>
      </w:pPr>
      <w:r>
        <w:rPr>
          <w:sz w:val="24"/>
        </w:rPr>
        <w:t>29</w:t>
      </w:r>
      <w:r>
        <w:rPr>
          <w:rFonts w:hint="eastAsia"/>
          <w:sz w:val="24"/>
        </w:rPr>
        <w:t>、</w:t>
      </w:r>
      <w:r>
        <w:rPr>
          <w:sz w:val="24"/>
        </w:rPr>
        <w:t>基金</w:t>
      </w:r>
      <w:r>
        <w:rPr>
          <w:bCs/>
          <w:sz w:val="24"/>
        </w:rPr>
        <w:t>合同生效日</w:t>
      </w:r>
      <w:r>
        <w:rPr>
          <w:sz w:val="24"/>
        </w:rPr>
        <w:t>：指</w:t>
      </w:r>
      <w:r>
        <w:rPr>
          <w:rFonts w:hint="eastAsia"/>
          <w:sz w:val="24"/>
        </w:rPr>
        <w:t>修订后《富荣沪深</w:t>
      </w:r>
      <w:r>
        <w:rPr>
          <w:rFonts w:hint="eastAsia"/>
          <w:sz w:val="24"/>
        </w:rPr>
        <w:t>300</w:t>
      </w:r>
      <w:r>
        <w:rPr>
          <w:rFonts w:hint="eastAsia"/>
          <w:sz w:val="24"/>
        </w:rPr>
        <w:t>指数增强型证券投资基金基金合同》生效日，原《</w:t>
      </w:r>
      <w:r>
        <w:rPr>
          <w:rFonts w:ascii="宋体" w:hAnsi="宋体" w:cs="Arial" w:hint="eastAsia"/>
          <w:sz w:val="24"/>
          <w:szCs w:val="21"/>
        </w:rPr>
        <w:t>富荣福泰灵活配置混合型证券投资基金基金合同</w:t>
      </w:r>
      <w:r>
        <w:rPr>
          <w:rFonts w:hint="eastAsia"/>
          <w:sz w:val="24"/>
        </w:rPr>
        <w:t>》自同一日起失效</w:t>
      </w:r>
    </w:p>
    <w:p w14:paraId="3BC7D3E2" w14:textId="591849D5" w:rsidR="00115734" w:rsidRDefault="0026689B">
      <w:pPr>
        <w:spacing w:line="360" w:lineRule="auto"/>
        <w:ind w:firstLineChars="200" w:firstLine="480"/>
        <w:rPr>
          <w:bCs/>
          <w:sz w:val="24"/>
          <w:szCs w:val="24"/>
        </w:rPr>
      </w:pPr>
      <w:r>
        <w:rPr>
          <w:bCs/>
          <w:sz w:val="24"/>
          <w:szCs w:val="24"/>
        </w:rPr>
        <w:t>30</w:t>
      </w:r>
      <w:r>
        <w:rPr>
          <w:rFonts w:hint="eastAsia"/>
          <w:bCs/>
          <w:sz w:val="24"/>
          <w:szCs w:val="24"/>
        </w:rPr>
        <w:t>、</w:t>
      </w:r>
      <w:r>
        <w:rPr>
          <w:bCs/>
          <w:sz w:val="24"/>
          <w:szCs w:val="24"/>
        </w:rPr>
        <w:t>基金合同终止日：指基金合同规定的基金合同终止事由出现后，基金财产清算完毕，清算结果报中国证监会备案并予以公告的日期</w:t>
      </w:r>
    </w:p>
    <w:p w14:paraId="7C18545F" w14:textId="13D55CF4" w:rsidR="00115734" w:rsidRDefault="0026689B">
      <w:pPr>
        <w:spacing w:line="360" w:lineRule="auto"/>
        <w:ind w:firstLineChars="200" w:firstLine="480"/>
        <w:rPr>
          <w:bCs/>
          <w:sz w:val="24"/>
          <w:szCs w:val="24"/>
        </w:rPr>
      </w:pPr>
      <w:r>
        <w:rPr>
          <w:bCs/>
          <w:sz w:val="24"/>
          <w:szCs w:val="24"/>
        </w:rPr>
        <w:t>31</w:t>
      </w:r>
      <w:r>
        <w:rPr>
          <w:rFonts w:hint="eastAsia"/>
          <w:bCs/>
          <w:sz w:val="24"/>
          <w:szCs w:val="24"/>
        </w:rPr>
        <w:t>、</w:t>
      </w:r>
      <w:r>
        <w:rPr>
          <w:bCs/>
          <w:sz w:val="24"/>
          <w:szCs w:val="24"/>
        </w:rPr>
        <w:t>存续期：指基金合同生效至终止之间的不定期期限</w:t>
      </w:r>
    </w:p>
    <w:p w14:paraId="4C69C775" w14:textId="7B5BB7AE" w:rsidR="00115734" w:rsidRDefault="0026689B">
      <w:pPr>
        <w:spacing w:line="360" w:lineRule="auto"/>
        <w:ind w:firstLineChars="200" w:firstLine="480"/>
        <w:rPr>
          <w:bCs/>
          <w:sz w:val="24"/>
          <w:szCs w:val="24"/>
        </w:rPr>
      </w:pPr>
      <w:r>
        <w:rPr>
          <w:bCs/>
          <w:sz w:val="24"/>
          <w:szCs w:val="24"/>
        </w:rPr>
        <w:t>32</w:t>
      </w:r>
      <w:r>
        <w:rPr>
          <w:rFonts w:hint="eastAsia"/>
          <w:bCs/>
          <w:sz w:val="24"/>
          <w:szCs w:val="24"/>
        </w:rPr>
        <w:t>、</w:t>
      </w:r>
      <w:r>
        <w:rPr>
          <w:bCs/>
          <w:sz w:val="24"/>
          <w:szCs w:val="24"/>
        </w:rPr>
        <w:t>工作日：指上海证券交易所、深圳证券交易所的正常交易日</w:t>
      </w:r>
    </w:p>
    <w:p w14:paraId="1115B297" w14:textId="6001C175" w:rsidR="00115734" w:rsidRDefault="0026689B">
      <w:pPr>
        <w:spacing w:line="360" w:lineRule="auto"/>
        <w:ind w:firstLineChars="200" w:firstLine="480"/>
        <w:rPr>
          <w:bCs/>
          <w:sz w:val="24"/>
          <w:szCs w:val="24"/>
        </w:rPr>
      </w:pPr>
      <w:r>
        <w:rPr>
          <w:bCs/>
          <w:sz w:val="24"/>
          <w:szCs w:val="24"/>
        </w:rPr>
        <w:t>33</w:t>
      </w:r>
      <w:r>
        <w:rPr>
          <w:rFonts w:hint="eastAsia"/>
          <w:bCs/>
          <w:sz w:val="24"/>
          <w:szCs w:val="24"/>
        </w:rPr>
        <w:t>、</w:t>
      </w:r>
      <w:r>
        <w:rPr>
          <w:bCs/>
          <w:sz w:val="24"/>
          <w:szCs w:val="24"/>
        </w:rPr>
        <w:t>T</w:t>
      </w:r>
      <w:r>
        <w:rPr>
          <w:bCs/>
          <w:sz w:val="24"/>
          <w:szCs w:val="24"/>
        </w:rPr>
        <w:t>日：指销售机构在规定时间受理投资人申购、赎回或其他业务申请的开放日</w:t>
      </w:r>
    </w:p>
    <w:p w14:paraId="08711197" w14:textId="28868B5A" w:rsidR="00115734" w:rsidRDefault="0026689B">
      <w:pPr>
        <w:spacing w:line="360" w:lineRule="auto"/>
        <w:ind w:firstLineChars="200" w:firstLine="480"/>
        <w:rPr>
          <w:bCs/>
          <w:sz w:val="24"/>
          <w:szCs w:val="24"/>
        </w:rPr>
      </w:pPr>
      <w:r>
        <w:rPr>
          <w:bCs/>
          <w:sz w:val="24"/>
          <w:szCs w:val="24"/>
        </w:rPr>
        <w:t>34</w:t>
      </w:r>
      <w:r>
        <w:rPr>
          <w:rFonts w:hint="eastAsia"/>
          <w:bCs/>
          <w:sz w:val="24"/>
          <w:szCs w:val="24"/>
        </w:rPr>
        <w:t>、</w:t>
      </w:r>
      <w:proofErr w:type="spellStart"/>
      <w:r>
        <w:rPr>
          <w:bCs/>
          <w:sz w:val="24"/>
          <w:szCs w:val="24"/>
        </w:rPr>
        <w:t>T+n</w:t>
      </w:r>
      <w:proofErr w:type="spellEnd"/>
      <w:r>
        <w:rPr>
          <w:bCs/>
          <w:sz w:val="24"/>
          <w:szCs w:val="24"/>
        </w:rPr>
        <w:t>日：指自</w:t>
      </w:r>
      <w:r>
        <w:rPr>
          <w:bCs/>
          <w:sz w:val="24"/>
          <w:szCs w:val="24"/>
        </w:rPr>
        <w:t>T</w:t>
      </w:r>
      <w:r>
        <w:rPr>
          <w:bCs/>
          <w:sz w:val="24"/>
          <w:szCs w:val="24"/>
        </w:rPr>
        <w:t>日起第</w:t>
      </w:r>
      <w:r>
        <w:rPr>
          <w:bCs/>
          <w:sz w:val="24"/>
          <w:szCs w:val="24"/>
        </w:rPr>
        <w:t>n</w:t>
      </w:r>
      <w:proofErr w:type="gramStart"/>
      <w:r>
        <w:rPr>
          <w:bCs/>
          <w:sz w:val="24"/>
          <w:szCs w:val="24"/>
        </w:rPr>
        <w:t>个</w:t>
      </w:r>
      <w:proofErr w:type="gramEnd"/>
      <w:r>
        <w:rPr>
          <w:bCs/>
          <w:sz w:val="24"/>
          <w:szCs w:val="24"/>
        </w:rPr>
        <w:t>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14:paraId="74BC9350" w14:textId="34464225" w:rsidR="00115734" w:rsidRDefault="0026689B">
      <w:pPr>
        <w:spacing w:line="360" w:lineRule="auto"/>
        <w:ind w:firstLineChars="200" w:firstLine="480"/>
        <w:rPr>
          <w:bCs/>
          <w:sz w:val="24"/>
          <w:szCs w:val="24"/>
        </w:rPr>
      </w:pPr>
      <w:r>
        <w:rPr>
          <w:bCs/>
          <w:sz w:val="24"/>
          <w:szCs w:val="24"/>
        </w:rPr>
        <w:t>35</w:t>
      </w:r>
      <w:r>
        <w:rPr>
          <w:rFonts w:hint="eastAsia"/>
          <w:bCs/>
          <w:sz w:val="24"/>
          <w:szCs w:val="24"/>
        </w:rPr>
        <w:t>、</w:t>
      </w:r>
      <w:r>
        <w:rPr>
          <w:bCs/>
          <w:sz w:val="24"/>
          <w:szCs w:val="24"/>
        </w:rPr>
        <w:t>开放日：指为投资人办理基金份额申购、赎回或其他业务的工作日</w:t>
      </w:r>
    </w:p>
    <w:p w14:paraId="016C4C84" w14:textId="53774107" w:rsidR="00115734" w:rsidRDefault="0026689B">
      <w:pPr>
        <w:spacing w:line="360" w:lineRule="auto"/>
        <w:ind w:firstLineChars="200" w:firstLine="480"/>
        <w:rPr>
          <w:bCs/>
          <w:sz w:val="24"/>
          <w:szCs w:val="24"/>
        </w:rPr>
      </w:pPr>
      <w:r>
        <w:rPr>
          <w:bCs/>
          <w:sz w:val="24"/>
          <w:szCs w:val="24"/>
        </w:rPr>
        <w:t>36</w:t>
      </w:r>
      <w:r>
        <w:rPr>
          <w:rFonts w:hint="eastAsia"/>
          <w:bCs/>
          <w:sz w:val="24"/>
          <w:szCs w:val="24"/>
        </w:rPr>
        <w:t>、</w:t>
      </w:r>
      <w:r>
        <w:rPr>
          <w:bCs/>
          <w:sz w:val="24"/>
          <w:szCs w:val="24"/>
        </w:rPr>
        <w:t>开放时间：指开放日基金接受申购、赎回或其他交易的时间段</w:t>
      </w:r>
    </w:p>
    <w:p w14:paraId="32C01F86" w14:textId="10DA0490" w:rsidR="00115734" w:rsidRDefault="0026689B">
      <w:pPr>
        <w:spacing w:line="360" w:lineRule="auto"/>
        <w:ind w:firstLineChars="200" w:firstLine="480"/>
        <w:rPr>
          <w:bCs/>
          <w:sz w:val="24"/>
          <w:szCs w:val="24"/>
        </w:rPr>
      </w:pPr>
      <w:r>
        <w:rPr>
          <w:bCs/>
          <w:sz w:val="24"/>
          <w:szCs w:val="24"/>
        </w:rPr>
        <w:t>37</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14:paraId="0F861AAC" w14:textId="3A669941" w:rsidR="00115734" w:rsidRDefault="0026689B">
      <w:pPr>
        <w:spacing w:line="360" w:lineRule="auto"/>
        <w:ind w:firstLineChars="200" w:firstLine="480"/>
        <w:rPr>
          <w:bCs/>
          <w:sz w:val="24"/>
          <w:szCs w:val="24"/>
        </w:rPr>
      </w:pPr>
      <w:r>
        <w:rPr>
          <w:bCs/>
          <w:sz w:val="24"/>
          <w:szCs w:val="24"/>
        </w:rPr>
        <w:t>38</w:t>
      </w:r>
      <w:r>
        <w:rPr>
          <w:rFonts w:hint="eastAsia"/>
          <w:bCs/>
          <w:sz w:val="24"/>
          <w:szCs w:val="24"/>
        </w:rPr>
        <w:t>、</w:t>
      </w:r>
      <w:r>
        <w:rPr>
          <w:bCs/>
          <w:sz w:val="24"/>
          <w:szCs w:val="24"/>
        </w:rPr>
        <w:t>申购：指基金合同生效后，投资人根据基金合同和招募说明书的规定申请购买基金份额的行为</w:t>
      </w:r>
    </w:p>
    <w:p w14:paraId="26B9DFF0" w14:textId="5D6C2E24" w:rsidR="00115734" w:rsidRDefault="0026689B">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w:t>
      </w:r>
      <w:r>
        <w:rPr>
          <w:bCs/>
          <w:sz w:val="24"/>
          <w:szCs w:val="24"/>
        </w:rPr>
        <w:t>赎回：指基金合同生效后，基金份额持有人按基金合同和招募说明书规定的条件要求将基金份额兑换为现金的行为</w:t>
      </w:r>
    </w:p>
    <w:p w14:paraId="43D0B2CC" w14:textId="3296CE44" w:rsidR="00115734" w:rsidRDefault="0026689B">
      <w:pPr>
        <w:spacing w:line="360" w:lineRule="auto"/>
        <w:ind w:firstLineChars="200" w:firstLine="480"/>
        <w:rPr>
          <w:bCs/>
          <w:sz w:val="24"/>
          <w:szCs w:val="24"/>
        </w:rPr>
      </w:pPr>
      <w:r>
        <w:rPr>
          <w:bCs/>
          <w:sz w:val="24"/>
          <w:szCs w:val="24"/>
        </w:rPr>
        <w:t>40</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szCs w:val="24"/>
        </w:rPr>
        <w:t>基金基金</w:t>
      </w:r>
      <w:proofErr w:type="gramEnd"/>
      <w:r>
        <w:rPr>
          <w:bCs/>
          <w:sz w:val="24"/>
          <w:szCs w:val="24"/>
        </w:rPr>
        <w:t>份额的行为</w:t>
      </w:r>
    </w:p>
    <w:p w14:paraId="38680B92" w14:textId="1B272C73" w:rsidR="00115734" w:rsidRDefault="0026689B">
      <w:pPr>
        <w:spacing w:line="360" w:lineRule="auto"/>
        <w:ind w:firstLineChars="200" w:firstLine="480"/>
        <w:rPr>
          <w:bCs/>
          <w:sz w:val="24"/>
          <w:szCs w:val="24"/>
        </w:rPr>
      </w:pPr>
      <w:r>
        <w:rPr>
          <w:bCs/>
          <w:sz w:val="24"/>
          <w:szCs w:val="24"/>
        </w:rPr>
        <w:lastRenderedPageBreak/>
        <w:t>41</w:t>
      </w:r>
      <w:r>
        <w:rPr>
          <w:rFonts w:hint="eastAsia"/>
          <w:bCs/>
          <w:sz w:val="24"/>
          <w:szCs w:val="24"/>
        </w:rPr>
        <w:t>、</w:t>
      </w:r>
      <w:r>
        <w:rPr>
          <w:bCs/>
          <w:sz w:val="24"/>
          <w:szCs w:val="24"/>
        </w:rPr>
        <w:t>转托管：指基金份额持有人在本基金的不同销售机构之间实施的变更所持基金份额销售机构的操作</w:t>
      </w:r>
    </w:p>
    <w:p w14:paraId="0A90BEE7" w14:textId="112D87F5" w:rsidR="00115734" w:rsidRDefault="0026689B">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14:paraId="6DF855BE" w14:textId="27D097F9" w:rsidR="00115734" w:rsidRDefault="0026689B">
      <w:pPr>
        <w:spacing w:line="360" w:lineRule="auto"/>
        <w:ind w:firstLineChars="200" w:firstLine="480"/>
        <w:rPr>
          <w:bCs/>
          <w:sz w:val="24"/>
          <w:szCs w:val="24"/>
        </w:rPr>
      </w:pPr>
      <w:r>
        <w:rPr>
          <w:bCs/>
          <w:sz w:val="24"/>
          <w:szCs w:val="24"/>
        </w:rPr>
        <w:t>43</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14:paraId="6AFE5235" w14:textId="0862F677" w:rsidR="00115734" w:rsidRDefault="0026689B">
      <w:pPr>
        <w:spacing w:line="360" w:lineRule="auto"/>
        <w:ind w:firstLineChars="200" w:firstLine="480"/>
        <w:rPr>
          <w:bCs/>
          <w:sz w:val="24"/>
          <w:szCs w:val="24"/>
        </w:rPr>
      </w:pPr>
      <w:r>
        <w:rPr>
          <w:bCs/>
          <w:sz w:val="24"/>
          <w:szCs w:val="24"/>
        </w:rPr>
        <w:t>44</w:t>
      </w:r>
      <w:r>
        <w:rPr>
          <w:rFonts w:hint="eastAsia"/>
          <w:bCs/>
          <w:sz w:val="24"/>
          <w:szCs w:val="24"/>
        </w:rPr>
        <w:t>、</w:t>
      </w:r>
      <w:r>
        <w:rPr>
          <w:bCs/>
          <w:sz w:val="24"/>
          <w:szCs w:val="24"/>
        </w:rPr>
        <w:t>元：指人民币元</w:t>
      </w:r>
    </w:p>
    <w:p w14:paraId="39A4A295" w14:textId="2BBAEB32" w:rsidR="00115734" w:rsidRDefault="0026689B">
      <w:pPr>
        <w:spacing w:line="360" w:lineRule="auto"/>
        <w:ind w:firstLineChars="200" w:firstLine="480"/>
        <w:rPr>
          <w:bCs/>
          <w:sz w:val="24"/>
          <w:szCs w:val="24"/>
        </w:rPr>
      </w:pPr>
      <w:r>
        <w:rPr>
          <w:bCs/>
          <w:sz w:val="24"/>
          <w:szCs w:val="24"/>
        </w:rPr>
        <w:t>45</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14:paraId="7BFDF42F" w14:textId="1F66A2B0" w:rsidR="00115734" w:rsidRDefault="0026689B">
      <w:pPr>
        <w:spacing w:line="360" w:lineRule="auto"/>
        <w:ind w:firstLineChars="200" w:firstLine="480"/>
        <w:rPr>
          <w:bCs/>
          <w:sz w:val="24"/>
          <w:szCs w:val="24"/>
        </w:rPr>
      </w:pPr>
      <w:r>
        <w:rPr>
          <w:bCs/>
          <w:sz w:val="24"/>
          <w:szCs w:val="24"/>
        </w:rPr>
        <w:t>46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588DA8E8" w14:textId="5C9251DD" w:rsidR="00115734" w:rsidRDefault="0026689B">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、标的指数：指沪深</w:t>
      </w:r>
      <w:r>
        <w:rPr>
          <w:rFonts w:hint="eastAsia"/>
          <w:bCs/>
          <w:sz w:val="24"/>
          <w:szCs w:val="24"/>
        </w:rPr>
        <w:t>300</w:t>
      </w:r>
      <w:r>
        <w:rPr>
          <w:rFonts w:hint="eastAsia"/>
          <w:bCs/>
          <w:sz w:val="24"/>
          <w:szCs w:val="24"/>
        </w:rPr>
        <w:t>指数</w:t>
      </w:r>
    </w:p>
    <w:p w14:paraId="4D95B39B" w14:textId="74E0E4A7" w:rsidR="00115734" w:rsidRDefault="0026689B">
      <w:pPr>
        <w:spacing w:line="360" w:lineRule="auto"/>
        <w:ind w:firstLineChars="200" w:firstLine="480"/>
        <w:rPr>
          <w:bCs/>
          <w:sz w:val="24"/>
          <w:szCs w:val="24"/>
        </w:rPr>
      </w:pPr>
      <w:r>
        <w:rPr>
          <w:bCs/>
          <w:sz w:val="24"/>
          <w:szCs w:val="24"/>
        </w:rPr>
        <w:t>48</w:t>
      </w:r>
      <w:r>
        <w:rPr>
          <w:bCs/>
          <w:sz w:val="24"/>
          <w:szCs w:val="24"/>
        </w:rPr>
        <w:t>、基金份额的类别：</w:t>
      </w:r>
      <w:r>
        <w:rPr>
          <w:rFonts w:hint="eastAsia"/>
          <w:bCs/>
          <w:sz w:val="24"/>
          <w:szCs w:val="24"/>
        </w:rPr>
        <w:t>指</w:t>
      </w:r>
      <w:r>
        <w:rPr>
          <w:bCs/>
          <w:sz w:val="24"/>
          <w:szCs w:val="24"/>
        </w:rPr>
        <w:t>本基金根据</w:t>
      </w:r>
      <w:r>
        <w:rPr>
          <w:rFonts w:hint="eastAsia"/>
          <w:bCs/>
          <w:sz w:val="24"/>
          <w:szCs w:val="24"/>
        </w:rPr>
        <w:t>申购费用与</w:t>
      </w:r>
      <w:r>
        <w:rPr>
          <w:bCs/>
          <w:sz w:val="24"/>
          <w:szCs w:val="24"/>
        </w:rPr>
        <w:t>销售服务费收取方式的不同，将基金份额分为不同的类别</w:t>
      </w:r>
    </w:p>
    <w:p w14:paraId="03182DA9" w14:textId="6EF38295" w:rsidR="00115734" w:rsidRDefault="0026689B">
      <w:pPr>
        <w:spacing w:line="360" w:lineRule="auto"/>
        <w:ind w:firstLineChars="200" w:firstLine="480"/>
        <w:rPr>
          <w:bCs/>
          <w:sz w:val="24"/>
          <w:szCs w:val="24"/>
        </w:rPr>
      </w:pPr>
      <w:r>
        <w:rPr>
          <w:rFonts w:hint="eastAsia"/>
          <w:bCs/>
          <w:sz w:val="24"/>
          <w:szCs w:val="24"/>
        </w:rPr>
        <w:t>4</w:t>
      </w:r>
      <w:r>
        <w:rPr>
          <w:bCs/>
          <w:sz w:val="24"/>
          <w:szCs w:val="24"/>
        </w:rPr>
        <w:t>9</w:t>
      </w:r>
      <w:r>
        <w:rPr>
          <w:bCs/>
          <w:sz w:val="24"/>
          <w:szCs w:val="24"/>
        </w:rPr>
        <w:t>、</w:t>
      </w:r>
      <w:r>
        <w:rPr>
          <w:bCs/>
          <w:sz w:val="24"/>
          <w:szCs w:val="24"/>
        </w:rPr>
        <w:t>A</w:t>
      </w:r>
      <w:r>
        <w:rPr>
          <w:bCs/>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519C5288" w14:textId="16366B48" w:rsidR="00115734" w:rsidRDefault="0026689B">
      <w:pPr>
        <w:spacing w:line="360" w:lineRule="auto"/>
        <w:ind w:firstLineChars="200" w:firstLine="480"/>
        <w:rPr>
          <w:bCs/>
          <w:sz w:val="24"/>
          <w:szCs w:val="24"/>
        </w:rPr>
      </w:pPr>
      <w:r>
        <w:rPr>
          <w:bCs/>
          <w:sz w:val="24"/>
          <w:szCs w:val="24"/>
        </w:rPr>
        <w:t>50</w:t>
      </w:r>
      <w:r>
        <w:rPr>
          <w:bCs/>
          <w:sz w:val="24"/>
          <w:szCs w:val="24"/>
        </w:rPr>
        <w:t>、</w:t>
      </w:r>
      <w:r>
        <w:rPr>
          <w:bCs/>
          <w:sz w:val="24"/>
          <w:szCs w:val="24"/>
        </w:rPr>
        <w:t>C</w:t>
      </w:r>
      <w:r>
        <w:rPr>
          <w:bCs/>
          <w:sz w:val="24"/>
          <w:szCs w:val="24"/>
        </w:rPr>
        <w:t>类基金份额：</w:t>
      </w:r>
      <w:r>
        <w:rPr>
          <w:rFonts w:hint="eastAsia"/>
          <w:bCs/>
          <w:sz w:val="24"/>
          <w:szCs w:val="24"/>
        </w:rPr>
        <w:t>指在投资者申购时不收取前端申购费用，在赎回时根据持有期限收取赎回费用，且</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751716B4" w14:textId="618FE90C" w:rsidR="00115734" w:rsidRDefault="0026689B">
      <w:pPr>
        <w:spacing w:line="360" w:lineRule="auto"/>
        <w:ind w:firstLineChars="200" w:firstLine="480"/>
        <w:rPr>
          <w:bCs/>
          <w:sz w:val="24"/>
          <w:szCs w:val="24"/>
        </w:rPr>
      </w:pPr>
      <w:r>
        <w:rPr>
          <w:bCs/>
          <w:sz w:val="24"/>
          <w:szCs w:val="24"/>
        </w:rPr>
        <w:t>51</w:t>
      </w:r>
      <w:r>
        <w:rPr>
          <w:rFonts w:hint="eastAsia"/>
          <w:bCs/>
          <w:sz w:val="24"/>
          <w:szCs w:val="24"/>
        </w:rPr>
        <w:t>、</w:t>
      </w:r>
      <w:r>
        <w:rPr>
          <w:bCs/>
          <w:sz w:val="24"/>
          <w:szCs w:val="24"/>
        </w:rPr>
        <w:t>基金资产总值：指基金拥有的各类有价证券、银行存款本息、基金应收申购款及其他资产的价值总和</w:t>
      </w:r>
    </w:p>
    <w:p w14:paraId="11CEEC6F" w14:textId="505AA3AB" w:rsidR="00115734" w:rsidRDefault="0026689B">
      <w:pPr>
        <w:spacing w:line="360" w:lineRule="auto"/>
        <w:ind w:firstLineChars="200" w:firstLine="480"/>
        <w:rPr>
          <w:bCs/>
          <w:sz w:val="24"/>
          <w:szCs w:val="24"/>
        </w:rPr>
      </w:pPr>
      <w:r>
        <w:rPr>
          <w:bCs/>
          <w:sz w:val="24"/>
          <w:szCs w:val="24"/>
        </w:rPr>
        <w:t>52</w:t>
      </w:r>
      <w:r>
        <w:rPr>
          <w:rFonts w:hint="eastAsia"/>
          <w:bCs/>
          <w:sz w:val="24"/>
          <w:szCs w:val="24"/>
        </w:rPr>
        <w:t>、</w:t>
      </w:r>
      <w:r>
        <w:rPr>
          <w:bCs/>
          <w:sz w:val="24"/>
          <w:szCs w:val="24"/>
        </w:rPr>
        <w:t>基金资产净值：指基金资产总值减去基金负债后的价值</w:t>
      </w:r>
    </w:p>
    <w:p w14:paraId="4A51074F" w14:textId="4BBF8941" w:rsidR="00115734" w:rsidRDefault="0026689B">
      <w:pPr>
        <w:spacing w:line="360" w:lineRule="auto"/>
        <w:ind w:firstLineChars="200" w:firstLine="480"/>
        <w:rPr>
          <w:bCs/>
          <w:sz w:val="24"/>
          <w:szCs w:val="24"/>
        </w:rPr>
      </w:pPr>
      <w:r>
        <w:rPr>
          <w:bCs/>
          <w:sz w:val="24"/>
          <w:szCs w:val="24"/>
        </w:rPr>
        <w:t>53</w:t>
      </w:r>
      <w:r>
        <w:rPr>
          <w:rFonts w:hint="eastAsia"/>
          <w:bCs/>
          <w:sz w:val="24"/>
          <w:szCs w:val="24"/>
        </w:rPr>
        <w:t>、</w:t>
      </w:r>
      <w:r>
        <w:rPr>
          <w:bCs/>
          <w:sz w:val="24"/>
          <w:szCs w:val="24"/>
        </w:rPr>
        <w:t>基金份额净值：指计算日基金资产净值除以计算日基金份额总数</w:t>
      </w:r>
    </w:p>
    <w:p w14:paraId="21924941" w14:textId="67FF2062" w:rsidR="00115734" w:rsidRDefault="0026689B">
      <w:pPr>
        <w:spacing w:line="360" w:lineRule="auto"/>
        <w:ind w:firstLineChars="200" w:firstLine="480"/>
        <w:rPr>
          <w:bCs/>
          <w:sz w:val="24"/>
          <w:szCs w:val="24"/>
        </w:rPr>
      </w:pPr>
      <w:r>
        <w:rPr>
          <w:bCs/>
          <w:sz w:val="24"/>
          <w:szCs w:val="24"/>
        </w:rPr>
        <w:t>54</w:t>
      </w:r>
      <w:r>
        <w:rPr>
          <w:rFonts w:hint="eastAsia"/>
          <w:bCs/>
          <w:sz w:val="24"/>
          <w:szCs w:val="24"/>
        </w:rPr>
        <w:t>、</w:t>
      </w:r>
      <w:r>
        <w:rPr>
          <w:bCs/>
          <w:sz w:val="24"/>
          <w:szCs w:val="24"/>
        </w:rPr>
        <w:t>基金资产估值：指计算评估基金资产和负债的价值，以确定基金资产净值和基金份额净值的过程</w:t>
      </w:r>
    </w:p>
    <w:p w14:paraId="0410F724" w14:textId="0ECFE412" w:rsidR="00115734" w:rsidRDefault="0026689B">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w:t>
      </w:r>
      <w:r>
        <w:rPr>
          <w:rFonts w:hint="eastAsia"/>
          <w:bCs/>
          <w:sz w:val="24"/>
          <w:szCs w:val="24"/>
        </w:rPr>
        <w:lastRenderedPageBreak/>
        <w:t>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19E5E038" w14:textId="56028704" w:rsidR="00115734" w:rsidRDefault="0026689B">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2D78A67" w14:textId="0E90FF74" w:rsidR="00115734" w:rsidRDefault="0026689B">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428342A7" w14:textId="40593E55" w:rsidR="00115734" w:rsidRDefault="0026689B">
      <w:pPr>
        <w:spacing w:line="360" w:lineRule="auto"/>
        <w:ind w:firstLineChars="200" w:firstLine="480"/>
        <w:rPr>
          <w:b/>
          <w:bCs/>
        </w:rPr>
        <w:sectPr w:rsidR="00115734">
          <w:footerReference w:type="default" r:id="rId13"/>
          <w:pgSz w:w="11906" w:h="16838"/>
          <w:pgMar w:top="1440" w:right="1800" w:bottom="1440" w:left="1800" w:header="851" w:footer="992" w:gutter="0"/>
          <w:pgNumType w:start="1" w:chapStyle="1"/>
          <w:cols w:space="720"/>
          <w:docGrid w:type="lines" w:linePitch="312"/>
        </w:sectPr>
      </w:pPr>
      <w:r>
        <w:rPr>
          <w:rFonts w:hint="eastAsia"/>
          <w:bCs/>
          <w:sz w:val="24"/>
          <w:szCs w:val="24"/>
        </w:rPr>
        <w:t>5</w:t>
      </w:r>
      <w:r>
        <w:rPr>
          <w:bCs/>
          <w:sz w:val="24"/>
          <w:szCs w:val="24"/>
        </w:rPr>
        <w:t>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6" w:name="_Toc13288"/>
      <w:bookmarkStart w:id="57" w:name="_Toc18631"/>
      <w:bookmarkStart w:id="58" w:name="_Toc22708"/>
      <w:bookmarkStart w:id="59" w:name="_Toc733"/>
      <w:bookmarkStart w:id="60" w:name="_Toc20318"/>
      <w:bookmarkStart w:id="61" w:name="_Toc20627"/>
      <w:bookmarkStart w:id="62" w:name="_Toc6149"/>
      <w:bookmarkStart w:id="63" w:name="_Toc545"/>
      <w:bookmarkStart w:id="64" w:name="_Toc5246"/>
      <w:bookmarkStart w:id="65" w:name="_Toc6683"/>
      <w:bookmarkStart w:id="66" w:name="_Toc24571"/>
      <w:bookmarkStart w:id="67" w:name="_Toc352229748"/>
      <w:bookmarkStart w:id="68" w:name="_Toc233456272"/>
      <w:bookmarkStart w:id="69" w:name="_Toc258829400"/>
    </w:p>
    <w:p w14:paraId="40A0EB37" w14:textId="77777777" w:rsidR="00115734" w:rsidRDefault="0026689B">
      <w:pPr>
        <w:pStyle w:val="1"/>
        <w:spacing w:before="0" w:after="0"/>
        <w:jc w:val="center"/>
        <w:rPr>
          <w:rFonts w:ascii="Times New Roman"/>
          <w:color w:val="auto"/>
          <w:sz w:val="30"/>
          <w:szCs w:val="30"/>
        </w:rPr>
      </w:pPr>
      <w:bookmarkStart w:id="70" w:name="_Toc520477447"/>
      <w:r>
        <w:rPr>
          <w:rFonts w:ascii="Times New Roman"/>
          <w:color w:val="auto"/>
          <w:sz w:val="30"/>
          <w:szCs w:val="30"/>
        </w:rPr>
        <w:lastRenderedPageBreak/>
        <w:t>第三部分</w:t>
      </w:r>
      <w:r>
        <w:rPr>
          <w:rFonts w:ascii="Times New Roman"/>
          <w:color w:val="auto"/>
          <w:sz w:val="30"/>
          <w:szCs w:val="30"/>
        </w:rPr>
        <w:t xml:space="preserve">  </w:t>
      </w:r>
      <w:r>
        <w:rPr>
          <w:rFonts w:ascii="Times New Roman"/>
          <w:color w:val="auto"/>
          <w:sz w:val="30"/>
          <w:szCs w:val="30"/>
        </w:rPr>
        <w:t>基金的基本情况</w:t>
      </w:r>
      <w:bookmarkStart w:id="71" w:name="_Toc79392573"/>
      <w:bookmarkEnd w:id="56"/>
      <w:bookmarkEnd w:id="57"/>
      <w:bookmarkEnd w:id="58"/>
      <w:bookmarkEnd w:id="59"/>
      <w:bookmarkEnd w:id="60"/>
      <w:bookmarkEnd w:id="61"/>
      <w:bookmarkEnd w:id="62"/>
      <w:bookmarkEnd w:id="63"/>
      <w:bookmarkEnd w:id="64"/>
      <w:bookmarkEnd w:id="65"/>
      <w:bookmarkEnd w:id="66"/>
      <w:bookmarkEnd w:id="67"/>
      <w:bookmarkEnd w:id="70"/>
    </w:p>
    <w:p w14:paraId="786C820E" w14:textId="77777777" w:rsidR="00115734" w:rsidRDefault="00115734">
      <w:pPr>
        <w:spacing w:line="360" w:lineRule="auto"/>
        <w:ind w:firstLine="540"/>
        <w:rPr>
          <w:bCs/>
        </w:rPr>
      </w:pPr>
      <w:bookmarkStart w:id="72" w:name="_Hlt88031774"/>
      <w:bookmarkStart w:id="73" w:name="_Hlt88031741"/>
      <w:bookmarkEnd w:id="72"/>
    </w:p>
    <w:bookmarkEnd w:id="73"/>
    <w:p w14:paraId="75C6548F" w14:textId="77777777" w:rsidR="00115734" w:rsidRDefault="0026689B">
      <w:pPr>
        <w:spacing w:line="360" w:lineRule="auto"/>
        <w:ind w:firstLineChars="200" w:firstLine="480"/>
        <w:rPr>
          <w:bCs/>
          <w:sz w:val="24"/>
        </w:rPr>
      </w:pPr>
      <w:r>
        <w:rPr>
          <w:bCs/>
          <w:sz w:val="24"/>
        </w:rPr>
        <w:t>一、基金名称</w:t>
      </w:r>
      <w:bookmarkEnd w:id="71"/>
    </w:p>
    <w:p w14:paraId="54A6ED5B" w14:textId="77777777" w:rsidR="00115734" w:rsidRDefault="0026689B">
      <w:pPr>
        <w:spacing w:line="360" w:lineRule="auto"/>
        <w:ind w:firstLineChars="200" w:firstLine="480"/>
        <w:rPr>
          <w:bCs/>
          <w:sz w:val="24"/>
        </w:rPr>
      </w:pPr>
      <w:r>
        <w:rPr>
          <w:rFonts w:hint="eastAsia"/>
          <w:bCs/>
          <w:sz w:val="24"/>
        </w:rPr>
        <w:t>富荣沪深</w:t>
      </w:r>
      <w:r>
        <w:rPr>
          <w:rFonts w:hint="eastAsia"/>
          <w:bCs/>
          <w:sz w:val="24"/>
        </w:rPr>
        <w:t>300</w:t>
      </w:r>
      <w:r>
        <w:rPr>
          <w:rFonts w:hint="eastAsia"/>
          <w:bCs/>
          <w:sz w:val="24"/>
        </w:rPr>
        <w:t>指数增强型证券投资基金</w:t>
      </w:r>
    </w:p>
    <w:p w14:paraId="22EC9C32" w14:textId="77777777" w:rsidR="00115734" w:rsidRDefault="0026689B">
      <w:pPr>
        <w:spacing w:line="360" w:lineRule="auto"/>
        <w:ind w:firstLineChars="200" w:firstLine="480"/>
        <w:rPr>
          <w:bCs/>
          <w:sz w:val="24"/>
        </w:rPr>
      </w:pPr>
      <w:bookmarkStart w:id="74" w:name="_Toc79392574"/>
      <w:r>
        <w:rPr>
          <w:bCs/>
          <w:sz w:val="24"/>
        </w:rPr>
        <w:t>二、基金的类别</w:t>
      </w:r>
      <w:bookmarkEnd w:id="74"/>
    </w:p>
    <w:p w14:paraId="6A30DF5C" w14:textId="77777777" w:rsidR="00115734" w:rsidRDefault="0026689B">
      <w:pPr>
        <w:spacing w:line="360" w:lineRule="auto"/>
        <w:ind w:leftChars="257" w:left="796" w:hanging="256"/>
        <w:rPr>
          <w:bCs/>
          <w:sz w:val="24"/>
        </w:rPr>
      </w:pPr>
      <w:r>
        <w:rPr>
          <w:rFonts w:hint="eastAsia"/>
          <w:bCs/>
          <w:sz w:val="24"/>
        </w:rPr>
        <w:t>股票型</w:t>
      </w:r>
      <w:r>
        <w:rPr>
          <w:bCs/>
          <w:sz w:val="24"/>
        </w:rPr>
        <w:t>证券投资基金</w:t>
      </w:r>
    </w:p>
    <w:p w14:paraId="6FF5CB46" w14:textId="77777777" w:rsidR="00115734" w:rsidRDefault="0026689B">
      <w:pPr>
        <w:spacing w:line="360" w:lineRule="auto"/>
        <w:ind w:firstLineChars="200" w:firstLine="480"/>
        <w:rPr>
          <w:bCs/>
          <w:sz w:val="24"/>
        </w:rPr>
      </w:pPr>
      <w:bookmarkStart w:id="75" w:name="_Toc79392575"/>
      <w:r>
        <w:rPr>
          <w:bCs/>
          <w:sz w:val="24"/>
        </w:rPr>
        <w:t>三、基金的运作方式</w:t>
      </w:r>
    </w:p>
    <w:p w14:paraId="43842A20" w14:textId="77777777" w:rsidR="00115734" w:rsidRDefault="0026689B">
      <w:pPr>
        <w:spacing w:line="360" w:lineRule="auto"/>
        <w:ind w:leftChars="257" w:left="796" w:hanging="256"/>
        <w:rPr>
          <w:bCs/>
          <w:sz w:val="24"/>
        </w:rPr>
      </w:pPr>
      <w:r>
        <w:rPr>
          <w:bCs/>
          <w:sz w:val="24"/>
        </w:rPr>
        <w:t>契约型开放式</w:t>
      </w:r>
    </w:p>
    <w:p w14:paraId="4050E478" w14:textId="77777777" w:rsidR="00115734" w:rsidRDefault="0026689B">
      <w:pPr>
        <w:spacing w:line="360" w:lineRule="auto"/>
        <w:ind w:firstLineChars="200" w:firstLine="480"/>
        <w:rPr>
          <w:bCs/>
          <w:sz w:val="24"/>
        </w:rPr>
      </w:pPr>
      <w:r>
        <w:rPr>
          <w:bCs/>
          <w:sz w:val="24"/>
        </w:rPr>
        <w:t>四、基金的投资目标</w:t>
      </w:r>
      <w:bookmarkEnd w:id="75"/>
    </w:p>
    <w:p w14:paraId="7A599712" w14:textId="77777777" w:rsidR="00115734" w:rsidRDefault="0026689B">
      <w:pPr>
        <w:spacing w:line="360" w:lineRule="auto"/>
        <w:ind w:firstLineChars="200" w:firstLine="480"/>
        <w:rPr>
          <w:bCs/>
          <w:kern w:val="0"/>
          <w:sz w:val="24"/>
        </w:rPr>
      </w:pPr>
      <w:r>
        <w:rPr>
          <w:rFonts w:hint="eastAsia"/>
          <w:bCs/>
          <w:kern w:val="0"/>
          <w:sz w:val="24"/>
        </w:rPr>
        <w:t>本基金为股票指数增强型基金，在力求对沪深</w:t>
      </w:r>
      <w:r>
        <w:rPr>
          <w:rFonts w:hint="eastAsia"/>
          <w:bCs/>
          <w:kern w:val="0"/>
          <w:sz w:val="24"/>
        </w:rPr>
        <w:t>300</w:t>
      </w:r>
      <w:r>
        <w:rPr>
          <w:rFonts w:hint="eastAsia"/>
          <w:bCs/>
          <w:kern w:val="0"/>
          <w:sz w:val="24"/>
        </w:rPr>
        <w:t>指数进行有效跟踪的基础上，通过数量化方法进行积极的指数组合管理与风险控制，力争实现超越业绩比较基准的投资收益，谋求基金资产的长期增值。</w:t>
      </w:r>
    </w:p>
    <w:p w14:paraId="5A0598AE" w14:textId="77777777" w:rsidR="00115734" w:rsidRDefault="0026689B">
      <w:pPr>
        <w:spacing w:line="360" w:lineRule="auto"/>
        <w:ind w:firstLineChars="200" w:firstLine="480"/>
        <w:rPr>
          <w:bCs/>
          <w:sz w:val="24"/>
        </w:rPr>
      </w:pPr>
      <w:r>
        <w:rPr>
          <w:rFonts w:hint="eastAsia"/>
          <w:bCs/>
          <w:sz w:val="24"/>
        </w:rPr>
        <w:t>五</w:t>
      </w:r>
      <w:r>
        <w:rPr>
          <w:bCs/>
          <w:sz w:val="24"/>
        </w:rPr>
        <w:t>、</w:t>
      </w:r>
      <w:bookmarkStart w:id="76" w:name="_Toc79392576"/>
      <w:bookmarkStart w:id="77" w:name="_Toc79392578"/>
      <w:r>
        <w:rPr>
          <w:bCs/>
          <w:sz w:val="24"/>
        </w:rPr>
        <w:t>基金</w:t>
      </w:r>
      <w:bookmarkEnd w:id="76"/>
      <w:r>
        <w:rPr>
          <w:bCs/>
          <w:sz w:val="24"/>
        </w:rPr>
        <w:t>存续期限</w:t>
      </w:r>
      <w:bookmarkEnd w:id="77"/>
    </w:p>
    <w:p w14:paraId="23BF30E4" w14:textId="77777777" w:rsidR="00115734" w:rsidRDefault="0026689B">
      <w:pPr>
        <w:spacing w:line="360" w:lineRule="auto"/>
        <w:ind w:leftChars="257" w:left="796" w:hanging="256"/>
        <w:rPr>
          <w:bCs/>
          <w:sz w:val="24"/>
        </w:rPr>
      </w:pPr>
      <w:r>
        <w:rPr>
          <w:bCs/>
          <w:sz w:val="24"/>
        </w:rPr>
        <w:t>不定期</w:t>
      </w:r>
    </w:p>
    <w:p w14:paraId="78C360F5" w14:textId="77777777" w:rsidR="00115734" w:rsidRDefault="0026689B">
      <w:pPr>
        <w:spacing w:line="360" w:lineRule="auto"/>
        <w:ind w:firstLineChars="200" w:firstLine="480"/>
        <w:rPr>
          <w:bCs/>
          <w:sz w:val="24"/>
        </w:rPr>
      </w:pPr>
      <w:r>
        <w:rPr>
          <w:rFonts w:hint="eastAsia"/>
          <w:bCs/>
          <w:sz w:val="24"/>
        </w:rPr>
        <w:t>六、基金份额类别设置</w:t>
      </w:r>
    </w:p>
    <w:p w14:paraId="7A6B97CD" w14:textId="77777777" w:rsidR="00115734" w:rsidRDefault="0026689B">
      <w:pPr>
        <w:spacing w:line="360" w:lineRule="auto"/>
        <w:ind w:firstLineChars="200" w:firstLine="480"/>
        <w:rPr>
          <w:b/>
          <w:bCs/>
          <w:sz w:val="24"/>
        </w:rPr>
      </w:pPr>
      <w:r>
        <w:rPr>
          <w:rFonts w:hint="eastAsia"/>
          <w:sz w:val="24"/>
        </w:rPr>
        <w:t>本基金根据申购费、销售服务费收取方式的不同，将基金份额分为不同的类别。在投资者申购时收取前端申购费的，在赎回时根据持有期限收取赎回费用，而不从本类别基金资产中计</w:t>
      </w:r>
      <w:proofErr w:type="gramStart"/>
      <w:r>
        <w:rPr>
          <w:rFonts w:hint="eastAsia"/>
          <w:sz w:val="24"/>
        </w:rPr>
        <w:t>提销售</w:t>
      </w:r>
      <w:proofErr w:type="gramEnd"/>
      <w:r>
        <w:rPr>
          <w:rFonts w:hint="eastAsia"/>
          <w:sz w:val="24"/>
        </w:rPr>
        <w:t>服务费的称为</w:t>
      </w:r>
      <w:r>
        <w:rPr>
          <w:rFonts w:hint="eastAsia"/>
          <w:sz w:val="24"/>
        </w:rPr>
        <w:t>A</w:t>
      </w:r>
      <w:r>
        <w:rPr>
          <w:rFonts w:hint="eastAsia"/>
          <w:sz w:val="24"/>
        </w:rPr>
        <w:t>类</w:t>
      </w:r>
      <w:r>
        <w:rPr>
          <w:sz w:val="24"/>
        </w:rPr>
        <w:t>基金份额</w:t>
      </w:r>
      <w:r>
        <w:rPr>
          <w:rFonts w:hint="eastAsia"/>
          <w:sz w:val="24"/>
        </w:rPr>
        <w:t>；不收取前端申购费，在赎回时根据持有期限收取赎回费用，且从本类别基金资产中计</w:t>
      </w:r>
      <w:proofErr w:type="gramStart"/>
      <w:r>
        <w:rPr>
          <w:rFonts w:hint="eastAsia"/>
          <w:sz w:val="24"/>
        </w:rPr>
        <w:t>提销售</w:t>
      </w:r>
      <w:proofErr w:type="gramEnd"/>
      <w:r>
        <w:rPr>
          <w:rFonts w:hint="eastAsia"/>
          <w:sz w:val="24"/>
        </w:rPr>
        <w:t>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14:paraId="7D68D7E0" w14:textId="77777777" w:rsidR="00115734" w:rsidRDefault="0026689B">
      <w:pPr>
        <w:spacing w:line="360" w:lineRule="auto"/>
        <w:ind w:firstLineChars="200" w:firstLine="480"/>
        <w:rPr>
          <w:b/>
          <w:bCs/>
          <w:kern w:val="44"/>
          <w:sz w:val="18"/>
        </w:rPr>
        <w:sectPr w:rsidR="00115734">
          <w:headerReference w:type="default" r:id="rId14"/>
          <w:footerReference w:type="default" r:id="rId15"/>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8" w:name="_Toc410197817"/>
      <w:bookmarkStart w:id="79" w:name="_Toc24682"/>
      <w:bookmarkStart w:id="80" w:name="_Toc352229749"/>
      <w:bookmarkStart w:id="81" w:name="_Toc27189"/>
      <w:bookmarkStart w:id="82" w:name="_Toc16265"/>
      <w:bookmarkStart w:id="83" w:name="_Toc22074"/>
      <w:bookmarkStart w:id="84" w:name="_Toc90742321"/>
      <w:bookmarkStart w:id="85" w:name="_Toc15203"/>
      <w:bookmarkStart w:id="86" w:name="_Toc29784"/>
      <w:bookmarkStart w:id="87" w:name="_Toc90742688"/>
      <w:bookmarkStart w:id="88" w:name="_Toc29948"/>
      <w:bookmarkStart w:id="89" w:name="_Toc27226"/>
      <w:bookmarkStart w:id="90" w:name="_Toc6714"/>
      <w:bookmarkStart w:id="91" w:name="_Toc90742390"/>
      <w:bookmarkStart w:id="92" w:name="_Toc3266"/>
      <w:bookmarkStart w:id="93" w:name="_Toc7151"/>
    </w:p>
    <w:p w14:paraId="3A2EA3F6" w14:textId="77777777" w:rsidR="00115734" w:rsidRDefault="0026689B">
      <w:pPr>
        <w:pStyle w:val="1"/>
        <w:spacing w:before="0" w:after="0"/>
        <w:jc w:val="center"/>
        <w:rPr>
          <w:rFonts w:ascii="Times New Roman"/>
          <w:color w:val="auto"/>
          <w:sz w:val="30"/>
          <w:szCs w:val="30"/>
        </w:rPr>
      </w:pPr>
      <w:bookmarkStart w:id="94" w:name="_Toc520477448"/>
      <w:r>
        <w:rPr>
          <w:rFonts w:ascii="Times New Roman"/>
          <w:color w:val="auto"/>
          <w:sz w:val="30"/>
          <w:szCs w:val="30"/>
        </w:rPr>
        <w:lastRenderedPageBreak/>
        <w:t>第四部分</w:t>
      </w:r>
      <w:r>
        <w:rPr>
          <w:rFonts w:ascii="Times New Roman"/>
          <w:color w:val="auto"/>
          <w:sz w:val="30"/>
          <w:szCs w:val="30"/>
        </w:rPr>
        <w:t xml:space="preserve">  </w:t>
      </w:r>
      <w:r>
        <w:rPr>
          <w:rFonts w:ascii="Times New Roman" w:hint="eastAsia"/>
          <w:color w:val="auto"/>
          <w:sz w:val="30"/>
        </w:rPr>
        <w:t>基金的历史沿革</w:t>
      </w:r>
      <w:bookmarkEnd w:id="78"/>
      <w:bookmarkEnd w:id="94"/>
    </w:p>
    <w:p w14:paraId="2A54EA50" w14:textId="77777777" w:rsidR="00115734" w:rsidRDefault="00115734">
      <w:pPr>
        <w:spacing w:line="360" w:lineRule="auto"/>
        <w:ind w:firstLineChars="200" w:firstLine="420"/>
        <w:rPr>
          <w:kern w:val="44"/>
        </w:rPr>
      </w:pPr>
    </w:p>
    <w:p w14:paraId="16ADBFA7" w14:textId="77777777" w:rsidR="00115734" w:rsidRDefault="0026689B">
      <w:pPr>
        <w:spacing w:line="360" w:lineRule="auto"/>
        <w:ind w:firstLineChars="200" w:firstLine="480"/>
        <w:rPr>
          <w:bCs/>
          <w:sz w:val="24"/>
        </w:rPr>
      </w:pPr>
      <w:r>
        <w:rPr>
          <w:rFonts w:hint="eastAsia"/>
          <w:bCs/>
          <w:sz w:val="24"/>
        </w:rPr>
        <w:t>富荣沪深</w:t>
      </w:r>
      <w:r>
        <w:rPr>
          <w:rFonts w:hint="eastAsia"/>
          <w:bCs/>
          <w:sz w:val="24"/>
        </w:rPr>
        <w:t>300</w:t>
      </w:r>
      <w:r>
        <w:rPr>
          <w:rFonts w:hint="eastAsia"/>
          <w:bCs/>
          <w:sz w:val="24"/>
        </w:rPr>
        <w:t>指数增强型证券投资基金由富荣福泰灵活配置混合型证券投资基金变更注册而来。</w:t>
      </w:r>
    </w:p>
    <w:p w14:paraId="229E332D" w14:textId="77777777" w:rsidR="00115734" w:rsidRDefault="0026689B">
      <w:pPr>
        <w:spacing w:line="360" w:lineRule="auto"/>
        <w:ind w:firstLineChars="200" w:firstLine="480"/>
        <w:rPr>
          <w:bCs/>
          <w:sz w:val="24"/>
        </w:rPr>
      </w:pPr>
      <w:r>
        <w:rPr>
          <w:rFonts w:hint="eastAsia"/>
          <w:bCs/>
          <w:sz w:val="24"/>
        </w:rPr>
        <w:t>富荣福泰灵活配置混合型证券投资基金经中国证监会证监许可</w:t>
      </w:r>
      <w:r>
        <w:rPr>
          <w:rFonts w:hint="eastAsia"/>
          <w:bCs/>
          <w:sz w:val="24"/>
        </w:rPr>
        <w:t>[2017]726</w:t>
      </w:r>
      <w:r>
        <w:rPr>
          <w:rFonts w:hint="eastAsia"/>
          <w:bCs/>
          <w:sz w:val="24"/>
        </w:rPr>
        <w:t>号文注册，基金管理人为富荣基金管理有限公司，基金托管人为招商银行股份有限公司。</w:t>
      </w:r>
    </w:p>
    <w:p w14:paraId="2A1E0018" w14:textId="77777777" w:rsidR="00115734" w:rsidRDefault="0026689B">
      <w:pPr>
        <w:spacing w:line="360" w:lineRule="auto"/>
        <w:ind w:firstLineChars="200" w:firstLine="480"/>
        <w:rPr>
          <w:bCs/>
          <w:sz w:val="24"/>
        </w:rPr>
      </w:pPr>
      <w:r>
        <w:rPr>
          <w:rFonts w:hint="eastAsia"/>
          <w:bCs/>
          <w:sz w:val="24"/>
        </w:rPr>
        <w:t>富荣福泰灵活配置混合型证券投资基金自</w:t>
      </w:r>
      <w:r>
        <w:rPr>
          <w:rFonts w:hint="eastAsia"/>
          <w:bCs/>
          <w:sz w:val="24"/>
        </w:rPr>
        <w:t>2017</w:t>
      </w:r>
      <w:r>
        <w:rPr>
          <w:rFonts w:hint="eastAsia"/>
          <w:bCs/>
          <w:sz w:val="24"/>
        </w:rPr>
        <w:t>年</w:t>
      </w:r>
      <w:r>
        <w:rPr>
          <w:rFonts w:hint="eastAsia"/>
          <w:bCs/>
          <w:sz w:val="24"/>
        </w:rPr>
        <w:t>11</w:t>
      </w:r>
      <w:r>
        <w:rPr>
          <w:rFonts w:hint="eastAsia"/>
          <w:bCs/>
          <w:sz w:val="24"/>
        </w:rPr>
        <w:t>月</w:t>
      </w:r>
      <w:r>
        <w:rPr>
          <w:rFonts w:hint="eastAsia"/>
          <w:bCs/>
          <w:sz w:val="24"/>
        </w:rPr>
        <w:t>14</w:t>
      </w:r>
      <w:r>
        <w:rPr>
          <w:rFonts w:hint="eastAsia"/>
          <w:bCs/>
          <w:sz w:val="24"/>
        </w:rPr>
        <w:t>日至</w:t>
      </w:r>
      <w:r>
        <w:rPr>
          <w:rFonts w:hint="eastAsia"/>
          <w:bCs/>
          <w:sz w:val="24"/>
        </w:rPr>
        <w:t xml:space="preserve"> 2018</w:t>
      </w:r>
      <w:r>
        <w:rPr>
          <w:rFonts w:hint="eastAsia"/>
          <w:bCs/>
          <w:sz w:val="24"/>
        </w:rPr>
        <w:t>年</w:t>
      </w:r>
      <w:r>
        <w:rPr>
          <w:rFonts w:hint="eastAsia"/>
          <w:bCs/>
          <w:sz w:val="24"/>
        </w:rPr>
        <w:t>2</w:t>
      </w:r>
      <w:r>
        <w:rPr>
          <w:rFonts w:hint="eastAsia"/>
          <w:bCs/>
          <w:sz w:val="24"/>
        </w:rPr>
        <w:t>月</w:t>
      </w:r>
      <w:r>
        <w:rPr>
          <w:rFonts w:hint="eastAsia"/>
          <w:bCs/>
          <w:sz w:val="24"/>
        </w:rPr>
        <w:t>8</w:t>
      </w:r>
      <w:r>
        <w:rPr>
          <w:rFonts w:hint="eastAsia"/>
          <w:bCs/>
          <w:sz w:val="24"/>
        </w:rPr>
        <w:t>日公开募集，募集结束后基金管理人向中国证监会办理备案手续。经中国证监会书面确认，《富荣福泰灵活配置混合型证券投资基金基金合同》于</w:t>
      </w:r>
      <w:r>
        <w:rPr>
          <w:rFonts w:hint="eastAsia"/>
          <w:bCs/>
          <w:sz w:val="24"/>
        </w:rPr>
        <w:t>2018</w:t>
      </w:r>
      <w:r>
        <w:rPr>
          <w:rFonts w:hint="eastAsia"/>
          <w:bCs/>
          <w:sz w:val="24"/>
        </w:rPr>
        <w:t>年</w:t>
      </w:r>
      <w:r>
        <w:rPr>
          <w:rFonts w:hint="eastAsia"/>
          <w:bCs/>
          <w:sz w:val="24"/>
        </w:rPr>
        <w:t>2</w:t>
      </w:r>
      <w:r>
        <w:rPr>
          <w:rFonts w:hint="eastAsia"/>
          <w:bCs/>
          <w:sz w:val="24"/>
        </w:rPr>
        <w:t>月</w:t>
      </w:r>
      <w:r>
        <w:rPr>
          <w:rFonts w:hint="eastAsia"/>
          <w:bCs/>
          <w:sz w:val="24"/>
        </w:rPr>
        <w:t>11</w:t>
      </w:r>
      <w:r>
        <w:rPr>
          <w:rFonts w:hint="eastAsia"/>
          <w:bCs/>
          <w:sz w:val="24"/>
        </w:rPr>
        <w:t>日生效。</w:t>
      </w:r>
    </w:p>
    <w:p w14:paraId="5BF65BC7" w14:textId="77777777" w:rsidR="00115734" w:rsidRDefault="0026689B">
      <w:pPr>
        <w:spacing w:line="360" w:lineRule="auto"/>
        <w:ind w:firstLineChars="200" w:firstLine="480"/>
        <w:rPr>
          <w:bCs/>
          <w:sz w:val="24"/>
        </w:rPr>
      </w:pPr>
      <w:r>
        <w:rPr>
          <w:rFonts w:hint="eastAsia"/>
          <w:bCs/>
          <w:sz w:val="24"/>
        </w:rPr>
        <w:t>富荣福泰灵活配置混合型证券投资基金经中国证监会证监许可</w:t>
      </w:r>
      <w:r>
        <w:rPr>
          <w:rFonts w:hint="eastAsia"/>
          <w:bCs/>
          <w:sz w:val="24"/>
        </w:rPr>
        <w:t>[</w:t>
      </w:r>
      <w:r>
        <w:rPr>
          <w:rFonts w:ascii="宋体" w:hAnsi="宋体" w:hint="eastAsia"/>
          <w:bCs/>
          <w:sz w:val="24"/>
        </w:rPr>
        <w:t>2018</w:t>
      </w:r>
      <w:r>
        <w:rPr>
          <w:rFonts w:hint="eastAsia"/>
          <w:bCs/>
          <w:sz w:val="24"/>
        </w:rPr>
        <w:t>]</w:t>
      </w:r>
      <w:r>
        <w:rPr>
          <w:rFonts w:ascii="宋体" w:hAnsi="宋体" w:hint="eastAsia"/>
          <w:bCs/>
          <w:sz w:val="24"/>
        </w:rPr>
        <w:t>1827</w:t>
      </w:r>
      <w:r>
        <w:rPr>
          <w:rFonts w:hint="eastAsia"/>
          <w:bCs/>
          <w:sz w:val="24"/>
        </w:rPr>
        <w:t>号文准予变更注册。</w:t>
      </w:r>
    </w:p>
    <w:p w14:paraId="7EFF9E44" w14:textId="77777777" w:rsidR="00115734" w:rsidRDefault="0026689B">
      <w:pPr>
        <w:spacing w:line="360" w:lineRule="auto"/>
        <w:ind w:firstLineChars="200" w:firstLine="480"/>
        <w:sectPr w:rsidR="00115734">
          <w:footerReference w:type="default" r:id="rId16"/>
          <w:pgSz w:w="11906" w:h="16838"/>
          <w:pgMar w:top="1440" w:right="1800" w:bottom="1440" w:left="1800" w:header="851" w:footer="992" w:gutter="0"/>
          <w:pgNumType w:start="1" w:chapStyle="1"/>
          <w:cols w:space="720"/>
          <w:docGrid w:type="lines" w:linePitch="312"/>
        </w:sectPr>
      </w:pPr>
      <w:r>
        <w:rPr>
          <w:rFonts w:hint="eastAsia"/>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rFonts w:hint="eastAsia"/>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w:t>
      </w:r>
      <w:proofErr w:type="gramStart"/>
      <w:r>
        <w:rPr>
          <w:rFonts w:hint="eastAsia"/>
          <w:bCs/>
          <w:sz w:val="24"/>
        </w:rPr>
        <w:t>基金基金</w:t>
      </w:r>
      <w:proofErr w:type="gramEnd"/>
      <w:r>
        <w:rPr>
          <w:rFonts w:hint="eastAsia"/>
          <w:bCs/>
          <w:sz w:val="24"/>
        </w:rPr>
        <w:t>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hint="eastAsia"/>
          <w:bCs/>
          <w:sz w:val="24"/>
        </w:rPr>
        <w:t>2019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rFonts w:hint="eastAsia"/>
          <w:bCs/>
          <w:sz w:val="24"/>
        </w:rPr>
        <w:t>300</w:t>
      </w:r>
      <w:r>
        <w:rPr>
          <w:rFonts w:hint="eastAsia"/>
          <w:bCs/>
          <w:sz w:val="24"/>
        </w:rPr>
        <w:t>指数增强型证券投资基金基金合同》同时生效，富荣福泰灵活配置混合型证券投资基金正式变更为富荣沪深</w:t>
      </w:r>
      <w:r>
        <w:rPr>
          <w:rFonts w:hint="eastAsia"/>
          <w:bCs/>
          <w:sz w:val="24"/>
        </w:rPr>
        <w:t>300</w:t>
      </w:r>
      <w:r>
        <w:rPr>
          <w:rFonts w:hint="eastAsia"/>
          <w:bCs/>
          <w:sz w:val="24"/>
        </w:rPr>
        <w:t>指数增强型证券投资基金。</w:t>
      </w:r>
      <w:bookmarkStart w:id="95" w:name="_Toc410197818"/>
      <w:bookmarkStart w:id="96" w:name="_Toc352229750"/>
      <w:bookmarkEnd w:id="79"/>
      <w:bookmarkEnd w:id="80"/>
    </w:p>
    <w:p w14:paraId="2F6793D6" w14:textId="77777777" w:rsidR="00115734" w:rsidRDefault="0026689B">
      <w:pPr>
        <w:pStyle w:val="1"/>
        <w:spacing w:before="0" w:after="0"/>
        <w:jc w:val="center"/>
        <w:rPr>
          <w:rFonts w:ascii="Times New Roman"/>
          <w:color w:val="auto"/>
          <w:sz w:val="30"/>
          <w:szCs w:val="30"/>
        </w:rPr>
      </w:pPr>
      <w:bookmarkStart w:id="97" w:name="_Toc520477449"/>
      <w:r>
        <w:rPr>
          <w:rFonts w:ascii="Times New Roman"/>
          <w:color w:val="auto"/>
          <w:sz w:val="30"/>
          <w:szCs w:val="30"/>
        </w:rPr>
        <w:lastRenderedPageBreak/>
        <w:t>第五部分</w:t>
      </w:r>
      <w:r>
        <w:rPr>
          <w:rFonts w:ascii="Times New Roman"/>
          <w:color w:val="auto"/>
          <w:sz w:val="30"/>
          <w:szCs w:val="30"/>
        </w:rPr>
        <w:t xml:space="preserve">  </w:t>
      </w:r>
      <w:r>
        <w:rPr>
          <w:rFonts w:ascii="Times New Roman"/>
          <w:color w:val="auto"/>
          <w:sz w:val="30"/>
          <w:szCs w:val="30"/>
        </w:rPr>
        <w:t>基金</w:t>
      </w:r>
      <w:r>
        <w:rPr>
          <w:rFonts w:ascii="Times New Roman" w:hint="eastAsia"/>
          <w:color w:val="auto"/>
          <w:sz w:val="30"/>
          <w:szCs w:val="30"/>
        </w:rPr>
        <w:t>的存续</w:t>
      </w:r>
      <w:bookmarkEnd w:id="95"/>
      <w:bookmarkEnd w:id="97"/>
    </w:p>
    <w:p w14:paraId="339F3968" w14:textId="77777777" w:rsidR="00115734" w:rsidRDefault="00115734">
      <w:pPr>
        <w:spacing w:line="360" w:lineRule="auto"/>
        <w:ind w:firstLine="480"/>
        <w:rPr>
          <w:sz w:val="24"/>
        </w:rPr>
      </w:pPr>
    </w:p>
    <w:p w14:paraId="7E6A1B40" w14:textId="77777777" w:rsidR="00115734" w:rsidRDefault="0026689B">
      <w:pPr>
        <w:spacing w:line="360" w:lineRule="auto"/>
        <w:ind w:firstLineChars="200" w:firstLine="480"/>
        <w:rPr>
          <w:bCs/>
          <w:sz w:val="24"/>
        </w:rPr>
      </w:pPr>
      <w:bookmarkStart w:id="98" w:name="_Toc410197819"/>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06D56E47" w14:textId="77777777" w:rsidR="00115734" w:rsidRDefault="0026689B">
      <w:pPr>
        <w:spacing w:line="360" w:lineRule="auto"/>
        <w:ind w:firstLineChars="200" w:firstLine="480"/>
        <w:rPr>
          <w:b/>
          <w:bCs/>
          <w:kern w:val="44"/>
          <w:sz w:val="18"/>
        </w:rPr>
        <w:sectPr w:rsidR="00115734">
          <w:footerReference w:type="default" r:id="rId17"/>
          <w:pgSz w:w="11906" w:h="16838"/>
          <w:pgMar w:top="1440" w:right="1800" w:bottom="1440" w:left="1800" w:header="851" w:footer="992" w:gutter="0"/>
          <w:pgNumType w:start="1" w:chapStyle="1"/>
          <w:cols w:space="720"/>
          <w:docGrid w:type="lines" w:linePitch="312"/>
        </w:sectPr>
      </w:pPr>
      <w:r>
        <w:rPr>
          <w:bCs/>
          <w:sz w:val="24"/>
        </w:rPr>
        <w:t>法律法规另有规定时，从其规定</w:t>
      </w:r>
      <w:r>
        <w:rPr>
          <w:rFonts w:hint="eastAsia"/>
          <w:bCs/>
          <w:sz w:val="24"/>
        </w:rPr>
        <w:t>。</w:t>
      </w:r>
    </w:p>
    <w:p w14:paraId="44F4451A" w14:textId="77777777" w:rsidR="00115734" w:rsidRDefault="0026689B">
      <w:pPr>
        <w:pStyle w:val="1"/>
        <w:spacing w:before="0" w:after="0"/>
        <w:jc w:val="center"/>
        <w:rPr>
          <w:rFonts w:ascii="Times New Roman"/>
          <w:color w:val="auto"/>
          <w:sz w:val="30"/>
          <w:szCs w:val="30"/>
        </w:rPr>
      </w:pPr>
      <w:bookmarkStart w:id="99" w:name="_Toc23822"/>
      <w:bookmarkStart w:id="100" w:name="_Toc139991736"/>
      <w:bookmarkStart w:id="101" w:name="_Toc11081"/>
      <w:bookmarkStart w:id="102" w:name="_Toc20733"/>
      <w:bookmarkStart w:id="103" w:name="_Toc10463"/>
      <w:bookmarkStart w:id="104" w:name="_Toc4003"/>
      <w:bookmarkStart w:id="105" w:name="_Toc1270"/>
      <w:bookmarkStart w:id="106" w:name="_Toc7920"/>
      <w:bookmarkStart w:id="107" w:name="_Toc98560352"/>
      <w:bookmarkStart w:id="108" w:name="_Toc17244"/>
      <w:bookmarkStart w:id="109" w:name="_Toc23261"/>
      <w:bookmarkStart w:id="110" w:name="_Toc123051452"/>
      <w:bookmarkStart w:id="111" w:name="_Toc1427"/>
      <w:bookmarkStart w:id="112" w:name="_Toc610"/>
      <w:bookmarkStart w:id="113" w:name="_Toc352229752"/>
      <w:bookmarkStart w:id="114" w:name="_Toc141703886"/>
      <w:bookmarkStart w:id="115" w:name="_Toc48649707"/>
      <w:bookmarkStart w:id="116" w:name="_Toc520477450"/>
      <w:bookmarkStart w:id="117" w:name="_Toc79392606"/>
      <w:bookmarkStart w:id="118" w:name="_Toc123102453"/>
      <w:bookmarkStart w:id="119" w:name="_Toc352229751"/>
      <w:bookmarkStart w:id="120" w:name="_Toc123112234"/>
      <w:bookmarkEnd w:id="81"/>
      <w:bookmarkEnd w:id="82"/>
      <w:bookmarkEnd w:id="83"/>
      <w:bookmarkEnd w:id="84"/>
      <w:bookmarkEnd w:id="85"/>
      <w:bookmarkEnd w:id="86"/>
      <w:bookmarkEnd w:id="87"/>
      <w:bookmarkEnd w:id="88"/>
      <w:bookmarkEnd w:id="89"/>
      <w:bookmarkEnd w:id="90"/>
      <w:bookmarkEnd w:id="91"/>
      <w:bookmarkEnd w:id="92"/>
      <w:bookmarkEnd w:id="93"/>
      <w:bookmarkEnd w:id="96"/>
      <w:bookmarkEnd w:id="98"/>
      <w:r>
        <w:rPr>
          <w:rFonts w:ascii="Times New Roman"/>
          <w:color w:val="auto"/>
          <w:sz w:val="30"/>
          <w:szCs w:val="30"/>
        </w:rPr>
        <w:lastRenderedPageBreak/>
        <w:t>第六部分</w:t>
      </w:r>
      <w:r>
        <w:rPr>
          <w:rFonts w:ascii="Times New Roman"/>
          <w:color w:val="auto"/>
          <w:sz w:val="30"/>
          <w:szCs w:val="30"/>
        </w:rPr>
        <w:t xml:space="preserve">  </w:t>
      </w:r>
      <w:r>
        <w:rPr>
          <w:rFonts w:ascii="Times New Roman"/>
          <w:color w:val="auto"/>
          <w:sz w:val="30"/>
          <w:szCs w:val="30"/>
        </w:rPr>
        <w:t>基金份额的申购与赎回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6A0BCFD5" w14:textId="77777777" w:rsidR="00115734" w:rsidRDefault="00115734">
      <w:pPr>
        <w:spacing w:line="360" w:lineRule="auto"/>
        <w:ind w:firstLine="540"/>
        <w:rPr>
          <w:bCs/>
        </w:rPr>
      </w:pPr>
    </w:p>
    <w:p w14:paraId="623112F7" w14:textId="77777777" w:rsidR="00115734" w:rsidRDefault="0026689B">
      <w:pPr>
        <w:spacing w:line="360" w:lineRule="auto"/>
        <w:ind w:firstLineChars="200" w:firstLine="480"/>
        <w:rPr>
          <w:bCs/>
          <w:sz w:val="24"/>
          <w:szCs w:val="24"/>
        </w:rPr>
      </w:pPr>
      <w:r>
        <w:rPr>
          <w:bCs/>
          <w:sz w:val="24"/>
          <w:szCs w:val="24"/>
        </w:rPr>
        <w:t>一、申购和赎回场所</w:t>
      </w:r>
    </w:p>
    <w:p w14:paraId="0FB17FD9" w14:textId="77777777" w:rsidR="00115734" w:rsidRDefault="0026689B">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14:paraId="278273D0" w14:textId="77777777" w:rsidR="00115734" w:rsidRDefault="0026689B">
      <w:pPr>
        <w:spacing w:line="360" w:lineRule="auto"/>
        <w:ind w:firstLineChars="200" w:firstLine="480"/>
        <w:rPr>
          <w:bCs/>
          <w:sz w:val="24"/>
          <w:szCs w:val="24"/>
        </w:rPr>
      </w:pPr>
      <w:r>
        <w:rPr>
          <w:bCs/>
          <w:sz w:val="24"/>
          <w:szCs w:val="24"/>
        </w:rPr>
        <w:t>二、申购和赎回的开放日及时间</w:t>
      </w:r>
    </w:p>
    <w:p w14:paraId="52A1AD15"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14:paraId="1F79D326" w14:textId="77777777" w:rsidR="00115734" w:rsidRDefault="0026689B">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1FA62E73" w14:textId="77777777" w:rsidR="00115734" w:rsidRDefault="0026689B">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14:paraId="4550BCDB"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14:paraId="4569F78C" w14:textId="77777777" w:rsidR="00115734" w:rsidRDefault="0026689B">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14:paraId="0D4A9579" w14:textId="77777777" w:rsidR="00115734" w:rsidRDefault="0026689B">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14:paraId="0154EDBF" w14:textId="77777777" w:rsidR="00115734" w:rsidRDefault="0026689B">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14:paraId="32316100" w14:textId="77777777" w:rsidR="00115734" w:rsidRDefault="0026689B">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proofErr w:type="gramStart"/>
      <w:r>
        <w:rPr>
          <w:rFonts w:hint="eastAsia"/>
          <w:bCs/>
          <w:sz w:val="24"/>
          <w:szCs w:val="24"/>
        </w:rPr>
        <w:t>且登记</w:t>
      </w:r>
      <w:proofErr w:type="gramEnd"/>
      <w:r>
        <w:rPr>
          <w:rFonts w:hint="eastAsia"/>
          <w:bCs/>
          <w:sz w:val="24"/>
          <w:szCs w:val="24"/>
        </w:rPr>
        <w:t>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14:paraId="2B6301B6" w14:textId="77777777" w:rsidR="00115734" w:rsidRDefault="0026689B">
      <w:pPr>
        <w:spacing w:line="360" w:lineRule="auto"/>
        <w:ind w:firstLineChars="200" w:firstLine="480"/>
        <w:rPr>
          <w:bCs/>
          <w:sz w:val="24"/>
          <w:szCs w:val="24"/>
        </w:rPr>
      </w:pPr>
      <w:r>
        <w:rPr>
          <w:bCs/>
          <w:sz w:val="24"/>
          <w:szCs w:val="24"/>
        </w:rPr>
        <w:t>三、申购与赎回的原则</w:t>
      </w:r>
    </w:p>
    <w:p w14:paraId="104577C0"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14:paraId="540FCDAA" w14:textId="77777777" w:rsidR="00115734" w:rsidRDefault="0026689B">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14:paraId="7D51CAD5"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14:paraId="45DF4E41" w14:textId="77777777" w:rsidR="00115734" w:rsidRDefault="0026689B">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14:paraId="22C9FDA4" w14:textId="77777777" w:rsidR="00115734" w:rsidRDefault="0026689B">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3A1430E1" w14:textId="77777777" w:rsidR="00115734" w:rsidRDefault="0026689B">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14:paraId="33A3F956" w14:textId="77777777" w:rsidR="00115734" w:rsidRDefault="0026689B">
      <w:pPr>
        <w:spacing w:line="360" w:lineRule="auto"/>
        <w:ind w:firstLineChars="200" w:firstLine="480"/>
        <w:rPr>
          <w:bCs/>
          <w:sz w:val="24"/>
          <w:szCs w:val="24"/>
        </w:rPr>
      </w:pPr>
      <w:r>
        <w:rPr>
          <w:bCs/>
          <w:sz w:val="24"/>
          <w:szCs w:val="24"/>
        </w:rPr>
        <w:t>四、申购与赎回的程序</w:t>
      </w:r>
    </w:p>
    <w:p w14:paraId="34A12AAA"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14:paraId="25EE8E1B" w14:textId="77777777" w:rsidR="00115734" w:rsidRDefault="0026689B">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14:paraId="4BCE6D30"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14:paraId="493F99F0" w14:textId="77777777" w:rsidR="00115734" w:rsidRDefault="0026689B">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14:paraId="28015B50" w14:textId="77777777" w:rsidR="00115734" w:rsidRDefault="0026689B">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14:paraId="5718DEB5"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14:paraId="7024AD01" w14:textId="77777777" w:rsidR="00115734" w:rsidRDefault="0026689B">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14:paraId="4A0DE4BE" w14:textId="77777777" w:rsidR="00115734" w:rsidRDefault="0026689B">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14:paraId="120D1DB9" w14:textId="77777777" w:rsidR="00115734" w:rsidRDefault="0026689B">
      <w:pPr>
        <w:spacing w:line="360" w:lineRule="auto"/>
        <w:ind w:firstLineChars="200" w:firstLine="480"/>
        <w:rPr>
          <w:bCs/>
          <w:sz w:val="24"/>
          <w:szCs w:val="24"/>
        </w:rPr>
      </w:pPr>
      <w:r>
        <w:rPr>
          <w:rFonts w:hint="eastAsia"/>
          <w:bCs/>
          <w:sz w:val="24"/>
        </w:rPr>
        <w:t>基金管理人可以在法律法规和基金合同允许的范围内，对上述业务办理时间</w:t>
      </w:r>
      <w:r>
        <w:rPr>
          <w:rFonts w:hint="eastAsia"/>
          <w:bCs/>
          <w:sz w:val="24"/>
        </w:rPr>
        <w:lastRenderedPageBreak/>
        <w:t>进行调整，并在调整实施前依照《信息披露办法》的有关规定在指定媒介上公告。</w:t>
      </w:r>
    </w:p>
    <w:p w14:paraId="1C3A0DBD" w14:textId="77777777" w:rsidR="00115734" w:rsidRDefault="0026689B">
      <w:pPr>
        <w:spacing w:line="360" w:lineRule="auto"/>
        <w:ind w:firstLineChars="200" w:firstLine="480"/>
        <w:rPr>
          <w:bCs/>
          <w:sz w:val="24"/>
          <w:szCs w:val="24"/>
        </w:rPr>
      </w:pPr>
      <w:r>
        <w:rPr>
          <w:bCs/>
          <w:sz w:val="24"/>
          <w:szCs w:val="24"/>
        </w:rPr>
        <w:t>五、申购和赎回的数量限制</w:t>
      </w:r>
    </w:p>
    <w:p w14:paraId="7A2DC2BB"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14:paraId="48946D2E"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14:paraId="012D5143"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14:paraId="429318C2" w14:textId="77777777" w:rsidR="00115734" w:rsidRDefault="0026689B">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029A4C5" w14:textId="77777777" w:rsidR="00115734" w:rsidRDefault="0026689B">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78A2D3C8" w14:textId="77777777" w:rsidR="00115734" w:rsidRDefault="0026689B">
      <w:pPr>
        <w:spacing w:line="360" w:lineRule="auto"/>
        <w:ind w:firstLineChars="200" w:firstLine="480"/>
        <w:rPr>
          <w:bCs/>
          <w:sz w:val="24"/>
          <w:szCs w:val="24"/>
        </w:rPr>
      </w:pPr>
      <w:r>
        <w:rPr>
          <w:bCs/>
          <w:sz w:val="24"/>
          <w:szCs w:val="24"/>
        </w:rPr>
        <w:t>六、申购和赎回的价格、费用及其用途</w:t>
      </w:r>
    </w:p>
    <w:p w14:paraId="19A3A508" w14:textId="77777777" w:rsidR="00115734" w:rsidRDefault="0026689B">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14:paraId="35FEE3AC"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14:paraId="0E710711"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lastRenderedPageBreak/>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14:paraId="2128D8E4" w14:textId="77777777" w:rsidR="00115734" w:rsidRDefault="0026689B">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14:paraId="371561C5" w14:textId="77777777" w:rsidR="00115734" w:rsidRDefault="0026689B">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赎回费用分别根据法律法规的规定归入基金财产，具体比例见招募说明书，未归入基金财产的部分用于支付登记费和其他必要的手续费。其中，对持续持有期少于</w:t>
      </w:r>
      <w:r>
        <w:rPr>
          <w:rFonts w:hint="eastAsia"/>
          <w:sz w:val="24"/>
          <w:szCs w:val="24"/>
        </w:rPr>
        <w:t xml:space="preserve">7 </w:t>
      </w:r>
      <w:r>
        <w:rPr>
          <w:rFonts w:hint="eastAsia"/>
          <w:sz w:val="24"/>
          <w:szCs w:val="24"/>
        </w:rPr>
        <w:t>日的投资者收取不低于</w:t>
      </w:r>
      <w:r>
        <w:rPr>
          <w:rFonts w:hint="eastAsia"/>
          <w:sz w:val="24"/>
          <w:szCs w:val="24"/>
        </w:rPr>
        <w:t>1.5%</w:t>
      </w:r>
      <w:r>
        <w:rPr>
          <w:rFonts w:hint="eastAsia"/>
          <w:sz w:val="24"/>
          <w:szCs w:val="24"/>
        </w:rPr>
        <w:t>的赎回费，并将上述赎回费全额计入基金财产。</w:t>
      </w:r>
    </w:p>
    <w:p w14:paraId="4A548C38" w14:textId="77777777" w:rsidR="00115734" w:rsidRDefault="0026689B">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14:paraId="28942F64" w14:textId="77777777" w:rsidR="00115734" w:rsidRDefault="0026689B">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14:paraId="57EACA25" w14:textId="77777777" w:rsidR="00115734" w:rsidRDefault="0026689B">
      <w:pPr>
        <w:spacing w:line="360" w:lineRule="auto"/>
        <w:ind w:firstLineChars="200" w:firstLine="480"/>
        <w:rPr>
          <w:sz w:val="24"/>
          <w:szCs w:val="24"/>
        </w:rPr>
      </w:pPr>
      <w:r>
        <w:rPr>
          <w:rFonts w:hint="eastAsia"/>
          <w:sz w:val="24"/>
          <w:szCs w:val="24"/>
        </w:rPr>
        <w:t>8</w:t>
      </w:r>
      <w:r>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6559DDD5" w14:textId="77777777" w:rsidR="00115734" w:rsidRDefault="0026689B">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14:paraId="43A01FE7" w14:textId="77777777" w:rsidR="00115734" w:rsidRDefault="0026689B">
      <w:pPr>
        <w:spacing w:line="360" w:lineRule="auto"/>
        <w:ind w:firstLineChars="200" w:firstLine="480"/>
        <w:rPr>
          <w:bCs/>
          <w:sz w:val="24"/>
          <w:szCs w:val="24"/>
        </w:rPr>
      </w:pPr>
      <w:r>
        <w:rPr>
          <w:bCs/>
          <w:sz w:val="24"/>
          <w:szCs w:val="24"/>
        </w:rPr>
        <w:t>发生下列情况时，基金管理人可拒绝或暂停接受投资人的申购申请：</w:t>
      </w:r>
    </w:p>
    <w:p w14:paraId="70F4AD7E"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14:paraId="75B0AD09" w14:textId="77777777" w:rsidR="00115734" w:rsidRDefault="0026689B">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15EB32A0"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14:paraId="7B01DD71" w14:textId="77777777" w:rsidR="00115734" w:rsidRDefault="0026689B">
      <w:pPr>
        <w:spacing w:line="360" w:lineRule="auto"/>
        <w:ind w:firstLineChars="200" w:firstLine="480"/>
        <w:rPr>
          <w:bCs/>
          <w:sz w:val="24"/>
          <w:szCs w:val="24"/>
        </w:rPr>
      </w:pPr>
      <w:bookmarkStart w:id="121" w:name="_Hlt70481650"/>
      <w:bookmarkEnd w:id="121"/>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Pr>
          <w:rFonts w:hint="eastAsia"/>
          <w:bCs/>
          <w:sz w:val="24"/>
          <w:szCs w:val="24"/>
        </w:rPr>
        <w:t>或</w:t>
      </w:r>
      <w:r>
        <w:rPr>
          <w:rFonts w:hint="eastAsia"/>
          <w:bCs/>
          <w:sz w:val="24"/>
          <w:szCs w:val="24"/>
        </w:rPr>
        <w:lastRenderedPageBreak/>
        <w:t>对存量基金份额持有人利益构成潜在重大不利影响</w:t>
      </w:r>
      <w:r>
        <w:rPr>
          <w:bCs/>
          <w:sz w:val="24"/>
          <w:szCs w:val="24"/>
        </w:rPr>
        <w:t>时。</w:t>
      </w:r>
    </w:p>
    <w:p w14:paraId="11993688" w14:textId="77777777" w:rsidR="00115734" w:rsidRDefault="0026689B">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14:paraId="3DCDCA43" w14:textId="77777777" w:rsidR="00115734" w:rsidRDefault="0026689B">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14:paraId="1AD5316D" w14:textId="77777777" w:rsidR="00115734" w:rsidRDefault="0026689B">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7FD5E834" w14:textId="77777777" w:rsidR="00115734" w:rsidRDefault="0026689B">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4C3A0947" w14:textId="77777777" w:rsidR="00115734" w:rsidRDefault="0026689B">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982C254" w14:textId="77777777" w:rsidR="00115734" w:rsidRDefault="0026689B">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866130A" w14:textId="77777777" w:rsidR="00115734" w:rsidRDefault="0026689B">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14:paraId="5EF55081" w14:textId="77777777" w:rsidR="00115734" w:rsidRDefault="0026689B">
      <w:pPr>
        <w:spacing w:line="360" w:lineRule="auto"/>
        <w:ind w:firstLineChars="200" w:firstLine="480"/>
        <w:rPr>
          <w:bCs/>
          <w:sz w:val="24"/>
          <w:szCs w:val="24"/>
        </w:rPr>
      </w:pPr>
      <w:r>
        <w:rPr>
          <w:bCs/>
          <w:sz w:val="24"/>
          <w:szCs w:val="24"/>
        </w:rPr>
        <w:t>发生下列情形时，基金管理人可暂停接受投资人的赎回申请或延缓支付赎回款项：</w:t>
      </w:r>
    </w:p>
    <w:p w14:paraId="041E57F5"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14:paraId="1B21057B" w14:textId="77777777" w:rsidR="00115734" w:rsidRDefault="0026689B">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5CDC115B"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2" w:name="_Hlt152500890"/>
      <w:r>
        <w:rPr>
          <w:bCs/>
          <w:sz w:val="24"/>
          <w:szCs w:val="24"/>
        </w:rPr>
        <w:t>净值。</w:t>
      </w:r>
    </w:p>
    <w:p w14:paraId="0192A974" w14:textId="77777777" w:rsidR="00115734" w:rsidRDefault="0026689B">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2"/>
    <w:p w14:paraId="727B6F00" w14:textId="77777777" w:rsidR="00115734" w:rsidRDefault="0026689B">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14:paraId="045E451F" w14:textId="77777777" w:rsidR="00115734" w:rsidRDefault="0026689B">
      <w:pPr>
        <w:spacing w:line="360" w:lineRule="auto"/>
        <w:ind w:firstLineChars="200" w:firstLine="480"/>
        <w:rPr>
          <w:bCs/>
          <w:sz w:val="24"/>
          <w:szCs w:val="24"/>
        </w:rPr>
      </w:pPr>
      <w:r>
        <w:rPr>
          <w:rFonts w:hint="eastAsia"/>
          <w:bCs/>
          <w:sz w:val="24"/>
          <w:szCs w:val="24"/>
        </w:rPr>
        <w:t>6</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w:t>
      </w:r>
      <w:r>
        <w:rPr>
          <w:rFonts w:hint="eastAsia"/>
          <w:bCs/>
          <w:sz w:val="24"/>
          <w:szCs w:val="24"/>
        </w:rPr>
        <w:lastRenderedPageBreak/>
        <w:t>认后，基金管理人暂停基金估值并采取延缓支付赎回款项或暂停接受基金赎回申请的措施。</w:t>
      </w:r>
    </w:p>
    <w:p w14:paraId="2F8E677E" w14:textId="77777777" w:rsidR="00115734" w:rsidRDefault="0026689B">
      <w:pPr>
        <w:spacing w:line="360" w:lineRule="auto"/>
        <w:ind w:firstLineChars="200" w:firstLine="480"/>
        <w:rPr>
          <w:bCs/>
          <w:sz w:val="24"/>
          <w:szCs w:val="24"/>
        </w:rPr>
      </w:pPr>
      <w:r>
        <w:rPr>
          <w:rFonts w:hint="eastAsia"/>
          <w:bCs/>
          <w:sz w:val="24"/>
          <w:szCs w:val="24"/>
        </w:rPr>
        <w:t>7</w:t>
      </w:r>
      <w:r>
        <w:rPr>
          <w:rFonts w:hint="eastAsia"/>
          <w:bCs/>
          <w:sz w:val="24"/>
          <w:szCs w:val="24"/>
        </w:rPr>
        <w:t>、</w:t>
      </w:r>
      <w:r>
        <w:rPr>
          <w:bCs/>
          <w:sz w:val="24"/>
          <w:szCs w:val="24"/>
        </w:rPr>
        <w:t>法律法规规定或中国证监会认定的其他情形。</w:t>
      </w:r>
    </w:p>
    <w:p w14:paraId="05250D37" w14:textId="77777777" w:rsidR="00115734" w:rsidRDefault="0026689B">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7978B28C" w14:textId="77777777" w:rsidR="00115734" w:rsidRDefault="0026689B">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14:paraId="26668E36"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14:paraId="476A7014" w14:textId="77777777" w:rsidR="00115734" w:rsidRDefault="0026689B">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14:paraId="595A8D86"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14:paraId="01F43ADB" w14:textId="77777777" w:rsidR="00115734" w:rsidRDefault="0026689B">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14:paraId="118289A0"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14:paraId="57E67D18"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w:t>
      </w:r>
      <w:r>
        <w:rPr>
          <w:bCs/>
          <w:sz w:val="24"/>
          <w:szCs w:val="24"/>
        </w:rPr>
        <w:lastRenderedPageBreak/>
        <w:t>以此类推，直到全部赎回为止。如投资人在提交赎回申请时未作明确选择，投资人未能赎回部分作自动延期赎回处理。</w:t>
      </w:r>
    </w:p>
    <w:p w14:paraId="4059D484" w14:textId="77777777" w:rsidR="00115734" w:rsidRDefault="0026689B">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30%</w:t>
      </w:r>
      <w:r>
        <w:rPr>
          <w:rFonts w:hint="eastAsia"/>
          <w:bCs/>
          <w:sz w:val="24"/>
          <w:szCs w:val="24"/>
        </w:rPr>
        <w:t>以上的部分，基金管理人可以进行延期办理。对该单个基金份额持有人剩余赎回申请与其他账户赎回</w:t>
      </w:r>
      <w:proofErr w:type="gramStart"/>
      <w:r>
        <w:rPr>
          <w:rFonts w:hint="eastAsia"/>
          <w:bCs/>
          <w:sz w:val="24"/>
          <w:szCs w:val="24"/>
        </w:rPr>
        <w:t>申请按</w:t>
      </w:r>
      <w:proofErr w:type="gramEnd"/>
      <w:r>
        <w:rPr>
          <w:rFonts w:hint="eastAsia"/>
          <w:bCs/>
          <w:sz w:val="24"/>
          <w:szCs w:val="24"/>
        </w:rPr>
        <w:t>前述条款处理。</w:t>
      </w:r>
    </w:p>
    <w:p w14:paraId="513A9AC7"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14:paraId="5050A16E"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14:paraId="404DCA55" w14:textId="77777777" w:rsidR="00115734" w:rsidRDefault="0026689B">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bCs/>
          <w:sz w:val="24"/>
          <w:szCs w:val="24"/>
        </w:rPr>
        <w:t>。</w:t>
      </w:r>
    </w:p>
    <w:p w14:paraId="035802C3"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14:paraId="626EAB2F"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Pr>
          <w:rFonts w:hint="eastAsia"/>
          <w:bCs/>
          <w:sz w:val="24"/>
          <w:szCs w:val="24"/>
        </w:rPr>
        <w:t>基金管理人应在规定期限内在指定媒介上刊登暂停公告</w:t>
      </w:r>
    </w:p>
    <w:p w14:paraId="4AAA1AB1" w14:textId="77777777" w:rsidR="00115734" w:rsidRDefault="0026689B">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14:paraId="7ACED25C"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14:paraId="6B69205C" w14:textId="77777777" w:rsidR="00115734" w:rsidRDefault="0026689B">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14:paraId="3B0B5CE3" w14:textId="77777777" w:rsidR="00115734" w:rsidRDefault="0026689B">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3DF746DC" w14:textId="77777777" w:rsidR="00115734" w:rsidRDefault="0026689B">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14:paraId="526629F5" w14:textId="77777777" w:rsidR="00115734" w:rsidRDefault="0026689B">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w:t>
      </w:r>
      <w:r>
        <w:rPr>
          <w:rFonts w:hint="eastAsia"/>
          <w:bCs/>
          <w:sz w:val="24"/>
          <w:szCs w:val="24"/>
        </w:rPr>
        <w:lastRenderedPageBreak/>
        <w:t>办理基金份额的过户登记。基金管理人拟受理基金份额转让业务的，将提前公告，基金份额持有人应根据基金管理人公告的业务规则办理基金份额转让业务。</w:t>
      </w:r>
    </w:p>
    <w:p w14:paraId="34647326"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w:t>
      </w:r>
      <w:proofErr w:type="gramStart"/>
      <w:r>
        <w:rPr>
          <w:bCs/>
          <w:sz w:val="24"/>
          <w:szCs w:val="24"/>
        </w:rPr>
        <w:t>非交易</w:t>
      </w:r>
      <w:proofErr w:type="gramEnd"/>
      <w:r>
        <w:rPr>
          <w:bCs/>
          <w:sz w:val="24"/>
          <w:szCs w:val="24"/>
        </w:rPr>
        <w:t>过户</w:t>
      </w:r>
    </w:p>
    <w:p w14:paraId="0CA235CD" w14:textId="77777777" w:rsidR="00115734" w:rsidRDefault="0026689B">
      <w:pPr>
        <w:spacing w:line="360" w:lineRule="auto"/>
        <w:ind w:firstLineChars="200" w:firstLine="480"/>
        <w:rPr>
          <w:bCs/>
          <w:sz w:val="24"/>
          <w:szCs w:val="24"/>
        </w:rPr>
      </w:pPr>
      <w:r>
        <w:rPr>
          <w:bCs/>
          <w:sz w:val="24"/>
          <w:szCs w:val="24"/>
        </w:rPr>
        <w:t>基金的</w:t>
      </w:r>
      <w:proofErr w:type="gramStart"/>
      <w:r>
        <w:rPr>
          <w:bCs/>
          <w:sz w:val="24"/>
          <w:szCs w:val="24"/>
        </w:rPr>
        <w:t>非交易</w:t>
      </w:r>
      <w:proofErr w:type="gramEnd"/>
      <w:r>
        <w:rPr>
          <w:bCs/>
          <w:sz w:val="24"/>
          <w:szCs w:val="24"/>
        </w:rPr>
        <w:t>过户是指基金登记机构受理继承、捐赠和司法强制执行</w:t>
      </w:r>
      <w:r>
        <w:rPr>
          <w:rFonts w:hint="eastAsia"/>
          <w:bCs/>
          <w:sz w:val="24"/>
          <w:szCs w:val="24"/>
        </w:rPr>
        <w:t>等情形</w:t>
      </w:r>
      <w:r>
        <w:rPr>
          <w:bCs/>
          <w:sz w:val="24"/>
          <w:szCs w:val="24"/>
        </w:rPr>
        <w:t>而产生的</w:t>
      </w:r>
      <w:proofErr w:type="gramStart"/>
      <w:r>
        <w:rPr>
          <w:bCs/>
          <w:sz w:val="24"/>
          <w:szCs w:val="24"/>
        </w:rPr>
        <w:t>非交易</w:t>
      </w:r>
      <w:proofErr w:type="gramEnd"/>
      <w:r>
        <w:rPr>
          <w:bCs/>
          <w:sz w:val="24"/>
          <w:szCs w:val="24"/>
        </w:rPr>
        <w:t>过户以及登记机构认可、符合法律法规的其它</w:t>
      </w:r>
      <w:proofErr w:type="gramStart"/>
      <w:r>
        <w:rPr>
          <w:bCs/>
          <w:sz w:val="24"/>
          <w:szCs w:val="24"/>
        </w:rPr>
        <w:t>非交易</w:t>
      </w:r>
      <w:proofErr w:type="gramEnd"/>
      <w:r>
        <w:rPr>
          <w:bCs/>
          <w:sz w:val="24"/>
          <w:szCs w:val="24"/>
        </w:rPr>
        <w:t>过户。无论在上述何种情况下，接受划转的主体必须是依法可以持有本</w:t>
      </w:r>
      <w:proofErr w:type="gramStart"/>
      <w:r>
        <w:rPr>
          <w:bCs/>
          <w:sz w:val="24"/>
          <w:szCs w:val="24"/>
        </w:rPr>
        <w:t>基金基金</w:t>
      </w:r>
      <w:proofErr w:type="gramEnd"/>
      <w:r>
        <w:rPr>
          <w:bCs/>
          <w:sz w:val="24"/>
          <w:szCs w:val="24"/>
        </w:rPr>
        <w:t>份额的投资人。</w:t>
      </w:r>
    </w:p>
    <w:p w14:paraId="45F6A767" w14:textId="77777777" w:rsidR="00115734" w:rsidRDefault="0026689B">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w:t>
      </w:r>
      <w:proofErr w:type="gramStart"/>
      <w:r>
        <w:rPr>
          <w:rFonts w:ascii="宋体" w:hAnsi="宋体" w:hint="eastAsia"/>
          <w:sz w:val="24"/>
          <w:szCs w:val="24"/>
        </w:rPr>
        <w:t>捐赠指</w:t>
      </w:r>
      <w:proofErr w:type="gramEnd"/>
      <w:r>
        <w:rPr>
          <w:rFonts w:ascii="宋体" w:hAnsi="宋体"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 w:val="24"/>
          <w:szCs w:val="24"/>
        </w:rPr>
        <w:t>非交易</w:t>
      </w:r>
      <w:proofErr w:type="gramEnd"/>
      <w:r>
        <w:rPr>
          <w:rFonts w:ascii="宋体" w:hAnsi="宋体" w:hint="eastAsia"/>
          <w:sz w:val="24"/>
          <w:szCs w:val="24"/>
        </w:rPr>
        <w:t>过户必须提供基金登记机构要求提供的相关资料，对于符合条件的</w:t>
      </w:r>
      <w:proofErr w:type="gramStart"/>
      <w:r>
        <w:rPr>
          <w:rFonts w:ascii="宋体" w:hAnsi="宋体" w:hint="eastAsia"/>
          <w:sz w:val="24"/>
          <w:szCs w:val="24"/>
        </w:rPr>
        <w:t>非交易过户申请按</w:t>
      </w:r>
      <w:proofErr w:type="gramEnd"/>
      <w:r>
        <w:rPr>
          <w:rFonts w:ascii="宋体" w:hAnsi="宋体" w:hint="eastAsia"/>
          <w:sz w:val="24"/>
          <w:szCs w:val="24"/>
        </w:rPr>
        <w:t>基金登记机构的规定办理，并按基金登记机构规定的标准收费。</w:t>
      </w:r>
    </w:p>
    <w:p w14:paraId="22810185"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14:paraId="4A2422C2" w14:textId="77777777" w:rsidR="00115734" w:rsidRDefault="0026689B">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14:paraId="67564557"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14:paraId="73AF04C7" w14:textId="77777777" w:rsidR="00115734" w:rsidRDefault="0026689B">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572EE5"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14:paraId="57AED08C" w14:textId="77777777" w:rsidR="00115734" w:rsidRDefault="0026689B">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14:paraId="68835E07" w14:textId="77777777" w:rsidR="00115734" w:rsidRDefault="0026689B">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3B12A9FF" w14:textId="77777777" w:rsidR="00115734" w:rsidRDefault="0026689B">
      <w:pPr>
        <w:spacing w:line="360" w:lineRule="auto"/>
        <w:ind w:firstLineChars="200" w:firstLine="480"/>
        <w:rPr>
          <w:b/>
          <w:bCs/>
        </w:rPr>
        <w:sectPr w:rsidR="00115734">
          <w:footerReference w:type="default" r:id="rId18"/>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如相关法律法规允许基金管理人办理基金份额的质押业务或其他基金业务，在履行相关程序后，基金管理人将制定和实施相应的业务规则。</w:t>
      </w:r>
      <w:bookmarkStart w:id="123" w:name="_Toc26207"/>
      <w:bookmarkStart w:id="124" w:name="_Toc98560353"/>
      <w:bookmarkStart w:id="125" w:name="_Toc6405"/>
      <w:bookmarkStart w:id="126" w:name="_Toc123051453"/>
      <w:bookmarkStart w:id="127" w:name="_Toc3601"/>
      <w:bookmarkStart w:id="128" w:name="_Toc29251"/>
      <w:bookmarkStart w:id="129" w:name="_Toc352229753"/>
      <w:bookmarkStart w:id="130" w:name="_Toc15143"/>
      <w:bookmarkStart w:id="131" w:name="_Toc31235"/>
      <w:bookmarkStart w:id="132" w:name="_Toc141703887"/>
      <w:bookmarkStart w:id="133" w:name="_Toc123112235"/>
      <w:bookmarkStart w:id="134" w:name="_Toc16859"/>
      <w:bookmarkStart w:id="135" w:name="_Toc139991737"/>
      <w:bookmarkStart w:id="136" w:name="_Toc14835"/>
      <w:bookmarkStart w:id="137" w:name="_Toc31653"/>
      <w:bookmarkStart w:id="138" w:name="_Toc12245"/>
      <w:bookmarkStart w:id="139" w:name="_Toc123102454"/>
      <w:bookmarkStart w:id="140" w:name="_Toc31644"/>
    </w:p>
    <w:p w14:paraId="5610600C" w14:textId="77777777" w:rsidR="00115734" w:rsidRDefault="0026689B">
      <w:pPr>
        <w:pStyle w:val="1"/>
        <w:spacing w:before="0" w:after="0"/>
        <w:jc w:val="center"/>
        <w:rPr>
          <w:rFonts w:ascii="Times New Roman"/>
          <w:color w:val="auto"/>
        </w:rPr>
      </w:pPr>
      <w:bookmarkStart w:id="141" w:name="_Toc520477451"/>
      <w:r>
        <w:rPr>
          <w:rFonts w:ascii="Times New Roman"/>
          <w:color w:val="auto"/>
          <w:sz w:val="30"/>
          <w:szCs w:val="30"/>
        </w:rPr>
        <w:lastRenderedPageBreak/>
        <w:t>第七部分</w:t>
      </w:r>
      <w:r>
        <w:rPr>
          <w:rFonts w:ascii="Times New Roman"/>
          <w:color w:val="auto"/>
          <w:sz w:val="30"/>
          <w:szCs w:val="30"/>
        </w:rPr>
        <w:t xml:space="preserve">  </w:t>
      </w:r>
      <w:r>
        <w:rPr>
          <w:rFonts w:ascii="Times New Roman"/>
          <w:color w:val="auto"/>
          <w:sz w:val="30"/>
          <w:szCs w:val="30"/>
        </w:rPr>
        <w:t>基金合同当事人及权利义务</w:t>
      </w:r>
      <w:bookmarkStart w:id="142" w:name="_Hlt55355235"/>
      <w:bookmarkStart w:id="143" w:name="_Toc523711668"/>
      <w:bookmarkStart w:id="144" w:name="_Toc79392580"/>
      <w:bookmarkStart w:id="145" w:name="_Toc15118234"/>
      <w:bookmarkStart w:id="146" w:name="_Toc57530239"/>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4D417FFB" w14:textId="77777777" w:rsidR="00115734" w:rsidRDefault="00115734">
      <w:pPr>
        <w:spacing w:line="360" w:lineRule="auto"/>
        <w:ind w:firstLineChars="200" w:firstLine="420"/>
        <w:rPr>
          <w:bCs/>
        </w:rPr>
      </w:pPr>
    </w:p>
    <w:p w14:paraId="64D78EEE" w14:textId="77777777" w:rsidR="00115734" w:rsidRDefault="0026689B">
      <w:pPr>
        <w:spacing w:line="360" w:lineRule="auto"/>
        <w:ind w:firstLineChars="200" w:firstLine="480"/>
        <w:rPr>
          <w:bCs/>
          <w:sz w:val="24"/>
          <w:szCs w:val="24"/>
        </w:rPr>
      </w:pPr>
      <w:r>
        <w:rPr>
          <w:bCs/>
          <w:sz w:val="24"/>
          <w:szCs w:val="24"/>
        </w:rPr>
        <w:t>一、基金</w:t>
      </w:r>
      <w:bookmarkEnd w:id="143"/>
      <w:r>
        <w:rPr>
          <w:bCs/>
          <w:sz w:val="24"/>
          <w:szCs w:val="24"/>
        </w:rPr>
        <w:t>管理人</w:t>
      </w:r>
      <w:bookmarkEnd w:id="144"/>
      <w:bookmarkEnd w:id="145"/>
      <w:bookmarkEnd w:id="146"/>
    </w:p>
    <w:p w14:paraId="3C933CFE" w14:textId="77777777" w:rsidR="00115734" w:rsidRDefault="0026689B">
      <w:pPr>
        <w:spacing w:line="360" w:lineRule="auto"/>
        <w:ind w:firstLineChars="200" w:firstLine="480"/>
        <w:rPr>
          <w:bCs/>
          <w:sz w:val="24"/>
          <w:szCs w:val="24"/>
        </w:rPr>
      </w:pPr>
      <w:bookmarkStart w:id="147" w:name="_Toc15118235"/>
      <w:r>
        <w:rPr>
          <w:bCs/>
          <w:sz w:val="24"/>
          <w:szCs w:val="24"/>
        </w:rPr>
        <w:t>（一）</w:t>
      </w:r>
      <w:r>
        <w:rPr>
          <w:bCs/>
          <w:sz w:val="24"/>
          <w:szCs w:val="24"/>
        </w:rPr>
        <w:tab/>
      </w:r>
      <w:r>
        <w:rPr>
          <w:bCs/>
          <w:sz w:val="24"/>
          <w:szCs w:val="24"/>
        </w:rPr>
        <w:t>基金管理人简况</w:t>
      </w:r>
      <w:bookmarkEnd w:id="147"/>
    </w:p>
    <w:p w14:paraId="7797B1C3" w14:textId="77777777" w:rsidR="00115734" w:rsidRDefault="0026689B">
      <w:pPr>
        <w:spacing w:line="360" w:lineRule="auto"/>
        <w:ind w:firstLineChars="200" w:firstLine="480"/>
        <w:rPr>
          <w:bCs/>
          <w:sz w:val="24"/>
          <w:szCs w:val="24"/>
        </w:rPr>
      </w:pPr>
      <w:bookmarkStart w:id="148" w:name="_Toc15118236"/>
      <w:bookmarkStart w:id="149" w:name="_Toc15118237"/>
      <w:r>
        <w:rPr>
          <w:bCs/>
          <w:sz w:val="24"/>
          <w:szCs w:val="24"/>
        </w:rPr>
        <w:t>名称：</w:t>
      </w:r>
      <w:bookmarkEnd w:id="148"/>
      <w:r>
        <w:rPr>
          <w:rFonts w:hint="eastAsia"/>
          <w:bCs/>
          <w:sz w:val="24"/>
          <w:szCs w:val="24"/>
        </w:rPr>
        <w:t>富荣基金管理有限公司</w:t>
      </w:r>
    </w:p>
    <w:p w14:paraId="118B8FB6" w14:textId="77777777" w:rsidR="00115734" w:rsidRDefault="0026689B">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14:paraId="3214F4FC" w14:textId="77777777" w:rsidR="00115734" w:rsidRDefault="0026689B">
      <w:pPr>
        <w:spacing w:line="360" w:lineRule="auto"/>
        <w:ind w:firstLineChars="200" w:firstLine="480"/>
        <w:rPr>
          <w:bCs/>
          <w:sz w:val="24"/>
          <w:szCs w:val="24"/>
        </w:rPr>
      </w:pPr>
      <w:r>
        <w:rPr>
          <w:bCs/>
          <w:sz w:val="24"/>
          <w:szCs w:val="24"/>
        </w:rPr>
        <w:t>法定代表人：</w:t>
      </w:r>
      <w:r>
        <w:rPr>
          <w:rFonts w:hint="eastAsia"/>
          <w:bCs/>
          <w:sz w:val="24"/>
          <w:szCs w:val="24"/>
        </w:rPr>
        <w:t>杨小舟</w:t>
      </w:r>
    </w:p>
    <w:p w14:paraId="69074667" w14:textId="77777777" w:rsidR="00115734" w:rsidRDefault="0026689B">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14:paraId="5724DBF9" w14:textId="77777777" w:rsidR="00115734" w:rsidRDefault="0026689B">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14:paraId="3C17B147" w14:textId="77777777" w:rsidR="00115734" w:rsidRDefault="0026689B">
      <w:pPr>
        <w:spacing w:line="360" w:lineRule="auto"/>
        <w:ind w:firstLineChars="200" w:firstLine="480"/>
        <w:rPr>
          <w:bCs/>
          <w:sz w:val="24"/>
          <w:szCs w:val="24"/>
        </w:rPr>
      </w:pPr>
      <w:r>
        <w:rPr>
          <w:bCs/>
          <w:sz w:val="24"/>
          <w:szCs w:val="24"/>
        </w:rPr>
        <w:t>组织形式：</w:t>
      </w:r>
      <w:r>
        <w:rPr>
          <w:rFonts w:hint="eastAsia"/>
          <w:bCs/>
          <w:sz w:val="24"/>
          <w:szCs w:val="24"/>
        </w:rPr>
        <w:t>有限责任公司</w:t>
      </w:r>
    </w:p>
    <w:p w14:paraId="73F8D81E" w14:textId="77777777" w:rsidR="00115734" w:rsidRDefault="0026689B">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14:paraId="2C87E33F" w14:textId="77777777" w:rsidR="00115734" w:rsidRDefault="0026689B">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14:paraId="7425B489" w14:textId="77777777" w:rsidR="00115734" w:rsidRDefault="0026689B">
      <w:pPr>
        <w:spacing w:line="360" w:lineRule="auto"/>
        <w:ind w:firstLineChars="200" w:firstLine="480"/>
        <w:rPr>
          <w:bCs/>
          <w:sz w:val="24"/>
          <w:szCs w:val="24"/>
        </w:rPr>
      </w:pPr>
      <w:r>
        <w:rPr>
          <w:bCs/>
          <w:sz w:val="24"/>
          <w:szCs w:val="24"/>
        </w:rPr>
        <w:t>联系电话：</w:t>
      </w:r>
      <w:r>
        <w:rPr>
          <w:bCs/>
          <w:sz w:val="24"/>
          <w:szCs w:val="24"/>
        </w:rPr>
        <w:t>0755-84356633</w:t>
      </w:r>
    </w:p>
    <w:p w14:paraId="658BE500" w14:textId="77777777" w:rsidR="00115734" w:rsidRDefault="0026689B">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9"/>
    </w:p>
    <w:p w14:paraId="42DD2D4E"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3A1FF04A"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76521062" w14:textId="77777777" w:rsidR="00115734" w:rsidRDefault="0026689B">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454B8712"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7D89A6F6"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24D71B03"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50" w:name="_Hlt88896155"/>
      <w:r>
        <w:rPr>
          <w:rFonts w:hint="eastAsia"/>
          <w:bCs/>
          <w:sz w:val="24"/>
          <w:szCs w:val="24"/>
        </w:rPr>
        <w:t>按照规定</w:t>
      </w:r>
      <w:r>
        <w:rPr>
          <w:bCs/>
          <w:sz w:val="24"/>
          <w:szCs w:val="24"/>
        </w:rPr>
        <w:t>召集</w:t>
      </w:r>
      <w:bookmarkEnd w:id="150"/>
      <w:r>
        <w:rPr>
          <w:bCs/>
          <w:sz w:val="24"/>
          <w:szCs w:val="24"/>
        </w:rPr>
        <w:t>基金份额持有人大会；</w:t>
      </w:r>
    </w:p>
    <w:p w14:paraId="6B340E71"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471AE269"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6D6CBC92"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7F8B127D" w14:textId="77777777" w:rsidR="00115734" w:rsidRDefault="0026689B">
      <w:pPr>
        <w:spacing w:line="360" w:lineRule="auto"/>
        <w:ind w:firstLineChars="200" w:firstLine="480"/>
        <w:rPr>
          <w:bCs/>
          <w:sz w:val="24"/>
          <w:szCs w:val="24"/>
        </w:rPr>
      </w:pPr>
      <w:r>
        <w:rPr>
          <w:bCs/>
          <w:sz w:val="24"/>
          <w:szCs w:val="24"/>
        </w:rPr>
        <w:lastRenderedPageBreak/>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15514384"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6997ED67"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047B6914"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0D7AE3E2"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3E8510B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11E0395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）在符合有关法律、法规的前提下，制订和调整有关基金申购、赎回、转换和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14:paraId="6204A32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66F42C97"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405F8EBF" w14:textId="77777777" w:rsidR="00115734" w:rsidRDefault="0026689B">
      <w:pPr>
        <w:spacing w:line="360" w:lineRule="auto"/>
        <w:ind w:firstLineChars="200" w:firstLine="480"/>
        <w:rPr>
          <w:sz w:val="24"/>
          <w:szCs w:val="24"/>
        </w:rPr>
      </w:pPr>
      <w:bookmarkStart w:id="151"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办理或者委托经中国证监会认定的其他机构代为办理基金份额的申购、赎回和登记事宜；</w:t>
      </w:r>
    </w:p>
    <w:p w14:paraId="2CF412D3"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2A82EF89"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7C2C2E29"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45F3E177"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381D74C3"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2" w:name="_Hlt88897298"/>
      <w:bookmarkEnd w:id="152"/>
    </w:p>
    <w:p w14:paraId="5D153135"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110DAC54"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）采取适当合理的措施使计算基金份额申购、赎回和注销价格的方法符</w:t>
      </w:r>
      <w:r>
        <w:rPr>
          <w:bCs/>
          <w:sz w:val="24"/>
          <w:szCs w:val="24"/>
        </w:rPr>
        <w:lastRenderedPageBreak/>
        <w:t>合《基金合同》等法律文件的规定，</w:t>
      </w:r>
      <w:r>
        <w:rPr>
          <w:rFonts w:hint="eastAsia"/>
          <w:bCs/>
          <w:kern w:val="0"/>
          <w:sz w:val="24"/>
        </w:rPr>
        <w:t>按有关规定计算并公告基金净值信息，确定基金份额申购、赎回对价，编制申购赎回清单；</w:t>
      </w:r>
    </w:p>
    <w:p w14:paraId="5498BF79"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02F65E33" w14:textId="77777777" w:rsidR="00115734" w:rsidRDefault="0026689B">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40888AD1"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514247EC"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76CE0AF6"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59878497" w14:textId="77777777" w:rsidR="00115734" w:rsidRDefault="0026689B">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14:paraId="3EF66D32"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0EC7F6ED"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28589AD2"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383105"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08BD78A4"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67C9EDAA"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48AF748A"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0E16AD8C"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w:t>
      </w:r>
      <w:r>
        <w:rPr>
          <w:bCs/>
          <w:sz w:val="24"/>
          <w:szCs w:val="24"/>
        </w:rPr>
        <w:lastRenderedPageBreak/>
        <w:t>金事务的行为承担责任；</w:t>
      </w:r>
    </w:p>
    <w:p w14:paraId="170C9E6A" w14:textId="77777777" w:rsidR="00115734" w:rsidRDefault="0026689B">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5A261815" w14:textId="77777777" w:rsidR="00115734" w:rsidRDefault="0026689B">
      <w:pPr>
        <w:spacing w:line="360" w:lineRule="auto"/>
        <w:ind w:firstLineChars="200" w:firstLine="480"/>
        <w:rPr>
          <w:bCs/>
          <w:sz w:val="24"/>
          <w:szCs w:val="24"/>
        </w:rPr>
      </w:pPr>
      <w:r>
        <w:rPr>
          <w:sz w:val="24"/>
          <w:szCs w:val="24"/>
        </w:rPr>
        <w:t>（</w:t>
      </w:r>
      <w:r>
        <w:rPr>
          <w:sz w:val="24"/>
          <w:szCs w:val="24"/>
        </w:rPr>
        <w:t>24</w:t>
      </w:r>
      <w:r>
        <w:rPr>
          <w:bCs/>
          <w:sz w:val="24"/>
          <w:szCs w:val="24"/>
        </w:rPr>
        <w:t>）执行生效的基金份额持有人大会的</w:t>
      </w:r>
      <w:r>
        <w:rPr>
          <w:rFonts w:hint="eastAsia"/>
          <w:bCs/>
          <w:sz w:val="24"/>
          <w:szCs w:val="24"/>
        </w:rPr>
        <w:t>决议</w:t>
      </w:r>
      <w:r>
        <w:rPr>
          <w:bCs/>
          <w:sz w:val="24"/>
          <w:szCs w:val="24"/>
        </w:rPr>
        <w:t>；</w:t>
      </w:r>
    </w:p>
    <w:p w14:paraId="0276B3BA"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）建立并保存基金份额持有人名册；</w:t>
      </w:r>
    </w:p>
    <w:p w14:paraId="1ED98EBC"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）法律法规及中国证监会规定的和《基金合同》约定的其他义务。</w:t>
      </w:r>
    </w:p>
    <w:p w14:paraId="1B458390" w14:textId="77777777" w:rsidR="00115734" w:rsidRDefault="0026689B">
      <w:pPr>
        <w:spacing w:line="360" w:lineRule="auto"/>
        <w:ind w:firstLineChars="200" w:firstLine="480"/>
        <w:rPr>
          <w:bCs/>
          <w:sz w:val="24"/>
          <w:szCs w:val="24"/>
        </w:rPr>
      </w:pPr>
      <w:bookmarkStart w:id="153" w:name="_Toc57530240"/>
      <w:bookmarkStart w:id="154" w:name="_Toc15118238"/>
      <w:bookmarkStart w:id="155" w:name="_Toc79392581"/>
      <w:r>
        <w:rPr>
          <w:bCs/>
          <w:sz w:val="24"/>
          <w:szCs w:val="24"/>
        </w:rPr>
        <w:t>二、基金托管人</w:t>
      </w:r>
      <w:bookmarkEnd w:id="151"/>
      <w:bookmarkEnd w:id="153"/>
      <w:bookmarkEnd w:id="154"/>
      <w:bookmarkEnd w:id="155"/>
    </w:p>
    <w:p w14:paraId="54D4FDCF" w14:textId="77777777" w:rsidR="00115734" w:rsidRDefault="0026689B">
      <w:pPr>
        <w:spacing w:line="360" w:lineRule="auto"/>
        <w:ind w:firstLineChars="200" w:firstLine="480"/>
        <w:rPr>
          <w:bCs/>
          <w:sz w:val="24"/>
          <w:szCs w:val="24"/>
        </w:rPr>
      </w:pPr>
      <w:bookmarkStart w:id="156" w:name="_Toc15118239"/>
      <w:r>
        <w:rPr>
          <w:bCs/>
          <w:sz w:val="24"/>
          <w:szCs w:val="24"/>
        </w:rPr>
        <w:t>（一）</w:t>
      </w:r>
      <w:r>
        <w:rPr>
          <w:bCs/>
          <w:sz w:val="24"/>
          <w:szCs w:val="24"/>
        </w:rPr>
        <w:tab/>
      </w:r>
      <w:r>
        <w:rPr>
          <w:bCs/>
          <w:sz w:val="24"/>
          <w:szCs w:val="24"/>
        </w:rPr>
        <w:t>基金托管人简况</w:t>
      </w:r>
      <w:bookmarkEnd w:id="156"/>
    </w:p>
    <w:p w14:paraId="0A19C784" w14:textId="77777777" w:rsidR="00115734" w:rsidRDefault="0026689B">
      <w:pPr>
        <w:spacing w:line="360" w:lineRule="auto"/>
        <w:ind w:firstLineChars="200" w:firstLine="480"/>
        <w:rPr>
          <w:bCs/>
          <w:sz w:val="24"/>
          <w:szCs w:val="24"/>
        </w:rPr>
      </w:pPr>
      <w:r>
        <w:rPr>
          <w:bCs/>
          <w:sz w:val="24"/>
          <w:szCs w:val="24"/>
        </w:rPr>
        <w:t>名称：</w:t>
      </w:r>
      <w:r>
        <w:rPr>
          <w:rFonts w:hint="eastAsia"/>
          <w:bCs/>
          <w:sz w:val="24"/>
          <w:szCs w:val="24"/>
        </w:rPr>
        <w:t>招商银行股份有限公司</w:t>
      </w:r>
    </w:p>
    <w:p w14:paraId="1A07DA36" w14:textId="77777777" w:rsidR="00115734" w:rsidRDefault="0026689B">
      <w:pPr>
        <w:spacing w:line="360" w:lineRule="auto"/>
        <w:ind w:firstLineChars="200" w:firstLine="480"/>
        <w:rPr>
          <w:bCs/>
          <w:sz w:val="24"/>
          <w:szCs w:val="24"/>
        </w:rPr>
      </w:pPr>
      <w:r>
        <w:rPr>
          <w:bCs/>
          <w:sz w:val="24"/>
          <w:szCs w:val="24"/>
        </w:rPr>
        <w:t>住所：</w:t>
      </w:r>
      <w:r>
        <w:rPr>
          <w:rFonts w:hint="eastAsia"/>
          <w:bCs/>
          <w:sz w:val="24"/>
          <w:szCs w:val="24"/>
        </w:rPr>
        <w:t>深圳市深南大道</w:t>
      </w:r>
      <w:r>
        <w:rPr>
          <w:rFonts w:hint="eastAsia"/>
          <w:bCs/>
          <w:sz w:val="24"/>
          <w:szCs w:val="24"/>
        </w:rPr>
        <w:t>7088</w:t>
      </w:r>
      <w:r>
        <w:rPr>
          <w:rFonts w:hint="eastAsia"/>
          <w:bCs/>
          <w:sz w:val="24"/>
          <w:szCs w:val="24"/>
        </w:rPr>
        <w:t>号招商银行大厦</w:t>
      </w:r>
    </w:p>
    <w:p w14:paraId="3A4B197E" w14:textId="3AB916A6" w:rsidR="00115734" w:rsidRDefault="0026689B">
      <w:pPr>
        <w:spacing w:line="360" w:lineRule="auto"/>
        <w:ind w:firstLineChars="200" w:firstLine="480"/>
        <w:rPr>
          <w:bCs/>
          <w:sz w:val="24"/>
          <w:szCs w:val="24"/>
        </w:rPr>
      </w:pPr>
      <w:r>
        <w:rPr>
          <w:bCs/>
          <w:sz w:val="24"/>
          <w:szCs w:val="24"/>
        </w:rPr>
        <w:t>法定代表人：</w:t>
      </w:r>
      <w:r>
        <w:rPr>
          <w:rFonts w:hint="eastAsia"/>
          <w:bCs/>
          <w:sz w:val="24"/>
          <w:szCs w:val="24"/>
        </w:rPr>
        <w:t>缪建民</w:t>
      </w:r>
    </w:p>
    <w:p w14:paraId="6E1DC260" w14:textId="77777777" w:rsidR="00115734" w:rsidRDefault="0026689B">
      <w:pPr>
        <w:spacing w:line="360" w:lineRule="auto"/>
        <w:ind w:firstLineChars="200" w:firstLine="480"/>
        <w:rPr>
          <w:bCs/>
          <w:sz w:val="24"/>
          <w:szCs w:val="24"/>
        </w:rPr>
      </w:pPr>
      <w:r>
        <w:rPr>
          <w:bCs/>
          <w:sz w:val="24"/>
          <w:szCs w:val="24"/>
        </w:rPr>
        <w:t>成立时间：</w:t>
      </w:r>
      <w:r>
        <w:rPr>
          <w:rFonts w:hint="eastAsia"/>
          <w:bCs/>
          <w:sz w:val="24"/>
          <w:szCs w:val="24"/>
        </w:rPr>
        <w:t>1987</w:t>
      </w:r>
      <w:r>
        <w:rPr>
          <w:rFonts w:hint="eastAsia"/>
          <w:bCs/>
          <w:sz w:val="24"/>
          <w:szCs w:val="24"/>
        </w:rPr>
        <w:t>年</w:t>
      </w:r>
      <w:r>
        <w:rPr>
          <w:rFonts w:hint="eastAsia"/>
          <w:bCs/>
          <w:sz w:val="24"/>
          <w:szCs w:val="24"/>
        </w:rPr>
        <w:t>4</w:t>
      </w:r>
      <w:r>
        <w:rPr>
          <w:rFonts w:hint="eastAsia"/>
          <w:bCs/>
          <w:sz w:val="24"/>
          <w:szCs w:val="24"/>
        </w:rPr>
        <w:t>月</w:t>
      </w:r>
      <w:r>
        <w:rPr>
          <w:rFonts w:hint="eastAsia"/>
          <w:bCs/>
          <w:sz w:val="24"/>
          <w:szCs w:val="24"/>
        </w:rPr>
        <w:t>8</w:t>
      </w:r>
      <w:r>
        <w:rPr>
          <w:rFonts w:hint="eastAsia"/>
          <w:bCs/>
          <w:sz w:val="24"/>
          <w:szCs w:val="24"/>
        </w:rPr>
        <w:t>日</w:t>
      </w:r>
    </w:p>
    <w:p w14:paraId="06B6C148" w14:textId="77777777" w:rsidR="00115734" w:rsidRDefault="0026689B">
      <w:pPr>
        <w:spacing w:line="360" w:lineRule="auto"/>
        <w:ind w:firstLineChars="200" w:firstLine="480"/>
        <w:rPr>
          <w:bCs/>
          <w:sz w:val="24"/>
          <w:szCs w:val="24"/>
        </w:rPr>
      </w:pPr>
      <w:r>
        <w:rPr>
          <w:bCs/>
          <w:sz w:val="24"/>
          <w:szCs w:val="24"/>
        </w:rPr>
        <w:t>组织形式</w:t>
      </w:r>
      <w:r>
        <w:rPr>
          <w:rFonts w:hint="eastAsia"/>
          <w:bCs/>
          <w:sz w:val="24"/>
          <w:szCs w:val="24"/>
        </w:rPr>
        <w:t>：股份有限公司</w:t>
      </w:r>
    </w:p>
    <w:p w14:paraId="2C21A9EB" w14:textId="77777777" w:rsidR="00115734" w:rsidRDefault="0026689B">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hint="eastAsia"/>
          <w:bCs/>
          <w:sz w:val="24"/>
          <w:szCs w:val="24"/>
        </w:rPr>
        <w:t>252.20</w:t>
      </w:r>
      <w:r>
        <w:rPr>
          <w:rFonts w:hint="eastAsia"/>
          <w:bCs/>
          <w:sz w:val="24"/>
          <w:szCs w:val="24"/>
        </w:rPr>
        <w:t>亿元</w:t>
      </w:r>
    </w:p>
    <w:p w14:paraId="22807025" w14:textId="77777777" w:rsidR="00115734" w:rsidRDefault="0026689B">
      <w:pPr>
        <w:spacing w:line="360" w:lineRule="auto"/>
        <w:ind w:firstLineChars="200" w:firstLine="480"/>
        <w:rPr>
          <w:bCs/>
          <w:sz w:val="24"/>
          <w:szCs w:val="24"/>
        </w:rPr>
      </w:pPr>
      <w:r>
        <w:rPr>
          <w:bCs/>
          <w:sz w:val="24"/>
          <w:szCs w:val="24"/>
        </w:rPr>
        <w:t>存续期间：</w:t>
      </w:r>
      <w:r>
        <w:rPr>
          <w:rFonts w:hint="eastAsia"/>
          <w:bCs/>
          <w:sz w:val="24"/>
          <w:szCs w:val="24"/>
        </w:rPr>
        <w:t>持续经营</w:t>
      </w:r>
    </w:p>
    <w:p w14:paraId="345AF1C4" w14:textId="77777777" w:rsidR="00115734" w:rsidRDefault="0026689B">
      <w:pPr>
        <w:spacing w:line="360" w:lineRule="auto"/>
        <w:ind w:firstLineChars="200" w:firstLine="480"/>
        <w:rPr>
          <w:bCs/>
          <w:sz w:val="24"/>
          <w:szCs w:val="24"/>
        </w:rPr>
      </w:pPr>
      <w:r>
        <w:rPr>
          <w:bCs/>
          <w:sz w:val="24"/>
          <w:szCs w:val="24"/>
        </w:rPr>
        <w:t>基金托管资格批文及文号：</w:t>
      </w:r>
      <w:r>
        <w:rPr>
          <w:rFonts w:hint="eastAsia"/>
          <w:bCs/>
          <w:sz w:val="24"/>
          <w:szCs w:val="24"/>
        </w:rPr>
        <w:t>证</w:t>
      </w:r>
      <w:proofErr w:type="gramStart"/>
      <w:r>
        <w:rPr>
          <w:rFonts w:hint="eastAsia"/>
          <w:bCs/>
          <w:sz w:val="24"/>
          <w:szCs w:val="24"/>
        </w:rPr>
        <w:t>监基金字</w:t>
      </w:r>
      <w:proofErr w:type="gramEnd"/>
      <w:r>
        <w:rPr>
          <w:rFonts w:hint="eastAsia"/>
          <w:bCs/>
          <w:sz w:val="24"/>
          <w:szCs w:val="24"/>
        </w:rPr>
        <w:t>[2002]83</w:t>
      </w:r>
      <w:r>
        <w:rPr>
          <w:rFonts w:hint="eastAsia"/>
          <w:bCs/>
          <w:sz w:val="24"/>
          <w:szCs w:val="24"/>
        </w:rPr>
        <w:t>号</w:t>
      </w:r>
    </w:p>
    <w:p w14:paraId="1FF9BA21" w14:textId="77777777" w:rsidR="00115734" w:rsidRDefault="0026689B">
      <w:pPr>
        <w:spacing w:line="360" w:lineRule="auto"/>
        <w:ind w:firstLineChars="200" w:firstLine="480"/>
        <w:rPr>
          <w:bCs/>
          <w:sz w:val="24"/>
          <w:szCs w:val="24"/>
        </w:rPr>
      </w:pPr>
      <w:bookmarkStart w:id="157" w:name="_Toc15118240"/>
      <w:r>
        <w:rPr>
          <w:bCs/>
          <w:sz w:val="24"/>
          <w:szCs w:val="24"/>
        </w:rPr>
        <w:t>（二）</w:t>
      </w:r>
      <w:r>
        <w:rPr>
          <w:bCs/>
          <w:sz w:val="24"/>
          <w:szCs w:val="24"/>
        </w:rPr>
        <w:tab/>
      </w:r>
      <w:r>
        <w:rPr>
          <w:bCs/>
          <w:sz w:val="24"/>
          <w:szCs w:val="24"/>
        </w:rPr>
        <w:t>基金托管人的权利与义务</w:t>
      </w:r>
      <w:bookmarkEnd w:id="157"/>
    </w:p>
    <w:p w14:paraId="4A665A3B"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53A065E5"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14:paraId="4B71E193"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6AE7A701"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3FED310"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71F3F6D5"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37514A68"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6</w:t>
      </w:r>
      <w:r>
        <w:rPr>
          <w:bCs/>
          <w:sz w:val="24"/>
          <w:szCs w:val="24"/>
        </w:rPr>
        <w:t>）在基金管理人更换时，提名新的基金管理人；</w:t>
      </w:r>
    </w:p>
    <w:p w14:paraId="44A04987"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5431A066"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0EE35986"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42EE35CF"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47930EA8"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FA60F4E"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50A62017"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1029FCD5"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35D52F20"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4E7DBDDC"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w:t>
      </w:r>
      <w:r>
        <w:rPr>
          <w:rFonts w:hint="eastAsia"/>
          <w:bCs/>
          <w:sz w:val="24"/>
          <w:szCs w:val="24"/>
        </w:rPr>
        <w:t>基金份额净值、</w:t>
      </w:r>
      <w:r>
        <w:rPr>
          <w:bCs/>
          <w:sz w:val="24"/>
          <w:szCs w:val="24"/>
        </w:rPr>
        <w:t>基金份额申购、赎回价格；</w:t>
      </w:r>
    </w:p>
    <w:p w14:paraId="48E97597"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3F51056F" w14:textId="77777777" w:rsidR="00115734" w:rsidRDefault="0026689B">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4A5C87"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19CC5B6C"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）保存基金份额持有人名册；</w:t>
      </w:r>
    </w:p>
    <w:p w14:paraId="4FDBF070"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43A3C6FD"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）依据基金管理人的指令或有关规定向基金份额持有人支付基金收益和赎回款项；</w:t>
      </w:r>
    </w:p>
    <w:p w14:paraId="7D15AAA1"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433FD0B5"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2369117"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0268D0F6"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0A252A4A"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4ED416D8"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8" w:name="_Hlt88825668"/>
      <w:bookmarkEnd w:id="158"/>
      <w:r>
        <w:rPr>
          <w:bCs/>
          <w:sz w:val="24"/>
          <w:szCs w:val="24"/>
        </w:rPr>
        <w:t>；</w:t>
      </w:r>
    </w:p>
    <w:p w14:paraId="397D3700"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13B3DD29"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59" w:name="_Toc523711670"/>
      <w:r>
        <w:rPr>
          <w:bCs/>
          <w:sz w:val="24"/>
          <w:szCs w:val="24"/>
        </w:rPr>
        <w:t>法律法规及中国证监会规定的和《基金合同》约定的其他义务。</w:t>
      </w:r>
    </w:p>
    <w:p w14:paraId="76381F6B" w14:textId="77777777" w:rsidR="00115734" w:rsidRDefault="0026689B">
      <w:pPr>
        <w:spacing w:line="360" w:lineRule="auto"/>
        <w:ind w:firstLineChars="200" w:firstLine="480"/>
        <w:rPr>
          <w:bCs/>
          <w:sz w:val="24"/>
          <w:szCs w:val="24"/>
        </w:rPr>
      </w:pPr>
      <w:bookmarkStart w:id="160" w:name="_Toc79392582"/>
      <w:bookmarkEnd w:id="159"/>
      <w:r>
        <w:rPr>
          <w:bCs/>
          <w:sz w:val="24"/>
          <w:szCs w:val="24"/>
        </w:rPr>
        <w:t>三、基金份额持有人</w:t>
      </w:r>
      <w:bookmarkEnd w:id="160"/>
    </w:p>
    <w:p w14:paraId="621A4E8B" w14:textId="77777777" w:rsidR="00115734" w:rsidRDefault="0026689B">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w:t>
      </w:r>
      <w:bookmarkStart w:id="161" w:name="_Hlt88899909"/>
      <w:bookmarkEnd w:id="161"/>
      <w:r>
        <w:rPr>
          <w:bCs/>
          <w:sz w:val="24"/>
          <w:szCs w:val="24"/>
        </w:rPr>
        <w:t>基金</w:t>
      </w:r>
      <w:proofErr w:type="gramEnd"/>
      <w:r>
        <w:rPr>
          <w:bCs/>
          <w:sz w:val="24"/>
          <w:szCs w:val="24"/>
        </w:rPr>
        <w:t>份额的行为即视为对《基金合同》的承认和接受，基金投资者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644224F" w14:textId="77777777" w:rsidR="00115734" w:rsidRDefault="0026689B">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1EE4F530"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509EE6A9"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7B03D262"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2" w:name="_Hlt88825574"/>
      <w:bookmarkEnd w:id="162"/>
    </w:p>
    <w:p w14:paraId="5CAAF681"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25BFAB46"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451A724C"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229FAD98"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62D36DD8"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6429D833"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34580979"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307044D8"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5E0DDCCC"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54DC5F24"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253ACA89"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5B78B72B"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）缴纳基金申购款项及法律法规和《基金合同》所规定的费用；</w:t>
      </w:r>
    </w:p>
    <w:p w14:paraId="4117DED0"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4BCBA482"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5E72EBFC"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79D41DCD"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402CE2CD" w14:textId="77777777" w:rsidR="00115734" w:rsidRDefault="0026689B">
      <w:pPr>
        <w:spacing w:line="360" w:lineRule="auto"/>
        <w:ind w:firstLineChars="200" w:firstLine="480"/>
        <w:rPr>
          <w:b/>
          <w:bCs/>
        </w:rPr>
        <w:sectPr w:rsidR="00115734">
          <w:headerReference w:type="default" r:id="rId19"/>
          <w:footerReference w:type="default" r:id="rId20"/>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3" w:name="_Toc11030"/>
      <w:bookmarkStart w:id="164" w:name="_Toc123102455"/>
      <w:bookmarkStart w:id="165" w:name="_Toc352229754"/>
      <w:bookmarkStart w:id="166" w:name="_Toc139991738"/>
      <w:bookmarkStart w:id="167" w:name="_Toc7058"/>
      <w:bookmarkStart w:id="168" w:name="_Toc18567"/>
      <w:bookmarkStart w:id="169" w:name="_Toc3321"/>
      <w:bookmarkStart w:id="170" w:name="_Toc3771"/>
      <w:bookmarkStart w:id="171" w:name="_Toc10650"/>
      <w:bookmarkStart w:id="172" w:name="_Toc9706"/>
      <w:bookmarkStart w:id="173" w:name="_Toc79392583"/>
      <w:bookmarkStart w:id="174" w:name="_Toc141703888"/>
      <w:bookmarkStart w:id="175" w:name="_Toc98560354"/>
      <w:bookmarkStart w:id="176" w:name="_Toc4559"/>
      <w:bookmarkStart w:id="177" w:name="_Toc25783"/>
      <w:bookmarkStart w:id="178" w:name="_Toc20768"/>
      <w:bookmarkStart w:id="179" w:name="_Toc6447"/>
      <w:bookmarkStart w:id="180" w:name="_Toc123112236"/>
      <w:bookmarkStart w:id="181" w:name="_Toc123051454"/>
    </w:p>
    <w:p w14:paraId="1505B23C" w14:textId="77777777" w:rsidR="00115734" w:rsidRDefault="0026689B">
      <w:pPr>
        <w:pStyle w:val="1"/>
        <w:spacing w:before="0" w:after="0"/>
        <w:jc w:val="center"/>
        <w:rPr>
          <w:rFonts w:ascii="Times New Roman"/>
          <w:color w:val="auto"/>
          <w:sz w:val="30"/>
          <w:szCs w:val="30"/>
        </w:rPr>
      </w:pPr>
      <w:bookmarkStart w:id="182" w:name="_Toc520477452"/>
      <w:r>
        <w:rPr>
          <w:rFonts w:ascii="Times New Roman"/>
          <w:color w:val="auto"/>
          <w:sz w:val="30"/>
          <w:szCs w:val="30"/>
        </w:rPr>
        <w:lastRenderedPageBreak/>
        <w:t>第八部分</w:t>
      </w:r>
      <w:r>
        <w:rPr>
          <w:rFonts w:ascii="Times New Roman"/>
          <w:color w:val="auto"/>
          <w:sz w:val="30"/>
          <w:szCs w:val="30"/>
        </w:rPr>
        <w:t xml:space="preserve">  </w:t>
      </w:r>
      <w:r>
        <w:rPr>
          <w:rFonts w:ascii="Times New Roman"/>
          <w:color w:val="auto"/>
          <w:sz w:val="30"/>
          <w:szCs w:val="30"/>
        </w:rPr>
        <w:t>基金份额持有人大会</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16936085" w14:textId="77777777" w:rsidR="00115734" w:rsidRDefault="00115734">
      <w:pPr>
        <w:tabs>
          <w:tab w:val="left" w:pos="1080"/>
        </w:tabs>
        <w:spacing w:line="360" w:lineRule="auto"/>
        <w:ind w:leftChars="199" w:left="993" w:hangingChars="274" w:hanging="575"/>
        <w:rPr>
          <w:bCs/>
        </w:rPr>
      </w:pPr>
    </w:p>
    <w:p w14:paraId="2EEA950D" w14:textId="77777777" w:rsidR="00115734" w:rsidRDefault="0026689B">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7864D92E" w14:textId="77777777" w:rsidR="00115734" w:rsidRDefault="0026689B">
      <w:pPr>
        <w:spacing w:line="360" w:lineRule="auto"/>
        <w:ind w:firstLineChars="200" w:firstLine="480"/>
        <w:rPr>
          <w:bCs/>
          <w:sz w:val="24"/>
          <w:szCs w:val="24"/>
        </w:rPr>
      </w:pPr>
      <w:r>
        <w:rPr>
          <w:rFonts w:hint="eastAsia"/>
          <w:bCs/>
          <w:sz w:val="24"/>
          <w:szCs w:val="24"/>
        </w:rPr>
        <w:t>本基金份额持有人大会不设日常机构。</w:t>
      </w:r>
    </w:p>
    <w:p w14:paraId="4FECA229" w14:textId="77777777" w:rsidR="00115734" w:rsidRDefault="0026689B">
      <w:pPr>
        <w:spacing w:line="360" w:lineRule="auto"/>
        <w:ind w:firstLineChars="200" w:firstLine="480"/>
        <w:rPr>
          <w:bCs/>
          <w:sz w:val="24"/>
          <w:szCs w:val="24"/>
        </w:rPr>
      </w:pPr>
      <w:bookmarkStart w:id="183" w:name="_Toc79392584"/>
      <w:bookmarkStart w:id="184" w:name="_Toc57530243"/>
      <w:bookmarkStart w:id="185" w:name="_Toc15641220"/>
      <w:r>
        <w:rPr>
          <w:bCs/>
          <w:sz w:val="24"/>
          <w:szCs w:val="24"/>
        </w:rPr>
        <w:t>一、召开事由</w:t>
      </w:r>
      <w:bookmarkEnd w:id="183"/>
      <w:bookmarkEnd w:id="184"/>
      <w:bookmarkEnd w:id="185"/>
    </w:p>
    <w:p w14:paraId="4415E0D3" w14:textId="77777777" w:rsidR="00115734" w:rsidRDefault="0026689B">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165EE801" w14:textId="77777777" w:rsidR="00115734" w:rsidRDefault="0026689B">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p>
    <w:p w14:paraId="51F730AD" w14:textId="77777777" w:rsidR="00115734" w:rsidRDefault="0026689B">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13132D2D" w14:textId="77777777" w:rsidR="00115734" w:rsidRDefault="0026689B">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61B8C008" w14:textId="77777777" w:rsidR="00115734" w:rsidRDefault="0026689B">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07ABE4F3" w14:textId="77777777" w:rsidR="00115734" w:rsidRDefault="0026689B">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687B0349" w14:textId="77777777" w:rsidR="00115734" w:rsidRDefault="0026689B">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5239EC86" w14:textId="77777777" w:rsidR="00115734" w:rsidRDefault="0026689B">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1333A4D4" w14:textId="77777777" w:rsidR="00115734" w:rsidRDefault="0026689B">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3F470BD1" w14:textId="77777777" w:rsidR="00115734" w:rsidRDefault="0026689B">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239D309C" w14:textId="77777777" w:rsidR="00115734" w:rsidRDefault="0026689B">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605EA8C9" w14:textId="77777777" w:rsidR="00115734" w:rsidRDefault="0026689B">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2A7E183D" w14:textId="77777777" w:rsidR="00115734" w:rsidRDefault="0026689B">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4274A13F" w14:textId="77777777" w:rsidR="00115734" w:rsidRDefault="0026689B">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0F5AB380" w14:textId="77777777" w:rsidR="00115734" w:rsidRDefault="0026689B">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25A4DF29"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4112016F"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6ACDDB7C" w14:textId="77777777" w:rsidR="00115734" w:rsidRDefault="0026689B">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w:t>
      </w:r>
      <w:r>
        <w:rPr>
          <w:rFonts w:hint="eastAsia"/>
          <w:sz w:val="24"/>
          <w:szCs w:val="24"/>
        </w:rPr>
        <w:lastRenderedPageBreak/>
        <w:t>方式、增加、减少或调整基金份额类别设置、对基金份额分类办法及规则进行调整、推出新业务或新服务</w:t>
      </w:r>
      <w:r>
        <w:rPr>
          <w:sz w:val="24"/>
          <w:szCs w:val="24"/>
        </w:rPr>
        <w:t>；</w:t>
      </w:r>
    </w:p>
    <w:p w14:paraId="766A0DEB"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5DA4E389"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19B9DFA8"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0AC5DE31" w14:textId="77777777" w:rsidR="00115734" w:rsidRDefault="0026689B">
      <w:pPr>
        <w:spacing w:line="360" w:lineRule="auto"/>
        <w:ind w:firstLineChars="200" w:firstLine="480"/>
        <w:rPr>
          <w:bCs/>
          <w:sz w:val="24"/>
          <w:szCs w:val="24"/>
        </w:rPr>
      </w:pPr>
      <w:bookmarkStart w:id="186" w:name="_Toc79392585"/>
      <w:bookmarkStart w:id="187" w:name="_Toc57530244"/>
      <w:bookmarkStart w:id="188" w:name="_Toc15641221"/>
      <w:r>
        <w:rPr>
          <w:bCs/>
          <w:sz w:val="24"/>
          <w:szCs w:val="24"/>
        </w:rPr>
        <w:t>二、会议召集人及召集方式</w:t>
      </w:r>
      <w:bookmarkEnd w:id="186"/>
      <w:bookmarkEnd w:id="187"/>
      <w:bookmarkEnd w:id="188"/>
    </w:p>
    <w:p w14:paraId="63E9AD14" w14:textId="77777777" w:rsidR="00115734" w:rsidRDefault="0026689B">
      <w:pPr>
        <w:spacing w:line="360" w:lineRule="auto"/>
        <w:ind w:firstLineChars="200" w:firstLine="480"/>
        <w:rPr>
          <w:bCs/>
          <w:sz w:val="24"/>
          <w:szCs w:val="24"/>
        </w:rPr>
      </w:pPr>
      <w:bookmarkStart w:id="189" w:name="_Toc15641222"/>
      <w:bookmarkStart w:id="190" w:name="_Toc57530245"/>
      <w:r>
        <w:rPr>
          <w:bCs/>
          <w:sz w:val="24"/>
          <w:szCs w:val="24"/>
        </w:rPr>
        <w:t>1</w:t>
      </w:r>
      <w:r>
        <w:rPr>
          <w:bCs/>
          <w:sz w:val="24"/>
          <w:szCs w:val="24"/>
        </w:rPr>
        <w:t>、除法律法规规定或《基金合同》另有约定外，基金份额持有人大会由基金管理人召集；</w:t>
      </w:r>
    </w:p>
    <w:p w14:paraId="16A1C9B6" w14:textId="77777777" w:rsidR="00115734" w:rsidRDefault="0026689B">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57C3FEBE" w14:textId="77777777" w:rsidR="00115734" w:rsidRDefault="0026689B">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15109EA3" w14:textId="77777777" w:rsidR="00115734" w:rsidRDefault="0026689B">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39A27E00" w14:textId="77777777" w:rsidR="00115734" w:rsidRDefault="0026689B">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lastRenderedPageBreak/>
        <w:t>日报中国证监会备案。基金份额持有人依法自行召集基金份额持有人大会的，基金管理人、基金托管人应当配合，不得阻碍、干扰</w:t>
      </w:r>
      <w:r>
        <w:rPr>
          <w:rFonts w:hint="eastAsia"/>
          <w:bCs/>
          <w:sz w:val="24"/>
          <w:szCs w:val="24"/>
        </w:rPr>
        <w:t>；</w:t>
      </w:r>
    </w:p>
    <w:p w14:paraId="29C894FA" w14:textId="77777777" w:rsidR="00115734" w:rsidRDefault="0026689B">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0F07FF88" w14:textId="77777777" w:rsidR="00115734" w:rsidRDefault="0026689B">
      <w:pPr>
        <w:spacing w:line="360" w:lineRule="auto"/>
        <w:ind w:firstLineChars="200" w:firstLine="480"/>
        <w:rPr>
          <w:bCs/>
          <w:sz w:val="24"/>
          <w:szCs w:val="24"/>
        </w:rPr>
      </w:pPr>
      <w:bookmarkStart w:id="191" w:name="_Toc79392586"/>
      <w:r>
        <w:rPr>
          <w:bCs/>
          <w:sz w:val="24"/>
          <w:szCs w:val="24"/>
        </w:rPr>
        <w:t>三、召开基金份额持有人大会的通知时间、通知内容、通知方式</w:t>
      </w:r>
      <w:bookmarkEnd w:id="189"/>
      <w:bookmarkEnd w:id="190"/>
      <w:bookmarkEnd w:id="191"/>
    </w:p>
    <w:p w14:paraId="40E2CD89" w14:textId="77777777" w:rsidR="00115734" w:rsidRDefault="0026689B">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57F3E566"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42B451B9"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14:paraId="1AAFED9E"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6A3B7DD8"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0757B132"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4A3589F4"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02FA37BA"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54388521" w14:textId="77777777" w:rsidR="00115734" w:rsidRDefault="0026689B">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58236D" w14:textId="77777777" w:rsidR="00115734" w:rsidRDefault="0026689B">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14:paraId="2B53CE50" w14:textId="77777777" w:rsidR="00115734" w:rsidRDefault="0026689B">
      <w:pPr>
        <w:spacing w:line="360" w:lineRule="auto"/>
        <w:ind w:firstLineChars="200" w:firstLine="480"/>
        <w:rPr>
          <w:bCs/>
          <w:sz w:val="24"/>
          <w:szCs w:val="24"/>
        </w:rPr>
      </w:pPr>
      <w:bookmarkStart w:id="192" w:name="_Toc57530246"/>
      <w:bookmarkStart w:id="193" w:name="_Toc79392587"/>
      <w:bookmarkStart w:id="194" w:name="_Toc15641223"/>
      <w:r>
        <w:rPr>
          <w:bCs/>
          <w:sz w:val="24"/>
          <w:szCs w:val="24"/>
        </w:rPr>
        <w:t>四、基金份额持有人出席会议的方式</w:t>
      </w:r>
      <w:bookmarkEnd w:id="192"/>
      <w:bookmarkEnd w:id="193"/>
      <w:bookmarkEnd w:id="194"/>
    </w:p>
    <w:p w14:paraId="491E9201" w14:textId="77777777" w:rsidR="00115734" w:rsidRDefault="0026689B">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34D3FA05" w14:textId="77777777" w:rsidR="00115734" w:rsidRDefault="0026689B">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w:t>
      </w:r>
      <w:r>
        <w:rPr>
          <w:bCs/>
          <w:sz w:val="24"/>
          <w:szCs w:val="24"/>
        </w:rPr>
        <w:lastRenderedPageBreak/>
        <w:t>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32B5A7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13B9B51"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6C262D2"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14:paraId="3A55D773" w14:textId="77777777" w:rsidR="00115734" w:rsidRDefault="0026689B">
      <w:pPr>
        <w:spacing w:line="360" w:lineRule="auto"/>
        <w:ind w:firstLineChars="200" w:firstLine="480"/>
        <w:rPr>
          <w:bCs/>
          <w:sz w:val="24"/>
          <w:szCs w:val="24"/>
        </w:rPr>
      </w:pPr>
      <w:r>
        <w:rPr>
          <w:bCs/>
          <w:sz w:val="24"/>
          <w:szCs w:val="24"/>
        </w:rPr>
        <w:t>在同时符合以下条件时，通讯开会的方式视为有效：</w:t>
      </w:r>
    </w:p>
    <w:p w14:paraId="0A37235C"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005425F7"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7412848" w14:textId="77777777" w:rsidR="00115734" w:rsidRDefault="0026689B">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59B32AC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497DB7C4"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76FFA401" w14:textId="77777777" w:rsidR="00115734" w:rsidRDefault="0026689B">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843B758" w14:textId="77777777" w:rsidR="00115734" w:rsidRDefault="0026689B">
      <w:pPr>
        <w:spacing w:line="360" w:lineRule="auto"/>
        <w:ind w:firstLineChars="200" w:firstLine="480"/>
        <w:rPr>
          <w:bCs/>
          <w:sz w:val="24"/>
          <w:szCs w:val="24"/>
        </w:rPr>
      </w:pPr>
      <w:bookmarkStart w:id="195" w:name="_Toc79392588"/>
      <w:bookmarkStart w:id="196" w:name="_Toc57530247"/>
      <w:bookmarkStart w:id="197" w:name="_Toc15641224"/>
      <w:r>
        <w:rPr>
          <w:bCs/>
          <w:sz w:val="24"/>
          <w:szCs w:val="24"/>
        </w:rPr>
        <w:t>五、议事内容与程序</w:t>
      </w:r>
      <w:bookmarkEnd w:id="195"/>
      <w:bookmarkEnd w:id="196"/>
      <w:bookmarkEnd w:id="197"/>
    </w:p>
    <w:p w14:paraId="68DD83E8" w14:textId="77777777" w:rsidR="00115734" w:rsidRDefault="0026689B">
      <w:pPr>
        <w:spacing w:line="360" w:lineRule="auto"/>
        <w:ind w:firstLineChars="200" w:firstLine="480"/>
        <w:rPr>
          <w:bCs/>
          <w:sz w:val="24"/>
          <w:szCs w:val="24"/>
        </w:rPr>
      </w:pPr>
      <w:r>
        <w:rPr>
          <w:bCs/>
          <w:sz w:val="24"/>
          <w:szCs w:val="24"/>
        </w:rPr>
        <w:t>1</w:t>
      </w:r>
      <w:r>
        <w:rPr>
          <w:bCs/>
          <w:sz w:val="24"/>
          <w:szCs w:val="24"/>
        </w:rPr>
        <w:t>、议事内容及提案权</w:t>
      </w:r>
    </w:p>
    <w:p w14:paraId="151A4C6D" w14:textId="77777777" w:rsidR="00115734" w:rsidRDefault="0026689B">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F2AFB7" w14:textId="77777777" w:rsidR="00115734" w:rsidRDefault="0026689B">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754BC935" w14:textId="77777777" w:rsidR="00115734" w:rsidRDefault="0026689B">
      <w:pPr>
        <w:spacing w:line="360" w:lineRule="auto"/>
        <w:ind w:firstLineChars="200" w:firstLine="480"/>
        <w:rPr>
          <w:bCs/>
          <w:sz w:val="24"/>
          <w:szCs w:val="24"/>
        </w:rPr>
      </w:pPr>
      <w:r>
        <w:rPr>
          <w:bCs/>
          <w:sz w:val="24"/>
          <w:szCs w:val="24"/>
        </w:rPr>
        <w:t>基金份额持有人大会不得对未事先公告的议事内容进行表决。</w:t>
      </w:r>
    </w:p>
    <w:p w14:paraId="7772EC43" w14:textId="77777777" w:rsidR="00115734" w:rsidRDefault="0026689B">
      <w:pPr>
        <w:spacing w:line="360" w:lineRule="auto"/>
        <w:ind w:firstLineChars="200" w:firstLine="480"/>
        <w:rPr>
          <w:bCs/>
          <w:sz w:val="24"/>
          <w:szCs w:val="24"/>
        </w:rPr>
      </w:pPr>
      <w:r>
        <w:rPr>
          <w:bCs/>
          <w:sz w:val="24"/>
          <w:szCs w:val="24"/>
        </w:rPr>
        <w:t>2</w:t>
      </w:r>
      <w:r>
        <w:rPr>
          <w:bCs/>
          <w:sz w:val="24"/>
          <w:szCs w:val="24"/>
        </w:rPr>
        <w:t>、议事程序</w:t>
      </w:r>
    </w:p>
    <w:p w14:paraId="0EDEC9D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13F20E8E" w14:textId="77777777" w:rsidR="00115734" w:rsidRDefault="0026689B">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bCs/>
          <w:sz w:val="24"/>
          <w:szCs w:val="24"/>
        </w:rPr>
        <w:lastRenderedPageBreak/>
        <w:t>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14:paraId="48252212" w14:textId="77777777" w:rsidR="00115734" w:rsidRDefault="0026689B">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14:paraId="5398E720"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2BE7A79E" w14:textId="77777777" w:rsidR="00115734" w:rsidRDefault="0026689B">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71162EF0" w14:textId="77777777" w:rsidR="00115734" w:rsidRDefault="0026689B">
      <w:pPr>
        <w:spacing w:line="360" w:lineRule="auto"/>
        <w:ind w:firstLineChars="200" w:firstLine="480"/>
        <w:rPr>
          <w:bCs/>
          <w:sz w:val="24"/>
          <w:szCs w:val="24"/>
        </w:rPr>
      </w:pPr>
      <w:bookmarkStart w:id="198" w:name="_Toc79392589"/>
      <w:bookmarkStart w:id="199" w:name="_Toc57530248"/>
      <w:bookmarkStart w:id="200" w:name="_Toc15641225"/>
      <w:r>
        <w:rPr>
          <w:bCs/>
          <w:sz w:val="24"/>
          <w:szCs w:val="24"/>
        </w:rPr>
        <w:t>六、表决</w:t>
      </w:r>
      <w:bookmarkEnd w:id="198"/>
      <w:bookmarkEnd w:id="199"/>
      <w:bookmarkEnd w:id="200"/>
    </w:p>
    <w:p w14:paraId="7B13A585" w14:textId="77777777" w:rsidR="00115734" w:rsidRDefault="0026689B">
      <w:pPr>
        <w:spacing w:line="360" w:lineRule="auto"/>
        <w:ind w:firstLineChars="200" w:firstLine="480"/>
        <w:rPr>
          <w:bCs/>
          <w:sz w:val="24"/>
          <w:szCs w:val="24"/>
        </w:rPr>
      </w:pPr>
      <w:r>
        <w:rPr>
          <w:bCs/>
          <w:sz w:val="24"/>
          <w:szCs w:val="24"/>
        </w:rPr>
        <w:t>基金份额持有人所持每份基金份额有一票表决权。</w:t>
      </w:r>
    </w:p>
    <w:p w14:paraId="3BC1D4BB" w14:textId="77777777" w:rsidR="00115734" w:rsidRDefault="0026689B">
      <w:pPr>
        <w:spacing w:line="360" w:lineRule="auto"/>
        <w:ind w:firstLineChars="200" w:firstLine="480"/>
        <w:rPr>
          <w:bCs/>
          <w:sz w:val="24"/>
          <w:szCs w:val="24"/>
        </w:rPr>
      </w:pPr>
      <w:r>
        <w:rPr>
          <w:bCs/>
          <w:sz w:val="24"/>
          <w:szCs w:val="24"/>
        </w:rPr>
        <w:t>基金份额持有人大会决议分为一般决议和特别决议：</w:t>
      </w:r>
    </w:p>
    <w:p w14:paraId="160AD5B0" w14:textId="77777777" w:rsidR="00115734" w:rsidRDefault="0026689B">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38B48CEA" w14:textId="77777777" w:rsidR="00115734" w:rsidRDefault="0026689B">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018ECDE5" w14:textId="77777777" w:rsidR="00115734" w:rsidRDefault="0026689B">
      <w:pPr>
        <w:spacing w:line="360" w:lineRule="auto"/>
        <w:ind w:firstLineChars="200" w:firstLine="480"/>
        <w:rPr>
          <w:sz w:val="24"/>
          <w:szCs w:val="24"/>
        </w:rPr>
      </w:pPr>
      <w:r>
        <w:rPr>
          <w:sz w:val="24"/>
          <w:szCs w:val="24"/>
        </w:rPr>
        <w:t>基金份额持有人大会采取记名方式进行投票表决。</w:t>
      </w:r>
    </w:p>
    <w:p w14:paraId="5E7D7859" w14:textId="77777777" w:rsidR="00115734" w:rsidRDefault="0026689B">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E7EC3FB" w14:textId="77777777" w:rsidR="00115734" w:rsidRDefault="0026689B">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3031245D" w14:textId="77777777" w:rsidR="00115734" w:rsidRDefault="0026689B">
      <w:pPr>
        <w:spacing w:line="360" w:lineRule="auto"/>
        <w:ind w:firstLineChars="200" w:firstLine="480"/>
        <w:rPr>
          <w:bCs/>
          <w:sz w:val="24"/>
          <w:szCs w:val="24"/>
        </w:rPr>
      </w:pPr>
      <w:bookmarkStart w:id="201" w:name="_Toc57530249"/>
      <w:bookmarkStart w:id="202" w:name="_Toc15641226"/>
      <w:bookmarkStart w:id="203" w:name="_Toc79392590"/>
      <w:r>
        <w:rPr>
          <w:bCs/>
          <w:sz w:val="24"/>
          <w:szCs w:val="24"/>
        </w:rPr>
        <w:t>七、计票</w:t>
      </w:r>
      <w:bookmarkEnd w:id="201"/>
      <w:bookmarkEnd w:id="202"/>
      <w:bookmarkEnd w:id="203"/>
    </w:p>
    <w:p w14:paraId="684CD5C1" w14:textId="77777777" w:rsidR="00115734" w:rsidRDefault="0026689B">
      <w:pPr>
        <w:spacing w:line="360" w:lineRule="auto"/>
        <w:ind w:firstLineChars="200" w:firstLine="480"/>
        <w:rPr>
          <w:bCs/>
          <w:sz w:val="24"/>
          <w:szCs w:val="24"/>
        </w:rPr>
      </w:pPr>
      <w:r>
        <w:rPr>
          <w:bCs/>
          <w:sz w:val="24"/>
          <w:szCs w:val="24"/>
        </w:rPr>
        <w:lastRenderedPageBreak/>
        <w:t>1</w:t>
      </w:r>
      <w:r>
        <w:rPr>
          <w:bCs/>
          <w:sz w:val="24"/>
          <w:szCs w:val="24"/>
        </w:rPr>
        <w:t>、现场开会</w:t>
      </w:r>
    </w:p>
    <w:p w14:paraId="66B14260"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94C40FB"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3D65AA6F"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14:paraId="00484895"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701530F3"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w:t>
      </w:r>
    </w:p>
    <w:p w14:paraId="7803DCA7" w14:textId="77777777" w:rsidR="00115734" w:rsidRDefault="0026689B">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14:paraId="4734DCFE" w14:textId="77777777" w:rsidR="00115734" w:rsidRDefault="0026689B">
      <w:pPr>
        <w:spacing w:line="360" w:lineRule="auto"/>
        <w:ind w:firstLineChars="200" w:firstLine="480"/>
        <w:rPr>
          <w:bCs/>
          <w:sz w:val="24"/>
          <w:szCs w:val="24"/>
        </w:rPr>
      </w:pPr>
      <w:bookmarkStart w:id="204" w:name="_Toc79392591"/>
      <w:bookmarkStart w:id="205" w:name="_Toc15641227"/>
      <w:bookmarkStart w:id="206" w:name="_Toc57530250"/>
      <w:r>
        <w:rPr>
          <w:bCs/>
          <w:sz w:val="24"/>
          <w:szCs w:val="24"/>
        </w:rPr>
        <w:t>八、生效与公告</w:t>
      </w:r>
      <w:bookmarkEnd w:id="204"/>
      <w:bookmarkEnd w:id="205"/>
      <w:bookmarkEnd w:id="206"/>
    </w:p>
    <w:p w14:paraId="520ECC85" w14:textId="77777777" w:rsidR="00115734" w:rsidRDefault="0026689B">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1CC8F8C3" w14:textId="77777777" w:rsidR="00115734" w:rsidRDefault="0026689B">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64FC20A3" w14:textId="77777777" w:rsidR="00115734" w:rsidRDefault="0026689B">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7" w:name="_Hlt88820702"/>
      <w:bookmarkEnd w:id="207"/>
      <w:r>
        <w:rPr>
          <w:bCs/>
          <w:sz w:val="24"/>
          <w:szCs w:val="24"/>
        </w:rPr>
        <w:t>如果采用通讯方式进行表决，在公告基金份额持有人大会决议时，必须将公证书全文、公证机构、公证员姓名等一同公告。</w:t>
      </w:r>
    </w:p>
    <w:p w14:paraId="377CF837" w14:textId="77777777" w:rsidR="00115734" w:rsidRDefault="0026689B">
      <w:pPr>
        <w:spacing w:line="360" w:lineRule="auto"/>
        <w:ind w:firstLineChars="200" w:firstLine="480"/>
        <w:rPr>
          <w:bCs/>
          <w:sz w:val="24"/>
          <w:szCs w:val="24"/>
        </w:rPr>
      </w:pPr>
      <w:r>
        <w:rPr>
          <w:bCs/>
          <w:sz w:val="24"/>
          <w:szCs w:val="24"/>
        </w:rPr>
        <w:t>基金管理人、基金托管人和基金份额持有人应当执行生效的基金份额持有人</w:t>
      </w:r>
      <w:r>
        <w:rPr>
          <w:bCs/>
          <w:sz w:val="24"/>
          <w:szCs w:val="24"/>
        </w:rPr>
        <w:lastRenderedPageBreak/>
        <w:t>大会的决议。生效的基金份额持有人大会决议对全体基金份额持有人、基金管理人、基金托管人均有约束力。</w:t>
      </w:r>
    </w:p>
    <w:p w14:paraId="54E43AB4" w14:textId="77777777" w:rsidR="00115734" w:rsidRDefault="0026689B">
      <w:pPr>
        <w:spacing w:line="360" w:lineRule="auto"/>
        <w:ind w:firstLineChars="200" w:firstLine="480"/>
        <w:rPr>
          <w:b/>
          <w:bCs/>
        </w:rPr>
        <w:sectPr w:rsidR="00115734">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8" w:name="_Toc123102456"/>
      <w:bookmarkStart w:id="209" w:name="_Toc16164"/>
      <w:bookmarkStart w:id="210" w:name="_Toc98560355"/>
      <w:bookmarkStart w:id="211" w:name="_Toc141703889"/>
      <w:bookmarkStart w:id="212" w:name="_Toc725"/>
      <w:bookmarkStart w:id="213" w:name="_Toc352229755"/>
      <w:bookmarkStart w:id="214" w:name="_Toc18206"/>
      <w:bookmarkStart w:id="215" w:name="_Toc18769"/>
      <w:bookmarkStart w:id="216" w:name="_Toc31821"/>
      <w:bookmarkStart w:id="217" w:name="_Toc3963"/>
      <w:bookmarkStart w:id="218" w:name="_Toc123112237"/>
      <w:bookmarkStart w:id="219" w:name="_Toc3080"/>
      <w:bookmarkStart w:id="220" w:name="_Toc3572"/>
      <w:bookmarkStart w:id="221" w:name="_Toc123051455"/>
      <w:bookmarkStart w:id="222" w:name="_Toc1745"/>
      <w:bookmarkStart w:id="223" w:name="_Toc21735"/>
      <w:bookmarkStart w:id="224" w:name="_Toc10398"/>
      <w:bookmarkStart w:id="225" w:name="_Toc139991739"/>
    </w:p>
    <w:p w14:paraId="52ACDE69" w14:textId="77777777" w:rsidR="00115734" w:rsidRDefault="0026689B">
      <w:pPr>
        <w:pStyle w:val="1"/>
        <w:spacing w:before="0" w:after="0"/>
        <w:jc w:val="center"/>
        <w:rPr>
          <w:rFonts w:ascii="Times New Roman"/>
          <w:color w:val="auto"/>
          <w:sz w:val="30"/>
          <w:szCs w:val="30"/>
        </w:rPr>
      </w:pPr>
      <w:bookmarkStart w:id="226" w:name="_Toc520477453"/>
      <w:r>
        <w:rPr>
          <w:rFonts w:ascii="Times New Roman"/>
          <w:color w:val="auto"/>
          <w:sz w:val="30"/>
          <w:szCs w:val="30"/>
        </w:rPr>
        <w:lastRenderedPageBreak/>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4CDD45E0" w14:textId="77777777" w:rsidR="00115734" w:rsidRDefault="0026689B">
      <w:pPr>
        <w:spacing w:line="360" w:lineRule="auto"/>
        <w:ind w:firstLineChars="200" w:firstLine="480"/>
        <w:rPr>
          <w:bCs/>
          <w:sz w:val="24"/>
          <w:szCs w:val="24"/>
        </w:rPr>
      </w:pPr>
      <w:bookmarkStart w:id="227" w:name="_Toc15118245"/>
      <w:bookmarkStart w:id="228" w:name="_Toc79392593"/>
      <w:bookmarkStart w:id="229" w:name="_Toc57530252"/>
      <w:r>
        <w:rPr>
          <w:bCs/>
          <w:sz w:val="24"/>
          <w:szCs w:val="24"/>
        </w:rPr>
        <w:t>一、基金管理人和基金托管人职责终止的情形</w:t>
      </w:r>
      <w:bookmarkEnd w:id="227"/>
      <w:bookmarkEnd w:id="228"/>
      <w:bookmarkEnd w:id="229"/>
    </w:p>
    <w:p w14:paraId="5FCE7325" w14:textId="77777777" w:rsidR="00115734" w:rsidRDefault="0026689B">
      <w:pPr>
        <w:spacing w:line="360" w:lineRule="auto"/>
        <w:ind w:firstLineChars="200" w:firstLine="480"/>
        <w:rPr>
          <w:bCs/>
          <w:sz w:val="24"/>
          <w:szCs w:val="24"/>
        </w:rPr>
      </w:pPr>
      <w:bookmarkStart w:id="230" w:name="_Toc22005971"/>
      <w:r>
        <w:rPr>
          <w:bCs/>
          <w:sz w:val="24"/>
          <w:szCs w:val="24"/>
        </w:rPr>
        <w:t>（一）</w:t>
      </w:r>
      <w:r>
        <w:rPr>
          <w:bCs/>
          <w:sz w:val="24"/>
          <w:szCs w:val="24"/>
        </w:rPr>
        <w:tab/>
      </w:r>
      <w:r>
        <w:rPr>
          <w:bCs/>
          <w:sz w:val="24"/>
          <w:szCs w:val="24"/>
        </w:rPr>
        <w:t>基金管理人职责终止的情形</w:t>
      </w:r>
      <w:bookmarkEnd w:id="230"/>
    </w:p>
    <w:p w14:paraId="0E244B4E" w14:textId="77777777" w:rsidR="00115734" w:rsidRDefault="0026689B">
      <w:pPr>
        <w:spacing w:line="360" w:lineRule="auto"/>
        <w:ind w:firstLineChars="200" w:firstLine="480"/>
        <w:rPr>
          <w:bCs/>
          <w:sz w:val="24"/>
          <w:szCs w:val="24"/>
        </w:rPr>
      </w:pPr>
      <w:r>
        <w:rPr>
          <w:bCs/>
          <w:sz w:val="24"/>
          <w:szCs w:val="24"/>
        </w:rPr>
        <w:t>有下列情形之一的，基金管理人职责终止：</w:t>
      </w:r>
    </w:p>
    <w:p w14:paraId="2169A24A" w14:textId="77777777" w:rsidR="00115734" w:rsidRDefault="0026689B">
      <w:pPr>
        <w:spacing w:line="360" w:lineRule="auto"/>
        <w:ind w:firstLineChars="200" w:firstLine="480"/>
        <w:rPr>
          <w:bCs/>
          <w:sz w:val="24"/>
          <w:szCs w:val="24"/>
        </w:rPr>
      </w:pPr>
      <w:r>
        <w:rPr>
          <w:bCs/>
          <w:sz w:val="24"/>
          <w:szCs w:val="24"/>
        </w:rPr>
        <w:t>1</w:t>
      </w:r>
      <w:r>
        <w:rPr>
          <w:bCs/>
          <w:sz w:val="24"/>
          <w:szCs w:val="24"/>
        </w:rPr>
        <w:t>、被依法取消基金管理资格；</w:t>
      </w:r>
    </w:p>
    <w:p w14:paraId="6C83B823" w14:textId="77777777" w:rsidR="00115734" w:rsidRDefault="0026689B">
      <w:pPr>
        <w:spacing w:line="360" w:lineRule="auto"/>
        <w:ind w:firstLineChars="200" w:firstLine="480"/>
        <w:rPr>
          <w:bCs/>
          <w:sz w:val="24"/>
          <w:szCs w:val="24"/>
        </w:rPr>
      </w:pPr>
      <w:r>
        <w:rPr>
          <w:bCs/>
          <w:sz w:val="24"/>
          <w:szCs w:val="24"/>
        </w:rPr>
        <w:t>2</w:t>
      </w:r>
      <w:r>
        <w:rPr>
          <w:bCs/>
          <w:sz w:val="24"/>
          <w:szCs w:val="24"/>
        </w:rPr>
        <w:t>、被基金份额持有人大会解任；</w:t>
      </w:r>
    </w:p>
    <w:p w14:paraId="143C0CF4" w14:textId="77777777" w:rsidR="00115734" w:rsidRDefault="0026689B">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5EC9B864"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7BB3C6AA" w14:textId="77777777" w:rsidR="00115734" w:rsidRDefault="0026689B">
      <w:pPr>
        <w:spacing w:line="360" w:lineRule="auto"/>
        <w:ind w:firstLineChars="200" w:firstLine="480"/>
        <w:rPr>
          <w:bCs/>
          <w:sz w:val="24"/>
          <w:szCs w:val="24"/>
        </w:rPr>
      </w:pPr>
      <w:bookmarkStart w:id="231" w:name="_Toc22005972"/>
      <w:r>
        <w:rPr>
          <w:bCs/>
          <w:sz w:val="24"/>
          <w:szCs w:val="24"/>
        </w:rPr>
        <w:t>（二）</w:t>
      </w:r>
      <w:r>
        <w:rPr>
          <w:bCs/>
          <w:sz w:val="24"/>
          <w:szCs w:val="24"/>
        </w:rPr>
        <w:tab/>
      </w:r>
      <w:r>
        <w:rPr>
          <w:bCs/>
          <w:sz w:val="24"/>
          <w:szCs w:val="24"/>
        </w:rPr>
        <w:t>基金托管人职责终止的情形</w:t>
      </w:r>
      <w:bookmarkEnd w:id="231"/>
    </w:p>
    <w:p w14:paraId="3AD96F01" w14:textId="77777777" w:rsidR="00115734" w:rsidRDefault="0026689B">
      <w:pPr>
        <w:spacing w:line="360" w:lineRule="auto"/>
        <w:ind w:firstLineChars="200" w:firstLine="480"/>
        <w:rPr>
          <w:bCs/>
          <w:sz w:val="24"/>
          <w:szCs w:val="24"/>
        </w:rPr>
      </w:pPr>
      <w:r>
        <w:rPr>
          <w:bCs/>
          <w:sz w:val="24"/>
          <w:szCs w:val="24"/>
        </w:rPr>
        <w:t>有下列情形之一的，基金托管人职责终止：</w:t>
      </w:r>
    </w:p>
    <w:p w14:paraId="42844DF5" w14:textId="77777777" w:rsidR="00115734" w:rsidRDefault="0026689B">
      <w:pPr>
        <w:spacing w:line="360" w:lineRule="auto"/>
        <w:ind w:firstLineChars="200" w:firstLine="480"/>
        <w:rPr>
          <w:bCs/>
          <w:sz w:val="24"/>
          <w:szCs w:val="24"/>
        </w:rPr>
      </w:pPr>
      <w:r>
        <w:rPr>
          <w:bCs/>
          <w:sz w:val="24"/>
          <w:szCs w:val="24"/>
        </w:rPr>
        <w:t>1</w:t>
      </w:r>
      <w:r>
        <w:rPr>
          <w:bCs/>
          <w:sz w:val="24"/>
          <w:szCs w:val="24"/>
        </w:rPr>
        <w:t>、被依法取消基金托管资格；</w:t>
      </w:r>
    </w:p>
    <w:p w14:paraId="68AF8C9D" w14:textId="77777777" w:rsidR="00115734" w:rsidRDefault="0026689B">
      <w:pPr>
        <w:spacing w:line="360" w:lineRule="auto"/>
        <w:ind w:firstLineChars="200" w:firstLine="480"/>
        <w:rPr>
          <w:bCs/>
          <w:sz w:val="24"/>
          <w:szCs w:val="24"/>
        </w:rPr>
      </w:pPr>
      <w:r>
        <w:rPr>
          <w:bCs/>
          <w:sz w:val="24"/>
          <w:szCs w:val="24"/>
        </w:rPr>
        <w:t>2</w:t>
      </w:r>
      <w:r>
        <w:rPr>
          <w:bCs/>
          <w:sz w:val="24"/>
          <w:szCs w:val="24"/>
        </w:rPr>
        <w:t>、被基金份额持有人大会解任；</w:t>
      </w:r>
    </w:p>
    <w:p w14:paraId="31B2505B" w14:textId="77777777" w:rsidR="00115734" w:rsidRDefault="0026689B">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20C18D6D"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3C5B4452" w14:textId="77777777" w:rsidR="00115734" w:rsidRDefault="0026689B">
      <w:pPr>
        <w:spacing w:line="360" w:lineRule="auto"/>
        <w:ind w:firstLineChars="200" w:firstLine="480"/>
        <w:rPr>
          <w:bCs/>
          <w:sz w:val="24"/>
          <w:szCs w:val="24"/>
        </w:rPr>
      </w:pPr>
      <w:bookmarkStart w:id="232" w:name="_Toc57530253"/>
      <w:bookmarkStart w:id="233" w:name="_Toc79392594"/>
      <w:bookmarkStart w:id="234" w:name="_Toc15118246"/>
      <w:r>
        <w:rPr>
          <w:bCs/>
          <w:sz w:val="24"/>
          <w:szCs w:val="24"/>
        </w:rPr>
        <w:t>二、基金管理人和基金托管人的更换程序</w:t>
      </w:r>
      <w:bookmarkEnd w:id="232"/>
      <w:bookmarkEnd w:id="233"/>
      <w:bookmarkEnd w:id="234"/>
    </w:p>
    <w:p w14:paraId="1458E0B3" w14:textId="77777777" w:rsidR="00115734" w:rsidRDefault="0026689B">
      <w:pPr>
        <w:spacing w:line="360" w:lineRule="auto"/>
        <w:ind w:firstLineChars="200" w:firstLine="480"/>
        <w:rPr>
          <w:bCs/>
          <w:sz w:val="24"/>
          <w:szCs w:val="24"/>
        </w:rPr>
      </w:pPr>
      <w:bookmarkStart w:id="235" w:name="_Toc22005974"/>
      <w:r>
        <w:rPr>
          <w:bCs/>
          <w:sz w:val="24"/>
          <w:szCs w:val="24"/>
        </w:rPr>
        <w:t>（一）</w:t>
      </w:r>
      <w:r>
        <w:rPr>
          <w:bCs/>
          <w:sz w:val="24"/>
          <w:szCs w:val="24"/>
        </w:rPr>
        <w:tab/>
      </w:r>
      <w:r>
        <w:rPr>
          <w:bCs/>
          <w:sz w:val="24"/>
          <w:szCs w:val="24"/>
        </w:rPr>
        <w:t>基金管理人的更换程序</w:t>
      </w:r>
      <w:bookmarkEnd w:id="235"/>
    </w:p>
    <w:p w14:paraId="30B0DD83" w14:textId="77777777" w:rsidR="00115734" w:rsidRDefault="0026689B">
      <w:pPr>
        <w:spacing w:line="360" w:lineRule="auto"/>
        <w:ind w:firstLineChars="200" w:firstLine="480"/>
        <w:rPr>
          <w:bCs/>
          <w:sz w:val="24"/>
          <w:szCs w:val="24"/>
        </w:rPr>
      </w:pPr>
      <w:r>
        <w:rPr>
          <w:bCs/>
          <w:sz w:val="24"/>
          <w:szCs w:val="24"/>
        </w:rPr>
        <w:t>1</w:t>
      </w:r>
      <w:r>
        <w:rPr>
          <w:bCs/>
          <w:sz w:val="24"/>
          <w:szCs w:val="24"/>
        </w:rPr>
        <w:t>、提名：</w:t>
      </w:r>
      <w:r>
        <w:rPr>
          <w:rFonts w:hint="eastAsia"/>
          <w:bCs/>
          <w:sz w:val="24"/>
          <w:szCs w:val="24"/>
        </w:rPr>
        <w:t>临时基金管理人应向基金托管人、单独或合计持有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）基金份额的基金份额持有人征集</w:t>
      </w:r>
      <w:proofErr w:type="gramStart"/>
      <w:r>
        <w:rPr>
          <w:rFonts w:hint="eastAsia"/>
          <w:bCs/>
          <w:sz w:val="24"/>
          <w:szCs w:val="24"/>
        </w:rPr>
        <w:t>新任基金</w:t>
      </w:r>
      <w:proofErr w:type="gramEnd"/>
      <w:r>
        <w:rPr>
          <w:rFonts w:hint="eastAsia"/>
          <w:bCs/>
          <w:sz w:val="24"/>
          <w:szCs w:val="24"/>
        </w:rPr>
        <w:t>管理人提名人选，</w:t>
      </w:r>
      <w:proofErr w:type="gramStart"/>
      <w:r>
        <w:rPr>
          <w:rFonts w:hint="eastAsia"/>
          <w:bCs/>
          <w:sz w:val="24"/>
          <w:szCs w:val="24"/>
        </w:rPr>
        <w:t>新任基金</w:t>
      </w:r>
      <w:proofErr w:type="gramEnd"/>
      <w:r>
        <w:rPr>
          <w:rFonts w:hint="eastAsia"/>
          <w:bCs/>
          <w:sz w:val="24"/>
          <w:szCs w:val="24"/>
        </w:rPr>
        <w:t>管理人提名人选由临时基金管理人、基金托管人、单独或合计持有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）基金份额的基金份额持有人提名的人选构成；</w:t>
      </w:r>
    </w:p>
    <w:p w14:paraId="0C2EC40F" w14:textId="77777777" w:rsidR="00115734" w:rsidRDefault="0026689B">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79242247" w14:textId="77777777" w:rsidR="00115734" w:rsidRDefault="0026689B">
      <w:pPr>
        <w:spacing w:line="360" w:lineRule="auto"/>
        <w:ind w:firstLineChars="200" w:firstLine="480"/>
        <w:rPr>
          <w:bCs/>
          <w:sz w:val="24"/>
          <w:szCs w:val="24"/>
        </w:rPr>
      </w:pPr>
      <w:r>
        <w:rPr>
          <w:bCs/>
          <w:sz w:val="24"/>
          <w:szCs w:val="24"/>
        </w:rPr>
        <w:t>3</w:t>
      </w:r>
      <w:r>
        <w:rPr>
          <w:bCs/>
          <w:sz w:val="24"/>
          <w:szCs w:val="24"/>
        </w:rPr>
        <w:t>、临时基金管理人：</w:t>
      </w:r>
      <w:proofErr w:type="gramStart"/>
      <w:r>
        <w:rPr>
          <w:bCs/>
          <w:sz w:val="24"/>
          <w:szCs w:val="24"/>
        </w:rPr>
        <w:t>新任基金</w:t>
      </w:r>
      <w:proofErr w:type="gramEnd"/>
      <w:r>
        <w:rPr>
          <w:bCs/>
          <w:sz w:val="24"/>
          <w:szCs w:val="24"/>
        </w:rPr>
        <w:t>管理人产生之前，</w:t>
      </w:r>
      <w:r>
        <w:rPr>
          <w:rFonts w:hint="eastAsia"/>
          <w:bCs/>
          <w:sz w:val="24"/>
          <w:szCs w:val="24"/>
        </w:rPr>
        <w:t>临时基金管理人由基金管理人、基金托管人、单独或合计持有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）基金份额的基金份额持有人提名，中国证监会根据《证券投资基金法》的规定，从提名人选中择优指定临时基金管理人。基金管理人、基金托管人、单独或合计持有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）基金份额的基金份额持有人均不提名的，</w:t>
      </w:r>
      <w:r>
        <w:rPr>
          <w:bCs/>
          <w:sz w:val="24"/>
          <w:szCs w:val="24"/>
        </w:rPr>
        <w:t>由中国证监会指定临时基金管理人；</w:t>
      </w:r>
    </w:p>
    <w:p w14:paraId="7A43EBC9"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AB970BD" w14:textId="77777777" w:rsidR="00115734" w:rsidRDefault="0026689B">
      <w:pPr>
        <w:spacing w:line="360" w:lineRule="auto"/>
        <w:ind w:firstLineChars="200" w:firstLine="480"/>
        <w:rPr>
          <w:bCs/>
          <w:sz w:val="24"/>
          <w:szCs w:val="24"/>
        </w:rPr>
      </w:pPr>
      <w:r>
        <w:rPr>
          <w:bCs/>
          <w:sz w:val="24"/>
          <w:szCs w:val="24"/>
        </w:rPr>
        <w:lastRenderedPageBreak/>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5726B9BB" w14:textId="77777777" w:rsidR="00115734" w:rsidRDefault="0026689B">
      <w:pPr>
        <w:spacing w:line="360" w:lineRule="auto"/>
        <w:ind w:firstLineChars="200" w:firstLine="480"/>
        <w:rPr>
          <w:bCs/>
          <w:sz w:val="24"/>
          <w:szCs w:val="24"/>
        </w:rPr>
      </w:pPr>
      <w:r>
        <w:rPr>
          <w:bCs/>
          <w:sz w:val="24"/>
          <w:szCs w:val="24"/>
        </w:rPr>
        <w:t>6</w:t>
      </w:r>
      <w:r>
        <w:rPr>
          <w:bCs/>
          <w:sz w:val="24"/>
          <w:szCs w:val="24"/>
        </w:rPr>
        <w:t>、交接</w:t>
      </w:r>
      <w:r>
        <w:rPr>
          <w:rFonts w:hint="eastAsia"/>
          <w:bCs/>
          <w:sz w:val="24"/>
          <w:szCs w:val="24"/>
        </w:rPr>
        <w:t>和责任划分</w:t>
      </w:r>
      <w:r>
        <w:rPr>
          <w:bCs/>
          <w:sz w:val="24"/>
          <w:szCs w:val="24"/>
        </w:rPr>
        <w:t>：基金管理人职责终止的，基金管理人应妥善保管基金管理业务资料，及时向临时基金管理人或</w:t>
      </w:r>
      <w:proofErr w:type="gramStart"/>
      <w:r>
        <w:rPr>
          <w:bCs/>
          <w:sz w:val="24"/>
          <w:szCs w:val="24"/>
        </w:rPr>
        <w:t>新任基金</w:t>
      </w:r>
      <w:proofErr w:type="gramEnd"/>
      <w:r>
        <w:rPr>
          <w:bCs/>
          <w:sz w:val="24"/>
          <w:szCs w:val="24"/>
        </w:rPr>
        <w:t>管理人办理基金管理业务的移交手续，临时基金管理人或</w:t>
      </w:r>
      <w:proofErr w:type="gramStart"/>
      <w:r>
        <w:rPr>
          <w:bCs/>
          <w:sz w:val="24"/>
          <w:szCs w:val="24"/>
        </w:rPr>
        <w:t>新任基金</w:t>
      </w:r>
      <w:proofErr w:type="gramEnd"/>
      <w:r>
        <w:rPr>
          <w:bCs/>
          <w:sz w:val="24"/>
          <w:szCs w:val="24"/>
        </w:rPr>
        <w:t>管理人应及时接收。</w:t>
      </w:r>
      <w:r>
        <w:rPr>
          <w:rFonts w:hint="eastAsia"/>
          <w:bCs/>
          <w:sz w:val="24"/>
          <w:szCs w:val="24"/>
        </w:rPr>
        <w:t>临时基金管理人或</w:t>
      </w:r>
      <w:proofErr w:type="gramStart"/>
      <w:r>
        <w:rPr>
          <w:bCs/>
          <w:sz w:val="24"/>
          <w:szCs w:val="24"/>
        </w:rPr>
        <w:t>新任基金</w:t>
      </w:r>
      <w:proofErr w:type="gramEnd"/>
      <w:r>
        <w:rPr>
          <w:bCs/>
          <w:sz w:val="24"/>
          <w:szCs w:val="24"/>
        </w:rPr>
        <w:t>管理人应与基金托管人核对基金资产总值</w:t>
      </w:r>
      <w:r>
        <w:rPr>
          <w:rFonts w:hint="eastAsia"/>
          <w:bCs/>
          <w:sz w:val="24"/>
          <w:szCs w:val="24"/>
        </w:rPr>
        <w:t>和净值。基金管理人、临时基金管理人、</w:t>
      </w:r>
      <w:proofErr w:type="gramStart"/>
      <w:r>
        <w:rPr>
          <w:rFonts w:hint="eastAsia"/>
          <w:bCs/>
          <w:sz w:val="24"/>
          <w:szCs w:val="24"/>
        </w:rPr>
        <w:t>新任基金</w:t>
      </w:r>
      <w:proofErr w:type="gramEnd"/>
      <w:r>
        <w:rPr>
          <w:rFonts w:hint="eastAsia"/>
          <w:bCs/>
          <w:sz w:val="24"/>
          <w:szCs w:val="24"/>
        </w:rPr>
        <w:t>管理人应对各自履职行为依法承担责任；</w:t>
      </w:r>
    </w:p>
    <w:p w14:paraId="03B0282F" w14:textId="77777777" w:rsidR="00115734" w:rsidRDefault="0026689B">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Pr>
          <w:rFonts w:hint="eastAsia"/>
          <w:bCs/>
          <w:sz w:val="24"/>
          <w:szCs w:val="24"/>
        </w:rPr>
        <w:t xml:space="preserve"> </w:t>
      </w:r>
    </w:p>
    <w:p w14:paraId="1802401C" w14:textId="77777777" w:rsidR="00115734" w:rsidRDefault="0026689B">
      <w:pPr>
        <w:spacing w:line="360" w:lineRule="auto"/>
        <w:ind w:firstLineChars="200" w:firstLine="480"/>
        <w:rPr>
          <w:bCs/>
          <w:sz w:val="24"/>
          <w:szCs w:val="24"/>
        </w:rPr>
      </w:pPr>
      <w:r>
        <w:rPr>
          <w:bCs/>
          <w:sz w:val="24"/>
          <w:szCs w:val="24"/>
        </w:rPr>
        <w:t>8</w:t>
      </w:r>
      <w:r>
        <w:rPr>
          <w:bCs/>
          <w:sz w:val="24"/>
          <w:szCs w:val="24"/>
        </w:rPr>
        <w:t>、基金名称变更：基金管理人更换后，如果原任或</w:t>
      </w:r>
      <w:proofErr w:type="gramStart"/>
      <w:r>
        <w:rPr>
          <w:bCs/>
          <w:sz w:val="24"/>
          <w:szCs w:val="24"/>
        </w:rPr>
        <w:t>新任基金</w:t>
      </w:r>
      <w:proofErr w:type="gramEnd"/>
      <w:r>
        <w:rPr>
          <w:bCs/>
          <w:sz w:val="24"/>
          <w:szCs w:val="24"/>
        </w:rPr>
        <w:t>管理人要求，应按其要求替换或删除基金名称中与</w:t>
      </w:r>
      <w:proofErr w:type="gramStart"/>
      <w:r>
        <w:rPr>
          <w:bCs/>
          <w:sz w:val="24"/>
          <w:szCs w:val="24"/>
        </w:rPr>
        <w:t>原基金</w:t>
      </w:r>
      <w:proofErr w:type="gramEnd"/>
      <w:r>
        <w:rPr>
          <w:bCs/>
          <w:sz w:val="24"/>
          <w:szCs w:val="24"/>
        </w:rPr>
        <w:t>管理人有关的名称字样。</w:t>
      </w:r>
    </w:p>
    <w:p w14:paraId="29622C05" w14:textId="77777777" w:rsidR="00115734" w:rsidRDefault="0026689B">
      <w:pPr>
        <w:spacing w:line="360" w:lineRule="auto"/>
        <w:ind w:firstLineChars="200" w:firstLine="480"/>
        <w:rPr>
          <w:bCs/>
          <w:sz w:val="24"/>
          <w:szCs w:val="24"/>
        </w:rPr>
      </w:pPr>
      <w:bookmarkStart w:id="236" w:name="_Toc22005975"/>
      <w:r>
        <w:rPr>
          <w:bCs/>
          <w:sz w:val="24"/>
          <w:szCs w:val="24"/>
        </w:rPr>
        <w:t>（二）</w:t>
      </w:r>
      <w:r>
        <w:rPr>
          <w:bCs/>
          <w:sz w:val="24"/>
          <w:szCs w:val="24"/>
        </w:rPr>
        <w:tab/>
      </w:r>
      <w:r>
        <w:rPr>
          <w:bCs/>
          <w:sz w:val="24"/>
          <w:szCs w:val="24"/>
        </w:rPr>
        <w:t>基金托管人的更换程序</w:t>
      </w:r>
      <w:bookmarkEnd w:id="236"/>
    </w:p>
    <w:p w14:paraId="363F77FC" w14:textId="77777777" w:rsidR="00115734" w:rsidRDefault="0026689B">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14:paraId="3BEAD2EB" w14:textId="77777777" w:rsidR="00115734" w:rsidRDefault="0026689B">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3AAA4914" w14:textId="77777777" w:rsidR="00115734" w:rsidRDefault="0026689B">
      <w:pPr>
        <w:spacing w:line="360" w:lineRule="auto"/>
        <w:ind w:firstLineChars="200" w:firstLine="480"/>
        <w:rPr>
          <w:bCs/>
          <w:sz w:val="24"/>
          <w:szCs w:val="24"/>
        </w:rPr>
      </w:pPr>
      <w:r>
        <w:rPr>
          <w:bCs/>
          <w:sz w:val="24"/>
          <w:szCs w:val="24"/>
        </w:rPr>
        <w:t>3</w:t>
      </w:r>
      <w:r>
        <w:rPr>
          <w:bCs/>
          <w:sz w:val="24"/>
          <w:szCs w:val="24"/>
        </w:rPr>
        <w:t>、临时基金托管人：</w:t>
      </w:r>
      <w:proofErr w:type="gramStart"/>
      <w:r>
        <w:rPr>
          <w:bCs/>
          <w:sz w:val="24"/>
          <w:szCs w:val="24"/>
        </w:rPr>
        <w:t>新任基金</w:t>
      </w:r>
      <w:proofErr w:type="gramEnd"/>
      <w:r>
        <w:rPr>
          <w:bCs/>
          <w:sz w:val="24"/>
          <w:szCs w:val="24"/>
        </w:rPr>
        <w:t>托管人产生之前，由中国证监会指定临时基金托管人；</w:t>
      </w:r>
    </w:p>
    <w:p w14:paraId="31C25796"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07A6EEBC" w14:textId="77777777" w:rsidR="00115734" w:rsidRDefault="0026689B">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2A216296" w14:textId="77777777" w:rsidR="00115734" w:rsidRDefault="0026689B">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w:t>
      </w:r>
      <w:proofErr w:type="gramStart"/>
      <w:r>
        <w:rPr>
          <w:bCs/>
          <w:sz w:val="24"/>
          <w:szCs w:val="24"/>
        </w:rPr>
        <w:t>新任基金</w:t>
      </w:r>
      <w:proofErr w:type="gramEnd"/>
      <w:r>
        <w:rPr>
          <w:bCs/>
          <w:sz w:val="24"/>
          <w:szCs w:val="24"/>
        </w:rPr>
        <w:t>托管人或者临时基金托管人应当及时接收。</w:t>
      </w:r>
      <w:r>
        <w:rPr>
          <w:rFonts w:hint="eastAsia"/>
          <w:bCs/>
          <w:sz w:val="24"/>
          <w:szCs w:val="24"/>
        </w:rPr>
        <w:t>临时基金托管人或</w:t>
      </w:r>
      <w:proofErr w:type="gramStart"/>
      <w:r>
        <w:rPr>
          <w:bCs/>
          <w:sz w:val="24"/>
          <w:szCs w:val="24"/>
        </w:rPr>
        <w:t>新任基金</w:t>
      </w:r>
      <w:proofErr w:type="gramEnd"/>
      <w:r>
        <w:rPr>
          <w:bCs/>
          <w:sz w:val="24"/>
          <w:szCs w:val="24"/>
        </w:rPr>
        <w:t>托管人与基金管理人核对基金资产总值</w:t>
      </w:r>
      <w:r>
        <w:rPr>
          <w:rFonts w:hint="eastAsia"/>
          <w:bCs/>
          <w:sz w:val="24"/>
          <w:szCs w:val="24"/>
        </w:rPr>
        <w:t>和净值</w:t>
      </w:r>
      <w:r>
        <w:rPr>
          <w:bCs/>
          <w:sz w:val="24"/>
          <w:szCs w:val="24"/>
        </w:rPr>
        <w:t>；</w:t>
      </w:r>
      <w:r>
        <w:rPr>
          <w:bCs/>
          <w:sz w:val="24"/>
          <w:szCs w:val="24"/>
        </w:rPr>
        <w:t xml:space="preserve"> </w:t>
      </w:r>
    </w:p>
    <w:p w14:paraId="5DCFE87C" w14:textId="77777777" w:rsidR="00115734" w:rsidRDefault="0026689B">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p>
    <w:p w14:paraId="0C16CEA4" w14:textId="77777777" w:rsidR="00115734" w:rsidRDefault="0026689B">
      <w:pPr>
        <w:spacing w:line="360" w:lineRule="auto"/>
        <w:ind w:firstLineChars="200" w:firstLine="480"/>
        <w:rPr>
          <w:bCs/>
          <w:sz w:val="24"/>
          <w:szCs w:val="24"/>
        </w:rPr>
      </w:pPr>
      <w:bookmarkStart w:id="237" w:name="_Toc1357"/>
      <w:r>
        <w:rPr>
          <w:bCs/>
          <w:sz w:val="24"/>
          <w:szCs w:val="24"/>
        </w:rPr>
        <w:t>（三）基金管理人与基金托管人同时更换的条件和程序。</w:t>
      </w:r>
      <w:bookmarkEnd w:id="237"/>
    </w:p>
    <w:p w14:paraId="62022B23" w14:textId="77777777" w:rsidR="00115734" w:rsidRDefault="0026689B">
      <w:pPr>
        <w:spacing w:line="360" w:lineRule="auto"/>
        <w:ind w:firstLineChars="200" w:firstLine="480"/>
        <w:rPr>
          <w:bCs/>
          <w:sz w:val="24"/>
          <w:szCs w:val="24"/>
        </w:rPr>
      </w:pPr>
      <w:r>
        <w:rPr>
          <w:bCs/>
          <w:sz w:val="24"/>
          <w:szCs w:val="24"/>
        </w:rPr>
        <w:lastRenderedPageBreak/>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14:paraId="083DDB73"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基金管理人和基金托管人的更换分别按上述程序进行；</w:t>
      </w:r>
    </w:p>
    <w:p w14:paraId="4818764F"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w:t>
      </w:r>
      <w:proofErr w:type="gramStart"/>
      <w:r>
        <w:rPr>
          <w:bCs/>
          <w:sz w:val="24"/>
          <w:szCs w:val="24"/>
        </w:rPr>
        <w:t>新任基金</w:t>
      </w:r>
      <w:proofErr w:type="gramEnd"/>
      <w:r>
        <w:rPr>
          <w:bCs/>
          <w:sz w:val="24"/>
          <w:szCs w:val="24"/>
        </w:rPr>
        <w:t>管理人和</w:t>
      </w:r>
      <w:proofErr w:type="gramStart"/>
      <w:r>
        <w:rPr>
          <w:bCs/>
          <w:sz w:val="24"/>
          <w:szCs w:val="24"/>
        </w:rPr>
        <w:t>新任基金</w:t>
      </w:r>
      <w:proofErr w:type="gramEnd"/>
      <w:r>
        <w:rPr>
          <w:bCs/>
          <w:sz w:val="24"/>
          <w:szCs w:val="24"/>
        </w:rPr>
        <w:t>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8" w:name="_Toc98560356"/>
      <w:bookmarkStart w:id="239" w:name="_Toc79392622"/>
      <w:bookmarkStart w:id="240" w:name="_Toc17920"/>
      <w:bookmarkStart w:id="241" w:name="_Toc48649708"/>
      <w:bookmarkStart w:id="242" w:name="_Toc17198"/>
      <w:bookmarkStart w:id="243" w:name="_Toc8791"/>
      <w:bookmarkStart w:id="244" w:name="_Toc32584"/>
      <w:bookmarkStart w:id="245" w:name="_Toc3329"/>
      <w:bookmarkStart w:id="246" w:name="_Toc123102457"/>
      <w:bookmarkStart w:id="247" w:name="_Toc739"/>
      <w:bookmarkStart w:id="248" w:name="_Toc139991740"/>
      <w:bookmarkStart w:id="249" w:name="_Toc352229756"/>
      <w:bookmarkStart w:id="250" w:name="_Toc123112238"/>
      <w:bookmarkStart w:id="251" w:name="_Toc21237"/>
      <w:bookmarkStart w:id="252" w:name="_Toc29408"/>
      <w:bookmarkStart w:id="253" w:name="_Toc32092"/>
      <w:bookmarkStart w:id="254" w:name="_Toc20976"/>
      <w:bookmarkStart w:id="255" w:name="_Toc141703890"/>
      <w:bookmarkStart w:id="256" w:name="_Toc5170"/>
      <w:bookmarkStart w:id="257" w:name="_Toc123051456"/>
    </w:p>
    <w:p w14:paraId="19293B86" w14:textId="77777777" w:rsidR="00115734" w:rsidRDefault="0026689B">
      <w:pPr>
        <w:spacing w:line="360" w:lineRule="auto"/>
        <w:ind w:firstLineChars="200" w:firstLine="480"/>
        <w:rPr>
          <w:bCs/>
          <w:sz w:val="24"/>
          <w:szCs w:val="24"/>
        </w:rPr>
        <w:sectPr w:rsidR="00115734">
          <w:footerReference w:type="default" r:id="rId22"/>
          <w:pgSz w:w="11906" w:h="16838"/>
          <w:pgMar w:top="1440" w:right="1800" w:bottom="1440" w:left="1800" w:header="851" w:footer="992" w:gutter="0"/>
          <w:pgNumType w:start="1" w:chapStyle="1"/>
          <w:cols w:space="720"/>
          <w:docGrid w:type="lines" w:linePitch="312"/>
        </w:sectPr>
      </w:pPr>
      <w:r>
        <w:rPr>
          <w:rFonts w:hint="eastAsia"/>
          <w:bCs/>
          <w:sz w:val="24"/>
          <w:szCs w:val="24"/>
        </w:rPr>
        <w:t>三、本部</w:t>
      </w:r>
      <w:proofErr w:type="gramStart"/>
      <w:r>
        <w:rPr>
          <w:rFonts w:hint="eastAsia"/>
          <w:bCs/>
          <w:sz w:val="24"/>
          <w:szCs w:val="24"/>
        </w:rPr>
        <w:t>分关于</w:t>
      </w:r>
      <w:proofErr w:type="gramEnd"/>
      <w:r>
        <w:rPr>
          <w:rFonts w:hint="eastAsia"/>
          <w:bCs/>
          <w:sz w:val="24"/>
          <w:szCs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5DDD48FD" w14:textId="77777777" w:rsidR="00115734" w:rsidRDefault="0026689B">
      <w:pPr>
        <w:pStyle w:val="1"/>
        <w:spacing w:before="0" w:after="0"/>
        <w:jc w:val="center"/>
        <w:rPr>
          <w:rFonts w:ascii="Times New Roman"/>
          <w:color w:val="auto"/>
          <w:sz w:val="30"/>
          <w:szCs w:val="30"/>
        </w:rPr>
      </w:pPr>
      <w:bookmarkStart w:id="258" w:name="_Toc520477454"/>
      <w:r>
        <w:rPr>
          <w:rFonts w:ascii="Times New Roman"/>
          <w:color w:val="auto"/>
          <w:sz w:val="30"/>
          <w:szCs w:val="30"/>
        </w:rPr>
        <w:lastRenderedPageBreak/>
        <w:t>第十部分</w:t>
      </w:r>
      <w:r>
        <w:rPr>
          <w:rFonts w:ascii="Times New Roman"/>
          <w:color w:val="auto"/>
          <w:sz w:val="30"/>
          <w:szCs w:val="30"/>
        </w:rPr>
        <w:t xml:space="preserve">  </w:t>
      </w:r>
      <w:r>
        <w:rPr>
          <w:rFonts w:ascii="Times New Roman"/>
          <w:color w:val="auto"/>
          <w:sz w:val="30"/>
          <w:szCs w:val="30"/>
        </w:rPr>
        <w:t>基金的托管</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0D45EC6D" w14:textId="77777777" w:rsidR="00115734" w:rsidRDefault="00115734">
      <w:pPr>
        <w:autoSpaceDE w:val="0"/>
        <w:autoSpaceDN w:val="0"/>
        <w:spacing w:line="360" w:lineRule="auto"/>
        <w:textAlignment w:val="bottom"/>
        <w:rPr>
          <w:bCs/>
        </w:rPr>
      </w:pPr>
    </w:p>
    <w:p w14:paraId="4E8BD542" w14:textId="77777777" w:rsidR="00115734" w:rsidRDefault="0026689B">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14:paraId="08508FEB" w14:textId="77777777" w:rsidR="00115734" w:rsidRDefault="0026689B">
      <w:pPr>
        <w:autoSpaceDE w:val="0"/>
        <w:autoSpaceDN w:val="0"/>
        <w:spacing w:line="360" w:lineRule="auto"/>
        <w:ind w:firstLineChars="200" w:firstLine="480"/>
        <w:textAlignment w:val="bottom"/>
        <w:rPr>
          <w:b/>
          <w:bCs/>
        </w:rPr>
        <w:sectPr w:rsidR="00115734">
          <w:footerReference w:type="default" r:id="rId23"/>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59" w:name="_Toc16789"/>
      <w:bookmarkStart w:id="260" w:name="_Toc141703891"/>
      <w:bookmarkStart w:id="261" w:name="_Toc3244"/>
      <w:bookmarkStart w:id="262" w:name="_Toc22674"/>
      <w:bookmarkStart w:id="263" w:name="_Toc123051457"/>
      <w:bookmarkStart w:id="264" w:name="_Toc26152"/>
      <w:bookmarkStart w:id="265" w:name="_Toc26383"/>
      <w:bookmarkStart w:id="266" w:name="_Toc139991741"/>
      <w:bookmarkStart w:id="267" w:name="_Toc14725"/>
      <w:bookmarkStart w:id="268" w:name="_Toc98560357"/>
      <w:bookmarkStart w:id="269" w:name="_Toc123112239"/>
      <w:bookmarkStart w:id="270" w:name="_Toc48649710"/>
      <w:bookmarkStart w:id="271" w:name="_Toc31469"/>
      <w:bookmarkStart w:id="272" w:name="_Toc2255"/>
      <w:bookmarkStart w:id="273" w:name="_Toc79392624"/>
      <w:bookmarkStart w:id="274" w:name="_Toc26084"/>
      <w:bookmarkStart w:id="275" w:name="_Toc21886"/>
      <w:bookmarkStart w:id="276" w:name="_Toc123102458"/>
      <w:bookmarkStart w:id="277" w:name="_Toc19520"/>
      <w:bookmarkStart w:id="278" w:name="_Toc352229757"/>
    </w:p>
    <w:p w14:paraId="15ADCF63" w14:textId="77777777" w:rsidR="00115734" w:rsidRDefault="0026689B">
      <w:pPr>
        <w:pStyle w:val="1"/>
        <w:spacing w:before="0" w:after="0"/>
        <w:jc w:val="center"/>
        <w:rPr>
          <w:rFonts w:ascii="Times New Roman"/>
          <w:color w:val="auto"/>
          <w:sz w:val="30"/>
          <w:szCs w:val="30"/>
        </w:rPr>
      </w:pPr>
      <w:bookmarkStart w:id="279" w:name="_Toc520477455"/>
      <w:r>
        <w:rPr>
          <w:rFonts w:ascii="Times New Roman"/>
          <w:color w:val="auto"/>
          <w:sz w:val="30"/>
          <w:szCs w:val="30"/>
        </w:rPr>
        <w:lastRenderedPageBreak/>
        <w:t>第十一部分</w:t>
      </w:r>
      <w:r>
        <w:rPr>
          <w:rFonts w:ascii="Times New Roman"/>
          <w:color w:val="auto"/>
          <w:sz w:val="30"/>
          <w:szCs w:val="30"/>
        </w:rPr>
        <w:t xml:space="preserve">  </w:t>
      </w:r>
      <w:r>
        <w:rPr>
          <w:rFonts w:ascii="Times New Roman"/>
          <w:color w:val="auto"/>
          <w:sz w:val="30"/>
          <w:szCs w:val="30"/>
        </w:rPr>
        <w:t>基金份额的登记</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47F9D877" w14:textId="77777777" w:rsidR="00115734" w:rsidRDefault="00115734">
      <w:pPr>
        <w:autoSpaceDE w:val="0"/>
        <w:autoSpaceDN w:val="0"/>
        <w:spacing w:line="360" w:lineRule="auto"/>
        <w:textAlignment w:val="bottom"/>
        <w:rPr>
          <w:bCs/>
        </w:rPr>
      </w:pPr>
    </w:p>
    <w:p w14:paraId="56F21C5B" w14:textId="77777777" w:rsidR="00115734" w:rsidRDefault="0026689B">
      <w:pPr>
        <w:spacing w:line="360" w:lineRule="auto"/>
        <w:ind w:firstLineChars="200" w:firstLine="480"/>
        <w:rPr>
          <w:rFonts w:ascii="宋体" w:hAnsi="宋体"/>
          <w:bCs/>
          <w:sz w:val="24"/>
        </w:rPr>
      </w:pPr>
      <w:r>
        <w:rPr>
          <w:rFonts w:ascii="宋体" w:hAnsi="宋体"/>
          <w:bCs/>
          <w:sz w:val="24"/>
        </w:rPr>
        <w:t>一、基金份额的登记业务</w:t>
      </w:r>
    </w:p>
    <w:p w14:paraId="2136A1B5" w14:textId="77777777" w:rsidR="00115734" w:rsidRDefault="0026689B">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w:t>
      </w:r>
      <w:proofErr w:type="gramStart"/>
      <w:r>
        <w:rPr>
          <w:rFonts w:ascii="宋体" w:hAnsi="宋体" w:hint="eastAsia"/>
          <w:bCs/>
          <w:sz w:val="24"/>
        </w:rPr>
        <w:t>非交易</w:t>
      </w:r>
      <w:proofErr w:type="gramEnd"/>
      <w:r>
        <w:rPr>
          <w:rFonts w:ascii="宋体" w:hAnsi="宋体" w:hint="eastAsia"/>
          <w:bCs/>
          <w:sz w:val="24"/>
        </w:rPr>
        <w:t>过户</w:t>
      </w:r>
      <w:r>
        <w:rPr>
          <w:rFonts w:ascii="宋体" w:hAnsi="宋体"/>
          <w:bCs/>
          <w:sz w:val="24"/>
        </w:rPr>
        <w:t>等</w:t>
      </w:r>
      <w:r>
        <w:rPr>
          <w:rFonts w:ascii="宋体" w:hAnsi="宋体" w:hint="eastAsia"/>
          <w:bCs/>
          <w:sz w:val="24"/>
        </w:rPr>
        <w:t>。</w:t>
      </w:r>
    </w:p>
    <w:p w14:paraId="47E65DA4" w14:textId="77777777" w:rsidR="00115734" w:rsidRDefault="0026689B">
      <w:pPr>
        <w:spacing w:line="360" w:lineRule="auto"/>
        <w:ind w:firstLineChars="200" w:firstLine="480"/>
        <w:rPr>
          <w:rFonts w:ascii="宋体" w:hAnsi="宋体"/>
          <w:bCs/>
          <w:sz w:val="24"/>
        </w:rPr>
      </w:pPr>
      <w:r>
        <w:rPr>
          <w:rFonts w:ascii="宋体" w:hAnsi="宋体"/>
          <w:bCs/>
          <w:sz w:val="24"/>
        </w:rPr>
        <w:t>二、基金登记业务办理机构</w:t>
      </w:r>
    </w:p>
    <w:p w14:paraId="6BA341F4" w14:textId="77777777" w:rsidR="00115734" w:rsidRDefault="0026689B">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712624A0" w14:textId="77777777" w:rsidR="00115734" w:rsidRDefault="0026689B">
      <w:pPr>
        <w:spacing w:line="360" w:lineRule="auto"/>
        <w:ind w:firstLineChars="200" w:firstLine="480"/>
        <w:rPr>
          <w:rFonts w:ascii="宋体" w:hAnsi="宋体"/>
          <w:bCs/>
          <w:sz w:val="24"/>
        </w:rPr>
      </w:pPr>
      <w:r>
        <w:rPr>
          <w:rFonts w:ascii="宋体" w:hAnsi="宋体"/>
          <w:bCs/>
          <w:sz w:val="24"/>
        </w:rPr>
        <w:t>三、基金登记机构的权利</w:t>
      </w:r>
      <w:bookmarkStart w:id="280" w:name="_Hlt88820748"/>
      <w:bookmarkEnd w:id="280"/>
    </w:p>
    <w:p w14:paraId="5F57F90C" w14:textId="77777777" w:rsidR="00115734" w:rsidRDefault="0026689B">
      <w:pPr>
        <w:spacing w:line="360" w:lineRule="auto"/>
        <w:ind w:firstLineChars="200" w:firstLine="480"/>
        <w:rPr>
          <w:rFonts w:ascii="宋体" w:hAnsi="宋体"/>
          <w:bCs/>
          <w:sz w:val="24"/>
        </w:rPr>
      </w:pPr>
      <w:r>
        <w:rPr>
          <w:rFonts w:ascii="宋体" w:hAnsi="宋体"/>
          <w:bCs/>
          <w:sz w:val="24"/>
        </w:rPr>
        <w:t>基金登记机构享有以下权利：</w:t>
      </w:r>
    </w:p>
    <w:p w14:paraId="4CFA22FE" w14:textId="77777777" w:rsidR="00115734" w:rsidRDefault="0026689B">
      <w:pPr>
        <w:spacing w:line="360" w:lineRule="auto"/>
        <w:ind w:firstLineChars="200" w:firstLine="480"/>
        <w:rPr>
          <w:rFonts w:ascii="宋体" w:hAnsi="宋体"/>
          <w:bCs/>
          <w:sz w:val="24"/>
        </w:rPr>
      </w:pPr>
      <w:r>
        <w:rPr>
          <w:rFonts w:ascii="宋体" w:hAnsi="宋体"/>
          <w:bCs/>
          <w:sz w:val="24"/>
        </w:rPr>
        <w:t>1、取得登记费；</w:t>
      </w:r>
    </w:p>
    <w:p w14:paraId="331D37C0" w14:textId="77777777" w:rsidR="00115734" w:rsidRDefault="0026689B">
      <w:pPr>
        <w:spacing w:line="360" w:lineRule="auto"/>
        <w:ind w:firstLineChars="200" w:firstLine="480"/>
        <w:rPr>
          <w:rFonts w:ascii="宋体" w:hAnsi="宋体"/>
          <w:bCs/>
          <w:sz w:val="24"/>
        </w:rPr>
      </w:pPr>
      <w:r>
        <w:rPr>
          <w:rFonts w:ascii="宋体" w:hAnsi="宋体"/>
          <w:bCs/>
          <w:sz w:val="24"/>
        </w:rPr>
        <w:t>2、建立和管理投资者基金账户；</w:t>
      </w:r>
    </w:p>
    <w:p w14:paraId="02F0938D" w14:textId="77777777" w:rsidR="00115734" w:rsidRDefault="0026689B">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14:paraId="625930AF" w14:textId="77777777" w:rsidR="00115734" w:rsidRDefault="0026689B">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14:paraId="12AD86B7" w14:textId="77777777" w:rsidR="00115734" w:rsidRDefault="0026689B">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14:paraId="2615DC7F" w14:textId="77777777" w:rsidR="00115734" w:rsidRDefault="0026689B">
      <w:pPr>
        <w:spacing w:line="360" w:lineRule="auto"/>
        <w:ind w:firstLineChars="200" w:firstLine="480"/>
        <w:rPr>
          <w:rFonts w:ascii="宋体" w:hAnsi="宋体"/>
          <w:bCs/>
          <w:sz w:val="24"/>
        </w:rPr>
      </w:pPr>
      <w:r>
        <w:rPr>
          <w:rFonts w:ascii="宋体" w:hAnsi="宋体"/>
          <w:bCs/>
          <w:sz w:val="24"/>
        </w:rPr>
        <w:t>四、基金登记机构的义务</w:t>
      </w:r>
    </w:p>
    <w:p w14:paraId="2FB8A896" w14:textId="77777777" w:rsidR="00115734" w:rsidRDefault="0026689B">
      <w:pPr>
        <w:spacing w:line="360" w:lineRule="auto"/>
        <w:ind w:firstLineChars="200" w:firstLine="480"/>
        <w:rPr>
          <w:rFonts w:ascii="宋体" w:hAnsi="宋体"/>
          <w:bCs/>
          <w:sz w:val="24"/>
        </w:rPr>
      </w:pPr>
      <w:r>
        <w:rPr>
          <w:rFonts w:ascii="宋体" w:hAnsi="宋体"/>
          <w:bCs/>
          <w:sz w:val="24"/>
        </w:rPr>
        <w:t>基金登记机构承担以下义务：</w:t>
      </w:r>
    </w:p>
    <w:p w14:paraId="5A286206" w14:textId="77777777" w:rsidR="00115734" w:rsidRDefault="0026689B">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14:paraId="5A4570B8" w14:textId="77777777" w:rsidR="00115734" w:rsidRDefault="0026689B">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14:paraId="35023C4E" w14:textId="77777777" w:rsidR="00115734" w:rsidRDefault="0026689B">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14:paraId="31D040AC" w14:textId="77777777" w:rsidR="00115734" w:rsidRDefault="0026689B">
      <w:pPr>
        <w:spacing w:line="360" w:lineRule="auto"/>
        <w:ind w:firstLineChars="200" w:firstLine="480"/>
        <w:rPr>
          <w:rFonts w:ascii="宋体" w:hAnsi="宋体"/>
          <w:bCs/>
          <w:sz w:val="24"/>
        </w:rPr>
      </w:pPr>
      <w:r>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14:paraId="1D4DD323" w14:textId="77777777" w:rsidR="00115734" w:rsidRDefault="0026689B">
      <w:pPr>
        <w:spacing w:line="360" w:lineRule="auto"/>
        <w:ind w:firstLineChars="200" w:firstLine="480"/>
        <w:rPr>
          <w:rFonts w:ascii="宋体" w:hAnsi="宋体"/>
          <w:bCs/>
          <w:sz w:val="24"/>
        </w:rPr>
      </w:pPr>
      <w:r>
        <w:rPr>
          <w:rFonts w:ascii="宋体" w:hAnsi="宋体"/>
          <w:bCs/>
          <w:sz w:val="24"/>
        </w:rPr>
        <w:t>5、按《基金合同》及招募说明书规定为投资者办理</w:t>
      </w:r>
      <w:proofErr w:type="gramStart"/>
      <w:r>
        <w:rPr>
          <w:rFonts w:ascii="宋体" w:hAnsi="宋体"/>
          <w:bCs/>
          <w:sz w:val="24"/>
        </w:rPr>
        <w:t>非交易</w:t>
      </w:r>
      <w:proofErr w:type="gramEnd"/>
      <w:r>
        <w:rPr>
          <w:rFonts w:ascii="宋体" w:hAnsi="宋体"/>
          <w:bCs/>
          <w:sz w:val="24"/>
        </w:rPr>
        <w:t>过户业务、提供其他必要的服务；</w:t>
      </w:r>
    </w:p>
    <w:p w14:paraId="4DA9B896" w14:textId="77777777" w:rsidR="00115734" w:rsidRDefault="0026689B">
      <w:pPr>
        <w:spacing w:line="360" w:lineRule="auto"/>
        <w:ind w:firstLineChars="200" w:firstLine="480"/>
        <w:rPr>
          <w:rFonts w:ascii="宋体" w:hAnsi="宋体"/>
          <w:bCs/>
          <w:sz w:val="24"/>
        </w:rPr>
      </w:pPr>
      <w:r>
        <w:rPr>
          <w:rFonts w:ascii="宋体" w:hAnsi="宋体"/>
          <w:bCs/>
          <w:sz w:val="24"/>
        </w:rPr>
        <w:t>6、接受基金管理人的监督；</w:t>
      </w:r>
    </w:p>
    <w:p w14:paraId="744DAD50" w14:textId="77777777" w:rsidR="00115734" w:rsidRDefault="0026689B">
      <w:pPr>
        <w:spacing w:line="360" w:lineRule="auto"/>
        <w:ind w:firstLineChars="200" w:firstLine="480"/>
        <w:rPr>
          <w:b/>
          <w:bCs/>
        </w:rPr>
        <w:sectPr w:rsidR="00115734">
          <w:footerReference w:type="default" r:id="rId24"/>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1" w:name="_Toc13343"/>
      <w:bookmarkStart w:id="282" w:name="_Toc352229758"/>
      <w:bookmarkStart w:id="283" w:name="_Toc5477"/>
      <w:bookmarkStart w:id="284" w:name="_Toc16437"/>
      <w:bookmarkStart w:id="285" w:name="_Toc3872"/>
      <w:bookmarkStart w:id="286" w:name="_Toc11351"/>
      <w:bookmarkStart w:id="287" w:name="_Toc801"/>
      <w:bookmarkStart w:id="288" w:name="_Toc2981"/>
      <w:bookmarkStart w:id="289" w:name="_Toc21917"/>
      <w:bookmarkStart w:id="290" w:name="_Toc22538"/>
      <w:bookmarkStart w:id="291" w:name="_Toc11395"/>
      <w:bookmarkStart w:id="292" w:name="_Toc578"/>
    </w:p>
    <w:p w14:paraId="62FEBD76" w14:textId="77777777" w:rsidR="00115734" w:rsidRDefault="0026689B">
      <w:pPr>
        <w:pStyle w:val="1"/>
        <w:spacing w:before="0" w:after="0"/>
        <w:jc w:val="center"/>
        <w:rPr>
          <w:rFonts w:ascii="Times New Roman"/>
          <w:color w:val="auto"/>
          <w:sz w:val="30"/>
          <w:szCs w:val="30"/>
        </w:rPr>
      </w:pPr>
      <w:bookmarkStart w:id="293" w:name="_Toc520477456"/>
      <w:r>
        <w:rPr>
          <w:rFonts w:ascii="Times New Roman"/>
          <w:color w:val="auto"/>
          <w:sz w:val="30"/>
          <w:szCs w:val="30"/>
        </w:rPr>
        <w:lastRenderedPageBreak/>
        <w:t>第十二部分</w:t>
      </w:r>
      <w:r>
        <w:rPr>
          <w:rFonts w:ascii="Times New Roman"/>
          <w:color w:val="auto"/>
          <w:sz w:val="30"/>
          <w:szCs w:val="30"/>
        </w:rPr>
        <w:t xml:space="preserve">  </w:t>
      </w:r>
      <w:r>
        <w:rPr>
          <w:rFonts w:ascii="Times New Roman"/>
          <w:color w:val="auto"/>
          <w:sz w:val="30"/>
          <w:szCs w:val="30"/>
        </w:rPr>
        <w:t>基金的投资</w:t>
      </w:r>
      <w:bookmarkEnd w:id="281"/>
      <w:bookmarkEnd w:id="282"/>
      <w:bookmarkEnd w:id="283"/>
      <w:bookmarkEnd w:id="284"/>
      <w:bookmarkEnd w:id="285"/>
      <w:bookmarkEnd w:id="286"/>
      <w:bookmarkEnd w:id="287"/>
      <w:bookmarkEnd w:id="288"/>
      <w:bookmarkEnd w:id="289"/>
      <w:bookmarkEnd w:id="290"/>
      <w:bookmarkEnd w:id="291"/>
      <w:bookmarkEnd w:id="292"/>
      <w:bookmarkEnd w:id="293"/>
    </w:p>
    <w:p w14:paraId="61B74B2E" w14:textId="77777777" w:rsidR="00115734" w:rsidRDefault="00115734">
      <w:pPr>
        <w:spacing w:line="360" w:lineRule="auto"/>
        <w:ind w:firstLineChars="200" w:firstLine="420"/>
        <w:rPr>
          <w:bCs/>
        </w:rPr>
      </w:pPr>
    </w:p>
    <w:p w14:paraId="4FCC1274" w14:textId="77777777" w:rsidR="00115734" w:rsidRDefault="0026689B">
      <w:pPr>
        <w:autoSpaceDE w:val="0"/>
        <w:autoSpaceDN w:val="0"/>
        <w:spacing w:line="360" w:lineRule="auto"/>
        <w:ind w:firstLineChars="200" w:firstLine="480"/>
        <w:textAlignment w:val="bottom"/>
        <w:rPr>
          <w:bCs/>
          <w:sz w:val="24"/>
        </w:rPr>
      </w:pPr>
      <w:r>
        <w:rPr>
          <w:bCs/>
          <w:sz w:val="24"/>
        </w:rPr>
        <w:t>一、投资目标</w:t>
      </w:r>
    </w:p>
    <w:p w14:paraId="62ECD7D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本基金为股票指数增强型基金，在力求对沪深</w:t>
      </w:r>
      <w:r>
        <w:rPr>
          <w:rFonts w:hint="eastAsia"/>
          <w:bCs/>
          <w:sz w:val="24"/>
        </w:rPr>
        <w:t>300</w:t>
      </w:r>
      <w:r>
        <w:rPr>
          <w:rFonts w:hint="eastAsia"/>
          <w:bCs/>
          <w:sz w:val="24"/>
        </w:rPr>
        <w:t>指数进行有效跟踪的基础上，通过数量化方法进行积极的指数组合管理与风险控制，力争实现超越业绩比较基准的投资收益，谋求基金资产的长期增值。</w:t>
      </w:r>
    </w:p>
    <w:p w14:paraId="33202114" w14:textId="77777777" w:rsidR="00115734" w:rsidRDefault="0026689B">
      <w:pPr>
        <w:autoSpaceDE w:val="0"/>
        <w:autoSpaceDN w:val="0"/>
        <w:spacing w:line="360" w:lineRule="auto"/>
        <w:ind w:firstLineChars="200" w:firstLine="480"/>
        <w:textAlignment w:val="bottom"/>
        <w:rPr>
          <w:bCs/>
          <w:sz w:val="24"/>
        </w:rPr>
      </w:pPr>
      <w:r>
        <w:rPr>
          <w:bCs/>
          <w:sz w:val="24"/>
        </w:rPr>
        <w:t>二、投资范围</w:t>
      </w:r>
    </w:p>
    <w:p w14:paraId="72A1BFE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本基金主要投资于沪深</w:t>
      </w:r>
      <w:r>
        <w:rPr>
          <w:rFonts w:hint="eastAsia"/>
          <w:bCs/>
          <w:sz w:val="24"/>
        </w:rPr>
        <w:t>300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424CC1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rFonts w:hint="eastAsia"/>
          <w:bCs/>
          <w:sz w:val="24"/>
        </w:rPr>
        <w:t xml:space="preserve"> </w:t>
      </w:r>
    </w:p>
    <w:p w14:paraId="15B2279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6EA585D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5F0CC64C" w14:textId="77777777" w:rsidR="00115734" w:rsidRDefault="0026689B">
      <w:pPr>
        <w:autoSpaceDE w:val="0"/>
        <w:autoSpaceDN w:val="0"/>
        <w:spacing w:line="360" w:lineRule="auto"/>
        <w:ind w:firstLineChars="200" w:firstLine="480"/>
        <w:textAlignment w:val="bottom"/>
        <w:rPr>
          <w:bCs/>
          <w:sz w:val="24"/>
        </w:rPr>
      </w:pPr>
      <w:r>
        <w:rPr>
          <w:bCs/>
          <w:sz w:val="24"/>
        </w:rPr>
        <w:t>三、投资策略</w:t>
      </w:r>
    </w:p>
    <w:p w14:paraId="0820442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本基金在指数</w:t>
      </w:r>
      <w:proofErr w:type="gramStart"/>
      <w:r>
        <w:rPr>
          <w:rFonts w:hint="eastAsia"/>
          <w:bCs/>
          <w:sz w:val="24"/>
        </w:rPr>
        <w:t>化投资</w:t>
      </w:r>
      <w:proofErr w:type="gramEnd"/>
      <w:r>
        <w:rPr>
          <w:rFonts w:hint="eastAsia"/>
          <w:bCs/>
          <w:sz w:val="24"/>
        </w:rPr>
        <w:t>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lastRenderedPageBreak/>
        <w:t>0.5%</w:t>
      </w:r>
      <w:r>
        <w:rPr>
          <w:rFonts w:hint="eastAsia"/>
          <w:bCs/>
          <w:sz w:val="24"/>
        </w:rPr>
        <w:t>，年跟踪误差不超过</w:t>
      </w:r>
      <w:r>
        <w:rPr>
          <w:rFonts w:hint="eastAsia"/>
          <w:bCs/>
          <w:sz w:val="24"/>
        </w:rPr>
        <w:t>8.0%</w:t>
      </w:r>
      <w:r>
        <w:rPr>
          <w:rFonts w:hint="eastAsia"/>
          <w:bCs/>
          <w:sz w:val="24"/>
        </w:rPr>
        <w:t>。</w:t>
      </w:r>
    </w:p>
    <w:p w14:paraId="47BC111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、股票投资策略</w:t>
      </w:r>
    </w:p>
    <w:p w14:paraId="14E84F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w:t>
      </w:r>
      <w:proofErr w:type="gramStart"/>
      <w:r>
        <w:rPr>
          <w:rFonts w:hint="eastAsia"/>
          <w:bCs/>
          <w:sz w:val="24"/>
        </w:rPr>
        <w:t>化投资</w:t>
      </w:r>
      <w:proofErr w:type="gramEnd"/>
      <w:r>
        <w:rPr>
          <w:rFonts w:hint="eastAsia"/>
          <w:bCs/>
          <w:sz w:val="24"/>
        </w:rPr>
        <w:t>策略</w:t>
      </w:r>
    </w:p>
    <w:p w14:paraId="2F48AC5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208E19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79C36972" w14:textId="77777777" w:rsidR="00115734" w:rsidRDefault="0026689B">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8B12376" w14:textId="77777777" w:rsidR="00115734" w:rsidRDefault="0026689B">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1EAA592F" w14:textId="77777777" w:rsidR="00115734" w:rsidRDefault="0026689B">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82C287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w:t>
      </w:r>
      <w:proofErr w:type="gramStart"/>
      <w:r>
        <w:rPr>
          <w:rFonts w:hint="eastAsia"/>
          <w:bCs/>
          <w:sz w:val="24"/>
        </w:rPr>
        <w:t>被较大</w:t>
      </w:r>
      <w:proofErr w:type="gramEnd"/>
      <w:r>
        <w:rPr>
          <w:rFonts w:hint="eastAsia"/>
          <w:bCs/>
          <w:sz w:val="24"/>
        </w:rPr>
        <w:t>低估、存在重大投资机会的非成分股提高收益水平。</w:t>
      </w:r>
    </w:p>
    <w:p w14:paraId="2118D5D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50CF671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选择策略、信用策略等积极投资策略，自上而下地管理组合的久期，灵活地调整组合的券种搭配，同时精选个</w:t>
      </w:r>
      <w:proofErr w:type="gramStart"/>
      <w:r>
        <w:rPr>
          <w:rFonts w:hint="eastAsia"/>
          <w:bCs/>
          <w:sz w:val="24"/>
        </w:rPr>
        <w:t>券</w:t>
      </w:r>
      <w:proofErr w:type="gramEnd"/>
      <w:r>
        <w:rPr>
          <w:rFonts w:hint="eastAsia"/>
          <w:bCs/>
          <w:sz w:val="24"/>
        </w:rPr>
        <w:t>，以增强组合的持有期收益。</w:t>
      </w:r>
    </w:p>
    <w:p w14:paraId="3FB22DE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3198B7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4ACE857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6FE1EC1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本基金将根据风险管理的原则，以套期保值为目标，选择流动性好、交易活</w:t>
      </w:r>
      <w:r>
        <w:rPr>
          <w:rFonts w:hint="eastAsia"/>
          <w:bCs/>
          <w:sz w:val="24"/>
        </w:rPr>
        <w:lastRenderedPageBreak/>
        <w:t>跃的股指期货合约，充分考虑股指期货的风险收益特征，通过多头或空头的套期保值策略，以改善投资组合的投资效果，实现股票组合的超额收益。</w:t>
      </w:r>
    </w:p>
    <w:p w14:paraId="492BC08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2E8579C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519D510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1B3A914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0E3FD74" w14:textId="77777777" w:rsidR="00115734" w:rsidRDefault="0026689B">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357F0882" w14:textId="77777777" w:rsidR="00115734" w:rsidRDefault="0026689B">
      <w:pPr>
        <w:autoSpaceDE w:val="0"/>
        <w:autoSpaceDN w:val="0"/>
        <w:spacing w:line="360" w:lineRule="auto"/>
        <w:ind w:firstLineChars="200" w:firstLine="480"/>
        <w:textAlignment w:val="bottom"/>
        <w:rPr>
          <w:bCs/>
          <w:sz w:val="24"/>
        </w:rPr>
      </w:pPr>
      <w:r>
        <w:rPr>
          <w:bCs/>
          <w:sz w:val="24"/>
        </w:rPr>
        <w:t>四、投资限制</w:t>
      </w:r>
    </w:p>
    <w:p w14:paraId="657633FF"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、组合限制</w:t>
      </w:r>
    </w:p>
    <w:p w14:paraId="02B5B68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1026FF74" w14:textId="77777777" w:rsidR="00115734" w:rsidRDefault="0026689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4322CC66" w14:textId="77777777" w:rsidR="00115734" w:rsidRDefault="0026689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9084BEF" w14:textId="77777777" w:rsidR="00115734" w:rsidRDefault="0026689B">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7D73F8A6" w14:textId="77777777" w:rsidR="00115734" w:rsidRDefault="0026689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r>
        <w:rPr>
          <w:bCs/>
          <w:sz w:val="24"/>
        </w:rPr>
        <w:t xml:space="preserve"> </w:t>
      </w:r>
    </w:p>
    <w:p w14:paraId="39D02D03" w14:textId="77777777" w:rsidR="00115734" w:rsidRDefault="0026689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rFonts w:hint="eastAsia"/>
          <w:bCs/>
          <w:sz w:val="24"/>
        </w:rPr>
        <w:t>%</w:t>
      </w:r>
      <w:r>
        <w:rPr>
          <w:bCs/>
          <w:sz w:val="24"/>
        </w:rPr>
        <w:t>；</w:t>
      </w:r>
    </w:p>
    <w:p w14:paraId="025B947A" w14:textId="77777777" w:rsidR="00115734" w:rsidRDefault="0026689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E5BAB45" w14:textId="77777777" w:rsidR="00115734" w:rsidRDefault="0026689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w:t>
      </w:r>
      <w:r>
        <w:rPr>
          <w:bCs/>
          <w:sz w:val="24"/>
        </w:rPr>
        <w:lastRenderedPageBreak/>
        <w:t>产净值的</w:t>
      </w:r>
      <w:r>
        <w:rPr>
          <w:bCs/>
          <w:sz w:val="24"/>
        </w:rPr>
        <w:t>0.5</w:t>
      </w:r>
      <w:r>
        <w:rPr>
          <w:rFonts w:hint="eastAsia"/>
          <w:bCs/>
          <w:sz w:val="24"/>
        </w:rPr>
        <w:t>%</w:t>
      </w:r>
      <w:r>
        <w:rPr>
          <w:bCs/>
          <w:sz w:val="24"/>
        </w:rPr>
        <w:t>；</w:t>
      </w:r>
    </w:p>
    <w:p w14:paraId="6DC62A37" w14:textId="77777777" w:rsidR="00115734" w:rsidRDefault="0026689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rFonts w:hint="eastAsia"/>
          <w:bCs/>
          <w:sz w:val="24"/>
        </w:rPr>
        <w:t>%</w:t>
      </w:r>
      <w:r>
        <w:rPr>
          <w:bCs/>
          <w:sz w:val="24"/>
        </w:rPr>
        <w:t>；</w:t>
      </w:r>
    </w:p>
    <w:p w14:paraId="664E8101" w14:textId="77777777" w:rsidR="00115734" w:rsidRDefault="0026689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B7FB79" w14:textId="77777777" w:rsidR="00115734" w:rsidRDefault="0026689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69373150"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056BBAAF"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10E57F47"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4F508702"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5F5824C0" w14:textId="77777777" w:rsidR="00115734" w:rsidRDefault="0026689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5386CF76" w14:textId="77777777" w:rsidR="00115734" w:rsidRDefault="0026689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75D1C96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0C28E8C3" w14:textId="77777777" w:rsidR="00115734" w:rsidRDefault="0026689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876410E" w14:textId="77777777" w:rsidR="00115734" w:rsidRDefault="0026689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0BAA831E" w14:textId="77777777" w:rsidR="00115734" w:rsidRDefault="0026689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774BEE3" w14:textId="77777777" w:rsidR="00115734" w:rsidRDefault="0026689B">
      <w:pPr>
        <w:spacing w:line="360" w:lineRule="auto"/>
        <w:ind w:firstLineChars="200" w:firstLine="480"/>
        <w:rPr>
          <w:bCs/>
          <w:sz w:val="24"/>
        </w:rPr>
      </w:pPr>
      <w:r>
        <w:rPr>
          <w:rFonts w:hint="eastAsia"/>
          <w:bCs/>
          <w:sz w:val="24"/>
        </w:rPr>
        <w:lastRenderedPageBreak/>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4CBCBA7" w14:textId="77777777" w:rsidR="00115734" w:rsidRDefault="0026689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950A08E" w14:textId="77777777" w:rsidR="00115734" w:rsidRDefault="0026689B">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52C4E17" w14:textId="77777777" w:rsidR="00115734" w:rsidRDefault="0026689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FBC8E6B" w14:textId="77777777" w:rsidR="00115734" w:rsidRDefault="0026689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FB04BFA" w14:textId="77777777" w:rsidR="00115734" w:rsidRDefault="0026689B">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95F9CFF" w14:textId="3C607033"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2416C10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7F8BE1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CA1D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279B565B"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法律法规或监管部门取消或调整上述限制，如适用于本基金，基金管理人在履行适当程序后，则本基金投资不再受相关限制或按调整后的规定执行。</w:t>
      </w:r>
    </w:p>
    <w:p w14:paraId="0D4C95D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4E1BFB3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2282599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7DB37DB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69EAFED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73E853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348A9C4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44991F7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4159C8E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2C7C9B6F"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363CB8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66843B48" w14:textId="77777777" w:rsidR="00115734" w:rsidRDefault="0026689B">
      <w:pPr>
        <w:autoSpaceDE w:val="0"/>
        <w:autoSpaceDN w:val="0"/>
        <w:spacing w:line="360" w:lineRule="auto"/>
        <w:ind w:firstLineChars="200" w:firstLine="480"/>
        <w:textAlignment w:val="bottom"/>
        <w:rPr>
          <w:bCs/>
          <w:sz w:val="24"/>
        </w:rPr>
      </w:pPr>
      <w:r>
        <w:rPr>
          <w:bCs/>
          <w:sz w:val="24"/>
        </w:rPr>
        <w:t>五、业绩比较基准</w:t>
      </w:r>
    </w:p>
    <w:p w14:paraId="79E3244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9F4947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30242A03" w14:textId="5F0699BA" w:rsidR="00115734" w:rsidRDefault="0026689B">
      <w:pPr>
        <w:autoSpaceDE w:val="0"/>
        <w:autoSpaceDN w:val="0"/>
        <w:spacing w:line="360" w:lineRule="auto"/>
        <w:ind w:firstLineChars="200" w:firstLine="480"/>
        <w:textAlignment w:val="bottom"/>
        <w:rPr>
          <w:bCs/>
          <w:sz w:val="24"/>
        </w:rPr>
      </w:pPr>
      <w:r>
        <w:rPr>
          <w:rFonts w:hint="eastAsia"/>
          <w:bCs/>
          <w:sz w:val="24"/>
        </w:rPr>
        <w:t>未来若出现标的指数不符合要求（因成份股价格波动等指数编制方法变动之外的因素致使标的指数不符合要求的情形除外）、指数编制机构退出等情形，基</w:t>
      </w:r>
      <w:r>
        <w:rPr>
          <w:rFonts w:hint="eastAsia"/>
          <w:bCs/>
          <w:sz w:val="24"/>
        </w:rPr>
        <w:lastRenderedPageBreak/>
        <w:t>金管理人应当自该情形发生之日起十个工作日向中国证监会报告并提出解决方案，如更换基金标的指数、转换运作方式，与其他基金合并、或者终止基金合同等，并在</w:t>
      </w:r>
      <w:r>
        <w:rPr>
          <w:rFonts w:hint="eastAsia"/>
          <w:bCs/>
          <w:sz w:val="24"/>
        </w:rPr>
        <w:t>6</w:t>
      </w:r>
      <w:r>
        <w:rPr>
          <w:rFonts w:hint="eastAsia"/>
          <w:bCs/>
          <w:sz w:val="24"/>
        </w:rPr>
        <w:t>个月内召集基金份额持有人大会进行表决。</w:t>
      </w:r>
    </w:p>
    <w:p w14:paraId="4678B98B" w14:textId="77777777" w:rsidR="00115734" w:rsidRDefault="0026689B">
      <w:pPr>
        <w:autoSpaceDE w:val="0"/>
        <w:autoSpaceDN w:val="0"/>
        <w:spacing w:line="360" w:lineRule="auto"/>
        <w:ind w:firstLineChars="200" w:firstLine="480"/>
        <w:textAlignment w:val="bottom"/>
        <w:rPr>
          <w:bCs/>
          <w:sz w:val="24"/>
        </w:rPr>
      </w:pPr>
      <w:proofErr w:type="gramStart"/>
      <w:r>
        <w:rPr>
          <w:rFonts w:hint="eastAsia"/>
          <w:bCs/>
          <w:sz w:val="24"/>
        </w:rPr>
        <w:t>自指数</w:t>
      </w:r>
      <w:proofErr w:type="gramEnd"/>
      <w:r>
        <w:rPr>
          <w:rFonts w:hint="eastAsia"/>
          <w:bCs/>
          <w:sz w:val="24"/>
        </w:rPr>
        <w:t>编制机构停止标的指数的编制及发布</w:t>
      </w:r>
      <w:proofErr w:type="gramStart"/>
      <w:r>
        <w:rPr>
          <w:rFonts w:hint="eastAsia"/>
          <w:bCs/>
          <w:sz w:val="24"/>
        </w:rPr>
        <w:t>至解决</w:t>
      </w:r>
      <w:proofErr w:type="gramEnd"/>
      <w:r>
        <w:rPr>
          <w:rFonts w:hint="eastAsia"/>
          <w:bCs/>
          <w:sz w:val="24"/>
        </w:rPr>
        <w:t>方案确定期间，基金管理人应按照指数编制机构提供的最近一个交易日的指数信息遵循基金份额持有人利益优先原则维持基金投资运作。</w:t>
      </w:r>
    </w:p>
    <w:p w14:paraId="2072DA1F" w14:textId="77777777" w:rsidR="00115734" w:rsidRDefault="0026689B">
      <w:pPr>
        <w:autoSpaceDE w:val="0"/>
        <w:autoSpaceDN w:val="0"/>
        <w:spacing w:line="360" w:lineRule="auto"/>
        <w:ind w:firstLineChars="200" w:firstLine="480"/>
        <w:textAlignment w:val="bottom"/>
        <w:rPr>
          <w:bCs/>
          <w:sz w:val="24"/>
        </w:rPr>
      </w:pPr>
      <w:r>
        <w:rPr>
          <w:bCs/>
          <w:sz w:val="24"/>
        </w:rPr>
        <w:t>六、风险收益特征</w:t>
      </w:r>
    </w:p>
    <w:p w14:paraId="71269BD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高等风险、中高等预期收益的品种。本基金为指数基金，主要采用指数复制法跟踪标的指数的表现，具有与标的指数、以及标的指数所代表的股票市场相似的风险收益特征。</w:t>
      </w:r>
    </w:p>
    <w:p w14:paraId="7134A8D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C3E537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E15C75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348D21C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2555D2F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14:paraId="6A25815A" w14:textId="77777777" w:rsidR="00115734" w:rsidRDefault="0026689B">
      <w:pPr>
        <w:autoSpaceDE w:val="0"/>
        <w:autoSpaceDN w:val="0"/>
        <w:spacing w:line="360" w:lineRule="auto"/>
        <w:ind w:firstLineChars="200" w:firstLine="420"/>
        <w:textAlignment w:val="bottom"/>
        <w:rPr>
          <w:bCs/>
        </w:rPr>
        <w:sectPr w:rsidR="00115734">
          <w:footerReference w:type="default" r:id="rId25"/>
          <w:pgSz w:w="11906" w:h="16838"/>
          <w:pgMar w:top="1440" w:right="1800" w:bottom="1440" w:left="1800" w:header="851" w:footer="992" w:gutter="0"/>
          <w:pgNumType w:start="1" w:chapStyle="1"/>
          <w:cols w:space="720"/>
          <w:docGrid w:type="lines" w:linePitch="312"/>
        </w:sectPr>
      </w:pPr>
      <w:r>
        <w:rPr>
          <w:bCs/>
        </w:rPr>
        <w:t xml:space="preserve">                        </w:t>
      </w:r>
    </w:p>
    <w:p w14:paraId="3BE05747" w14:textId="77777777" w:rsidR="00115734" w:rsidRDefault="0026689B">
      <w:pPr>
        <w:pStyle w:val="1"/>
        <w:spacing w:before="0" w:after="0"/>
        <w:jc w:val="center"/>
        <w:rPr>
          <w:rFonts w:ascii="Times New Roman"/>
          <w:color w:val="auto"/>
          <w:sz w:val="30"/>
          <w:szCs w:val="30"/>
        </w:rPr>
      </w:pPr>
      <w:bookmarkStart w:id="294" w:name="_Toc93226145"/>
      <w:bookmarkStart w:id="295" w:name="_Toc92662704"/>
      <w:bookmarkStart w:id="296" w:name="_Toc29561"/>
      <w:bookmarkStart w:id="297" w:name="_Toc24474"/>
      <w:bookmarkStart w:id="298" w:name="_Toc141703893"/>
      <w:bookmarkStart w:id="299" w:name="_Toc21642"/>
      <w:bookmarkStart w:id="300" w:name="_Toc26114"/>
      <w:bookmarkStart w:id="301" w:name="_Toc128310496"/>
      <w:bookmarkStart w:id="302" w:name="_Toc31611"/>
      <w:bookmarkStart w:id="303" w:name="_Toc20102"/>
      <w:bookmarkStart w:id="304" w:name="_Toc520477457"/>
      <w:bookmarkStart w:id="305" w:name="_Toc13819"/>
      <w:bookmarkStart w:id="306" w:name="_Toc3054"/>
      <w:bookmarkStart w:id="307" w:name="_Toc18000"/>
      <w:bookmarkStart w:id="308" w:name="_Toc32030"/>
      <w:bookmarkStart w:id="309" w:name="_Toc139991743"/>
      <w:bookmarkStart w:id="310" w:name="_Toc352229759"/>
      <w:bookmarkStart w:id="311" w:name="_Toc20782"/>
      <w:r>
        <w:rPr>
          <w:rFonts w:ascii="Times New Roman"/>
          <w:color w:val="auto"/>
          <w:sz w:val="30"/>
          <w:szCs w:val="30"/>
        </w:rPr>
        <w:lastRenderedPageBreak/>
        <w:t>第十三部分</w:t>
      </w:r>
      <w:r>
        <w:rPr>
          <w:rFonts w:ascii="Times New Roman"/>
          <w:color w:val="auto"/>
          <w:sz w:val="30"/>
          <w:szCs w:val="30"/>
        </w:rPr>
        <w:t xml:space="preserve">  </w:t>
      </w:r>
      <w:r>
        <w:rPr>
          <w:rFonts w:ascii="Times New Roman"/>
          <w:color w:val="auto"/>
          <w:sz w:val="30"/>
          <w:szCs w:val="30"/>
        </w:rPr>
        <w:t>基金</w:t>
      </w:r>
      <w:bookmarkEnd w:id="294"/>
      <w:bookmarkEnd w:id="295"/>
      <w:r>
        <w:rPr>
          <w:rFonts w:ascii="Times New Roman"/>
          <w:color w:val="auto"/>
          <w:sz w:val="30"/>
          <w:szCs w:val="30"/>
        </w:rPr>
        <w:t>的财产</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288102C1" w14:textId="77777777" w:rsidR="00115734" w:rsidRDefault="00115734">
      <w:pPr>
        <w:spacing w:line="360" w:lineRule="auto"/>
        <w:ind w:firstLineChars="200" w:firstLine="420"/>
        <w:rPr>
          <w:bCs/>
        </w:rPr>
      </w:pPr>
    </w:p>
    <w:p w14:paraId="78537649" w14:textId="77777777" w:rsidR="00115734" w:rsidRDefault="0026689B">
      <w:pPr>
        <w:autoSpaceDE w:val="0"/>
        <w:autoSpaceDN w:val="0"/>
        <w:spacing w:line="360" w:lineRule="auto"/>
        <w:ind w:firstLineChars="200" w:firstLine="480"/>
        <w:textAlignment w:val="bottom"/>
        <w:rPr>
          <w:bCs/>
          <w:sz w:val="24"/>
        </w:rPr>
      </w:pPr>
      <w:r>
        <w:rPr>
          <w:bCs/>
          <w:sz w:val="24"/>
        </w:rPr>
        <w:t>一、基金资产总值</w:t>
      </w:r>
    </w:p>
    <w:p w14:paraId="34EDB5FF" w14:textId="77777777" w:rsidR="00115734" w:rsidRDefault="0026689B">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1E6BCBA2" w14:textId="77777777" w:rsidR="00115734" w:rsidRDefault="0026689B">
      <w:pPr>
        <w:autoSpaceDE w:val="0"/>
        <w:autoSpaceDN w:val="0"/>
        <w:spacing w:line="360" w:lineRule="auto"/>
        <w:ind w:firstLineChars="200" w:firstLine="480"/>
        <w:textAlignment w:val="bottom"/>
        <w:rPr>
          <w:bCs/>
          <w:sz w:val="24"/>
        </w:rPr>
      </w:pPr>
      <w:r>
        <w:rPr>
          <w:bCs/>
          <w:sz w:val="24"/>
        </w:rPr>
        <w:t>二、基金资产净值</w:t>
      </w:r>
    </w:p>
    <w:p w14:paraId="286FD115" w14:textId="77777777" w:rsidR="00115734" w:rsidRDefault="0026689B">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4B4D430" w14:textId="77777777" w:rsidR="00115734" w:rsidRDefault="0026689B">
      <w:pPr>
        <w:autoSpaceDE w:val="0"/>
        <w:autoSpaceDN w:val="0"/>
        <w:spacing w:line="360" w:lineRule="auto"/>
        <w:ind w:firstLineChars="200" w:firstLine="480"/>
        <w:textAlignment w:val="bottom"/>
        <w:rPr>
          <w:bCs/>
          <w:sz w:val="24"/>
        </w:rPr>
      </w:pPr>
      <w:r>
        <w:rPr>
          <w:bCs/>
          <w:sz w:val="24"/>
        </w:rPr>
        <w:t>三、基金财产的账户</w:t>
      </w:r>
    </w:p>
    <w:p w14:paraId="083D332C" w14:textId="77777777" w:rsidR="00115734" w:rsidRDefault="0026689B">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2" w:name="_Hlt88841837"/>
      <w:bookmarkEnd w:id="312"/>
    </w:p>
    <w:p w14:paraId="2EE0CA85" w14:textId="77777777" w:rsidR="00115734" w:rsidRDefault="0026689B">
      <w:pPr>
        <w:autoSpaceDE w:val="0"/>
        <w:autoSpaceDN w:val="0"/>
        <w:spacing w:line="360" w:lineRule="auto"/>
        <w:ind w:firstLineChars="200" w:firstLine="480"/>
        <w:textAlignment w:val="bottom"/>
        <w:rPr>
          <w:bCs/>
          <w:sz w:val="24"/>
        </w:rPr>
      </w:pPr>
      <w:r>
        <w:rPr>
          <w:bCs/>
          <w:sz w:val="24"/>
        </w:rPr>
        <w:t>四、基金财产的保管和处分</w:t>
      </w:r>
      <w:bookmarkStart w:id="313" w:name="_Hlt88900062"/>
      <w:bookmarkEnd w:id="313"/>
    </w:p>
    <w:p w14:paraId="00C61840" w14:textId="77777777" w:rsidR="00115734" w:rsidRDefault="0026689B">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67A18C60" w14:textId="77777777" w:rsidR="00115734" w:rsidRDefault="0026689B">
      <w:pPr>
        <w:autoSpaceDE w:val="0"/>
        <w:autoSpaceDN w:val="0"/>
        <w:spacing w:line="360" w:lineRule="auto"/>
        <w:ind w:firstLineChars="200" w:firstLine="480"/>
        <w:textAlignment w:val="bottom"/>
        <w:rPr>
          <w:b/>
          <w:bCs/>
          <w:kern w:val="44"/>
          <w:sz w:val="18"/>
        </w:rPr>
        <w:sectPr w:rsidR="00115734">
          <w:footerReference w:type="default" r:id="rId26"/>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bookmarkStart w:id="314" w:name="_Toc17782"/>
      <w:bookmarkStart w:id="315" w:name="_Toc7802"/>
      <w:bookmarkStart w:id="316" w:name="_Toc19714"/>
      <w:bookmarkStart w:id="317" w:name="_Toc31917"/>
      <w:bookmarkStart w:id="318" w:name="_Toc27832"/>
      <w:bookmarkStart w:id="319" w:name="_Toc2623"/>
      <w:bookmarkStart w:id="320" w:name="_Toc871"/>
      <w:bookmarkStart w:id="321" w:name="_Toc352229760"/>
      <w:bookmarkStart w:id="322" w:name="_Toc141703894"/>
      <w:bookmarkStart w:id="323" w:name="_Toc139991744"/>
    </w:p>
    <w:p w14:paraId="3B932EAB" w14:textId="77777777" w:rsidR="00115734" w:rsidRDefault="0026689B">
      <w:pPr>
        <w:pStyle w:val="1"/>
        <w:spacing w:before="0" w:after="0"/>
        <w:jc w:val="center"/>
        <w:rPr>
          <w:rFonts w:ascii="Times New Roman"/>
          <w:color w:val="auto"/>
          <w:sz w:val="30"/>
          <w:szCs w:val="30"/>
        </w:rPr>
      </w:pPr>
      <w:bookmarkStart w:id="324" w:name="_Toc520477458"/>
      <w:r>
        <w:rPr>
          <w:rFonts w:ascii="Times New Roman"/>
          <w:color w:val="auto"/>
          <w:sz w:val="30"/>
          <w:szCs w:val="30"/>
        </w:rPr>
        <w:lastRenderedPageBreak/>
        <w:t>第十四部分</w:t>
      </w:r>
      <w:r>
        <w:rPr>
          <w:rFonts w:ascii="Times New Roman"/>
          <w:color w:val="auto"/>
          <w:sz w:val="30"/>
          <w:szCs w:val="30"/>
        </w:rPr>
        <w:t xml:space="preserve">  </w:t>
      </w:r>
      <w:r>
        <w:rPr>
          <w:rFonts w:ascii="Times New Roman"/>
          <w:color w:val="auto"/>
          <w:sz w:val="30"/>
          <w:szCs w:val="30"/>
        </w:rPr>
        <w:t>基金资产估值</w:t>
      </w:r>
      <w:bookmarkEnd w:id="314"/>
      <w:bookmarkEnd w:id="315"/>
      <w:bookmarkEnd w:id="316"/>
      <w:bookmarkEnd w:id="317"/>
      <w:bookmarkEnd w:id="318"/>
      <w:bookmarkEnd w:id="319"/>
      <w:bookmarkEnd w:id="320"/>
      <w:bookmarkEnd w:id="321"/>
      <w:bookmarkEnd w:id="324"/>
    </w:p>
    <w:p w14:paraId="18723043" w14:textId="77777777" w:rsidR="00115734" w:rsidRDefault="00115734">
      <w:pPr>
        <w:spacing w:line="360" w:lineRule="auto"/>
        <w:ind w:firstLineChars="200" w:firstLine="420"/>
        <w:rPr>
          <w:bCs/>
        </w:rPr>
      </w:pPr>
    </w:p>
    <w:p w14:paraId="6FB24185" w14:textId="77777777" w:rsidR="00115734" w:rsidRDefault="0026689B">
      <w:pPr>
        <w:autoSpaceDE w:val="0"/>
        <w:autoSpaceDN w:val="0"/>
        <w:spacing w:line="360" w:lineRule="auto"/>
        <w:ind w:firstLineChars="200" w:firstLine="480"/>
        <w:textAlignment w:val="bottom"/>
        <w:rPr>
          <w:bCs/>
          <w:sz w:val="24"/>
        </w:rPr>
      </w:pPr>
      <w:bookmarkStart w:id="325" w:name="_Toc139991745"/>
      <w:bookmarkStart w:id="326" w:name="_Toc32046"/>
      <w:bookmarkStart w:id="327" w:name="_Toc141703895"/>
      <w:bookmarkEnd w:id="322"/>
      <w:bookmarkEnd w:id="323"/>
      <w:r>
        <w:rPr>
          <w:bCs/>
          <w:sz w:val="24"/>
        </w:rPr>
        <w:t>一、估值日</w:t>
      </w:r>
    </w:p>
    <w:p w14:paraId="24887A96" w14:textId="77777777" w:rsidR="00115734" w:rsidRDefault="0026689B">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22D39C4B" w14:textId="77777777" w:rsidR="00115734" w:rsidRDefault="0026689B">
      <w:pPr>
        <w:autoSpaceDE w:val="0"/>
        <w:autoSpaceDN w:val="0"/>
        <w:spacing w:line="360" w:lineRule="auto"/>
        <w:ind w:firstLineChars="200" w:firstLine="480"/>
        <w:textAlignment w:val="bottom"/>
        <w:rPr>
          <w:bCs/>
          <w:sz w:val="24"/>
        </w:rPr>
      </w:pPr>
      <w:r>
        <w:rPr>
          <w:bCs/>
          <w:sz w:val="24"/>
        </w:rPr>
        <w:t>二、估值对象</w:t>
      </w:r>
    </w:p>
    <w:p w14:paraId="2B1FADE2" w14:textId="77777777" w:rsidR="00115734" w:rsidRDefault="0026689B">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存托凭证、股指期货合约、</w:t>
      </w:r>
      <w:r>
        <w:rPr>
          <w:bCs/>
          <w:sz w:val="24"/>
        </w:rPr>
        <w:t>权证、债券和银行存款本息、应收款项</w:t>
      </w:r>
      <w:r>
        <w:rPr>
          <w:rFonts w:hint="eastAsia"/>
          <w:bCs/>
          <w:sz w:val="24"/>
        </w:rPr>
        <w:t>、</w:t>
      </w:r>
      <w:r>
        <w:rPr>
          <w:bCs/>
          <w:sz w:val="24"/>
        </w:rPr>
        <w:t>其它投资等资产及负债。</w:t>
      </w:r>
    </w:p>
    <w:p w14:paraId="795E7943" w14:textId="77777777" w:rsidR="00115734" w:rsidRDefault="0026689B">
      <w:pPr>
        <w:autoSpaceDE w:val="0"/>
        <w:autoSpaceDN w:val="0"/>
        <w:spacing w:line="360" w:lineRule="auto"/>
        <w:ind w:firstLineChars="200" w:firstLine="480"/>
        <w:textAlignment w:val="bottom"/>
        <w:rPr>
          <w:bCs/>
          <w:sz w:val="24"/>
        </w:rPr>
      </w:pPr>
      <w:r>
        <w:rPr>
          <w:bCs/>
          <w:sz w:val="24"/>
        </w:rPr>
        <w:t>三、估值方法</w:t>
      </w:r>
    </w:p>
    <w:p w14:paraId="385EE817" w14:textId="77777777" w:rsidR="00115734" w:rsidRDefault="0026689B">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BFA91CC"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6B817F9"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1F7C95A2"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852A18"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4AC7DB6"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785F8249"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03161C31"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lastRenderedPageBreak/>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0244260C"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0B744E3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07E952C5"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1D1903AA"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63AE459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r>
        <w:rPr>
          <w:bCs/>
          <w:sz w:val="24"/>
        </w:rPr>
        <w:t>。</w:t>
      </w:r>
    </w:p>
    <w:p w14:paraId="2FB0F91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3350C08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3BF68E0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CB26E1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64373FC0" w14:textId="1B4469FC" w:rsidR="00115734" w:rsidRDefault="0026689B">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3695944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23660E02" w14:textId="2AA2B43A" w:rsidR="00115734" w:rsidRDefault="0026689B">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D342EA2" w14:textId="77777777" w:rsidR="00115734" w:rsidRDefault="0026689B">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w:t>
      </w:r>
      <w:r>
        <w:rPr>
          <w:sz w:val="24"/>
        </w:rPr>
        <w:lastRenderedPageBreak/>
        <w:t>对方，共同查明原因，双方协商解决。</w:t>
      </w:r>
    </w:p>
    <w:p w14:paraId="75EDB066" w14:textId="77777777" w:rsidR="00115734" w:rsidRDefault="0026689B">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A95380F" w14:textId="77777777" w:rsidR="00115734" w:rsidRDefault="0026689B">
      <w:pPr>
        <w:autoSpaceDE w:val="0"/>
        <w:autoSpaceDN w:val="0"/>
        <w:spacing w:line="360" w:lineRule="auto"/>
        <w:ind w:firstLineChars="200" w:firstLine="480"/>
        <w:textAlignment w:val="bottom"/>
        <w:rPr>
          <w:bCs/>
          <w:sz w:val="24"/>
        </w:rPr>
      </w:pPr>
      <w:r>
        <w:rPr>
          <w:bCs/>
          <w:sz w:val="24"/>
        </w:rPr>
        <w:t>四、估值程序</w:t>
      </w:r>
    </w:p>
    <w:p w14:paraId="09946CCC"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1E1E7D5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12BA508A"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10B075E2" w14:textId="77777777" w:rsidR="00115734" w:rsidRDefault="0026689B">
      <w:pPr>
        <w:autoSpaceDE w:val="0"/>
        <w:autoSpaceDN w:val="0"/>
        <w:spacing w:line="360" w:lineRule="auto"/>
        <w:ind w:firstLineChars="200" w:firstLine="480"/>
        <w:textAlignment w:val="bottom"/>
        <w:rPr>
          <w:bCs/>
          <w:sz w:val="24"/>
        </w:rPr>
      </w:pPr>
      <w:r>
        <w:rPr>
          <w:bCs/>
          <w:sz w:val="24"/>
        </w:rPr>
        <w:t>五、估值错误的处理</w:t>
      </w:r>
    </w:p>
    <w:p w14:paraId="5CA717F9" w14:textId="77777777" w:rsidR="00115734" w:rsidRDefault="0026689B">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114F8021" w14:textId="77777777" w:rsidR="00115734" w:rsidRDefault="0026689B">
      <w:pPr>
        <w:autoSpaceDE w:val="0"/>
        <w:autoSpaceDN w:val="0"/>
        <w:spacing w:line="360" w:lineRule="auto"/>
        <w:ind w:firstLineChars="200" w:firstLine="480"/>
        <w:textAlignment w:val="bottom"/>
        <w:rPr>
          <w:bCs/>
          <w:sz w:val="24"/>
        </w:rPr>
      </w:pPr>
      <w:r>
        <w:rPr>
          <w:bCs/>
          <w:sz w:val="24"/>
        </w:rPr>
        <w:t>本基金合同的当事人应按照以下约定处理：</w:t>
      </w:r>
    </w:p>
    <w:p w14:paraId="31F32F35"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966C717" w14:textId="77777777" w:rsidR="00115734" w:rsidRDefault="0026689B">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56F09818" w14:textId="77777777" w:rsidR="00115734" w:rsidRDefault="0026689B">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6707A948"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2BF623D2"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CC90203"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65EF4F2"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3E7C92B"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E1D6DFB"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5A111D95" w14:textId="77777777" w:rsidR="00115734" w:rsidRDefault="0026689B">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5DA8D071"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30516DCC"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EEDF06B"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492D1362"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614D80A0"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754C54C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C5D9AFC"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7E0F61AD" w14:textId="77777777" w:rsidR="00115734" w:rsidRDefault="0026689B">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F232987" w14:textId="77777777" w:rsidR="00115734" w:rsidRDefault="0026689B">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2FCE74C" w14:textId="77777777" w:rsidR="00115734" w:rsidRDefault="0026689B">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B4244D8" w14:textId="77777777" w:rsidR="00115734" w:rsidRDefault="0026689B">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8580495" w14:textId="77777777" w:rsidR="00115734" w:rsidRDefault="0026689B">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13B4BA8C" w14:textId="77777777" w:rsidR="00115734" w:rsidRDefault="0026689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）前述内容如法律法规或者监管部门另有规定的，从其规定。如果行业另有通行做法，基金管理人和基金托管人应本着平等和保护基金份额持有人利益的原则进行协商。</w:t>
      </w:r>
    </w:p>
    <w:p w14:paraId="17654E59" w14:textId="77777777" w:rsidR="00115734" w:rsidRDefault="0026689B">
      <w:pPr>
        <w:spacing w:line="360" w:lineRule="auto"/>
        <w:ind w:firstLineChars="200" w:firstLine="480"/>
        <w:rPr>
          <w:bCs/>
          <w:sz w:val="24"/>
        </w:rPr>
      </w:pPr>
      <w:r>
        <w:rPr>
          <w:bCs/>
          <w:sz w:val="24"/>
        </w:rPr>
        <w:t>六、暂停估值的情形</w:t>
      </w:r>
    </w:p>
    <w:p w14:paraId="247B7CBB"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306CE7F4"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5D0B433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141DC0EA"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4</w:t>
      </w:r>
      <w:r>
        <w:rPr>
          <w:rFonts w:hint="eastAsia"/>
          <w:bCs/>
          <w:sz w:val="24"/>
        </w:rPr>
        <w:t>、</w:t>
      </w:r>
      <w:r>
        <w:rPr>
          <w:bCs/>
          <w:sz w:val="24"/>
        </w:rPr>
        <w:t>中国证监会和基金合同认定的其它情形。</w:t>
      </w:r>
    </w:p>
    <w:p w14:paraId="547E8C20" w14:textId="77777777" w:rsidR="00115734" w:rsidRDefault="0026689B">
      <w:pPr>
        <w:autoSpaceDE w:val="0"/>
        <w:autoSpaceDN w:val="0"/>
        <w:spacing w:line="360" w:lineRule="auto"/>
        <w:ind w:firstLineChars="200" w:firstLine="480"/>
        <w:textAlignment w:val="bottom"/>
        <w:rPr>
          <w:bCs/>
          <w:sz w:val="24"/>
        </w:rPr>
      </w:pPr>
      <w:r>
        <w:rPr>
          <w:bCs/>
          <w:sz w:val="24"/>
        </w:rPr>
        <w:t>七、基金净值的确认</w:t>
      </w:r>
    </w:p>
    <w:p w14:paraId="15D28D88" w14:textId="77777777" w:rsidR="00115734" w:rsidRDefault="0026689B">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98C4F1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八、特殊情况的处理</w:t>
      </w:r>
    </w:p>
    <w:p w14:paraId="26C2A6B5" w14:textId="3EE8DA14"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557235BC" w14:textId="77777777" w:rsidR="00115734" w:rsidRDefault="0026689B">
      <w:pPr>
        <w:autoSpaceDE w:val="0"/>
        <w:autoSpaceDN w:val="0"/>
        <w:spacing w:line="360" w:lineRule="auto"/>
        <w:ind w:firstLineChars="200" w:firstLine="480"/>
        <w:textAlignment w:val="bottom"/>
        <w:rPr>
          <w:sz w:val="30"/>
          <w:szCs w:val="30"/>
        </w:rPr>
        <w:sectPr w:rsidR="00115734">
          <w:footerReference w:type="default" r:id="rId27"/>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28" w:name="_Toc3365"/>
      <w:bookmarkStart w:id="329" w:name="_Toc12105"/>
      <w:bookmarkStart w:id="330" w:name="_Toc19706"/>
      <w:bookmarkStart w:id="331" w:name="_Toc6493"/>
      <w:bookmarkStart w:id="332" w:name="_Toc15779"/>
      <w:bookmarkStart w:id="333" w:name="_Toc32041"/>
      <w:bookmarkStart w:id="334" w:name="_Toc24601"/>
      <w:bookmarkStart w:id="335" w:name="_Toc13987"/>
      <w:bookmarkStart w:id="336" w:name="_Toc352229761"/>
      <w:bookmarkStart w:id="337" w:name="_Toc19752"/>
      <w:bookmarkStart w:id="338" w:name="_Toc32227"/>
    </w:p>
    <w:p w14:paraId="198445CA" w14:textId="77777777" w:rsidR="00115734" w:rsidRDefault="0026689B">
      <w:pPr>
        <w:pStyle w:val="1"/>
        <w:spacing w:before="0" w:after="0"/>
        <w:jc w:val="center"/>
        <w:rPr>
          <w:rFonts w:ascii="Times New Roman"/>
          <w:color w:val="auto"/>
          <w:sz w:val="30"/>
          <w:szCs w:val="30"/>
        </w:rPr>
      </w:pPr>
      <w:bookmarkStart w:id="339" w:name="_Toc520477459"/>
      <w:r>
        <w:rPr>
          <w:rFonts w:ascii="Times New Roman"/>
          <w:color w:val="auto"/>
          <w:sz w:val="30"/>
          <w:szCs w:val="30"/>
        </w:rPr>
        <w:lastRenderedPageBreak/>
        <w:t>第十五部分</w:t>
      </w:r>
      <w:r>
        <w:rPr>
          <w:rFonts w:ascii="Times New Roman"/>
          <w:color w:val="auto"/>
          <w:sz w:val="30"/>
          <w:szCs w:val="30"/>
        </w:rPr>
        <w:t xml:space="preserve">  </w:t>
      </w:r>
      <w:r>
        <w:rPr>
          <w:rFonts w:ascii="Times New Roman"/>
          <w:color w:val="auto"/>
          <w:sz w:val="30"/>
          <w:szCs w:val="30"/>
        </w:rPr>
        <w:t>基金费用与税收</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02761DB8" w14:textId="77777777" w:rsidR="00115734" w:rsidRDefault="00115734">
      <w:pPr>
        <w:spacing w:line="360" w:lineRule="auto"/>
        <w:ind w:firstLineChars="200" w:firstLine="420"/>
        <w:rPr>
          <w:bCs/>
        </w:rPr>
      </w:pPr>
    </w:p>
    <w:p w14:paraId="085ECC53" w14:textId="77777777" w:rsidR="00115734" w:rsidRDefault="0026689B">
      <w:pPr>
        <w:autoSpaceDE w:val="0"/>
        <w:autoSpaceDN w:val="0"/>
        <w:spacing w:line="360" w:lineRule="auto"/>
        <w:ind w:firstLineChars="200" w:firstLine="480"/>
        <w:textAlignment w:val="bottom"/>
        <w:rPr>
          <w:bCs/>
          <w:sz w:val="24"/>
        </w:rPr>
      </w:pPr>
      <w:r>
        <w:rPr>
          <w:bCs/>
          <w:sz w:val="24"/>
        </w:rPr>
        <w:t>一、基金费用的种类</w:t>
      </w:r>
    </w:p>
    <w:p w14:paraId="37D153A3"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482699F"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A1AEC6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05EB0335" w14:textId="77777777" w:rsidR="00115734" w:rsidRDefault="0026689B">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23E6C40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、《基金合同》生效后与基金相关的信息披露费用；</w:t>
      </w:r>
    </w:p>
    <w:p w14:paraId="66FBD84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A3EB8F" w14:textId="77777777" w:rsidR="00115734" w:rsidRDefault="0026689B">
      <w:pPr>
        <w:autoSpaceDE w:val="0"/>
        <w:autoSpaceDN w:val="0"/>
        <w:spacing w:line="360" w:lineRule="auto"/>
        <w:ind w:firstLineChars="200" w:firstLine="480"/>
        <w:textAlignment w:val="bottom"/>
        <w:rPr>
          <w:bCs/>
          <w:sz w:val="24"/>
        </w:rPr>
      </w:pPr>
      <w:r>
        <w:rPr>
          <w:rFonts w:hint="eastAsia"/>
          <w:bCs/>
          <w:sz w:val="24"/>
        </w:rPr>
        <w:t>7</w:t>
      </w:r>
      <w:r>
        <w:rPr>
          <w:bCs/>
          <w:sz w:val="24"/>
        </w:rPr>
        <w:t>、基金份额持有人大会费用；</w:t>
      </w:r>
    </w:p>
    <w:p w14:paraId="3990C4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8</w:t>
      </w:r>
      <w:r>
        <w:rPr>
          <w:bCs/>
          <w:sz w:val="24"/>
        </w:rPr>
        <w:t>、基金的证券</w:t>
      </w:r>
      <w:r>
        <w:rPr>
          <w:rFonts w:hint="eastAsia"/>
          <w:bCs/>
          <w:sz w:val="24"/>
        </w:rPr>
        <w:t>、期货</w:t>
      </w:r>
      <w:r>
        <w:rPr>
          <w:bCs/>
          <w:sz w:val="24"/>
        </w:rPr>
        <w:t>交易费用；</w:t>
      </w:r>
    </w:p>
    <w:p w14:paraId="01D9315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9</w:t>
      </w:r>
      <w:r>
        <w:rPr>
          <w:bCs/>
          <w:sz w:val="24"/>
        </w:rPr>
        <w:t>、基金的银行汇划费用；</w:t>
      </w:r>
    </w:p>
    <w:p w14:paraId="044617BF"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10</w:t>
      </w:r>
      <w:r>
        <w:rPr>
          <w:bCs/>
          <w:sz w:val="24"/>
        </w:rPr>
        <w:t>、</w:t>
      </w:r>
      <w:r>
        <w:rPr>
          <w:rFonts w:hint="eastAsia"/>
          <w:bCs/>
          <w:sz w:val="24"/>
        </w:rPr>
        <w:t>基金的账户开户费用、账户维护费用；</w:t>
      </w:r>
    </w:p>
    <w:p w14:paraId="10099EA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按照国家有关规定和《基金合同》约定，可以在基金财产中列支的其他费用。</w:t>
      </w:r>
    </w:p>
    <w:p w14:paraId="5C185A34" w14:textId="77777777" w:rsidR="00115734" w:rsidRDefault="0026689B">
      <w:pPr>
        <w:autoSpaceDE w:val="0"/>
        <w:autoSpaceDN w:val="0"/>
        <w:spacing w:line="360" w:lineRule="auto"/>
        <w:ind w:firstLineChars="200" w:firstLine="480"/>
        <w:textAlignment w:val="bottom"/>
        <w:rPr>
          <w:bCs/>
          <w:sz w:val="24"/>
        </w:rPr>
      </w:pPr>
      <w:r>
        <w:rPr>
          <w:bCs/>
          <w:sz w:val="24"/>
        </w:rPr>
        <w:t>二、基金费用计提方法、计提标准和支付方式</w:t>
      </w:r>
    </w:p>
    <w:p w14:paraId="2D495CEA"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727E3AE5" w14:textId="77777777" w:rsidR="00115734" w:rsidRDefault="0026689B">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FA664BD"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D73A91C"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392B7A27"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53FA01FC" w14:textId="77777777" w:rsidR="00115734" w:rsidRDefault="0026689B">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392AF5E4"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0280166" w14:textId="77777777" w:rsidR="00115734" w:rsidRDefault="0026689B">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59CA6A2A"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557AB5E"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F561462"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458C84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4D07E2A5" w14:textId="77777777" w:rsidR="00115734" w:rsidRDefault="0026689B">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28EBD2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78FAE8D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4CC2727E" w14:textId="77777777" w:rsidR="00115734" w:rsidRDefault="0026689B">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5AAF1A39" w14:textId="77777777" w:rsidR="00115734" w:rsidRDefault="0026689B">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0A8DDD5E" w14:textId="77777777" w:rsidR="00115734" w:rsidRDefault="0026689B">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7F721EC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581300D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6C144EC9" w14:textId="77777777" w:rsidR="00115734" w:rsidRDefault="0026689B">
      <w:pPr>
        <w:spacing w:line="360" w:lineRule="auto"/>
        <w:ind w:firstLineChars="200" w:firstLine="480"/>
        <w:rPr>
          <w:bCs/>
          <w:sz w:val="24"/>
        </w:rPr>
      </w:pPr>
      <w:r>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621F599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p>
    <w:p w14:paraId="67BC2D3F" w14:textId="77777777" w:rsidR="00115734" w:rsidRDefault="0026689B">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3920C9B7"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三、不列入基金费用的项目</w:t>
      </w:r>
    </w:p>
    <w:p w14:paraId="39E746AD" w14:textId="77777777" w:rsidR="00115734" w:rsidRDefault="0026689B">
      <w:pPr>
        <w:autoSpaceDE w:val="0"/>
        <w:autoSpaceDN w:val="0"/>
        <w:spacing w:line="360" w:lineRule="auto"/>
        <w:ind w:firstLineChars="200" w:firstLine="480"/>
        <w:textAlignment w:val="bottom"/>
        <w:rPr>
          <w:bCs/>
          <w:sz w:val="24"/>
        </w:rPr>
      </w:pPr>
      <w:r>
        <w:rPr>
          <w:bCs/>
          <w:sz w:val="24"/>
        </w:rPr>
        <w:t>下列费用不列入基金费用：</w:t>
      </w:r>
    </w:p>
    <w:p w14:paraId="788F227A"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262A950A"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4AA457B4"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1DC581A3"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40" w:name="_Hlt88827255"/>
      <w:bookmarkEnd w:id="340"/>
    </w:p>
    <w:p w14:paraId="3D0B1D9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6E7BC9E1" w14:textId="77777777" w:rsidR="00115734" w:rsidRDefault="0026689B">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1" w:name="_Toc92662707"/>
      <w:bookmarkStart w:id="342" w:name="_Toc93226149"/>
      <w:bookmarkStart w:id="343" w:name="_Toc12761"/>
      <w:bookmarkStart w:id="344" w:name="_Toc3656"/>
      <w:bookmarkStart w:id="345" w:name="_Toc15351"/>
      <w:bookmarkStart w:id="346" w:name="_Toc19558"/>
      <w:bookmarkStart w:id="347" w:name="_Toc25883"/>
      <w:bookmarkStart w:id="348" w:name="_Toc20052"/>
      <w:bookmarkStart w:id="349" w:name="_Toc15525"/>
      <w:bookmarkStart w:id="350" w:name="_Toc178"/>
      <w:bookmarkStart w:id="351" w:name="_Toc22552"/>
      <w:bookmarkStart w:id="352" w:name="_Toc1617"/>
      <w:bookmarkStart w:id="353" w:name="_Toc21829"/>
      <w:bookmarkStart w:id="354" w:name="_Toc141703896"/>
      <w:bookmarkStart w:id="355" w:name="_Toc128310499"/>
      <w:bookmarkStart w:id="356" w:name="_Toc352229762"/>
      <w:bookmarkStart w:id="357" w:name="_Toc139991746"/>
    </w:p>
    <w:p w14:paraId="3A968E0E" w14:textId="77777777" w:rsidR="00115734" w:rsidRDefault="0026689B">
      <w:pPr>
        <w:autoSpaceDE w:val="0"/>
        <w:autoSpaceDN w:val="0"/>
        <w:spacing w:line="360" w:lineRule="auto"/>
        <w:ind w:firstLineChars="200" w:firstLine="480"/>
        <w:textAlignment w:val="bottom"/>
        <w:rPr>
          <w:bCs/>
          <w:sz w:val="24"/>
        </w:rPr>
        <w:sectPr w:rsidR="00115734">
          <w:footerReference w:type="default" r:id="rId28"/>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D47046" w14:textId="77777777" w:rsidR="00115734" w:rsidRDefault="0026689B">
      <w:pPr>
        <w:pStyle w:val="1"/>
        <w:spacing w:before="0" w:after="0"/>
        <w:jc w:val="center"/>
        <w:rPr>
          <w:rFonts w:ascii="Times New Roman"/>
          <w:color w:val="auto"/>
          <w:sz w:val="30"/>
          <w:szCs w:val="30"/>
        </w:rPr>
      </w:pPr>
      <w:bookmarkStart w:id="358" w:name="_Toc520477460"/>
      <w:r>
        <w:rPr>
          <w:rFonts w:ascii="Times New Roman"/>
          <w:color w:val="auto"/>
          <w:sz w:val="30"/>
          <w:szCs w:val="30"/>
        </w:rPr>
        <w:lastRenderedPageBreak/>
        <w:t>第十六部分</w:t>
      </w:r>
      <w:r>
        <w:rPr>
          <w:rFonts w:ascii="Times New Roman"/>
          <w:color w:val="auto"/>
          <w:sz w:val="30"/>
          <w:szCs w:val="30"/>
        </w:rPr>
        <w:t xml:space="preserve">  </w:t>
      </w:r>
      <w:r>
        <w:rPr>
          <w:rFonts w:ascii="Times New Roman"/>
          <w:color w:val="auto"/>
          <w:sz w:val="30"/>
          <w:szCs w:val="30"/>
        </w:rPr>
        <w:t>基金</w:t>
      </w:r>
      <w:bookmarkEnd w:id="341"/>
      <w:bookmarkEnd w:id="342"/>
      <w:r>
        <w:rPr>
          <w:rFonts w:ascii="Times New Roman"/>
          <w:color w:val="auto"/>
          <w:sz w:val="30"/>
          <w:szCs w:val="30"/>
        </w:rPr>
        <w:t>的收益与分配</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3CE40851" w14:textId="77777777" w:rsidR="00115734" w:rsidRDefault="00115734">
      <w:pPr>
        <w:rPr>
          <w:bCs/>
          <w:sz w:val="18"/>
        </w:rPr>
      </w:pPr>
    </w:p>
    <w:p w14:paraId="131FF1EE" w14:textId="77777777" w:rsidR="00115734" w:rsidRDefault="0026689B">
      <w:pPr>
        <w:autoSpaceDE w:val="0"/>
        <w:autoSpaceDN w:val="0"/>
        <w:spacing w:line="360" w:lineRule="auto"/>
        <w:ind w:firstLineChars="200" w:firstLine="480"/>
        <w:textAlignment w:val="bottom"/>
        <w:rPr>
          <w:bCs/>
          <w:sz w:val="24"/>
        </w:rPr>
      </w:pPr>
      <w:r>
        <w:rPr>
          <w:bCs/>
          <w:sz w:val="24"/>
        </w:rPr>
        <w:t>一、基金利润的构成</w:t>
      </w:r>
    </w:p>
    <w:p w14:paraId="4B90FD85" w14:textId="77777777" w:rsidR="00115734" w:rsidRDefault="0026689B">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5AAACA" w14:textId="77777777" w:rsidR="00115734" w:rsidRDefault="0026689B">
      <w:pPr>
        <w:autoSpaceDE w:val="0"/>
        <w:autoSpaceDN w:val="0"/>
        <w:spacing w:line="360" w:lineRule="auto"/>
        <w:ind w:firstLineChars="200" w:firstLine="480"/>
        <w:textAlignment w:val="bottom"/>
        <w:rPr>
          <w:bCs/>
          <w:sz w:val="24"/>
        </w:rPr>
      </w:pPr>
      <w:r>
        <w:rPr>
          <w:bCs/>
          <w:sz w:val="24"/>
        </w:rPr>
        <w:t>二、基金可供分配利润</w:t>
      </w:r>
    </w:p>
    <w:p w14:paraId="7556C831" w14:textId="77777777" w:rsidR="00115734" w:rsidRDefault="0026689B">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D4B0493" w14:textId="77777777" w:rsidR="00115734" w:rsidRDefault="0026689B">
      <w:pPr>
        <w:autoSpaceDE w:val="0"/>
        <w:autoSpaceDN w:val="0"/>
        <w:spacing w:line="360" w:lineRule="auto"/>
        <w:ind w:firstLineChars="200" w:firstLine="480"/>
        <w:textAlignment w:val="bottom"/>
        <w:rPr>
          <w:bCs/>
          <w:sz w:val="24"/>
        </w:rPr>
      </w:pPr>
      <w:r>
        <w:rPr>
          <w:bCs/>
          <w:sz w:val="24"/>
        </w:rPr>
        <w:t>三、基金收益分配原则</w:t>
      </w:r>
    </w:p>
    <w:p w14:paraId="61FB502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013E8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6A71FF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483080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11D7AEB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A556DF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5A68FA11" w14:textId="77777777" w:rsidR="00115734" w:rsidRDefault="0026689B">
      <w:pPr>
        <w:autoSpaceDE w:val="0"/>
        <w:autoSpaceDN w:val="0"/>
        <w:spacing w:line="360" w:lineRule="auto"/>
        <w:ind w:firstLineChars="200" w:firstLine="480"/>
        <w:textAlignment w:val="bottom"/>
        <w:rPr>
          <w:bCs/>
          <w:sz w:val="24"/>
        </w:rPr>
      </w:pPr>
      <w:r>
        <w:rPr>
          <w:bCs/>
          <w:sz w:val="24"/>
        </w:rPr>
        <w:t>四、收益分配方案</w:t>
      </w:r>
    </w:p>
    <w:p w14:paraId="084E4DBF" w14:textId="77777777" w:rsidR="00115734" w:rsidRDefault="0026689B">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F095D9F" w14:textId="77777777" w:rsidR="00115734" w:rsidRDefault="0026689B">
      <w:pPr>
        <w:autoSpaceDE w:val="0"/>
        <w:autoSpaceDN w:val="0"/>
        <w:spacing w:line="360" w:lineRule="auto"/>
        <w:ind w:firstLineChars="200" w:firstLine="480"/>
        <w:textAlignment w:val="bottom"/>
        <w:rPr>
          <w:bCs/>
          <w:sz w:val="24"/>
        </w:rPr>
      </w:pPr>
      <w:r>
        <w:rPr>
          <w:bCs/>
          <w:sz w:val="24"/>
        </w:rPr>
        <w:t>五、收益分配方案的确定、公告与实施</w:t>
      </w:r>
    </w:p>
    <w:p w14:paraId="6559704E" w14:textId="77777777" w:rsidR="00115734" w:rsidRDefault="0026689B">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w:t>
      </w:r>
      <w:r>
        <w:rPr>
          <w:rFonts w:hint="eastAsia"/>
          <w:bCs/>
          <w:kern w:val="0"/>
          <w:sz w:val="24"/>
        </w:rPr>
        <w:lastRenderedPageBreak/>
        <w:t>定在指定媒介公告。</w:t>
      </w:r>
    </w:p>
    <w:p w14:paraId="33364E7B" w14:textId="77777777" w:rsidR="00115734" w:rsidRDefault="0026689B">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456D9EF9" w14:textId="77777777" w:rsidR="00115734" w:rsidRDefault="0026689B">
      <w:pPr>
        <w:autoSpaceDE w:val="0"/>
        <w:autoSpaceDN w:val="0"/>
        <w:spacing w:line="360" w:lineRule="auto"/>
        <w:ind w:firstLineChars="200" w:firstLine="480"/>
        <w:textAlignment w:val="bottom"/>
        <w:rPr>
          <w:bCs/>
          <w:sz w:val="24"/>
        </w:rPr>
      </w:pPr>
      <w:r>
        <w:rPr>
          <w:bCs/>
          <w:sz w:val="24"/>
        </w:rPr>
        <w:t>六、基金收益分配中发生的费用</w:t>
      </w:r>
    </w:p>
    <w:p w14:paraId="351FB050" w14:textId="77777777" w:rsidR="00115734" w:rsidRDefault="0026689B">
      <w:pPr>
        <w:autoSpaceDE w:val="0"/>
        <w:autoSpaceDN w:val="0"/>
        <w:spacing w:line="360" w:lineRule="auto"/>
        <w:ind w:firstLineChars="200" w:firstLine="480"/>
        <w:textAlignment w:val="bottom"/>
        <w:rPr>
          <w:b/>
          <w:bCs/>
          <w:kern w:val="44"/>
          <w:sz w:val="18"/>
        </w:rPr>
        <w:sectPr w:rsidR="00115734">
          <w:footerReference w:type="default" r:id="rId29"/>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59" w:name="_Toc92662708"/>
      <w:bookmarkStart w:id="360" w:name="_Toc93226150"/>
      <w:bookmarkStart w:id="361" w:name="_Toc128310500"/>
      <w:bookmarkStart w:id="362" w:name="_Toc28961"/>
      <w:bookmarkStart w:id="363" w:name="_Toc23859"/>
      <w:bookmarkStart w:id="364" w:name="_Toc29695"/>
      <w:bookmarkStart w:id="365" w:name="_Toc10894"/>
      <w:bookmarkStart w:id="366" w:name="_Toc31736"/>
      <w:bookmarkStart w:id="367" w:name="_Toc13255"/>
      <w:bookmarkStart w:id="368" w:name="_Toc1043"/>
      <w:bookmarkStart w:id="369" w:name="_Toc352229763"/>
      <w:bookmarkStart w:id="370" w:name="_Toc17499"/>
      <w:bookmarkStart w:id="371" w:name="_Toc18007"/>
      <w:bookmarkStart w:id="372" w:name="_Toc21206"/>
      <w:bookmarkStart w:id="373" w:name="_Toc18747"/>
      <w:bookmarkStart w:id="374" w:name="_Toc141703897"/>
      <w:bookmarkStart w:id="375" w:name="_Toc139991747"/>
    </w:p>
    <w:p w14:paraId="1BBBB080" w14:textId="77777777" w:rsidR="00115734" w:rsidRDefault="0026689B">
      <w:pPr>
        <w:pStyle w:val="1"/>
        <w:spacing w:before="0" w:after="0"/>
        <w:jc w:val="center"/>
        <w:rPr>
          <w:rFonts w:ascii="Times New Roman"/>
          <w:color w:val="auto"/>
          <w:sz w:val="30"/>
          <w:szCs w:val="30"/>
        </w:rPr>
      </w:pPr>
      <w:bookmarkStart w:id="376" w:name="_Toc520477461"/>
      <w:r>
        <w:rPr>
          <w:rFonts w:ascii="Times New Roman"/>
          <w:color w:val="auto"/>
          <w:sz w:val="30"/>
          <w:szCs w:val="30"/>
        </w:rPr>
        <w:lastRenderedPageBreak/>
        <w:t>第十七部分</w:t>
      </w:r>
      <w:r>
        <w:rPr>
          <w:rFonts w:ascii="Times New Roman"/>
          <w:color w:val="auto"/>
          <w:sz w:val="30"/>
          <w:szCs w:val="30"/>
        </w:rPr>
        <w:t xml:space="preserve">  </w:t>
      </w:r>
      <w:r>
        <w:rPr>
          <w:rFonts w:ascii="Times New Roman"/>
          <w:color w:val="auto"/>
          <w:sz w:val="30"/>
          <w:szCs w:val="30"/>
        </w:rPr>
        <w:t>基金</w:t>
      </w:r>
      <w:bookmarkEnd w:id="359"/>
      <w:bookmarkEnd w:id="360"/>
      <w:r>
        <w:rPr>
          <w:rFonts w:ascii="Times New Roman"/>
          <w:color w:val="auto"/>
          <w:sz w:val="30"/>
          <w:szCs w:val="30"/>
        </w:rPr>
        <w:t>的会计与审计</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0A6EE443" w14:textId="77777777" w:rsidR="00115734" w:rsidRDefault="00115734">
      <w:pPr>
        <w:spacing w:line="360" w:lineRule="auto"/>
        <w:ind w:firstLineChars="200" w:firstLine="420"/>
        <w:rPr>
          <w:bCs/>
        </w:rPr>
      </w:pPr>
    </w:p>
    <w:p w14:paraId="5B3795EF" w14:textId="77777777" w:rsidR="00115734" w:rsidRDefault="0026689B">
      <w:pPr>
        <w:autoSpaceDE w:val="0"/>
        <w:autoSpaceDN w:val="0"/>
        <w:spacing w:line="360" w:lineRule="auto"/>
        <w:ind w:firstLineChars="200" w:firstLine="480"/>
        <w:textAlignment w:val="bottom"/>
        <w:rPr>
          <w:bCs/>
          <w:sz w:val="24"/>
        </w:rPr>
      </w:pPr>
      <w:r>
        <w:rPr>
          <w:bCs/>
          <w:sz w:val="24"/>
        </w:rPr>
        <w:t>一、基金会计政策</w:t>
      </w:r>
    </w:p>
    <w:p w14:paraId="7E7FE97B"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0C2D16F6"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38D697D6"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B8BB6A0"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9E9CF59"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79C45E26" w14:textId="77777777" w:rsidR="00115734" w:rsidRDefault="0026689B">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7D5CC951" w14:textId="77777777" w:rsidR="00115734" w:rsidRDefault="0026689B">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6BA42FD2" w14:textId="77777777" w:rsidR="00115734" w:rsidRDefault="0026689B">
      <w:pPr>
        <w:autoSpaceDE w:val="0"/>
        <w:autoSpaceDN w:val="0"/>
        <w:spacing w:line="360" w:lineRule="auto"/>
        <w:ind w:firstLineChars="200" w:firstLine="480"/>
        <w:textAlignment w:val="bottom"/>
        <w:rPr>
          <w:bCs/>
          <w:sz w:val="24"/>
        </w:rPr>
      </w:pPr>
      <w:r>
        <w:rPr>
          <w:bCs/>
          <w:sz w:val="24"/>
        </w:rPr>
        <w:t>二、基金的年度审计</w:t>
      </w:r>
    </w:p>
    <w:p w14:paraId="14CB6DD3"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B40E5BB"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6E51F912" w14:textId="77777777" w:rsidR="00115734" w:rsidRDefault="0026689B">
      <w:pPr>
        <w:autoSpaceDE w:val="0"/>
        <w:autoSpaceDN w:val="0"/>
        <w:spacing w:line="360" w:lineRule="auto"/>
        <w:ind w:firstLineChars="200" w:firstLine="480"/>
        <w:textAlignment w:val="bottom"/>
        <w:rPr>
          <w:b/>
          <w:bCs/>
        </w:rPr>
        <w:sectPr w:rsidR="00115734">
          <w:footerReference w:type="default" r:id="rId30"/>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7" w:name="_Hlt4221115"/>
      <w:bookmarkEnd w:id="37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78" w:name="_Toc92662709"/>
      <w:bookmarkStart w:id="379" w:name="_Toc93226151"/>
      <w:bookmarkStart w:id="380" w:name="_Toc193"/>
      <w:bookmarkStart w:id="381" w:name="_Toc141703898"/>
      <w:bookmarkStart w:id="382" w:name="_Toc128310501"/>
      <w:bookmarkStart w:id="383" w:name="_Toc1421"/>
      <w:bookmarkStart w:id="384" w:name="_Toc11049"/>
      <w:bookmarkStart w:id="385" w:name="_Toc8512"/>
      <w:bookmarkStart w:id="386" w:name="_Toc31866"/>
      <w:bookmarkStart w:id="387" w:name="_Toc352229764"/>
      <w:bookmarkStart w:id="388" w:name="_Toc12028"/>
      <w:bookmarkStart w:id="389" w:name="_Toc1173"/>
      <w:bookmarkStart w:id="390" w:name="_Toc3056"/>
      <w:bookmarkStart w:id="391" w:name="_Toc139991748"/>
      <w:bookmarkStart w:id="392" w:name="_Toc21351"/>
      <w:bookmarkStart w:id="393" w:name="_Toc11802"/>
      <w:bookmarkStart w:id="394" w:name="_Toc29289"/>
    </w:p>
    <w:p w14:paraId="59CD0D4A" w14:textId="77777777" w:rsidR="00115734" w:rsidRDefault="0026689B">
      <w:pPr>
        <w:pStyle w:val="1"/>
        <w:spacing w:before="0" w:after="0"/>
        <w:jc w:val="center"/>
        <w:rPr>
          <w:rFonts w:ascii="Times New Roman"/>
          <w:color w:val="auto"/>
          <w:sz w:val="30"/>
          <w:szCs w:val="30"/>
        </w:rPr>
      </w:pPr>
      <w:bookmarkStart w:id="395" w:name="_Toc520477462"/>
      <w:r>
        <w:rPr>
          <w:rFonts w:ascii="Times New Roman"/>
          <w:color w:val="auto"/>
          <w:sz w:val="30"/>
          <w:szCs w:val="30"/>
        </w:rPr>
        <w:lastRenderedPageBreak/>
        <w:t>第十八部分</w:t>
      </w:r>
      <w:r>
        <w:rPr>
          <w:rFonts w:ascii="Times New Roman"/>
          <w:color w:val="auto"/>
          <w:sz w:val="30"/>
          <w:szCs w:val="30"/>
        </w:rPr>
        <w:t xml:space="preserve">  </w:t>
      </w:r>
      <w:r>
        <w:rPr>
          <w:rFonts w:ascii="Times New Roman"/>
          <w:color w:val="auto"/>
          <w:sz w:val="30"/>
          <w:szCs w:val="30"/>
        </w:rPr>
        <w:t>基金</w:t>
      </w:r>
      <w:bookmarkEnd w:id="378"/>
      <w:bookmarkEnd w:id="379"/>
      <w:r>
        <w:rPr>
          <w:rFonts w:ascii="Times New Roman"/>
          <w:color w:val="auto"/>
          <w:sz w:val="30"/>
          <w:szCs w:val="30"/>
        </w:rPr>
        <w:t>的信息披露</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2A83C380" w14:textId="77777777" w:rsidR="00115734" w:rsidRDefault="00115734">
      <w:pPr>
        <w:spacing w:line="360" w:lineRule="auto"/>
        <w:ind w:firstLineChars="200" w:firstLine="420"/>
        <w:rPr>
          <w:bCs/>
        </w:rPr>
      </w:pPr>
    </w:p>
    <w:p w14:paraId="1BEFC365" w14:textId="77777777" w:rsidR="00115734" w:rsidRDefault="0026689B">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5827AE84" w14:textId="77777777" w:rsidR="00115734" w:rsidRDefault="0026689B">
      <w:pPr>
        <w:autoSpaceDE w:val="0"/>
        <w:autoSpaceDN w:val="0"/>
        <w:spacing w:line="360" w:lineRule="auto"/>
        <w:ind w:firstLineChars="200" w:firstLine="480"/>
        <w:textAlignment w:val="bottom"/>
        <w:rPr>
          <w:bCs/>
          <w:sz w:val="24"/>
        </w:rPr>
      </w:pPr>
      <w:r>
        <w:rPr>
          <w:bCs/>
          <w:sz w:val="24"/>
        </w:rPr>
        <w:t>二、信息披露义务人</w:t>
      </w:r>
    </w:p>
    <w:p w14:paraId="055ED9F8" w14:textId="77777777" w:rsidR="00115734" w:rsidRDefault="0026689B">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2DCB4AB" w14:textId="77777777" w:rsidR="00115734" w:rsidRDefault="0026689B">
      <w:pPr>
        <w:autoSpaceDE w:val="0"/>
        <w:autoSpaceDN w:val="0"/>
        <w:spacing w:line="360" w:lineRule="auto"/>
        <w:ind w:firstLineChars="200" w:firstLine="480"/>
        <w:textAlignment w:val="bottom"/>
        <w:rPr>
          <w:bCs/>
          <w:sz w:val="24"/>
        </w:rPr>
      </w:pPr>
      <w:r>
        <w:rPr>
          <w:bCs/>
          <w:sz w:val="24"/>
        </w:rPr>
        <w:t>本基金信息披露义务人</w:t>
      </w:r>
      <w:r>
        <w:rPr>
          <w:rFonts w:hint="eastAsia"/>
          <w:bCs/>
          <w:kern w:val="0"/>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080BD918" w14:textId="77777777" w:rsidR="00115734" w:rsidRDefault="0026689B">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9942072" w14:textId="77777777" w:rsidR="00115734" w:rsidRDefault="0026689B">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52AD8E21"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67326439"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3BCF8D"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78961CD3"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1DCCB3B"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7E6D6495" w14:textId="77777777" w:rsidR="00115734" w:rsidRDefault="0026689B">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45B89347" w14:textId="77777777" w:rsidR="00115734" w:rsidRDefault="0026689B">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54F6DB0A" w14:textId="77777777" w:rsidR="00115734" w:rsidRDefault="0026689B">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1D3DFD14" w14:textId="77777777" w:rsidR="00115734" w:rsidRDefault="0026689B">
      <w:pPr>
        <w:autoSpaceDE w:val="0"/>
        <w:autoSpaceDN w:val="0"/>
        <w:spacing w:line="360" w:lineRule="auto"/>
        <w:ind w:firstLineChars="200" w:firstLine="480"/>
        <w:textAlignment w:val="bottom"/>
        <w:rPr>
          <w:bCs/>
          <w:sz w:val="24"/>
        </w:rPr>
      </w:pPr>
      <w:r>
        <w:rPr>
          <w:bCs/>
          <w:sz w:val="24"/>
        </w:rPr>
        <w:t>五、公开披露的基金信息</w:t>
      </w:r>
    </w:p>
    <w:p w14:paraId="6E22B810"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公开披露的基金信息包括：</w:t>
      </w:r>
    </w:p>
    <w:p w14:paraId="44FC28CF" w14:textId="77777777" w:rsidR="00115734" w:rsidRDefault="0026689B">
      <w:pPr>
        <w:autoSpaceDE w:val="0"/>
        <w:autoSpaceDN w:val="0"/>
        <w:spacing w:line="360" w:lineRule="auto"/>
        <w:ind w:firstLineChars="200" w:firstLine="480"/>
        <w:textAlignment w:val="bottom"/>
        <w:rPr>
          <w:bCs/>
          <w:sz w:val="24"/>
        </w:rPr>
      </w:pPr>
      <w:r>
        <w:rPr>
          <w:bCs/>
          <w:sz w:val="24"/>
        </w:rPr>
        <w:t>（一）基金招募说明书、《基金合同》、基金托管协议</w:t>
      </w:r>
      <w:r>
        <w:rPr>
          <w:rFonts w:hint="eastAsia"/>
          <w:bCs/>
          <w:kern w:val="0"/>
          <w:sz w:val="24"/>
        </w:rPr>
        <w:t>、基金产品资料概要</w:t>
      </w:r>
    </w:p>
    <w:p w14:paraId="18B675BA"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2ACF22F5"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77CE84B"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3DE8768A" w14:textId="77777777" w:rsidR="00115734" w:rsidRDefault="0026689B">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A185830" w14:textId="77777777" w:rsidR="00115734" w:rsidRDefault="0026689B">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2FBEAED" w14:textId="77777777" w:rsidR="00115734" w:rsidRDefault="0026689B">
      <w:pPr>
        <w:autoSpaceDE w:val="0"/>
        <w:autoSpaceDN w:val="0"/>
        <w:spacing w:line="360" w:lineRule="auto"/>
        <w:ind w:firstLineChars="200" w:firstLine="480"/>
        <w:textAlignment w:val="bottom"/>
        <w:rPr>
          <w:bCs/>
          <w:sz w:val="24"/>
        </w:rPr>
      </w:pPr>
      <w:r>
        <w:rPr>
          <w:bCs/>
          <w:sz w:val="24"/>
        </w:rPr>
        <w:t>（二）</w:t>
      </w:r>
      <w:r>
        <w:rPr>
          <w:rFonts w:hint="eastAsia"/>
          <w:bCs/>
          <w:kern w:val="0"/>
          <w:sz w:val="24"/>
        </w:rPr>
        <w:t>基金净值信息</w:t>
      </w:r>
    </w:p>
    <w:p w14:paraId="05705680" w14:textId="77777777" w:rsidR="00115734" w:rsidRDefault="0026689B">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1B31C28" w14:textId="77777777" w:rsidR="00115734" w:rsidRDefault="0026689B">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w:t>
      </w:r>
      <w:r>
        <w:rPr>
          <w:rFonts w:hint="eastAsia"/>
          <w:bCs/>
          <w:kern w:val="0"/>
          <w:sz w:val="24"/>
        </w:rPr>
        <w:lastRenderedPageBreak/>
        <w:t>的次日，通过其指定网站、基金销售机构网站或营业网点披露开放日的基金份额净值和基金份额累计净值。</w:t>
      </w:r>
    </w:p>
    <w:p w14:paraId="0F4BF217"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r>
        <w:rPr>
          <w:bCs/>
          <w:sz w:val="24"/>
        </w:rPr>
        <w:t>（</w:t>
      </w:r>
      <w:r>
        <w:rPr>
          <w:rFonts w:hint="eastAsia"/>
          <w:bCs/>
          <w:sz w:val="24"/>
        </w:rPr>
        <w:t>三</w:t>
      </w:r>
      <w:r>
        <w:rPr>
          <w:bCs/>
          <w:sz w:val="24"/>
        </w:rPr>
        <w:t>）基金份额申购、赎回价格</w:t>
      </w:r>
    </w:p>
    <w:p w14:paraId="6F9321BD" w14:textId="77777777" w:rsidR="00115734" w:rsidRDefault="0026689B">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7A823123"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6FA4180E" w14:textId="77777777" w:rsidR="00115734" w:rsidRDefault="0026689B">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053BB32C"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5E55499E" w14:textId="77777777" w:rsidR="00115734" w:rsidRDefault="0026689B">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08F619CE" w14:textId="77777777" w:rsidR="00115734" w:rsidRDefault="0026689B">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64489A6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50590FF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3C6D57F"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7DF91D49"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58E5638B" w14:textId="77777777" w:rsidR="00115734" w:rsidRDefault="0026689B">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328A63B" w14:textId="77777777" w:rsidR="00115734" w:rsidRDefault="0026689B">
      <w:pPr>
        <w:spacing w:line="360" w:lineRule="auto"/>
        <w:ind w:firstLineChars="200" w:firstLine="480"/>
        <w:rPr>
          <w:bCs/>
          <w:sz w:val="24"/>
        </w:rPr>
      </w:pPr>
      <w:r>
        <w:rPr>
          <w:bCs/>
          <w:sz w:val="24"/>
        </w:rPr>
        <w:lastRenderedPageBreak/>
        <w:t>1</w:t>
      </w:r>
      <w:r>
        <w:rPr>
          <w:rFonts w:hint="eastAsia"/>
          <w:bCs/>
          <w:sz w:val="24"/>
        </w:rPr>
        <w:t>、基金份额持有人大会的召开及决定的事项；</w:t>
      </w:r>
    </w:p>
    <w:p w14:paraId="797E245C" w14:textId="77777777" w:rsidR="00115734" w:rsidRDefault="0026689B">
      <w:pPr>
        <w:spacing w:line="360" w:lineRule="auto"/>
        <w:ind w:firstLineChars="200" w:firstLine="480"/>
        <w:rPr>
          <w:bCs/>
          <w:sz w:val="24"/>
        </w:rPr>
      </w:pPr>
      <w:r>
        <w:rPr>
          <w:bCs/>
          <w:sz w:val="24"/>
        </w:rPr>
        <w:t>2</w:t>
      </w:r>
      <w:r>
        <w:rPr>
          <w:rFonts w:hint="eastAsia"/>
          <w:bCs/>
          <w:sz w:val="24"/>
        </w:rPr>
        <w:t>、基金终止上市交易、基金合同终止、基金清算；</w:t>
      </w:r>
    </w:p>
    <w:p w14:paraId="7745D23B" w14:textId="77777777" w:rsidR="00115734" w:rsidRDefault="0026689B">
      <w:pPr>
        <w:spacing w:line="360" w:lineRule="auto"/>
        <w:ind w:firstLineChars="200" w:firstLine="480"/>
        <w:rPr>
          <w:bCs/>
          <w:sz w:val="24"/>
        </w:rPr>
      </w:pPr>
      <w:r>
        <w:rPr>
          <w:bCs/>
          <w:sz w:val="24"/>
        </w:rPr>
        <w:t>3</w:t>
      </w:r>
      <w:r>
        <w:rPr>
          <w:rFonts w:hint="eastAsia"/>
          <w:bCs/>
          <w:sz w:val="24"/>
        </w:rPr>
        <w:t>、转换基金运作方式、基金合并；</w:t>
      </w:r>
    </w:p>
    <w:p w14:paraId="4C9F2887" w14:textId="77777777" w:rsidR="00115734" w:rsidRDefault="0026689B">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10E2B011" w14:textId="77777777" w:rsidR="00115734" w:rsidRDefault="0026689B">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3893AAA" w14:textId="77777777" w:rsidR="00115734" w:rsidRDefault="0026689B">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229C7855" w14:textId="77777777" w:rsidR="00115734" w:rsidRDefault="0026689B">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7C10FEC" w14:textId="77777777" w:rsidR="00115734" w:rsidRDefault="0026689B">
      <w:pPr>
        <w:spacing w:line="360" w:lineRule="auto"/>
        <w:ind w:firstLineChars="200" w:firstLine="480"/>
        <w:rPr>
          <w:bCs/>
          <w:sz w:val="24"/>
        </w:rPr>
      </w:pPr>
      <w:r>
        <w:rPr>
          <w:bCs/>
          <w:sz w:val="24"/>
        </w:rPr>
        <w:t>8</w:t>
      </w:r>
      <w:r>
        <w:rPr>
          <w:rFonts w:hint="eastAsia"/>
          <w:bCs/>
          <w:sz w:val="24"/>
        </w:rPr>
        <w:t>、基金募集期延长或提前结束募集；</w:t>
      </w:r>
    </w:p>
    <w:p w14:paraId="748CAFAA" w14:textId="77777777" w:rsidR="00115734" w:rsidRDefault="0026689B">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543C1247" w14:textId="77777777" w:rsidR="00115734" w:rsidRDefault="0026689B">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1F962202" w14:textId="77777777" w:rsidR="00115734" w:rsidRDefault="0026689B">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5DA37600" w14:textId="77777777" w:rsidR="00115734" w:rsidRDefault="0026689B">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2F2BE95" w14:textId="77777777" w:rsidR="00115734" w:rsidRDefault="0026689B">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5863924" w14:textId="77777777" w:rsidR="00115734" w:rsidRDefault="0026689B">
      <w:pPr>
        <w:spacing w:line="360" w:lineRule="auto"/>
        <w:ind w:firstLineChars="200" w:firstLine="480"/>
        <w:rPr>
          <w:bCs/>
          <w:sz w:val="24"/>
        </w:rPr>
      </w:pPr>
      <w:r>
        <w:rPr>
          <w:bCs/>
          <w:sz w:val="24"/>
        </w:rPr>
        <w:t>14</w:t>
      </w:r>
      <w:r>
        <w:rPr>
          <w:rFonts w:hint="eastAsia"/>
          <w:bCs/>
          <w:sz w:val="24"/>
        </w:rPr>
        <w:t>、基金收益分配事项；</w:t>
      </w:r>
      <w:r>
        <w:rPr>
          <w:bCs/>
          <w:sz w:val="24"/>
        </w:rPr>
        <w:t xml:space="preserve"> </w:t>
      </w:r>
    </w:p>
    <w:p w14:paraId="594AD9D7" w14:textId="77777777" w:rsidR="00115734" w:rsidRDefault="0026689B">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2793FD0D" w14:textId="77777777" w:rsidR="00115734" w:rsidRDefault="0026689B">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735F9D6F" w14:textId="77777777" w:rsidR="00115734" w:rsidRDefault="0026689B">
      <w:pPr>
        <w:spacing w:line="360" w:lineRule="auto"/>
        <w:ind w:firstLineChars="200" w:firstLine="480"/>
        <w:rPr>
          <w:bCs/>
          <w:sz w:val="24"/>
        </w:rPr>
      </w:pPr>
      <w:r>
        <w:rPr>
          <w:bCs/>
          <w:sz w:val="24"/>
        </w:rPr>
        <w:t>17</w:t>
      </w:r>
      <w:r>
        <w:rPr>
          <w:rFonts w:hint="eastAsia"/>
          <w:bCs/>
          <w:sz w:val="24"/>
        </w:rPr>
        <w:t>、本基金开始办理申购、赎回；</w:t>
      </w:r>
    </w:p>
    <w:p w14:paraId="362790A1" w14:textId="77777777" w:rsidR="00115734" w:rsidRDefault="0026689B">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26E43A25" w14:textId="77777777" w:rsidR="00115734" w:rsidRDefault="0026689B">
      <w:pPr>
        <w:spacing w:line="360" w:lineRule="auto"/>
        <w:ind w:firstLineChars="200" w:firstLine="480"/>
        <w:rPr>
          <w:bCs/>
          <w:sz w:val="24"/>
        </w:rPr>
      </w:pPr>
      <w:r>
        <w:rPr>
          <w:bCs/>
          <w:sz w:val="24"/>
        </w:rPr>
        <w:lastRenderedPageBreak/>
        <w:t>19</w:t>
      </w:r>
      <w:r>
        <w:rPr>
          <w:rFonts w:hint="eastAsia"/>
          <w:bCs/>
          <w:sz w:val="24"/>
        </w:rPr>
        <w:t>、基金变更标的指数；</w:t>
      </w:r>
    </w:p>
    <w:p w14:paraId="1C976620" w14:textId="77777777" w:rsidR="00115734" w:rsidRDefault="0026689B">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77359471" w14:textId="77777777" w:rsidR="00115734" w:rsidRDefault="0026689B">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5D8CA371" w14:textId="77777777" w:rsidR="00115734" w:rsidRDefault="0026689B">
      <w:pPr>
        <w:spacing w:line="360" w:lineRule="auto"/>
        <w:ind w:firstLineChars="200" w:firstLine="480"/>
        <w:rPr>
          <w:bCs/>
          <w:sz w:val="24"/>
        </w:rPr>
      </w:pPr>
      <w:r>
        <w:rPr>
          <w:bCs/>
          <w:sz w:val="24"/>
        </w:rPr>
        <w:t>22</w:t>
      </w:r>
      <w:r>
        <w:rPr>
          <w:rFonts w:hint="eastAsia"/>
          <w:bCs/>
          <w:sz w:val="24"/>
        </w:rPr>
        <w:t>、调整基金份额类别的设置；</w:t>
      </w:r>
    </w:p>
    <w:p w14:paraId="77671192" w14:textId="77777777" w:rsidR="00115734" w:rsidRDefault="0026689B">
      <w:pPr>
        <w:spacing w:line="360" w:lineRule="auto"/>
        <w:ind w:firstLineChars="200" w:firstLine="480"/>
        <w:rPr>
          <w:bCs/>
          <w:sz w:val="24"/>
        </w:rPr>
      </w:pPr>
      <w:r>
        <w:rPr>
          <w:bCs/>
          <w:sz w:val="24"/>
        </w:rPr>
        <w:t>23</w:t>
      </w:r>
      <w:r>
        <w:rPr>
          <w:rFonts w:hint="eastAsia"/>
          <w:bCs/>
          <w:sz w:val="24"/>
        </w:rPr>
        <w:t>、基金推出新业务或服务；</w:t>
      </w:r>
    </w:p>
    <w:p w14:paraId="481A00FB" w14:textId="77777777" w:rsidR="00115734" w:rsidRDefault="0026689B">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8A4693D"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46660AA6"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3B352B4" w14:textId="77777777" w:rsidR="00115734" w:rsidRDefault="0026689B">
      <w:pPr>
        <w:spacing w:line="360" w:lineRule="auto"/>
        <w:ind w:firstLineChars="200" w:firstLine="480"/>
        <w:rPr>
          <w:bCs/>
          <w:sz w:val="24"/>
        </w:rPr>
      </w:pPr>
      <w:r>
        <w:rPr>
          <w:rFonts w:hint="eastAsia"/>
          <w:bCs/>
          <w:sz w:val="24"/>
        </w:rPr>
        <w:t>（七）清算报告</w:t>
      </w:r>
    </w:p>
    <w:p w14:paraId="21789969"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2AA218B4"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279A76C7" w14:textId="77777777" w:rsidR="00115734" w:rsidRDefault="0026689B">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BCB6B6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5E4810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A37846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1EDF0B3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6DBDB50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（十一）投资资产支持证券的信息披露</w:t>
      </w:r>
    </w:p>
    <w:p w14:paraId="21D710BC"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52A9B68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53CBC4F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B4FF77E" w14:textId="77777777" w:rsidR="00115734" w:rsidRDefault="0026689B">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55D68CB7" w14:textId="77777777" w:rsidR="00115734" w:rsidRDefault="0026689B">
      <w:pPr>
        <w:autoSpaceDE w:val="0"/>
        <w:autoSpaceDN w:val="0"/>
        <w:spacing w:line="360" w:lineRule="auto"/>
        <w:ind w:firstLineChars="200" w:firstLine="480"/>
        <w:textAlignment w:val="bottom"/>
        <w:rPr>
          <w:bCs/>
          <w:sz w:val="24"/>
        </w:rPr>
      </w:pPr>
      <w:r>
        <w:rPr>
          <w:bCs/>
          <w:sz w:val="24"/>
        </w:rPr>
        <w:t>六、信息披露事务管理</w:t>
      </w:r>
    </w:p>
    <w:p w14:paraId="22E1308F" w14:textId="77777777" w:rsidR="00115734" w:rsidRDefault="0026689B">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34109CE4" w14:textId="77777777" w:rsidR="00115734" w:rsidRDefault="0026689B">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7C5FA07B" w14:textId="77777777" w:rsidR="00115734" w:rsidRDefault="0026689B">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14:paraId="7B9C7DB9" w14:textId="77777777" w:rsidR="00115734" w:rsidRDefault="0026689B">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D9029E7" w14:textId="77777777" w:rsidR="00115734" w:rsidRDefault="0026689B">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EA45AF5"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w:t>
      </w:r>
      <w:r>
        <w:rPr>
          <w:rFonts w:hint="eastAsia"/>
          <w:bCs/>
          <w:kern w:val="0"/>
          <w:sz w:val="24"/>
        </w:rPr>
        <w:lastRenderedPageBreak/>
        <w:t>国证监会及自律规则的相关规定。前述自主披露如产生信息披露费用，该费用不得从基金财产中列支。</w:t>
      </w:r>
    </w:p>
    <w:p w14:paraId="62425340" w14:textId="77777777" w:rsidR="00115734" w:rsidRDefault="0026689B">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2580ADD2" w14:textId="77777777" w:rsidR="00115734" w:rsidRDefault="0026689B">
      <w:pPr>
        <w:autoSpaceDE w:val="0"/>
        <w:autoSpaceDN w:val="0"/>
        <w:spacing w:line="360" w:lineRule="auto"/>
        <w:ind w:firstLineChars="200" w:firstLine="480"/>
        <w:textAlignment w:val="bottom"/>
        <w:rPr>
          <w:bCs/>
          <w:sz w:val="24"/>
        </w:rPr>
      </w:pPr>
      <w:r>
        <w:rPr>
          <w:bCs/>
          <w:sz w:val="24"/>
        </w:rPr>
        <w:t>七、信息披露文件的存放与查阅</w:t>
      </w:r>
    </w:p>
    <w:p w14:paraId="5499168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1001E63A" w14:textId="77777777" w:rsidR="00115734" w:rsidRDefault="0026689B">
      <w:pPr>
        <w:autoSpaceDE w:val="0"/>
        <w:autoSpaceDN w:val="0"/>
        <w:spacing w:line="360" w:lineRule="auto"/>
        <w:textAlignment w:val="bottom"/>
        <w:rPr>
          <w:bCs/>
          <w:sz w:val="24"/>
        </w:rPr>
      </w:pPr>
      <w:r>
        <w:rPr>
          <w:bCs/>
          <w:sz w:val="24"/>
        </w:rPr>
        <w:br w:type="page"/>
      </w:r>
    </w:p>
    <w:p w14:paraId="33EA06DA" w14:textId="77777777" w:rsidR="00115734" w:rsidRDefault="0026689B">
      <w:pPr>
        <w:pStyle w:val="1"/>
        <w:spacing w:before="0" w:after="0"/>
        <w:jc w:val="center"/>
        <w:rPr>
          <w:rFonts w:ascii="Times New Roman"/>
          <w:color w:val="auto"/>
        </w:rPr>
      </w:pPr>
      <w:bookmarkStart w:id="396" w:name="_Toc9005"/>
      <w:bookmarkStart w:id="397" w:name="_Toc25647"/>
      <w:bookmarkStart w:id="398" w:name="_Toc123102466"/>
      <w:bookmarkStart w:id="399" w:name="_Toc10006"/>
      <w:bookmarkStart w:id="400" w:name="_Toc141703899"/>
      <w:bookmarkStart w:id="401" w:name="_Toc8049"/>
      <w:bookmarkStart w:id="402" w:name="_Toc27464"/>
      <w:bookmarkStart w:id="403" w:name="_Toc6237"/>
      <w:bookmarkStart w:id="404" w:name="_Toc22978"/>
      <w:bookmarkStart w:id="405" w:name="_Toc123112247"/>
      <w:bookmarkStart w:id="406" w:name="_Toc29891"/>
      <w:bookmarkStart w:id="407" w:name="_Toc123051465"/>
      <w:bookmarkStart w:id="408" w:name="_Toc98560364"/>
      <w:bookmarkStart w:id="409" w:name="_Toc352229765"/>
      <w:bookmarkStart w:id="410" w:name="_Toc8059"/>
      <w:bookmarkStart w:id="411" w:name="_Toc7170"/>
      <w:bookmarkStart w:id="412" w:name="_Toc139991749"/>
      <w:bookmarkStart w:id="413" w:name="_Toc11113"/>
      <w:bookmarkStart w:id="414" w:name="_Toc520477463"/>
      <w:r>
        <w:rPr>
          <w:rFonts w:ascii="Times New Roman"/>
          <w:color w:val="auto"/>
          <w:sz w:val="30"/>
          <w:szCs w:val="30"/>
        </w:rPr>
        <w:lastRenderedPageBreak/>
        <w:t>第十九部分</w:t>
      </w:r>
      <w:r>
        <w:rPr>
          <w:rFonts w:ascii="Times New Roman"/>
          <w:color w:val="auto"/>
          <w:sz w:val="30"/>
          <w:szCs w:val="30"/>
        </w:rPr>
        <w:t xml:space="preserve">  </w:t>
      </w:r>
      <w:bookmarkStart w:id="415" w:name="_Hlt88828593"/>
      <w:r>
        <w:rPr>
          <w:rFonts w:ascii="Times New Roman"/>
          <w:color w:val="auto"/>
          <w:sz w:val="30"/>
          <w:szCs w:val="30"/>
        </w:rPr>
        <w:t>基金合同</w:t>
      </w:r>
      <w:bookmarkEnd w:id="415"/>
      <w:r>
        <w:rPr>
          <w:rFonts w:ascii="Times New Roman"/>
          <w:color w:val="auto"/>
          <w:sz w:val="30"/>
          <w:szCs w:val="30"/>
        </w:rPr>
        <w:t>的变更、终止与基金财产的清算</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3415B37C" w14:textId="77777777" w:rsidR="00115734" w:rsidRDefault="00115734">
      <w:pPr>
        <w:spacing w:line="360" w:lineRule="auto"/>
        <w:ind w:firstLineChars="200" w:firstLine="420"/>
        <w:rPr>
          <w:bCs/>
        </w:rPr>
      </w:pPr>
    </w:p>
    <w:p w14:paraId="3F93712A" w14:textId="77777777" w:rsidR="00115734" w:rsidRDefault="0026689B">
      <w:pPr>
        <w:autoSpaceDE w:val="0"/>
        <w:autoSpaceDN w:val="0"/>
        <w:spacing w:line="360" w:lineRule="auto"/>
        <w:ind w:firstLineChars="200" w:firstLine="480"/>
        <w:textAlignment w:val="bottom"/>
        <w:rPr>
          <w:bCs/>
          <w:sz w:val="24"/>
        </w:rPr>
      </w:pPr>
      <w:bookmarkStart w:id="416" w:name="_Toc79392639"/>
      <w:r>
        <w:rPr>
          <w:bCs/>
          <w:sz w:val="24"/>
        </w:rPr>
        <w:t>一、《基金合同》的变更</w:t>
      </w:r>
      <w:bookmarkEnd w:id="416"/>
    </w:p>
    <w:p w14:paraId="16693F49"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5EADA3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46792442" w14:textId="77777777" w:rsidR="00115734" w:rsidRDefault="0026689B">
      <w:pPr>
        <w:autoSpaceDE w:val="0"/>
        <w:autoSpaceDN w:val="0"/>
        <w:spacing w:line="360" w:lineRule="auto"/>
        <w:ind w:firstLineChars="200" w:firstLine="480"/>
        <w:textAlignment w:val="bottom"/>
        <w:rPr>
          <w:bCs/>
          <w:sz w:val="24"/>
        </w:rPr>
      </w:pPr>
      <w:r>
        <w:rPr>
          <w:bCs/>
          <w:sz w:val="24"/>
        </w:rPr>
        <w:t>二、《基金合同》的终止事由</w:t>
      </w:r>
    </w:p>
    <w:p w14:paraId="3070E1C7" w14:textId="77777777" w:rsidR="00115734" w:rsidRDefault="0026689B">
      <w:pPr>
        <w:autoSpaceDE w:val="0"/>
        <w:autoSpaceDN w:val="0"/>
        <w:spacing w:line="360" w:lineRule="auto"/>
        <w:ind w:firstLineChars="200" w:firstLine="480"/>
        <w:textAlignment w:val="bottom"/>
        <w:rPr>
          <w:bCs/>
          <w:sz w:val="24"/>
        </w:rPr>
      </w:pPr>
      <w:r>
        <w:rPr>
          <w:bCs/>
          <w:sz w:val="24"/>
        </w:rPr>
        <w:t>有下列情形之一的，《基金合同》应当终止：</w:t>
      </w:r>
    </w:p>
    <w:p w14:paraId="7592550C"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09D5B1B0"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DC2D6F7" w14:textId="3F7A2936"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06BD71EA" w14:textId="4C8BD5C8" w:rsidR="00115734" w:rsidRDefault="0026689B">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2CC7C99E" w14:textId="77777777" w:rsidR="00115734" w:rsidRDefault="0026689B">
      <w:pPr>
        <w:autoSpaceDE w:val="0"/>
        <w:autoSpaceDN w:val="0"/>
        <w:spacing w:line="360" w:lineRule="auto"/>
        <w:ind w:firstLineChars="200" w:firstLine="480"/>
        <w:textAlignment w:val="bottom"/>
        <w:rPr>
          <w:bCs/>
          <w:sz w:val="24"/>
        </w:rPr>
      </w:pPr>
      <w:r>
        <w:rPr>
          <w:bCs/>
          <w:sz w:val="24"/>
        </w:rPr>
        <w:t>三、基金财产的清算</w:t>
      </w:r>
    </w:p>
    <w:p w14:paraId="078E814D"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010324B8"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70A44DBB"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6E330"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3C868F2A"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2F193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6E766D0"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66021DE"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30FFEF22"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6585A8A4"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3A38BBF"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434F501"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EA8004E" w14:textId="77777777" w:rsidR="00115734" w:rsidRDefault="0026689B">
      <w:pPr>
        <w:autoSpaceDE w:val="0"/>
        <w:autoSpaceDN w:val="0"/>
        <w:spacing w:line="360" w:lineRule="auto"/>
        <w:ind w:firstLineChars="200" w:firstLine="480"/>
        <w:textAlignment w:val="bottom"/>
        <w:rPr>
          <w:bCs/>
          <w:sz w:val="24"/>
        </w:rPr>
      </w:pPr>
      <w:r>
        <w:rPr>
          <w:bCs/>
          <w:sz w:val="24"/>
        </w:rPr>
        <w:t>四、清算费用</w:t>
      </w:r>
    </w:p>
    <w:p w14:paraId="4E207B1D" w14:textId="77777777" w:rsidR="00115734" w:rsidRDefault="0026689B">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F1FEC03" w14:textId="77777777" w:rsidR="00115734" w:rsidRDefault="0026689B">
      <w:pPr>
        <w:autoSpaceDE w:val="0"/>
        <w:autoSpaceDN w:val="0"/>
        <w:spacing w:line="360" w:lineRule="auto"/>
        <w:ind w:firstLineChars="200" w:firstLine="480"/>
        <w:textAlignment w:val="bottom"/>
        <w:rPr>
          <w:bCs/>
          <w:sz w:val="24"/>
        </w:rPr>
      </w:pPr>
      <w:r>
        <w:rPr>
          <w:bCs/>
          <w:sz w:val="24"/>
        </w:rPr>
        <w:t>五、基金财产清算剩余资产的分配</w:t>
      </w:r>
    </w:p>
    <w:p w14:paraId="16AE1F2F" w14:textId="77777777" w:rsidR="00115734" w:rsidRDefault="0026689B">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0EF1DB9" w14:textId="77777777" w:rsidR="00115734" w:rsidRDefault="0026689B">
      <w:pPr>
        <w:autoSpaceDE w:val="0"/>
        <w:autoSpaceDN w:val="0"/>
        <w:spacing w:line="360" w:lineRule="auto"/>
        <w:ind w:firstLineChars="200" w:firstLine="480"/>
        <w:textAlignment w:val="bottom"/>
        <w:rPr>
          <w:bCs/>
          <w:sz w:val="24"/>
        </w:rPr>
      </w:pPr>
      <w:r>
        <w:rPr>
          <w:bCs/>
          <w:sz w:val="24"/>
        </w:rPr>
        <w:t>六、基金财产清算的公告</w:t>
      </w:r>
    </w:p>
    <w:p w14:paraId="60541F44" w14:textId="77777777" w:rsidR="00115734" w:rsidRDefault="0026689B">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16406479" w14:textId="77777777" w:rsidR="00115734" w:rsidRDefault="0026689B">
      <w:pPr>
        <w:autoSpaceDE w:val="0"/>
        <w:autoSpaceDN w:val="0"/>
        <w:spacing w:line="360" w:lineRule="auto"/>
        <w:ind w:firstLineChars="200" w:firstLine="480"/>
        <w:textAlignment w:val="bottom"/>
        <w:rPr>
          <w:bCs/>
          <w:sz w:val="24"/>
        </w:rPr>
      </w:pPr>
      <w:r>
        <w:rPr>
          <w:bCs/>
          <w:sz w:val="24"/>
        </w:rPr>
        <w:t>七、基金财产清算账册及文件的保存</w:t>
      </w:r>
    </w:p>
    <w:p w14:paraId="3F5B3798" w14:textId="77777777" w:rsidR="00115734" w:rsidRDefault="0026689B">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14:paraId="2970A08E" w14:textId="77777777" w:rsidR="00115734" w:rsidRDefault="00115734">
      <w:pPr>
        <w:autoSpaceDE w:val="0"/>
        <w:autoSpaceDN w:val="0"/>
        <w:spacing w:line="360" w:lineRule="auto"/>
        <w:ind w:firstLineChars="200" w:firstLine="480"/>
        <w:textAlignment w:val="bottom"/>
        <w:rPr>
          <w:bCs/>
          <w:sz w:val="24"/>
        </w:rPr>
      </w:pPr>
    </w:p>
    <w:p w14:paraId="43203A15" w14:textId="77777777" w:rsidR="00115734" w:rsidRDefault="00115734">
      <w:pPr>
        <w:pStyle w:val="1"/>
        <w:spacing w:before="0" w:after="0"/>
        <w:jc w:val="center"/>
        <w:rPr>
          <w:bCs/>
        </w:rPr>
        <w:sectPr w:rsidR="00115734">
          <w:footerReference w:type="default" r:id="rId31"/>
          <w:pgSz w:w="11906" w:h="16838"/>
          <w:pgMar w:top="1440" w:right="1800" w:bottom="1440" w:left="1800" w:header="851" w:footer="992" w:gutter="0"/>
          <w:pgNumType w:start="1" w:chapStyle="1"/>
          <w:cols w:space="720"/>
          <w:docGrid w:type="lines" w:linePitch="312"/>
        </w:sectPr>
      </w:pPr>
    </w:p>
    <w:p w14:paraId="46612147" w14:textId="77777777" w:rsidR="00115734" w:rsidRDefault="0026689B">
      <w:pPr>
        <w:pStyle w:val="1"/>
        <w:spacing w:before="0" w:after="0"/>
        <w:jc w:val="center"/>
        <w:rPr>
          <w:rFonts w:ascii="Times New Roman"/>
          <w:color w:val="auto"/>
          <w:sz w:val="30"/>
          <w:szCs w:val="30"/>
        </w:rPr>
      </w:pPr>
      <w:bookmarkStart w:id="417" w:name="_Toc123102467"/>
      <w:bookmarkStart w:id="418" w:name="_Toc123051466"/>
      <w:bookmarkStart w:id="419" w:name="_Toc28549"/>
      <w:bookmarkStart w:id="420" w:name="_Toc98560365"/>
      <w:bookmarkStart w:id="421" w:name="_Toc123112248"/>
      <w:bookmarkStart w:id="422" w:name="_Toc8710"/>
      <w:bookmarkStart w:id="423" w:name="_Toc352229766"/>
      <w:bookmarkStart w:id="424" w:name="_Toc7367"/>
      <w:bookmarkStart w:id="425" w:name="_Toc30645"/>
      <w:bookmarkStart w:id="426" w:name="_Toc520477464"/>
      <w:bookmarkStart w:id="427" w:name="_Toc13398"/>
      <w:bookmarkStart w:id="428" w:name="_Toc48649720"/>
      <w:bookmarkStart w:id="429" w:name="_Toc21240"/>
      <w:bookmarkStart w:id="430" w:name="_Toc12191"/>
      <w:bookmarkStart w:id="431" w:name="_Toc23022"/>
      <w:bookmarkStart w:id="432" w:name="_Toc27058"/>
      <w:bookmarkStart w:id="433" w:name="_Toc141703901"/>
      <w:bookmarkStart w:id="434" w:name="_Toc139991750"/>
      <w:bookmarkStart w:id="435" w:name="_Toc79392641"/>
      <w:bookmarkStart w:id="436" w:name="_Toc9708"/>
      <w:bookmarkStart w:id="437" w:name="_Toc23166"/>
      <w:r>
        <w:rPr>
          <w:rFonts w:ascii="Times New Roman"/>
          <w:color w:val="auto"/>
          <w:sz w:val="30"/>
          <w:szCs w:val="30"/>
        </w:rPr>
        <w:lastRenderedPageBreak/>
        <w:t>第二十部分</w:t>
      </w:r>
      <w:r>
        <w:rPr>
          <w:rFonts w:ascii="Times New Roman"/>
          <w:color w:val="auto"/>
          <w:sz w:val="30"/>
          <w:szCs w:val="30"/>
        </w:rPr>
        <w:t xml:space="preserve">  </w:t>
      </w:r>
      <w:r>
        <w:rPr>
          <w:rFonts w:ascii="Times New Roman"/>
          <w:color w:val="auto"/>
          <w:sz w:val="30"/>
          <w:szCs w:val="30"/>
        </w:rPr>
        <w:t>违约责任</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17467EFB" w14:textId="77777777" w:rsidR="00115734" w:rsidRDefault="00115734">
      <w:pPr>
        <w:spacing w:line="360" w:lineRule="auto"/>
        <w:ind w:firstLineChars="200" w:firstLine="420"/>
        <w:rPr>
          <w:bCs/>
        </w:rPr>
      </w:pPr>
    </w:p>
    <w:p w14:paraId="0682230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49866DB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452C5C8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51E6665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14:paraId="0EF19D8F" w14:textId="77777777" w:rsidR="00115734" w:rsidRDefault="0026689B">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0AF15F2B" w14:textId="77777777" w:rsidR="00115734" w:rsidRDefault="0026689B">
      <w:pPr>
        <w:spacing w:line="360" w:lineRule="auto"/>
        <w:ind w:firstLineChars="200" w:firstLine="480"/>
        <w:rPr>
          <w:b/>
          <w:bCs/>
        </w:rPr>
        <w:sectPr w:rsidR="00115734">
          <w:headerReference w:type="default" r:id="rId32"/>
          <w:footerReference w:type="default" r:id="rId33"/>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38" w:name="_Toc3319"/>
      <w:bookmarkStart w:id="439" w:name="_Toc6110"/>
      <w:bookmarkStart w:id="440" w:name="_Toc23999"/>
      <w:bookmarkStart w:id="441" w:name="_Toc21983"/>
      <w:bookmarkStart w:id="442" w:name="_Toc352229767"/>
      <w:bookmarkStart w:id="443" w:name="_Toc1790"/>
      <w:bookmarkStart w:id="444" w:name="_Toc98560366"/>
      <w:bookmarkStart w:id="445" w:name="_Toc25651"/>
      <w:bookmarkStart w:id="446" w:name="_Toc6202"/>
      <w:bookmarkStart w:id="447" w:name="_Toc8636"/>
      <w:bookmarkStart w:id="448" w:name="_Toc123112249"/>
      <w:bookmarkStart w:id="449" w:name="_Toc24923"/>
      <w:bookmarkStart w:id="450" w:name="_Toc139991751"/>
      <w:bookmarkStart w:id="451" w:name="_Toc123051467"/>
      <w:bookmarkStart w:id="452" w:name="_Toc7288"/>
      <w:bookmarkStart w:id="453" w:name="_Toc30350"/>
      <w:bookmarkStart w:id="454" w:name="_Toc123102468"/>
      <w:bookmarkStart w:id="455" w:name="_Toc141703902"/>
    </w:p>
    <w:p w14:paraId="68DCBE20" w14:textId="77777777" w:rsidR="00115734" w:rsidRDefault="0026689B">
      <w:pPr>
        <w:pStyle w:val="1"/>
        <w:spacing w:before="0" w:after="0"/>
        <w:jc w:val="center"/>
        <w:rPr>
          <w:rFonts w:ascii="Times New Roman"/>
          <w:color w:val="auto"/>
        </w:rPr>
      </w:pPr>
      <w:bookmarkStart w:id="456" w:name="_Toc520477465"/>
      <w:r>
        <w:rPr>
          <w:rFonts w:ascii="Times New Roman"/>
          <w:color w:val="auto"/>
          <w:sz w:val="30"/>
          <w:szCs w:val="30"/>
        </w:rPr>
        <w:lastRenderedPageBreak/>
        <w:t>第二十一部分</w:t>
      </w:r>
      <w:r>
        <w:rPr>
          <w:rFonts w:ascii="Times New Roman"/>
          <w:color w:val="auto"/>
          <w:sz w:val="30"/>
          <w:szCs w:val="30"/>
        </w:rPr>
        <w:t xml:space="preserve">  </w:t>
      </w:r>
      <w:r>
        <w:rPr>
          <w:rFonts w:ascii="Times New Roman"/>
          <w:color w:val="auto"/>
          <w:sz w:val="30"/>
          <w:szCs w:val="30"/>
        </w:rPr>
        <w:t>争议的处理和适用的法律</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7776B2BB" w14:textId="77777777" w:rsidR="00115734" w:rsidRDefault="00115734">
      <w:pPr>
        <w:spacing w:line="360" w:lineRule="auto"/>
        <w:ind w:firstLineChars="200" w:firstLine="420"/>
        <w:rPr>
          <w:bCs/>
        </w:rPr>
      </w:pPr>
    </w:p>
    <w:p w14:paraId="1FB3995C" w14:textId="77777777" w:rsidR="00115734" w:rsidRDefault="0026689B">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480F27C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875D078" w14:textId="77777777" w:rsidR="00115734" w:rsidRDefault="0026689B">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14:paraId="496CBF9D" w14:textId="77777777" w:rsidR="00115734" w:rsidRDefault="00115734">
      <w:pPr>
        <w:autoSpaceDE w:val="0"/>
        <w:autoSpaceDN w:val="0"/>
        <w:spacing w:line="360" w:lineRule="auto"/>
        <w:ind w:firstLineChars="200" w:firstLine="480"/>
        <w:textAlignment w:val="bottom"/>
        <w:rPr>
          <w:bCs/>
          <w:sz w:val="24"/>
        </w:rPr>
        <w:sectPr w:rsidR="00115734">
          <w:footerReference w:type="default" r:id="rId34"/>
          <w:pgSz w:w="11906" w:h="16838"/>
          <w:pgMar w:top="1440" w:right="1800" w:bottom="1440" w:left="1800" w:header="851" w:footer="992" w:gutter="0"/>
          <w:pgNumType w:start="1" w:chapStyle="1"/>
          <w:cols w:space="720"/>
          <w:docGrid w:type="lines" w:linePitch="312"/>
        </w:sectPr>
      </w:pPr>
    </w:p>
    <w:p w14:paraId="6BFFD4CE" w14:textId="77777777" w:rsidR="00115734" w:rsidRDefault="0026689B">
      <w:pPr>
        <w:pStyle w:val="1"/>
        <w:spacing w:before="0" w:after="0"/>
        <w:jc w:val="center"/>
        <w:rPr>
          <w:rFonts w:ascii="Times New Roman"/>
          <w:color w:val="auto"/>
          <w:sz w:val="30"/>
          <w:szCs w:val="30"/>
        </w:rPr>
      </w:pPr>
      <w:bookmarkStart w:id="457" w:name="_Toc139991752"/>
      <w:bookmarkStart w:id="458" w:name="_Toc29505"/>
      <w:bookmarkStart w:id="459" w:name="_Toc123051468"/>
      <w:bookmarkStart w:id="460" w:name="_Toc8703"/>
      <w:bookmarkStart w:id="461" w:name="_Toc31966"/>
      <w:bookmarkStart w:id="462" w:name="_Toc352229768"/>
      <w:bookmarkStart w:id="463" w:name="_Toc28690"/>
      <w:bookmarkStart w:id="464" w:name="_Toc8454"/>
      <w:bookmarkStart w:id="465" w:name="_Toc23991"/>
      <w:bookmarkStart w:id="466" w:name="_Toc141703903"/>
      <w:bookmarkStart w:id="467" w:name="_Toc26461"/>
      <w:bookmarkStart w:id="468" w:name="_Toc20350"/>
      <w:bookmarkStart w:id="469" w:name="_Toc520477466"/>
      <w:bookmarkStart w:id="470" w:name="_Toc123112250"/>
      <w:bookmarkStart w:id="471" w:name="_Toc123102469"/>
      <w:bookmarkStart w:id="472" w:name="_Toc484"/>
      <w:bookmarkStart w:id="473" w:name="_Toc11618"/>
      <w:bookmarkStart w:id="474" w:name="_Toc2532"/>
      <w:r>
        <w:rPr>
          <w:rFonts w:ascii="Times New Roman"/>
          <w:color w:val="auto"/>
          <w:sz w:val="30"/>
          <w:szCs w:val="30"/>
        </w:rPr>
        <w:lastRenderedPageBreak/>
        <w:t>第二十二部分</w:t>
      </w:r>
      <w:r>
        <w:rPr>
          <w:rFonts w:ascii="Times New Roman"/>
          <w:color w:val="auto"/>
          <w:sz w:val="30"/>
          <w:szCs w:val="30"/>
        </w:rPr>
        <w:t xml:space="preserve">  </w:t>
      </w:r>
      <w:r>
        <w:rPr>
          <w:rFonts w:ascii="Times New Roman"/>
          <w:color w:val="auto"/>
          <w:sz w:val="30"/>
          <w:szCs w:val="30"/>
        </w:rPr>
        <w:t>基金合同的效力</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14:paraId="5093DCD2" w14:textId="77777777" w:rsidR="00115734" w:rsidRDefault="00115734">
      <w:pPr>
        <w:spacing w:line="360" w:lineRule="auto"/>
        <w:ind w:firstLineChars="200" w:firstLine="420"/>
        <w:rPr>
          <w:bCs/>
        </w:rPr>
      </w:pPr>
    </w:p>
    <w:p w14:paraId="538B330A" w14:textId="77777777" w:rsidR="00115734" w:rsidRDefault="0026689B">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14:paraId="1E31DCCE"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《基金合同》经基金管理人、基金托管人双方盖章以及双方法定代表人或授权代表签章。自</w:t>
      </w:r>
      <w:r>
        <w:rPr>
          <w:rFonts w:hint="eastAsia"/>
          <w:bCs/>
          <w:sz w:val="24"/>
        </w:rPr>
        <w:t>2019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日起，《基金合同》生效，原《</w:t>
      </w:r>
      <w:r>
        <w:rPr>
          <w:rFonts w:ascii="宋体" w:hAnsi="宋体" w:cs="Arial" w:hint="eastAsia"/>
          <w:sz w:val="24"/>
          <w:szCs w:val="21"/>
        </w:rPr>
        <w:t>富荣福泰灵活配置混合型证券投资基金</w:t>
      </w:r>
      <w:r>
        <w:rPr>
          <w:rFonts w:hint="eastAsia"/>
          <w:bCs/>
          <w:sz w:val="24"/>
        </w:rPr>
        <w:t>基金合同》同日起失效。</w:t>
      </w:r>
    </w:p>
    <w:p w14:paraId="79F079F6"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983DC3D"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72A4CC06"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14:paraId="5459A8E1" w14:textId="77777777" w:rsidR="00115734" w:rsidRDefault="0026689B">
      <w:pPr>
        <w:autoSpaceDE w:val="0"/>
        <w:autoSpaceDN w:val="0"/>
        <w:spacing w:line="360" w:lineRule="auto"/>
        <w:ind w:firstLineChars="200" w:firstLine="480"/>
        <w:textAlignment w:val="bottom"/>
        <w:rPr>
          <w:b/>
          <w:bCs/>
        </w:rPr>
        <w:sectPr w:rsidR="00115734">
          <w:footerReference w:type="default" r:id="rId35"/>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5" w:name="_Toc352229769"/>
      <w:bookmarkStart w:id="476" w:name="_Toc21726"/>
      <w:bookmarkStart w:id="477" w:name="_Toc9704"/>
    </w:p>
    <w:p w14:paraId="0EB0ACD6" w14:textId="77777777" w:rsidR="00115734" w:rsidRDefault="0026689B">
      <w:pPr>
        <w:pStyle w:val="1"/>
        <w:spacing w:before="0" w:after="0"/>
        <w:jc w:val="center"/>
        <w:rPr>
          <w:rFonts w:ascii="Times New Roman"/>
          <w:color w:val="auto"/>
          <w:sz w:val="30"/>
          <w:szCs w:val="30"/>
        </w:rPr>
      </w:pPr>
      <w:bookmarkStart w:id="478" w:name="_Toc520477467"/>
      <w:r>
        <w:rPr>
          <w:rFonts w:ascii="Times New Roman" w:hint="eastAsia"/>
          <w:color w:val="auto"/>
          <w:sz w:val="30"/>
          <w:szCs w:val="30"/>
        </w:rPr>
        <w:lastRenderedPageBreak/>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5"/>
      <w:bookmarkEnd w:id="476"/>
      <w:bookmarkEnd w:id="477"/>
      <w:bookmarkEnd w:id="478"/>
    </w:p>
    <w:p w14:paraId="2AE35334" w14:textId="77777777" w:rsidR="00115734" w:rsidRDefault="00115734">
      <w:pPr>
        <w:spacing w:line="360" w:lineRule="auto"/>
        <w:ind w:firstLineChars="200" w:firstLine="420"/>
        <w:rPr>
          <w:rFonts w:ascii="宋体" w:hAnsi="宋体"/>
        </w:rPr>
      </w:pPr>
    </w:p>
    <w:p w14:paraId="5820C5E0" w14:textId="77777777" w:rsidR="00115734" w:rsidRDefault="0026689B">
      <w:pPr>
        <w:autoSpaceDE w:val="0"/>
        <w:autoSpaceDN w:val="0"/>
        <w:spacing w:line="360" w:lineRule="auto"/>
        <w:ind w:firstLineChars="200" w:firstLine="480"/>
        <w:textAlignment w:val="bottom"/>
        <w:rPr>
          <w:bCs/>
          <w:sz w:val="24"/>
        </w:rPr>
        <w:sectPr w:rsidR="00115734">
          <w:headerReference w:type="default" r:id="rId36"/>
          <w:footerReference w:type="default" r:id="rId37"/>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8"/>
      <w:bookmarkEnd w:id="69"/>
    </w:p>
    <w:p w14:paraId="7C54141D" w14:textId="77777777" w:rsidR="00115734" w:rsidRDefault="0026689B">
      <w:pPr>
        <w:pStyle w:val="1"/>
        <w:spacing w:before="0" w:after="0"/>
        <w:jc w:val="center"/>
        <w:rPr>
          <w:rFonts w:ascii="Times New Roman"/>
          <w:color w:val="auto"/>
          <w:sz w:val="30"/>
          <w:szCs w:val="30"/>
        </w:rPr>
      </w:pPr>
      <w:bookmarkStart w:id="479" w:name="_Toc12499"/>
      <w:bookmarkStart w:id="480" w:name="_Toc1360"/>
      <w:bookmarkStart w:id="481" w:name="_Toc7437"/>
      <w:bookmarkStart w:id="482" w:name="_Toc9054"/>
      <w:bookmarkStart w:id="483" w:name="_Toc17263"/>
      <w:bookmarkStart w:id="484" w:name="_Toc520477468"/>
      <w:bookmarkStart w:id="485" w:name="_Toc15664"/>
      <w:bookmarkStart w:id="486" w:name="_Toc413854654"/>
      <w:bookmarkStart w:id="487" w:name="_Toc32355"/>
      <w:bookmarkStart w:id="488" w:name="_Toc5108"/>
      <w:bookmarkStart w:id="489" w:name="_Toc141703905"/>
      <w:bookmarkStart w:id="490" w:name="_Toc20098"/>
      <w:bookmarkStart w:id="491" w:name="_Toc352229770"/>
      <w:bookmarkStart w:id="492" w:name="_Toc15045"/>
      <w:bookmarkStart w:id="493" w:name="_Toc21122"/>
      <w:r>
        <w:rPr>
          <w:rFonts w:ascii="Times New Roman"/>
          <w:color w:val="auto"/>
          <w:sz w:val="30"/>
          <w:szCs w:val="30"/>
        </w:rPr>
        <w:lastRenderedPageBreak/>
        <w:t>第二十四部分</w:t>
      </w:r>
      <w:r>
        <w:rPr>
          <w:rFonts w:ascii="Times New Roman"/>
          <w:color w:val="auto"/>
          <w:sz w:val="30"/>
          <w:szCs w:val="30"/>
        </w:rPr>
        <w:t xml:space="preserve">  </w:t>
      </w:r>
      <w:r>
        <w:rPr>
          <w:rFonts w:ascii="Times New Roman"/>
          <w:color w:val="auto"/>
          <w:sz w:val="30"/>
          <w:szCs w:val="30"/>
        </w:rPr>
        <w:t>基金合同内容摘要</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4094926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1EC12242"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14:paraId="724BF13A"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66722133"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4370875B" w14:textId="77777777" w:rsidR="00115734" w:rsidRDefault="0026689B">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4F058221"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215DFE30"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2DED34E1"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14:paraId="0012737C"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5EE5040F"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12D98D25"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3F086F73"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41A872A8"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764375BD"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1508C44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0C5EB1E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27DCE502"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604A46A1"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）在符合有关法律、法规的前提下，制订和调整有关基金申购、赎回、</w:t>
      </w:r>
      <w:r>
        <w:rPr>
          <w:bCs/>
          <w:sz w:val="24"/>
          <w:szCs w:val="24"/>
        </w:rPr>
        <w:lastRenderedPageBreak/>
        <w:t>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14:paraId="1C848494"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22DEDF6F"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5B2E6B9B" w14:textId="77777777" w:rsidR="00115734" w:rsidRDefault="0026689B">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办理或者委托经中国证监会认定的其他机构代为办理基金份额的申购、赎回和登记事宜；</w:t>
      </w:r>
    </w:p>
    <w:p w14:paraId="1EE301B0"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05C47164"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5C3EC27F"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6EB872AD"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3514504F"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14:paraId="6759AB1B"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760624CA"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）采取适当合理的措施使计算基金份额申购、赎回和注销价格的方法符合《基金合同》等法律文件的规定，按有关规定计算并公告</w:t>
      </w:r>
      <w:r>
        <w:rPr>
          <w:rFonts w:hint="eastAsia"/>
          <w:bCs/>
          <w:sz w:val="24"/>
        </w:rPr>
        <w:t>基金净值信息，确定基金份额申购、赎回对价，编制申购赎回清单</w:t>
      </w:r>
      <w:r>
        <w:rPr>
          <w:bCs/>
          <w:sz w:val="24"/>
          <w:szCs w:val="24"/>
        </w:rPr>
        <w:t>；</w:t>
      </w:r>
    </w:p>
    <w:p w14:paraId="64BE4E7E"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73D63460" w14:textId="77777777" w:rsidR="00115734" w:rsidRDefault="0026689B">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7BA449B2"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68AC378F"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31DC5991"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6D64E9BD"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）按规定受理申购与赎回申请，及时、足额支付赎回款项；</w:t>
      </w:r>
    </w:p>
    <w:p w14:paraId="5367DE3C"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52C59743"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0148BBA9"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E53FF76"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577C2D21"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51DC396F"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08942720"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36ADBB43"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14:paraId="41F5BB80" w14:textId="77777777" w:rsidR="00115734" w:rsidRDefault="0026689B">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0B270641"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4</w:t>
      </w:r>
      <w:r>
        <w:rPr>
          <w:bCs/>
          <w:sz w:val="24"/>
          <w:szCs w:val="24"/>
        </w:rPr>
        <w:t>）执行生效的基金份额持有人大会的</w:t>
      </w:r>
      <w:r>
        <w:rPr>
          <w:rFonts w:hint="eastAsia"/>
          <w:bCs/>
          <w:sz w:val="24"/>
          <w:szCs w:val="24"/>
        </w:rPr>
        <w:t>决议</w:t>
      </w:r>
      <w:r>
        <w:rPr>
          <w:bCs/>
          <w:sz w:val="24"/>
          <w:szCs w:val="24"/>
        </w:rPr>
        <w:t>；</w:t>
      </w:r>
    </w:p>
    <w:p w14:paraId="73279C8A"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）建立并保存基金份额持有人名册；</w:t>
      </w:r>
    </w:p>
    <w:p w14:paraId="51AD4B6C"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）法律法规及中国证监会规定的和《基金合同》约定的其他义务。</w:t>
      </w:r>
    </w:p>
    <w:p w14:paraId="003360A7" w14:textId="77777777" w:rsidR="00115734" w:rsidRDefault="0026689B">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14:paraId="4E0FA828"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49B2D6EE"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14:paraId="6CEC4CDD"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2</w:t>
      </w:r>
      <w:r>
        <w:rPr>
          <w:bCs/>
          <w:sz w:val="24"/>
          <w:szCs w:val="24"/>
        </w:rPr>
        <w:t>）依《基金合同》约定获得基金托管费以及法律法规规定或监管部门批准的其他费用；</w:t>
      </w:r>
    </w:p>
    <w:p w14:paraId="404DA369"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D82C6F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1D18BB91"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58E073A1"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35C0CC0B"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406092B2"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53E88231"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19D76F3D"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78D33E0A"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AFFFF64"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29F57F9D"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4A2D6D2C"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4BC2013B"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6CB622E0"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w:t>
      </w:r>
      <w:r>
        <w:rPr>
          <w:rFonts w:hint="eastAsia"/>
          <w:bCs/>
          <w:sz w:val="24"/>
          <w:szCs w:val="24"/>
        </w:rPr>
        <w:t>基金资产净值、基金份额净值、基金份额申购、赎回价格</w:t>
      </w:r>
      <w:r>
        <w:rPr>
          <w:bCs/>
          <w:sz w:val="24"/>
          <w:szCs w:val="24"/>
        </w:rPr>
        <w:t>；</w:t>
      </w:r>
    </w:p>
    <w:p w14:paraId="2264E18A"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132D2FD8"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47913A99"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2981E436"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14:paraId="771CC348"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257C8EEE" w14:textId="77777777" w:rsidR="00115734" w:rsidRDefault="0026689B">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3683F7FC"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7FCD48DF"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1719A69"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7E3D6A4F"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15245370"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2DA19C92"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14:paraId="2C005F50"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25554479"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14:paraId="5330A99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14:paraId="0CE66185" w14:textId="77777777" w:rsidR="00115734" w:rsidRDefault="0026689B">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基金基金</w:t>
      </w:r>
      <w:proofErr w:type="gramEnd"/>
      <w:r>
        <w:rPr>
          <w:bCs/>
          <w:sz w:val="24"/>
          <w:szCs w:val="24"/>
        </w:rPr>
        <w:t>份额的行为即视为对《基金合同》的承认和接受，基金投资者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D37DB1E" w14:textId="77777777" w:rsidR="00115734" w:rsidRDefault="0026689B">
      <w:pPr>
        <w:spacing w:line="360" w:lineRule="auto"/>
        <w:ind w:firstLineChars="200" w:firstLine="480"/>
        <w:rPr>
          <w:bCs/>
          <w:sz w:val="24"/>
          <w:szCs w:val="24"/>
        </w:rPr>
      </w:pPr>
      <w:r>
        <w:rPr>
          <w:rFonts w:hint="eastAsia"/>
          <w:bCs/>
          <w:sz w:val="24"/>
          <w:szCs w:val="24"/>
        </w:rPr>
        <w:lastRenderedPageBreak/>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62DE09C1"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7B2914B1"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720BB37F"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14:paraId="45F2103D"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7265CCC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466EA9BE"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1E72ACC7"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305AFE19"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2DD2DA94"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0D181CE9"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7119D282"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06ADCA74"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543C761E"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2E8C3CA8"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54FFD81D"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）缴纳基金申购款项及法律法规和《基金合同》所规定的费用；</w:t>
      </w:r>
    </w:p>
    <w:p w14:paraId="7612BDA1"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4801B54F"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0495803A"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7664F374"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19DCA6CC"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14:paraId="40F7AB1D"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二、基金份额持有人大会召集、议事及表决的程序和规则</w:t>
      </w:r>
    </w:p>
    <w:p w14:paraId="786C4A8D" w14:textId="77777777" w:rsidR="00115734" w:rsidRDefault="0026689B">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D750D50" w14:textId="77777777" w:rsidR="00115734" w:rsidRDefault="0026689B">
      <w:pPr>
        <w:spacing w:line="360" w:lineRule="auto"/>
        <w:ind w:firstLineChars="200" w:firstLine="480"/>
        <w:rPr>
          <w:bCs/>
          <w:sz w:val="24"/>
          <w:szCs w:val="24"/>
        </w:rPr>
      </w:pPr>
      <w:r>
        <w:rPr>
          <w:rFonts w:hint="eastAsia"/>
          <w:bCs/>
          <w:sz w:val="24"/>
          <w:szCs w:val="24"/>
        </w:rPr>
        <w:t>本基金份额持有人大会不设日常机构。</w:t>
      </w:r>
    </w:p>
    <w:p w14:paraId="3E8CAD46"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14:paraId="35E02FF8" w14:textId="77777777" w:rsidR="00115734" w:rsidRDefault="0026689B">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749D1941" w14:textId="77777777" w:rsidR="00115734" w:rsidRDefault="0026689B">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49DEBC7D" w14:textId="77777777" w:rsidR="00115734" w:rsidRDefault="0026689B">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00F1D437" w14:textId="77777777" w:rsidR="00115734" w:rsidRDefault="0026689B">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5866FC6C" w14:textId="77777777" w:rsidR="00115734" w:rsidRDefault="0026689B">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01EEAF27" w14:textId="77777777" w:rsidR="00115734" w:rsidRDefault="0026689B">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3CC22A09" w14:textId="77777777" w:rsidR="00115734" w:rsidRDefault="0026689B">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7FD35DF4" w14:textId="77777777" w:rsidR="00115734" w:rsidRDefault="0026689B">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6AC863CE" w14:textId="77777777" w:rsidR="00115734" w:rsidRDefault="0026689B">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24A9D3F1" w14:textId="77777777" w:rsidR="00115734" w:rsidRDefault="0026689B">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22349301" w14:textId="77777777" w:rsidR="00115734" w:rsidRDefault="0026689B">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55F847A8" w14:textId="77777777" w:rsidR="00115734" w:rsidRDefault="0026689B">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30E1DE03" w14:textId="77777777" w:rsidR="00115734" w:rsidRDefault="0026689B">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640ED4BB" w14:textId="77777777" w:rsidR="00115734" w:rsidRDefault="0026689B">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2803FA41" w14:textId="77777777" w:rsidR="00115734" w:rsidRDefault="0026689B">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3BA44DCE"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14:paraId="2949A889"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09D35B4D" w14:textId="77777777" w:rsidR="00115734" w:rsidRDefault="0026689B">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r>
        <w:rPr>
          <w:sz w:val="24"/>
          <w:szCs w:val="24"/>
        </w:rPr>
        <w:t>；</w:t>
      </w:r>
    </w:p>
    <w:p w14:paraId="0C62500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32A5A33E"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177454EC"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64EA9B94"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14:paraId="175F5F4D" w14:textId="77777777" w:rsidR="00115734" w:rsidRDefault="0026689B">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14:paraId="40D7BAFB" w14:textId="77777777" w:rsidR="00115734" w:rsidRDefault="0026689B">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2F2CF6E4" w14:textId="77777777" w:rsidR="00115734" w:rsidRDefault="0026689B">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6B085C25" w14:textId="77777777" w:rsidR="00115734" w:rsidRDefault="0026689B">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3AC3F70C" w14:textId="77777777" w:rsidR="00115734" w:rsidRDefault="0026689B">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w:t>
      </w:r>
      <w:r>
        <w:rPr>
          <w:bCs/>
          <w:sz w:val="24"/>
          <w:szCs w:val="24"/>
        </w:rPr>
        <w:lastRenderedPageBreak/>
        <w:t>金管理人、基金托管人应当配合，不得阻碍、干扰</w:t>
      </w:r>
      <w:r>
        <w:rPr>
          <w:rFonts w:hint="eastAsia"/>
          <w:bCs/>
          <w:sz w:val="24"/>
          <w:szCs w:val="24"/>
        </w:rPr>
        <w:t>；</w:t>
      </w:r>
    </w:p>
    <w:p w14:paraId="0AE947BA" w14:textId="77777777" w:rsidR="00115734" w:rsidRDefault="0026689B">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32715F2C"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14:paraId="425CE217" w14:textId="77777777" w:rsidR="00115734" w:rsidRDefault="0026689B">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005A74A9"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293A24E1"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14:paraId="36A58908"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0786D01A"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59EA20E7"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05FD253F"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5B8AA7DE"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7156E283" w14:textId="77777777" w:rsidR="00115734" w:rsidRDefault="0026689B">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D3CA6E3" w14:textId="77777777" w:rsidR="00115734" w:rsidRDefault="0026689B">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14:paraId="0ADB3081"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14:paraId="15E076C5" w14:textId="77777777" w:rsidR="00115734" w:rsidRDefault="0026689B">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5F3915FE" w14:textId="77777777" w:rsidR="00115734" w:rsidRDefault="0026689B">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w:t>
      </w:r>
      <w:r>
        <w:rPr>
          <w:bCs/>
          <w:sz w:val="24"/>
          <w:szCs w:val="24"/>
        </w:rPr>
        <w:lastRenderedPageBreak/>
        <w:t>会同时符合以下条件时，可以进行基金份额持有人大会议程：</w:t>
      </w:r>
    </w:p>
    <w:p w14:paraId="2C0D947B"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05F90B"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02FE3FB"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14:paraId="6849C483" w14:textId="77777777" w:rsidR="00115734" w:rsidRDefault="0026689B">
      <w:pPr>
        <w:spacing w:line="360" w:lineRule="auto"/>
        <w:ind w:firstLineChars="200" w:firstLine="480"/>
        <w:rPr>
          <w:bCs/>
          <w:sz w:val="24"/>
          <w:szCs w:val="24"/>
        </w:rPr>
      </w:pPr>
      <w:r>
        <w:rPr>
          <w:bCs/>
          <w:sz w:val="24"/>
          <w:szCs w:val="24"/>
        </w:rPr>
        <w:t>在同时符合以下条件时，通讯开会的方式视为有效：</w:t>
      </w:r>
    </w:p>
    <w:p w14:paraId="7104B57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5CB3B628"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5600175" w14:textId="77777777" w:rsidR="00115734" w:rsidRDefault="0026689B">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7F24D90A"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43A7586F"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05F86149" w14:textId="77777777" w:rsidR="00115734" w:rsidRDefault="0026689B">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4B8E186"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14:paraId="63B08767" w14:textId="77777777" w:rsidR="00115734" w:rsidRDefault="0026689B">
      <w:pPr>
        <w:spacing w:line="360" w:lineRule="auto"/>
        <w:ind w:firstLineChars="200" w:firstLine="480"/>
        <w:rPr>
          <w:bCs/>
          <w:sz w:val="24"/>
          <w:szCs w:val="24"/>
        </w:rPr>
      </w:pPr>
      <w:r>
        <w:rPr>
          <w:bCs/>
          <w:sz w:val="24"/>
          <w:szCs w:val="24"/>
        </w:rPr>
        <w:t>1</w:t>
      </w:r>
      <w:r>
        <w:rPr>
          <w:bCs/>
          <w:sz w:val="24"/>
          <w:szCs w:val="24"/>
        </w:rPr>
        <w:t>、议事内容及提案权</w:t>
      </w:r>
    </w:p>
    <w:p w14:paraId="06475D54" w14:textId="77777777" w:rsidR="00115734" w:rsidRDefault="0026689B">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AD409FF" w14:textId="77777777" w:rsidR="00115734" w:rsidRDefault="0026689B">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33907B77" w14:textId="77777777" w:rsidR="00115734" w:rsidRDefault="0026689B">
      <w:pPr>
        <w:spacing w:line="360" w:lineRule="auto"/>
        <w:ind w:firstLineChars="200" w:firstLine="480"/>
        <w:rPr>
          <w:bCs/>
          <w:sz w:val="24"/>
          <w:szCs w:val="24"/>
        </w:rPr>
      </w:pPr>
      <w:r>
        <w:rPr>
          <w:bCs/>
          <w:sz w:val="24"/>
          <w:szCs w:val="24"/>
        </w:rPr>
        <w:t>基金份额持有人大会不得对未事先公告的议事内容进行表决。</w:t>
      </w:r>
    </w:p>
    <w:p w14:paraId="48DD5993" w14:textId="77777777" w:rsidR="00115734" w:rsidRDefault="0026689B">
      <w:pPr>
        <w:spacing w:line="360" w:lineRule="auto"/>
        <w:ind w:firstLineChars="200" w:firstLine="480"/>
        <w:rPr>
          <w:bCs/>
          <w:sz w:val="24"/>
          <w:szCs w:val="24"/>
        </w:rPr>
      </w:pPr>
      <w:r>
        <w:rPr>
          <w:bCs/>
          <w:sz w:val="24"/>
          <w:szCs w:val="24"/>
        </w:rPr>
        <w:t>2</w:t>
      </w:r>
      <w:r>
        <w:rPr>
          <w:bCs/>
          <w:sz w:val="24"/>
          <w:szCs w:val="24"/>
        </w:rPr>
        <w:t>、议事程序</w:t>
      </w:r>
    </w:p>
    <w:p w14:paraId="6EC231F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2B03E192" w14:textId="77777777" w:rsidR="00115734" w:rsidRDefault="0026689B">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w:t>
      </w:r>
      <w:r>
        <w:rPr>
          <w:bCs/>
          <w:sz w:val="24"/>
          <w:szCs w:val="24"/>
        </w:rPr>
        <w:lastRenderedPageBreak/>
        <w:t>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14:paraId="4EF155DC" w14:textId="77777777" w:rsidR="00115734" w:rsidRDefault="0026689B">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14:paraId="1B77BF20"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5BEBFF2C" w14:textId="77777777" w:rsidR="00115734" w:rsidRDefault="0026689B">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07A91EF1"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14:paraId="7E14C2DD" w14:textId="77777777" w:rsidR="00115734" w:rsidRDefault="0026689B">
      <w:pPr>
        <w:spacing w:line="360" w:lineRule="auto"/>
        <w:ind w:firstLineChars="200" w:firstLine="480"/>
        <w:rPr>
          <w:bCs/>
          <w:sz w:val="24"/>
          <w:szCs w:val="24"/>
        </w:rPr>
      </w:pPr>
      <w:r>
        <w:rPr>
          <w:bCs/>
          <w:sz w:val="24"/>
          <w:szCs w:val="24"/>
        </w:rPr>
        <w:t>基金份额持有人所持每份基金份额有一票表决权。</w:t>
      </w:r>
    </w:p>
    <w:p w14:paraId="7D8484C7" w14:textId="77777777" w:rsidR="00115734" w:rsidRDefault="0026689B">
      <w:pPr>
        <w:spacing w:line="360" w:lineRule="auto"/>
        <w:ind w:firstLineChars="200" w:firstLine="480"/>
        <w:rPr>
          <w:bCs/>
          <w:sz w:val="24"/>
          <w:szCs w:val="24"/>
        </w:rPr>
      </w:pPr>
      <w:r>
        <w:rPr>
          <w:bCs/>
          <w:sz w:val="24"/>
          <w:szCs w:val="24"/>
        </w:rPr>
        <w:t>基金份额持有人大会决议分为一般决议和特别决议：</w:t>
      </w:r>
    </w:p>
    <w:p w14:paraId="5FE6C718" w14:textId="77777777" w:rsidR="00115734" w:rsidRDefault="0026689B">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3370C6DA" w14:textId="77777777" w:rsidR="00115734" w:rsidRDefault="0026689B">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08895897" w14:textId="77777777" w:rsidR="00115734" w:rsidRDefault="0026689B">
      <w:pPr>
        <w:spacing w:line="360" w:lineRule="auto"/>
        <w:ind w:firstLineChars="200" w:firstLine="480"/>
        <w:rPr>
          <w:sz w:val="24"/>
          <w:szCs w:val="24"/>
        </w:rPr>
      </w:pPr>
      <w:r>
        <w:rPr>
          <w:sz w:val="24"/>
          <w:szCs w:val="24"/>
        </w:rPr>
        <w:t>基金份额持有人大会采取记名方式进行投票表决。</w:t>
      </w:r>
    </w:p>
    <w:p w14:paraId="18183F99" w14:textId="77777777" w:rsidR="00115734" w:rsidRDefault="0026689B">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54C8089" w14:textId="77777777" w:rsidR="00115734" w:rsidRDefault="0026689B">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12EBEB34"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14:paraId="7FAADEDD" w14:textId="77777777" w:rsidR="00115734" w:rsidRDefault="0026689B">
      <w:pPr>
        <w:spacing w:line="360" w:lineRule="auto"/>
        <w:ind w:firstLineChars="200" w:firstLine="480"/>
        <w:rPr>
          <w:bCs/>
          <w:sz w:val="24"/>
          <w:szCs w:val="24"/>
        </w:rPr>
      </w:pPr>
      <w:r>
        <w:rPr>
          <w:bCs/>
          <w:sz w:val="24"/>
          <w:szCs w:val="24"/>
        </w:rPr>
        <w:t>1</w:t>
      </w:r>
      <w:r>
        <w:rPr>
          <w:bCs/>
          <w:sz w:val="24"/>
          <w:szCs w:val="24"/>
        </w:rPr>
        <w:t>、现场开会</w:t>
      </w:r>
    </w:p>
    <w:p w14:paraId="5934AE3C"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50D07A4"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6FEB023B"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14:paraId="25C1819A"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0B95C7A4"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w:t>
      </w:r>
    </w:p>
    <w:p w14:paraId="0C189820" w14:textId="77777777" w:rsidR="00115734" w:rsidRDefault="0026689B">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14:paraId="2690CA49"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14:paraId="1BAD1103" w14:textId="77777777" w:rsidR="00115734" w:rsidRDefault="0026689B">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5972664C" w14:textId="77777777" w:rsidR="00115734" w:rsidRDefault="0026689B">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14CB5305" w14:textId="77777777" w:rsidR="00115734" w:rsidRDefault="0026689B">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上公告。如果采用通讯方式进行表决，在公告基金份额持有人大会决议时，必须将公证书全文、公证机构、公证员姓名等一同公告。</w:t>
      </w:r>
    </w:p>
    <w:p w14:paraId="573C9F63" w14:textId="77777777" w:rsidR="00115734" w:rsidRDefault="0026689B">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w:t>
      </w:r>
      <w:r>
        <w:rPr>
          <w:bCs/>
          <w:sz w:val="24"/>
          <w:szCs w:val="24"/>
        </w:rPr>
        <w:lastRenderedPageBreak/>
        <w:t>人、基金托管人均有约束力。</w:t>
      </w:r>
    </w:p>
    <w:p w14:paraId="4BBB7820"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FC315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三、基金收益分配原则</w:t>
      </w:r>
    </w:p>
    <w:p w14:paraId="72FD24D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47BA80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46E9A62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C97F40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3C79331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0A9D9F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5F1AAB3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14:paraId="1D26834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（一）基金费用的种类</w:t>
      </w:r>
    </w:p>
    <w:p w14:paraId="69879DD3"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12BE8FBB"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39CB7E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1E46D608" w14:textId="77777777" w:rsidR="00115734" w:rsidRDefault="0026689B">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1E8DB99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、《基金合同》生效后与基金相关的信息披露费用；</w:t>
      </w:r>
    </w:p>
    <w:p w14:paraId="3E1590A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5C5C06E0"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7</w:t>
      </w:r>
      <w:r>
        <w:rPr>
          <w:bCs/>
          <w:sz w:val="24"/>
        </w:rPr>
        <w:t>、基金份额持有人大会费用；</w:t>
      </w:r>
    </w:p>
    <w:p w14:paraId="5180AAE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8</w:t>
      </w:r>
      <w:r>
        <w:rPr>
          <w:bCs/>
          <w:sz w:val="24"/>
        </w:rPr>
        <w:t>、基金的证券</w:t>
      </w:r>
      <w:r>
        <w:rPr>
          <w:rFonts w:hint="eastAsia"/>
          <w:bCs/>
          <w:sz w:val="24"/>
        </w:rPr>
        <w:t>、期货</w:t>
      </w:r>
      <w:r>
        <w:rPr>
          <w:bCs/>
          <w:sz w:val="24"/>
        </w:rPr>
        <w:t>交易费用；</w:t>
      </w:r>
    </w:p>
    <w:p w14:paraId="5029062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9</w:t>
      </w:r>
      <w:r>
        <w:rPr>
          <w:bCs/>
          <w:sz w:val="24"/>
        </w:rPr>
        <w:t>、基金的银行汇划费用；</w:t>
      </w:r>
    </w:p>
    <w:p w14:paraId="50DD124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10</w:t>
      </w:r>
      <w:r>
        <w:rPr>
          <w:bCs/>
          <w:sz w:val="24"/>
        </w:rPr>
        <w:t>、</w:t>
      </w:r>
      <w:r>
        <w:rPr>
          <w:rFonts w:hint="eastAsia"/>
          <w:bCs/>
          <w:sz w:val="24"/>
        </w:rPr>
        <w:t>基金的账户开户费用、账户维护费用；</w:t>
      </w:r>
    </w:p>
    <w:p w14:paraId="4C12218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按照国家有关规定和《基金合同》约定，可以在基金财产中列支的其他费用。</w:t>
      </w:r>
    </w:p>
    <w:p w14:paraId="6E9D10A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（二）</w:t>
      </w:r>
      <w:r>
        <w:rPr>
          <w:bCs/>
          <w:sz w:val="24"/>
        </w:rPr>
        <w:t>基金费用计提方法、计提标准和支付方式</w:t>
      </w:r>
    </w:p>
    <w:p w14:paraId="1A95DED8"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0292D339" w14:textId="77777777" w:rsidR="00115734" w:rsidRDefault="0026689B">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55BDE183"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70813415"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27B80423"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59838BF4" w14:textId="77777777" w:rsidR="00115734" w:rsidRDefault="0026689B">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69CF64B"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EA16F3D" w14:textId="77777777" w:rsidR="00115734" w:rsidRDefault="0026689B">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423568C0"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160075AE"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2AAF4537"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0FF20E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769D1FAB" w14:textId="77777777" w:rsidR="00115734" w:rsidRDefault="0026689B">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04D4CB5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w:t>
      </w:r>
      <w:r>
        <w:rPr>
          <w:rFonts w:hint="eastAsia"/>
          <w:bCs/>
          <w:sz w:val="24"/>
        </w:rPr>
        <w:lastRenderedPageBreak/>
        <w:t>为</w:t>
      </w:r>
      <w:r>
        <w:rPr>
          <w:bCs/>
          <w:sz w:val="24"/>
        </w:rPr>
        <w:t>0.</w:t>
      </w:r>
      <w:r>
        <w:rPr>
          <w:rFonts w:hint="eastAsia"/>
          <w:bCs/>
          <w:sz w:val="24"/>
        </w:rPr>
        <w:t>1</w:t>
      </w:r>
      <w:r>
        <w:rPr>
          <w:bCs/>
          <w:sz w:val="24"/>
        </w:rPr>
        <w:t>%</w:t>
      </w:r>
      <w:r>
        <w:rPr>
          <w:rFonts w:hint="eastAsia"/>
          <w:bCs/>
          <w:sz w:val="24"/>
        </w:rPr>
        <w:t>。</w:t>
      </w:r>
    </w:p>
    <w:p w14:paraId="7289E24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2EBAD2E7" w14:textId="77777777" w:rsidR="00115734" w:rsidRDefault="0026689B">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5039AD60" w14:textId="77777777" w:rsidR="00115734" w:rsidRDefault="0026689B">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4FBD2453" w14:textId="77777777" w:rsidR="00115734" w:rsidRDefault="0026689B">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62765F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507E5D3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1ACBB7B7" w14:textId="77777777" w:rsidR="00115734" w:rsidRDefault="0026689B">
      <w:pPr>
        <w:spacing w:line="360" w:lineRule="auto"/>
        <w:ind w:firstLineChars="200" w:firstLine="480"/>
        <w:rPr>
          <w:bCs/>
          <w:sz w:val="24"/>
        </w:rPr>
      </w:pPr>
      <w:r>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1453B70F"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p>
    <w:p w14:paraId="6AA26A2D" w14:textId="77777777" w:rsidR="00115734" w:rsidRDefault="0026689B">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D0353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（三）不列入基金费用的项目</w:t>
      </w:r>
    </w:p>
    <w:p w14:paraId="1597266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下列费用不列入基金费用：</w:t>
      </w:r>
    </w:p>
    <w:p w14:paraId="62A9DF2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9E3379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CD91DF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00601CE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0240661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14:paraId="7B983F7D"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（一）投资目标</w:t>
      </w:r>
    </w:p>
    <w:p w14:paraId="1AC89829" w14:textId="77777777" w:rsidR="00115734" w:rsidRDefault="0026689B">
      <w:pPr>
        <w:spacing w:line="360" w:lineRule="auto"/>
        <w:ind w:firstLineChars="200" w:firstLine="480"/>
        <w:rPr>
          <w:bCs/>
          <w:sz w:val="24"/>
        </w:rPr>
      </w:pPr>
      <w:r>
        <w:rPr>
          <w:rFonts w:hint="eastAsia"/>
          <w:bCs/>
          <w:kern w:val="0"/>
          <w:sz w:val="24"/>
        </w:rPr>
        <w:t>本基金为股票指数增强型基金，在力求对沪深</w:t>
      </w:r>
      <w:r>
        <w:rPr>
          <w:rFonts w:hint="eastAsia"/>
          <w:bCs/>
          <w:kern w:val="0"/>
          <w:sz w:val="24"/>
        </w:rPr>
        <w:t>300</w:t>
      </w:r>
      <w:r>
        <w:rPr>
          <w:rFonts w:hint="eastAsia"/>
          <w:bCs/>
          <w:kern w:val="0"/>
          <w:sz w:val="24"/>
        </w:rPr>
        <w:t>指数进行有效跟踪的基础上，通过数量化方法进行积极的指数组合管理与风险控制，力争实现超越业绩比较基准的投资收益，谋求基金资产的长期增值。</w:t>
      </w:r>
    </w:p>
    <w:p w14:paraId="1C8216F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14:paraId="45B7D2C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本基金主要投资于沪深</w:t>
      </w:r>
      <w:r>
        <w:rPr>
          <w:rFonts w:hint="eastAsia"/>
          <w:bCs/>
          <w:sz w:val="24"/>
        </w:rPr>
        <w:t>300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381EF0D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w:t>
      </w:r>
      <w:r>
        <w:rPr>
          <w:rFonts w:hint="eastAsia"/>
          <w:bCs/>
          <w:sz w:val="24"/>
        </w:rPr>
        <w:t>,</w:t>
      </w:r>
      <w:r>
        <w:rPr>
          <w:rFonts w:hint="eastAsia"/>
          <w:bCs/>
          <w:sz w:val="24"/>
        </w:rPr>
        <w:t>基金管理人在履行适当程序后</w:t>
      </w:r>
      <w:r>
        <w:rPr>
          <w:rFonts w:hint="eastAsia"/>
          <w:bCs/>
          <w:sz w:val="24"/>
        </w:rPr>
        <w:t>,</w:t>
      </w:r>
      <w:r>
        <w:rPr>
          <w:rFonts w:hint="eastAsia"/>
          <w:bCs/>
          <w:sz w:val="24"/>
        </w:rPr>
        <w:t>可以将其纳入投资范围。</w:t>
      </w:r>
      <w:r>
        <w:rPr>
          <w:rFonts w:hint="eastAsia"/>
          <w:bCs/>
          <w:sz w:val="24"/>
        </w:rPr>
        <w:t xml:space="preserve"> </w:t>
      </w:r>
    </w:p>
    <w:p w14:paraId="160A574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25C3EDB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6883E0B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（三）投资限制</w:t>
      </w:r>
    </w:p>
    <w:p w14:paraId="2650DF1E"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、组合限制</w:t>
      </w:r>
    </w:p>
    <w:p w14:paraId="078C477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B9D3662" w14:textId="77777777" w:rsidR="00115734" w:rsidRDefault="0026689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493C04E6" w14:textId="77777777" w:rsidR="00115734" w:rsidRDefault="0026689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w:t>
      </w:r>
      <w:r>
        <w:rPr>
          <w:bCs/>
          <w:sz w:val="24"/>
        </w:rPr>
        <w:lastRenderedPageBreak/>
        <w:t>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E94C758" w14:textId="77777777" w:rsidR="00115734" w:rsidRDefault="0026689B">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4CB04200" w14:textId="77777777" w:rsidR="00115734" w:rsidRDefault="0026689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r>
        <w:rPr>
          <w:bCs/>
          <w:sz w:val="24"/>
        </w:rPr>
        <w:t xml:space="preserve"> </w:t>
      </w:r>
    </w:p>
    <w:p w14:paraId="20E0DB56" w14:textId="77777777" w:rsidR="00115734" w:rsidRDefault="0026689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rFonts w:hint="eastAsia"/>
          <w:bCs/>
          <w:sz w:val="24"/>
        </w:rPr>
        <w:t>%</w:t>
      </w:r>
      <w:r>
        <w:rPr>
          <w:bCs/>
          <w:sz w:val="24"/>
        </w:rPr>
        <w:t>；</w:t>
      </w:r>
    </w:p>
    <w:p w14:paraId="6D4B23D8" w14:textId="77777777" w:rsidR="00115734" w:rsidRDefault="0026689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6AAF8BF" w14:textId="77777777" w:rsidR="00115734" w:rsidRDefault="0026689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rFonts w:hint="eastAsia"/>
          <w:bCs/>
          <w:sz w:val="24"/>
        </w:rPr>
        <w:t>%</w:t>
      </w:r>
      <w:r>
        <w:rPr>
          <w:bCs/>
          <w:sz w:val="24"/>
        </w:rPr>
        <w:t>；</w:t>
      </w:r>
    </w:p>
    <w:p w14:paraId="1815AB27" w14:textId="77777777" w:rsidR="00115734" w:rsidRDefault="0026689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rFonts w:hint="eastAsia"/>
          <w:bCs/>
          <w:sz w:val="24"/>
        </w:rPr>
        <w:t>%</w:t>
      </w:r>
      <w:r>
        <w:rPr>
          <w:bCs/>
          <w:sz w:val="24"/>
        </w:rPr>
        <w:t>；</w:t>
      </w:r>
    </w:p>
    <w:p w14:paraId="1253C313" w14:textId="77777777" w:rsidR="00115734" w:rsidRDefault="0026689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26F6374" w14:textId="77777777" w:rsidR="00115734" w:rsidRDefault="0026689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64731C7"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44D9AED"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03D44D9"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59870F00"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D57487F" w14:textId="77777777" w:rsidR="00115734" w:rsidRDefault="0026689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884ED48" w14:textId="77777777" w:rsidR="00115734" w:rsidRDefault="0026689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w:t>
      </w:r>
      <w:r>
        <w:rPr>
          <w:rFonts w:hint="eastAsia"/>
          <w:bCs/>
          <w:sz w:val="24"/>
        </w:rPr>
        <w:lastRenderedPageBreak/>
        <w:t>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6E8F9F0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6D4880B" w14:textId="77777777" w:rsidR="00115734" w:rsidRDefault="0026689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7273BFF8" w14:textId="77777777" w:rsidR="00115734" w:rsidRDefault="0026689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D989337" w14:textId="77777777" w:rsidR="00115734" w:rsidRDefault="0026689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41548437" w14:textId="77777777" w:rsidR="00115734" w:rsidRDefault="0026689B">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626106A6" w14:textId="77777777" w:rsidR="00115734" w:rsidRDefault="0026689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F48F1E2" w14:textId="77777777" w:rsidR="00115734" w:rsidRDefault="0026689B">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6C74544C" w14:textId="77777777" w:rsidR="00115734" w:rsidRDefault="0026689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5D2E8B6" w14:textId="77777777" w:rsidR="00115734" w:rsidRDefault="0026689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73666C2" w14:textId="77777777" w:rsidR="00115734" w:rsidRDefault="0026689B">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0D10F5C0" w14:textId="6D5847D3"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w:t>
      </w:r>
      <w:r>
        <w:rPr>
          <w:rFonts w:hint="eastAsia"/>
          <w:bCs/>
          <w:sz w:val="24"/>
        </w:rPr>
        <w:lastRenderedPageBreak/>
        <w:t>内上市交易的股票合并计算；</w:t>
      </w:r>
    </w:p>
    <w:p w14:paraId="5EB06EF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319EA82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2EA54AD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1633F05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61973CB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020080B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685780B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7FF2C7B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FE4043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09831BF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05D5502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370346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296CCD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E3C951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30766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w:t>
      </w:r>
      <w:r>
        <w:rPr>
          <w:rFonts w:hint="eastAsia"/>
          <w:bCs/>
          <w:sz w:val="24"/>
        </w:rPr>
        <w:lastRenderedPageBreak/>
        <w:t>金投资不再受相关限制。</w:t>
      </w:r>
    </w:p>
    <w:p w14:paraId="2F3B78EE" w14:textId="77777777" w:rsidR="00115734" w:rsidRDefault="00115734">
      <w:pPr>
        <w:autoSpaceDE w:val="0"/>
        <w:autoSpaceDN w:val="0"/>
        <w:spacing w:line="360" w:lineRule="auto"/>
        <w:ind w:firstLineChars="200" w:firstLine="480"/>
        <w:textAlignment w:val="bottom"/>
        <w:rPr>
          <w:bCs/>
          <w:sz w:val="24"/>
        </w:rPr>
      </w:pPr>
    </w:p>
    <w:p w14:paraId="179B13B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六、基金资产净值的计算方法和公告方式</w:t>
      </w:r>
    </w:p>
    <w:p w14:paraId="334EF68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（一）基金资产净值的计算方法</w:t>
      </w:r>
    </w:p>
    <w:p w14:paraId="77540CE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6E7FE9C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（二）基金资产净值的公告方式</w:t>
      </w:r>
    </w:p>
    <w:p w14:paraId="3C38A53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《基金合同》生效后，在开始办理基金份额申购或者赎回前，基金管理人应当至少每周在指定网站披露一次基金份额净值和基金份额累计净值。</w:t>
      </w:r>
    </w:p>
    <w:p w14:paraId="64268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在开始办理基金份额申购或者赎回后，基金管理人应当在不晚于每个开放日的次日，通过指定网站、基金销售机构网站或营业网点披露开放日基金份额净值和基金份额累计净值。</w:t>
      </w:r>
    </w:p>
    <w:p w14:paraId="34EF53C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基金管理人应在不晚于半年度和年度最后一日的次日，在指定网站披露半年度和年度最后一日的基金资产净值、</w:t>
      </w:r>
      <w:r>
        <w:rPr>
          <w:rFonts w:hint="eastAsia"/>
          <w:bCs/>
          <w:sz w:val="24"/>
        </w:rPr>
        <w:t xml:space="preserve"> </w:t>
      </w:r>
      <w:r>
        <w:rPr>
          <w:rFonts w:hint="eastAsia"/>
          <w:bCs/>
          <w:sz w:val="24"/>
        </w:rPr>
        <w:t>基金份额净值和基金份额累计净值。</w:t>
      </w:r>
    </w:p>
    <w:p w14:paraId="5C6D4EA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14:paraId="686F75A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14:paraId="17021DE1"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74104C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2460F71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14:paraId="36F350E5" w14:textId="77777777" w:rsidR="00115734" w:rsidRDefault="0026689B">
      <w:pPr>
        <w:autoSpaceDE w:val="0"/>
        <w:autoSpaceDN w:val="0"/>
        <w:spacing w:line="360" w:lineRule="auto"/>
        <w:ind w:firstLineChars="200" w:firstLine="480"/>
        <w:textAlignment w:val="bottom"/>
        <w:rPr>
          <w:bCs/>
          <w:sz w:val="24"/>
        </w:rPr>
      </w:pPr>
      <w:r>
        <w:rPr>
          <w:bCs/>
          <w:sz w:val="24"/>
        </w:rPr>
        <w:t>有下列情形之一的，《基金合同》应当终止：</w:t>
      </w:r>
    </w:p>
    <w:p w14:paraId="2F73357D"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1D7BD25"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C80323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5D1473D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4AC56D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14:paraId="128D6E19"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6C57AD7"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kern w:val="0"/>
          <w:sz w:val="24"/>
        </w:rPr>
        <w:t>具有证券、期货相关业务资格</w:t>
      </w:r>
      <w:r>
        <w:rPr>
          <w:bCs/>
          <w:sz w:val="24"/>
        </w:rPr>
        <w:t>的注册会计师、律师以及中国证监会指定的人员组成。基金财产清算小组可以聘用必要的工作人员。</w:t>
      </w:r>
    </w:p>
    <w:p w14:paraId="71066810"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DD3257A"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48516FF1"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77405A5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7AD6F473"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36CE42D"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237A6AB1"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kern w:val="0"/>
          <w:sz w:val="24"/>
        </w:rPr>
        <w:t>具有证券、期货相关业务资格</w:t>
      </w:r>
      <w:r>
        <w:rPr>
          <w:bCs/>
          <w:sz w:val="24"/>
        </w:rPr>
        <w:t>的会计师事务所对清算报告进行外部审计，聘请律师事务所对清算报告出具法律意见书；</w:t>
      </w:r>
    </w:p>
    <w:p w14:paraId="2A5BC1B3"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D22A8C0"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5B0947B"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23D1E8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八、争议解决方式</w:t>
      </w:r>
    </w:p>
    <w:p w14:paraId="2DC82351" w14:textId="77777777" w:rsidR="00115734" w:rsidRDefault="0026689B">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71FF9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752A1A9F" w14:textId="77777777" w:rsidR="00115734" w:rsidRDefault="0026689B">
      <w:pPr>
        <w:autoSpaceDE w:val="0"/>
        <w:autoSpaceDN w:val="0"/>
        <w:spacing w:line="360" w:lineRule="auto"/>
        <w:ind w:firstLineChars="200" w:firstLine="480"/>
        <w:textAlignment w:val="bottom"/>
        <w:rPr>
          <w:bCs/>
          <w:sz w:val="24"/>
        </w:rPr>
      </w:pPr>
      <w:r>
        <w:rPr>
          <w:bCs/>
          <w:sz w:val="24"/>
        </w:rPr>
        <w:t>《基金合同》受中国法律管辖。</w:t>
      </w:r>
    </w:p>
    <w:p w14:paraId="6B4C2E9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14:paraId="64A40ED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3A966B9" w14:textId="77777777" w:rsidR="00115734" w:rsidRDefault="00115734" w:rsidP="0026689B">
      <w:pPr>
        <w:autoSpaceDE w:val="0"/>
        <w:autoSpaceDN w:val="0"/>
        <w:spacing w:line="360" w:lineRule="auto"/>
        <w:textAlignment w:val="bottom"/>
        <w:rPr>
          <w:bCs/>
          <w:sz w:val="24"/>
        </w:rPr>
        <w:sectPr w:rsidR="00115734">
          <w:headerReference w:type="default" r:id="rId38"/>
          <w:footerReference w:type="default" r:id="rId39"/>
          <w:pgSz w:w="11906" w:h="16838"/>
          <w:pgMar w:top="1440" w:right="1800" w:bottom="1440" w:left="1800" w:header="851" w:footer="992" w:gutter="0"/>
          <w:pgNumType w:start="1" w:chapStyle="1"/>
          <w:cols w:space="720"/>
          <w:docGrid w:type="lines" w:linePitch="312"/>
        </w:sectPr>
      </w:pPr>
    </w:p>
    <w:p w14:paraId="387E523B" w14:textId="77777777" w:rsidR="00115734" w:rsidRDefault="00115734" w:rsidP="0026689B">
      <w:pPr>
        <w:adjustRightInd w:val="0"/>
        <w:snapToGrid w:val="0"/>
        <w:spacing w:line="360" w:lineRule="auto"/>
        <w:rPr>
          <w:rFonts w:ascii="宋体" w:hAnsi="宋体" w:cs="Arial"/>
          <w:szCs w:val="24"/>
        </w:rPr>
      </w:pPr>
    </w:p>
    <w:sectPr w:rsidR="00115734">
      <w:footerReference w:type="default" r:id="rId40"/>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7B683E" w14:textId="77777777" w:rsidR="00324FDF" w:rsidRDefault="0026689B">
      <w:r>
        <w:separator/>
      </w:r>
    </w:p>
  </w:endnote>
  <w:endnote w:type="continuationSeparator" w:id="0">
    <w:p w14:paraId="268D4800" w14:textId="77777777" w:rsidR="00324FDF" w:rsidRDefault="00266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00"/>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FBB234" w14:textId="77777777" w:rsidR="00115734" w:rsidRDefault="0026689B">
    <w:pPr>
      <w:pStyle w:val="ae"/>
      <w:framePr w:wrap="around" w:vAnchor="text" w:hAnchor="margin" w:xAlign="center" w:yAlign="top"/>
    </w:pPr>
    <w:r>
      <w:rPr>
        <w:rFonts w:hint="eastAsia"/>
      </w:rPr>
      <w:fldChar w:fldCharType="begin"/>
    </w:r>
    <w:r>
      <w:rPr>
        <w:rStyle w:val="af8"/>
        <w:rFonts w:hint="eastAsia"/>
      </w:rPr>
      <w:instrText xml:space="preserve"> PAGE  </w:instrText>
    </w:r>
    <w:r>
      <w:rPr>
        <w:rFonts w:hint="eastAsia"/>
      </w:rPr>
      <w:fldChar w:fldCharType="separate"/>
    </w:r>
    <w:r>
      <w:rPr>
        <w:rStyle w:val="af8"/>
      </w:rPr>
      <w:t>1</w:t>
    </w:r>
    <w:r>
      <w:rPr>
        <w:rFonts w:hint="eastAsia"/>
      </w:rPr>
      <w:fldChar w:fldCharType="end"/>
    </w:r>
  </w:p>
  <w:p w14:paraId="15F02E97" w14:textId="77777777" w:rsidR="00115734" w:rsidRDefault="00115734">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A62A3D" w14:textId="77777777" w:rsidR="00115734" w:rsidRDefault="0026689B">
    <w:pPr>
      <w:pStyle w:val="ae"/>
      <w:framePr w:wrap="around" w:vAnchor="text" w:hAnchor="margin" w:xAlign="center" w:yAlign="top"/>
    </w:pPr>
    <w:r>
      <w:rPr>
        <w:rFonts w:hint="eastAsia"/>
      </w:rPr>
      <w:t>1-</w:t>
    </w:r>
    <w:r>
      <w:fldChar w:fldCharType="begin"/>
    </w:r>
    <w:r>
      <w:instrText>PAGE   \* MERGEFORMAT</w:instrText>
    </w:r>
    <w:r>
      <w:fldChar w:fldCharType="separate"/>
    </w:r>
    <w:r>
      <w:rPr>
        <w:lang w:val="zh-CN"/>
      </w:rPr>
      <w:t>2</w:t>
    </w:r>
    <w:r>
      <w:fldChar w:fldCharType="end"/>
    </w:r>
  </w:p>
  <w:p w14:paraId="42AF4505" w14:textId="77777777" w:rsidR="00115734" w:rsidRDefault="00115734">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5C3FA5" w14:textId="77777777" w:rsidR="00115734" w:rsidRDefault="0026689B">
    <w:pPr>
      <w:pStyle w:val="ae"/>
      <w:framePr w:wrap="around" w:vAnchor="text" w:hAnchor="margin" w:xAlign="center" w:yAlign="top"/>
    </w:pPr>
    <w:r>
      <w:rPr>
        <w:rFonts w:hint="eastAsia"/>
      </w:rPr>
      <w:t>2-</w:t>
    </w:r>
    <w:r>
      <w:fldChar w:fldCharType="begin"/>
    </w:r>
    <w:r>
      <w:instrText>PAGE   \* MERGEFORMAT</w:instrText>
    </w:r>
    <w:r>
      <w:fldChar w:fldCharType="separate"/>
    </w:r>
    <w:r>
      <w:rPr>
        <w:lang w:val="zh-CN"/>
      </w:rPr>
      <w:t>5</w:t>
    </w:r>
    <w:r>
      <w:fldChar w:fldCharType="end"/>
    </w:r>
  </w:p>
  <w:p w14:paraId="260254FD" w14:textId="77777777" w:rsidR="00115734" w:rsidRDefault="00115734">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A8902" w14:textId="77777777" w:rsidR="00115734" w:rsidRDefault="0026689B">
    <w:pPr>
      <w:pStyle w:val="ae"/>
      <w:framePr w:wrap="around" w:vAnchor="text" w:hAnchor="margin" w:xAlign="center" w:yAlign="top"/>
    </w:pPr>
    <w:r>
      <w:rPr>
        <w:rFonts w:hint="eastAsia"/>
      </w:rPr>
      <w:t>3-</w:t>
    </w:r>
    <w:r>
      <w:fldChar w:fldCharType="begin"/>
    </w:r>
    <w:r>
      <w:instrText>PAGE   \* MERGEFORMAT</w:instrText>
    </w:r>
    <w:r>
      <w:fldChar w:fldCharType="separate"/>
    </w:r>
    <w:r>
      <w:rPr>
        <w:lang w:val="zh-CN"/>
      </w:rPr>
      <w:t>1</w:t>
    </w:r>
    <w:r>
      <w:fldChar w:fldCharType="end"/>
    </w:r>
  </w:p>
  <w:p w14:paraId="3E271BF8" w14:textId="77777777" w:rsidR="00115734" w:rsidRDefault="00115734">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B5364" w14:textId="77777777" w:rsidR="00115734" w:rsidRDefault="0026689B">
    <w:pPr>
      <w:pStyle w:val="ae"/>
      <w:framePr w:wrap="around" w:vAnchor="text" w:hAnchor="margin" w:xAlign="center" w:yAlign="top"/>
    </w:pPr>
    <w:r>
      <w:rPr>
        <w:rFonts w:hint="eastAsia"/>
      </w:rPr>
      <w:t>4-</w:t>
    </w:r>
    <w:r>
      <w:fldChar w:fldCharType="begin"/>
    </w:r>
    <w:r>
      <w:instrText>PAGE   \* MERGEFORMAT</w:instrText>
    </w:r>
    <w:r>
      <w:fldChar w:fldCharType="separate"/>
    </w:r>
    <w:r>
      <w:rPr>
        <w:lang w:val="zh-CN"/>
      </w:rPr>
      <w:t>1</w:t>
    </w:r>
    <w:r>
      <w:fldChar w:fldCharType="end"/>
    </w:r>
  </w:p>
  <w:p w14:paraId="60BAF2C0" w14:textId="77777777" w:rsidR="00115734" w:rsidRDefault="00115734">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73FC76" w14:textId="77777777" w:rsidR="00115734" w:rsidRDefault="0026689B">
    <w:pPr>
      <w:pStyle w:val="ae"/>
      <w:framePr w:wrap="around" w:vAnchor="text" w:hAnchor="margin" w:xAlign="center" w:yAlign="top"/>
    </w:pPr>
    <w:r>
      <w:rPr>
        <w:rFonts w:hint="eastAsia"/>
      </w:rPr>
      <w:t>5-</w:t>
    </w:r>
    <w:r>
      <w:fldChar w:fldCharType="begin"/>
    </w:r>
    <w:r>
      <w:instrText>PAGE   \* MERGEFORMAT</w:instrText>
    </w:r>
    <w:r>
      <w:fldChar w:fldCharType="separate"/>
    </w:r>
    <w:r>
      <w:rPr>
        <w:lang w:val="zh-CN"/>
      </w:rPr>
      <w:t>1</w:t>
    </w:r>
    <w:r>
      <w:fldChar w:fldCharType="end"/>
    </w:r>
  </w:p>
  <w:p w14:paraId="41A8E13B" w14:textId="77777777" w:rsidR="00115734" w:rsidRDefault="00115734">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8F426" w14:textId="77777777" w:rsidR="00115734" w:rsidRDefault="0026689B">
    <w:pPr>
      <w:pStyle w:val="ae"/>
      <w:jc w:val="center"/>
    </w:pPr>
    <w:r>
      <w:rPr>
        <w:rFonts w:hint="eastAsia"/>
      </w:rPr>
      <w:t>6</w:t>
    </w:r>
    <w:r>
      <w:t>-</w:t>
    </w:r>
    <w:r>
      <w:fldChar w:fldCharType="begin"/>
    </w:r>
    <w:r>
      <w:instrText>PAGE   \* MERGEFORMAT</w:instrText>
    </w:r>
    <w:r>
      <w:fldChar w:fldCharType="separate"/>
    </w:r>
    <w:r>
      <w:rPr>
        <w:lang w:val="zh-CN"/>
      </w:rPr>
      <w:t>8</w:t>
    </w:r>
    <w:r>
      <w:fldChar w:fldCharType="end"/>
    </w:r>
  </w:p>
  <w:p w14:paraId="456B290D" w14:textId="77777777" w:rsidR="00115734" w:rsidRDefault="00115734">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086717" w14:textId="77777777" w:rsidR="00115734" w:rsidRDefault="0026689B">
    <w:pPr>
      <w:pStyle w:val="ae"/>
      <w:framePr w:wrap="around" w:vAnchor="text" w:hAnchor="margin" w:xAlign="center" w:yAlign="top"/>
    </w:pPr>
    <w:r>
      <w:rPr>
        <w:rFonts w:hint="eastAsia"/>
      </w:rPr>
      <w:t>7-</w:t>
    </w:r>
    <w:r>
      <w:fldChar w:fldCharType="begin"/>
    </w:r>
    <w:r>
      <w:instrText>PAGE   \* MERGEFORMAT</w:instrText>
    </w:r>
    <w:r>
      <w:fldChar w:fldCharType="separate"/>
    </w:r>
    <w:r>
      <w:rPr>
        <w:lang w:val="zh-CN"/>
      </w:rPr>
      <w:t>7</w:t>
    </w:r>
    <w:r>
      <w:fldChar w:fldCharType="end"/>
    </w:r>
  </w:p>
  <w:p w14:paraId="2467E0EE" w14:textId="77777777" w:rsidR="00115734" w:rsidRDefault="00115734">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EA05D3" w14:textId="77777777" w:rsidR="00115734" w:rsidRDefault="0026689B">
    <w:pPr>
      <w:pStyle w:val="ae"/>
      <w:framePr w:wrap="around" w:vAnchor="text" w:hAnchor="margin" w:xAlign="center" w:yAlign="top"/>
    </w:pPr>
    <w:r>
      <w:rPr>
        <w:rFonts w:hint="eastAsia"/>
      </w:rPr>
      <w:t>8-</w:t>
    </w:r>
    <w:r>
      <w:fldChar w:fldCharType="begin"/>
    </w:r>
    <w:r>
      <w:instrText>PAGE   \* MERGEFORMAT</w:instrText>
    </w:r>
    <w:r>
      <w:fldChar w:fldCharType="separate"/>
    </w:r>
    <w:r>
      <w:rPr>
        <w:lang w:val="zh-CN"/>
      </w:rPr>
      <w:t>8</w:t>
    </w:r>
    <w:r>
      <w:fldChar w:fldCharType="end"/>
    </w:r>
  </w:p>
  <w:p w14:paraId="0BEE6D50" w14:textId="77777777" w:rsidR="00115734" w:rsidRDefault="00115734">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D27F" w14:textId="77777777" w:rsidR="00115734" w:rsidRDefault="0026689B">
    <w:pPr>
      <w:pStyle w:val="ae"/>
      <w:framePr w:wrap="around" w:vAnchor="text" w:hAnchor="margin" w:xAlign="center" w:yAlign="top"/>
    </w:pPr>
    <w:r>
      <w:rPr>
        <w:rFonts w:hint="eastAsia"/>
      </w:rPr>
      <w:t>9-</w:t>
    </w:r>
    <w:r>
      <w:fldChar w:fldCharType="begin"/>
    </w:r>
    <w:r>
      <w:instrText>PAGE   \* MERGEFORMAT</w:instrText>
    </w:r>
    <w:r>
      <w:fldChar w:fldCharType="separate"/>
    </w:r>
    <w:r>
      <w:rPr>
        <w:lang w:val="zh-CN"/>
      </w:rPr>
      <w:t>3</w:t>
    </w:r>
    <w:r>
      <w:fldChar w:fldCharType="end"/>
    </w:r>
  </w:p>
  <w:p w14:paraId="1F444574" w14:textId="77777777" w:rsidR="00115734" w:rsidRDefault="00115734">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A7A82D" w14:textId="77777777" w:rsidR="00115734" w:rsidRDefault="0026689B">
    <w:pPr>
      <w:pStyle w:val="ae"/>
      <w:framePr w:wrap="around" w:vAnchor="text" w:hAnchor="margin" w:xAlign="center" w:yAlign="top"/>
    </w:pPr>
    <w:r>
      <w:rPr>
        <w:rFonts w:hint="eastAsia"/>
      </w:rPr>
      <w:t>10-</w:t>
    </w:r>
    <w:r>
      <w:fldChar w:fldCharType="begin"/>
    </w:r>
    <w:r>
      <w:instrText>PAGE   \* MERGEFORMAT</w:instrText>
    </w:r>
    <w:r>
      <w:fldChar w:fldCharType="separate"/>
    </w:r>
    <w:r>
      <w:rPr>
        <w:lang w:val="zh-CN"/>
      </w:rPr>
      <w:t>1</w:t>
    </w:r>
    <w:r>
      <w:fldChar w:fldCharType="end"/>
    </w:r>
  </w:p>
  <w:p w14:paraId="2BEB98C5" w14:textId="77777777" w:rsidR="00115734" w:rsidRDefault="00115734">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E55189" w14:textId="77777777" w:rsidR="00115734" w:rsidRDefault="0026689B">
    <w:pPr>
      <w:pStyle w:val="ae"/>
      <w:framePr w:wrap="around" w:vAnchor="text" w:hAnchor="margin" w:xAlign="center" w:yAlign="top"/>
    </w:pPr>
    <w:r>
      <w:rPr>
        <w:rFonts w:hint="eastAsia"/>
      </w:rPr>
      <w:t>11-</w:t>
    </w:r>
    <w:r>
      <w:fldChar w:fldCharType="begin"/>
    </w:r>
    <w:r>
      <w:instrText>PAGE   \* MERGEFORMAT</w:instrText>
    </w:r>
    <w:r>
      <w:fldChar w:fldCharType="separate"/>
    </w:r>
    <w:r>
      <w:rPr>
        <w:lang w:val="zh-CN"/>
      </w:rPr>
      <w:t>2</w:t>
    </w:r>
    <w:r>
      <w:fldChar w:fldCharType="end"/>
    </w:r>
  </w:p>
  <w:p w14:paraId="4F75C685" w14:textId="77777777" w:rsidR="00115734" w:rsidRDefault="00115734">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CD4190" w14:textId="77777777" w:rsidR="00115734" w:rsidRDefault="0026689B">
    <w:pPr>
      <w:pStyle w:val="ae"/>
      <w:framePr w:wrap="around" w:vAnchor="text" w:hAnchor="margin" w:xAlign="center" w:yAlign="top"/>
    </w:pPr>
    <w:r>
      <w:rPr>
        <w:rFonts w:hint="eastAsia"/>
      </w:rPr>
      <w:t>12-</w:t>
    </w:r>
    <w:r>
      <w:fldChar w:fldCharType="begin"/>
    </w:r>
    <w:r>
      <w:instrText>PAGE   \* MERGEFORMAT</w:instrText>
    </w:r>
    <w:r>
      <w:fldChar w:fldCharType="separate"/>
    </w:r>
    <w:r>
      <w:rPr>
        <w:lang w:val="zh-CN"/>
      </w:rPr>
      <w:t>7</w:t>
    </w:r>
    <w:r>
      <w:fldChar w:fldCharType="end"/>
    </w:r>
  </w:p>
  <w:p w14:paraId="2C58EA69" w14:textId="77777777" w:rsidR="00115734" w:rsidRDefault="00115734">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6526B" w14:textId="77777777" w:rsidR="00115734" w:rsidRDefault="0026689B">
    <w:pPr>
      <w:pStyle w:val="ae"/>
      <w:framePr w:wrap="around" w:vAnchor="text" w:hAnchor="margin" w:xAlign="center" w:yAlign="top"/>
    </w:pPr>
    <w:r>
      <w:rPr>
        <w:rFonts w:hint="eastAsia"/>
      </w:rPr>
      <w:t>13-</w:t>
    </w:r>
    <w:r>
      <w:fldChar w:fldCharType="begin"/>
    </w:r>
    <w:r>
      <w:instrText>PAGE   \* MERGEFORMAT</w:instrText>
    </w:r>
    <w:r>
      <w:fldChar w:fldCharType="separate"/>
    </w:r>
    <w:r>
      <w:rPr>
        <w:lang w:val="zh-CN"/>
      </w:rPr>
      <w:t>1</w:t>
    </w:r>
    <w:r>
      <w:fldChar w:fldCharType="end"/>
    </w:r>
  </w:p>
  <w:p w14:paraId="35B47963" w14:textId="77777777" w:rsidR="00115734" w:rsidRDefault="00115734">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CE5442" w14:textId="77777777" w:rsidR="00115734" w:rsidRDefault="0026689B">
    <w:pPr>
      <w:pStyle w:val="ae"/>
      <w:framePr w:wrap="around" w:vAnchor="text" w:hAnchor="margin" w:xAlign="center" w:yAlign="top"/>
    </w:pPr>
    <w:r>
      <w:rPr>
        <w:rFonts w:hint="eastAsia"/>
      </w:rPr>
      <w:t>14-</w:t>
    </w:r>
    <w:r>
      <w:fldChar w:fldCharType="begin"/>
    </w:r>
    <w:r>
      <w:instrText>PAGE   \* MERGEFORMAT</w:instrText>
    </w:r>
    <w:r>
      <w:fldChar w:fldCharType="separate"/>
    </w:r>
    <w:r>
      <w:rPr>
        <w:lang w:val="zh-CN"/>
      </w:rPr>
      <w:t>6</w:t>
    </w:r>
    <w:r>
      <w:fldChar w:fldCharType="end"/>
    </w:r>
  </w:p>
  <w:p w14:paraId="6683481C" w14:textId="77777777" w:rsidR="00115734" w:rsidRDefault="00115734">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76EE82" w14:textId="77777777" w:rsidR="00115734" w:rsidRDefault="0026689B">
    <w:pPr>
      <w:pStyle w:val="ae"/>
      <w:framePr w:wrap="around" w:vAnchor="text" w:hAnchor="margin" w:xAlign="center" w:yAlign="top"/>
    </w:pPr>
    <w:r>
      <w:rPr>
        <w:rFonts w:hint="eastAsia"/>
      </w:rPr>
      <w:t>15-</w:t>
    </w:r>
    <w:r>
      <w:fldChar w:fldCharType="begin"/>
    </w:r>
    <w:r>
      <w:instrText>PAGE   \* MERGEFORMAT</w:instrText>
    </w:r>
    <w:r>
      <w:fldChar w:fldCharType="separate"/>
    </w:r>
    <w:r>
      <w:rPr>
        <w:lang w:val="zh-CN"/>
      </w:rPr>
      <w:t>3</w:t>
    </w:r>
    <w:r>
      <w:fldChar w:fldCharType="end"/>
    </w:r>
  </w:p>
  <w:p w14:paraId="10A8E645" w14:textId="77777777" w:rsidR="00115734" w:rsidRDefault="00115734">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8F6D6E" w14:textId="77777777" w:rsidR="00115734" w:rsidRDefault="0026689B">
    <w:pPr>
      <w:pStyle w:val="ae"/>
      <w:framePr w:wrap="around" w:vAnchor="text" w:hAnchor="margin" w:xAlign="center" w:yAlign="top"/>
    </w:pPr>
    <w:r>
      <w:rPr>
        <w:rFonts w:hint="eastAsia"/>
      </w:rPr>
      <w:t>16-</w:t>
    </w:r>
    <w:r>
      <w:fldChar w:fldCharType="begin"/>
    </w:r>
    <w:r>
      <w:instrText>PAGE   \* MERGEFORMAT</w:instrText>
    </w:r>
    <w:r>
      <w:fldChar w:fldCharType="separate"/>
    </w:r>
    <w:r>
      <w:rPr>
        <w:lang w:val="zh-CN"/>
      </w:rPr>
      <w:t>2</w:t>
    </w:r>
    <w:r>
      <w:fldChar w:fldCharType="end"/>
    </w:r>
  </w:p>
  <w:p w14:paraId="5965E56F" w14:textId="77777777" w:rsidR="00115734" w:rsidRDefault="00115734">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35BEA7" w14:textId="77777777" w:rsidR="00115734" w:rsidRDefault="0026689B">
    <w:pPr>
      <w:pStyle w:val="ae"/>
      <w:framePr w:wrap="around" w:vAnchor="text" w:hAnchor="margin" w:xAlign="center" w:yAlign="top"/>
    </w:pPr>
    <w:r>
      <w:rPr>
        <w:rFonts w:hint="eastAsia"/>
      </w:rPr>
      <w:t>17-</w:t>
    </w:r>
    <w:r>
      <w:fldChar w:fldCharType="begin"/>
    </w:r>
    <w:r>
      <w:instrText>PAGE   \* MERGEFORMAT</w:instrText>
    </w:r>
    <w:r>
      <w:fldChar w:fldCharType="separate"/>
    </w:r>
    <w:r>
      <w:rPr>
        <w:lang w:val="zh-CN"/>
      </w:rPr>
      <w:t>1</w:t>
    </w:r>
    <w:r>
      <w:fldChar w:fldCharType="end"/>
    </w:r>
  </w:p>
  <w:p w14:paraId="40E00CA5" w14:textId="77777777" w:rsidR="00115734" w:rsidRDefault="00115734">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27F918" w14:textId="77777777" w:rsidR="00115734" w:rsidRDefault="0026689B">
    <w:pPr>
      <w:pStyle w:val="ae"/>
      <w:framePr w:wrap="around" w:vAnchor="text" w:hAnchor="margin" w:xAlign="center" w:yAlign="top"/>
    </w:pPr>
    <w:r>
      <w:rPr>
        <w:rFonts w:hint="eastAsia"/>
      </w:rPr>
      <w:t>19-</w:t>
    </w:r>
    <w:r>
      <w:fldChar w:fldCharType="begin"/>
    </w:r>
    <w:r>
      <w:instrText>PAGE   \* MERGEFORMAT</w:instrText>
    </w:r>
    <w:r>
      <w:fldChar w:fldCharType="separate"/>
    </w:r>
    <w:r>
      <w:rPr>
        <w:lang w:val="zh-CN"/>
      </w:rPr>
      <w:t>8</w:t>
    </w:r>
    <w:r>
      <w:fldChar w:fldCharType="end"/>
    </w:r>
  </w:p>
  <w:p w14:paraId="398BCC0F" w14:textId="77777777" w:rsidR="00115734" w:rsidRDefault="00115734">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AB95A" w14:textId="77777777" w:rsidR="00115734" w:rsidRDefault="0026689B">
    <w:pPr>
      <w:pStyle w:val="ae"/>
      <w:jc w:val="center"/>
    </w:pPr>
    <w:r>
      <w:rPr>
        <w:rFonts w:hint="eastAsia"/>
      </w:rPr>
      <w:t>20-</w:t>
    </w:r>
    <w:r>
      <w:fldChar w:fldCharType="begin"/>
    </w:r>
    <w:r>
      <w:instrText>PAGE   \* MERGEFORMAT</w:instrText>
    </w:r>
    <w:r>
      <w:fldChar w:fldCharType="separate"/>
    </w:r>
    <w:r>
      <w:rPr>
        <w:lang w:val="zh-CN"/>
      </w:rPr>
      <w:t>1</w:t>
    </w:r>
    <w:r>
      <w:fldChar w:fldCharType="end"/>
    </w:r>
  </w:p>
  <w:p w14:paraId="4EC587A3" w14:textId="77777777" w:rsidR="00115734" w:rsidRDefault="00115734">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1C04D" w14:textId="77777777" w:rsidR="00115734" w:rsidRDefault="0026689B">
    <w:pPr>
      <w:pStyle w:val="ae"/>
      <w:jc w:val="center"/>
    </w:pPr>
    <w:r>
      <w:rPr>
        <w:rFonts w:hint="eastAsia"/>
      </w:rPr>
      <w:t>21-</w:t>
    </w:r>
    <w:r>
      <w:fldChar w:fldCharType="begin"/>
    </w:r>
    <w:r>
      <w:instrText>PAGE   \* MERGEFORMAT</w:instrText>
    </w:r>
    <w:r>
      <w:fldChar w:fldCharType="separate"/>
    </w:r>
    <w:r>
      <w:rPr>
        <w:lang w:val="zh-CN"/>
      </w:rPr>
      <w:t>1</w:t>
    </w:r>
    <w:r>
      <w:fldChar w:fldCharType="end"/>
    </w:r>
  </w:p>
  <w:p w14:paraId="540B1D38" w14:textId="77777777" w:rsidR="00115734" w:rsidRDefault="00115734">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0CD2C2" w14:textId="77777777" w:rsidR="00115734" w:rsidRDefault="0026689B">
    <w:pPr>
      <w:pStyle w:val="ae"/>
      <w:jc w:val="center"/>
    </w:pPr>
    <w:r>
      <w:rPr>
        <w:rFonts w:hint="eastAsia"/>
      </w:rPr>
      <w:t>22-</w:t>
    </w:r>
    <w:r>
      <w:fldChar w:fldCharType="begin"/>
    </w:r>
    <w:r>
      <w:instrText>PAGE   \* MERGEFORMAT</w:instrText>
    </w:r>
    <w:r>
      <w:fldChar w:fldCharType="separate"/>
    </w:r>
    <w:r>
      <w:rPr>
        <w:lang w:val="zh-CN"/>
      </w:rPr>
      <w:t>1</w:t>
    </w:r>
    <w:r>
      <w:fldChar w:fldCharType="end"/>
    </w:r>
  </w:p>
  <w:p w14:paraId="20FE3C3D" w14:textId="77777777" w:rsidR="00115734" w:rsidRDefault="00115734">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6DDEC" w14:textId="77777777" w:rsidR="00115734" w:rsidRDefault="0026689B">
    <w:pPr>
      <w:pStyle w:val="ae"/>
      <w:jc w:val="center"/>
    </w:pPr>
    <w:r>
      <w:rPr>
        <w:rFonts w:hint="eastAsia"/>
      </w:rPr>
      <w:t>23-1</w:t>
    </w:r>
  </w:p>
  <w:p w14:paraId="4FDC7928" w14:textId="77777777" w:rsidR="00115734" w:rsidRDefault="00115734">
    <w:pPr>
      <w:pStyle w:val="ae"/>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87BB6F" w14:textId="77777777" w:rsidR="00115734" w:rsidRDefault="0026689B">
    <w:pPr>
      <w:pStyle w:val="ae"/>
      <w:framePr w:wrap="around" w:vAnchor="text" w:hAnchor="margin" w:xAlign="center" w:yAlign="top"/>
    </w:pPr>
    <w:r>
      <w:rPr>
        <w:rFonts w:hint="eastAsia"/>
      </w:rPr>
      <w:t>24-</w:t>
    </w:r>
    <w:r>
      <w:fldChar w:fldCharType="begin"/>
    </w:r>
    <w:r>
      <w:instrText>PAGE   \* MERGEFORMAT</w:instrText>
    </w:r>
    <w:r>
      <w:fldChar w:fldCharType="separate"/>
    </w:r>
    <w:r>
      <w:rPr>
        <w:lang w:val="zh-CN"/>
      </w:rPr>
      <w:t>4</w:t>
    </w:r>
    <w:r>
      <w:fldChar w:fldCharType="end"/>
    </w:r>
  </w:p>
  <w:p w14:paraId="1A2E7774" w14:textId="77777777" w:rsidR="00115734" w:rsidRDefault="00115734">
    <w:pPr>
      <w:pStyle w:val="ae"/>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6D8BD" w14:textId="77777777" w:rsidR="00115734" w:rsidRDefault="00115734">
    <w:pPr>
      <w:pStyle w:val="ae"/>
      <w:framePr w:wrap="around" w:vAnchor="text" w:hAnchor="margin" w:xAlign="center" w:yAlign="top"/>
    </w:pPr>
  </w:p>
  <w:p w14:paraId="62D5CF5B" w14:textId="77777777" w:rsidR="00115734" w:rsidRDefault="0011573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7C4090" w14:textId="77777777" w:rsidR="00324FDF" w:rsidRDefault="0026689B">
      <w:r>
        <w:separator/>
      </w:r>
    </w:p>
  </w:footnote>
  <w:footnote w:type="continuationSeparator" w:id="0">
    <w:p w14:paraId="7A3DE4B8" w14:textId="77777777" w:rsidR="00324FDF" w:rsidRDefault="002668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E4AC28" w14:textId="77777777" w:rsidR="00115734" w:rsidRDefault="0026689B">
    <w:pPr>
      <w:pStyle w:val="af0"/>
      <w:pBdr>
        <w:bottom w:val="thickThinLargeGap" w:sz="24" w:space="10" w:color="auto"/>
      </w:pBdr>
      <w:tabs>
        <w:tab w:val="right" w:pos="8280"/>
      </w:tabs>
      <w:wordWrap w:val="0"/>
      <w:adjustRightInd w:val="0"/>
      <w:jc w:val="both"/>
    </w:pPr>
    <w:r>
      <w:rPr>
        <w:rFonts w:hint="eastAsia"/>
        <w:color w:val="000000"/>
      </w:rPr>
      <w:t>富荣福泰灵活配置混合型</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FA888"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B1958F"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448D7"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D683C"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45F99"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301BED"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BC5"/>
    <w:rsid w:val="00004A3E"/>
    <w:rsid w:val="00004BCE"/>
    <w:rsid w:val="00005AA8"/>
    <w:rsid w:val="000075AC"/>
    <w:rsid w:val="000076E4"/>
    <w:rsid w:val="00010ADF"/>
    <w:rsid w:val="00012942"/>
    <w:rsid w:val="00012A74"/>
    <w:rsid w:val="000131A7"/>
    <w:rsid w:val="000141C2"/>
    <w:rsid w:val="00016B6C"/>
    <w:rsid w:val="000209FA"/>
    <w:rsid w:val="000213A5"/>
    <w:rsid w:val="00022BB4"/>
    <w:rsid w:val="00023DE1"/>
    <w:rsid w:val="00027603"/>
    <w:rsid w:val="00030BA1"/>
    <w:rsid w:val="000329C6"/>
    <w:rsid w:val="00032E73"/>
    <w:rsid w:val="00034628"/>
    <w:rsid w:val="00046510"/>
    <w:rsid w:val="00050712"/>
    <w:rsid w:val="00055730"/>
    <w:rsid w:val="0006009D"/>
    <w:rsid w:val="00064C68"/>
    <w:rsid w:val="00065DDB"/>
    <w:rsid w:val="00065EC6"/>
    <w:rsid w:val="00067699"/>
    <w:rsid w:val="00067BF8"/>
    <w:rsid w:val="00070632"/>
    <w:rsid w:val="00070F9E"/>
    <w:rsid w:val="00072647"/>
    <w:rsid w:val="00074069"/>
    <w:rsid w:val="00077B56"/>
    <w:rsid w:val="00082BA0"/>
    <w:rsid w:val="00083E17"/>
    <w:rsid w:val="0008744C"/>
    <w:rsid w:val="00090640"/>
    <w:rsid w:val="00095747"/>
    <w:rsid w:val="00095E17"/>
    <w:rsid w:val="00097C67"/>
    <w:rsid w:val="00097E4D"/>
    <w:rsid w:val="000A0139"/>
    <w:rsid w:val="000A4B01"/>
    <w:rsid w:val="000A7DE0"/>
    <w:rsid w:val="000B4B55"/>
    <w:rsid w:val="000B4D52"/>
    <w:rsid w:val="000B4EDB"/>
    <w:rsid w:val="000B6836"/>
    <w:rsid w:val="000B7F37"/>
    <w:rsid w:val="000C083D"/>
    <w:rsid w:val="000C1AE6"/>
    <w:rsid w:val="000C5846"/>
    <w:rsid w:val="000C5F96"/>
    <w:rsid w:val="000C7EF2"/>
    <w:rsid w:val="000D1849"/>
    <w:rsid w:val="000D1D0E"/>
    <w:rsid w:val="000D2C5E"/>
    <w:rsid w:val="000D4505"/>
    <w:rsid w:val="000D4B99"/>
    <w:rsid w:val="000D7346"/>
    <w:rsid w:val="000D7389"/>
    <w:rsid w:val="000D75BD"/>
    <w:rsid w:val="000E1409"/>
    <w:rsid w:val="000E1875"/>
    <w:rsid w:val="000E2118"/>
    <w:rsid w:val="000E3E28"/>
    <w:rsid w:val="000E5881"/>
    <w:rsid w:val="000E5DA7"/>
    <w:rsid w:val="000E7FD5"/>
    <w:rsid w:val="000F08C9"/>
    <w:rsid w:val="000F2957"/>
    <w:rsid w:val="000F58BB"/>
    <w:rsid w:val="000F5E8B"/>
    <w:rsid w:val="000F631C"/>
    <w:rsid w:val="000F6A73"/>
    <w:rsid w:val="00102318"/>
    <w:rsid w:val="0010392F"/>
    <w:rsid w:val="00103B9F"/>
    <w:rsid w:val="00104D6B"/>
    <w:rsid w:val="00114610"/>
    <w:rsid w:val="0011517D"/>
    <w:rsid w:val="00115734"/>
    <w:rsid w:val="00121D5A"/>
    <w:rsid w:val="00124C99"/>
    <w:rsid w:val="00124D13"/>
    <w:rsid w:val="00126452"/>
    <w:rsid w:val="001271D0"/>
    <w:rsid w:val="00127788"/>
    <w:rsid w:val="001305C7"/>
    <w:rsid w:val="00130A4F"/>
    <w:rsid w:val="0013195D"/>
    <w:rsid w:val="00131D87"/>
    <w:rsid w:val="00131EFE"/>
    <w:rsid w:val="00135DB5"/>
    <w:rsid w:val="00136BA1"/>
    <w:rsid w:val="00142DE8"/>
    <w:rsid w:val="0014687D"/>
    <w:rsid w:val="001500A9"/>
    <w:rsid w:val="001533EA"/>
    <w:rsid w:val="0015572C"/>
    <w:rsid w:val="00155AA8"/>
    <w:rsid w:val="00155E87"/>
    <w:rsid w:val="00160DDC"/>
    <w:rsid w:val="00162E4F"/>
    <w:rsid w:val="00170699"/>
    <w:rsid w:val="001707E4"/>
    <w:rsid w:val="001709AD"/>
    <w:rsid w:val="00171A33"/>
    <w:rsid w:val="0017240C"/>
    <w:rsid w:val="00172A27"/>
    <w:rsid w:val="00172BE3"/>
    <w:rsid w:val="001739F3"/>
    <w:rsid w:val="00174FAB"/>
    <w:rsid w:val="00175FFC"/>
    <w:rsid w:val="0017610C"/>
    <w:rsid w:val="00177F19"/>
    <w:rsid w:val="0018115E"/>
    <w:rsid w:val="001821FE"/>
    <w:rsid w:val="001829D7"/>
    <w:rsid w:val="001830C1"/>
    <w:rsid w:val="001849F0"/>
    <w:rsid w:val="00187DB6"/>
    <w:rsid w:val="00192DE5"/>
    <w:rsid w:val="0019397E"/>
    <w:rsid w:val="0019439E"/>
    <w:rsid w:val="0019517F"/>
    <w:rsid w:val="00196BCD"/>
    <w:rsid w:val="00196E78"/>
    <w:rsid w:val="001A0AF6"/>
    <w:rsid w:val="001A0C9F"/>
    <w:rsid w:val="001A2EFF"/>
    <w:rsid w:val="001A539C"/>
    <w:rsid w:val="001B1F0D"/>
    <w:rsid w:val="001C1418"/>
    <w:rsid w:val="001C5449"/>
    <w:rsid w:val="001C594D"/>
    <w:rsid w:val="001C6C12"/>
    <w:rsid w:val="001C7885"/>
    <w:rsid w:val="001D320A"/>
    <w:rsid w:val="001D5937"/>
    <w:rsid w:val="001D640C"/>
    <w:rsid w:val="001D6BB9"/>
    <w:rsid w:val="001E09EE"/>
    <w:rsid w:val="001E1EE4"/>
    <w:rsid w:val="001E3FE5"/>
    <w:rsid w:val="001E563B"/>
    <w:rsid w:val="001F1E8C"/>
    <w:rsid w:val="001F209B"/>
    <w:rsid w:val="001F252C"/>
    <w:rsid w:val="001F49CD"/>
    <w:rsid w:val="001F671C"/>
    <w:rsid w:val="001F72E9"/>
    <w:rsid w:val="00200CB5"/>
    <w:rsid w:val="00204104"/>
    <w:rsid w:val="00207A1C"/>
    <w:rsid w:val="002105A2"/>
    <w:rsid w:val="00210EA2"/>
    <w:rsid w:val="00211AC6"/>
    <w:rsid w:val="00214F39"/>
    <w:rsid w:val="00216753"/>
    <w:rsid w:val="002175D1"/>
    <w:rsid w:val="0022010A"/>
    <w:rsid w:val="00221202"/>
    <w:rsid w:val="00224237"/>
    <w:rsid w:val="00225AEA"/>
    <w:rsid w:val="0022729F"/>
    <w:rsid w:val="00230BE8"/>
    <w:rsid w:val="00231028"/>
    <w:rsid w:val="00231A69"/>
    <w:rsid w:val="0024058C"/>
    <w:rsid w:val="00240F92"/>
    <w:rsid w:val="002429C1"/>
    <w:rsid w:val="00242F5F"/>
    <w:rsid w:val="0024377D"/>
    <w:rsid w:val="00244D28"/>
    <w:rsid w:val="002464C2"/>
    <w:rsid w:val="0024660D"/>
    <w:rsid w:val="002477B8"/>
    <w:rsid w:val="0025415F"/>
    <w:rsid w:val="00260419"/>
    <w:rsid w:val="00260B2C"/>
    <w:rsid w:val="002620BF"/>
    <w:rsid w:val="00262514"/>
    <w:rsid w:val="00263685"/>
    <w:rsid w:val="0026689B"/>
    <w:rsid w:val="002711B0"/>
    <w:rsid w:val="0027620A"/>
    <w:rsid w:val="00276213"/>
    <w:rsid w:val="00276662"/>
    <w:rsid w:val="002776DB"/>
    <w:rsid w:val="002778A9"/>
    <w:rsid w:val="00277DA4"/>
    <w:rsid w:val="002804CB"/>
    <w:rsid w:val="002808E1"/>
    <w:rsid w:val="00281E9F"/>
    <w:rsid w:val="002851F5"/>
    <w:rsid w:val="002902A8"/>
    <w:rsid w:val="00292323"/>
    <w:rsid w:val="00295AAC"/>
    <w:rsid w:val="00296DE5"/>
    <w:rsid w:val="002979BF"/>
    <w:rsid w:val="002A0927"/>
    <w:rsid w:val="002A32C6"/>
    <w:rsid w:val="002A3AC5"/>
    <w:rsid w:val="002A467C"/>
    <w:rsid w:val="002A6C9C"/>
    <w:rsid w:val="002B0E3A"/>
    <w:rsid w:val="002B1E0E"/>
    <w:rsid w:val="002B2639"/>
    <w:rsid w:val="002B29A1"/>
    <w:rsid w:val="002B3433"/>
    <w:rsid w:val="002C0E53"/>
    <w:rsid w:val="002C223D"/>
    <w:rsid w:val="002C2C4C"/>
    <w:rsid w:val="002C4C99"/>
    <w:rsid w:val="002C547C"/>
    <w:rsid w:val="002C701D"/>
    <w:rsid w:val="002C7B6C"/>
    <w:rsid w:val="002D03A1"/>
    <w:rsid w:val="002D0F66"/>
    <w:rsid w:val="002D14A2"/>
    <w:rsid w:val="002D1C3A"/>
    <w:rsid w:val="002D4BE9"/>
    <w:rsid w:val="002D70AB"/>
    <w:rsid w:val="002E0089"/>
    <w:rsid w:val="002E15E9"/>
    <w:rsid w:val="002E46B6"/>
    <w:rsid w:val="002E624B"/>
    <w:rsid w:val="002E7895"/>
    <w:rsid w:val="002E7A1F"/>
    <w:rsid w:val="002F0B06"/>
    <w:rsid w:val="002F13C2"/>
    <w:rsid w:val="002F1DBC"/>
    <w:rsid w:val="002F3759"/>
    <w:rsid w:val="002F467E"/>
    <w:rsid w:val="002F6A8B"/>
    <w:rsid w:val="0030007E"/>
    <w:rsid w:val="00302E48"/>
    <w:rsid w:val="0030304C"/>
    <w:rsid w:val="00303AEE"/>
    <w:rsid w:val="003048A7"/>
    <w:rsid w:val="003055CA"/>
    <w:rsid w:val="00305EF4"/>
    <w:rsid w:val="00310969"/>
    <w:rsid w:val="00310BF5"/>
    <w:rsid w:val="00312468"/>
    <w:rsid w:val="003138FA"/>
    <w:rsid w:val="00314827"/>
    <w:rsid w:val="0031776C"/>
    <w:rsid w:val="00321665"/>
    <w:rsid w:val="0032266A"/>
    <w:rsid w:val="00324FDF"/>
    <w:rsid w:val="0032517B"/>
    <w:rsid w:val="003259B0"/>
    <w:rsid w:val="003347FF"/>
    <w:rsid w:val="00334BFC"/>
    <w:rsid w:val="00336421"/>
    <w:rsid w:val="00336D5E"/>
    <w:rsid w:val="00336D8D"/>
    <w:rsid w:val="00345D01"/>
    <w:rsid w:val="00353D5C"/>
    <w:rsid w:val="0035539C"/>
    <w:rsid w:val="0035577F"/>
    <w:rsid w:val="00357E8F"/>
    <w:rsid w:val="00360AFC"/>
    <w:rsid w:val="003653C1"/>
    <w:rsid w:val="00371E4F"/>
    <w:rsid w:val="00372E73"/>
    <w:rsid w:val="00373BA6"/>
    <w:rsid w:val="003775E4"/>
    <w:rsid w:val="00381137"/>
    <w:rsid w:val="00382C01"/>
    <w:rsid w:val="0038456D"/>
    <w:rsid w:val="003859B3"/>
    <w:rsid w:val="00386DED"/>
    <w:rsid w:val="00395D47"/>
    <w:rsid w:val="00397A89"/>
    <w:rsid w:val="00397BF6"/>
    <w:rsid w:val="003A23E1"/>
    <w:rsid w:val="003A29CA"/>
    <w:rsid w:val="003A376C"/>
    <w:rsid w:val="003A6A78"/>
    <w:rsid w:val="003B2949"/>
    <w:rsid w:val="003B3CAB"/>
    <w:rsid w:val="003B40CA"/>
    <w:rsid w:val="003B54C3"/>
    <w:rsid w:val="003C18EC"/>
    <w:rsid w:val="003C54CB"/>
    <w:rsid w:val="003C5E4D"/>
    <w:rsid w:val="003C7F48"/>
    <w:rsid w:val="003D1CE0"/>
    <w:rsid w:val="003D337E"/>
    <w:rsid w:val="003D5DD9"/>
    <w:rsid w:val="003E5504"/>
    <w:rsid w:val="003F03FB"/>
    <w:rsid w:val="003F20C7"/>
    <w:rsid w:val="003F2224"/>
    <w:rsid w:val="003F35CF"/>
    <w:rsid w:val="0040035D"/>
    <w:rsid w:val="004034CA"/>
    <w:rsid w:val="00404410"/>
    <w:rsid w:val="00406C92"/>
    <w:rsid w:val="00411E33"/>
    <w:rsid w:val="00414943"/>
    <w:rsid w:val="00415B39"/>
    <w:rsid w:val="0041758C"/>
    <w:rsid w:val="004253D9"/>
    <w:rsid w:val="004263F2"/>
    <w:rsid w:val="004325E9"/>
    <w:rsid w:val="00432D80"/>
    <w:rsid w:val="00433721"/>
    <w:rsid w:val="00434B64"/>
    <w:rsid w:val="004366EE"/>
    <w:rsid w:val="004367F0"/>
    <w:rsid w:val="00437E2A"/>
    <w:rsid w:val="004400E5"/>
    <w:rsid w:val="004422EF"/>
    <w:rsid w:val="00442E00"/>
    <w:rsid w:val="00443E68"/>
    <w:rsid w:val="00445C17"/>
    <w:rsid w:val="00450FC7"/>
    <w:rsid w:val="004547DB"/>
    <w:rsid w:val="00454ACD"/>
    <w:rsid w:val="004561DD"/>
    <w:rsid w:val="0045697E"/>
    <w:rsid w:val="00457D9B"/>
    <w:rsid w:val="00460DD6"/>
    <w:rsid w:val="00461738"/>
    <w:rsid w:val="00462805"/>
    <w:rsid w:val="004628A8"/>
    <w:rsid w:val="00465AF8"/>
    <w:rsid w:val="00467718"/>
    <w:rsid w:val="004711FD"/>
    <w:rsid w:val="00471E78"/>
    <w:rsid w:val="0047447F"/>
    <w:rsid w:val="0047511D"/>
    <w:rsid w:val="004753C8"/>
    <w:rsid w:val="004756DA"/>
    <w:rsid w:val="00484D56"/>
    <w:rsid w:val="004853F7"/>
    <w:rsid w:val="004862D3"/>
    <w:rsid w:val="004864AF"/>
    <w:rsid w:val="004904BC"/>
    <w:rsid w:val="00495799"/>
    <w:rsid w:val="004958F0"/>
    <w:rsid w:val="004A224D"/>
    <w:rsid w:val="004A54EC"/>
    <w:rsid w:val="004B1E54"/>
    <w:rsid w:val="004B21D0"/>
    <w:rsid w:val="004B3650"/>
    <w:rsid w:val="004B424E"/>
    <w:rsid w:val="004B5BA0"/>
    <w:rsid w:val="004C16AF"/>
    <w:rsid w:val="004C4AE8"/>
    <w:rsid w:val="004C4D63"/>
    <w:rsid w:val="004C6582"/>
    <w:rsid w:val="004C7689"/>
    <w:rsid w:val="004C7E67"/>
    <w:rsid w:val="004D3292"/>
    <w:rsid w:val="004D518E"/>
    <w:rsid w:val="004D6ED4"/>
    <w:rsid w:val="004D7B0E"/>
    <w:rsid w:val="004E0CAA"/>
    <w:rsid w:val="004E181C"/>
    <w:rsid w:val="004E21A6"/>
    <w:rsid w:val="004E2FF6"/>
    <w:rsid w:val="004E4EA6"/>
    <w:rsid w:val="004E65CE"/>
    <w:rsid w:val="004E6BB8"/>
    <w:rsid w:val="004E79AA"/>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45FB"/>
    <w:rsid w:val="00514BDD"/>
    <w:rsid w:val="0051664B"/>
    <w:rsid w:val="0052102B"/>
    <w:rsid w:val="00531D22"/>
    <w:rsid w:val="005342C5"/>
    <w:rsid w:val="00535319"/>
    <w:rsid w:val="005360BF"/>
    <w:rsid w:val="00537E60"/>
    <w:rsid w:val="00537EC2"/>
    <w:rsid w:val="00540759"/>
    <w:rsid w:val="005441ED"/>
    <w:rsid w:val="00545B1A"/>
    <w:rsid w:val="005478D2"/>
    <w:rsid w:val="00551B84"/>
    <w:rsid w:val="005555A3"/>
    <w:rsid w:val="00555DFF"/>
    <w:rsid w:val="0055771C"/>
    <w:rsid w:val="00561F3C"/>
    <w:rsid w:val="00562F59"/>
    <w:rsid w:val="0056551B"/>
    <w:rsid w:val="00566241"/>
    <w:rsid w:val="00572156"/>
    <w:rsid w:val="005769BB"/>
    <w:rsid w:val="00582688"/>
    <w:rsid w:val="005841DC"/>
    <w:rsid w:val="005842BD"/>
    <w:rsid w:val="005843D8"/>
    <w:rsid w:val="00587961"/>
    <w:rsid w:val="005908D3"/>
    <w:rsid w:val="0059141C"/>
    <w:rsid w:val="00594B1F"/>
    <w:rsid w:val="005A2666"/>
    <w:rsid w:val="005A2F55"/>
    <w:rsid w:val="005A3AD4"/>
    <w:rsid w:val="005A3DBA"/>
    <w:rsid w:val="005A4EAA"/>
    <w:rsid w:val="005A598E"/>
    <w:rsid w:val="005A5AE7"/>
    <w:rsid w:val="005A6D9E"/>
    <w:rsid w:val="005B107C"/>
    <w:rsid w:val="005B1748"/>
    <w:rsid w:val="005B1D51"/>
    <w:rsid w:val="005B4941"/>
    <w:rsid w:val="005B5474"/>
    <w:rsid w:val="005B7E3D"/>
    <w:rsid w:val="005C095A"/>
    <w:rsid w:val="005C3C83"/>
    <w:rsid w:val="005C63C5"/>
    <w:rsid w:val="005C6C11"/>
    <w:rsid w:val="005D007C"/>
    <w:rsid w:val="005D2EE1"/>
    <w:rsid w:val="005D37A1"/>
    <w:rsid w:val="005D3D66"/>
    <w:rsid w:val="005D511F"/>
    <w:rsid w:val="005D5427"/>
    <w:rsid w:val="005D686C"/>
    <w:rsid w:val="005D719A"/>
    <w:rsid w:val="005E09E4"/>
    <w:rsid w:val="005E12B0"/>
    <w:rsid w:val="005E4B2F"/>
    <w:rsid w:val="005E513D"/>
    <w:rsid w:val="005E64D4"/>
    <w:rsid w:val="005E786B"/>
    <w:rsid w:val="005F133F"/>
    <w:rsid w:val="005F2555"/>
    <w:rsid w:val="005F5FE2"/>
    <w:rsid w:val="005F6F0B"/>
    <w:rsid w:val="0060009A"/>
    <w:rsid w:val="00602E30"/>
    <w:rsid w:val="00604396"/>
    <w:rsid w:val="00605D95"/>
    <w:rsid w:val="00607F7A"/>
    <w:rsid w:val="006105F3"/>
    <w:rsid w:val="0061328E"/>
    <w:rsid w:val="00614C3A"/>
    <w:rsid w:val="00617880"/>
    <w:rsid w:val="00617B86"/>
    <w:rsid w:val="00622EE0"/>
    <w:rsid w:val="00627547"/>
    <w:rsid w:val="006309F3"/>
    <w:rsid w:val="0063169D"/>
    <w:rsid w:val="00631BD8"/>
    <w:rsid w:val="00633149"/>
    <w:rsid w:val="00633266"/>
    <w:rsid w:val="0063667B"/>
    <w:rsid w:val="006373A9"/>
    <w:rsid w:val="00640786"/>
    <w:rsid w:val="00644B7C"/>
    <w:rsid w:val="00644C5E"/>
    <w:rsid w:val="0064571D"/>
    <w:rsid w:val="0065150D"/>
    <w:rsid w:val="00651A41"/>
    <w:rsid w:val="00654592"/>
    <w:rsid w:val="006553DC"/>
    <w:rsid w:val="00656EB1"/>
    <w:rsid w:val="006605FD"/>
    <w:rsid w:val="0066087A"/>
    <w:rsid w:val="00661ED8"/>
    <w:rsid w:val="006675BD"/>
    <w:rsid w:val="0067083A"/>
    <w:rsid w:val="0067405D"/>
    <w:rsid w:val="00683203"/>
    <w:rsid w:val="006837AB"/>
    <w:rsid w:val="006843E5"/>
    <w:rsid w:val="00686F9E"/>
    <w:rsid w:val="00692295"/>
    <w:rsid w:val="006928C4"/>
    <w:rsid w:val="00693D53"/>
    <w:rsid w:val="0069406E"/>
    <w:rsid w:val="00694CA0"/>
    <w:rsid w:val="006A0516"/>
    <w:rsid w:val="006A0526"/>
    <w:rsid w:val="006A23BA"/>
    <w:rsid w:val="006A2D8B"/>
    <w:rsid w:val="006A39D8"/>
    <w:rsid w:val="006A406D"/>
    <w:rsid w:val="006A6F2D"/>
    <w:rsid w:val="006A6F46"/>
    <w:rsid w:val="006A723B"/>
    <w:rsid w:val="006A7579"/>
    <w:rsid w:val="006B1022"/>
    <w:rsid w:val="006B1D85"/>
    <w:rsid w:val="006B4045"/>
    <w:rsid w:val="006B5EC7"/>
    <w:rsid w:val="006B7AF8"/>
    <w:rsid w:val="006C14B4"/>
    <w:rsid w:val="006C46B4"/>
    <w:rsid w:val="006C487E"/>
    <w:rsid w:val="006C4EC1"/>
    <w:rsid w:val="006D20A3"/>
    <w:rsid w:val="006D2AB9"/>
    <w:rsid w:val="006D33ED"/>
    <w:rsid w:val="006D6790"/>
    <w:rsid w:val="006D6E38"/>
    <w:rsid w:val="006E1A3F"/>
    <w:rsid w:val="006E58D7"/>
    <w:rsid w:val="006E61FF"/>
    <w:rsid w:val="006F1CA4"/>
    <w:rsid w:val="006F3235"/>
    <w:rsid w:val="006F5ACD"/>
    <w:rsid w:val="00700592"/>
    <w:rsid w:val="007022A4"/>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227"/>
    <w:rsid w:val="0073636F"/>
    <w:rsid w:val="007365CD"/>
    <w:rsid w:val="007408EA"/>
    <w:rsid w:val="00742E0A"/>
    <w:rsid w:val="00742F1C"/>
    <w:rsid w:val="00747B79"/>
    <w:rsid w:val="007500B4"/>
    <w:rsid w:val="00750DD9"/>
    <w:rsid w:val="00751210"/>
    <w:rsid w:val="00751C90"/>
    <w:rsid w:val="00752208"/>
    <w:rsid w:val="00754857"/>
    <w:rsid w:val="007556DA"/>
    <w:rsid w:val="00755C13"/>
    <w:rsid w:val="0075642A"/>
    <w:rsid w:val="00756588"/>
    <w:rsid w:val="00756C3F"/>
    <w:rsid w:val="00764166"/>
    <w:rsid w:val="00765A0A"/>
    <w:rsid w:val="0076620E"/>
    <w:rsid w:val="00767336"/>
    <w:rsid w:val="00770BC3"/>
    <w:rsid w:val="00770BD3"/>
    <w:rsid w:val="007742A9"/>
    <w:rsid w:val="00774E9F"/>
    <w:rsid w:val="007770FB"/>
    <w:rsid w:val="00781237"/>
    <w:rsid w:val="00784ED0"/>
    <w:rsid w:val="007863DC"/>
    <w:rsid w:val="0079016E"/>
    <w:rsid w:val="00793681"/>
    <w:rsid w:val="007940C4"/>
    <w:rsid w:val="00794783"/>
    <w:rsid w:val="0079487F"/>
    <w:rsid w:val="00794D51"/>
    <w:rsid w:val="00795BCE"/>
    <w:rsid w:val="00796B8A"/>
    <w:rsid w:val="007977B4"/>
    <w:rsid w:val="007A00B5"/>
    <w:rsid w:val="007A19E9"/>
    <w:rsid w:val="007A383A"/>
    <w:rsid w:val="007A6016"/>
    <w:rsid w:val="007A72EC"/>
    <w:rsid w:val="007A7F42"/>
    <w:rsid w:val="007B2281"/>
    <w:rsid w:val="007B2D51"/>
    <w:rsid w:val="007B3787"/>
    <w:rsid w:val="007B62D3"/>
    <w:rsid w:val="007B64D4"/>
    <w:rsid w:val="007C0822"/>
    <w:rsid w:val="007C0AC9"/>
    <w:rsid w:val="007C2F08"/>
    <w:rsid w:val="007C346B"/>
    <w:rsid w:val="007D2AE5"/>
    <w:rsid w:val="007D55E4"/>
    <w:rsid w:val="007D69BA"/>
    <w:rsid w:val="007D6C00"/>
    <w:rsid w:val="007E189F"/>
    <w:rsid w:val="007E2AD0"/>
    <w:rsid w:val="007E32C2"/>
    <w:rsid w:val="007E3D98"/>
    <w:rsid w:val="007E5CF2"/>
    <w:rsid w:val="007F02E8"/>
    <w:rsid w:val="007F3347"/>
    <w:rsid w:val="007F357F"/>
    <w:rsid w:val="007F3D2B"/>
    <w:rsid w:val="007F4314"/>
    <w:rsid w:val="007F48EB"/>
    <w:rsid w:val="007F59CE"/>
    <w:rsid w:val="007F718B"/>
    <w:rsid w:val="00800D8F"/>
    <w:rsid w:val="0080133F"/>
    <w:rsid w:val="00801972"/>
    <w:rsid w:val="00801A0E"/>
    <w:rsid w:val="008025B1"/>
    <w:rsid w:val="008052BF"/>
    <w:rsid w:val="008065B8"/>
    <w:rsid w:val="00806ECC"/>
    <w:rsid w:val="008072AF"/>
    <w:rsid w:val="00810D2B"/>
    <w:rsid w:val="00812D99"/>
    <w:rsid w:val="008136B3"/>
    <w:rsid w:val="00814048"/>
    <w:rsid w:val="00816F1D"/>
    <w:rsid w:val="00817789"/>
    <w:rsid w:val="00817C75"/>
    <w:rsid w:val="008230EB"/>
    <w:rsid w:val="00824DB8"/>
    <w:rsid w:val="00824F44"/>
    <w:rsid w:val="008315F1"/>
    <w:rsid w:val="00831988"/>
    <w:rsid w:val="008320E1"/>
    <w:rsid w:val="00832D08"/>
    <w:rsid w:val="008333B8"/>
    <w:rsid w:val="0083413E"/>
    <w:rsid w:val="00834EA3"/>
    <w:rsid w:val="008355A7"/>
    <w:rsid w:val="00840F18"/>
    <w:rsid w:val="00841706"/>
    <w:rsid w:val="0084264F"/>
    <w:rsid w:val="008429D7"/>
    <w:rsid w:val="00844248"/>
    <w:rsid w:val="0084558D"/>
    <w:rsid w:val="008470CB"/>
    <w:rsid w:val="00852388"/>
    <w:rsid w:val="00854D21"/>
    <w:rsid w:val="0085724E"/>
    <w:rsid w:val="00862B4F"/>
    <w:rsid w:val="00863F4E"/>
    <w:rsid w:val="00863F5B"/>
    <w:rsid w:val="00870E92"/>
    <w:rsid w:val="008715E4"/>
    <w:rsid w:val="00871E86"/>
    <w:rsid w:val="0087484D"/>
    <w:rsid w:val="00874CAA"/>
    <w:rsid w:val="00875F4B"/>
    <w:rsid w:val="0087779A"/>
    <w:rsid w:val="00877B76"/>
    <w:rsid w:val="008821AB"/>
    <w:rsid w:val="00882C7E"/>
    <w:rsid w:val="008867F5"/>
    <w:rsid w:val="00886948"/>
    <w:rsid w:val="00890D08"/>
    <w:rsid w:val="00891195"/>
    <w:rsid w:val="00891A78"/>
    <w:rsid w:val="00894A35"/>
    <w:rsid w:val="00894B7F"/>
    <w:rsid w:val="00894BCA"/>
    <w:rsid w:val="00897D4E"/>
    <w:rsid w:val="008A1C92"/>
    <w:rsid w:val="008A3E78"/>
    <w:rsid w:val="008A42BF"/>
    <w:rsid w:val="008A6503"/>
    <w:rsid w:val="008A68C6"/>
    <w:rsid w:val="008B41B3"/>
    <w:rsid w:val="008B6497"/>
    <w:rsid w:val="008C0ADC"/>
    <w:rsid w:val="008C2548"/>
    <w:rsid w:val="008D133E"/>
    <w:rsid w:val="008D2425"/>
    <w:rsid w:val="008D3B95"/>
    <w:rsid w:val="008D4427"/>
    <w:rsid w:val="008D66F4"/>
    <w:rsid w:val="008D6801"/>
    <w:rsid w:val="008D7B6C"/>
    <w:rsid w:val="008E46E0"/>
    <w:rsid w:val="008E57FE"/>
    <w:rsid w:val="008E5DE3"/>
    <w:rsid w:val="008E6B3C"/>
    <w:rsid w:val="008F3BA3"/>
    <w:rsid w:val="008F3F95"/>
    <w:rsid w:val="008F7F6F"/>
    <w:rsid w:val="0090073D"/>
    <w:rsid w:val="00903961"/>
    <w:rsid w:val="00910FE2"/>
    <w:rsid w:val="0091587F"/>
    <w:rsid w:val="00915892"/>
    <w:rsid w:val="00916A40"/>
    <w:rsid w:val="00917119"/>
    <w:rsid w:val="009243BB"/>
    <w:rsid w:val="00925CFD"/>
    <w:rsid w:val="00931B99"/>
    <w:rsid w:val="00941F6E"/>
    <w:rsid w:val="009426AD"/>
    <w:rsid w:val="00944B41"/>
    <w:rsid w:val="00945B39"/>
    <w:rsid w:val="00947874"/>
    <w:rsid w:val="009515F6"/>
    <w:rsid w:val="00954875"/>
    <w:rsid w:val="009552BC"/>
    <w:rsid w:val="00956B57"/>
    <w:rsid w:val="00957C18"/>
    <w:rsid w:val="00960C98"/>
    <w:rsid w:val="009616B7"/>
    <w:rsid w:val="00961D84"/>
    <w:rsid w:val="0096399F"/>
    <w:rsid w:val="00965C28"/>
    <w:rsid w:val="00967C68"/>
    <w:rsid w:val="0097061C"/>
    <w:rsid w:val="00970D88"/>
    <w:rsid w:val="00972607"/>
    <w:rsid w:val="00975EE7"/>
    <w:rsid w:val="0097628F"/>
    <w:rsid w:val="009768BD"/>
    <w:rsid w:val="00983659"/>
    <w:rsid w:val="00983949"/>
    <w:rsid w:val="00985402"/>
    <w:rsid w:val="009901A4"/>
    <w:rsid w:val="0099208B"/>
    <w:rsid w:val="0099222C"/>
    <w:rsid w:val="00992AA4"/>
    <w:rsid w:val="00995226"/>
    <w:rsid w:val="00997F29"/>
    <w:rsid w:val="009A00CD"/>
    <w:rsid w:val="009A0C88"/>
    <w:rsid w:val="009A4F15"/>
    <w:rsid w:val="009B0C45"/>
    <w:rsid w:val="009B1FD4"/>
    <w:rsid w:val="009C037B"/>
    <w:rsid w:val="009C0AFE"/>
    <w:rsid w:val="009C155B"/>
    <w:rsid w:val="009C1657"/>
    <w:rsid w:val="009C1A92"/>
    <w:rsid w:val="009C1B50"/>
    <w:rsid w:val="009C561C"/>
    <w:rsid w:val="009C5E85"/>
    <w:rsid w:val="009C611C"/>
    <w:rsid w:val="009D154B"/>
    <w:rsid w:val="009D2C10"/>
    <w:rsid w:val="009E1BC2"/>
    <w:rsid w:val="009F0E47"/>
    <w:rsid w:val="009F3E44"/>
    <w:rsid w:val="009F4107"/>
    <w:rsid w:val="009F4C58"/>
    <w:rsid w:val="009F5D9A"/>
    <w:rsid w:val="009F5E12"/>
    <w:rsid w:val="009F741F"/>
    <w:rsid w:val="00A02478"/>
    <w:rsid w:val="00A06A2E"/>
    <w:rsid w:val="00A06F7F"/>
    <w:rsid w:val="00A108ED"/>
    <w:rsid w:val="00A126E3"/>
    <w:rsid w:val="00A1464D"/>
    <w:rsid w:val="00A1618E"/>
    <w:rsid w:val="00A176F7"/>
    <w:rsid w:val="00A1787A"/>
    <w:rsid w:val="00A2174D"/>
    <w:rsid w:val="00A2337B"/>
    <w:rsid w:val="00A23CC7"/>
    <w:rsid w:val="00A2450C"/>
    <w:rsid w:val="00A26DD7"/>
    <w:rsid w:val="00A329B6"/>
    <w:rsid w:val="00A33C9F"/>
    <w:rsid w:val="00A344EB"/>
    <w:rsid w:val="00A40BDE"/>
    <w:rsid w:val="00A455CF"/>
    <w:rsid w:val="00A472EF"/>
    <w:rsid w:val="00A50175"/>
    <w:rsid w:val="00A506C4"/>
    <w:rsid w:val="00A50821"/>
    <w:rsid w:val="00A51402"/>
    <w:rsid w:val="00A51A87"/>
    <w:rsid w:val="00A53282"/>
    <w:rsid w:val="00A62422"/>
    <w:rsid w:val="00A65136"/>
    <w:rsid w:val="00A6780B"/>
    <w:rsid w:val="00A679F7"/>
    <w:rsid w:val="00A718B1"/>
    <w:rsid w:val="00A72233"/>
    <w:rsid w:val="00A72C2F"/>
    <w:rsid w:val="00A73E68"/>
    <w:rsid w:val="00A811C0"/>
    <w:rsid w:val="00A8127B"/>
    <w:rsid w:val="00A82EB0"/>
    <w:rsid w:val="00A83ABE"/>
    <w:rsid w:val="00A83EFD"/>
    <w:rsid w:val="00A93D68"/>
    <w:rsid w:val="00A96A42"/>
    <w:rsid w:val="00AA0977"/>
    <w:rsid w:val="00AA1376"/>
    <w:rsid w:val="00AA3654"/>
    <w:rsid w:val="00AA4447"/>
    <w:rsid w:val="00AA5165"/>
    <w:rsid w:val="00AA5680"/>
    <w:rsid w:val="00AB148B"/>
    <w:rsid w:val="00AB19D8"/>
    <w:rsid w:val="00AB3B01"/>
    <w:rsid w:val="00AB44A6"/>
    <w:rsid w:val="00AB6CE3"/>
    <w:rsid w:val="00AB7BDD"/>
    <w:rsid w:val="00AC0DC7"/>
    <w:rsid w:val="00AC2204"/>
    <w:rsid w:val="00AC2FD3"/>
    <w:rsid w:val="00AC5AB2"/>
    <w:rsid w:val="00AD02A6"/>
    <w:rsid w:val="00AD2F8B"/>
    <w:rsid w:val="00AD4319"/>
    <w:rsid w:val="00AD5B1F"/>
    <w:rsid w:val="00AE0352"/>
    <w:rsid w:val="00AE19D7"/>
    <w:rsid w:val="00AE289F"/>
    <w:rsid w:val="00AE380B"/>
    <w:rsid w:val="00AE3D6B"/>
    <w:rsid w:val="00AE51C5"/>
    <w:rsid w:val="00AE665F"/>
    <w:rsid w:val="00AE742F"/>
    <w:rsid w:val="00AF09C1"/>
    <w:rsid w:val="00AF1012"/>
    <w:rsid w:val="00AF2AC4"/>
    <w:rsid w:val="00AF5FFA"/>
    <w:rsid w:val="00AF648E"/>
    <w:rsid w:val="00AF6F5C"/>
    <w:rsid w:val="00AF783C"/>
    <w:rsid w:val="00B00561"/>
    <w:rsid w:val="00B02215"/>
    <w:rsid w:val="00B06482"/>
    <w:rsid w:val="00B06E65"/>
    <w:rsid w:val="00B07BA3"/>
    <w:rsid w:val="00B10674"/>
    <w:rsid w:val="00B12B52"/>
    <w:rsid w:val="00B14637"/>
    <w:rsid w:val="00B217AD"/>
    <w:rsid w:val="00B21FC0"/>
    <w:rsid w:val="00B226FA"/>
    <w:rsid w:val="00B22BC6"/>
    <w:rsid w:val="00B302BA"/>
    <w:rsid w:val="00B36810"/>
    <w:rsid w:val="00B40909"/>
    <w:rsid w:val="00B435E6"/>
    <w:rsid w:val="00B5264B"/>
    <w:rsid w:val="00B53188"/>
    <w:rsid w:val="00B53344"/>
    <w:rsid w:val="00B53F3E"/>
    <w:rsid w:val="00B56274"/>
    <w:rsid w:val="00B61B46"/>
    <w:rsid w:val="00B65113"/>
    <w:rsid w:val="00B66EE9"/>
    <w:rsid w:val="00B70D5F"/>
    <w:rsid w:val="00B72DAF"/>
    <w:rsid w:val="00B73CD4"/>
    <w:rsid w:val="00B744E8"/>
    <w:rsid w:val="00B76136"/>
    <w:rsid w:val="00B80349"/>
    <w:rsid w:val="00B80B7B"/>
    <w:rsid w:val="00B81EB4"/>
    <w:rsid w:val="00B833A1"/>
    <w:rsid w:val="00B85CA9"/>
    <w:rsid w:val="00B917FD"/>
    <w:rsid w:val="00B91E03"/>
    <w:rsid w:val="00B92F2D"/>
    <w:rsid w:val="00B94447"/>
    <w:rsid w:val="00B95008"/>
    <w:rsid w:val="00BA2F96"/>
    <w:rsid w:val="00BA342D"/>
    <w:rsid w:val="00BA3C65"/>
    <w:rsid w:val="00BA53F8"/>
    <w:rsid w:val="00BA6797"/>
    <w:rsid w:val="00BB19A5"/>
    <w:rsid w:val="00BB21A9"/>
    <w:rsid w:val="00BB2F60"/>
    <w:rsid w:val="00BB3EC2"/>
    <w:rsid w:val="00BB5069"/>
    <w:rsid w:val="00BB7ADC"/>
    <w:rsid w:val="00BB7CF1"/>
    <w:rsid w:val="00BC0D4B"/>
    <w:rsid w:val="00BC2E2A"/>
    <w:rsid w:val="00BC409F"/>
    <w:rsid w:val="00BC6828"/>
    <w:rsid w:val="00BC7BED"/>
    <w:rsid w:val="00BC7CC5"/>
    <w:rsid w:val="00BD1019"/>
    <w:rsid w:val="00BD2F86"/>
    <w:rsid w:val="00BD391E"/>
    <w:rsid w:val="00BD4701"/>
    <w:rsid w:val="00BD4DDB"/>
    <w:rsid w:val="00BD71B9"/>
    <w:rsid w:val="00BE1F85"/>
    <w:rsid w:val="00BE2AD9"/>
    <w:rsid w:val="00BE31A0"/>
    <w:rsid w:val="00BE42DA"/>
    <w:rsid w:val="00BE5BDB"/>
    <w:rsid w:val="00BE6217"/>
    <w:rsid w:val="00BF08CC"/>
    <w:rsid w:val="00BF3FA6"/>
    <w:rsid w:val="00BF50CB"/>
    <w:rsid w:val="00BF6373"/>
    <w:rsid w:val="00BF79F8"/>
    <w:rsid w:val="00C01880"/>
    <w:rsid w:val="00C04389"/>
    <w:rsid w:val="00C053BC"/>
    <w:rsid w:val="00C05412"/>
    <w:rsid w:val="00C058B8"/>
    <w:rsid w:val="00C0658B"/>
    <w:rsid w:val="00C10C62"/>
    <w:rsid w:val="00C12032"/>
    <w:rsid w:val="00C130B9"/>
    <w:rsid w:val="00C1441A"/>
    <w:rsid w:val="00C145E2"/>
    <w:rsid w:val="00C14A87"/>
    <w:rsid w:val="00C150FA"/>
    <w:rsid w:val="00C158FF"/>
    <w:rsid w:val="00C168A1"/>
    <w:rsid w:val="00C17D67"/>
    <w:rsid w:val="00C21989"/>
    <w:rsid w:val="00C22A64"/>
    <w:rsid w:val="00C24818"/>
    <w:rsid w:val="00C26A25"/>
    <w:rsid w:val="00C26CE6"/>
    <w:rsid w:val="00C308EF"/>
    <w:rsid w:val="00C31237"/>
    <w:rsid w:val="00C35AB1"/>
    <w:rsid w:val="00C37921"/>
    <w:rsid w:val="00C418E1"/>
    <w:rsid w:val="00C427FF"/>
    <w:rsid w:val="00C46E7E"/>
    <w:rsid w:val="00C50AD6"/>
    <w:rsid w:val="00C51106"/>
    <w:rsid w:val="00C53C81"/>
    <w:rsid w:val="00C578B7"/>
    <w:rsid w:val="00C61311"/>
    <w:rsid w:val="00C61888"/>
    <w:rsid w:val="00C61BC8"/>
    <w:rsid w:val="00C62610"/>
    <w:rsid w:val="00C66806"/>
    <w:rsid w:val="00C66E6D"/>
    <w:rsid w:val="00C726C8"/>
    <w:rsid w:val="00C758FC"/>
    <w:rsid w:val="00C763C6"/>
    <w:rsid w:val="00C77E8D"/>
    <w:rsid w:val="00C81B4B"/>
    <w:rsid w:val="00C83D98"/>
    <w:rsid w:val="00C845F6"/>
    <w:rsid w:val="00C872BE"/>
    <w:rsid w:val="00C93E01"/>
    <w:rsid w:val="00C95639"/>
    <w:rsid w:val="00C96449"/>
    <w:rsid w:val="00CA1D4E"/>
    <w:rsid w:val="00CA44E5"/>
    <w:rsid w:val="00CA5AD3"/>
    <w:rsid w:val="00CB3B00"/>
    <w:rsid w:val="00CB43F2"/>
    <w:rsid w:val="00CB4F18"/>
    <w:rsid w:val="00CB7FE4"/>
    <w:rsid w:val="00CC1524"/>
    <w:rsid w:val="00CC297F"/>
    <w:rsid w:val="00CC5420"/>
    <w:rsid w:val="00CD1200"/>
    <w:rsid w:val="00CD3266"/>
    <w:rsid w:val="00CD3580"/>
    <w:rsid w:val="00CD3E01"/>
    <w:rsid w:val="00CD69B6"/>
    <w:rsid w:val="00CD7235"/>
    <w:rsid w:val="00CD799D"/>
    <w:rsid w:val="00CE6C40"/>
    <w:rsid w:val="00CF1444"/>
    <w:rsid w:val="00CF2ADE"/>
    <w:rsid w:val="00CF34E8"/>
    <w:rsid w:val="00CF48A8"/>
    <w:rsid w:val="00CF630A"/>
    <w:rsid w:val="00CF6CA7"/>
    <w:rsid w:val="00D01A9D"/>
    <w:rsid w:val="00D040EE"/>
    <w:rsid w:val="00D058AA"/>
    <w:rsid w:val="00D05983"/>
    <w:rsid w:val="00D148A0"/>
    <w:rsid w:val="00D16D0A"/>
    <w:rsid w:val="00D2124A"/>
    <w:rsid w:val="00D2193E"/>
    <w:rsid w:val="00D2337B"/>
    <w:rsid w:val="00D244F8"/>
    <w:rsid w:val="00D31F89"/>
    <w:rsid w:val="00D32FC9"/>
    <w:rsid w:val="00D35DA8"/>
    <w:rsid w:val="00D370C0"/>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2CDC"/>
    <w:rsid w:val="00D631B0"/>
    <w:rsid w:val="00D63435"/>
    <w:rsid w:val="00D637DE"/>
    <w:rsid w:val="00D64766"/>
    <w:rsid w:val="00D66DA6"/>
    <w:rsid w:val="00D6747F"/>
    <w:rsid w:val="00D72E07"/>
    <w:rsid w:val="00D74834"/>
    <w:rsid w:val="00D75405"/>
    <w:rsid w:val="00D7728B"/>
    <w:rsid w:val="00D83EA7"/>
    <w:rsid w:val="00DA1BA3"/>
    <w:rsid w:val="00DA2089"/>
    <w:rsid w:val="00DA2C1F"/>
    <w:rsid w:val="00DA3E88"/>
    <w:rsid w:val="00DB0E7C"/>
    <w:rsid w:val="00DB2C3B"/>
    <w:rsid w:val="00DB3879"/>
    <w:rsid w:val="00DB50B8"/>
    <w:rsid w:val="00DB6689"/>
    <w:rsid w:val="00DC70AD"/>
    <w:rsid w:val="00DC7953"/>
    <w:rsid w:val="00DC7B26"/>
    <w:rsid w:val="00DD04EB"/>
    <w:rsid w:val="00DD06A5"/>
    <w:rsid w:val="00DD1535"/>
    <w:rsid w:val="00DD3498"/>
    <w:rsid w:val="00DD76B3"/>
    <w:rsid w:val="00DE132C"/>
    <w:rsid w:val="00DE2F73"/>
    <w:rsid w:val="00DE4207"/>
    <w:rsid w:val="00DE4C15"/>
    <w:rsid w:val="00DE66B4"/>
    <w:rsid w:val="00DF0276"/>
    <w:rsid w:val="00DF06E3"/>
    <w:rsid w:val="00DF0A53"/>
    <w:rsid w:val="00DF0AFC"/>
    <w:rsid w:val="00DF0E02"/>
    <w:rsid w:val="00DF1DFC"/>
    <w:rsid w:val="00DF2286"/>
    <w:rsid w:val="00DF2557"/>
    <w:rsid w:val="00E0050A"/>
    <w:rsid w:val="00E039EA"/>
    <w:rsid w:val="00E03A1B"/>
    <w:rsid w:val="00E03CB9"/>
    <w:rsid w:val="00E04198"/>
    <w:rsid w:val="00E04772"/>
    <w:rsid w:val="00E0613E"/>
    <w:rsid w:val="00E06AE4"/>
    <w:rsid w:val="00E071C3"/>
    <w:rsid w:val="00E10194"/>
    <w:rsid w:val="00E12451"/>
    <w:rsid w:val="00E1288F"/>
    <w:rsid w:val="00E1391C"/>
    <w:rsid w:val="00E14053"/>
    <w:rsid w:val="00E15DBE"/>
    <w:rsid w:val="00E167FF"/>
    <w:rsid w:val="00E16EFE"/>
    <w:rsid w:val="00E1725D"/>
    <w:rsid w:val="00E17A20"/>
    <w:rsid w:val="00E17B7A"/>
    <w:rsid w:val="00E20BFD"/>
    <w:rsid w:val="00E21528"/>
    <w:rsid w:val="00E21F16"/>
    <w:rsid w:val="00E229E9"/>
    <w:rsid w:val="00E22E6A"/>
    <w:rsid w:val="00E23B4F"/>
    <w:rsid w:val="00E2622C"/>
    <w:rsid w:val="00E2738D"/>
    <w:rsid w:val="00E27C2F"/>
    <w:rsid w:val="00E30655"/>
    <w:rsid w:val="00E31CF1"/>
    <w:rsid w:val="00E34191"/>
    <w:rsid w:val="00E34827"/>
    <w:rsid w:val="00E4199C"/>
    <w:rsid w:val="00E42E8B"/>
    <w:rsid w:val="00E43925"/>
    <w:rsid w:val="00E4419B"/>
    <w:rsid w:val="00E44E82"/>
    <w:rsid w:val="00E460DA"/>
    <w:rsid w:val="00E46637"/>
    <w:rsid w:val="00E47033"/>
    <w:rsid w:val="00E47EFB"/>
    <w:rsid w:val="00E50FCE"/>
    <w:rsid w:val="00E515E6"/>
    <w:rsid w:val="00E51DBC"/>
    <w:rsid w:val="00E5418A"/>
    <w:rsid w:val="00E543B5"/>
    <w:rsid w:val="00E54545"/>
    <w:rsid w:val="00E61050"/>
    <w:rsid w:val="00E62760"/>
    <w:rsid w:val="00E6420C"/>
    <w:rsid w:val="00E64478"/>
    <w:rsid w:val="00E65BD5"/>
    <w:rsid w:val="00E7098B"/>
    <w:rsid w:val="00E77386"/>
    <w:rsid w:val="00E8334C"/>
    <w:rsid w:val="00E83745"/>
    <w:rsid w:val="00E87D27"/>
    <w:rsid w:val="00E90BD9"/>
    <w:rsid w:val="00E9314A"/>
    <w:rsid w:val="00E958B2"/>
    <w:rsid w:val="00E97633"/>
    <w:rsid w:val="00E97AC3"/>
    <w:rsid w:val="00EA03B7"/>
    <w:rsid w:val="00EA18EA"/>
    <w:rsid w:val="00EA1EAB"/>
    <w:rsid w:val="00EA2DC1"/>
    <w:rsid w:val="00EA7132"/>
    <w:rsid w:val="00EB0020"/>
    <w:rsid w:val="00EB178D"/>
    <w:rsid w:val="00EB2395"/>
    <w:rsid w:val="00EB279E"/>
    <w:rsid w:val="00EB331B"/>
    <w:rsid w:val="00EB6080"/>
    <w:rsid w:val="00EB60C1"/>
    <w:rsid w:val="00EB64CB"/>
    <w:rsid w:val="00EB6A09"/>
    <w:rsid w:val="00EB7029"/>
    <w:rsid w:val="00EB76F4"/>
    <w:rsid w:val="00EC2365"/>
    <w:rsid w:val="00EC2698"/>
    <w:rsid w:val="00EC2D89"/>
    <w:rsid w:val="00EC4F2E"/>
    <w:rsid w:val="00EC55AE"/>
    <w:rsid w:val="00EC5DC8"/>
    <w:rsid w:val="00ED0979"/>
    <w:rsid w:val="00ED0D5E"/>
    <w:rsid w:val="00ED5668"/>
    <w:rsid w:val="00ED6E20"/>
    <w:rsid w:val="00EE1BEB"/>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20D3B"/>
    <w:rsid w:val="00F2396F"/>
    <w:rsid w:val="00F276FD"/>
    <w:rsid w:val="00F30B4D"/>
    <w:rsid w:val="00F357A8"/>
    <w:rsid w:val="00F35C42"/>
    <w:rsid w:val="00F35D2E"/>
    <w:rsid w:val="00F35F79"/>
    <w:rsid w:val="00F37A07"/>
    <w:rsid w:val="00F37C9F"/>
    <w:rsid w:val="00F41F0F"/>
    <w:rsid w:val="00F43BCF"/>
    <w:rsid w:val="00F44357"/>
    <w:rsid w:val="00F44EB6"/>
    <w:rsid w:val="00F45E10"/>
    <w:rsid w:val="00F47AE2"/>
    <w:rsid w:val="00F53350"/>
    <w:rsid w:val="00F55DC1"/>
    <w:rsid w:val="00F5610C"/>
    <w:rsid w:val="00F6031D"/>
    <w:rsid w:val="00F60BF1"/>
    <w:rsid w:val="00F61692"/>
    <w:rsid w:val="00F62C6B"/>
    <w:rsid w:val="00F65833"/>
    <w:rsid w:val="00F66890"/>
    <w:rsid w:val="00F73446"/>
    <w:rsid w:val="00F7474A"/>
    <w:rsid w:val="00F74FD2"/>
    <w:rsid w:val="00F75120"/>
    <w:rsid w:val="00F75148"/>
    <w:rsid w:val="00F754A8"/>
    <w:rsid w:val="00F75ACF"/>
    <w:rsid w:val="00F76B7C"/>
    <w:rsid w:val="00F80BC6"/>
    <w:rsid w:val="00F83F3E"/>
    <w:rsid w:val="00F84971"/>
    <w:rsid w:val="00F86B41"/>
    <w:rsid w:val="00F927C1"/>
    <w:rsid w:val="00F92CAC"/>
    <w:rsid w:val="00F93120"/>
    <w:rsid w:val="00F933F7"/>
    <w:rsid w:val="00F938C0"/>
    <w:rsid w:val="00F943AD"/>
    <w:rsid w:val="00F9484B"/>
    <w:rsid w:val="00F94973"/>
    <w:rsid w:val="00FA231F"/>
    <w:rsid w:val="00FA28CA"/>
    <w:rsid w:val="00FA415B"/>
    <w:rsid w:val="00FA55C5"/>
    <w:rsid w:val="00FA6705"/>
    <w:rsid w:val="00FA7918"/>
    <w:rsid w:val="00FB11E7"/>
    <w:rsid w:val="00FB3D16"/>
    <w:rsid w:val="00FB3E00"/>
    <w:rsid w:val="00FB4581"/>
    <w:rsid w:val="00FB5387"/>
    <w:rsid w:val="00FB55B7"/>
    <w:rsid w:val="00FC0549"/>
    <w:rsid w:val="00FC0946"/>
    <w:rsid w:val="00FC0E30"/>
    <w:rsid w:val="00FC2B3F"/>
    <w:rsid w:val="00FC7337"/>
    <w:rsid w:val="00FC790B"/>
    <w:rsid w:val="00FD0586"/>
    <w:rsid w:val="00FD4E6E"/>
    <w:rsid w:val="00FD7955"/>
    <w:rsid w:val="00FD7B9A"/>
    <w:rsid w:val="00FE2113"/>
    <w:rsid w:val="00FE28AF"/>
    <w:rsid w:val="00FE4517"/>
    <w:rsid w:val="00FE5238"/>
    <w:rsid w:val="00FF167F"/>
    <w:rsid w:val="00FF2B8B"/>
    <w:rsid w:val="00FF5179"/>
    <w:rsid w:val="00FF751C"/>
    <w:rsid w:val="00FF7BED"/>
    <w:rsid w:val="177748B6"/>
    <w:rsid w:val="44E65F10"/>
    <w:rsid w:val="57794F2C"/>
    <w:rsid w:val="5D6A3208"/>
    <w:rsid w:val="747A4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645D8B9"/>
  <w15:docId w15:val="{16F9D262-A38C-4E57-955A-95DF78DE0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FollowedHyperlink" w:semiHidden="1" w:unhideWhenUsed="1"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numPr>
        <w:numId w:val="1"/>
      </w:numPr>
      <w:spacing w:before="260" w:after="260" w:line="413" w:lineRule="auto"/>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qFormat/>
    <w:pPr>
      <w:shd w:val="clear" w:color="auto" w:fill="000080"/>
    </w:pPr>
    <w:rPr>
      <w:kern w:val="0"/>
      <w:sz w:val="20"/>
      <w:shd w:val="clear" w:color="auto" w:fill="000080"/>
    </w:rPr>
  </w:style>
  <w:style w:type="paragraph" w:styleId="a6">
    <w:name w:val="annotation text"/>
    <w:basedOn w:val="a"/>
    <w:link w:val="a7"/>
    <w:qFormat/>
    <w:pPr>
      <w:jc w:val="left"/>
    </w:pPr>
    <w:rPr>
      <w:kern w:val="0"/>
      <w:sz w:val="20"/>
    </w:rPr>
  </w:style>
  <w:style w:type="paragraph" w:styleId="a8">
    <w:name w:val="Body Text"/>
    <w:basedOn w:val="a"/>
    <w:link w:val="a9"/>
    <w:qFormat/>
    <w:pPr>
      <w:autoSpaceDE w:val="0"/>
      <w:autoSpaceDN w:val="0"/>
      <w:adjustRightInd w:val="0"/>
      <w:spacing w:line="360" w:lineRule="auto"/>
      <w:jc w:val="left"/>
    </w:pPr>
    <w:rPr>
      <w:rFonts w:ascii="宋体" w:hAnsi="Calibri"/>
      <w:kern w:val="0"/>
      <w:sz w:val="20"/>
    </w:rPr>
  </w:style>
  <w:style w:type="paragraph" w:styleId="TOC3">
    <w:name w:val="toc 3"/>
    <w:basedOn w:val="a"/>
    <w:next w:val="a"/>
    <w:pPr>
      <w:ind w:leftChars="400" w:left="840"/>
    </w:pPr>
  </w:style>
  <w:style w:type="paragraph" w:styleId="aa">
    <w:name w:val="Plain Text"/>
    <w:basedOn w:val="a"/>
    <w:link w:val="ab"/>
    <w:qFormat/>
    <w:pPr>
      <w:adjustRightInd w:val="0"/>
      <w:spacing w:line="312" w:lineRule="atLeast"/>
      <w:textAlignment w:val="baseline"/>
    </w:pPr>
    <w:rPr>
      <w:rFonts w:ascii="宋体" w:hAnsi="Courier New"/>
      <w:kern w:val="0"/>
      <w:sz w:val="20"/>
    </w:rPr>
  </w:style>
  <w:style w:type="paragraph" w:styleId="21">
    <w:name w:val="Body Text Indent 2"/>
    <w:basedOn w:val="a"/>
    <w:link w:val="22"/>
    <w:qFormat/>
    <w:pPr>
      <w:spacing w:line="360" w:lineRule="auto"/>
      <w:ind w:firstLine="425"/>
    </w:pPr>
    <w:rPr>
      <w:rFonts w:ascii="仿宋_GB2312" w:eastAsia="仿宋_GB2312"/>
      <w:kern w:val="0"/>
      <w:sz w:val="28"/>
    </w:rPr>
  </w:style>
  <w:style w:type="paragraph" w:styleId="ac">
    <w:name w:val="Balloon Text"/>
    <w:basedOn w:val="a"/>
    <w:link w:val="ad"/>
    <w:qFormat/>
    <w:rPr>
      <w:kern w:val="0"/>
      <w:sz w:val="18"/>
    </w:rPr>
  </w:style>
  <w:style w:type="paragraph" w:styleId="ae">
    <w:name w:val="footer"/>
    <w:basedOn w:val="a"/>
    <w:link w:val="af"/>
    <w:uiPriority w:val="99"/>
    <w:qFormat/>
    <w:pPr>
      <w:tabs>
        <w:tab w:val="center" w:pos="4153"/>
        <w:tab w:val="right" w:pos="8306"/>
      </w:tabs>
      <w:snapToGrid w:val="0"/>
      <w:jc w:val="left"/>
    </w:pPr>
    <w:rPr>
      <w:kern w:val="0"/>
      <w:sz w:val="18"/>
    </w:rPr>
  </w:style>
  <w:style w:type="paragraph" w:styleId="af0">
    <w:name w:val="header"/>
    <w:basedOn w:val="a"/>
    <w:link w:val="af1"/>
    <w:qFormat/>
    <w:pPr>
      <w:pBdr>
        <w:bottom w:val="single" w:sz="6" w:space="1" w:color="auto"/>
      </w:pBdr>
      <w:tabs>
        <w:tab w:val="center" w:pos="4153"/>
        <w:tab w:val="right" w:pos="8306"/>
      </w:tabs>
      <w:snapToGrid w:val="0"/>
      <w:jc w:val="center"/>
    </w:pPr>
    <w:rPr>
      <w:rFonts w:ascii="Calibri" w:hAnsi="Calibri"/>
      <w:kern w:val="0"/>
      <w:sz w:val="18"/>
    </w:rPr>
  </w:style>
  <w:style w:type="paragraph" w:styleId="TOC1">
    <w:name w:val="toc 1"/>
    <w:basedOn w:val="a"/>
    <w:next w:val="a"/>
    <w:uiPriority w:val="39"/>
    <w:qFormat/>
    <w:pPr>
      <w:tabs>
        <w:tab w:val="right" w:leader="dot" w:pos="8296"/>
      </w:tabs>
      <w:spacing w:line="360" w:lineRule="auto"/>
    </w:pPr>
  </w:style>
  <w:style w:type="paragraph" w:styleId="af2">
    <w:name w:val="footnote text"/>
    <w:basedOn w:val="a"/>
    <w:link w:val="af3"/>
    <w:qFormat/>
    <w:pPr>
      <w:snapToGrid w:val="0"/>
      <w:jc w:val="left"/>
    </w:pPr>
    <w:rPr>
      <w:kern w:val="0"/>
      <w:sz w:val="18"/>
    </w:rPr>
  </w:style>
  <w:style w:type="paragraph" w:styleId="31">
    <w:name w:val="Body Text Indent 3"/>
    <w:basedOn w:val="a"/>
    <w:link w:val="32"/>
    <w:qFormat/>
    <w:pPr>
      <w:autoSpaceDE w:val="0"/>
      <w:autoSpaceDN w:val="0"/>
      <w:adjustRightInd w:val="0"/>
      <w:spacing w:line="360" w:lineRule="auto"/>
      <w:ind w:left="420" w:firstLine="435"/>
    </w:pPr>
    <w:rPr>
      <w:color w:val="0000FF"/>
      <w:kern w:val="0"/>
      <w:sz w:val="20"/>
    </w:rPr>
  </w:style>
  <w:style w:type="paragraph" w:styleId="af4">
    <w:name w:val="Title"/>
    <w:basedOn w:val="a"/>
    <w:next w:val="a"/>
    <w:link w:val="af5"/>
    <w:qFormat/>
    <w:pPr>
      <w:spacing w:before="240" w:after="60"/>
      <w:jc w:val="center"/>
      <w:outlineLvl w:val="0"/>
    </w:pPr>
    <w:rPr>
      <w:rFonts w:ascii="Cambria" w:hAnsi="Cambria"/>
      <w:b/>
      <w:kern w:val="0"/>
      <w:sz w:val="32"/>
    </w:rPr>
  </w:style>
  <w:style w:type="paragraph" w:styleId="af6">
    <w:name w:val="annotation subject"/>
    <w:basedOn w:val="a6"/>
    <w:next w:val="a6"/>
    <w:link w:val="af7"/>
    <w:qFormat/>
    <w:rPr>
      <w:b/>
    </w:rPr>
  </w:style>
  <w:style w:type="character" w:styleId="af8">
    <w:name w:val="page number"/>
    <w:basedOn w:val="a0"/>
    <w:qFormat/>
  </w:style>
  <w:style w:type="character" w:styleId="af9">
    <w:name w:val="FollowedHyperlink"/>
    <w:uiPriority w:val="99"/>
    <w:semiHidden/>
    <w:unhideWhenUsed/>
    <w:qFormat/>
    <w:rPr>
      <w:color w:val="954F72"/>
      <w:u w:val="single"/>
    </w:rPr>
  </w:style>
  <w:style w:type="character" w:styleId="afa">
    <w:name w:val="Hyperlink"/>
    <w:uiPriority w:val="99"/>
    <w:rPr>
      <w:color w:val="0000FF"/>
      <w:u w:val="single"/>
    </w:rPr>
  </w:style>
  <w:style w:type="character" w:styleId="afb">
    <w:name w:val="annotation reference"/>
    <w:rPr>
      <w:sz w:val="21"/>
    </w:rPr>
  </w:style>
  <w:style w:type="character" w:styleId="afc">
    <w:name w:val="footnote reference"/>
    <w:qFormat/>
    <w:rPr>
      <w:vertAlign w:val="superscript"/>
    </w:rPr>
  </w:style>
  <w:style w:type="character" w:customStyle="1" w:styleId="Char1">
    <w:name w:val="标题 Char1"/>
    <w:qFormat/>
    <w:rPr>
      <w:rFonts w:ascii="Cambria" w:eastAsia="宋体" w:hAnsi="Cambria" w:cs="Times New Roman"/>
      <w:b/>
      <w:bCs/>
      <w:sz w:val="32"/>
      <w:szCs w:val="32"/>
    </w:rPr>
  </w:style>
  <w:style w:type="character" w:customStyle="1" w:styleId="a7">
    <w:name w:val="批注文字 字符"/>
    <w:link w:val="a6"/>
    <w:qFormat/>
    <w:rPr>
      <w:rFonts w:ascii="Times New Roman" w:eastAsia="宋体" w:hAnsi="Times New Roman" w:cs="Times New Roman"/>
      <w:szCs w:val="20"/>
    </w:rPr>
  </w:style>
  <w:style w:type="character" w:customStyle="1" w:styleId="read">
    <w:name w:val="read"/>
    <w:basedOn w:val="a0"/>
    <w:qFormat/>
  </w:style>
  <w:style w:type="character" w:customStyle="1" w:styleId="af3">
    <w:name w:val="脚注文本 字符"/>
    <w:link w:val="af2"/>
    <w:qFormat/>
    <w:rPr>
      <w:rFonts w:ascii="Times New Roman" w:eastAsia="宋体" w:hAnsi="Times New Roman" w:cs="Times New Roman"/>
      <w:sz w:val="18"/>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Char10">
    <w:name w:val="页眉 Char1"/>
    <w:qFormat/>
    <w:rPr>
      <w:rFonts w:ascii="Times New Roman" w:eastAsia="宋体" w:hAnsi="Times New Roman" w:cs="Times New Roman"/>
      <w:sz w:val="18"/>
      <w:szCs w:val="18"/>
    </w:rPr>
  </w:style>
  <w:style w:type="character" w:customStyle="1" w:styleId="af5">
    <w:name w:val="标题 字符"/>
    <w:link w:val="af4"/>
    <w:qFormat/>
    <w:rPr>
      <w:rFonts w:ascii="Cambria" w:hAnsi="Cambria"/>
      <w:b/>
      <w:sz w:val="32"/>
    </w:rPr>
  </w:style>
  <w:style w:type="character" w:customStyle="1" w:styleId="a5">
    <w:name w:val="文档结构图 字符"/>
    <w:link w:val="a4"/>
    <w:qFormat/>
    <w:rPr>
      <w:rFonts w:ascii="Times New Roman" w:eastAsia="宋体" w:hAnsi="Times New Roman" w:cs="Times New Roman"/>
      <w:szCs w:val="20"/>
      <w:shd w:val="clear" w:color="auto" w:fill="000080"/>
    </w:rPr>
  </w:style>
  <w:style w:type="character" w:customStyle="1" w:styleId="af1">
    <w:name w:val="页眉 字符"/>
    <w:link w:val="af0"/>
    <w:qFormat/>
    <w:rPr>
      <w:rFonts w:eastAsia="宋体"/>
      <w:sz w:val="18"/>
    </w:rPr>
  </w:style>
  <w:style w:type="character" w:customStyle="1" w:styleId="af">
    <w:name w:val="页脚 字符"/>
    <w:link w:val="ae"/>
    <w:uiPriority w:val="99"/>
    <w:qFormat/>
    <w:rPr>
      <w:rFonts w:ascii="Times New Roman" w:eastAsia="宋体" w:hAnsi="Times New Roman" w:cs="Times New Roman"/>
      <w:sz w:val="18"/>
      <w:szCs w:val="20"/>
    </w:rPr>
  </w:style>
  <w:style w:type="character" w:customStyle="1" w:styleId="af7">
    <w:name w:val="批注主题 字符"/>
    <w:link w:val="af6"/>
    <w:qFormat/>
    <w:rPr>
      <w:rFonts w:ascii="Times New Roman" w:eastAsia="宋体" w:hAnsi="Times New Roman" w:cs="Times New Roman"/>
      <w:b/>
      <w:szCs w:val="20"/>
    </w:rPr>
  </w:style>
  <w:style w:type="character" w:customStyle="1" w:styleId="10">
    <w:name w:val="标题 1 字符"/>
    <w:link w:val="1"/>
    <w:rPr>
      <w:rFonts w:ascii="宋体" w:eastAsia="宋体" w:hAnsi="Times New Roman" w:cs="Times New Roman"/>
      <w:b/>
      <w:color w:val="000000"/>
      <w:kern w:val="0"/>
      <w:sz w:val="24"/>
      <w:szCs w:val="20"/>
    </w:rPr>
  </w:style>
  <w:style w:type="character" w:customStyle="1" w:styleId="fontstyle21">
    <w:name w:val="fontstyle21"/>
    <w:qFormat/>
    <w:rPr>
      <w:rFonts w:ascii="Calibri" w:hAnsi="Calibri" w:cs="Calibri" w:hint="default"/>
      <w:color w:val="000000"/>
      <w:sz w:val="24"/>
      <w:szCs w:val="24"/>
    </w:rPr>
  </w:style>
  <w:style w:type="character" w:customStyle="1" w:styleId="Char11">
    <w:name w:val="正文文本 Char1"/>
    <w:qFormat/>
    <w:rPr>
      <w:rFonts w:ascii="Times New Roman" w:eastAsia="宋体" w:hAnsi="Times New Roman" w:cs="Times New Roman"/>
      <w:szCs w:val="20"/>
    </w:rPr>
  </w:style>
  <w:style w:type="character" w:customStyle="1" w:styleId="30">
    <w:name w:val="标题 3 字符"/>
    <w:link w:val="3"/>
    <w:qFormat/>
    <w:rPr>
      <w:rFonts w:ascii="Times New Roman" w:eastAsia="宋体" w:hAnsi="Times New Roman" w:cs="Times New Roman"/>
      <w:b/>
      <w:sz w:val="32"/>
      <w:szCs w:val="20"/>
    </w:rPr>
  </w:style>
  <w:style w:type="character" w:customStyle="1" w:styleId="ad">
    <w:name w:val="批注框文本 字符"/>
    <w:link w:val="ac"/>
    <w:qFormat/>
    <w:rPr>
      <w:rFonts w:ascii="Times New Roman" w:eastAsia="宋体" w:hAnsi="Times New Roman" w:cs="Times New Roman"/>
      <w:sz w:val="18"/>
      <w:szCs w:val="20"/>
    </w:rPr>
  </w:style>
  <w:style w:type="character" w:customStyle="1" w:styleId="a9">
    <w:name w:val="正文文本 字符"/>
    <w:link w:val="a8"/>
    <w:qFormat/>
    <w:rPr>
      <w:rFonts w:ascii="宋体"/>
      <w:kern w:val="0"/>
    </w:rPr>
  </w:style>
  <w:style w:type="character" w:customStyle="1" w:styleId="32">
    <w:name w:val="正文文本缩进 3 字符"/>
    <w:link w:val="31"/>
    <w:qFormat/>
    <w:rPr>
      <w:rFonts w:ascii="Times New Roman" w:eastAsia="宋体" w:hAnsi="Times New Roman" w:cs="Times New Roman"/>
      <w:color w:val="0000FF"/>
      <w:szCs w:val="20"/>
    </w:rPr>
  </w:style>
  <w:style w:type="character" w:customStyle="1" w:styleId="ab">
    <w:name w:val="纯文本 字符"/>
    <w:link w:val="aa"/>
    <w:qFormat/>
    <w:rPr>
      <w:rFonts w:ascii="宋体" w:eastAsia="宋体" w:hAnsi="Courier New" w:cs="Times New Roman"/>
      <w:kern w:val="0"/>
      <w:szCs w:val="20"/>
    </w:rPr>
  </w:style>
  <w:style w:type="character" w:customStyle="1" w:styleId="txtcontent11">
    <w:name w:val="txtcontent11"/>
    <w:rPr>
      <w:rFonts w:ascii="ˎ̥" w:hAnsi="ˎ̥" w:hint="default"/>
      <w:color w:val="000000"/>
      <w:sz w:val="21"/>
      <w:szCs w:val="21"/>
    </w:rPr>
  </w:style>
  <w:style w:type="character" w:customStyle="1" w:styleId="unnamed11">
    <w:name w:val="unnamed11"/>
    <w:qFormat/>
    <w:rPr>
      <w:rFonts w:ascii="宋体" w:eastAsia="宋体" w:hAnsi="宋体" w:hint="eastAsia"/>
      <w:sz w:val="18"/>
    </w:rPr>
  </w:style>
  <w:style w:type="character" w:customStyle="1" w:styleId="20">
    <w:name w:val="标题 2 字符"/>
    <w:link w:val="2"/>
    <w:qFormat/>
    <w:rPr>
      <w:rFonts w:ascii="Arial" w:eastAsia="黑体" w:hAnsi="Arial"/>
      <w:b/>
      <w:kern w:val="2"/>
      <w:sz w:val="32"/>
    </w:rPr>
  </w:style>
  <w:style w:type="character" w:customStyle="1" w:styleId="22">
    <w:name w:val="正文文本缩进 2 字符"/>
    <w:link w:val="21"/>
    <w:rPr>
      <w:rFonts w:ascii="仿宋_GB2312" w:eastAsia="仿宋_GB2312" w:hAnsi="Times New Roman" w:cs="Times New Roman"/>
      <w:sz w:val="28"/>
      <w:szCs w:val="20"/>
    </w:rPr>
  </w:style>
  <w:style w:type="paragraph" w:customStyle="1" w:styleId="afd">
    <w:name w:val="正文正文"/>
    <w:basedOn w:val="a"/>
    <w:qFormat/>
    <w:pPr>
      <w:spacing w:afterLines="25" w:after="78" w:line="360" w:lineRule="auto"/>
      <w:ind w:firstLineChars="200" w:firstLine="200"/>
    </w:pPr>
    <w:rPr>
      <w:sz w:val="24"/>
    </w:rPr>
  </w:style>
  <w:style w:type="paragraph" w:customStyle="1" w:styleId="Style6">
    <w:name w:val="_Style 6"/>
    <w:basedOn w:val="a"/>
    <w:next w:val="a"/>
    <w:qFormat/>
    <w:pPr>
      <w:adjustRightInd w:val="0"/>
      <w:snapToGrid w:val="0"/>
      <w:ind w:firstLineChars="200" w:firstLine="480"/>
    </w:pPr>
    <w:rPr>
      <w:rFonts w:ascii="仿宋_GB2312" w:eastAsia="仿宋_GB2312" w:hAnsi="宋体"/>
      <w:color w:val="000000"/>
      <w:sz w:val="24"/>
    </w:rPr>
  </w:style>
  <w:style w:type="paragraph" w:customStyle="1" w:styleId="Char">
    <w:name w:val="Char"/>
    <w:basedOn w:val="a"/>
    <w:qFormat/>
  </w:style>
  <w:style w:type="paragraph" w:customStyle="1" w:styleId="Char12">
    <w:name w:val="Char1"/>
    <w:basedOn w:val="a"/>
    <w:qFormat/>
  </w:style>
  <w:style w:type="paragraph" w:customStyle="1" w:styleId="11">
    <w:name w:val="修订1"/>
    <w:uiPriority w:val="99"/>
    <w:qFormat/>
    <w:rPr>
      <w:kern w:val="2"/>
      <w:sz w:val="21"/>
    </w:rPr>
  </w:style>
  <w:style w:type="paragraph" w:customStyle="1" w:styleId="CharChar">
    <w:name w:val="Char Char"/>
    <w:basedOn w:val="a"/>
  </w:style>
  <w:style w:type="paragraph" w:customStyle="1" w:styleId="msonormal1">
    <w:name w:val="msonormal1"/>
    <w:qFormat/>
    <w:pPr>
      <w:widowControl w:val="0"/>
      <w:jc w:val="both"/>
    </w:pPr>
    <w:rPr>
      <w:kern w:val="2"/>
      <w:sz w:val="21"/>
    </w:rPr>
  </w:style>
  <w:style w:type="paragraph" w:customStyle="1" w:styleId="CharCharChar">
    <w:name w:val="Char Char 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CharCharChar">
    <w:name w:val="Char Char Char Char"/>
    <w:basedOn w:val="a"/>
    <w:qFormat/>
    <w:pPr>
      <w:tabs>
        <w:tab w:val="left" w:pos="360"/>
      </w:tabs>
    </w:pPr>
  </w:style>
  <w:style w:type="paragraph" w:customStyle="1" w:styleId="InfoBlue">
    <w:name w:val="InfoBlue"/>
    <w:basedOn w:val="a"/>
    <w:next w:val="a8"/>
    <w:qFormat/>
    <w:pPr>
      <w:tabs>
        <w:tab w:val="left" w:pos="420"/>
      </w:tabs>
      <w:spacing w:after="120" w:line="240" w:lineRule="atLeast"/>
      <w:ind w:left="420" w:hanging="420"/>
      <w:jc w:val="left"/>
    </w:pPr>
    <w:rPr>
      <w:rFonts w:ascii="宋体" w:hAnsi="宋体"/>
    </w:rPr>
  </w:style>
  <w:style w:type="paragraph" w:customStyle="1" w:styleId="Listbullet">
    <w:name w:val="List_bullet"/>
    <w:basedOn w:val="a"/>
    <w:qFormat/>
    <w:pPr>
      <w:widowControl/>
      <w:numPr>
        <w:numId w:val="2"/>
      </w:numPr>
      <w:jc w:val="left"/>
    </w:pPr>
    <w:rPr>
      <w:kern w:val="0"/>
      <w:sz w:val="24"/>
    </w:rPr>
  </w:style>
  <w:style w:type="paragraph" w:customStyle="1" w:styleId="CharChar1">
    <w:name w:val="Char Char1"/>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e">
    <w:name w:val="正文所"/>
    <w:basedOn w:val="a"/>
    <w:qFormat/>
    <w:pPr>
      <w:spacing w:line="360" w:lineRule="auto"/>
      <w:ind w:firstLineChars="200" w:firstLine="420"/>
    </w:pPr>
    <w:rPr>
      <w:rFonts w:ascii="宋体"/>
    </w:rPr>
  </w:style>
  <w:style w:type="character" w:customStyle="1" w:styleId="Char0">
    <w:name w:val="纯文本 Char"/>
    <w:qFormat/>
    <w:rPr>
      <w:rFonts w:ascii="宋体" w:eastAsia="宋体" w:hAnsi="Courier New" w:cs="Times New Roman"/>
      <w:kern w:val="0"/>
      <w:szCs w:val="20"/>
    </w:rPr>
  </w:style>
  <w:style w:type="character" w:customStyle="1" w:styleId="2Char">
    <w:name w:val="正文文本缩进 2 Char"/>
    <w:qFormat/>
    <w:rPr>
      <w:rFonts w:ascii="仿宋_GB2312" w:eastAsia="仿宋_GB2312" w:hAnsi="Times New Roman" w:cs="Times New Roman"/>
      <w:sz w:val="28"/>
      <w:szCs w:val="20"/>
    </w:rPr>
  </w:style>
  <w:style w:type="character" w:customStyle="1" w:styleId="1Char">
    <w:name w:val="标题 1 Char"/>
    <w:qFormat/>
    <w:rPr>
      <w:rFonts w:ascii="宋体" w:eastAsia="宋体" w:hAnsi="Times New Roman" w:cs="Times New Roman"/>
      <w:b/>
      <w:color w:val="000000"/>
      <w:kern w:val="0"/>
      <w:sz w:val="24"/>
      <w:szCs w:val="20"/>
    </w:rPr>
  </w:style>
  <w:style w:type="character" w:customStyle="1" w:styleId="3Char">
    <w:name w:val="正文文本缩进 3 Char"/>
    <w:qFormat/>
    <w:rPr>
      <w:rFonts w:ascii="Times New Roman" w:eastAsia="宋体" w:hAnsi="Times New Roman" w:cs="Times New Roman"/>
      <w:color w:val="0000FF"/>
      <w:szCs w:val="20"/>
    </w:rPr>
  </w:style>
  <w:style w:type="character" w:customStyle="1" w:styleId="2Char0">
    <w:name w:val="标题 2 Char"/>
    <w:qFormat/>
    <w:rPr>
      <w:rFonts w:ascii="Arial" w:eastAsia="黑体" w:hAnsi="Arial"/>
      <w:b/>
      <w:kern w:val="2"/>
      <w:sz w:val="32"/>
    </w:rPr>
  </w:style>
  <w:style w:type="character" w:customStyle="1" w:styleId="Char2">
    <w:name w:val="批注主题 Char"/>
    <w:qFormat/>
    <w:rPr>
      <w:rFonts w:ascii="Times New Roman" w:eastAsia="宋体" w:hAnsi="Times New Roman" w:cs="Times New Roman"/>
      <w:b/>
      <w:szCs w:val="20"/>
    </w:rPr>
  </w:style>
  <w:style w:type="character" w:customStyle="1" w:styleId="Char3">
    <w:name w:val="批注框文本 Char"/>
    <w:qFormat/>
    <w:rPr>
      <w:rFonts w:ascii="Times New Roman" w:eastAsia="宋体" w:hAnsi="Times New Roman" w:cs="Times New Roman"/>
      <w:sz w:val="18"/>
      <w:szCs w:val="20"/>
    </w:rPr>
  </w:style>
  <w:style w:type="character" w:customStyle="1" w:styleId="Char4">
    <w:name w:val="文档结构图 Char"/>
    <w:qFormat/>
    <w:rPr>
      <w:rFonts w:ascii="Times New Roman" w:eastAsia="宋体" w:hAnsi="Times New Roman" w:cs="Times New Roman"/>
      <w:szCs w:val="20"/>
      <w:shd w:val="clear" w:color="auto" w:fill="000080"/>
    </w:rPr>
  </w:style>
  <w:style w:type="character" w:customStyle="1" w:styleId="3Char0">
    <w:name w:val="标题 3 Char"/>
    <w:qFormat/>
    <w:rPr>
      <w:rFonts w:ascii="Times New Roman" w:eastAsia="宋体" w:hAnsi="Times New Roman" w:cs="Times New Roman"/>
      <w:b/>
      <w:sz w:val="32"/>
      <w:szCs w:val="20"/>
    </w:rPr>
  </w:style>
  <w:style w:type="character" w:customStyle="1" w:styleId="Char5">
    <w:name w:val="页脚 Char"/>
    <w:uiPriority w:val="99"/>
    <w:qFormat/>
    <w:rPr>
      <w:rFonts w:ascii="Times New Roman" w:eastAsia="宋体" w:hAnsi="Times New Roman" w:cs="Times New Roman"/>
      <w:sz w:val="18"/>
      <w:szCs w:val="20"/>
    </w:rPr>
  </w:style>
  <w:style w:type="character" w:customStyle="1" w:styleId="Char6">
    <w:name w:val="标题 Char"/>
    <w:qFormat/>
    <w:rPr>
      <w:rFonts w:ascii="Cambria" w:hAnsi="Cambria"/>
      <w:b/>
      <w:sz w:val="32"/>
    </w:rPr>
  </w:style>
  <w:style w:type="character" w:customStyle="1" w:styleId="Char7">
    <w:name w:val="脚注文本 Char"/>
    <w:qFormat/>
    <w:rPr>
      <w:rFonts w:ascii="Times New Roman" w:eastAsia="宋体" w:hAnsi="Times New Roman" w:cs="Times New Roman"/>
      <w:sz w:val="18"/>
      <w:szCs w:val="20"/>
    </w:rPr>
  </w:style>
  <w:style w:type="character" w:customStyle="1" w:styleId="Char8">
    <w:name w:val="批注文字 Char"/>
    <w:qFormat/>
    <w:rPr>
      <w:rFonts w:ascii="Times New Roman" w:eastAsia="宋体" w:hAnsi="Times New Roman" w:cs="Times New Roman"/>
      <w:szCs w:val="20"/>
    </w:rPr>
  </w:style>
  <w:style w:type="character" w:customStyle="1" w:styleId="Char9">
    <w:name w:val="正文文本 Char"/>
    <w:qFormat/>
    <w:rPr>
      <w:rFonts w:ascii="宋体"/>
      <w:kern w:val="0"/>
    </w:rPr>
  </w:style>
  <w:style w:type="character" w:customStyle="1" w:styleId="Chara">
    <w:name w:val="页眉 Char"/>
    <w:qFormat/>
    <w:rPr>
      <w:rFonts w:eastAsia="宋体"/>
      <w:sz w:val="18"/>
    </w:rPr>
  </w:style>
  <w:style w:type="paragraph" w:customStyle="1" w:styleId="Style78">
    <w:name w:val="_Style 78"/>
    <w:basedOn w:val="a"/>
    <w:next w:val="a"/>
    <w:uiPriority w:val="39"/>
    <w:qFormat/>
    <w:pPr>
      <w:tabs>
        <w:tab w:val="right" w:leader="dot" w:pos="8296"/>
      </w:tabs>
      <w:spacing w:line="360" w:lineRule="auto"/>
    </w:pPr>
  </w:style>
  <w:style w:type="paragraph" w:styleId="aff">
    <w:name w:val="Revision"/>
    <w:hidden/>
    <w:uiPriority w:val="99"/>
    <w:semiHidden/>
    <w:rsid w:val="0026689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footer" Target="footer14.xml"/><Relationship Id="rId39" Type="http://schemas.openxmlformats.org/officeDocument/2006/relationships/footer" Target="footer24.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8.xml"/><Relationship Id="rId29" Type="http://schemas.openxmlformats.org/officeDocument/2006/relationships/footer" Target="footer17.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header" Target="header5.xml"/><Relationship Id="rId37" Type="http://schemas.openxmlformats.org/officeDocument/2006/relationships/footer" Target="footer23.xml"/><Relationship Id="rId40" Type="http://schemas.openxmlformats.org/officeDocument/2006/relationships/footer" Target="footer25.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header" Target="header6.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footer" Target="footer19.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7A7799-2EFF-451B-9684-7B05EB1AC492}">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97</Pages>
  <Words>60467</Words>
  <Characters>3723</Characters>
  <Application>Microsoft Office Word</Application>
  <DocSecurity>0</DocSecurity>
  <Lines>155</Lines>
  <Paragraphs>1258</Paragraphs>
  <ScaleCrop>false</ScaleCrop>
  <Company>Microsoft</Company>
  <LinksUpToDate>false</LinksUpToDate>
  <CharactersWithSpaces>62932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徐铮</cp:lastModifiedBy>
  <cp:revision>4</cp:revision>
  <cp:lastPrinted>2016-11-22T02:52:00Z</cp:lastPrinted>
  <dcterms:created xsi:type="dcterms:W3CDTF">2018-09-13T06:41:00Z</dcterms:created>
  <dcterms:modified xsi:type="dcterms:W3CDTF">2021-04-16T08:34:00Z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0E2E95FD077345E3AD988126D1DAFE46</vt:lpwstr>
  </property>
</Properties>
</file>