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6D67B91" w:rsidR="007E1695" w:rsidRPr="00006470" w:rsidRDefault="00692746" w:rsidP="00692746">
            <w:pPr>
              <w:jc w:val="center"/>
              <w:rPr>
                <w:rFonts w:ascii="Times New Roman" w:hAnsi="Times New Roman" w:cs="Times New Roman"/>
                <w:b/>
                <w:sz w:val="32"/>
                <w:szCs w:val="32"/>
              </w:rPr>
            </w:pPr>
            <w:bookmarkStart w:id="0" w:name="_GoBack"/>
            <w:r w:rsidRPr="00692746">
              <w:rPr>
                <w:rFonts w:ascii="Times New Roman" w:hAnsi="Times New Roman" w:cs="Times New Roman" w:hint="eastAsia"/>
                <w:b/>
                <w:sz w:val="32"/>
                <w:szCs w:val="32"/>
              </w:rPr>
              <w:t>市场底部震荡，</w:t>
            </w:r>
            <w:r>
              <w:rPr>
                <w:rFonts w:ascii="Times New Roman" w:hAnsi="Times New Roman" w:cs="Times New Roman" w:hint="eastAsia"/>
                <w:b/>
                <w:sz w:val="32"/>
                <w:szCs w:val="32"/>
              </w:rPr>
              <w:t>智能汽车景气度有望提升</w:t>
            </w:r>
            <w:bookmarkEnd w:id="0"/>
            <w:r w:rsidR="007378A4" w:rsidRPr="00692746">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710C08">
              <w:rPr>
                <w:rFonts w:ascii="Times New Roman" w:hAnsi="Times New Roman" w:cs="Times New Roman" w:hint="eastAsia"/>
                <w:b/>
                <w:sz w:val="32"/>
                <w:szCs w:val="32"/>
              </w:rPr>
              <w:t>4</w:t>
            </w:r>
            <w:r w:rsidR="002A4D0D">
              <w:rPr>
                <w:rFonts w:ascii="Times New Roman" w:hAnsi="Times New Roman" w:cs="Times New Roman" w:hint="eastAsia"/>
                <w:b/>
                <w:sz w:val="32"/>
                <w:szCs w:val="32"/>
              </w:rPr>
              <w:t>.</w:t>
            </w:r>
            <w:r w:rsidR="00E96EE4">
              <w:rPr>
                <w:rFonts w:ascii="Times New Roman" w:hAnsi="Times New Roman" w:cs="Times New Roman" w:hint="eastAsia"/>
                <w:b/>
                <w:sz w:val="32"/>
                <w:szCs w:val="32"/>
              </w:rPr>
              <w:t>12</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BD651E">
              <w:rPr>
                <w:rFonts w:ascii="Times New Roman" w:hAnsi="Times New Roman" w:cs="Times New Roman" w:hint="eastAsia"/>
                <w:b/>
                <w:sz w:val="32"/>
                <w:szCs w:val="32"/>
              </w:rPr>
              <w:t>4</w:t>
            </w:r>
            <w:r w:rsidR="0017516B" w:rsidRPr="00006470">
              <w:rPr>
                <w:rFonts w:ascii="Times New Roman" w:hAnsi="Times New Roman" w:cs="Times New Roman"/>
                <w:b/>
                <w:sz w:val="32"/>
                <w:szCs w:val="32"/>
              </w:rPr>
              <w:t>.</w:t>
            </w:r>
            <w:r w:rsidR="00710C08">
              <w:rPr>
                <w:rFonts w:ascii="Times New Roman" w:hAnsi="Times New Roman" w:cs="Times New Roman" w:hint="eastAsia"/>
                <w:b/>
                <w:sz w:val="32"/>
                <w:szCs w:val="32"/>
              </w:rPr>
              <w:t>1</w:t>
            </w:r>
            <w:r w:rsidR="0025644D">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7A483342" w:rsidR="002D1026" w:rsidRPr="00006470" w:rsidRDefault="007378A4" w:rsidP="002D1026">
      <w:pPr>
        <w:pStyle w:val="3"/>
        <w:rPr>
          <w:rFonts w:ascii="Times New Roman" w:eastAsia="楷体" w:hAnsi="Times New Roman" w:cs="Times New Roman"/>
          <w:sz w:val="24"/>
        </w:rPr>
      </w:pPr>
      <w:bookmarkStart w:id="1"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9B73F0">
        <w:rPr>
          <w:rFonts w:ascii="Times New Roman" w:eastAsia="楷体" w:hAnsi="Times New Roman" w:cs="Times New Roman" w:hint="eastAsia"/>
          <w:sz w:val="24"/>
        </w:rPr>
        <w:t>通胀预期高企</w:t>
      </w:r>
    </w:p>
    <w:bookmarkEnd w:id="1"/>
    <w:p w14:paraId="18A57776" w14:textId="2AFF5968" w:rsidR="0096771A" w:rsidRDefault="009B73F0" w:rsidP="00D430D3">
      <w:pPr>
        <w:ind w:firstLineChars="200" w:firstLine="480"/>
        <w:rPr>
          <w:rFonts w:ascii="Times New Roman" w:eastAsia="楷体" w:hAnsi="Times New Roman" w:cs="Times New Roman"/>
          <w:color w:val="000000" w:themeColor="text1"/>
        </w:rPr>
      </w:pPr>
      <w:r w:rsidRPr="009B73F0">
        <w:rPr>
          <w:rFonts w:ascii="Times New Roman" w:eastAsia="楷体" w:hAnsi="Times New Roman" w:cs="Times New Roman" w:hint="eastAsia"/>
          <w:color w:val="000000" w:themeColor="text1"/>
        </w:rPr>
        <w:t>从整体市场看，一季度以来国际大宗商品价格、</w:t>
      </w:r>
      <w:r w:rsidRPr="009B73F0">
        <w:rPr>
          <w:rFonts w:ascii="Times New Roman" w:eastAsia="楷体" w:hAnsi="Times New Roman" w:cs="Times New Roman" w:hint="eastAsia"/>
          <w:color w:val="000000" w:themeColor="text1"/>
        </w:rPr>
        <w:t>PPI</w:t>
      </w:r>
      <w:r w:rsidRPr="009B73F0">
        <w:rPr>
          <w:rFonts w:ascii="Times New Roman" w:eastAsia="楷体" w:hAnsi="Times New Roman" w:cs="Times New Roman" w:hint="eastAsia"/>
          <w:color w:val="000000" w:themeColor="text1"/>
        </w:rPr>
        <w:t>、</w:t>
      </w:r>
      <w:r w:rsidRPr="009B73F0">
        <w:rPr>
          <w:rFonts w:ascii="Times New Roman" w:eastAsia="楷体" w:hAnsi="Times New Roman" w:cs="Times New Roman" w:hint="eastAsia"/>
          <w:color w:val="000000" w:themeColor="text1"/>
        </w:rPr>
        <w:t>PMI</w:t>
      </w:r>
      <w:r w:rsidRPr="009B73F0">
        <w:rPr>
          <w:rFonts w:ascii="Times New Roman" w:eastAsia="楷体" w:hAnsi="Times New Roman" w:cs="Times New Roman" w:hint="eastAsia"/>
          <w:color w:val="000000" w:themeColor="text1"/>
        </w:rPr>
        <w:t>原材料购进价格指数、</w:t>
      </w:r>
      <w:r w:rsidRPr="009B73F0">
        <w:rPr>
          <w:rFonts w:ascii="Times New Roman" w:eastAsia="楷体" w:hAnsi="Times New Roman" w:cs="Times New Roman" w:hint="eastAsia"/>
          <w:color w:val="000000" w:themeColor="text1"/>
        </w:rPr>
        <w:t>CPI</w:t>
      </w:r>
      <w:r w:rsidRPr="009B73F0">
        <w:rPr>
          <w:rFonts w:ascii="Times New Roman" w:eastAsia="楷体" w:hAnsi="Times New Roman" w:cs="Times New Roman" w:hint="eastAsia"/>
          <w:color w:val="000000" w:themeColor="text1"/>
        </w:rPr>
        <w:t>非食品价格等均大幅上涨，通胀预期高</w:t>
      </w:r>
      <w:proofErr w:type="gramStart"/>
      <w:r w:rsidRPr="009B73F0">
        <w:rPr>
          <w:rFonts w:ascii="Times New Roman" w:eastAsia="楷体" w:hAnsi="Times New Roman" w:cs="Times New Roman" w:hint="eastAsia"/>
          <w:color w:val="000000" w:themeColor="text1"/>
        </w:rPr>
        <w:t>企</w:t>
      </w:r>
      <w:proofErr w:type="gramEnd"/>
      <w:r w:rsidRPr="009B73F0">
        <w:rPr>
          <w:rFonts w:ascii="Times New Roman" w:eastAsia="楷体" w:hAnsi="Times New Roman" w:cs="Times New Roman" w:hint="eastAsia"/>
          <w:color w:val="000000" w:themeColor="text1"/>
        </w:rPr>
        <w:t>。这轮通胀的主因是全球经济复苏共振、拜登基</w:t>
      </w:r>
      <w:proofErr w:type="gramStart"/>
      <w:r w:rsidRPr="009B73F0">
        <w:rPr>
          <w:rFonts w:ascii="Times New Roman" w:eastAsia="楷体" w:hAnsi="Times New Roman" w:cs="Times New Roman" w:hint="eastAsia"/>
          <w:color w:val="000000" w:themeColor="text1"/>
        </w:rPr>
        <w:t>建刺激</w:t>
      </w:r>
      <w:proofErr w:type="gramEnd"/>
      <w:r w:rsidRPr="009B73F0">
        <w:rPr>
          <w:rFonts w:ascii="Times New Roman" w:eastAsia="楷体" w:hAnsi="Times New Roman" w:cs="Times New Roman" w:hint="eastAsia"/>
          <w:color w:val="000000" w:themeColor="text1"/>
        </w:rPr>
        <w:t>计划、美元流动性泛滥等叠加。由于经济周期转入通胀阶段，资本市场的风格出现分化，高估值板块由于美债利率上行而杀估值，市场风格转向受益于涨价的周期品、低估值板块，以及与全球贸易修复相关的出口板块。从国内市场看，</w:t>
      </w:r>
      <w:r w:rsidRPr="009B73F0">
        <w:rPr>
          <w:rFonts w:ascii="Times New Roman" w:eastAsia="楷体" w:hAnsi="Times New Roman" w:cs="Times New Roman" w:hint="eastAsia"/>
          <w:color w:val="000000" w:themeColor="text1"/>
        </w:rPr>
        <w:t>3</w:t>
      </w:r>
      <w:r w:rsidRPr="009B73F0">
        <w:rPr>
          <w:rFonts w:ascii="Times New Roman" w:eastAsia="楷体" w:hAnsi="Times New Roman" w:cs="Times New Roman" w:hint="eastAsia"/>
          <w:color w:val="000000" w:themeColor="text1"/>
        </w:rPr>
        <w:t>月</w:t>
      </w:r>
      <w:proofErr w:type="gramStart"/>
      <w:r w:rsidRPr="009B73F0">
        <w:rPr>
          <w:rFonts w:ascii="Times New Roman" w:eastAsia="楷体" w:hAnsi="Times New Roman" w:cs="Times New Roman" w:hint="eastAsia"/>
          <w:color w:val="000000" w:themeColor="text1"/>
        </w:rPr>
        <w:t>存量社融增速</w:t>
      </w:r>
      <w:proofErr w:type="gramEnd"/>
      <w:r w:rsidRPr="009B73F0">
        <w:rPr>
          <w:rFonts w:ascii="Times New Roman" w:eastAsia="楷体" w:hAnsi="Times New Roman" w:cs="Times New Roman" w:hint="eastAsia"/>
          <w:color w:val="000000" w:themeColor="text1"/>
        </w:rPr>
        <w:t>12.3%</w:t>
      </w:r>
      <w:r w:rsidRPr="009B73F0">
        <w:rPr>
          <w:rFonts w:ascii="Times New Roman" w:eastAsia="楷体" w:hAnsi="Times New Roman" w:cs="Times New Roman" w:hint="eastAsia"/>
          <w:color w:val="000000" w:themeColor="text1"/>
        </w:rPr>
        <w:t>，环比下降</w:t>
      </w:r>
      <w:r w:rsidRPr="009B73F0">
        <w:rPr>
          <w:rFonts w:ascii="Times New Roman" w:eastAsia="楷体" w:hAnsi="Times New Roman" w:cs="Times New Roman" w:hint="eastAsia"/>
          <w:color w:val="000000" w:themeColor="text1"/>
        </w:rPr>
        <w:t>1</w:t>
      </w:r>
      <w:r w:rsidRPr="009B73F0">
        <w:rPr>
          <w:rFonts w:ascii="Times New Roman" w:eastAsia="楷体" w:hAnsi="Times New Roman" w:cs="Times New Roman" w:hint="eastAsia"/>
          <w:color w:val="000000" w:themeColor="text1"/>
        </w:rPr>
        <w:t>个百分点，</w:t>
      </w:r>
      <w:r w:rsidRPr="009B73F0">
        <w:rPr>
          <w:rFonts w:ascii="Times New Roman" w:eastAsia="楷体" w:hAnsi="Times New Roman" w:cs="Times New Roman" w:hint="eastAsia"/>
          <w:color w:val="000000" w:themeColor="text1"/>
        </w:rPr>
        <w:t>M2</w:t>
      </w:r>
      <w:r w:rsidRPr="009B73F0">
        <w:rPr>
          <w:rFonts w:ascii="Times New Roman" w:eastAsia="楷体" w:hAnsi="Times New Roman" w:cs="Times New Roman" w:hint="eastAsia"/>
          <w:color w:val="000000" w:themeColor="text1"/>
        </w:rPr>
        <w:t>增速</w:t>
      </w:r>
      <w:r w:rsidRPr="009B73F0">
        <w:rPr>
          <w:rFonts w:ascii="Times New Roman" w:eastAsia="楷体" w:hAnsi="Times New Roman" w:cs="Times New Roman" w:hint="eastAsia"/>
          <w:color w:val="000000" w:themeColor="text1"/>
        </w:rPr>
        <w:t>9.4%</w:t>
      </w:r>
      <w:r w:rsidRPr="009B73F0">
        <w:rPr>
          <w:rFonts w:ascii="Times New Roman" w:eastAsia="楷体" w:hAnsi="Times New Roman" w:cs="Times New Roman" w:hint="eastAsia"/>
          <w:color w:val="000000" w:themeColor="text1"/>
        </w:rPr>
        <w:t>，环比下降</w:t>
      </w:r>
      <w:r w:rsidRPr="009B73F0">
        <w:rPr>
          <w:rFonts w:ascii="Times New Roman" w:eastAsia="楷体" w:hAnsi="Times New Roman" w:cs="Times New Roman" w:hint="eastAsia"/>
          <w:color w:val="000000" w:themeColor="text1"/>
        </w:rPr>
        <w:t>0.7</w:t>
      </w:r>
      <w:r w:rsidRPr="009B73F0">
        <w:rPr>
          <w:rFonts w:ascii="Times New Roman" w:eastAsia="楷体" w:hAnsi="Times New Roman" w:cs="Times New Roman" w:hint="eastAsia"/>
          <w:color w:val="000000" w:themeColor="text1"/>
        </w:rPr>
        <w:t>个百分点，信用扩张节奏放缓，下半年流动性有望收紧，在“不急转弯”政策指引下国内货币政策将回归常态化，流动性维持紧平衡状态。</w:t>
      </w:r>
    </w:p>
    <w:p w14:paraId="2BCF2BDB" w14:textId="75EF0587" w:rsidR="00692746" w:rsidRPr="00692746" w:rsidRDefault="00692746" w:rsidP="00692746">
      <w:pPr>
        <w:pStyle w:val="3"/>
        <w:rPr>
          <w:rFonts w:ascii="Times New Roman" w:eastAsia="楷体" w:hAnsi="Times New Roman" w:cs="Times New Roman"/>
          <w:sz w:val="24"/>
        </w:rPr>
      </w:pPr>
      <w:r w:rsidRPr="00692746">
        <w:rPr>
          <w:rFonts w:ascii="Times New Roman" w:eastAsia="楷体" w:hAnsi="Times New Roman" w:cs="Times New Roman" w:hint="eastAsia"/>
          <w:sz w:val="24"/>
        </w:rPr>
        <w:t>1.2.</w:t>
      </w:r>
      <w:r w:rsidRPr="00692746">
        <w:rPr>
          <w:rFonts w:ascii="Times New Roman" w:eastAsia="楷体" w:hAnsi="Times New Roman" w:cs="Times New Roman" w:hint="eastAsia"/>
          <w:sz w:val="24"/>
        </w:rPr>
        <w:t>汽车板块点评</w:t>
      </w:r>
    </w:p>
    <w:p w14:paraId="6DB3F0E5" w14:textId="62EE57CF" w:rsidR="00692746" w:rsidRPr="0096771A" w:rsidRDefault="00692746" w:rsidP="00692746">
      <w:pPr>
        <w:ind w:firstLineChars="200" w:firstLine="480"/>
        <w:rPr>
          <w:rFonts w:ascii="Times New Roman" w:eastAsia="楷体" w:hAnsi="Times New Roman" w:cs="Times New Roman"/>
          <w:color w:val="000000" w:themeColor="text1"/>
        </w:rPr>
      </w:pPr>
      <w:r w:rsidRPr="00692746">
        <w:rPr>
          <w:rFonts w:ascii="Times New Roman" w:eastAsia="楷体" w:hAnsi="Times New Roman" w:cs="Times New Roman" w:hint="eastAsia"/>
          <w:color w:val="000000" w:themeColor="text1"/>
        </w:rPr>
        <w:t>汽车板块上周涨幅</w:t>
      </w:r>
      <w:r w:rsidRPr="00692746">
        <w:rPr>
          <w:rFonts w:ascii="Times New Roman" w:eastAsia="楷体" w:hAnsi="Times New Roman" w:cs="Times New Roman" w:hint="eastAsia"/>
          <w:color w:val="000000" w:themeColor="text1"/>
        </w:rPr>
        <w:t>2.09%</w:t>
      </w:r>
      <w:r w:rsidRPr="00692746">
        <w:rPr>
          <w:rFonts w:ascii="Times New Roman" w:eastAsia="楷体" w:hAnsi="Times New Roman" w:cs="Times New Roman" w:hint="eastAsia"/>
          <w:color w:val="000000" w:themeColor="text1"/>
        </w:rPr>
        <w:t>，相比于同期沪深</w:t>
      </w:r>
      <w:r w:rsidRPr="00692746">
        <w:rPr>
          <w:rFonts w:ascii="Times New Roman" w:eastAsia="楷体" w:hAnsi="Times New Roman" w:cs="Times New Roman" w:hint="eastAsia"/>
          <w:color w:val="000000" w:themeColor="text1"/>
        </w:rPr>
        <w:t>300</w:t>
      </w:r>
      <w:r w:rsidRPr="00692746">
        <w:rPr>
          <w:rFonts w:ascii="Times New Roman" w:eastAsia="楷体" w:hAnsi="Times New Roman" w:cs="Times New Roman" w:hint="eastAsia"/>
          <w:color w:val="000000" w:themeColor="text1"/>
        </w:rPr>
        <w:t>下跌</w:t>
      </w:r>
      <w:r w:rsidRPr="00692746">
        <w:rPr>
          <w:rFonts w:ascii="Times New Roman" w:eastAsia="楷体" w:hAnsi="Times New Roman" w:cs="Times New Roman" w:hint="eastAsia"/>
          <w:color w:val="000000" w:themeColor="text1"/>
        </w:rPr>
        <w:t>1.37%</w:t>
      </w:r>
      <w:r w:rsidRPr="00692746">
        <w:rPr>
          <w:rFonts w:ascii="Times New Roman" w:eastAsia="楷体" w:hAnsi="Times New Roman" w:cs="Times New Roman" w:hint="eastAsia"/>
          <w:color w:val="000000" w:themeColor="text1"/>
        </w:rPr>
        <w:t>实现逆势上涨。上涨主要来自短期供需错配造成终端售价提升，整车厂和经销商盈利明显改善。汽车芯片</w:t>
      </w:r>
      <w:proofErr w:type="gramStart"/>
      <w:r w:rsidRPr="00692746">
        <w:rPr>
          <w:rFonts w:ascii="Times New Roman" w:eastAsia="楷体" w:hAnsi="Times New Roman" w:cs="Times New Roman" w:hint="eastAsia"/>
          <w:color w:val="000000" w:themeColor="text1"/>
        </w:rPr>
        <w:t>紧缺从</w:t>
      </w:r>
      <w:proofErr w:type="gramEnd"/>
      <w:r w:rsidRPr="00692746">
        <w:rPr>
          <w:rFonts w:ascii="Times New Roman" w:eastAsia="楷体" w:hAnsi="Times New Roman" w:cs="Times New Roman" w:hint="eastAsia"/>
          <w:color w:val="000000" w:themeColor="text1"/>
        </w:rPr>
        <w:t>去年下半年一直延续到今年，芯片供应问题进而演化为整车短期供需错配，畅销车型下游需求旺盛，但产量受限，因此乘用车终端折扣</w:t>
      </w:r>
      <w:proofErr w:type="gramStart"/>
      <w:r w:rsidRPr="00692746">
        <w:rPr>
          <w:rFonts w:ascii="Times New Roman" w:eastAsia="楷体" w:hAnsi="Times New Roman" w:cs="Times New Roman" w:hint="eastAsia"/>
          <w:color w:val="000000" w:themeColor="text1"/>
        </w:rPr>
        <w:t>呈现出收窄</w:t>
      </w:r>
      <w:proofErr w:type="gramEnd"/>
      <w:r w:rsidRPr="00692746">
        <w:rPr>
          <w:rFonts w:ascii="Times New Roman" w:eastAsia="楷体" w:hAnsi="Times New Roman" w:cs="Times New Roman" w:hint="eastAsia"/>
          <w:color w:val="000000" w:themeColor="text1"/>
        </w:rPr>
        <w:t>的趋势。根据</w:t>
      </w:r>
      <w:r w:rsidR="00714B21">
        <w:rPr>
          <w:rFonts w:ascii="Times New Roman" w:eastAsia="楷体" w:hAnsi="Times New Roman" w:cs="Times New Roman" w:hint="eastAsia"/>
          <w:color w:val="000000" w:themeColor="text1"/>
        </w:rPr>
        <w:t>20</w:t>
      </w:r>
      <w:r w:rsidRPr="00692746">
        <w:rPr>
          <w:rFonts w:ascii="Times New Roman" w:eastAsia="楷体" w:hAnsi="Times New Roman" w:cs="Times New Roman" w:hint="eastAsia"/>
          <w:color w:val="000000" w:themeColor="text1"/>
        </w:rPr>
        <w:t>21</w:t>
      </w:r>
      <w:r w:rsidRPr="00692746">
        <w:rPr>
          <w:rFonts w:ascii="Times New Roman" w:eastAsia="楷体" w:hAnsi="Times New Roman" w:cs="Times New Roman" w:hint="eastAsia"/>
          <w:color w:val="000000" w:themeColor="text1"/>
        </w:rPr>
        <w:t>年</w:t>
      </w:r>
      <w:r w:rsidRPr="00692746">
        <w:rPr>
          <w:rFonts w:ascii="Times New Roman" w:eastAsia="楷体" w:hAnsi="Times New Roman" w:cs="Times New Roman" w:hint="eastAsia"/>
          <w:color w:val="000000" w:themeColor="text1"/>
        </w:rPr>
        <w:t>1-2</w:t>
      </w:r>
      <w:r w:rsidRPr="00692746">
        <w:rPr>
          <w:rFonts w:ascii="Times New Roman" w:eastAsia="楷体" w:hAnsi="Times New Roman" w:cs="Times New Roman" w:hint="eastAsia"/>
          <w:color w:val="000000" w:themeColor="text1"/>
        </w:rPr>
        <w:t>月数据，一线自主品牌终端</w:t>
      </w:r>
      <w:proofErr w:type="gramStart"/>
      <w:r w:rsidRPr="00692746">
        <w:rPr>
          <w:rFonts w:ascii="Times New Roman" w:eastAsia="楷体" w:hAnsi="Times New Roman" w:cs="Times New Roman" w:hint="eastAsia"/>
          <w:color w:val="000000" w:themeColor="text1"/>
        </w:rPr>
        <w:t>折扣率环比</w:t>
      </w:r>
      <w:proofErr w:type="gramEnd"/>
      <w:r w:rsidR="00714B21">
        <w:rPr>
          <w:rFonts w:ascii="Times New Roman" w:eastAsia="楷体" w:hAnsi="Times New Roman" w:cs="Times New Roman" w:hint="eastAsia"/>
          <w:color w:val="000000" w:themeColor="text1"/>
        </w:rPr>
        <w:t>20</w:t>
      </w:r>
      <w:r w:rsidRPr="00692746">
        <w:rPr>
          <w:rFonts w:ascii="Times New Roman" w:eastAsia="楷体" w:hAnsi="Times New Roman" w:cs="Times New Roman" w:hint="eastAsia"/>
          <w:color w:val="000000" w:themeColor="text1"/>
        </w:rPr>
        <w:t>20</w:t>
      </w:r>
      <w:r w:rsidR="00714B21">
        <w:rPr>
          <w:rFonts w:ascii="Times New Roman" w:eastAsia="楷体" w:hAnsi="Times New Roman" w:cs="Times New Roman" w:hint="eastAsia"/>
          <w:color w:val="000000" w:themeColor="text1"/>
        </w:rPr>
        <w:t>年</w:t>
      </w:r>
      <w:r w:rsidRPr="00692746">
        <w:rPr>
          <w:rFonts w:ascii="Times New Roman" w:eastAsia="楷体" w:hAnsi="Times New Roman" w:cs="Times New Roman" w:hint="eastAsia"/>
          <w:color w:val="000000" w:themeColor="text1"/>
        </w:rPr>
        <w:t>Q4</w:t>
      </w:r>
      <w:r w:rsidRPr="00692746">
        <w:rPr>
          <w:rFonts w:ascii="Times New Roman" w:eastAsia="楷体" w:hAnsi="Times New Roman" w:cs="Times New Roman" w:hint="eastAsia"/>
          <w:color w:val="000000" w:themeColor="text1"/>
        </w:rPr>
        <w:t>收窄</w:t>
      </w:r>
      <w:r w:rsidRPr="00692746">
        <w:rPr>
          <w:rFonts w:ascii="Times New Roman" w:eastAsia="楷体" w:hAnsi="Times New Roman" w:cs="Times New Roman" w:hint="eastAsia"/>
          <w:color w:val="000000" w:themeColor="text1"/>
        </w:rPr>
        <w:t xml:space="preserve">0.8-1.5 </w:t>
      </w:r>
      <w:proofErr w:type="spellStart"/>
      <w:r w:rsidRPr="00692746">
        <w:rPr>
          <w:rFonts w:ascii="Times New Roman" w:eastAsia="楷体" w:hAnsi="Times New Roman" w:cs="Times New Roman" w:hint="eastAsia"/>
          <w:color w:val="000000" w:themeColor="text1"/>
        </w:rPr>
        <w:t>pct</w:t>
      </w:r>
      <w:proofErr w:type="spellEnd"/>
      <w:r w:rsidRPr="00692746">
        <w:rPr>
          <w:rFonts w:ascii="Times New Roman" w:eastAsia="楷体" w:hAnsi="Times New Roman" w:cs="Times New Roman" w:hint="eastAsia"/>
          <w:color w:val="000000" w:themeColor="text1"/>
        </w:rPr>
        <w:t>；合资品牌终端</w:t>
      </w:r>
      <w:proofErr w:type="gramStart"/>
      <w:r w:rsidRPr="00692746">
        <w:rPr>
          <w:rFonts w:ascii="Times New Roman" w:eastAsia="楷体" w:hAnsi="Times New Roman" w:cs="Times New Roman" w:hint="eastAsia"/>
          <w:color w:val="000000" w:themeColor="text1"/>
        </w:rPr>
        <w:t>折扣率环比</w:t>
      </w:r>
      <w:proofErr w:type="gramEnd"/>
      <w:r w:rsidRPr="00692746">
        <w:rPr>
          <w:rFonts w:ascii="Times New Roman" w:eastAsia="楷体" w:hAnsi="Times New Roman" w:cs="Times New Roman" w:hint="eastAsia"/>
          <w:color w:val="000000" w:themeColor="text1"/>
        </w:rPr>
        <w:t>分别降低</w:t>
      </w:r>
      <w:r w:rsidRPr="00692746">
        <w:rPr>
          <w:rFonts w:ascii="Times New Roman" w:eastAsia="楷体" w:hAnsi="Times New Roman" w:cs="Times New Roman" w:hint="eastAsia"/>
          <w:color w:val="000000" w:themeColor="text1"/>
        </w:rPr>
        <w:t>0.1-1.9pct</w:t>
      </w:r>
      <w:r w:rsidRPr="00692746">
        <w:rPr>
          <w:rFonts w:ascii="Times New Roman" w:eastAsia="楷体" w:hAnsi="Times New Roman" w:cs="Times New Roman" w:hint="eastAsia"/>
          <w:color w:val="000000" w:themeColor="text1"/>
        </w:rPr>
        <w:t>。行业整体折扣力度降低，个别销量承压企业的折扣力度进一步加大。终端折扣收窄使得零售价格提高，</w:t>
      </w:r>
      <w:r w:rsidR="00714B21">
        <w:rPr>
          <w:rFonts w:ascii="Times New Roman" w:eastAsia="楷体" w:hAnsi="Times New Roman" w:cs="Times New Roman" w:hint="eastAsia"/>
          <w:color w:val="000000" w:themeColor="text1"/>
        </w:rPr>
        <w:t>20</w:t>
      </w:r>
      <w:r w:rsidRPr="00692746">
        <w:rPr>
          <w:rFonts w:ascii="Times New Roman" w:eastAsia="楷体" w:hAnsi="Times New Roman" w:cs="Times New Roman" w:hint="eastAsia"/>
          <w:color w:val="000000" w:themeColor="text1"/>
        </w:rPr>
        <w:t>21</w:t>
      </w:r>
      <w:r w:rsidRPr="00692746">
        <w:rPr>
          <w:rFonts w:ascii="Times New Roman" w:eastAsia="楷体" w:hAnsi="Times New Roman" w:cs="Times New Roman" w:hint="eastAsia"/>
          <w:color w:val="000000" w:themeColor="text1"/>
        </w:rPr>
        <w:t>年</w:t>
      </w:r>
      <w:r w:rsidRPr="00692746">
        <w:rPr>
          <w:rFonts w:ascii="Times New Roman" w:eastAsia="楷体" w:hAnsi="Times New Roman" w:cs="Times New Roman" w:hint="eastAsia"/>
          <w:color w:val="000000" w:themeColor="text1"/>
        </w:rPr>
        <w:t>1-2</w:t>
      </w:r>
      <w:r w:rsidRPr="00692746">
        <w:rPr>
          <w:rFonts w:ascii="Times New Roman" w:eastAsia="楷体" w:hAnsi="Times New Roman" w:cs="Times New Roman" w:hint="eastAsia"/>
          <w:color w:val="000000" w:themeColor="text1"/>
        </w:rPr>
        <w:t>月</w:t>
      </w:r>
      <w:proofErr w:type="gramStart"/>
      <w:r w:rsidRPr="00692746">
        <w:rPr>
          <w:rFonts w:ascii="Times New Roman" w:eastAsia="楷体" w:hAnsi="Times New Roman" w:cs="Times New Roman" w:hint="eastAsia"/>
          <w:color w:val="000000" w:themeColor="text1"/>
        </w:rPr>
        <w:t>多数车企的</w:t>
      </w:r>
      <w:proofErr w:type="gramEnd"/>
      <w:r w:rsidRPr="00692746">
        <w:rPr>
          <w:rFonts w:ascii="Times New Roman" w:eastAsia="楷体" w:hAnsi="Times New Roman" w:cs="Times New Roman" w:hint="eastAsia"/>
          <w:color w:val="000000" w:themeColor="text1"/>
        </w:rPr>
        <w:t>终端成交均价环比</w:t>
      </w:r>
      <w:r w:rsidR="00714B21">
        <w:rPr>
          <w:rFonts w:ascii="Times New Roman" w:eastAsia="楷体" w:hAnsi="Times New Roman" w:cs="Times New Roman" w:hint="eastAsia"/>
          <w:color w:val="000000" w:themeColor="text1"/>
        </w:rPr>
        <w:t>20</w:t>
      </w:r>
      <w:r w:rsidRPr="00692746">
        <w:rPr>
          <w:rFonts w:ascii="Times New Roman" w:eastAsia="楷体" w:hAnsi="Times New Roman" w:cs="Times New Roman" w:hint="eastAsia"/>
          <w:color w:val="000000" w:themeColor="text1"/>
        </w:rPr>
        <w:t>20</w:t>
      </w:r>
      <w:r w:rsidRPr="00692746">
        <w:rPr>
          <w:rFonts w:ascii="Times New Roman" w:eastAsia="楷体" w:hAnsi="Times New Roman" w:cs="Times New Roman" w:hint="eastAsia"/>
          <w:color w:val="000000" w:themeColor="text1"/>
        </w:rPr>
        <w:t>年均有所提升。自主品牌</w:t>
      </w:r>
      <w:proofErr w:type="gramStart"/>
      <w:r w:rsidRPr="00692746">
        <w:rPr>
          <w:rFonts w:ascii="Times New Roman" w:eastAsia="楷体" w:hAnsi="Times New Roman" w:cs="Times New Roman" w:hint="eastAsia"/>
          <w:color w:val="000000" w:themeColor="text1"/>
        </w:rPr>
        <w:t>均价较</w:t>
      </w:r>
      <w:proofErr w:type="gramEnd"/>
      <w:r w:rsidR="00714B21">
        <w:rPr>
          <w:rFonts w:ascii="Times New Roman" w:eastAsia="楷体" w:hAnsi="Times New Roman" w:cs="Times New Roman" w:hint="eastAsia"/>
          <w:color w:val="000000" w:themeColor="text1"/>
        </w:rPr>
        <w:t>20</w:t>
      </w:r>
      <w:r w:rsidRPr="00692746">
        <w:rPr>
          <w:rFonts w:ascii="Times New Roman" w:eastAsia="楷体" w:hAnsi="Times New Roman" w:cs="Times New Roman" w:hint="eastAsia"/>
          <w:color w:val="000000" w:themeColor="text1"/>
        </w:rPr>
        <w:t>20</w:t>
      </w:r>
      <w:r w:rsidRPr="00692746">
        <w:rPr>
          <w:rFonts w:ascii="Times New Roman" w:eastAsia="楷体" w:hAnsi="Times New Roman" w:cs="Times New Roman" w:hint="eastAsia"/>
          <w:color w:val="000000" w:themeColor="text1"/>
        </w:rPr>
        <w:t>年分别提高</w:t>
      </w:r>
      <w:r w:rsidRPr="00692746">
        <w:rPr>
          <w:rFonts w:ascii="Times New Roman" w:eastAsia="楷体" w:hAnsi="Times New Roman" w:cs="Times New Roman" w:hint="eastAsia"/>
          <w:color w:val="000000" w:themeColor="text1"/>
        </w:rPr>
        <w:t>0.5-1.6</w:t>
      </w:r>
      <w:r w:rsidRPr="00692746">
        <w:rPr>
          <w:rFonts w:ascii="Times New Roman" w:eastAsia="楷体" w:hAnsi="Times New Roman" w:cs="Times New Roman" w:hint="eastAsia"/>
          <w:color w:val="000000" w:themeColor="text1"/>
        </w:rPr>
        <w:t>万元；合资品牌单车均价提高</w:t>
      </w:r>
      <w:r w:rsidRPr="00692746">
        <w:rPr>
          <w:rFonts w:ascii="Times New Roman" w:eastAsia="楷体" w:hAnsi="Times New Roman" w:cs="Times New Roman" w:hint="eastAsia"/>
          <w:color w:val="000000" w:themeColor="text1"/>
        </w:rPr>
        <w:t>0.44-0.85</w:t>
      </w:r>
      <w:r w:rsidRPr="00692746">
        <w:rPr>
          <w:rFonts w:ascii="Times New Roman" w:eastAsia="楷体" w:hAnsi="Times New Roman" w:cs="Times New Roman" w:hint="eastAsia"/>
          <w:color w:val="000000" w:themeColor="text1"/>
        </w:rPr>
        <w:t>万元。尽管行业销量短期受芯片影响，但终端折扣收窄，整车厂和经销商将显著受益。长期来看，汽车电动化创造了大量替换需求，而当前电动车渗透率全球不足</w:t>
      </w:r>
      <w:r w:rsidRPr="00692746">
        <w:rPr>
          <w:rFonts w:ascii="Times New Roman" w:eastAsia="楷体" w:hAnsi="Times New Roman" w:cs="Times New Roman" w:hint="eastAsia"/>
          <w:color w:val="000000" w:themeColor="text1"/>
        </w:rPr>
        <w:t>5%</w:t>
      </w:r>
      <w:r w:rsidRPr="00692746">
        <w:rPr>
          <w:rFonts w:ascii="Times New Roman" w:eastAsia="楷体" w:hAnsi="Times New Roman" w:cs="Times New Roman" w:hint="eastAsia"/>
          <w:color w:val="000000" w:themeColor="text1"/>
        </w:rPr>
        <w:t>，还有较大的发展空间，之前是中国和欧洲电动化率迅速提高，今年大概率将看到美国电动车的起量，中美欧市场共振将带来汽车电动化率的快速提升，当前看好汽车尤其是新能源</w:t>
      </w:r>
      <w:proofErr w:type="gramStart"/>
      <w:r w:rsidRPr="00692746">
        <w:rPr>
          <w:rFonts w:ascii="Times New Roman" w:eastAsia="楷体" w:hAnsi="Times New Roman" w:cs="Times New Roman" w:hint="eastAsia"/>
          <w:color w:val="000000" w:themeColor="text1"/>
        </w:rPr>
        <w:t>车板块</w:t>
      </w:r>
      <w:proofErr w:type="gramEnd"/>
      <w:r w:rsidRPr="00692746">
        <w:rPr>
          <w:rFonts w:ascii="Times New Roman" w:eastAsia="楷体" w:hAnsi="Times New Roman" w:cs="Times New Roman" w:hint="eastAsia"/>
          <w:color w:val="000000" w:themeColor="text1"/>
        </w:rPr>
        <w:t>的发展。</w:t>
      </w:r>
    </w:p>
    <w:p w14:paraId="6261E9A8" w14:textId="57EDCF34" w:rsidR="007E1695" w:rsidRPr="00006470" w:rsidRDefault="007378A4" w:rsidP="00692746">
      <w:pPr>
        <w:pStyle w:val="2"/>
        <w:tabs>
          <w:tab w:val="left" w:pos="7292"/>
        </w:tabs>
        <w:rPr>
          <w:rFonts w:ascii="Times New Roman" w:eastAsia="楷体" w:hAnsi="Times New Roman" w:cs="Times New Roman"/>
          <w:sz w:val="28"/>
        </w:rPr>
      </w:pPr>
      <w:r w:rsidRPr="00006470">
        <w:rPr>
          <w:rFonts w:ascii="Times New Roman" w:eastAsia="楷体" w:hAnsi="Times New Roman" w:cs="Times New Roman"/>
          <w:sz w:val="28"/>
        </w:rPr>
        <w:lastRenderedPageBreak/>
        <w:t>二、上周市场回顾</w:t>
      </w:r>
      <w:r w:rsidR="00692746">
        <w:rPr>
          <w:rFonts w:ascii="Times New Roman" w:eastAsia="楷体" w:hAnsi="Times New Roman" w:cs="Times New Roman"/>
          <w:sz w:val="28"/>
        </w:rPr>
        <w:tab/>
      </w:r>
    </w:p>
    <w:p w14:paraId="0A9AF66E" w14:textId="076E378A"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25644D">
        <w:rPr>
          <w:rFonts w:ascii="Times New Roman" w:eastAsia="楷体" w:hAnsi="Times New Roman" w:cs="Times New Roman" w:hint="eastAsia"/>
          <w:color w:val="000000" w:themeColor="text1"/>
        </w:rPr>
        <w:t>NYMEX</w:t>
      </w:r>
      <w:r w:rsidR="0025644D">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6.32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25644D">
        <w:rPr>
          <w:rFonts w:ascii="Times New Roman" w:eastAsia="楷体" w:hAnsi="Times New Roman" w:cs="Times New Roman" w:hint="eastAsia"/>
          <w:color w:val="000000" w:themeColor="text1"/>
        </w:rPr>
        <w:t>LME</w:t>
      </w:r>
      <w:r w:rsidR="0025644D">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2.</w:t>
      </w:r>
      <w:r w:rsidR="0025644D">
        <w:rPr>
          <w:rFonts w:ascii="Times New Roman" w:eastAsia="楷体" w:hAnsi="Times New Roman" w:cs="Times New Roman" w:hint="eastAsia"/>
          <w:color w:val="000000" w:themeColor="text1"/>
        </w:rPr>
        <w:t>86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10C08">
        <w:rPr>
          <w:rFonts w:ascii="Times New Roman" w:eastAsia="楷体" w:hAnsi="Times New Roman" w:cs="Times New Roman" w:hint="eastAsia"/>
          <w:color w:val="000000" w:themeColor="text1"/>
        </w:rPr>
        <w:t>LME</w:t>
      </w:r>
      <w:r w:rsidR="00710C08">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2.52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25644D">
        <w:rPr>
          <w:rFonts w:ascii="Times New Roman" w:eastAsia="楷体" w:hAnsi="Times New Roman" w:cs="Times New Roman" w:hint="eastAsia"/>
          <w:color w:val="000000" w:themeColor="text1"/>
        </w:rPr>
        <w:t>美元指数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0.69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万得全</w:t>
      </w:r>
      <w:r w:rsidR="0025644D">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0.67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日经</w:t>
      </w:r>
      <w:r w:rsidR="0025644D">
        <w:rPr>
          <w:rFonts w:ascii="Times New Roman" w:eastAsia="楷体" w:hAnsi="Times New Roman" w:cs="Times New Roman" w:hint="eastAsia"/>
          <w:color w:val="000000" w:themeColor="text1"/>
        </w:rPr>
        <w:t>225</w:t>
      </w:r>
      <w:r w:rsidR="00710C08">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0.28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710C08">
        <w:rPr>
          <w:rFonts w:ascii="Times New Roman" w:eastAsia="楷体" w:hAnsi="Times New Roman" w:cs="Times New Roman" w:hint="eastAsia"/>
          <w:color w:val="000000" w:themeColor="text1"/>
        </w:rPr>
        <w:t>多数上涨</w:t>
      </w:r>
      <w:r w:rsidRPr="00D127E3">
        <w:rPr>
          <w:rFonts w:ascii="Times New Roman" w:eastAsia="楷体" w:hAnsi="Times New Roman" w:cs="Times New Roman" w:hint="eastAsia"/>
          <w:color w:val="000000" w:themeColor="text1"/>
        </w:rPr>
        <w:t>，其中欧洲市场：英国富时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710C08">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1.50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Pr="00D127E3">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1.48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BD651E">
        <w:rPr>
          <w:rFonts w:ascii="Times New Roman" w:eastAsia="楷体" w:hAnsi="Times New Roman" w:cs="Times New Roman" w:hint="eastAsia"/>
          <w:color w:val="000000" w:themeColor="text1"/>
        </w:rPr>
        <w:t>+1.</w:t>
      </w:r>
      <w:r w:rsidR="0025644D">
        <w:rPr>
          <w:rFonts w:ascii="Times New Roman" w:eastAsia="楷体" w:hAnsi="Times New Roman" w:cs="Times New Roman" w:hint="eastAsia"/>
          <w:color w:val="000000" w:themeColor="text1"/>
        </w:rPr>
        <w:t>91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表现较</w:t>
      </w:r>
      <w:r w:rsidR="00BD651E">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BD651E">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1.09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A542A5">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1.37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A542A5">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1.18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04581494" w:rsidR="00D7571B" w:rsidRPr="00C2678E" w:rsidRDefault="00D127E3" w:rsidP="00356BF9">
      <w:pPr>
        <w:ind w:firstLineChars="200" w:firstLine="480"/>
        <w:rPr>
          <w:rFonts w:ascii="Times New Roman" w:eastAsia="楷体" w:hAnsi="Times New Roman" w:cs="Times New Roman"/>
        </w:rPr>
      </w:pPr>
      <w:bookmarkStart w:id="2"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股方面，市场行情表现</w:t>
      </w:r>
      <w:r w:rsidR="004C5C29">
        <w:rPr>
          <w:rFonts w:ascii="Times New Roman" w:eastAsia="楷体" w:hAnsi="Times New Roman" w:cs="Times New Roman" w:hint="eastAsia"/>
          <w:color w:val="000000" w:themeColor="text1"/>
        </w:rPr>
        <w:t>较</w:t>
      </w:r>
      <w:r w:rsidR="00710C08">
        <w:rPr>
          <w:rFonts w:ascii="Times New Roman" w:eastAsia="楷体" w:hAnsi="Times New Roman" w:cs="Times New Roman" w:hint="eastAsia"/>
          <w:color w:val="000000" w:themeColor="text1"/>
        </w:rPr>
        <w:t>弱</w:t>
      </w:r>
      <w:r w:rsidRPr="00D127E3">
        <w:rPr>
          <w:rFonts w:ascii="Times New Roman" w:eastAsia="楷体" w:hAnsi="Times New Roman" w:cs="Times New Roman" w:hint="eastAsia"/>
          <w:color w:val="000000" w:themeColor="text1"/>
        </w:rPr>
        <w:t>，</w:t>
      </w:r>
      <w:r w:rsidR="0025644D">
        <w:rPr>
          <w:rFonts w:ascii="Times New Roman" w:eastAsia="楷体" w:hAnsi="Times New Roman" w:cs="Times New Roman" w:hint="eastAsia"/>
          <w:color w:val="000000" w:themeColor="text1"/>
        </w:rPr>
        <w:t>创业板</w:t>
      </w:r>
      <w:r w:rsidR="0025644D">
        <w:rPr>
          <w:rFonts w:ascii="Times New Roman" w:eastAsia="楷体" w:hAnsi="Times New Roman" w:cs="Times New Roman" w:hint="eastAsia"/>
          <w:color w:val="000000" w:themeColor="text1"/>
        </w:rPr>
        <w:t>50</w:t>
      </w:r>
      <w:r w:rsidR="00820B9F">
        <w:rPr>
          <w:rFonts w:ascii="Times New Roman" w:eastAsia="楷体" w:hAnsi="Times New Roman" w:cs="Times New Roman" w:hint="eastAsia"/>
          <w:color w:val="000000" w:themeColor="text1"/>
        </w:rPr>
        <w:t>指数领涨</w:t>
      </w:r>
      <w:r w:rsidRPr="00D127E3">
        <w:rPr>
          <w:rFonts w:ascii="Times New Roman" w:eastAsia="楷体" w:hAnsi="Times New Roman" w:cs="Times New Roman" w:hint="eastAsia"/>
          <w:color w:val="000000" w:themeColor="text1"/>
        </w:rPr>
        <w:t>，周涨幅</w:t>
      </w:r>
      <w:r w:rsidR="00820B9F">
        <w:rPr>
          <w:rFonts w:ascii="Times New Roman" w:eastAsia="楷体" w:hAnsi="Times New Roman" w:cs="Times New Roman" w:hint="eastAsia"/>
          <w:color w:val="000000" w:themeColor="text1"/>
        </w:rPr>
        <w:t>+</w:t>
      </w:r>
      <w:r w:rsidR="00710C08">
        <w:rPr>
          <w:rFonts w:ascii="Times New Roman" w:eastAsia="楷体" w:hAnsi="Times New Roman" w:cs="Times New Roman" w:hint="eastAsia"/>
          <w:color w:val="000000" w:themeColor="text1"/>
        </w:rPr>
        <w:t>0.</w:t>
      </w:r>
      <w:r w:rsidR="0025644D">
        <w:rPr>
          <w:rFonts w:ascii="Times New Roman" w:eastAsia="楷体" w:hAnsi="Times New Roman" w:cs="Times New Roman" w:hint="eastAsia"/>
          <w:color w:val="000000" w:themeColor="text1"/>
        </w:rPr>
        <w:t>40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w:t>
      </w:r>
      <w:r w:rsidR="00710C08">
        <w:rPr>
          <w:rFonts w:ascii="Times New Roman" w:eastAsia="楷体" w:hAnsi="Times New Roman" w:cs="Times New Roman" w:hint="eastAsia"/>
          <w:color w:val="000000" w:themeColor="text1"/>
        </w:rPr>
        <w:t>下跌</w:t>
      </w:r>
      <w:r w:rsidR="00710C08">
        <w:rPr>
          <w:rFonts w:ascii="Times New Roman" w:eastAsia="楷体" w:hAnsi="Times New Roman" w:cs="Times New Roman" w:hint="eastAsia"/>
          <w:color w:val="000000" w:themeColor="text1"/>
        </w:rPr>
        <w:t>0.</w:t>
      </w:r>
      <w:r w:rsidR="0025644D">
        <w:rPr>
          <w:rFonts w:ascii="Times New Roman" w:eastAsia="楷体" w:hAnsi="Times New Roman" w:cs="Times New Roman" w:hint="eastAsia"/>
          <w:color w:val="000000" w:themeColor="text1"/>
        </w:rPr>
        <w:t>70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34</w:t>
      </w:r>
      <w:r w:rsidR="0025644D">
        <w:rPr>
          <w:rFonts w:ascii="Times New Roman" w:eastAsia="楷体" w:hAnsi="Times New Roman" w:cs="Times New Roman" w:hint="eastAsia"/>
          <w:color w:val="000000" w:themeColor="text1"/>
        </w:rPr>
        <w:t>26</w:t>
      </w:r>
      <w:r w:rsidR="00710C08">
        <w:rPr>
          <w:rFonts w:ascii="Times New Roman" w:eastAsia="楷体" w:hAnsi="Times New Roman" w:cs="Times New Roman" w:hint="eastAsia"/>
          <w:color w:val="000000" w:themeColor="text1"/>
        </w:rPr>
        <w:t>.6</w:t>
      </w:r>
      <w:r w:rsidR="0025644D">
        <w:rPr>
          <w:rFonts w:ascii="Times New Roman" w:eastAsia="楷体" w:hAnsi="Times New Roman" w:cs="Times New Roman" w:hint="eastAsia"/>
          <w:color w:val="000000" w:themeColor="text1"/>
        </w:rPr>
        <w:t>2</w:t>
      </w:r>
      <w:r w:rsidRPr="00D127E3">
        <w:rPr>
          <w:rFonts w:ascii="Times New Roman" w:eastAsia="楷体" w:hAnsi="Times New Roman" w:cs="Times New Roman" w:hint="eastAsia"/>
          <w:color w:val="000000" w:themeColor="text1"/>
        </w:rPr>
        <w:t>点；深证成指周内</w:t>
      </w:r>
      <w:r w:rsidR="00710C08">
        <w:rPr>
          <w:rFonts w:ascii="Times New Roman" w:eastAsia="楷体" w:hAnsi="Times New Roman" w:cs="Times New Roman" w:hint="eastAsia"/>
          <w:color w:val="000000" w:themeColor="text1"/>
        </w:rPr>
        <w:t>下跌</w:t>
      </w:r>
      <w:r w:rsidR="0025644D">
        <w:rPr>
          <w:rFonts w:ascii="Times New Roman" w:eastAsia="楷体" w:hAnsi="Times New Roman" w:cs="Times New Roman" w:hint="eastAsia"/>
          <w:color w:val="000000" w:themeColor="text1"/>
        </w:rPr>
        <w:t>0.67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1</w:t>
      </w:r>
      <w:r w:rsidR="00710C08">
        <w:rPr>
          <w:rFonts w:ascii="Times New Roman" w:eastAsia="楷体" w:hAnsi="Times New Roman" w:cs="Times New Roman" w:hint="eastAsia"/>
          <w:color w:val="000000" w:themeColor="text1"/>
        </w:rPr>
        <w:t>3</w:t>
      </w:r>
      <w:r w:rsidR="0025644D">
        <w:rPr>
          <w:rFonts w:ascii="Times New Roman" w:eastAsia="楷体" w:hAnsi="Times New Roman" w:cs="Times New Roman" w:hint="eastAsia"/>
          <w:color w:val="000000" w:themeColor="text1"/>
        </w:rPr>
        <w:t>720.74</w:t>
      </w:r>
      <w:r w:rsidRPr="00D127E3">
        <w:rPr>
          <w:rFonts w:ascii="Times New Roman" w:eastAsia="楷体" w:hAnsi="Times New Roman" w:cs="Times New Roman" w:hint="eastAsia"/>
          <w:color w:val="000000" w:themeColor="text1"/>
        </w:rPr>
        <w:t>点；创业板指周内</w:t>
      </w:r>
      <w:r w:rsidR="0025644D">
        <w:rPr>
          <w:rFonts w:ascii="Times New Roman" w:eastAsia="楷体" w:hAnsi="Times New Roman" w:cs="Times New Roman" w:hint="eastAsia"/>
          <w:color w:val="000000" w:themeColor="text1"/>
        </w:rPr>
        <w:t>上涨</w:t>
      </w:r>
      <w:r w:rsidR="0025644D">
        <w:rPr>
          <w:rFonts w:ascii="Times New Roman" w:eastAsia="楷体" w:hAnsi="Times New Roman" w:cs="Times New Roman" w:hint="eastAsia"/>
          <w:color w:val="000000" w:themeColor="text1"/>
        </w:rPr>
        <w:t>0.00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143AE2">
        <w:rPr>
          <w:rFonts w:ascii="Times New Roman" w:eastAsia="楷体" w:hAnsi="Times New Roman" w:cs="Times New Roman" w:hint="eastAsia"/>
          <w:color w:val="000000" w:themeColor="text1"/>
        </w:rPr>
        <w:t>2783.3</w:t>
      </w:r>
      <w:r w:rsidR="0025644D">
        <w:rPr>
          <w:rFonts w:ascii="Times New Roman" w:eastAsia="楷体" w:hAnsi="Times New Roman" w:cs="Times New Roman" w:hint="eastAsia"/>
          <w:color w:val="000000" w:themeColor="text1"/>
        </w:rPr>
        <w:t>7</w:t>
      </w:r>
      <w:r w:rsidRPr="00D127E3">
        <w:rPr>
          <w:rFonts w:ascii="Times New Roman" w:eastAsia="楷体" w:hAnsi="Times New Roman" w:cs="Times New Roman" w:hint="eastAsia"/>
          <w:color w:val="000000" w:themeColor="text1"/>
        </w:rPr>
        <w:t>点。两市周内日均成交</w:t>
      </w:r>
      <w:r w:rsidR="0025644D">
        <w:rPr>
          <w:rFonts w:ascii="Times New Roman" w:eastAsia="楷体" w:hAnsi="Times New Roman" w:cs="Times New Roman" w:hint="eastAsia"/>
          <w:color w:val="000000" w:themeColor="text1"/>
        </w:rPr>
        <w:t>6908.00</w:t>
      </w:r>
      <w:r w:rsidRPr="00D127E3">
        <w:rPr>
          <w:rFonts w:ascii="Times New Roman" w:eastAsia="楷体" w:hAnsi="Times New Roman" w:cs="Times New Roman" w:hint="eastAsia"/>
          <w:color w:val="000000" w:themeColor="text1"/>
        </w:rPr>
        <w:t>亿元，较上</w:t>
      </w:r>
      <w:r w:rsidR="00714B21">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周减少</w:t>
      </w:r>
      <w:r w:rsidR="0025644D">
        <w:rPr>
          <w:rFonts w:ascii="Times New Roman" w:eastAsia="楷体" w:hAnsi="Times New Roman" w:cs="Times New Roman" w:hint="eastAsia"/>
          <w:color w:val="000000" w:themeColor="text1"/>
        </w:rPr>
        <w:t>247.28</w:t>
      </w:r>
      <w:r w:rsidRPr="00D127E3">
        <w:rPr>
          <w:rFonts w:ascii="Times New Roman" w:eastAsia="楷体" w:hAnsi="Times New Roman" w:cs="Times New Roman" w:hint="eastAsia"/>
          <w:color w:val="000000" w:themeColor="text1"/>
        </w:rPr>
        <w:t>亿元。两市个股周内</w:t>
      </w:r>
      <w:r w:rsidR="00143AE2">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143AE2">
        <w:rPr>
          <w:rFonts w:ascii="Times New Roman" w:eastAsia="楷体" w:hAnsi="Times New Roman" w:cs="Times New Roman" w:hint="eastAsia"/>
          <w:color w:val="000000" w:themeColor="text1"/>
        </w:rPr>
        <w:t>2</w:t>
      </w:r>
      <w:r w:rsidR="004A0AD3">
        <w:rPr>
          <w:rFonts w:ascii="Times New Roman" w:eastAsia="楷体" w:hAnsi="Times New Roman" w:cs="Times New Roman" w:hint="eastAsia"/>
          <w:color w:val="000000" w:themeColor="text1"/>
        </w:rPr>
        <w:t>244</w:t>
      </w:r>
      <w:r w:rsidRPr="00D127E3">
        <w:rPr>
          <w:rFonts w:ascii="Times New Roman" w:eastAsia="楷体" w:hAnsi="Times New Roman" w:cs="Times New Roman" w:hint="eastAsia"/>
          <w:color w:val="000000" w:themeColor="text1"/>
        </w:rPr>
        <w:t>家上涨，</w:t>
      </w:r>
      <w:r w:rsidR="00143AE2">
        <w:rPr>
          <w:rFonts w:ascii="Times New Roman" w:eastAsia="楷体" w:hAnsi="Times New Roman" w:cs="Times New Roman" w:hint="eastAsia"/>
          <w:color w:val="000000" w:themeColor="text1"/>
        </w:rPr>
        <w:t>6</w:t>
      </w:r>
      <w:r w:rsidR="004A0AD3">
        <w:rPr>
          <w:rFonts w:ascii="Times New Roman" w:eastAsia="楷体" w:hAnsi="Times New Roman" w:cs="Times New Roman" w:hint="eastAsia"/>
          <w:color w:val="000000" w:themeColor="text1"/>
        </w:rPr>
        <w:t>8</w:t>
      </w:r>
      <w:r w:rsidRPr="00D127E3">
        <w:rPr>
          <w:rFonts w:ascii="Times New Roman" w:eastAsia="楷体" w:hAnsi="Times New Roman" w:cs="Times New Roman" w:hint="eastAsia"/>
          <w:color w:val="000000" w:themeColor="text1"/>
        </w:rPr>
        <w:t>家平盘，</w:t>
      </w:r>
      <w:r w:rsidR="004A0AD3">
        <w:rPr>
          <w:rFonts w:ascii="Times New Roman" w:eastAsia="楷体" w:hAnsi="Times New Roman" w:cs="Times New Roman" w:hint="eastAsia"/>
          <w:color w:val="000000" w:themeColor="text1"/>
        </w:rPr>
        <w:t>1938</w:t>
      </w:r>
      <w:r w:rsidRPr="00D127E3">
        <w:rPr>
          <w:rFonts w:ascii="Times New Roman" w:eastAsia="楷体" w:hAnsi="Times New Roman" w:cs="Times New Roman" w:hint="eastAsia"/>
          <w:color w:val="000000" w:themeColor="text1"/>
        </w:rPr>
        <w:t>家下跌；全市场</w:t>
      </w:r>
      <w:r w:rsidR="00714B21">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4A0AD3">
        <w:rPr>
          <w:rFonts w:ascii="Times New Roman" w:eastAsia="楷体" w:hAnsi="Times New Roman" w:cs="Times New Roman" w:hint="eastAsia"/>
          <w:color w:val="000000" w:themeColor="text1"/>
        </w:rPr>
        <w:t>378</w:t>
      </w:r>
      <w:r w:rsidRPr="00D127E3">
        <w:rPr>
          <w:rFonts w:ascii="Times New Roman" w:eastAsia="楷体" w:hAnsi="Times New Roman" w:cs="Times New Roman" w:hint="eastAsia"/>
          <w:color w:val="000000" w:themeColor="text1"/>
        </w:rPr>
        <w:t>家，本周累计跌停</w:t>
      </w:r>
      <w:r w:rsidR="004A0AD3">
        <w:rPr>
          <w:rFonts w:ascii="Times New Roman" w:eastAsia="楷体" w:hAnsi="Times New Roman" w:cs="Times New Roman" w:hint="eastAsia"/>
          <w:color w:val="000000" w:themeColor="text1"/>
        </w:rPr>
        <w:t>145</w:t>
      </w:r>
      <w:r w:rsidRPr="00D127E3">
        <w:rPr>
          <w:rFonts w:ascii="Times New Roman" w:eastAsia="楷体" w:hAnsi="Times New Roman" w:cs="Times New Roman" w:hint="eastAsia"/>
          <w:color w:val="000000" w:themeColor="text1"/>
        </w:rPr>
        <w:t>家。</w:t>
      </w:r>
    </w:p>
    <w:bookmarkEnd w:id="2"/>
    <w:p w14:paraId="001A09E6" w14:textId="3EEC8F5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4A0AD3">
        <w:rPr>
          <w:rFonts w:ascii="Times New Roman" w:eastAsia="楷体" w:hAnsi="Times New Roman" w:cs="Times New Roman" w:hint="eastAsia"/>
          <w:b/>
        </w:rPr>
        <w:t>创业板</w:t>
      </w:r>
      <w:r w:rsidR="004A0AD3">
        <w:rPr>
          <w:rFonts w:ascii="Times New Roman" w:eastAsia="楷体" w:hAnsi="Times New Roman" w:cs="Times New Roman" w:hint="eastAsia"/>
          <w:b/>
        </w:rPr>
        <w:t>50</w:t>
      </w:r>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1B6DB15A" w:rsidR="007E1695" w:rsidRPr="00006470" w:rsidRDefault="004A0AD3">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6EE7A9F1" wp14:editId="05CCC351">
            <wp:extent cx="6041390" cy="276161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50AA6F15"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行业方面，</w:t>
      </w:r>
      <w:r w:rsidR="004A0AD3">
        <w:rPr>
          <w:rFonts w:ascii="Times New Roman" w:eastAsia="楷体" w:hAnsi="Times New Roman" w:cs="Times New Roman" w:hint="eastAsia"/>
          <w:color w:val="000000" w:themeColor="text1"/>
        </w:rPr>
        <w:t>汽车</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4A0AD3">
        <w:rPr>
          <w:rFonts w:ascii="Times New Roman" w:eastAsia="楷体" w:hAnsi="Times New Roman" w:cs="Times New Roman" w:hint="eastAsia"/>
          <w:color w:val="000000" w:themeColor="text1"/>
        </w:rPr>
        <w:t>2.09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4A0AD3">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4A0AD3">
        <w:rPr>
          <w:rFonts w:ascii="Times New Roman" w:eastAsia="楷体" w:hAnsi="Times New Roman" w:cs="Times New Roman" w:hint="eastAsia"/>
          <w:color w:val="000000" w:themeColor="text1"/>
        </w:rPr>
        <w:t>1.53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4A0AD3">
        <w:rPr>
          <w:rFonts w:ascii="Times New Roman" w:eastAsia="楷体" w:hAnsi="Times New Roman" w:cs="Times New Roman" w:hint="eastAsia"/>
          <w:color w:val="000000" w:themeColor="text1"/>
        </w:rPr>
        <w:t>食品饮料</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4A0AD3">
        <w:rPr>
          <w:rFonts w:ascii="Times New Roman" w:eastAsia="楷体" w:hAnsi="Times New Roman" w:cs="Times New Roman" w:hint="eastAsia"/>
          <w:color w:val="000000" w:themeColor="text1"/>
        </w:rPr>
        <w:t>1.48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4A0AD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板块表现较好，钢铁（</w:t>
      </w:r>
      <w:r w:rsidRPr="00B41C69">
        <w:rPr>
          <w:rFonts w:ascii="Times New Roman" w:eastAsia="楷体" w:hAnsi="Times New Roman" w:cs="Times New Roman" w:hint="eastAsia"/>
          <w:color w:val="000000" w:themeColor="text1"/>
        </w:rPr>
        <w:t>+</w:t>
      </w:r>
      <w:r w:rsidR="00143AE2">
        <w:rPr>
          <w:rFonts w:ascii="Times New Roman" w:eastAsia="楷体" w:hAnsi="Times New Roman" w:cs="Times New Roman" w:hint="eastAsia"/>
          <w:color w:val="000000" w:themeColor="text1"/>
        </w:rPr>
        <w:t>27.</w:t>
      </w:r>
      <w:r w:rsidR="004A0AD3">
        <w:rPr>
          <w:rFonts w:ascii="Times New Roman" w:eastAsia="楷体" w:hAnsi="Times New Roman" w:cs="Times New Roman" w:hint="eastAsia"/>
          <w:color w:val="000000" w:themeColor="text1"/>
        </w:rPr>
        <w:t>63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4A0AD3">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4A0AD3">
        <w:rPr>
          <w:rFonts w:ascii="Times New Roman" w:eastAsia="楷体" w:hAnsi="Times New Roman" w:cs="Times New Roman" w:hint="eastAsia"/>
          <w:color w:val="000000" w:themeColor="text1"/>
        </w:rPr>
        <w:t>8.03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4A0AD3">
        <w:rPr>
          <w:rFonts w:ascii="Times New Roman" w:eastAsia="楷体" w:hAnsi="Times New Roman" w:cs="Times New Roman" w:hint="eastAsia"/>
          <w:color w:val="000000" w:themeColor="text1"/>
        </w:rPr>
        <w:t>轻工制造</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4A0AD3">
        <w:rPr>
          <w:rFonts w:ascii="Times New Roman" w:eastAsia="楷体" w:hAnsi="Times New Roman" w:cs="Times New Roman" w:hint="eastAsia"/>
          <w:color w:val="000000" w:themeColor="text1"/>
        </w:rPr>
        <w:t>7.62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234CE8">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10.</w:t>
      </w:r>
      <w:r w:rsidR="00143AE2">
        <w:rPr>
          <w:rFonts w:ascii="Times New Roman" w:eastAsia="楷体" w:hAnsi="Times New Roman" w:cs="Times New Roman" w:hint="eastAsia"/>
          <w:color w:val="000000" w:themeColor="text1"/>
        </w:rPr>
        <w:t>8</w:t>
      </w:r>
      <w:r w:rsidR="004A0AD3">
        <w:rPr>
          <w:rFonts w:ascii="Times New Roman" w:eastAsia="楷体" w:hAnsi="Times New Roman" w:cs="Times New Roman" w:hint="eastAsia"/>
          <w:color w:val="000000" w:themeColor="text1"/>
        </w:rPr>
        <w:t>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w:t>
      </w:r>
      <w:r w:rsidR="004A0AD3">
        <w:rPr>
          <w:rFonts w:ascii="Times New Roman" w:eastAsia="楷体" w:hAnsi="Times New Roman" w:cs="Times New Roman" w:hint="eastAsia"/>
          <w:color w:val="000000" w:themeColor="text1"/>
        </w:rPr>
        <w:t>4.57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1</w:t>
      </w:r>
      <w:r w:rsidR="004A0AD3">
        <w:rPr>
          <w:rFonts w:ascii="Times New Roman" w:eastAsia="楷体" w:hAnsi="Times New Roman" w:cs="Times New Roman" w:hint="eastAsia"/>
          <w:color w:val="000000" w:themeColor="text1"/>
        </w:rPr>
        <w:t>8.77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5113CA25"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4A0AD3">
        <w:rPr>
          <w:rFonts w:ascii="Times New Roman" w:eastAsia="楷体" w:hAnsi="Times New Roman" w:cs="Times New Roman" w:hint="eastAsia"/>
          <w:b/>
        </w:rPr>
        <w:t>汽车</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340CD797" w:rsidR="00C13CA5" w:rsidRPr="00006470" w:rsidRDefault="004A0AD3"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BA4D9FD" wp14:editId="3D32EEE2">
            <wp:extent cx="6612007" cy="1580854"/>
            <wp:effectExtent l="0" t="0" r="0"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66685" cy="1593927"/>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676B8808"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4A0AD3">
        <w:rPr>
          <w:rFonts w:ascii="Times New Roman" w:eastAsia="楷体" w:hAnsi="Times New Roman" w:cs="Times New Roman" w:hint="eastAsia"/>
          <w:color w:val="000000" w:themeColor="text1"/>
        </w:rPr>
        <w:t>流入</w:t>
      </w:r>
      <w:r w:rsidR="004A0AD3">
        <w:rPr>
          <w:rFonts w:ascii="Times New Roman" w:eastAsia="楷体" w:hAnsi="Times New Roman" w:cs="Times New Roman" w:hint="eastAsia"/>
          <w:color w:val="000000" w:themeColor="text1"/>
        </w:rPr>
        <w:t>247.09</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4A0AD3">
        <w:rPr>
          <w:rFonts w:ascii="Times New Roman" w:eastAsia="楷体" w:hAnsi="Times New Roman" w:cs="Times New Roman" w:hint="eastAsia"/>
          <w:color w:val="000000" w:themeColor="text1"/>
        </w:rPr>
        <w:t>53.01</w:t>
      </w:r>
      <w:r w:rsidRPr="00B41C69">
        <w:rPr>
          <w:rFonts w:ascii="Times New Roman" w:eastAsia="楷体" w:hAnsi="Times New Roman" w:cs="Times New Roman" w:hint="eastAsia"/>
          <w:color w:val="000000" w:themeColor="text1"/>
        </w:rPr>
        <w:t>亿份较前一周</w:t>
      </w:r>
      <w:r w:rsidR="004A0AD3">
        <w:rPr>
          <w:rFonts w:ascii="Times New Roman" w:eastAsia="楷体" w:hAnsi="Times New Roman" w:cs="Times New Roman" w:hint="eastAsia"/>
          <w:color w:val="000000" w:themeColor="text1"/>
        </w:rPr>
        <w:t>大</w:t>
      </w:r>
      <w:r w:rsidR="00205DBE">
        <w:rPr>
          <w:rFonts w:ascii="Times New Roman" w:eastAsia="楷体" w:hAnsi="Times New Roman" w:cs="Times New Roman" w:hint="eastAsia"/>
          <w:color w:val="000000" w:themeColor="text1"/>
        </w:rPr>
        <w:t>幅减少</w:t>
      </w:r>
      <w:r w:rsidRPr="00B41C69">
        <w:rPr>
          <w:rFonts w:ascii="Times New Roman" w:eastAsia="楷体" w:hAnsi="Times New Roman" w:cs="Times New Roman" w:hint="eastAsia"/>
          <w:color w:val="000000" w:themeColor="text1"/>
        </w:rPr>
        <w:t>；</w:t>
      </w:r>
      <w:r w:rsidR="001F7FD7">
        <w:rPr>
          <w:rFonts w:ascii="Times New Roman" w:eastAsia="楷体" w:hAnsi="Times New Roman" w:cs="Times New Roman" w:hint="eastAsia"/>
          <w:color w:val="000000" w:themeColor="text1"/>
        </w:rPr>
        <w:t>4</w:t>
      </w:r>
      <w:r w:rsidRPr="00B41C69">
        <w:rPr>
          <w:rFonts w:ascii="Times New Roman" w:eastAsia="楷体" w:hAnsi="Times New Roman" w:cs="Times New Roman" w:hint="eastAsia"/>
          <w:color w:val="000000" w:themeColor="text1"/>
        </w:rPr>
        <w:t>月最新募资合计</w:t>
      </w:r>
      <w:r w:rsidR="004A0AD3">
        <w:rPr>
          <w:rFonts w:ascii="Times New Roman" w:eastAsia="楷体" w:hAnsi="Times New Roman" w:cs="Times New Roman" w:hint="eastAsia"/>
          <w:color w:val="000000" w:themeColor="text1"/>
        </w:rPr>
        <w:t>441.86</w:t>
      </w:r>
      <w:r w:rsidRPr="00B41C69">
        <w:rPr>
          <w:rFonts w:ascii="Times New Roman" w:eastAsia="楷体" w:hAnsi="Times New Roman" w:cs="Times New Roman" w:hint="eastAsia"/>
          <w:color w:val="000000" w:themeColor="text1"/>
        </w:rPr>
        <w:t>亿元；本周限售解禁市值约</w:t>
      </w:r>
      <w:r w:rsidR="004A0AD3">
        <w:rPr>
          <w:rFonts w:ascii="Times New Roman" w:eastAsia="楷体" w:hAnsi="Times New Roman" w:cs="Times New Roman" w:hint="eastAsia"/>
          <w:color w:val="000000" w:themeColor="text1"/>
        </w:rPr>
        <w:t>902.48</w:t>
      </w:r>
      <w:r w:rsidRPr="00B41C69">
        <w:rPr>
          <w:rFonts w:ascii="Times New Roman" w:eastAsia="楷体" w:hAnsi="Times New Roman" w:cs="Times New Roman" w:hint="eastAsia"/>
          <w:color w:val="000000" w:themeColor="text1"/>
        </w:rPr>
        <w:t>亿元，与上周相比</w:t>
      </w:r>
      <w:r w:rsidR="002B2D19">
        <w:rPr>
          <w:rFonts w:ascii="Times New Roman" w:eastAsia="楷体" w:hAnsi="Times New Roman" w:cs="Times New Roman" w:hint="eastAsia"/>
          <w:color w:val="000000" w:themeColor="text1"/>
        </w:rPr>
        <w:t>大幅</w:t>
      </w:r>
      <w:r w:rsidR="001F7FD7">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DE9609E" w:rsidR="0052683C" w:rsidRPr="00006470" w:rsidRDefault="00714B21"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00692746" w:rsidRPr="00692746">
        <w:rPr>
          <w:rFonts w:ascii="Times New Roman" w:eastAsia="楷体" w:hAnsi="Times New Roman" w:cs="Times New Roman" w:hint="eastAsia"/>
          <w:color w:val="000000"/>
          <w:shd w:val="clear" w:color="auto" w:fill="FFFFFF"/>
        </w:rPr>
        <w:t>周市场低位震荡，但值得关注的是龙头公司股价在</w:t>
      </w:r>
      <w:r>
        <w:rPr>
          <w:rFonts w:ascii="Times New Roman" w:eastAsia="楷体" w:hAnsi="Times New Roman" w:cs="Times New Roman" w:hint="eastAsia"/>
          <w:color w:val="000000"/>
          <w:shd w:val="clear" w:color="auto" w:fill="FFFFFF"/>
        </w:rPr>
        <w:t>上</w:t>
      </w:r>
      <w:r w:rsidR="00692746" w:rsidRPr="00692746">
        <w:rPr>
          <w:rFonts w:ascii="Times New Roman" w:eastAsia="楷体" w:hAnsi="Times New Roman" w:cs="Times New Roman" w:hint="eastAsia"/>
          <w:color w:val="000000"/>
          <w:shd w:val="clear" w:color="auto" w:fill="FFFFFF"/>
        </w:rPr>
        <w:t>周接连出现“闪崩”，并以龙头为代表的上证</w:t>
      </w:r>
      <w:r w:rsidR="00692746" w:rsidRPr="00692746">
        <w:rPr>
          <w:rFonts w:ascii="Times New Roman" w:eastAsia="楷体" w:hAnsi="Times New Roman" w:cs="Times New Roman" w:hint="eastAsia"/>
          <w:color w:val="000000"/>
          <w:shd w:val="clear" w:color="auto" w:fill="FFFFFF"/>
        </w:rPr>
        <w:t>50</w:t>
      </w:r>
      <w:r w:rsidR="00692746" w:rsidRPr="00692746">
        <w:rPr>
          <w:rFonts w:ascii="Times New Roman" w:eastAsia="楷体" w:hAnsi="Times New Roman" w:cs="Times New Roman" w:hint="eastAsia"/>
          <w:color w:val="000000"/>
          <w:shd w:val="clear" w:color="auto" w:fill="FFFFFF"/>
        </w:rPr>
        <w:t>指数在</w:t>
      </w:r>
      <w:r>
        <w:rPr>
          <w:rFonts w:ascii="Times New Roman" w:eastAsia="楷体" w:hAnsi="Times New Roman" w:cs="Times New Roman" w:hint="eastAsia"/>
          <w:color w:val="000000"/>
          <w:shd w:val="clear" w:color="auto" w:fill="FFFFFF"/>
        </w:rPr>
        <w:t>上</w:t>
      </w:r>
      <w:r w:rsidR="00692746" w:rsidRPr="00692746">
        <w:rPr>
          <w:rFonts w:ascii="Times New Roman" w:eastAsia="楷体" w:hAnsi="Times New Roman" w:cs="Times New Roman" w:hint="eastAsia"/>
          <w:color w:val="000000"/>
          <w:shd w:val="clear" w:color="auto" w:fill="FFFFFF"/>
        </w:rPr>
        <w:t>周</w:t>
      </w:r>
      <w:proofErr w:type="gramStart"/>
      <w:r w:rsidR="00692746" w:rsidRPr="00692746">
        <w:rPr>
          <w:rFonts w:ascii="Times New Roman" w:eastAsia="楷体" w:hAnsi="Times New Roman" w:cs="Times New Roman" w:hint="eastAsia"/>
          <w:color w:val="000000"/>
          <w:shd w:val="clear" w:color="auto" w:fill="FFFFFF"/>
        </w:rPr>
        <w:t>创阶段</w:t>
      </w:r>
      <w:proofErr w:type="gramEnd"/>
      <w:r w:rsidR="00692746" w:rsidRPr="00692746">
        <w:rPr>
          <w:rFonts w:ascii="Times New Roman" w:eastAsia="楷体" w:hAnsi="Times New Roman" w:cs="Times New Roman" w:hint="eastAsia"/>
          <w:color w:val="000000"/>
          <w:shd w:val="clear" w:color="auto" w:fill="FFFFFF"/>
        </w:rPr>
        <w:t>新低，在</w:t>
      </w:r>
      <w:r>
        <w:rPr>
          <w:rFonts w:ascii="Times New Roman" w:eastAsia="楷体" w:hAnsi="Times New Roman" w:cs="Times New Roman" w:hint="eastAsia"/>
          <w:color w:val="000000"/>
          <w:shd w:val="clear" w:color="auto" w:fill="FFFFFF"/>
        </w:rPr>
        <w:t>之前</w:t>
      </w:r>
      <w:r w:rsidR="00692746" w:rsidRPr="00692746">
        <w:rPr>
          <w:rFonts w:ascii="Times New Roman" w:eastAsia="楷体" w:hAnsi="Times New Roman" w:cs="Times New Roman" w:hint="eastAsia"/>
          <w:color w:val="000000"/>
          <w:shd w:val="clear" w:color="auto" w:fill="FFFFFF"/>
        </w:rPr>
        <w:t>的展望中我们提出高位的“核心资产”开始走弱并且股价对</w:t>
      </w:r>
      <w:proofErr w:type="gramStart"/>
      <w:r w:rsidR="00692746" w:rsidRPr="00692746">
        <w:rPr>
          <w:rFonts w:ascii="Times New Roman" w:eastAsia="楷体" w:hAnsi="Times New Roman" w:cs="Times New Roman" w:hint="eastAsia"/>
          <w:color w:val="000000"/>
          <w:shd w:val="clear" w:color="auto" w:fill="FFFFFF"/>
        </w:rPr>
        <w:t>业绩超</w:t>
      </w:r>
      <w:proofErr w:type="gramEnd"/>
      <w:r w:rsidR="00692746" w:rsidRPr="00692746">
        <w:rPr>
          <w:rFonts w:ascii="Times New Roman" w:eastAsia="楷体" w:hAnsi="Times New Roman" w:cs="Times New Roman" w:hint="eastAsia"/>
          <w:color w:val="000000"/>
          <w:shd w:val="clear" w:color="auto" w:fill="FFFFFF"/>
        </w:rPr>
        <w:t>预期反应平淡低于预期则大幅杀跌，其中估值高位是核心制约因素。在</w:t>
      </w:r>
      <w:r>
        <w:rPr>
          <w:rFonts w:ascii="Times New Roman" w:eastAsia="楷体" w:hAnsi="Times New Roman" w:cs="Times New Roman" w:hint="eastAsia"/>
          <w:color w:val="000000"/>
          <w:shd w:val="clear" w:color="auto" w:fill="FFFFFF"/>
        </w:rPr>
        <w:t>上</w:t>
      </w:r>
      <w:r w:rsidR="00692746" w:rsidRPr="00692746">
        <w:rPr>
          <w:rFonts w:ascii="Times New Roman" w:eastAsia="楷体" w:hAnsi="Times New Roman" w:cs="Times New Roman" w:hint="eastAsia"/>
          <w:color w:val="000000"/>
          <w:shd w:val="clear" w:color="auto" w:fill="FFFFFF"/>
        </w:rPr>
        <w:t>周披露的</w:t>
      </w:r>
      <w:proofErr w:type="gramStart"/>
      <w:r w:rsidR="00692746" w:rsidRPr="00692746">
        <w:rPr>
          <w:rFonts w:ascii="Times New Roman" w:eastAsia="楷体" w:hAnsi="Times New Roman" w:cs="Times New Roman" w:hint="eastAsia"/>
          <w:color w:val="000000"/>
          <w:shd w:val="clear" w:color="auto" w:fill="FFFFFF"/>
        </w:rPr>
        <w:t>社融数据中社融</w:t>
      </w:r>
      <w:proofErr w:type="gramEnd"/>
      <w:r w:rsidR="00692746" w:rsidRPr="00692746">
        <w:rPr>
          <w:rFonts w:ascii="Times New Roman" w:eastAsia="楷体" w:hAnsi="Times New Roman" w:cs="Times New Roman" w:hint="eastAsia"/>
          <w:color w:val="000000"/>
          <w:shd w:val="clear" w:color="auto" w:fill="FFFFFF"/>
        </w:rPr>
        <w:t>增量为</w:t>
      </w:r>
      <w:r w:rsidR="00692746" w:rsidRPr="00692746">
        <w:rPr>
          <w:rFonts w:ascii="Times New Roman" w:eastAsia="楷体" w:hAnsi="Times New Roman" w:cs="Times New Roman" w:hint="eastAsia"/>
          <w:color w:val="000000"/>
          <w:shd w:val="clear" w:color="auto" w:fill="FFFFFF"/>
        </w:rPr>
        <w:t>3.34</w:t>
      </w:r>
      <w:proofErr w:type="gramStart"/>
      <w:r w:rsidR="00692746" w:rsidRPr="00692746">
        <w:rPr>
          <w:rFonts w:ascii="Times New Roman" w:eastAsia="楷体" w:hAnsi="Times New Roman" w:cs="Times New Roman" w:hint="eastAsia"/>
          <w:color w:val="000000"/>
          <w:shd w:val="clear" w:color="auto" w:fill="FFFFFF"/>
        </w:rPr>
        <w:t>万亿</w:t>
      </w:r>
      <w:proofErr w:type="gramEnd"/>
      <w:r w:rsidR="00692746" w:rsidRPr="00692746">
        <w:rPr>
          <w:rFonts w:ascii="Times New Roman" w:eastAsia="楷体" w:hAnsi="Times New Roman" w:cs="Times New Roman" w:hint="eastAsia"/>
          <w:color w:val="000000"/>
          <w:shd w:val="clear" w:color="auto" w:fill="FFFFFF"/>
        </w:rPr>
        <w:t>元低于预期</w:t>
      </w:r>
      <w:r w:rsidR="00692746" w:rsidRPr="00692746">
        <w:rPr>
          <w:rFonts w:ascii="Times New Roman" w:eastAsia="楷体" w:hAnsi="Times New Roman" w:cs="Times New Roman" w:hint="eastAsia"/>
          <w:color w:val="000000"/>
          <w:shd w:val="clear" w:color="auto" w:fill="FFFFFF"/>
        </w:rPr>
        <w:t>3.6</w:t>
      </w:r>
      <w:proofErr w:type="gramStart"/>
      <w:r w:rsidR="00692746" w:rsidRPr="00692746">
        <w:rPr>
          <w:rFonts w:ascii="Times New Roman" w:eastAsia="楷体" w:hAnsi="Times New Roman" w:cs="Times New Roman" w:hint="eastAsia"/>
          <w:color w:val="000000"/>
          <w:shd w:val="clear" w:color="auto" w:fill="FFFFFF"/>
        </w:rPr>
        <w:t>万亿</w:t>
      </w:r>
      <w:proofErr w:type="gramEnd"/>
      <w:r w:rsidR="00692746" w:rsidRPr="00692746">
        <w:rPr>
          <w:rFonts w:ascii="Times New Roman" w:eastAsia="楷体" w:hAnsi="Times New Roman" w:cs="Times New Roman" w:hint="eastAsia"/>
          <w:color w:val="000000"/>
          <w:shd w:val="clear" w:color="auto" w:fill="FFFFFF"/>
        </w:rPr>
        <w:t>元，同比增速</w:t>
      </w:r>
      <w:r w:rsidR="00692746" w:rsidRPr="00692746">
        <w:rPr>
          <w:rFonts w:ascii="Times New Roman" w:eastAsia="楷体" w:hAnsi="Times New Roman" w:cs="Times New Roman" w:hint="eastAsia"/>
          <w:color w:val="000000"/>
          <w:shd w:val="clear" w:color="auto" w:fill="FFFFFF"/>
        </w:rPr>
        <w:t>12.3%</w:t>
      </w:r>
      <w:r w:rsidR="00692746" w:rsidRPr="00692746">
        <w:rPr>
          <w:rFonts w:ascii="Times New Roman" w:eastAsia="楷体" w:hAnsi="Times New Roman" w:cs="Times New Roman" w:hint="eastAsia"/>
          <w:color w:val="000000"/>
          <w:shd w:val="clear" w:color="auto" w:fill="FFFFFF"/>
        </w:rPr>
        <w:t>较</w:t>
      </w:r>
      <w:r w:rsidR="00692746" w:rsidRPr="00692746">
        <w:rPr>
          <w:rFonts w:ascii="Times New Roman" w:eastAsia="楷体" w:hAnsi="Times New Roman" w:cs="Times New Roman" w:hint="eastAsia"/>
          <w:color w:val="000000"/>
          <w:shd w:val="clear" w:color="auto" w:fill="FFFFFF"/>
        </w:rPr>
        <w:t>2</w:t>
      </w:r>
      <w:r w:rsidR="00692746" w:rsidRPr="00692746">
        <w:rPr>
          <w:rFonts w:ascii="Times New Roman" w:eastAsia="楷体" w:hAnsi="Times New Roman" w:cs="Times New Roman" w:hint="eastAsia"/>
          <w:color w:val="000000"/>
          <w:shd w:val="clear" w:color="auto" w:fill="FFFFFF"/>
        </w:rPr>
        <w:t>月</w:t>
      </w:r>
      <w:r w:rsidR="00692746" w:rsidRPr="00692746">
        <w:rPr>
          <w:rFonts w:ascii="Times New Roman" w:eastAsia="楷体" w:hAnsi="Times New Roman" w:cs="Times New Roman" w:hint="eastAsia"/>
          <w:color w:val="000000"/>
          <w:shd w:val="clear" w:color="auto" w:fill="FFFFFF"/>
        </w:rPr>
        <w:t>13.3%</w:t>
      </w:r>
      <w:r w:rsidR="00692746" w:rsidRPr="00692746">
        <w:rPr>
          <w:rFonts w:ascii="Times New Roman" w:eastAsia="楷体" w:hAnsi="Times New Roman" w:cs="Times New Roman" w:hint="eastAsia"/>
          <w:color w:val="000000"/>
          <w:shd w:val="clear" w:color="auto" w:fill="FFFFFF"/>
        </w:rPr>
        <w:t>下滑</w:t>
      </w:r>
      <w:r w:rsidR="00692746" w:rsidRPr="00692746">
        <w:rPr>
          <w:rFonts w:ascii="Times New Roman" w:eastAsia="楷体" w:hAnsi="Times New Roman" w:cs="Times New Roman" w:hint="eastAsia"/>
          <w:color w:val="000000"/>
          <w:shd w:val="clear" w:color="auto" w:fill="FFFFFF"/>
        </w:rPr>
        <w:t>1pct</w:t>
      </w:r>
      <w:r w:rsidR="00692746" w:rsidRPr="00692746">
        <w:rPr>
          <w:rFonts w:ascii="Times New Roman" w:eastAsia="楷体" w:hAnsi="Times New Roman" w:cs="Times New Roman" w:hint="eastAsia"/>
          <w:color w:val="000000"/>
          <w:shd w:val="clear" w:color="auto" w:fill="FFFFFF"/>
        </w:rPr>
        <w:t>并创下近半年的新低。整体而言，估值仍然是制约市场的核心因素，行业景气度以及公司业绩成为当下主要支撑。华为</w:t>
      </w:r>
      <w:proofErr w:type="gramStart"/>
      <w:r w:rsidR="00692746" w:rsidRPr="00692746">
        <w:rPr>
          <w:rFonts w:ascii="Times New Roman" w:eastAsia="楷体" w:hAnsi="Times New Roman" w:cs="Times New Roman" w:hint="eastAsia"/>
          <w:color w:val="000000"/>
          <w:shd w:val="clear" w:color="auto" w:fill="FFFFFF"/>
        </w:rPr>
        <w:t>极狐阿</w:t>
      </w:r>
      <w:proofErr w:type="gramEnd"/>
      <w:r w:rsidR="00692746" w:rsidRPr="00692746">
        <w:rPr>
          <w:rFonts w:ascii="Times New Roman" w:eastAsia="楷体" w:hAnsi="Times New Roman" w:cs="Times New Roman" w:hint="eastAsia"/>
          <w:color w:val="000000"/>
          <w:shd w:val="clear" w:color="auto" w:fill="FFFFFF"/>
        </w:rPr>
        <w:t>尔法</w:t>
      </w:r>
      <w:r w:rsidR="00692746" w:rsidRPr="00692746">
        <w:rPr>
          <w:rFonts w:ascii="Times New Roman" w:eastAsia="楷体" w:hAnsi="Times New Roman" w:cs="Times New Roman" w:hint="eastAsia"/>
          <w:color w:val="000000"/>
          <w:shd w:val="clear" w:color="auto" w:fill="FFFFFF"/>
        </w:rPr>
        <w:t>S</w:t>
      </w:r>
      <w:r w:rsidR="00692746" w:rsidRPr="00692746">
        <w:rPr>
          <w:rFonts w:ascii="Times New Roman" w:eastAsia="楷体" w:hAnsi="Times New Roman" w:cs="Times New Roman" w:hint="eastAsia"/>
          <w:color w:val="000000"/>
          <w:shd w:val="clear" w:color="auto" w:fill="FFFFFF"/>
        </w:rPr>
        <w:t>发布，其中自动驾驶模块搭配了</w:t>
      </w:r>
      <w:r w:rsidR="00692746" w:rsidRPr="00692746">
        <w:rPr>
          <w:rFonts w:ascii="Times New Roman" w:eastAsia="楷体" w:hAnsi="Times New Roman" w:cs="Times New Roman" w:hint="eastAsia"/>
          <w:color w:val="000000"/>
          <w:shd w:val="clear" w:color="auto" w:fill="FFFFFF"/>
        </w:rPr>
        <w:t>3</w:t>
      </w:r>
      <w:r w:rsidR="00692746" w:rsidRPr="00692746">
        <w:rPr>
          <w:rFonts w:ascii="Times New Roman" w:eastAsia="楷体" w:hAnsi="Times New Roman" w:cs="Times New Roman" w:hint="eastAsia"/>
          <w:color w:val="000000"/>
          <w:shd w:val="clear" w:color="auto" w:fill="FFFFFF"/>
        </w:rPr>
        <w:t>个</w:t>
      </w:r>
      <w:r w:rsidR="00692746" w:rsidRPr="00692746">
        <w:rPr>
          <w:rFonts w:ascii="Times New Roman" w:eastAsia="楷体" w:hAnsi="Times New Roman" w:cs="Times New Roman" w:hint="eastAsia"/>
          <w:color w:val="000000"/>
          <w:shd w:val="clear" w:color="auto" w:fill="FFFFFF"/>
        </w:rPr>
        <w:t>96</w:t>
      </w:r>
      <w:r w:rsidR="00692746" w:rsidRPr="00692746">
        <w:rPr>
          <w:rFonts w:ascii="Times New Roman" w:eastAsia="楷体" w:hAnsi="Times New Roman" w:cs="Times New Roman" w:hint="eastAsia"/>
          <w:color w:val="000000"/>
          <w:shd w:val="clear" w:color="auto" w:fill="FFFFFF"/>
        </w:rPr>
        <w:t>线激光雷达（</w:t>
      </w:r>
      <w:proofErr w:type="gramStart"/>
      <w:r w:rsidR="00692746" w:rsidRPr="00692746">
        <w:rPr>
          <w:rFonts w:ascii="Times New Roman" w:eastAsia="楷体" w:hAnsi="Times New Roman" w:cs="Times New Roman" w:hint="eastAsia"/>
          <w:color w:val="000000"/>
          <w:shd w:val="clear" w:color="auto" w:fill="FFFFFF"/>
        </w:rPr>
        <w:t>首款量产</w:t>
      </w:r>
      <w:proofErr w:type="gramEnd"/>
      <w:r w:rsidR="00692746" w:rsidRPr="00692746">
        <w:rPr>
          <w:rFonts w:ascii="Times New Roman" w:eastAsia="楷体" w:hAnsi="Times New Roman" w:cs="Times New Roman" w:hint="eastAsia"/>
          <w:color w:val="000000"/>
          <w:shd w:val="clear" w:color="auto" w:fill="FFFFFF"/>
        </w:rPr>
        <w:t>搭载车型）并且中央计算单元</w:t>
      </w:r>
      <w:r w:rsidR="00692746" w:rsidRPr="00692746">
        <w:rPr>
          <w:rFonts w:ascii="Times New Roman" w:eastAsia="楷体" w:hAnsi="Times New Roman" w:cs="Times New Roman" w:hint="eastAsia"/>
          <w:color w:val="000000"/>
          <w:shd w:val="clear" w:color="auto" w:fill="FFFFFF"/>
        </w:rPr>
        <w:t>ADCSC</w:t>
      </w:r>
      <w:proofErr w:type="gramStart"/>
      <w:r w:rsidR="00692746" w:rsidRPr="00692746">
        <w:rPr>
          <w:rFonts w:ascii="Times New Roman" w:eastAsia="楷体" w:hAnsi="Times New Roman" w:cs="Times New Roman" w:hint="eastAsia"/>
          <w:color w:val="000000"/>
          <w:shd w:val="clear" w:color="auto" w:fill="FFFFFF"/>
        </w:rPr>
        <w:t>算力达</w:t>
      </w:r>
      <w:proofErr w:type="gramEnd"/>
      <w:r w:rsidR="00692746" w:rsidRPr="00692746">
        <w:rPr>
          <w:rFonts w:ascii="Times New Roman" w:eastAsia="楷体" w:hAnsi="Times New Roman" w:cs="Times New Roman" w:hint="eastAsia"/>
          <w:color w:val="000000"/>
          <w:shd w:val="clear" w:color="auto" w:fill="FFFFFF"/>
        </w:rPr>
        <w:t>400Tops</w:t>
      </w:r>
      <w:r w:rsidR="00692746" w:rsidRPr="00692746">
        <w:rPr>
          <w:rFonts w:ascii="Times New Roman" w:eastAsia="楷体" w:hAnsi="Times New Roman" w:cs="Times New Roman" w:hint="eastAsia"/>
          <w:color w:val="000000"/>
          <w:shd w:val="clear" w:color="auto" w:fill="FFFFFF"/>
        </w:rPr>
        <w:t>，在体验上自动驾驶等级接近</w:t>
      </w:r>
      <w:r w:rsidR="00692746" w:rsidRPr="00692746">
        <w:rPr>
          <w:rFonts w:ascii="Times New Roman" w:eastAsia="楷体" w:hAnsi="Times New Roman" w:cs="Times New Roman" w:hint="eastAsia"/>
          <w:color w:val="000000"/>
          <w:shd w:val="clear" w:color="auto" w:fill="FFFFFF"/>
        </w:rPr>
        <w:t>L4</w:t>
      </w:r>
      <w:r>
        <w:rPr>
          <w:rFonts w:ascii="Times New Roman" w:eastAsia="楷体" w:hAnsi="Times New Roman" w:cs="Times New Roman" w:hint="eastAsia"/>
          <w:color w:val="000000"/>
          <w:shd w:val="clear" w:color="auto" w:fill="FFFFFF"/>
        </w:rPr>
        <w:t>，</w:t>
      </w:r>
      <w:r w:rsidR="00692746" w:rsidRPr="00692746">
        <w:rPr>
          <w:rFonts w:ascii="Times New Roman" w:eastAsia="楷体" w:hAnsi="Times New Roman" w:cs="Times New Roman" w:hint="eastAsia"/>
          <w:color w:val="000000"/>
          <w:shd w:val="clear" w:color="auto" w:fill="FFFFFF"/>
        </w:rPr>
        <w:t>较目前智能驾驶方案实现较大程度超越。同时</w:t>
      </w:r>
      <w:r w:rsidR="00692746" w:rsidRPr="00692746">
        <w:rPr>
          <w:rFonts w:ascii="Times New Roman" w:eastAsia="楷体" w:hAnsi="Times New Roman" w:cs="Times New Roman" w:hint="eastAsia"/>
          <w:color w:val="000000"/>
          <w:shd w:val="clear" w:color="auto" w:fill="FFFFFF"/>
        </w:rPr>
        <w:t>4</w:t>
      </w:r>
      <w:r w:rsidR="00692746" w:rsidRPr="00692746">
        <w:rPr>
          <w:rFonts w:ascii="Times New Roman" w:eastAsia="楷体" w:hAnsi="Times New Roman" w:cs="Times New Roman" w:hint="eastAsia"/>
          <w:color w:val="000000"/>
          <w:shd w:val="clear" w:color="auto" w:fill="FFFFFF"/>
        </w:rPr>
        <w:t>月</w:t>
      </w:r>
      <w:r w:rsidR="00692746" w:rsidRPr="00692746">
        <w:rPr>
          <w:rFonts w:ascii="Times New Roman" w:eastAsia="楷体" w:hAnsi="Times New Roman" w:cs="Times New Roman" w:hint="eastAsia"/>
          <w:color w:val="000000"/>
          <w:shd w:val="clear" w:color="auto" w:fill="FFFFFF"/>
        </w:rPr>
        <w:t>18</w:t>
      </w:r>
      <w:r w:rsidR="00692746" w:rsidRPr="00692746">
        <w:rPr>
          <w:rFonts w:ascii="Times New Roman" w:eastAsia="楷体" w:hAnsi="Times New Roman" w:cs="Times New Roman" w:hint="eastAsia"/>
          <w:color w:val="000000"/>
          <w:shd w:val="clear" w:color="auto" w:fill="FFFFFF"/>
        </w:rPr>
        <w:t>日华为智能汽车解决方案</w:t>
      </w:r>
      <w:r w:rsidR="00692746" w:rsidRPr="00692746">
        <w:rPr>
          <w:rFonts w:ascii="Times New Roman" w:eastAsia="楷体" w:hAnsi="Times New Roman" w:cs="Times New Roman" w:hint="eastAsia"/>
          <w:color w:val="000000"/>
          <w:shd w:val="clear" w:color="auto" w:fill="FFFFFF"/>
        </w:rPr>
        <w:t>HI</w:t>
      </w:r>
      <w:r w:rsidR="00692746" w:rsidRPr="00692746">
        <w:rPr>
          <w:rFonts w:ascii="Times New Roman" w:eastAsia="楷体" w:hAnsi="Times New Roman" w:cs="Times New Roman" w:hint="eastAsia"/>
          <w:color w:val="000000"/>
          <w:shd w:val="clear" w:color="auto" w:fill="FFFFFF"/>
        </w:rPr>
        <w:t>新品发布会推出了包括：鸿蒙</w:t>
      </w:r>
      <w:r w:rsidR="00692746" w:rsidRPr="00692746">
        <w:rPr>
          <w:rFonts w:ascii="Times New Roman" w:eastAsia="楷体" w:hAnsi="Times New Roman" w:cs="Times New Roman" w:hint="eastAsia"/>
          <w:color w:val="000000"/>
          <w:shd w:val="clear" w:color="auto" w:fill="FFFFFF"/>
        </w:rPr>
        <w:t>OS</w:t>
      </w:r>
      <w:r w:rsidR="00692746" w:rsidRPr="00692746">
        <w:rPr>
          <w:rFonts w:ascii="Times New Roman" w:eastAsia="楷体" w:hAnsi="Times New Roman" w:cs="Times New Roman" w:hint="eastAsia"/>
          <w:color w:val="000000"/>
          <w:shd w:val="clear" w:color="auto" w:fill="FFFFFF"/>
        </w:rPr>
        <w:t>智能座舱、智能驾驶计算平台、</w:t>
      </w:r>
      <w:r w:rsidR="00692746" w:rsidRPr="00692746">
        <w:rPr>
          <w:rFonts w:ascii="Times New Roman" w:eastAsia="楷体" w:hAnsi="Times New Roman" w:cs="Times New Roman" w:hint="eastAsia"/>
          <w:color w:val="000000"/>
          <w:shd w:val="clear" w:color="auto" w:fill="FFFFFF"/>
        </w:rPr>
        <w:t>4D</w:t>
      </w:r>
      <w:r w:rsidR="00692746" w:rsidRPr="00692746">
        <w:rPr>
          <w:rFonts w:ascii="Times New Roman" w:eastAsia="楷体" w:hAnsi="Times New Roman" w:cs="Times New Roman" w:hint="eastAsia"/>
          <w:color w:val="000000"/>
          <w:shd w:val="clear" w:color="auto" w:fill="FFFFFF"/>
        </w:rPr>
        <w:t>成像雷达等</w:t>
      </w:r>
      <w:r w:rsidR="00692746" w:rsidRPr="00692746">
        <w:rPr>
          <w:rFonts w:ascii="Times New Roman" w:eastAsia="楷体" w:hAnsi="Times New Roman" w:cs="Times New Roman" w:hint="eastAsia"/>
          <w:color w:val="000000"/>
          <w:shd w:val="clear" w:color="auto" w:fill="FFFFFF"/>
        </w:rPr>
        <w:t>5</w:t>
      </w:r>
      <w:r w:rsidR="00692746" w:rsidRPr="00692746">
        <w:rPr>
          <w:rFonts w:ascii="Times New Roman" w:eastAsia="楷体" w:hAnsi="Times New Roman" w:cs="Times New Roman" w:hint="eastAsia"/>
          <w:color w:val="000000"/>
          <w:shd w:val="clear" w:color="auto" w:fill="FFFFFF"/>
        </w:rPr>
        <w:t>大新品。我们认为随着华为、小米、</w:t>
      </w:r>
      <w:proofErr w:type="gramStart"/>
      <w:r w:rsidR="00692746" w:rsidRPr="00692746">
        <w:rPr>
          <w:rFonts w:ascii="Times New Roman" w:eastAsia="楷体" w:hAnsi="Times New Roman" w:cs="Times New Roman" w:hint="eastAsia"/>
          <w:color w:val="000000"/>
          <w:shd w:val="clear" w:color="auto" w:fill="FFFFFF"/>
        </w:rPr>
        <w:t>大疆等</w:t>
      </w:r>
      <w:proofErr w:type="gramEnd"/>
      <w:r w:rsidR="00692746" w:rsidRPr="00692746">
        <w:rPr>
          <w:rFonts w:ascii="Times New Roman" w:eastAsia="楷体" w:hAnsi="Times New Roman" w:cs="Times New Roman" w:hint="eastAsia"/>
          <w:color w:val="000000"/>
          <w:shd w:val="clear" w:color="auto" w:fill="FFFFFF"/>
        </w:rPr>
        <w:t>科技龙头公司不断进入新能源汽车行业对汽车进行智能化赋能，电动化、</w:t>
      </w:r>
      <w:r w:rsidR="00692746">
        <w:rPr>
          <w:rFonts w:ascii="Times New Roman" w:eastAsia="楷体" w:hAnsi="Times New Roman" w:cs="Times New Roman" w:hint="eastAsia"/>
          <w:color w:val="000000"/>
          <w:shd w:val="clear" w:color="auto" w:fill="FFFFFF"/>
        </w:rPr>
        <w:t>智能化汽车渗透率将快速提升</w:t>
      </w:r>
      <w:r w:rsidR="009D09A6">
        <w:rPr>
          <w:rFonts w:ascii="Times New Roman" w:eastAsia="楷体" w:hAnsi="Times New Roman" w:cs="Times New Roman" w:hint="eastAsia"/>
          <w:color w:val="000000"/>
          <w:shd w:val="clear" w:color="auto" w:fill="FFFFFF"/>
        </w:rPr>
        <w:t>，</w:t>
      </w:r>
      <w:r w:rsidR="00692746">
        <w:rPr>
          <w:rFonts w:ascii="Times New Roman" w:eastAsia="楷体" w:hAnsi="Times New Roman" w:cs="Times New Roman" w:hint="eastAsia"/>
          <w:color w:val="000000"/>
          <w:shd w:val="clear" w:color="auto" w:fill="FFFFFF"/>
        </w:rPr>
        <w:t>相关产业链仍是中长期重点关注方向</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3816AA78"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692746">
        <w:rPr>
          <w:rFonts w:ascii="Times New Roman" w:eastAsia="楷体" w:hAnsi="Times New Roman" w:cs="Times New Roman" w:hint="eastAsia"/>
          <w:color w:val="000000" w:themeColor="text1"/>
        </w:rPr>
        <w:t>周期、高端制造</w:t>
      </w:r>
      <w:r w:rsidRPr="00006470">
        <w:rPr>
          <w:rFonts w:ascii="Times New Roman" w:eastAsia="楷体" w:hAnsi="Times New Roman" w:cs="Times New Roman"/>
          <w:color w:val="000000" w:themeColor="text1"/>
        </w:rPr>
        <w:t>；</w:t>
      </w:r>
    </w:p>
    <w:p w14:paraId="1F660E1A" w14:textId="78196F30"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692746">
        <w:rPr>
          <w:rFonts w:ascii="Times New Roman" w:eastAsia="楷体" w:hAnsi="Times New Roman" w:cs="Times New Roman"/>
          <w:color w:val="000000" w:themeColor="text1"/>
        </w:rPr>
        <w:t>、低估值银行</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4ED2BBB9"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C20329">
        <w:rPr>
          <w:rFonts w:ascii="Times New Roman" w:eastAsia="楷体" w:hAnsi="Times New Roman" w:cs="Times New Roman" w:hint="eastAsia"/>
          <w:b/>
        </w:rPr>
        <w:t>NYMEX</w:t>
      </w:r>
      <w:r w:rsidR="00C20329">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20329">
        <w:rPr>
          <w:rFonts w:ascii="Times New Roman" w:eastAsia="楷体" w:hAnsi="Times New Roman" w:cs="Times New Roman" w:hint="eastAsia"/>
          <w:b/>
        </w:rPr>
        <w:t>美元指数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C20329"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0F028D6F"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2FF24478"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6.32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64AA42CD"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29.99</w:t>
            </w:r>
          </w:p>
        </w:tc>
      </w:tr>
      <w:tr w:rsidR="00C20329"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65A38FF"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LME铜</w:t>
            </w:r>
          </w:p>
        </w:tc>
        <w:tc>
          <w:tcPr>
            <w:tcW w:w="1875" w:type="dxa"/>
            <w:noWrap/>
          </w:tcPr>
          <w:p w14:paraId="6CBF5955" w14:textId="312E6283"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2.86</w:t>
            </w:r>
          </w:p>
        </w:tc>
        <w:tc>
          <w:tcPr>
            <w:tcW w:w="2293" w:type="dxa"/>
            <w:noWrap/>
          </w:tcPr>
          <w:p w14:paraId="03D306C5" w14:textId="3EF21AE0"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18.23</w:t>
            </w:r>
          </w:p>
        </w:tc>
      </w:tr>
      <w:tr w:rsidR="00C20329"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3E98552C"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0B8AF65" w14:textId="5B5E3A53"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2.52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4CC8EE33"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17.25</w:t>
            </w:r>
          </w:p>
        </w:tc>
      </w:tr>
      <w:tr w:rsidR="00C20329"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7FA7176"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COMEX黄金</w:t>
            </w:r>
          </w:p>
        </w:tc>
        <w:tc>
          <w:tcPr>
            <w:tcW w:w="1875" w:type="dxa"/>
            <w:noWrap/>
          </w:tcPr>
          <w:p w14:paraId="6E1624BD" w14:textId="37E636C0"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1.86</w:t>
            </w:r>
          </w:p>
        </w:tc>
        <w:tc>
          <w:tcPr>
            <w:tcW w:w="2293" w:type="dxa"/>
            <w:noWrap/>
          </w:tcPr>
          <w:p w14:paraId="628C5028" w14:textId="22138982"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-6.20</w:t>
            </w:r>
          </w:p>
        </w:tc>
      </w:tr>
      <w:tr w:rsidR="00C20329"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4A7A9B87"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301BF87B" w14:textId="02CC678E"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1.50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006187E"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8.65</w:t>
            </w:r>
          </w:p>
        </w:tc>
      </w:tr>
      <w:tr w:rsidR="00C20329"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7314DDCC"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道琼斯工业指数</w:t>
            </w:r>
          </w:p>
        </w:tc>
        <w:tc>
          <w:tcPr>
            <w:tcW w:w="1875" w:type="dxa"/>
            <w:noWrap/>
          </w:tcPr>
          <w:p w14:paraId="3F2524D6" w14:textId="15E72C0A"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1.18</w:t>
            </w:r>
          </w:p>
        </w:tc>
        <w:tc>
          <w:tcPr>
            <w:tcW w:w="2293" w:type="dxa"/>
            <w:noWrap/>
          </w:tcPr>
          <w:p w14:paraId="0F02F0AC" w14:textId="70FD8472"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11.74</w:t>
            </w:r>
          </w:p>
        </w:tc>
      </w:tr>
      <w:tr w:rsidR="00C20329"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3CB50EC1"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0C654950" w14:textId="713FD229"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1.09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578CBF8F"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9.03</w:t>
            </w:r>
          </w:p>
        </w:tc>
      </w:tr>
      <w:tr w:rsidR="00C20329"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7B7B93EF"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恒生指数</w:t>
            </w:r>
          </w:p>
        </w:tc>
        <w:tc>
          <w:tcPr>
            <w:tcW w:w="1875" w:type="dxa"/>
            <w:noWrap/>
          </w:tcPr>
          <w:p w14:paraId="5DA062AB" w14:textId="181DCDB4"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0.94</w:t>
            </w:r>
          </w:p>
        </w:tc>
        <w:tc>
          <w:tcPr>
            <w:tcW w:w="2293" w:type="dxa"/>
            <w:noWrap/>
          </w:tcPr>
          <w:p w14:paraId="6CF61D40" w14:textId="3D94C124"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6.38</w:t>
            </w:r>
          </w:p>
        </w:tc>
      </w:tr>
      <w:tr w:rsidR="00C20329"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3FC19D1B"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4B52684A" w14:textId="125728F5"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0.87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6BCDD1DE"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17.01</w:t>
            </w:r>
          </w:p>
        </w:tc>
      </w:tr>
      <w:tr w:rsidR="00C20329"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AF5C823" w:rsidR="00C20329" w:rsidRPr="00D60997" w:rsidRDefault="00C20329" w:rsidP="00C20329">
            <w:pPr>
              <w:jc w:val="center"/>
              <w:rPr>
                <w:rFonts w:ascii="楷体" w:eastAsia="楷体" w:hAnsi="楷体" w:cs="Times New Roman"/>
                <w:color w:val="000000"/>
              </w:rPr>
            </w:pPr>
            <w:proofErr w:type="gramStart"/>
            <w:r w:rsidRPr="00C20329">
              <w:rPr>
                <w:rFonts w:ascii="楷体" w:eastAsia="楷体" w:hAnsi="楷体" w:cs="Times New Roman" w:hint="eastAsia"/>
                <w:color w:val="000000"/>
              </w:rPr>
              <w:t>中债总指数</w:t>
            </w:r>
            <w:proofErr w:type="gramEnd"/>
          </w:p>
        </w:tc>
        <w:tc>
          <w:tcPr>
            <w:tcW w:w="1875" w:type="dxa"/>
            <w:noWrap/>
          </w:tcPr>
          <w:p w14:paraId="07AD02DE" w14:textId="4C87240D"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0.36</w:t>
            </w:r>
          </w:p>
        </w:tc>
        <w:tc>
          <w:tcPr>
            <w:tcW w:w="2293" w:type="dxa"/>
            <w:noWrap/>
          </w:tcPr>
          <w:p w14:paraId="1353B161" w14:textId="2B6B7A39"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1.10</w:t>
            </w:r>
          </w:p>
        </w:tc>
      </w:tr>
      <w:tr w:rsidR="00C20329"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58FB4BAC"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95D9432" w14:textId="10B0153C"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-0.28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406499A9"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8.16</w:t>
            </w:r>
          </w:p>
        </w:tc>
      </w:tr>
      <w:tr w:rsidR="00C20329"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1A0BAD6"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万得全A</w:t>
            </w:r>
          </w:p>
        </w:tc>
        <w:tc>
          <w:tcPr>
            <w:tcW w:w="1875" w:type="dxa"/>
            <w:noWrap/>
          </w:tcPr>
          <w:p w14:paraId="0528E8CE" w14:textId="50BFD67D"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-0.67</w:t>
            </w:r>
          </w:p>
        </w:tc>
        <w:tc>
          <w:tcPr>
            <w:tcW w:w="2293" w:type="dxa"/>
            <w:noWrap/>
          </w:tcPr>
          <w:p w14:paraId="0D77D093" w14:textId="56249CEF"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-3.34</w:t>
            </w:r>
          </w:p>
        </w:tc>
      </w:tr>
      <w:tr w:rsidR="00C20329"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593619CE" w:rsidR="00C20329" w:rsidRPr="00D60997" w:rsidRDefault="00C20329" w:rsidP="00C20329">
            <w:pPr>
              <w:jc w:val="center"/>
              <w:rPr>
                <w:rFonts w:ascii="楷体" w:eastAsia="楷体" w:hAnsi="楷体" w:cs="Times New Roman"/>
                <w:color w:val="000000"/>
              </w:rPr>
            </w:pPr>
            <w:r w:rsidRPr="00C20329">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3F4244CE" w14:textId="1DD66E87" w:rsidR="00C20329" w:rsidRPr="00D60997"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C20329">
              <w:rPr>
                <w:rFonts w:ascii="楷体" w:eastAsia="楷体" w:hAnsi="楷体" w:cs="Times New Roman" w:hint="eastAsia"/>
                <w:color w:val="000000"/>
              </w:rPr>
              <w:t>-0.69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38F72E65" w:rsidR="00C20329" w:rsidRPr="00075E3A" w:rsidRDefault="00C20329" w:rsidP="00C2032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02BAF74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C20329">
        <w:rPr>
          <w:rFonts w:ascii="Times New Roman" w:eastAsia="楷体" w:hAnsi="Times New Roman" w:cs="Times New Roman" w:hint="eastAsia"/>
          <w:b/>
        </w:rPr>
        <w:t>韩国综合</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0959B2B0" w:rsidR="007E1695" w:rsidRPr="00006470" w:rsidRDefault="00C2032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D7BC4B0" wp14:editId="735119DA">
            <wp:extent cx="5688330" cy="2700655"/>
            <wp:effectExtent l="0" t="0" r="762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49FF283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8B32AA">
        <w:rPr>
          <w:rFonts w:ascii="Times New Roman" w:eastAsia="楷体" w:hAnsi="Times New Roman" w:cs="Times New Roman" w:hint="eastAsia"/>
          <w:b/>
        </w:rPr>
        <w:t>小幅</w:t>
      </w:r>
      <w:r w:rsidR="00E772C9">
        <w:rPr>
          <w:rFonts w:ascii="Times New Roman" w:eastAsia="楷体" w:hAnsi="Times New Roman" w:cs="Times New Roman" w:hint="eastAsia"/>
          <w:b/>
        </w:rPr>
        <w:t>下降</w:t>
      </w:r>
    </w:p>
    <w:p w14:paraId="3AD41BC7" w14:textId="43060C69" w:rsidR="007E1695" w:rsidRPr="00006470" w:rsidRDefault="00C2032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B74F0ED" wp14:editId="0B2FC786">
            <wp:extent cx="6273165" cy="2755900"/>
            <wp:effectExtent l="0" t="0" r="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497E80C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C20329">
        <w:rPr>
          <w:rFonts w:ascii="Times New Roman" w:eastAsia="楷体" w:hAnsi="Times New Roman" w:cs="Times New Roman" w:hint="eastAsia"/>
          <w:b/>
        </w:rPr>
        <w:t>流入</w:t>
      </w:r>
      <w:r w:rsidR="00C20329">
        <w:rPr>
          <w:rFonts w:ascii="Times New Roman" w:eastAsia="楷体" w:hAnsi="Times New Roman" w:cs="Times New Roman" w:hint="eastAsia"/>
          <w:b/>
        </w:rPr>
        <w:t>247.09</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4E86114F" w:rsidR="007E1695" w:rsidRPr="00006470" w:rsidRDefault="00C20329">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AF673E8" wp14:editId="11B7AD75">
            <wp:extent cx="5913755" cy="29870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7B9FDD8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A51649">
        <w:rPr>
          <w:rFonts w:ascii="Times New Roman" w:eastAsia="楷体" w:hAnsi="Times New Roman" w:cs="Times New Roman" w:hint="eastAsia"/>
          <w:b/>
          <w:color w:val="000000" w:themeColor="text1"/>
        </w:rPr>
        <w:t>633.13</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194809">
        <w:rPr>
          <w:rFonts w:ascii="Times New Roman" w:eastAsia="楷体" w:hAnsi="Times New Roman" w:cs="Times New Roman" w:hint="eastAsia"/>
          <w:b/>
        </w:rPr>
        <w:t>增加</w:t>
      </w:r>
    </w:p>
    <w:p w14:paraId="3ABC9C3D" w14:textId="165FE219" w:rsidR="007E1695" w:rsidRPr="00006470" w:rsidRDefault="00A51649"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21E7223D" wp14:editId="44EB6A75">
            <wp:extent cx="5895340" cy="293243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710C2DD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C20329">
        <w:rPr>
          <w:rFonts w:ascii="Times New Roman" w:eastAsia="楷体" w:hAnsi="Times New Roman" w:cs="Times New Roman" w:hint="eastAsia"/>
          <w:b/>
        </w:rPr>
        <w:t>902.48</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2B2D19">
        <w:rPr>
          <w:rFonts w:ascii="Times New Roman" w:eastAsia="楷体" w:hAnsi="Times New Roman" w:cs="Times New Roman" w:hint="eastAsia"/>
          <w:b/>
        </w:rPr>
        <w:t>大</w:t>
      </w:r>
      <w:r w:rsidR="008B32AA">
        <w:rPr>
          <w:rFonts w:ascii="Times New Roman" w:eastAsia="楷体" w:hAnsi="Times New Roman" w:cs="Times New Roman" w:hint="eastAsia"/>
          <w:b/>
        </w:rPr>
        <w:t>幅</w:t>
      </w:r>
      <w:r w:rsidR="00E772C9">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7F76DCFB" w:rsidR="007E1695" w:rsidRPr="00006470" w:rsidRDefault="00C20329"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FDF9BCC" wp14:editId="41C6B768">
            <wp:extent cx="6303645" cy="2682240"/>
            <wp:effectExtent l="0" t="0" r="1905"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17B8639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4</w:t>
      </w:r>
      <w:r w:rsidRPr="00006470">
        <w:rPr>
          <w:rFonts w:ascii="Times New Roman" w:eastAsia="楷体" w:hAnsi="Times New Roman" w:cs="Times New Roman"/>
          <w:b/>
        </w:rPr>
        <w:t>月最新募资合计</w:t>
      </w:r>
      <w:r w:rsidR="00C20329">
        <w:rPr>
          <w:rFonts w:ascii="Times New Roman" w:eastAsia="楷体" w:hAnsi="Times New Roman" w:cs="Times New Roman" w:hint="eastAsia"/>
          <w:b/>
        </w:rPr>
        <w:t>441.86</w:t>
      </w:r>
      <w:r w:rsidRPr="00006470">
        <w:rPr>
          <w:rFonts w:ascii="Times New Roman" w:eastAsia="楷体" w:hAnsi="Times New Roman" w:cs="Times New Roman"/>
          <w:b/>
        </w:rPr>
        <w:t>亿元</w:t>
      </w:r>
    </w:p>
    <w:p w14:paraId="09F800D5" w14:textId="05951B98" w:rsidR="007E1695" w:rsidRPr="00006470" w:rsidRDefault="00C2032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4318C31" wp14:editId="0F45D8A6">
            <wp:extent cx="6383020" cy="3347085"/>
            <wp:effectExtent l="0" t="0" r="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07D7438A"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C20329">
        <w:rPr>
          <w:rFonts w:ascii="Times New Roman" w:eastAsia="楷体" w:hAnsi="Times New Roman" w:cs="Times New Roman" w:hint="eastAsia"/>
          <w:b/>
        </w:rPr>
        <w:t>53.01</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幅减少</w:t>
      </w:r>
    </w:p>
    <w:p w14:paraId="110691E2" w14:textId="1B2EAC8D" w:rsidR="00051381" w:rsidRPr="00006470" w:rsidRDefault="00C20329"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7065429" wp14:editId="539F23D6">
            <wp:extent cx="5993130" cy="3347085"/>
            <wp:effectExtent l="0" t="0" r="762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51D7B02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3</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E5327C">
        <w:rPr>
          <w:rFonts w:ascii="Times New Roman" w:eastAsia="楷体" w:hAnsi="Times New Roman" w:cs="Times New Roman" w:hint="eastAsia"/>
          <w:b/>
        </w:rPr>
        <w:t>0.</w:t>
      </w:r>
      <w:r w:rsidR="00E772C9">
        <w:rPr>
          <w:rFonts w:ascii="Times New Roman" w:eastAsia="楷体" w:hAnsi="Times New Roman" w:cs="Times New Roman" w:hint="eastAsia"/>
          <w:b/>
        </w:rPr>
        <w:t>4</w:t>
      </w:r>
      <w:r w:rsidR="00026688">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657C21">
        <w:rPr>
          <w:rFonts w:ascii="Times New Roman" w:eastAsia="楷体" w:hAnsi="Times New Roman" w:cs="Times New Roman" w:hint="eastAsia"/>
          <w:b/>
        </w:rPr>
        <w:t>维持低位</w:t>
      </w:r>
    </w:p>
    <w:p w14:paraId="7BC7A832" w14:textId="23F43211"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5D006A0" wp14:editId="5AB319DE">
            <wp:extent cx="5791835" cy="2554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B47074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3</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E772C9">
        <w:rPr>
          <w:rFonts w:ascii="Times New Roman" w:eastAsia="楷体" w:hAnsi="Times New Roman" w:cs="Times New Roman" w:hint="eastAsia"/>
          <w:b/>
        </w:rPr>
        <w:t>4</w:t>
      </w:r>
      <w:r w:rsidR="00026688">
        <w:rPr>
          <w:rFonts w:ascii="Times New Roman" w:eastAsia="楷体" w:hAnsi="Times New Roman" w:cs="Times New Roman" w:hint="eastAsia"/>
          <w:b/>
        </w:rPr>
        <w:t>.</w:t>
      </w:r>
      <w:r w:rsidR="00E772C9">
        <w:rPr>
          <w:rFonts w:ascii="Times New Roman" w:eastAsia="楷体" w:hAnsi="Times New Roman" w:cs="Times New Roman" w:hint="eastAsia"/>
          <w:b/>
        </w:rPr>
        <w:t>4</w:t>
      </w:r>
      <w:r w:rsidR="00026688">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4BF6CBE"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32B890D" wp14:editId="45E95DC7">
            <wp:extent cx="5791835" cy="255460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50BE7B3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3</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E772C9">
        <w:rPr>
          <w:rFonts w:ascii="Times New Roman" w:eastAsia="楷体" w:hAnsi="Times New Roman" w:cs="Times New Roman" w:hint="eastAsia"/>
          <w:b/>
        </w:rPr>
        <w:t>1.90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F9AB6D7"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9DEE5B4" wp14:editId="6002343B">
            <wp:extent cx="5864860" cy="2548255"/>
            <wp:effectExtent l="0" t="0" r="2540" b="444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041A959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17B95">
        <w:rPr>
          <w:rFonts w:ascii="Times New Roman" w:eastAsia="楷体" w:hAnsi="Times New Roman" w:cs="Times New Roman" w:hint="eastAsia"/>
          <w:b/>
        </w:rPr>
        <w:t>3</w:t>
      </w:r>
      <w:r w:rsidRPr="00006470">
        <w:rPr>
          <w:rFonts w:ascii="Times New Roman" w:eastAsia="楷体" w:hAnsi="Times New Roman" w:cs="Times New Roman"/>
          <w:b/>
        </w:rPr>
        <w:t>月社会融资规模</w:t>
      </w:r>
      <w:r w:rsidR="00317B95">
        <w:rPr>
          <w:rFonts w:ascii="Times New Roman" w:eastAsia="楷体" w:hAnsi="Times New Roman" w:cs="Times New Roman" w:hint="eastAsia"/>
          <w:b/>
        </w:rPr>
        <w:t>3.34</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w:t>
      </w:r>
      <w:r w:rsidR="00317B95">
        <w:rPr>
          <w:rFonts w:ascii="Times New Roman" w:eastAsia="楷体" w:hAnsi="Times New Roman" w:cs="Times New Roman" w:hint="eastAsia"/>
          <w:b/>
        </w:rPr>
        <w:t>下降</w:t>
      </w:r>
      <w:r w:rsidR="00026688" w:rsidRPr="00006470">
        <w:rPr>
          <w:rFonts w:ascii="Times New Roman" w:eastAsia="楷体" w:hAnsi="Times New Roman" w:cs="Times New Roman"/>
          <w:b/>
        </w:rPr>
        <w:t xml:space="preserve"> </w:t>
      </w:r>
    </w:p>
    <w:p w14:paraId="6F8BF5F3" w14:textId="42D04BA3" w:rsidR="007E1695" w:rsidRPr="00006470" w:rsidRDefault="00317B95">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94686E0" wp14:editId="3B6C3F97">
            <wp:extent cx="5791835" cy="2548255"/>
            <wp:effectExtent l="0" t="0" r="0" b="444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0DAD8B3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17B95">
        <w:rPr>
          <w:rFonts w:ascii="Times New Roman" w:eastAsia="楷体" w:hAnsi="Times New Roman" w:cs="Times New Roman" w:hint="eastAsia"/>
          <w:b/>
        </w:rPr>
        <w:t>3</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317B95">
        <w:rPr>
          <w:rFonts w:ascii="Times New Roman" w:eastAsia="楷体" w:hAnsi="Times New Roman" w:cs="Times New Roman" w:hint="eastAsia"/>
          <w:b/>
        </w:rPr>
        <w:t>24.50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w:t>
      </w:r>
      <w:r w:rsidR="00317B95">
        <w:rPr>
          <w:rFonts w:ascii="Times New Roman" w:eastAsia="楷体" w:hAnsi="Times New Roman" w:cs="Times New Roman" w:hint="eastAsia"/>
          <w:b/>
        </w:rPr>
        <w:t>同比高增</w:t>
      </w:r>
    </w:p>
    <w:p w14:paraId="23566A53" w14:textId="2155B115" w:rsidR="007E1695" w:rsidRPr="00006470" w:rsidRDefault="00317B95">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9EEC04E" wp14:editId="00463B18">
            <wp:extent cx="5864860" cy="256032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DC1537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17B95">
        <w:rPr>
          <w:rFonts w:ascii="Times New Roman" w:eastAsia="楷体" w:hAnsi="Times New Roman" w:cs="Times New Roman" w:hint="eastAsia"/>
          <w:b/>
        </w:rPr>
        <w:t>3</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317B95">
        <w:rPr>
          <w:rFonts w:ascii="Times New Roman" w:eastAsia="楷体" w:hAnsi="Times New Roman" w:cs="Times New Roman" w:hint="eastAsia"/>
          <w:b/>
        </w:rPr>
        <w:t>25.60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4B4E2CA9" w14:textId="7027141D" w:rsidR="00971387" w:rsidRPr="00006470" w:rsidRDefault="00317B95"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4A02B41" wp14:editId="1D200330">
            <wp:extent cx="5876925" cy="26765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45C6BDD3"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317B95">
        <w:rPr>
          <w:rFonts w:ascii="Times New Roman" w:eastAsia="楷体" w:hAnsi="Times New Roman" w:cs="Times New Roman" w:hint="eastAsia"/>
          <w:b/>
        </w:rPr>
        <w:t>24.20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5FC993BA" w14:textId="619AEF7F" w:rsidR="00AD4FF0" w:rsidRPr="00006470" w:rsidRDefault="00317B95"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11934305" wp14:editId="188C836F">
            <wp:extent cx="5876925" cy="2682240"/>
            <wp:effectExtent l="0" t="0" r="9525" b="381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Default="007E1695">
      <w:pPr>
        <w:pStyle w:val="af"/>
        <w:ind w:firstLine="440"/>
        <w:jc w:val="center"/>
        <w:rPr>
          <w:rFonts w:ascii="Times New Roman" w:hAnsi="Times New Roman" w:cs="Times New Roman" w:hint="eastAsia"/>
          <w:sz w:val="22"/>
        </w:rPr>
      </w:pPr>
    </w:p>
    <w:p w14:paraId="07F71938" w14:textId="77777777" w:rsidR="009D09A6" w:rsidRPr="00AD4FF0" w:rsidRDefault="009D09A6">
      <w:pPr>
        <w:pStyle w:val="af"/>
        <w:ind w:firstLine="440"/>
        <w:jc w:val="center"/>
        <w:rPr>
          <w:rFonts w:ascii="Times New Roman" w:hAnsi="Times New Roman" w:cs="Times New Roman"/>
          <w:sz w:val="22"/>
        </w:rPr>
      </w:pPr>
    </w:p>
    <w:p w14:paraId="548E1F1F" w14:textId="399C5B71" w:rsidR="007E1695" w:rsidRPr="009D09A6" w:rsidRDefault="009D09A6" w:rsidP="009D09A6">
      <w:pPr>
        <w:pStyle w:val="af"/>
        <w:ind w:firstLine="360"/>
        <w:rPr>
          <w:rFonts w:ascii="Times New Roman" w:hAnsi="Times New Roman" w:cs="Times New Roman"/>
          <w:sz w:val="18"/>
          <w:szCs w:val="18"/>
        </w:rPr>
      </w:pPr>
      <w:r w:rsidRPr="009D09A6">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9D09A6">
        <w:rPr>
          <w:rFonts w:ascii="微软雅黑" w:eastAsia="微软雅黑" w:hAnsi="微软雅黑" w:hint="eastAsia"/>
          <w:color w:val="474747"/>
          <w:sz w:val="18"/>
          <w:szCs w:val="18"/>
          <w:shd w:val="clear" w:color="auto" w:fill="FFFFFF"/>
        </w:rPr>
        <w:t>作出</w:t>
      </w:r>
      <w:proofErr w:type="gramEnd"/>
      <w:r w:rsidRPr="009D09A6">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sectPr w:rsidR="007E1695" w:rsidRPr="009D09A6">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C2C013" w14:textId="77777777" w:rsidR="00324808" w:rsidRDefault="00324808">
      <w:pPr>
        <w:spacing w:line="240" w:lineRule="auto"/>
      </w:pPr>
      <w:r>
        <w:separator/>
      </w:r>
    </w:p>
  </w:endnote>
  <w:endnote w:type="continuationSeparator" w:id="0">
    <w:p w14:paraId="366995DD" w14:textId="77777777" w:rsidR="00324808" w:rsidRDefault="0032480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9D09A6">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D09A6">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776DF1" w14:textId="77777777" w:rsidR="00324808" w:rsidRDefault="00324808">
      <w:pPr>
        <w:spacing w:line="240" w:lineRule="auto"/>
      </w:pPr>
      <w:r>
        <w:separator/>
      </w:r>
    </w:p>
  </w:footnote>
  <w:footnote w:type="continuationSeparator" w:id="0">
    <w:p w14:paraId="6F9FF99E" w14:textId="77777777" w:rsidR="00324808" w:rsidRDefault="0032480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08"/>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74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20FE"/>
    <w:rsid w:val="00712157"/>
    <w:rsid w:val="007123EB"/>
    <w:rsid w:val="00712756"/>
    <w:rsid w:val="007127B1"/>
    <w:rsid w:val="00712902"/>
    <w:rsid w:val="00712F5B"/>
    <w:rsid w:val="00713498"/>
    <w:rsid w:val="00713FC9"/>
    <w:rsid w:val="00714A60"/>
    <w:rsid w:val="00714B21"/>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9A6"/>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BEC"/>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E1DF04-38DF-46DA-9326-F1DB28FA6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527</Words>
  <Characters>3006</Characters>
  <Application>Microsoft Office Word</Application>
  <DocSecurity>0</DocSecurity>
  <Lines>25</Lines>
  <Paragraphs>7</Paragraphs>
  <ScaleCrop>false</ScaleCrop>
  <Company>china</Company>
  <LinksUpToDate>false</LinksUpToDate>
  <CharactersWithSpaces>3526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cp:lastPrinted>2021-04-19T02:31:00Z</cp:lastPrinted>
  <dcterms:created xsi:type="dcterms:W3CDTF">2021-04-19T02:49:00Z</dcterms:created>
  <dcterms:modified xsi:type="dcterms:W3CDTF">2021-04-19T02:49:00Z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