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4C822829" w:rsidR="007E1695" w:rsidRPr="00006470" w:rsidRDefault="0055794D" w:rsidP="0055794D">
            <w:pPr>
              <w:jc w:val="center"/>
              <w:rPr>
                <w:rFonts w:ascii="Times New Roman" w:hAnsi="Times New Roman" w:cs="Times New Roman"/>
                <w:b/>
                <w:sz w:val="32"/>
                <w:szCs w:val="32"/>
              </w:rPr>
            </w:pPr>
            <w:r>
              <w:rPr>
                <w:rFonts w:ascii="Times New Roman" w:hAnsi="Times New Roman" w:cs="Times New Roman" w:hint="eastAsia"/>
                <w:b/>
                <w:sz w:val="32"/>
                <w:szCs w:val="32"/>
              </w:rPr>
              <w:t>通胀压力阶段缓解，关注制造业中下游</w:t>
            </w:r>
            <w:r w:rsidR="007378A4" w:rsidRPr="0055794D">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7D37E5">
              <w:rPr>
                <w:rFonts w:ascii="Times New Roman" w:hAnsi="Times New Roman" w:cs="Times New Roman" w:hint="eastAsia"/>
                <w:b/>
                <w:sz w:val="32"/>
                <w:szCs w:val="32"/>
              </w:rPr>
              <w:t>5.</w:t>
            </w:r>
            <w:r w:rsidR="0031230E">
              <w:rPr>
                <w:rFonts w:ascii="Times New Roman" w:hAnsi="Times New Roman" w:cs="Times New Roman" w:hint="eastAsia"/>
                <w:b/>
                <w:sz w:val="32"/>
                <w:szCs w:val="32"/>
              </w:rPr>
              <w:t>1</w:t>
            </w:r>
            <w:r w:rsidR="00855C24">
              <w:rPr>
                <w:rFonts w:ascii="Times New Roman" w:hAnsi="Times New Roman" w:cs="Times New Roman" w:hint="eastAsia"/>
                <w:b/>
                <w:sz w:val="32"/>
                <w:szCs w:val="32"/>
              </w:rPr>
              <w:t>7</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7D37E5">
              <w:rPr>
                <w:rFonts w:ascii="Times New Roman" w:hAnsi="Times New Roman" w:cs="Times New Roman" w:hint="eastAsia"/>
                <w:b/>
                <w:sz w:val="32"/>
                <w:szCs w:val="32"/>
              </w:rPr>
              <w:t>5.</w:t>
            </w:r>
            <w:r w:rsidR="00855C24">
              <w:rPr>
                <w:rFonts w:ascii="Times New Roman" w:hAnsi="Times New Roman" w:cs="Times New Roman" w:hint="eastAsia"/>
                <w:b/>
                <w:sz w:val="32"/>
                <w:szCs w:val="32"/>
              </w:rPr>
              <w:t>23</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3655F504"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A040F0">
        <w:rPr>
          <w:rFonts w:ascii="Times New Roman" w:eastAsia="楷体" w:hAnsi="Times New Roman" w:cs="Times New Roman" w:hint="eastAsia"/>
          <w:sz w:val="24"/>
        </w:rPr>
        <w:t>通胀预期高企，美联储态度偏鹰</w:t>
      </w:r>
      <w:r w:rsidR="00C57760" w:rsidRPr="00006470">
        <w:rPr>
          <w:rFonts w:ascii="Times New Roman" w:eastAsia="楷体" w:hAnsi="Times New Roman" w:cs="Times New Roman"/>
          <w:sz w:val="24"/>
        </w:rPr>
        <w:t xml:space="preserve"> </w:t>
      </w:r>
    </w:p>
    <w:bookmarkEnd w:id="0"/>
    <w:p w14:paraId="44DC1127" w14:textId="20A4D0AD" w:rsidR="00A040F0" w:rsidRDefault="00A040F0"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一</w:t>
      </w:r>
      <w:r w:rsidRPr="00A040F0">
        <w:rPr>
          <w:rFonts w:ascii="Times New Roman" w:eastAsia="楷体" w:hAnsi="Times New Roman" w:cs="Times New Roman" w:hint="eastAsia"/>
          <w:color w:val="000000" w:themeColor="text1"/>
        </w:rPr>
        <w:t>季度美国经济生产并未恢复，在财政刺激的支持下，商品消费快速上升，导致了实际库存的下降。但在严重的供需错配下，需求大于供给推升了通货膨胀。</w:t>
      </w:r>
    </w:p>
    <w:p w14:paraId="204E4DF2" w14:textId="47B6A4C6" w:rsidR="00BB3336" w:rsidRDefault="00A040F0" w:rsidP="00D430D3">
      <w:pPr>
        <w:ind w:firstLineChars="200" w:firstLine="480"/>
        <w:rPr>
          <w:rFonts w:ascii="Times New Roman" w:eastAsia="楷体" w:hAnsi="Times New Roman" w:cs="Times New Roman"/>
          <w:color w:val="000000" w:themeColor="text1"/>
        </w:rPr>
      </w:pPr>
      <w:r w:rsidRPr="00A040F0">
        <w:rPr>
          <w:rFonts w:ascii="Times New Roman" w:eastAsia="楷体" w:hAnsi="Times New Roman" w:cs="Times New Roman" w:hint="eastAsia"/>
          <w:color w:val="000000" w:themeColor="text1"/>
        </w:rPr>
        <w:t>美联储会议纪要显示，多位官员认为，如果经济继续快速增长，在即将召开的会议上“某个时候”开始讨论缩减</w:t>
      </w:r>
      <w:proofErr w:type="gramStart"/>
      <w:r w:rsidRPr="00A040F0">
        <w:rPr>
          <w:rFonts w:ascii="Times New Roman" w:eastAsia="楷体" w:hAnsi="Times New Roman" w:cs="Times New Roman" w:hint="eastAsia"/>
          <w:color w:val="000000" w:themeColor="text1"/>
        </w:rPr>
        <w:t>购债规模</w:t>
      </w:r>
      <w:proofErr w:type="gramEnd"/>
      <w:r w:rsidRPr="00A040F0">
        <w:rPr>
          <w:rFonts w:ascii="Times New Roman" w:eastAsia="楷体" w:hAnsi="Times New Roman" w:cs="Times New Roman" w:hint="eastAsia"/>
          <w:color w:val="000000" w:themeColor="text1"/>
        </w:rPr>
        <w:t>是合适的，一改此前鲍威尔宽松仍将继续的表态。美联储政策转向的前提是经济取得“实质性的进一步进展”。美联储开始讨论</w:t>
      </w:r>
      <w:r w:rsidRPr="00A040F0">
        <w:rPr>
          <w:rFonts w:ascii="Times New Roman" w:eastAsia="楷体" w:hAnsi="Times New Roman" w:cs="Times New Roman" w:hint="eastAsia"/>
          <w:color w:val="000000" w:themeColor="text1"/>
        </w:rPr>
        <w:t>Taper</w:t>
      </w:r>
      <w:r w:rsidRPr="00A040F0">
        <w:rPr>
          <w:rFonts w:ascii="Times New Roman" w:eastAsia="楷体" w:hAnsi="Times New Roman" w:cs="Times New Roman" w:hint="eastAsia"/>
          <w:color w:val="000000" w:themeColor="text1"/>
        </w:rPr>
        <w:t>的时点取决于两个条件，一是美国何时迎来群体免疫状态，二是服务业就业何时迎来显著改善。需要密切</w:t>
      </w:r>
      <w:proofErr w:type="gramStart"/>
      <w:r w:rsidRPr="00A040F0">
        <w:rPr>
          <w:rFonts w:ascii="Times New Roman" w:eastAsia="楷体" w:hAnsi="Times New Roman" w:cs="Times New Roman" w:hint="eastAsia"/>
          <w:color w:val="000000" w:themeColor="text1"/>
        </w:rPr>
        <w:t>跟踪美</w:t>
      </w:r>
      <w:proofErr w:type="gramEnd"/>
      <w:r w:rsidRPr="00A040F0">
        <w:rPr>
          <w:rFonts w:ascii="Times New Roman" w:eastAsia="楷体" w:hAnsi="Times New Roman" w:cs="Times New Roman" w:hint="eastAsia"/>
          <w:color w:val="000000" w:themeColor="text1"/>
        </w:rPr>
        <w:t>债利率的变化，利率敏感的美债、贵金属、美</w:t>
      </w:r>
      <w:proofErr w:type="gramStart"/>
      <w:r w:rsidRPr="00A040F0">
        <w:rPr>
          <w:rFonts w:ascii="Times New Roman" w:eastAsia="楷体" w:hAnsi="Times New Roman" w:cs="Times New Roman" w:hint="eastAsia"/>
          <w:color w:val="000000" w:themeColor="text1"/>
        </w:rPr>
        <w:t>股风格</w:t>
      </w:r>
      <w:proofErr w:type="gramEnd"/>
      <w:r w:rsidRPr="00A040F0">
        <w:rPr>
          <w:rFonts w:ascii="Times New Roman" w:eastAsia="楷体" w:hAnsi="Times New Roman" w:cs="Times New Roman" w:hint="eastAsia"/>
          <w:color w:val="000000" w:themeColor="text1"/>
        </w:rPr>
        <w:t>也会出现一定变化</w:t>
      </w:r>
      <w:r w:rsidR="001A6E31">
        <w:rPr>
          <w:rFonts w:ascii="Times New Roman" w:eastAsia="楷体" w:hAnsi="Times New Roman" w:cs="Times New Roman" w:hint="eastAsia"/>
          <w:color w:val="000000" w:themeColor="text1"/>
        </w:rPr>
        <w:t>。</w:t>
      </w:r>
    </w:p>
    <w:p w14:paraId="324242AF" w14:textId="54C37112" w:rsidR="0055794D" w:rsidRPr="0055794D" w:rsidRDefault="0055794D" w:rsidP="0055794D">
      <w:pPr>
        <w:pStyle w:val="3"/>
        <w:rPr>
          <w:rFonts w:ascii="Times New Roman" w:eastAsia="楷体" w:hAnsi="Times New Roman" w:cs="Times New Roman"/>
          <w:sz w:val="24"/>
        </w:rPr>
      </w:pPr>
      <w:r w:rsidRPr="0055794D">
        <w:rPr>
          <w:rFonts w:ascii="Times New Roman" w:eastAsia="楷体" w:hAnsi="Times New Roman" w:cs="Times New Roman" w:hint="eastAsia"/>
          <w:sz w:val="24"/>
        </w:rPr>
        <w:t>1.2.</w:t>
      </w:r>
      <w:r w:rsidRPr="0055794D">
        <w:rPr>
          <w:rFonts w:ascii="Times New Roman" w:eastAsia="楷体" w:hAnsi="Times New Roman" w:cs="Times New Roman" w:hint="eastAsia"/>
          <w:sz w:val="24"/>
        </w:rPr>
        <w:t>热点行业点评</w:t>
      </w:r>
    </w:p>
    <w:p w14:paraId="4C979505" w14:textId="420C1FDE" w:rsidR="0030650C" w:rsidRPr="0096771A" w:rsidRDefault="0055794D" w:rsidP="00D430D3">
      <w:pPr>
        <w:ind w:firstLineChars="200" w:firstLine="480"/>
        <w:rPr>
          <w:rFonts w:ascii="Times New Roman" w:eastAsia="楷体" w:hAnsi="Times New Roman" w:cs="Times New Roman"/>
          <w:color w:val="000000" w:themeColor="text1"/>
        </w:rPr>
      </w:pPr>
      <w:r w:rsidRPr="0055794D">
        <w:rPr>
          <w:rFonts w:ascii="Times New Roman" w:eastAsia="楷体" w:hAnsi="Times New Roman" w:cs="Times New Roman" w:hint="eastAsia"/>
          <w:color w:val="000000" w:themeColor="text1"/>
        </w:rPr>
        <w:t>上周电气设备上涨</w:t>
      </w:r>
      <w:r w:rsidRPr="0055794D">
        <w:rPr>
          <w:rFonts w:ascii="Times New Roman" w:eastAsia="楷体" w:hAnsi="Times New Roman" w:cs="Times New Roman" w:hint="eastAsia"/>
          <w:color w:val="000000" w:themeColor="text1"/>
        </w:rPr>
        <w:t>3.66%</w:t>
      </w:r>
      <w:r w:rsidRPr="0055794D">
        <w:rPr>
          <w:rFonts w:ascii="Times New Roman" w:eastAsia="楷体" w:hAnsi="Times New Roman" w:cs="Times New Roman" w:hint="eastAsia"/>
          <w:color w:val="000000" w:themeColor="text1"/>
        </w:rPr>
        <w:t>，领</w:t>
      </w:r>
      <w:proofErr w:type="gramStart"/>
      <w:r w:rsidRPr="0055794D">
        <w:rPr>
          <w:rFonts w:ascii="Times New Roman" w:eastAsia="楷体" w:hAnsi="Times New Roman" w:cs="Times New Roman" w:hint="eastAsia"/>
          <w:color w:val="000000" w:themeColor="text1"/>
        </w:rPr>
        <w:t>涨申万</w:t>
      </w:r>
      <w:r w:rsidRPr="0055794D">
        <w:rPr>
          <w:rFonts w:ascii="Times New Roman" w:eastAsia="楷体" w:hAnsi="Times New Roman" w:cs="Times New Roman" w:hint="eastAsia"/>
          <w:color w:val="000000" w:themeColor="text1"/>
        </w:rPr>
        <w:t>28</w:t>
      </w:r>
      <w:r w:rsidRPr="0055794D">
        <w:rPr>
          <w:rFonts w:ascii="Times New Roman" w:eastAsia="楷体" w:hAnsi="Times New Roman" w:cs="Times New Roman" w:hint="eastAsia"/>
          <w:color w:val="000000" w:themeColor="text1"/>
        </w:rPr>
        <w:t>个</w:t>
      </w:r>
      <w:proofErr w:type="gramEnd"/>
      <w:r w:rsidRPr="0055794D">
        <w:rPr>
          <w:rFonts w:ascii="Times New Roman" w:eastAsia="楷体" w:hAnsi="Times New Roman" w:cs="Times New Roman" w:hint="eastAsia"/>
          <w:color w:val="000000" w:themeColor="text1"/>
        </w:rPr>
        <w:t>行业。从细分板块来看，</w:t>
      </w:r>
      <w:r w:rsidRPr="0055794D">
        <w:rPr>
          <w:rFonts w:ascii="Times New Roman" w:eastAsia="楷体" w:hAnsi="Times New Roman" w:cs="Times New Roman" w:hint="eastAsia"/>
          <w:color w:val="000000" w:themeColor="text1"/>
        </w:rPr>
        <w:t> </w:t>
      </w:r>
      <w:r w:rsidRPr="0055794D">
        <w:rPr>
          <w:rFonts w:ascii="Times New Roman" w:eastAsia="楷体" w:hAnsi="Times New Roman" w:cs="Times New Roman" w:hint="eastAsia"/>
          <w:color w:val="000000" w:themeColor="text1"/>
        </w:rPr>
        <w:t>光</w:t>
      </w:r>
      <w:proofErr w:type="gramStart"/>
      <w:r w:rsidRPr="0055794D">
        <w:rPr>
          <w:rFonts w:ascii="Times New Roman" w:eastAsia="楷体" w:hAnsi="Times New Roman" w:cs="Times New Roman" w:hint="eastAsia"/>
          <w:color w:val="000000" w:themeColor="text1"/>
        </w:rPr>
        <w:t>伏进入</w:t>
      </w:r>
      <w:proofErr w:type="gramEnd"/>
      <w:r w:rsidRPr="0055794D">
        <w:rPr>
          <w:rFonts w:ascii="Times New Roman" w:eastAsia="楷体" w:hAnsi="Times New Roman" w:cs="Times New Roman" w:hint="eastAsia"/>
          <w:color w:val="000000" w:themeColor="text1"/>
        </w:rPr>
        <w:t>产业链博弈之后，市场关注</w:t>
      </w:r>
      <w:r w:rsidR="001C1F31">
        <w:rPr>
          <w:rFonts w:ascii="Times New Roman" w:eastAsia="楷体" w:hAnsi="Times New Roman" w:cs="Times New Roman" w:hint="eastAsia"/>
          <w:color w:val="000000" w:themeColor="text1"/>
        </w:rPr>
        <w:t>的焦点</w:t>
      </w:r>
      <w:r w:rsidRPr="0055794D">
        <w:rPr>
          <w:rFonts w:ascii="Times New Roman" w:eastAsia="楷体" w:hAnsi="Times New Roman" w:cs="Times New Roman" w:hint="eastAsia"/>
          <w:color w:val="000000" w:themeColor="text1"/>
        </w:rPr>
        <w:t>在于各环节盈利、排产及国内大型项目的推进情况，对于海外需求的关注都相对较少，甚至一度担心产业</w:t>
      </w:r>
      <w:proofErr w:type="gramStart"/>
      <w:r w:rsidRPr="0055794D">
        <w:rPr>
          <w:rFonts w:ascii="Times New Roman" w:eastAsia="楷体" w:hAnsi="Times New Roman" w:cs="Times New Roman" w:hint="eastAsia"/>
          <w:color w:val="000000" w:themeColor="text1"/>
        </w:rPr>
        <w:t>链价格</w:t>
      </w:r>
      <w:proofErr w:type="gramEnd"/>
      <w:r w:rsidRPr="0055794D">
        <w:rPr>
          <w:rFonts w:ascii="Times New Roman" w:eastAsia="楷体" w:hAnsi="Times New Roman" w:cs="Times New Roman" w:hint="eastAsia"/>
          <w:color w:val="000000" w:themeColor="text1"/>
        </w:rPr>
        <w:t>博弈及疫情反复影响海外需求。事实上，从</w:t>
      </w:r>
      <w:r w:rsidRPr="0055794D">
        <w:rPr>
          <w:rFonts w:ascii="Times New Roman" w:eastAsia="楷体" w:hAnsi="Times New Roman" w:cs="Times New Roman" w:hint="eastAsia"/>
          <w:color w:val="000000" w:themeColor="text1"/>
        </w:rPr>
        <w:t>4</w:t>
      </w:r>
      <w:r w:rsidRPr="0055794D">
        <w:rPr>
          <w:rFonts w:ascii="Times New Roman" w:eastAsia="楷体" w:hAnsi="Times New Roman" w:cs="Times New Roman" w:hint="eastAsia"/>
          <w:color w:val="000000" w:themeColor="text1"/>
        </w:rPr>
        <w:t>月出口</w:t>
      </w:r>
      <w:proofErr w:type="gramStart"/>
      <w:r w:rsidRPr="0055794D">
        <w:rPr>
          <w:rFonts w:ascii="Times New Roman" w:eastAsia="楷体" w:hAnsi="Times New Roman" w:cs="Times New Roman" w:hint="eastAsia"/>
          <w:color w:val="000000" w:themeColor="text1"/>
        </w:rPr>
        <w:t>数据超</w:t>
      </w:r>
      <w:proofErr w:type="gramEnd"/>
      <w:r w:rsidRPr="0055794D">
        <w:rPr>
          <w:rFonts w:ascii="Times New Roman" w:eastAsia="楷体" w:hAnsi="Times New Roman" w:cs="Times New Roman" w:hint="eastAsia"/>
          <w:color w:val="000000" w:themeColor="text1"/>
        </w:rPr>
        <w:t>预期、众多地区单月装机创历史新高来看，即便在不利环境</w:t>
      </w:r>
      <w:proofErr w:type="gramStart"/>
      <w:r w:rsidRPr="0055794D">
        <w:rPr>
          <w:rFonts w:ascii="Times New Roman" w:eastAsia="楷体" w:hAnsi="Times New Roman" w:cs="Times New Roman" w:hint="eastAsia"/>
          <w:color w:val="000000" w:themeColor="text1"/>
        </w:rPr>
        <w:t>下海外</w:t>
      </w:r>
      <w:proofErr w:type="gramEnd"/>
      <w:r w:rsidRPr="0055794D">
        <w:rPr>
          <w:rFonts w:ascii="Times New Roman" w:eastAsia="楷体" w:hAnsi="Times New Roman" w:cs="Times New Roman" w:hint="eastAsia"/>
          <w:color w:val="000000" w:themeColor="text1"/>
        </w:rPr>
        <w:t>需求仍然表现强劲。</w:t>
      </w:r>
      <w:r w:rsidRPr="0055794D">
        <w:rPr>
          <w:rFonts w:ascii="Times New Roman" w:eastAsia="楷体" w:hAnsi="Times New Roman" w:cs="Times New Roman" w:hint="eastAsia"/>
          <w:color w:val="000000" w:themeColor="text1"/>
        </w:rPr>
        <w:t>4</w:t>
      </w:r>
      <w:r w:rsidRPr="0055794D">
        <w:rPr>
          <w:rFonts w:ascii="Times New Roman" w:eastAsia="楷体" w:hAnsi="Times New Roman" w:cs="Times New Roman" w:hint="eastAsia"/>
          <w:color w:val="000000" w:themeColor="text1"/>
        </w:rPr>
        <w:t>月组件出口</w:t>
      </w:r>
      <w:r w:rsidRPr="0055794D">
        <w:rPr>
          <w:rFonts w:ascii="Times New Roman" w:eastAsia="楷体" w:hAnsi="Times New Roman" w:cs="Times New Roman" w:hint="eastAsia"/>
          <w:color w:val="000000" w:themeColor="text1"/>
        </w:rPr>
        <w:t>7.42GW</w:t>
      </w:r>
      <w:r w:rsidRPr="0055794D">
        <w:rPr>
          <w:rFonts w:ascii="Times New Roman" w:eastAsia="楷体" w:hAnsi="Times New Roman" w:cs="Times New Roman" w:hint="eastAsia"/>
          <w:color w:val="000000" w:themeColor="text1"/>
        </w:rPr>
        <w:t>，环比季节性下降</w:t>
      </w:r>
      <w:r w:rsidRPr="0055794D">
        <w:rPr>
          <w:rFonts w:ascii="Times New Roman" w:eastAsia="楷体" w:hAnsi="Times New Roman" w:cs="Times New Roman" w:hint="eastAsia"/>
          <w:color w:val="000000" w:themeColor="text1"/>
        </w:rPr>
        <w:t>5.05%</w:t>
      </w:r>
      <w:r w:rsidRPr="0055794D">
        <w:rPr>
          <w:rFonts w:ascii="Times New Roman" w:eastAsia="楷体" w:hAnsi="Times New Roman" w:cs="Times New Roman" w:hint="eastAsia"/>
          <w:color w:val="000000" w:themeColor="text1"/>
        </w:rPr>
        <w:t>，同比上升</w:t>
      </w:r>
      <w:r w:rsidRPr="0055794D">
        <w:rPr>
          <w:rFonts w:ascii="Times New Roman" w:eastAsia="楷体" w:hAnsi="Times New Roman" w:cs="Times New Roman" w:hint="eastAsia"/>
          <w:color w:val="000000" w:themeColor="text1"/>
        </w:rPr>
        <w:t>9.4%</w:t>
      </w:r>
      <w:r w:rsidRPr="0055794D">
        <w:rPr>
          <w:rFonts w:ascii="Times New Roman" w:eastAsia="楷体" w:hAnsi="Times New Roman" w:cs="Times New Roman" w:hint="eastAsia"/>
          <w:color w:val="000000" w:themeColor="text1"/>
        </w:rPr>
        <w:t>，创同期新高。欧洲例如德国</w:t>
      </w:r>
      <w:r w:rsidRPr="0055794D">
        <w:rPr>
          <w:rFonts w:ascii="Times New Roman" w:eastAsia="楷体" w:hAnsi="Times New Roman" w:cs="Times New Roman" w:hint="eastAsia"/>
          <w:color w:val="000000" w:themeColor="text1"/>
        </w:rPr>
        <w:t>3</w:t>
      </w:r>
      <w:r w:rsidRPr="0055794D">
        <w:rPr>
          <w:rFonts w:ascii="Times New Roman" w:eastAsia="楷体" w:hAnsi="Times New Roman" w:cs="Times New Roman" w:hint="eastAsia"/>
          <w:color w:val="000000" w:themeColor="text1"/>
        </w:rPr>
        <w:t>月装机规模</w:t>
      </w:r>
      <w:r w:rsidRPr="0055794D">
        <w:rPr>
          <w:rFonts w:ascii="Times New Roman" w:eastAsia="楷体" w:hAnsi="Times New Roman" w:cs="Times New Roman" w:hint="eastAsia"/>
          <w:color w:val="000000" w:themeColor="text1"/>
        </w:rPr>
        <w:t>549MW</w:t>
      </w:r>
      <w:r w:rsidRPr="0055794D">
        <w:rPr>
          <w:rFonts w:ascii="Times New Roman" w:eastAsia="楷体" w:hAnsi="Times New Roman" w:cs="Times New Roman" w:hint="eastAsia"/>
          <w:color w:val="000000" w:themeColor="text1"/>
        </w:rPr>
        <w:t>，同比增长</w:t>
      </w:r>
      <w:r w:rsidRPr="0055794D">
        <w:rPr>
          <w:rFonts w:ascii="Times New Roman" w:eastAsia="楷体" w:hAnsi="Times New Roman" w:cs="Times New Roman" w:hint="eastAsia"/>
          <w:color w:val="000000" w:themeColor="text1"/>
        </w:rPr>
        <w:t>51.36%</w:t>
      </w:r>
      <w:r w:rsidRPr="0055794D">
        <w:rPr>
          <w:rFonts w:ascii="Times New Roman" w:eastAsia="楷体" w:hAnsi="Times New Roman" w:cs="Times New Roman" w:hint="eastAsia"/>
          <w:color w:val="000000" w:themeColor="text1"/>
        </w:rPr>
        <w:t>，创</w:t>
      </w:r>
      <w:r w:rsidRPr="0055794D">
        <w:rPr>
          <w:rFonts w:ascii="Times New Roman" w:eastAsia="楷体" w:hAnsi="Times New Roman" w:cs="Times New Roman" w:hint="eastAsia"/>
          <w:color w:val="000000" w:themeColor="text1"/>
        </w:rPr>
        <w:t>2019</w:t>
      </w:r>
      <w:r w:rsidRPr="0055794D">
        <w:rPr>
          <w:rFonts w:ascii="Times New Roman" w:eastAsia="楷体" w:hAnsi="Times New Roman" w:cs="Times New Roman" w:hint="eastAsia"/>
          <w:color w:val="000000" w:themeColor="text1"/>
        </w:rPr>
        <w:t>年</w:t>
      </w:r>
      <w:r w:rsidRPr="0055794D">
        <w:rPr>
          <w:rFonts w:ascii="Times New Roman" w:eastAsia="楷体" w:hAnsi="Times New Roman" w:cs="Times New Roman" w:hint="eastAsia"/>
          <w:color w:val="000000" w:themeColor="text1"/>
        </w:rPr>
        <w:t>2</w:t>
      </w:r>
      <w:r w:rsidRPr="0055794D">
        <w:rPr>
          <w:rFonts w:ascii="Times New Roman" w:eastAsia="楷体" w:hAnsi="Times New Roman" w:cs="Times New Roman" w:hint="eastAsia"/>
          <w:color w:val="000000" w:themeColor="text1"/>
        </w:rPr>
        <w:t>月以来新高。印度即便在疫情影响下</w:t>
      </w:r>
      <w:r w:rsidRPr="0055794D">
        <w:rPr>
          <w:rFonts w:ascii="Times New Roman" w:eastAsia="楷体" w:hAnsi="Times New Roman" w:cs="Times New Roman" w:hint="eastAsia"/>
          <w:color w:val="000000" w:themeColor="text1"/>
        </w:rPr>
        <w:t>4</w:t>
      </w:r>
      <w:r w:rsidRPr="0055794D">
        <w:rPr>
          <w:rFonts w:ascii="Times New Roman" w:eastAsia="楷体" w:hAnsi="Times New Roman" w:cs="Times New Roman" w:hint="eastAsia"/>
          <w:color w:val="000000" w:themeColor="text1"/>
        </w:rPr>
        <w:t>月仍实现新增装机</w:t>
      </w:r>
      <w:r w:rsidRPr="0055794D">
        <w:rPr>
          <w:rFonts w:ascii="Times New Roman" w:eastAsia="楷体" w:hAnsi="Times New Roman" w:cs="Times New Roman" w:hint="eastAsia"/>
          <w:color w:val="000000" w:themeColor="text1"/>
        </w:rPr>
        <w:t>415MW</w:t>
      </w:r>
      <w:r w:rsidRPr="0055794D">
        <w:rPr>
          <w:rFonts w:ascii="Times New Roman" w:eastAsia="楷体" w:hAnsi="Times New Roman" w:cs="Times New Roman" w:hint="eastAsia"/>
          <w:color w:val="000000" w:themeColor="text1"/>
        </w:rPr>
        <w:t>，同比</w:t>
      </w:r>
      <w:r w:rsidR="001C1F31">
        <w:rPr>
          <w:rFonts w:ascii="Times New Roman" w:eastAsia="楷体" w:hAnsi="Times New Roman" w:cs="Times New Roman" w:hint="eastAsia"/>
          <w:color w:val="000000" w:themeColor="text1"/>
        </w:rPr>
        <w:t>增长</w:t>
      </w:r>
      <w:r w:rsidRPr="0055794D">
        <w:rPr>
          <w:rFonts w:ascii="Times New Roman" w:eastAsia="楷体" w:hAnsi="Times New Roman" w:cs="Times New Roman" w:hint="eastAsia"/>
          <w:color w:val="000000" w:themeColor="text1"/>
        </w:rPr>
        <w:t>126.03%</w:t>
      </w:r>
      <w:r w:rsidRPr="0055794D">
        <w:rPr>
          <w:rFonts w:ascii="Times New Roman" w:eastAsia="楷体" w:hAnsi="Times New Roman" w:cs="Times New Roman" w:hint="eastAsia"/>
          <w:color w:val="000000" w:themeColor="text1"/>
        </w:rPr>
        <w:t>。上述数据表明海外需求在疫情及产业</w:t>
      </w:r>
      <w:proofErr w:type="gramStart"/>
      <w:r w:rsidRPr="0055794D">
        <w:rPr>
          <w:rFonts w:ascii="Times New Roman" w:eastAsia="楷体" w:hAnsi="Times New Roman" w:cs="Times New Roman" w:hint="eastAsia"/>
          <w:color w:val="000000" w:themeColor="text1"/>
        </w:rPr>
        <w:t>链价格</w:t>
      </w:r>
      <w:proofErr w:type="gramEnd"/>
      <w:r w:rsidRPr="0055794D">
        <w:rPr>
          <w:rFonts w:ascii="Times New Roman" w:eastAsia="楷体" w:hAnsi="Times New Roman" w:cs="Times New Roman" w:hint="eastAsia"/>
          <w:color w:val="000000" w:themeColor="text1"/>
        </w:rPr>
        <w:t>博弈背景下仍然强劲，碳中和及平价的强驱动逻辑再次</w:t>
      </w:r>
      <w:r w:rsidR="001C1F31">
        <w:rPr>
          <w:rFonts w:ascii="Times New Roman" w:eastAsia="楷体" w:hAnsi="Times New Roman" w:cs="Times New Roman" w:hint="eastAsia"/>
          <w:color w:val="000000" w:themeColor="text1"/>
        </w:rPr>
        <w:t>被</w:t>
      </w:r>
      <w:r w:rsidRPr="0055794D">
        <w:rPr>
          <w:rFonts w:ascii="Times New Roman" w:eastAsia="楷体" w:hAnsi="Times New Roman" w:cs="Times New Roman" w:hint="eastAsia"/>
          <w:color w:val="000000" w:themeColor="text1"/>
        </w:rPr>
        <w:t>印证。</w:t>
      </w:r>
      <w:r w:rsidRPr="0055794D">
        <w:rPr>
          <w:rFonts w:ascii="Times New Roman" w:eastAsia="楷体" w:hAnsi="Times New Roman" w:cs="Times New Roman" w:hint="eastAsia"/>
          <w:color w:val="000000" w:themeColor="text1"/>
        </w:rPr>
        <w:t>4</w:t>
      </w:r>
      <w:r w:rsidRPr="0055794D">
        <w:rPr>
          <w:rFonts w:ascii="Times New Roman" w:eastAsia="楷体" w:hAnsi="Times New Roman" w:cs="Times New Roman" w:hint="eastAsia"/>
          <w:color w:val="000000" w:themeColor="text1"/>
        </w:rPr>
        <w:t>月新能源汽车产销量分别为</w:t>
      </w:r>
      <w:r w:rsidRPr="0055794D">
        <w:rPr>
          <w:rFonts w:ascii="Times New Roman" w:eastAsia="楷体" w:hAnsi="Times New Roman" w:cs="Times New Roman" w:hint="eastAsia"/>
          <w:color w:val="000000" w:themeColor="text1"/>
        </w:rPr>
        <w:t>21.6</w:t>
      </w:r>
      <w:r w:rsidRPr="0055794D">
        <w:rPr>
          <w:rFonts w:ascii="Times New Roman" w:eastAsia="楷体" w:hAnsi="Times New Roman" w:cs="Times New Roman" w:hint="eastAsia"/>
          <w:color w:val="000000" w:themeColor="text1"/>
        </w:rPr>
        <w:t>万辆和</w:t>
      </w:r>
      <w:r w:rsidRPr="0055794D">
        <w:rPr>
          <w:rFonts w:ascii="Times New Roman" w:eastAsia="楷体" w:hAnsi="Times New Roman" w:cs="Times New Roman" w:hint="eastAsia"/>
          <w:color w:val="000000" w:themeColor="text1"/>
        </w:rPr>
        <w:t>20.6</w:t>
      </w:r>
      <w:r w:rsidRPr="0055794D">
        <w:rPr>
          <w:rFonts w:ascii="Times New Roman" w:eastAsia="楷体" w:hAnsi="Times New Roman" w:cs="Times New Roman" w:hint="eastAsia"/>
          <w:color w:val="000000" w:themeColor="text1"/>
        </w:rPr>
        <w:t>万辆，同比增长</w:t>
      </w:r>
      <w:r w:rsidRPr="0055794D">
        <w:rPr>
          <w:rFonts w:ascii="Times New Roman" w:eastAsia="楷体" w:hAnsi="Times New Roman" w:cs="Times New Roman" w:hint="eastAsia"/>
          <w:color w:val="000000" w:themeColor="text1"/>
        </w:rPr>
        <w:t>163.6%</w:t>
      </w:r>
      <w:r w:rsidRPr="0055794D">
        <w:rPr>
          <w:rFonts w:ascii="Times New Roman" w:eastAsia="楷体" w:hAnsi="Times New Roman" w:cs="Times New Roman" w:hint="eastAsia"/>
          <w:color w:val="000000" w:themeColor="text1"/>
        </w:rPr>
        <w:t>和</w:t>
      </w:r>
      <w:r w:rsidRPr="0055794D">
        <w:rPr>
          <w:rFonts w:ascii="Times New Roman" w:eastAsia="楷体" w:hAnsi="Times New Roman" w:cs="Times New Roman" w:hint="eastAsia"/>
          <w:color w:val="000000" w:themeColor="text1"/>
        </w:rPr>
        <w:t>180.3%</w:t>
      </w:r>
      <w:r w:rsidRPr="0055794D">
        <w:rPr>
          <w:rFonts w:ascii="Times New Roman" w:eastAsia="楷体" w:hAnsi="Times New Roman" w:cs="Times New Roman" w:hint="eastAsia"/>
          <w:color w:val="000000" w:themeColor="text1"/>
        </w:rPr>
        <w:t>，新能源汽车渗透率达到</w:t>
      </w:r>
      <w:r w:rsidRPr="0055794D">
        <w:rPr>
          <w:rFonts w:ascii="Times New Roman" w:eastAsia="楷体" w:hAnsi="Times New Roman" w:cs="Times New Roman" w:hint="eastAsia"/>
          <w:color w:val="000000" w:themeColor="text1"/>
        </w:rPr>
        <w:t>9.7%</w:t>
      </w:r>
      <w:r w:rsidRPr="0055794D">
        <w:rPr>
          <w:rFonts w:ascii="Times New Roman" w:eastAsia="楷体" w:hAnsi="Times New Roman" w:cs="Times New Roman" w:hint="eastAsia"/>
          <w:color w:val="000000" w:themeColor="text1"/>
        </w:rPr>
        <w:t>，环比提升</w:t>
      </w:r>
      <w:r w:rsidRPr="0055794D">
        <w:rPr>
          <w:rFonts w:ascii="Times New Roman" w:eastAsia="楷体" w:hAnsi="Times New Roman" w:cs="Times New Roman" w:hint="eastAsia"/>
          <w:color w:val="000000" w:themeColor="text1"/>
        </w:rPr>
        <w:t>0.2pct</w:t>
      </w:r>
      <w:r w:rsidRPr="0055794D">
        <w:rPr>
          <w:rFonts w:ascii="Times New Roman" w:eastAsia="楷体" w:hAnsi="Times New Roman" w:cs="Times New Roman" w:hint="eastAsia"/>
          <w:color w:val="000000" w:themeColor="text1"/>
        </w:rPr>
        <w:t>，新能源乘用车渗透率达到</w:t>
      </w:r>
      <w:r w:rsidRPr="0055794D">
        <w:rPr>
          <w:rFonts w:ascii="Times New Roman" w:eastAsia="楷体" w:hAnsi="Times New Roman" w:cs="Times New Roman" w:hint="eastAsia"/>
          <w:color w:val="000000" w:themeColor="text1"/>
        </w:rPr>
        <w:t>11.3%</w:t>
      </w:r>
      <w:r w:rsidRPr="0055794D">
        <w:rPr>
          <w:rFonts w:ascii="Times New Roman" w:eastAsia="楷体" w:hAnsi="Times New Roman" w:cs="Times New Roman" w:hint="eastAsia"/>
          <w:color w:val="000000" w:themeColor="text1"/>
        </w:rPr>
        <w:t>。随着双积分政策继续强化约束，以及二季度中后期新车型爬坡上量修复需求，三季度中游产能释放，预计国内全年销量约</w:t>
      </w:r>
      <w:r w:rsidRPr="0055794D">
        <w:rPr>
          <w:rFonts w:ascii="Times New Roman" w:eastAsia="楷体" w:hAnsi="Times New Roman" w:cs="Times New Roman" w:hint="eastAsia"/>
          <w:color w:val="000000" w:themeColor="text1"/>
        </w:rPr>
        <w:t>230-240</w:t>
      </w:r>
      <w:r w:rsidRPr="0055794D">
        <w:rPr>
          <w:rFonts w:ascii="Times New Roman" w:eastAsia="楷体" w:hAnsi="Times New Roman" w:cs="Times New Roman" w:hint="eastAsia"/>
          <w:color w:val="000000" w:themeColor="text1"/>
        </w:rPr>
        <w:t>万辆，</w:t>
      </w:r>
      <w:r w:rsidRPr="0055794D">
        <w:rPr>
          <w:rFonts w:ascii="Times New Roman" w:eastAsia="楷体" w:hAnsi="Times New Roman" w:cs="Times New Roman" w:hint="eastAsia"/>
          <w:color w:val="000000" w:themeColor="text1"/>
        </w:rPr>
        <w:t>2022</w:t>
      </w:r>
      <w:r w:rsidRPr="0055794D">
        <w:rPr>
          <w:rFonts w:ascii="Times New Roman" w:eastAsia="楷体" w:hAnsi="Times New Roman" w:cs="Times New Roman" w:hint="eastAsia"/>
          <w:color w:val="000000" w:themeColor="text1"/>
        </w:rPr>
        <w:t>年销量有望接近</w:t>
      </w:r>
      <w:r w:rsidRPr="0055794D">
        <w:rPr>
          <w:rFonts w:ascii="Times New Roman" w:eastAsia="楷体" w:hAnsi="Times New Roman" w:cs="Times New Roman" w:hint="eastAsia"/>
          <w:color w:val="000000" w:themeColor="text1"/>
        </w:rPr>
        <w:t>400</w:t>
      </w:r>
      <w:r w:rsidRPr="0055794D">
        <w:rPr>
          <w:rFonts w:ascii="Times New Roman" w:eastAsia="楷体" w:hAnsi="Times New Roman" w:cs="Times New Roman" w:hint="eastAsia"/>
          <w:color w:val="000000" w:themeColor="text1"/>
        </w:rPr>
        <w:t>万辆。总体来看新能源下游需求极为确定，短期产业链扰动不改长期增长性，看好新能源板块的后市表现。</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二、上周市场回顾</w:t>
      </w:r>
    </w:p>
    <w:p w14:paraId="0A9AF66E" w14:textId="0DAC993B"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08197A">
        <w:rPr>
          <w:rFonts w:ascii="Times New Roman" w:eastAsia="楷体" w:hAnsi="Times New Roman" w:cs="Times New Roman" w:hint="eastAsia"/>
          <w:color w:val="000000" w:themeColor="text1"/>
        </w:rPr>
        <w:t>COMEX</w:t>
      </w:r>
      <w:r w:rsidR="0008197A">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8197A">
        <w:rPr>
          <w:rFonts w:ascii="Times New Roman" w:eastAsia="楷体" w:hAnsi="Times New Roman" w:cs="Times New Roman" w:hint="eastAsia"/>
          <w:color w:val="000000" w:themeColor="text1"/>
        </w:rPr>
        <w:t>1.95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08197A">
        <w:rPr>
          <w:rFonts w:ascii="Times New Roman" w:eastAsia="楷体" w:hAnsi="Times New Roman" w:cs="Times New Roman" w:hint="eastAsia"/>
          <w:color w:val="000000" w:themeColor="text1"/>
        </w:rPr>
        <w:t>恒生指数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8197A">
        <w:rPr>
          <w:rFonts w:ascii="Times New Roman" w:eastAsia="楷体" w:hAnsi="Times New Roman" w:cs="Times New Roman" w:hint="eastAsia"/>
          <w:color w:val="000000" w:themeColor="text1"/>
        </w:rPr>
        <w:t>1.54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8197A">
        <w:rPr>
          <w:rFonts w:ascii="Times New Roman" w:eastAsia="楷体" w:hAnsi="Times New Roman" w:cs="Times New Roman" w:hint="eastAsia"/>
          <w:color w:val="000000" w:themeColor="text1"/>
        </w:rPr>
        <w:t>日经</w:t>
      </w:r>
      <w:r w:rsidR="0008197A">
        <w:rPr>
          <w:rFonts w:ascii="Times New Roman" w:eastAsia="楷体" w:hAnsi="Times New Roman" w:cs="Times New Roman" w:hint="eastAsia"/>
          <w:color w:val="000000" w:themeColor="text1"/>
        </w:rPr>
        <w:t>225</w:t>
      </w:r>
      <w:r w:rsidR="0008197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0.</w:t>
      </w:r>
      <w:r w:rsidR="0008197A">
        <w:rPr>
          <w:rFonts w:ascii="Times New Roman" w:eastAsia="楷体" w:hAnsi="Times New Roman" w:cs="Times New Roman" w:hint="eastAsia"/>
          <w:color w:val="000000" w:themeColor="text1"/>
        </w:rPr>
        <w:t>83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08197A">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8197A">
        <w:rPr>
          <w:rFonts w:ascii="Times New Roman" w:eastAsia="楷体" w:hAnsi="Times New Roman" w:cs="Times New Roman" w:hint="eastAsia"/>
          <w:color w:val="000000" w:themeColor="text1"/>
        </w:rPr>
        <w:t>9.45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LME</w:t>
      </w:r>
      <w:r w:rsidR="004A3A79">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3.</w:t>
      </w:r>
      <w:r w:rsidR="0008197A">
        <w:rPr>
          <w:rFonts w:ascii="Times New Roman" w:eastAsia="楷体" w:hAnsi="Times New Roman" w:cs="Times New Roman" w:hint="eastAsia"/>
          <w:color w:val="000000" w:themeColor="text1"/>
        </w:rPr>
        <w:t>39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8197A">
        <w:rPr>
          <w:rFonts w:ascii="Times New Roman" w:eastAsia="楷体" w:hAnsi="Times New Roman" w:cs="Times New Roman" w:hint="eastAsia"/>
          <w:color w:val="000000" w:themeColor="text1"/>
        </w:rPr>
        <w:t>LME</w:t>
      </w:r>
      <w:r w:rsidR="0008197A">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08197A">
        <w:rPr>
          <w:rFonts w:ascii="Times New Roman" w:eastAsia="楷体" w:hAnsi="Times New Roman" w:cs="Times New Roman" w:hint="eastAsia"/>
          <w:color w:val="000000" w:themeColor="text1"/>
        </w:rPr>
        <w:t>3.32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08197A">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4A3A79">
        <w:rPr>
          <w:rFonts w:ascii="Times New Roman" w:eastAsia="楷体" w:hAnsi="Times New Roman" w:cs="Times New Roman" w:hint="eastAsia"/>
          <w:color w:val="000000" w:themeColor="text1"/>
        </w:rPr>
        <w:t>-</w:t>
      </w:r>
      <w:r w:rsidR="0008197A">
        <w:rPr>
          <w:rFonts w:ascii="Times New Roman" w:eastAsia="楷体" w:hAnsi="Times New Roman" w:cs="Times New Roman" w:hint="eastAsia"/>
          <w:color w:val="000000" w:themeColor="text1"/>
        </w:rPr>
        <w:t>0.36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772498">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0.1</w:t>
      </w:r>
      <w:r w:rsidR="0008197A">
        <w:rPr>
          <w:rFonts w:ascii="Times New Roman" w:eastAsia="楷体" w:hAnsi="Times New Roman" w:cs="Times New Roman" w:hint="eastAsia"/>
          <w:color w:val="000000" w:themeColor="text1"/>
        </w:rPr>
        <w:t>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08197A">
        <w:rPr>
          <w:rFonts w:ascii="Times New Roman" w:eastAsia="楷体" w:hAnsi="Times New Roman" w:cs="Times New Roman" w:hint="eastAsia"/>
          <w:color w:val="000000" w:themeColor="text1"/>
        </w:rPr>
        <w:t>+</w:t>
      </w:r>
      <w:r w:rsidR="004A3A79">
        <w:rPr>
          <w:rFonts w:ascii="Times New Roman" w:eastAsia="楷体" w:hAnsi="Times New Roman" w:cs="Times New Roman" w:hint="eastAsia"/>
          <w:color w:val="000000" w:themeColor="text1"/>
        </w:rPr>
        <w:t>0.0</w:t>
      </w:r>
      <w:r w:rsidR="0008197A">
        <w:rPr>
          <w:rFonts w:ascii="Times New Roman" w:eastAsia="楷体" w:hAnsi="Times New Roman" w:cs="Times New Roman" w:hint="eastAsia"/>
          <w:color w:val="000000" w:themeColor="text1"/>
        </w:rPr>
        <w:t>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w:t>
      </w:r>
      <w:r w:rsidR="004A3A79">
        <w:rPr>
          <w:rFonts w:ascii="Times New Roman" w:eastAsia="楷体" w:hAnsi="Times New Roman" w:cs="Times New Roman" w:hint="eastAsia"/>
          <w:color w:val="000000" w:themeColor="text1"/>
        </w:rPr>
        <w:t>较弱</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08197A">
        <w:rPr>
          <w:rFonts w:ascii="Times New Roman" w:eastAsia="楷体" w:hAnsi="Times New Roman" w:cs="Times New Roman" w:hint="eastAsia"/>
          <w:color w:val="000000" w:themeColor="text1"/>
        </w:rPr>
        <w:t>+0.3</w:t>
      </w:r>
      <w:r w:rsidR="00022BC8">
        <w:rPr>
          <w:rFonts w:ascii="Times New Roman" w:eastAsia="楷体" w:hAnsi="Times New Roman" w:cs="Times New Roman" w:hint="eastAsia"/>
          <w:color w:val="000000" w:themeColor="text1"/>
        </w:rPr>
        <w:t>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4A3A79">
        <w:rPr>
          <w:rFonts w:ascii="Times New Roman" w:eastAsia="楷体" w:hAnsi="Times New Roman" w:cs="Times New Roman" w:hint="eastAsia"/>
          <w:color w:val="000000" w:themeColor="text1"/>
        </w:rPr>
        <w:t>-</w:t>
      </w:r>
      <w:r w:rsidR="0008197A">
        <w:rPr>
          <w:rFonts w:ascii="Times New Roman" w:eastAsia="楷体" w:hAnsi="Times New Roman" w:cs="Times New Roman" w:hint="eastAsia"/>
          <w:color w:val="000000" w:themeColor="text1"/>
        </w:rPr>
        <w:t>0.</w:t>
      </w:r>
      <w:r w:rsidR="00022BC8">
        <w:rPr>
          <w:rFonts w:ascii="Times New Roman" w:eastAsia="楷体" w:hAnsi="Times New Roman" w:cs="Times New Roman" w:hint="eastAsia"/>
          <w:color w:val="000000" w:themeColor="text1"/>
        </w:rPr>
        <w:t>43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4A3A79">
        <w:rPr>
          <w:rFonts w:ascii="Times New Roman" w:eastAsia="楷体" w:hAnsi="Times New Roman" w:cs="Times New Roman" w:hint="eastAsia"/>
          <w:color w:val="000000" w:themeColor="text1"/>
        </w:rPr>
        <w:t>-</w:t>
      </w:r>
      <w:r w:rsidR="0008197A">
        <w:rPr>
          <w:rFonts w:ascii="Times New Roman" w:eastAsia="楷体" w:hAnsi="Times New Roman" w:cs="Times New Roman" w:hint="eastAsia"/>
          <w:color w:val="000000" w:themeColor="text1"/>
        </w:rPr>
        <w:t>0.</w:t>
      </w:r>
      <w:r w:rsidR="00022BC8">
        <w:rPr>
          <w:rFonts w:ascii="Times New Roman" w:eastAsia="楷体" w:hAnsi="Times New Roman" w:cs="Times New Roman" w:hint="eastAsia"/>
          <w:color w:val="000000" w:themeColor="text1"/>
        </w:rPr>
        <w:t>51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064974EF"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772498">
        <w:rPr>
          <w:rFonts w:ascii="Times New Roman" w:eastAsia="楷体" w:hAnsi="Times New Roman" w:cs="Times New Roman" w:hint="eastAsia"/>
          <w:color w:val="000000" w:themeColor="text1"/>
        </w:rPr>
        <w:t>普遍</w:t>
      </w:r>
      <w:r w:rsidR="004A3A79">
        <w:rPr>
          <w:rFonts w:ascii="Times New Roman" w:eastAsia="楷体" w:hAnsi="Times New Roman" w:cs="Times New Roman" w:hint="eastAsia"/>
          <w:color w:val="000000" w:themeColor="text1"/>
        </w:rPr>
        <w:t>上涨</w:t>
      </w:r>
      <w:r w:rsidRPr="00D127E3">
        <w:rPr>
          <w:rFonts w:ascii="Times New Roman" w:eastAsia="楷体" w:hAnsi="Times New Roman" w:cs="Times New Roman" w:hint="eastAsia"/>
          <w:color w:val="000000" w:themeColor="text1"/>
        </w:rPr>
        <w:t>，</w:t>
      </w:r>
      <w:proofErr w:type="gramStart"/>
      <w:r w:rsidR="0008197A">
        <w:rPr>
          <w:rFonts w:ascii="Times New Roman" w:eastAsia="楷体" w:hAnsi="Times New Roman" w:cs="Times New Roman" w:hint="eastAsia"/>
          <w:color w:val="000000" w:themeColor="text1"/>
        </w:rPr>
        <w:t>创成长</w:t>
      </w:r>
      <w:proofErr w:type="gramEnd"/>
      <w:r w:rsidR="004A3A79">
        <w:rPr>
          <w:rFonts w:ascii="Times New Roman" w:eastAsia="楷体" w:hAnsi="Times New Roman" w:cs="Times New Roman" w:hint="eastAsia"/>
          <w:color w:val="000000" w:themeColor="text1"/>
        </w:rPr>
        <w:t>指数</w:t>
      </w:r>
      <w:r w:rsidR="00820B9F">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+4.</w:t>
      </w:r>
      <w:r w:rsidR="0008197A">
        <w:rPr>
          <w:rFonts w:ascii="Times New Roman" w:eastAsia="楷体" w:hAnsi="Times New Roman" w:cs="Times New Roman" w:hint="eastAsia"/>
          <w:color w:val="000000" w:themeColor="text1"/>
        </w:rPr>
        <w:t>0</w:t>
      </w:r>
      <w:r w:rsidR="004A3A79">
        <w:rPr>
          <w:rFonts w:ascii="Times New Roman" w:eastAsia="楷体" w:hAnsi="Times New Roman" w:cs="Times New Roman" w:hint="eastAsia"/>
          <w:color w:val="000000" w:themeColor="text1"/>
        </w:rPr>
        <w:t>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08197A">
        <w:rPr>
          <w:rFonts w:ascii="Times New Roman" w:eastAsia="楷体" w:hAnsi="Times New Roman" w:cs="Times New Roman" w:hint="eastAsia"/>
          <w:color w:val="000000" w:themeColor="text1"/>
        </w:rPr>
        <w:t>下跌</w:t>
      </w:r>
      <w:r w:rsidR="0008197A">
        <w:rPr>
          <w:rFonts w:ascii="Times New Roman" w:eastAsia="楷体" w:hAnsi="Times New Roman" w:cs="Times New Roman" w:hint="eastAsia"/>
          <w:color w:val="000000" w:themeColor="text1"/>
        </w:rPr>
        <w:t>0.11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34</w:t>
      </w:r>
      <w:r w:rsidR="0008197A">
        <w:rPr>
          <w:rFonts w:ascii="Times New Roman" w:eastAsia="楷体" w:hAnsi="Times New Roman" w:cs="Times New Roman" w:hint="eastAsia"/>
          <w:color w:val="000000" w:themeColor="text1"/>
        </w:rPr>
        <w:t>86.56</w:t>
      </w:r>
      <w:r w:rsidRPr="00D127E3">
        <w:rPr>
          <w:rFonts w:ascii="Times New Roman" w:eastAsia="楷体" w:hAnsi="Times New Roman" w:cs="Times New Roman" w:hint="eastAsia"/>
          <w:color w:val="000000" w:themeColor="text1"/>
        </w:rPr>
        <w:t>点；深证成指周内</w:t>
      </w:r>
      <w:r w:rsidR="004A3A79">
        <w:rPr>
          <w:rFonts w:ascii="Times New Roman" w:eastAsia="楷体" w:hAnsi="Times New Roman" w:cs="Times New Roman" w:hint="eastAsia"/>
          <w:color w:val="000000" w:themeColor="text1"/>
        </w:rPr>
        <w:t>上涨</w:t>
      </w:r>
      <w:r w:rsidR="004A3A79">
        <w:rPr>
          <w:rFonts w:ascii="Times New Roman" w:eastAsia="楷体" w:hAnsi="Times New Roman" w:cs="Times New Roman" w:hint="eastAsia"/>
          <w:color w:val="000000" w:themeColor="text1"/>
        </w:rPr>
        <w:t>1.</w:t>
      </w:r>
      <w:r w:rsidR="0008197A">
        <w:rPr>
          <w:rFonts w:ascii="Times New Roman" w:eastAsia="楷体" w:hAnsi="Times New Roman" w:cs="Times New Roman" w:hint="eastAsia"/>
          <w:color w:val="000000" w:themeColor="text1"/>
        </w:rPr>
        <w:t>4</w:t>
      </w:r>
      <w:r w:rsidR="004A3A79">
        <w:rPr>
          <w:rFonts w:ascii="Times New Roman" w:eastAsia="楷体" w:hAnsi="Times New Roman" w:cs="Times New Roman" w:hint="eastAsia"/>
          <w:color w:val="000000" w:themeColor="text1"/>
        </w:rPr>
        <w:t>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72498">
        <w:rPr>
          <w:rFonts w:ascii="Times New Roman" w:eastAsia="楷体" w:hAnsi="Times New Roman" w:cs="Times New Roman" w:hint="eastAsia"/>
          <w:color w:val="000000" w:themeColor="text1"/>
        </w:rPr>
        <w:t>1</w:t>
      </w:r>
      <w:r w:rsidR="0008197A">
        <w:rPr>
          <w:rFonts w:ascii="Times New Roman" w:eastAsia="楷体" w:hAnsi="Times New Roman" w:cs="Times New Roman" w:hint="eastAsia"/>
          <w:color w:val="000000" w:themeColor="text1"/>
        </w:rPr>
        <w:t>4417.46</w:t>
      </w:r>
      <w:r w:rsidRPr="00D127E3">
        <w:rPr>
          <w:rFonts w:ascii="Times New Roman" w:eastAsia="楷体" w:hAnsi="Times New Roman" w:cs="Times New Roman" w:hint="eastAsia"/>
          <w:color w:val="000000" w:themeColor="text1"/>
        </w:rPr>
        <w:t>点；创业板指周内</w:t>
      </w:r>
      <w:r w:rsidR="00542421">
        <w:rPr>
          <w:rFonts w:ascii="Times New Roman" w:eastAsia="楷体" w:hAnsi="Times New Roman" w:cs="Times New Roman" w:hint="eastAsia"/>
          <w:color w:val="000000" w:themeColor="text1"/>
        </w:rPr>
        <w:t>上涨</w:t>
      </w:r>
      <w:r w:rsidR="0008197A">
        <w:rPr>
          <w:rFonts w:ascii="Times New Roman" w:eastAsia="楷体" w:hAnsi="Times New Roman" w:cs="Times New Roman" w:hint="eastAsia"/>
          <w:color w:val="000000" w:themeColor="text1"/>
        </w:rPr>
        <w:t>2.62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542421">
        <w:rPr>
          <w:rFonts w:ascii="Times New Roman" w:eastAsia="楷体" w:hAnsi="Times New Roman" w:cs="Times New Roman" w:hint="eastAsia"/>
          <w:color w:val="000000" w:themeColor="text1"/>
        </w:rPr>
        <w:t>3</w:t>
      </w:r>
      <w:r w:rsidR="0008197A">
        <w:rPr>
          <w:rFonts w:ascii="Times New Roman" w:eastAsia="楷体" w:hAnsi="Times New Roman" w:cs="Times New Roman" w:hint="eastAsia"/>
          <w:color w:val="000000" w:themeColor="text1"/>
        </w:rPr>
        <w:t>11</w:t>
      </w:r>
      <w:r w:rsidR="00542421">
        <w:rPr>
          <w:rFonts w:ascii="Times New Roman" w:eastAsia="楷体" w:hAnsi="Times New Roman" w:cs="Times New Roman" w:hint="eastAsia"/>
          <w:color w:val="000000" w:themeColor="text1"/>
        </w:rPr>
        <w:t>3.</w:t>
      </w:r>
      <w:r w:rsidR="0008197A">
        <w:rPr>
          <w:rFonts w:ascii="Times New Roman" w:eastAsia="楷体" w:hAnsi="Times New Roman" w:cs="Times New Roman" w:hint="eastAsia"/>
          <w:color w:val="000000" w:themeColor="text1"/>
        </w:rPr>
        <w:t>26</w:t>
      </w:r>
      <w:r w:rsidRPr="00D127E3">
        <w:rPr>
          <w:rFonts w:ascii="Times New Roman" w:eastAsia="楷体" w:hAnsi="Times New Roman" w:cs="Times New Roman" w:hint="eastAsia"/>
          <w:color w:val="000000" w:themeColor="text1"/>
        </w:rPr>
        <w:t>点。两市周内日均成交</w:t>
      </w:r>
      <w:r w:rsidR="0008197A">
        <w:rPr>
          <w:rFonts w:ascii="Times New Roman" w:eastAsia="楷体" w:hAnsi="Times New Roman" w:cs="Times New Roman" w:hint="eastAsia"/>
          <w:color w:val="000000" w:themeColor="text1"/>
        </w:rPr>
        <w:t>8292.33</w:t>
      </w:r>
      <w:r w:rsidRPr="00D127E3">
        <w:rPr>
          <w:rFonts w:ascii="Times New Roman" w:eastAsia="楷体" w:hAnsi="Times New Roman" w:cs="Times New Roman" w:hint="eastAsia"/>
          <w:color w:val="000000" w:themeColor="text1"/>
        </w:rPr>
        <w:t>亿元，较上</w:t>
      </w:r>
      <w:r w:rsidR="00022BC8">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542421">
        <w:rPr>
          <w:rFonts w:ascii="Times New Roman" w:eastAsia="楷体" w:hAnsi="Times New Roman" w:cs="Times New Roman" w:hint="eastAsia"/>
          <w:color w:val="000000" w:themeColor="text1"/>
        </w:rPr>
        <w:t>减少</w:t>
      </w:r>
      <w:r w:rsidR="00FB38AB">
        <w:rPr>
          <w:rFonts w:ascii="Times New Roman" w:eastAsia="楷体" w:hAnsi="Times New Roman" w:cs="Times New Roman" w:hint="eastAsia"/>
          <w:color w:val="000000" w:themeColor="text1"/>
        </w:rPr>
        <w:t>41.93</w:t>
      </w:r>
      <w:r w:rsidRPr="00D127E3">
        <w:rPr>
          <w:rFonts w:ascii="Times New Roman" w:eastAsia="楷体" w:hAnsi="Times New Roman" w:cs="Times New Roman" w:hint="eastAsia"/>
          <w:color w:val="000000" w:themeColor="text1"/>
        </w:rPr>
        <w:t>亿元。两市个股周内</w:t>
      </w:r>
      <w:r w:rsidR="00FB38AB">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1443</w:t>
      </w:r>
      <w:r w:rsidRPr="00D127E3">
        <w:rPr>
          <w:rFonts w:ascii="Times New Roman" w:eastAsia="楷体" w:hAnsi="Times New Roman" w:cs="Times New Roman" w:hint="eastAsia"/>
          <w:color w:val="000000" w:themeColor="text1"/>
        </w:rPr>
        <w:t>家上涨，</w:t>
      </w:r>
      <w:r w:rsidR="00542421">
        <w:rPr>
          <w:rFonts w:ascii="Times New Roman" w:eastAsia="楷体" w:hAnsi="Times New Roman" w:cs="Times New Roman" w:hint="eastAsia"/>
          <w:color w:val="000000" w:themeColor="text1"/>
        </w:rPr>
        <w:t>5</w:t>
      </w:r>
      <w:r w:rsidR="00FB38AB">
        <w:rPr>
          <w:rFonts w:ascii="Times New Roman" w:eastAsia="楷体" w:hAnsi="Times New Roman" w:cs="Times New Roman" w:hint="eastAsia"/>
          <w:color w:val="000000" w:themeColor="text1"/>
        </w:rPr>
        <w:t>4</w:t>
      </w:r>
      <w:r w:rsidRPr="00D127E3">
        <w:rPr>
          <w:rFonts w:ascii="Times New Roman" w:eastAsia="楷体" w:hAnsi="Times New Roman" w:cs="Times New Roman" w:hint="eastAsia"/>
          <w:color w:val="000000" w:themeColor="text1"/>
        </w:rPr>
        <w:t>家平盘，</w:t>
      </w:r>
      <w:r w:rsidR="00FB38AB">
        <w:rPr>
          <w:rFonts w:ascii="Times New Roman" w:eastAsia="楷体" w:hAnsi="Times New Roman" w:cs="Times New Roman" w:hint="eastAsia"/>
          <w:color w:val="000000" w:themeColor="text1"/>
        </w:rPr>
        <w:t>2805</w:t>
      </w:r>
      <w:r w:rsidRPr="00D127E3">
        <w:rPr>
          <w:rFonts w:ascii="Times New Roman" w:eastAsia="楷体" w:hAnsi="Times New Roman" w:cs="Times New Roman" w:hint="eastAsia"/>
          <w:color w:val="000000" w:themeColor="text1"/>
        </w:rPr>
        <w:t>家下跌；全市场</w:t>
      </w:r>
      <w:r w:rsidR="00022BC8">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FB38AB">
        <w:rPr>
          <w:rFonts w:ascii="Times New Roman" w:eastAsia="楷体" w:hAnsi="Times New Roman" w:cs="Times New Roman" w:hint="eastAsia"/>
          <w:color w:val="000000" w:themeColor="text1"/>
        </w:rPr>
        <w:t>350</w:t>
      </w:r>
      <w:r w:rsidRPr="00D127E3">
        <w:rPr>
          <w:rFonts w:ascii="Times New Roman" w:eastAsia="楷体" w:hAnsi="Times New Roman" w:cs="Times New Roman" w:hint="eastAsia"/>
          <w:color w:val="000000" w:themeColor="text1"/>
        </w:rPr>
        <w:t>家，</w:t>
      </w:r>
      <w:r w:rsidR="00022BC8">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周累计跌停</w:t>
      </w:r>
      <w:r w:rsidR="00FB38AB">
        <w:rPr>
          <w:rFonts w:ascii="Times New Roman" w:eastAsia="楷体" w:hAnsi="Times New Roman" w:cs="Times New Roman" w:hint="eastAsia"/>
          <w:color w:val="000000" w:themeColor="text1"/>
        </w:rPr>
        <w:t>261</w:t>
      </w:r>
      <w:r w:rsidRPr="00D127E3">
        <w:rPr>
          <w:rFonts w:ascii="Times New Roman" w:eastAsia="楷体" w:hAnsi="Times New Roman" w:cs="Times New Roman" w:hint="eastAsia"/>
          <w:color w:val="000000" w:themeColor="text1"/>
        </w:rPr>
        <w:t>家。</w:t>
      </w:r>
    </w:p>
    <w:bookmarkEnd w:id="1"/>
    <w:p w14:paraId="001A09E6" w14:textId="2A99BC1F"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proofErr w:type="gramStart"/>
      <w:r w:rsidR="0008197A">
        <w:rPr>
          <w:rFonts w:ascii="Times New Roman" w:eastAsia="楷体" w:hAnsi="Times New Roman" w:cs="Times New Roman" w:hint="eastAsia"/>
          <w:b/>
        </w:rPr>
        <w:t>创成长</w:t>
      </w:r>
      <w:proofErr w:type="gramEnd"/>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A3D6A19" w:rsidR="007E1695" w:rsidRPr="00006470" w:rsidRDefault="0008197A">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66133F49" wp14:editId="6874F73A">
            <wp:extent cx="6041390" cy="2761615"/>
            <wp:effectExtent l="0" t="0" r="0" b="63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2BB45B55"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FB38AB">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3.66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FB38AB">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3.10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FB38AB">
        <w:rPr>
          <w:rFonts w:ascii="Times New Roman" w:eastAsia="楷体" w:hAnsi="Times New Roman" w:cs="Times New Roman" w:hint="eastAsia"/>
          <w:color w:val="000000" w:themeColor="text1"/>
        </w:rPr>
        <w:t>汽车</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2.61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4A0AD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25.37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13.16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11.</w:t>
      </w:r>
      <w:r w:rsidR="00FB38AB">
        <w:rPr>
          <w:rFonts w:ascii="Times New Roman" w:eastAsia="楷体" w:hAnsi="Times New Roman" w:cs="Times New Roman" w:hint="eastAsia"/>
          <w:color w:val="000000" w:themeColor="text1"/>
        </w:rPr>
        <w:t>83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234CE8">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13.25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34CE8">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14.75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18.</w:t>
      </w:r>
      <w:r w:rsidR="00FB38AB">
        <w:rPr>
          <w:rFonts w:ascii="Times New Roman" w:eastAsia="楷体" w:hAnsi="Times New Roman" w:cs="Times New Roman" w:hint="eastAsia"/>
          <w:color w:val="000000" w:themeColor="text1"/>
        </w:rPr>
        <w:t>85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0C9D71EE"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FB38AB">
        <w:rPr>
          <w:rFonts w:ascii="Times New Roman" w:eastAsia="楷体" w:hAnsi="Times New Roman" w:cs="Times New Roman" w:hint="eastAsia"/>
          <w:b/>
        </w:rPr>
        <w:t>电气设备</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26573DE6" w:rsidR="00C13CA5" w:rsidRPr="00006470" w:rsidRDefault="00FB38AB"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B44D73B" wp14:editId="581F8E8C">
            <wp:extent cx="6556066" cy="1567479"/>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79668" cy="1573122"/>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586664B2" w:rsidR="00150164" w:rsidRDefault="00B41C69" w:rsidP="00637AF3">
      <w:pPr>
        <w:ind w:firstLineChars="200" w:firstLine="480"/>
        <w:rPr>
          <w:rFonts w:ascii="Times New Roman" w:eastAsia="楷体" w:hAnsi="Times New Roman" w:cs="Times New Roman"/>
          <w:color w:val="000000" w:themeColor="text1"/>
        </w:rPr>
      </w:pPr>
      <w:bookmarkStart w:id="2" w:name="_Hlk43632466"/>
      <w:r w:rsidRPr="00B41C69">
        <w:rPr>
          <w:rFonts w:ascii="Times New Roman" w:eastAsia="楷体" w:hAnsi="Times New Roman" w:cs="Times New Roman" w:hint="eastAsia"/>
          <w:color w:val="000000" w:themeColor="text1"/>
        </w:rPr>
        <w:t>资金面看，陆股通上周净</w:t>
      </w:r>
      <w:r w:rsidR="004A0AD3">
        <w:rPr>
          <w:rFonts w:ascii="Times New Roman" w:eastAsia="楷体" w:hAnsi="Times New Roman" w:cs="Times New Roman" w:hint="eastAsia"/>
          <w:color w:val="000000" w:themeColor="text1"/>
        </w:rPr>
        <w:t>流入</w:t>
      </w:r>
      <w:r w:rsidR="00FB38AB">
        <w:rPr>
          <w:rFonts w:ascii="Times New Roman" w:eastAsia="楷体" w:hAnsi="Times New Roman" w:cs="Times New Roman" w:hint="eastAsia"/>
          <w:color w:val="000000" w:themeColor="text1"/>
        </w:rPr>
        <w:t>4.75</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162898">
        <w:rPr>
          <w:rFonts w:ascii="Times New Roman" w:eastAsia="楷体" w:hAnsi="Times New Roman" w:cs="Times New Roman" w:hint="eastAsia"/>
          <w:color w:val="000000" w:themeColor="text1"/>
        </w:rPr>
        <w:t>116.87</w:t>
      </w:r>
      <w:r w:rsidRPr="00B41C69">
        <w:rPr>
          <w:rFonts w:ascii="Times New Roman" w:eastAsia="楷体" w:hAnsi="Times New Roman" w:cs="Times New Roman" w:hint="eastAsia"/>
          <w:color w:val="000000" w:themeColor="text1"/>
        </w:rPr>
        <w:t>亿份较前一周</w:t>
      </w:r>
      <w:r w:rsidR="004A0AD3">
        <w:rPr>
          <w:rFonts w:ascii="Times New Roman" w:eastAsia="楷体" w:hAnsi="Times New Roman" w:cs="Times New Roman" w:hint="eastAsia"/>
          <w:color w:val="000000" w:themeColor="text1"/>
        </w:rPr>
        <w:t>大</w:t>
      </w:r>
      <w:r w:rsidR="00205DBE">
        <w:rPr>
          <w:rFonts w:ascii="Times New Roman" w:eastAsia="楷体" w:hAnsi="Times New Roman" w:cs="Times New Roman" w:hint="eastAsia"/>
          <w:color w:val="000000" w:themeColor="text1"/>
        </w:rPr>
        <w:t>幅</w:t>
      </w:r>
      <w:r w:rsidR="00162898">
        <w:rPr>
          <w:rFonts w:ascii="Times New Roman" w:eastAsia="楷体" w:hAnsi="Times New Roman" w:cs="Times New Roman" w:hint="eastAsia"/>
          <w:color w:val="000000" w:themeColor="text1"/>
        </w:rPr>
        <w:t>减少</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5</w:t>
      </w:r>
      <w:r w:rsidRPr="00B41C69">
        <w:rPr>
          <w:rFonts w:ascii="Times New Roman" w:eastAsia="楷体" w:hAnsi="Times New Roman" w:cs="Times New Roman" w:hint="eastAsia"/>
          <w:color w:val="000000" w:themeColor="text1"/>
        </w:rPr>
        <w:t>月最新募资合计</w:t>
      </w:r>
      <w:r w:rsidR="00162898">
        <w:rPr>
          <w:rFonts w:ascii="Times New Roman" w:eastAsia="楷体" w:hAnsi="Times New Roman" w:cs="Times New Roman" w:hint="eastAsia"/>
          <w:color w:val="000000" w:themeColor="text1"/>
        </w:rPr>
        <w:t>723.62</w:t>
      </w:r>
      <w:r w:rsidRPr="00B41C69">
        <w:rPr>
          <w:rFonts w:ascii="Times New Roman" w:eastAsia="楷体" w:hAnsi="Times New Roman" w:cs="Times New Roman" w:hint="eastAsia"/>
          <w:color w:val="000000" w:themeColor="text1"/>
        </w:rPr>
        <w:t>亿元；本周限售解禁市值约</w:t>
      </w:r>
      <w:r w:rsidR="00162898">
        <w:rPr>
          <w:rFonts w:ascii="Times New Roman" w:eastAsia="楷体" w:hAnsi="Times New Roman" w:cs="Times New Roman" w:hint="eastAsia"/>
          <w:color w:val="000000" w:themeColor="text1"/>
        </w:rPr>
        <w:t>1110.23</w:t>
      </w:r>
      <w:r w:rsidRPr="00B41C69">
        <w:rPr>
          <w:rFonts w:ascii="Times New Roman" w:eastAsia="楷体" w:hAnsi="Times New Roman" w:cs="Times New Roman" w:hint="eastAsia"/>
          <w:color w:val="000000" w:themeColor="text1"/>
        </w:rPr>
        <w:t>亿元，与上周相比</w:t>
      </w:r>
      <w:r w:rsidR="00376AC8">
        <w:rPr>
          <w:rFonts w:ascii="Times New Roman" w:eastAsia="楷体" w:hAnsi="Times New Roman" w:cs="Times New Roman" w:hint="eastAsia"/>
          <w:color w:val="000000" w:themeColor="text1"/>
        </w:rPr>
        <w:t>大</w:t>
      </w:r>
      <w:r w:rsidR="001234B0">
        <w:rPr>
          <w:rFonts w:ascii="Times New Roman" w:eastAsia="楷体" w:hAnsi="Times New Roman" w:cs="Times New Roman" w:hint="eastAsia"/>
          <w:color w:val="000000" w:themeColor="text1"/>
        </w:rPr>
        <w:t>幅</w:t>
      </w:r>
      <w:r w:rsidR="00162898">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36BC409B" w:rsidR="0052683C" w:rsidRPr="00006470" w:rsidRDefault="00022BC8"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0055794D" w:rsidRPr="0055794D">
        <w:rPr>
          <w:rFonts w:ascii="Times New Roman" w:eastAsia="楷体" w:hAnsi="Times New Roman" w:cs="Times New Roman" w:hint="eastAsia"/>
          <w:color w:val="000000"/>
          <w:shd w:val="clear" w:color="auto" w:fill="FFFFFF"/>
        </w:rPr>
        <w:t>周市场高位震荡，风险偏好有了进一步的修复，指数层面多数上涨。首先，从基本面来看</w:t>
      </w:r>
      <w:r>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一季度可能为今年宏观经济增速的高点</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后续阶梯往下</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数据上</w:t>
      </w:r>
      <w:r w:rsidR="00006A84">
        <w:rPr>
          <w:rFonts w:ascii="Times New Roman" w:eastAsia="楷体" w:hAnsi="Times New Roman" w:cs="Times New Roman" w:hint="eastAsia"/>
          <w:color w:val="000000"/>
          <w:shd w:val="clear" w:color="auto" w:fill="FFFFFF"/>
        </w:rPr>
        <w:t>，上</w:t>
      </w:r>
      <w:r w:rsidR="0055794D" w:rsidRPr="0055794D">
        <w:rPr>
          <w:rFonts w:ascii="Times New Roman" w:eastAsia="楷体" w:hAnsi="Times New Roman" w:cs="Times New Roman" w:hint="eastAsia"/>
          <w:color w:val="000000"/>
          <w:shd w:val="clear" w:color="auto" w:fill="FFFFFF"/>
        </w:rPr>
        <w:t>周公布的</w:t>
      </w:r>
      <w:r w:rsidR="0055794D" w:rsidRPr="0055794D">
        <w:rPr>
          <w:rFonts w:ascii="Times New Roman" w:eastAsia="楷体" w:hAnsi="Times New Roman" w:cs="Times New Roman" w:hint="eastAsia"/>
          <w:color w:val="000000"/>
          <w:shd w:val="clear" w:color="auto" w:fill="FFFFFF"/>
        </w:rPr>
        <w:t>4</w:t>
      </w:r>
      <w:r w:rsidR="0055794D" w:rsidRPr="0055794D">
        <w:rPr>
          <w:rFonts w:ascii="Times New Roman" w:eastAsia="楷体" w:hAnsi="Times New Roman" w:cs="Times New Roman" w:hint="eastAsia"/>
          <w:color w:val="000000"/>
          <w:shd w:val="clear" w:color="auto" w:fill="FFFFFF"/>
        </w:rPr>
        <w:t>月规模以上工业增加</w:t>
      </w:r>
      <w:proofErr w:type="gramStart"/>
      <w:r w:rsidR="0055794D" w:rsidRPr="0055794D">
        <w:rPr>
          <w:rFonts w:ascii="Times New Roman" w:eastAsia="楷体" w:hAnsi="Times New Roman" w:cs="Times New Roman" w:hint="eastAsia"/>
          <w:color w:val="000000"/>
          <w:shd w:val="clear" w:color="auto" w:fill="FFFFFF"/>
        </w:rPr>
        <w:t>值当月</w:t>
      </w:r>
      <w:proofErr w:type="gramEnd"/>
      <w:r w:rsidR="0055794D" w:rsidRPr="0055794D">
        <w:rPr>
          <w:rFonts w:ascii="Times New Roman" w:eastAsia="楷体" w:hAnsi="Times New Roman" w:cs="Times New Roman" w:hint="eastAsia"/>
          <w:color w:val="000000"/>
          <w:shd w:val="clear" w:color="auto" w:fill="FFFFFF"/>
        </w:rPr>
        <w:t>同比</w:t>
      </w:r>
      <w:r w:rsidR="0055794D" w:rsidRPr="0055794D">
        <w:rPr>
          <w:rFonts w:ascii="Times New Roman" w:eastAsia="楷体" w:hAnsi="Times New Roman" w:cs="Times New Roman" w:hint="eastAsia"/>
          <w:color w:val="000000"/>
          <w:shd w:val="clear" w:color="auto" w:fill="FFFFFF"/>
        </w:rPr>
        <w:t>9.8%</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低于市场</w:t>
      </w:r>
      <w:r w:rsidR="0055794D" w:rsidRPr="0055794D">
        <w:rPr>
          <w:rFonts w:ascii="Times New Roman" w:eastAsia="楷体" w:hAnsi="Times New Roman" w:cs="Times New Roman" w:hint="eastAsia"/>
          <w:color w:val="000000"/>
          <w:shd w:val="clear" w:color="auto" w:fill="FFFFFF"/>
        </w:rPr>
        <w:t>11%</w:t>
      </w:r>
      <w:r w:rsidR="0055794D" w:rsidRPr="0055794D">
        <w:rPr>
          <w:rFonts w:ascii="Times New Roman" w:eastAsia="楷体" w:hAnsi="Times New Roman" w:cs="Times New Roman" w:hint="eastAsia"/>
          <w:color w:val="000000"/>
          <w:shd w:val="clear" w:color="auto" w:fill="FFFFFF"/>
        </w:rPr>
        <w:t>预期</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且增速边际回落</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其中消费修复节奏不及预期</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4</w:t>
      </w:r>
      <w:r w:rsidR="0055794D" w:rsidRPr="0055794D">
        <w:rPr>
          <w:rFonts w:ascii="Times New Roman" w:eastAsia="楷体" w:hAnsi="Times New Roman" w:cs="Times New Roman" w:hint="eastAsia"/>
          <w:color w:val="000000"/>
          <w:shd w:val="clear" w:color="auto" w:fill="FFFFFF"/>
        </w:rPr>
        <w:t>月社会零售总额同比增长</w:t>
      </w:r>
      <w:r w:rsidR="0055794D" w:rsidRPr="0055794D">
        <w:rPr>
          <w:rFonts w:ascii="Times New Roman" w:eastAsia="楷体" w:hAnsi="Times New Roman" w:cs="Times New Roman" w:hint="eastAsia"/>
          <w:color w:val="000000"/>
          <w:shd w:val="clear" w:color="auto" w:fill="FFFFFF"/>
        </w:rPr>
        <w:t>17.7%</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两年复合增长</w:t>
      </w:r>
      <w:r w:rsidR="0055794D" w:rsidRPr="0055794D">
        <w:rPr>
          <w:rFonts w:ascii="Times New Roman" w:eastAsia="楷体" w:hAnsi="Times New Roman" w:cs="Times New Roman" w:hint="eastAsia"/>
          <w:color w:val="000000"/>
          <w:shd w:val="clear" w:color="auto" w:fill="FFFFFF"/>
        </w:rPr>
        <w:t>4.3%</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复苏仍然偏弱。我们认为</w:t>
      </w:r>
      <w:r w:rsidR="007601BF" w:rsidRPr="0055794D">
        <w:rPr>
          <w:rFonts w:ascii="Times New Roman" w:eastAsia="楷体" w:hAnsi="Times New Roman" w:cs="Times New Roman" w:hint="eastAsia"/>
          <w:color w:val="000000"/>
          <w:shd w:val="clear" w:color="auto" w:fill="FFFFFF"/>
        </w:rPr>
        <w:t>如果</w:t>
      </w:r>
      <w:r w:rsidR="0055794D" w:rsidRPr="0055794D">
        <w:rPr>
          <w:rFonts w:ascii="Times New Roman" w:eastAsia="楷体" w:hAnsi="Times New Roman" w:cs="Times New Roman" w:hint="eastAsia"/>
          <w:color w:val="000000"/>
          <w:shd w:val="clear" w:color="auto" w:fill="FFFFFF"/>
        </w:rPr>
        <w:t>今年流动性</w:t>
      </w:r>
      <w:r w:rsidR="00006A84">
        <w:rPr>
          <w:rFonts w:ascii="Times New Roman" w:eastAsia="楷体" w:hAnsi="Times New Roman" w:cs="Times New Roman" w:hint="eastAsia"/>
          <w:color w:val="000000"/>
          <w:shd w:val="clear" w:color="auto" w:fill="FFFFFF"/>
        </w:rPr>
        <w:t>会</w:t>
      </w:r>
      <w:r w:rsidR="0055794D" w:rsidRPr="0055794D">
        <w:rPr>
          <w:rFonts w:ascii="Times New Roman" w:eastAsia="楷体" w:hAnsi="Times New Roman" w:cs="Times New Roman" w:hint="eastAsia"/>
          <w:color w:val="000000"/>
          <w:shd w:val="clear" w:color="auto" w:fill="FFFFFF"/>
        </w:rPr>
        <w:t>根据经济环境动态调节的话，随着经济复苏动能的减弱</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相对应流动性收紧的压力也在减弱。流动性与经济增长的相互拉扯将是今年的主旋律，我们认为市场机会更多在结构上。其次，</w:t>
      </w:r>
      <w:r w:rsidR="00006A84">
        <w:rPr>
          <w:rFonts w:ascii="Times New Roman" w:eastAsia="楷体" w:hAnsi="Times New Roman" w:cs="Times New Roman" w:hint="eastAsia"/>
          <w:color w:val="000000"/>
          <w:shd w:val="clear" w:color="auto" w:fill="FFFFFF"/>
        </w:rPr>
        <w:t>上</w:t>
      </w:r>
      <w:r w:rsidR="0055794D" w:rsidRPr="0055794D">
        <w:rPr>
          <w:rFonts w:ascii="Times New Roman" w:eastAsia="楷体" w:hAnsi="Times New Roman" w:cs="Times New Roman" w:hint="eastAsia"/>
          <w:color w:val="000000"/>
          <w:shd w:val="clear" w:color="auto" w:fill="FFFFFF"/>
        </w:rPr>
        <w:t>周大宗商品价格的大幅下跌是推动市场风险</w:t>
      </w:r>
      <w:proofErr w:type="gramStart"/>
      <w:r w:rsidR="007D1FB9">
        <w:rPr>
          <w:rFonts w:ascii="Times New Roman" w:eastAsia="楷体" w:hAnsi="Times New Roman" w:cs="Times New Roman" w:hint="eastAsia"/>
          <w:color w:val="000000"/>
          <w:shd w:val="clear" w:color="auto" w:fill="FFFFFF"/>
        </w:rPr>
        <w:t>偏好</w:t>
      </w:r>
      <w:r w:rsidR="0055794D" w:rsidRPr="0055794D">
        <w:rPr>
          <w:rFonts w:ascii="Times New Roman" w:eastAsia="楷体" w:hAnsi="Times New Roman" w:cs="Times New Roman" w:hint="eastAsia"/>
          <w:color w:val="000000"/>
          <w:shd w:val="clear" w:color="auto" w:fill="FFFFFF"/>
        </w:rPr>
        <w:t>回升</w:t>
      </w:r>
      <w:proofErr w:type="gramEnd"/>
      <w:r w:rsidR="0055794D" w:rsidRPr="0055794D">
        <w:rPr>
          <w:rFonts w:ascii="Times New Roman" w:eastAsia="楷体" w:hAnsi="Times New Roman" w:cs="Times New Roman" w:hint="eastAsia"/>
          <w:color w:val="000000"/>
          <w:shd w:val="clear" w:color="auto" w:fill="FFFFFF"/>
        </w:rPr>
        <w:t>的部分原因之一，市场对于“滞胀”的担心短期有了缓解，</w:t>
      </w:r>
      <w:bookmarkStart w:id="3" w:name="_GoBack"/>
      <w:bookmarkEnd w:id="3"/>
      <w:r w:rsidR="0055794D" w:rsidRPr="0055794D">
        <w:rPr>
          <w:rFonts w:ascii="Times New Roman" w:eastAsia="楷体" w:hAnsi="Times New Roman" w:cs="Times New Roman" w:hint="eastAsia"/>
          <w:color w:val="000000"/>
          <w:shd w:val="clear" w:color="auto" w:fill="FFFFFF"/>
        </w:rPr>
        <w:t>尤其前期价格高涨对中游制造业利润</w:t>
      </w:r>
      <w:proofErr w:type="gramStart"/>
      <w:r w:rsidR="0055794D" w:rsidRPr="0055794D">
        <w:rPr>
          <w:rFonts w:ascii="Times New Roman" w:eastAsia="楷体" w:hAnsi="Times New Roman" w:cs="Times New Roman" w:hint="eastAsia"/>
          <w:color w:val="000000"/>
          <w:shd w:val="clear" w:color="auto" w:fill="FFFFFF"/>
        </w:rPr>
        <w:t>端形成</w:t>
      </w:r>
      <w:proofErr w:type="gramEnd"/>
      <w:r w:rsidR="0055794D" w:rsidRPr="0055794D">
        <w:rPr>
          <w:rFonts w:ascii="Times New Roman" w:eastAsia="楷体" w:hAnsi="Times New Roman" w:cs="Times New Roman" w:hint="eastAsia"/>
          <w:color w:val="000000"/>
          <w:shd w:val="clear" w:color="auto" w:fill="FFFFFF"/>
        </w:rPr>
        <w:t>较大压制，后续预计随着价格向下游传导</w:t>
      </w:r>
      <w:r w:rsidR="00006A84">
        <w:rPr>
          <w:rFonts w:ascii="Times New Roman" w:eastAsia="楷体" w:hAnsi="Times New Roman" w:cs="Times New Roman" w:hint="eastAsia"/>
          <w:color w:val="000000"/>
          <w:shd w:val="clear" w:color="auto" w:fill="FFFFFF"/>
        </w:rPr>
        <w:t>，</w:t>
      </w:r>
      <w:r w:rsidR="0055794D" w:rsidRPr="0055794D">
        <w:rPr>
          <w:rFonts w:ascii="Times New Roman" w:eastAsia="楷体" w:hAnsi="Times New Roman" w:cs="Times New Roman" w:hint="eastAsia"/>
          <w:color w:val="000000"/>
          <w:shd w:val="clear" w:color="auto" w:fill="FFFFFF"/>
        </w:rPr>
        <w:t>中游中短期</w:t>
      </w:r>
      <w:r w:rsidR="00006A84" w:rsidRPr="0055794D">
        <w:rPr>
          <w:rFonts w:ascii="Times New Roman" w:eastAsia="楷体" w:hAnsi="Times New Roman" w:cs="Times New Roman" w:hint="eastAsia"/>
          <w:color w:val="000000"/>
          <w:shd w:val="clear" w:color="auto" w:fill="FFFFFF"/>
        </w:rPr>
        <w:t>最困难的时候</w:t>
      </w:r>
      <w:r w:rsidR="00006A84">
        <w:rPr>
          <w:rFonts w:ascii="Times New Roman" w:eastAsia="楷体" w:hAnsi="Times New Roman" w:cs="Times New Roman" w:hint="eastAsia"/>
          <w:color w:val="000000"/>
          <w:shd w:val="clear" w:color="auto" w:fill="FFFFFF"/>
        </w:rPr>
        <w:t>已经</w:t>
      </w:r>
      <w:r w:rsidR="0055794D" w:rsidRPr="0055794D">
        <w:rPr>
          <w:rFonts w:ascii="Times New Roman" w:eastAsia="楷体" w:hAnsi="Times New Roman" w:cs="Times New Roman" w:hint="eastAsia"/>
          <w:color w:val="000000"/>
          <w:shd w:val="clear" w:color="auto" w:fill="FFFFFF"/>
        </w:rPr>
        <w:t>过</w:t>
      </w:r>
      <w:r w:rsidR="00006A84">
        <w:rPr>
          <w:rFonts w:ascii="Times New Roman" w:eastAsia="楷体" w:hAnsi="Times New Roman" w:cs="Times New Roman" w:hint="eastAsia"/>
          <w:color w:val="000000"/>
          <w:shd w:val="clear" w:color="auto" w:fill="FFFFFF"/>
        </w:rPr>
        <w:t>去</w:t>
      </w:r>
      <w:r w:rsidR="0055794D" w:rsidRPr="0055794D">
        <w:rPr>
          <w:rFonts w:ascii="Times New Roman" w:eastAsia="楷体" w:hAnsi="Times New Roman" w:cs="Times New Roman" w:hint="eastAsia"/>
          <w:color w:val="000000"/>
          <w:shd w:val="clear" w:color="auto" w:fill="FFFFFF"/>
        </w:rPr>
        <w:t>。短期仍然维持震荡观点，看好中游制造如家电、机械高景气周期的电新、</w:t>
      </w:r>
      <w:r w:rsidR="0055794D">
        <w:rPr>
          <w:rFonts w:ascii="Times New Roman" w:eastAsia="楷体" w:hAnsi="Times New Roman" w:cs="Times New Roman" w:hint="eastAsia"/>
          <w:color w:val="000000"/>
          <w:shd w:val="clear" w:color="auto" w:fill="FFFFFF"/>
        </w:rPr>
        <w:t>电子，低估值银行等</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1F660E1A" w14:textId="07C4F3C7" w:rsidR="00B708C5" w:rsidRPr="00006470" w:rsidRDefault="007378A4" w:rsidP="0055794D">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55794D">
        <w:rPr>
          <w:rFonts w:ascii="Times New Roman" w:eastAsia="楷体" w:hAnsi="Times New Roman" w:cs="Times New Roman" w:hint="eastAsia"/>
          <w:color w:val="000000" w:themeColor="text1"/>
        </w:rPr>
        <w:t>中游</w:t>
      </w:r>
      <w:r w:rsidR="0055794D">
        <w:rPr>
          <w:rFonts w:ascii="Times New Roman" w:eastAsia="楷体" w:hAnsi="Times New Roman" w:cs="Times New Roman"/>
          <w:color w:val="000000" w:themeColor="text1"/>
        </w:rPr>
        <w:t>制造</w:t>
      </w:r>
      <w:r w:rsidR="0055794D">
        <w:rPr>
          <w:rFonts w:ascii="Times New Roman" w:eastAsia="楷体" w:hAnsi="Times New Roman" w:cs="Times New Roman" w:hint="eastAsia"/>
          <w:color w:val="000000" w:themeColor="text1"/>
        </w:rPr>
        <w:t>、</w:t>
      </w:r>
      <w:r w:rsidR="0055794D">
        <w:rPr>
          <w:rFonts w:ascii="Times New Roman" w:eastAsia="楷体" w:hAnsi="Times New Roman" w:cs="Times New Roman"/>
          <w:color w:val="000000" w:themeColor="text1"/>
        </w:rPr>
        <w:t>低估值银行等</w:t>
      </w:r>
      <w:r w:rsidR="0055794D">
        <w:rPr>
          <w:rFonts w:ascii="Times New Roman" w:eastAsia="楷体" w:hAnsi="Times New Roman" w:cs="Times New Roman" w:hint="eastAsia"/>
          <w:color w:val="000000" w:themeColor="text1"/>
        </w:rPr>
        <w:t>；</w:t>
      </w:r>
    </w:p>
    <w:p w14:paraId="3396C4B7" w14:textId="1A3E9264" w:rsidR="007E1695" w:rsidRPr="00006470" w:rsidRDefault="0055794D">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2</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3.3.</w:t>
      </w:r>
      <w:r w:rsidRPr="00006470">
        <w:rPr>
          <w:rFonts w:ascii="Times New Roman" w:eastAsia="楷体" w:hAnsi="Times New Roman" w:cs="Times New Roman"/>
          <w:sz w:val="24"/>
        </w:rPr>
        <w:t>风险提示</w:t>
      </w:r>
    </w:p>
    <w:p w14:paraId="0E0F8A96" w14:textId="654CA369" w:rsidR="00DB6256" w:rsidRDefault="007378A4" w:rsidP="001C1F31">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r w:rsidR="00DB6256">
        <w:rPr>
          <w:rFonts w:ascii="Times New Roman" w:eastAsia="楷体" w:hAnsi="Times New Roman" w:cs="Times New Roman"/>
          <w:color w:val="000000"/>
          <w:shd w:val="clear" w:color="auto" w:fill="FFFFFF"/>
        </w:rPr>
        <w:br w:type="page"/>
      </w: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3671B0AF"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162898">
        <w:rPr>
          <w:rFonts w:ascii="Times New Roman" w:eastAsia="楷体" w:hAnsi="Times New Roman" w:cs="Times New Roman" w:hint="eastAsia"/>
          <w:b/>
        </w:rPr>
        <w:t>COMEX</w:t>
      </w:r>
      <w:r w:rsidR="00162898">
        <w:rPr>
          <w:rFonts w:ascii="Times New Roman" w:eastAsia="楷体" w:hAnsi="Times New Roman" w:cs="Times New Roman" w:hint="eastAsia"/>
          <w:b/>
        </w:rPr>
        <w:t>黄金</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162898">
        <w:rPr>
          <w:rFonts w:ascii="Times New Roman" w:eastAsia="楷体" w:hAnsi="Times New Roman" w:cs="Times New Roman" w:hint="eastAsia"/>
          <w:b/>
        </w:rPr>
        <w:t>螺纹</w:t>
      </w:r>
      <w:r w:rsidR="00073E53">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162898"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7D07AA99"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26436517" w14:textId="7312649D"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1.95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4791693B"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-1.02</w:t>
            </w:r>
          </w:p>
        </w:tc>
      </w:tr>
      <w:tr w:rsidR="00162898"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698788E9"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恒生指数</w:t>
            </w:r>
          </w:p>
        </w:tc>
        <w:tc>
          <w:tcPr>
            <w:tcW w:w="1875" w:type="dxa"/>
            <w:noWrap/>
          </w:tcPr>
          <w:p w14:paraId="6CBF5955" w14:textId="7AE6C337"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1.54</w:t>
            </w:r>
          </w:p>
        </w:tc>
        <w:tc>
          <w:tcPr>
            <w:tcW w:w="2293" w:type="dxa"/>
            <w:noWrap/>
          </w:tcPr>
          <w:p w14:paraId="03D306C5" w14:textId="3457C11B"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4.51</w:t>
            </w:r>
          </w:p>
        </w:tc>
      </w:tr>
      <w:tr w:rsidR="00162898"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748CCD94"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40B8AF65" w14:textId="16069DF2"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0.83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1AD0B59F"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3.18</w:t>
            </w:r>
          </w:p>
        </w:tc>
      </w:tr>
      <w:tr w:rsidR="00162898"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11422726"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万得全A</w:t>
            </w:r>
          </w:p>
        </w:tc>
        <w:tc>
          <w:tcPr>
            <w:tcW w:w="1875" w:type="dxa"/>
            <w:noWrap/>
          </w:tcPr>
          <w:p w14:paraId="6E1624BD" w14:textId="2A31F84D"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0.49</w:t>
            </w:r>
          </w:p>
        </w:tc>
        <w:tc>
          <w:tcPr>
            <w:tcW w:w="2293" w:type="dxa"/>
            <w:noWrap/>
          </w:tcPr>
          <w:p w14:paraId="628C5028" w14:textId="0823521A"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-0.23</w:t>
            </w:r>
          </w:p>
        </w:tc>
      </w:tr>
      <w:tr w:rsidR="00162898"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DB79BA0" w:rsidR="00162898" w:rsidRPr="00D60997" w:rsidRDefault="00162898" w:rsidP="00162898">
            <w:pPr>
              <w:jc w:val="center"/>
              <w:rPr>
                <w:rFonts w:ascii="楷体" w:eastAsia="楷体" w:hAnsi="楷体" w:cs="Times New Roman"/>
                <w:color w:val="000000"/>
              </w:rPr>
            </w:pPr>
            <w:proofErr w:type="gramStart"/>
            <w:r w:rsidRPr="00162898">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301BF87B" w14:textId="752BDE88"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0.33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6DE22833"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1.93</w:t>
            </w:r>
          </w:p>
        </w:tc>
      </w:tr>
      <w:tr w:rsidR="00162898"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6C753AB3"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纳斯达克指数</w:t>
            </w:r>
          </w:p>
        </w:tc>
        <w:tc>
          <w:tcPr>
            <w:tcW w:w="1875" w:type="dxa"/>
            <w:noWrap/>
          </w:tcPr>
          <w:p w14:paraId="3F2524D6" w14:textId="582123C5"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0.31</w:t>
            </w:r>
          </w:p>
        </w:tc>
        <w:tc>
          <w:tcPr>
            <w:tcW w:w="2293" w:type="dxa"/>
            <w:noWrap/>
          </w:tcPr>
          <w:p w14:paraId="0F02F0AC" w14:textId="1C1DBA76"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4.52</w:t>
            </w:r>
          </w:p>
        </w:tc>
      </w:tr>
      <w:tr w:rsidR="00162898"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8821073"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0C654950" w14:textId="0B0E4A66"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-0.29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53F70E5A"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0.09</w:t>
            </w:r>
          </w:p>
        </w:tc>
      </w:tr>
      <w:tr w:rsidR="00162898"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0F0EE7BE"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英国富时100</w:t>
            </w:r>
          </w:p>
        </w:tc>
        <w:tc>
          <w:tcPr>
            <w:tcW w:w="1875" w:type="dxa"/>
            <w:noWrap/>
          </w:tcPr>
          <w:p w14:paraId="5DA062AB" w14:textId="443F9FA0"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-0.36</w:t>
            </w:r>
          </w:p>
        </w:tc>
        <w:tc>
          <w:tcPr>
            <w:tcW w:w="2293" w:type="dxa"/>
            <w:noWrap/>
          </w:tcPr>
          <w:p w14:paraId="6CF61D40" w14:textId="66D7B27A"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8.63</w:t>
            </w:r>
          </w:p>
        </w:tc>
      </w:tr>
      <w:tr w:rsidR="00162898"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1ED96C4B"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4B52684A" w14:textId="52626193"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-0.51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482F5BC0"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11.77</w:t>
            </w:r>
          </w:p>
        </w:tc>
      </w:tr>
      <w:tr w:rsidR="00162898"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75E7B87"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NYMEX原油</w:t>
            </w:r>
          </w:p>
        </w:tc>
        <w:tc>
          <w:tcPr>
            <w:tcW w:w="1875" w:type="dxa"/>
            <w:noWrap/>
          </w:tcPr>
          <w:p w14:paraId="07AD02DE" w14:textId="7D67EF6F"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-2.28</w:t>
            </w:r>
          </w:p>
        </w:tc>
        <w:tc>
          <w:tcPr>
            <w:tcW w:w="2293" w:type="dxa"/>
            <w:noWrap/>
          </w:tcPr>
          <w:p w14:paraId="1353B161" w14:textId="2D3B68DC"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31.66</w:t>
            </w:r>
          </w:p>
        </w:tc>
      </w:tr>
      <w:tr w:rsidR="00162898"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5F0FA194"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95D9432" w14:textId="76E19647"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-3.32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076806DA"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27.49</w:t>
            </w:r>
          </w:p>
        </w:tc>
      </w:tr>
      <w:tr w:rsidR="00162898"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417649C8"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LME铝</w:t>
            </w:r>
          </w:p>
        </w:tc>
        <w:tc>
          <w:tcPr>
            <w:tcW w:w="1875" w:type="dxa"/>
            <w:noWrap/>
          </w:tcPr>
          <w:p w14:paraId="0528E8CE" w14:textId="0498E095"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-3.39</w:t>
            </w:r>
          </w:p>
        </w:tc>
        <w:tc>
          <w:tcPr>
            <w:tcW w:w="2293" w:type="dxa"/>
            <w:noWrap/>
          </w:tcPr>
          <w:p w14:paraId="0D77D093" w14:textId="389E94B2"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20.21</w:t>
            </w:r>
          </w:p>
        </w:tc>
      </w:tr>
      <w:tr w:rsidR="00162898"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41F68680" w:rsidR="00162898" w:rsidRPr="00D60997" w:rsidRDefault="00162898" w:rsidP="00162898">
            <w:pPr>
              <w:jc w:val="center"/>
              <w:rPr>
                <w:rFonts w:ascii="楷体" w:eastAsia="楷体" w:hAnsi="楷体" w:cs="Times New Roman"/>
                <w:color w:val="000000"/>
              </w:rPr>
            </w:pPr>
            <w:r w:rsidRPr="00162898">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3F4244CE" w14:textId="7BBD8109" w:rsidR="00162898" w:rsidRPr="00D60997"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62898">
              <w:rPr>
                <w:rFonts w:ascii="楷体" w:eastAsia="楷体" w:hAnsi="楷体" w:cs="Times New Roman" w:hint="eastAsia"/>
                <w:color w:val="000000"/>
              </w:rPr>
              <w:t>-9.45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1C7CEBDC" w:rsidR="00162898" w:rsidRPr="00075E3A" w:rsidRDefault="00162898" w:rsidP="0016289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16.75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62D5294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162898">
        <w:rPr>
          <w:rFonts w:ascii="Times New Roman" w:eastAsia="楷体" w:hAnsi="Times New Roman" w:cs="Times New Roman" w:hint="eastAsia"/>
          <w:b/>
        </w:rPr>
        <w:t>印度</w:t>
      </w:r>
      <w:r w:rsidR="00162898">
        <w:rPr>
          <w:rFonts w:ascii="Times New Roman" w:eastAsia="楷体" w:hAnsi="Times New Roman" w:cs="Times New Roman" w:hint="eastAsia"/>
          <w:b/>
        </w:rPr>
        <w:t>SENSEX30</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6FEBAB3D" w:rsidR="007E1695" w:rsidRPr="00006470" w:rsidRDefault="00162898">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FA6290F" wp14:editId="6B0D1501">
            <wp:extent cx="5688330" cy="2700655"/>
            <wp:effectExtent l="0" t="0" r="762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lastRenderedPageBreak/>
        <w:t>2.</w:t>
      </w:r>
      <w:r w:rsidRPr="00006470">
        <w:rPr>
          <w:rFonts w:ascii="Times New Roman" w:eastAsia="楷体" w:hAnsi="Times New Roman" w:cs="Times New Roman"/>
          <w:sz w:val="24"/>
        </w:rPr>
        <w:t>估值指标</w:t>
      </w:r>
    </w:p>
    <w:p w14:paraId="1C4FC20D" w14:textId="03A64BB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073E53">
        <w:rPr>
          <w:rFonts w:ascii="Times New Roman" w:eastAsia="楷体" w:hAnsi="Times New Roman" w:cs="Times New Roman" w:hint="eastAsia"/>
          <w:b/>
        </w:rPr>
        <w:t>大幅</w:t>
      </w:r>
      <w:r w:rsidR="001A4846">
        <w:rPr>
          <w:rFonts w:ascii="Times New Roman" w:eastAsia="楷体" w:hAnsi="Times New Roman" w:cs="Times New Roman" w:hint="eastAsia"/>
          <w:b/>
        </w:rPr>
        <w:t>上升</w:t>
      </w:r>
    </w:p>
    <w:p w14:paraId="3AD41BC7" w14:textId="227EA9B0" w:rsidR="007E1695" w:rsidRPr="00006470" w:rsidRDefault="0016289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0B340DC" wp14:editId="4A866FDF">
            <wp:extent cx="6279515" cy="2755900"/>
            <wp:effectExtent l="0" t="0" r="6985"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951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794E83F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20329">
        <w:rPr>
          <w:rFonts w:ascii="Times New Roman" w:eastAsia="楷体" w:hAnsi="Times New Roman" w:cs="Times New Roman" w:hint="eastAsia"/>
          <w:b/>
        </w:rPr>
        <w:t>流入</w:t>
      </w:r>
      <w:r w:rsidR="00162898">
        <w:rPr>
          <w:rFonts w:ascii="Times New Roman" w:eastAsia="楷体" w:hAnsi="Times New Roman" w:cs="Times New Roman" w:hint="eastAsia"/>
          <w:b/>
        </w:rPr>
        <w:t>4.75</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3D3E42DE" w:rsidR="007E1695" w:rsidRPr="00006470" w:rsidRDefault="00162898">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FEC46CC" wp14:editId="0746ABEC">
            <wp:extent cx="5913755" cy="2987040"/>
            <wp:effectExtent l="0" t="0" r="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66AFEE7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34089A">
        <w:rPr>
          <w:rFonts w:ascii="Times New Roman" w:eastAsia="楷体" w:hAnsi="Times New Roman" w:cs="Times New Roman" w:hint="eastAsia"/>
          <w:b/>
          <w:color w:val="000000" w:themeColor="text1"/>
        </w:rPr>
        <w:t>16</w:t>
      </w:r>
      <w:r w:rsidR="00FF641E">
        <w:rPr>
          <w:rFonts w:ascii="Times New Roman" w:eastAsia="楷体" w:hAnsi="Times New Roman" w:cs="Times New Roman" w:hint="eastAsia"/>
          <w:b/>
          <w:color w:val="000000" w:themeColor="text1"/>
        </w:rPr>
        <w:t>908.37</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678E53BC" w:rsidR="007E1695" w:rsidRPr="00006470" w:rsidRDefault="00FF641E" w:rsidP="007555D2">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F9B0C35" wp14:editId="582D93DC">
            <wp:extent cx="5895340" cy="293243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1E5AC2F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162898">
        <w:rPr>
          <w:rFonts w:ascii="Times New Roman" w:eastAsia="楷体" w:hAnsi="Times New Roman" w:cs="Times New Roman" w:hint="eastAsia"/>
          <w:b/>
        </w:rPr>
        <w:t>1110.23</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1A2F85">
        <w:rPr>
          <w:rFonts w:ascii="Times New Roman" w:eastAsia="楷体" w:hAnsi="Times New Roman" w:cs="Times New Roman" w:hint="eastAsia"/>
          <w:b/>
        </w:rPr>
        <w:t>大幅</w:t>
      </w:r>
      <w:r w:rsidR="00162898">
        <w:rPr>
          <w:rFonts w:ascii="Times New Roman" w:eastAsia="楷体" w:hAnsi="Times New Roman" w:cs="Times New Roman" w:hint="eastAsia"/>
          <w:b/>
        </w:rPr>
        <w:t>增加</w:t>
      </w:r>
      <w:r w:rsidR="001C4958" w:rsidRPr="00006470">
        <w:rPr>
          <w:rFonts w:ascii="Times New Roman" w:eastAsia="楷体" w:hAnsi="Times New Roman" w:cs="Times New Roman"/>
          <w:b/>
        </w:rPr>
        <w:t xml:space="preserve"> </w:t>
      </w:r>
    </w:p>
    <w:p w14:paraId="45E40DB6" w14:textId="19021EB7" w:rsidR="007E1695" w:rsidRPr="00006470" w:rsidRDefault="00162898" w:rsidP="009B05A9">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3BAB14B" wp14:editId="3FE39619">
            <wp:extent cx="6303645" cy="2682240"/>
            <wp:effectExtent l="0" t="0" r="1905"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5161AFE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162898">
        <w:rPr>
          <w:rFonts w:ascii="Times New Roman" w:eastAsia="楷体" w:hAnsi="Times New Roman" w:cs="Times New Roman" w:hint="eastAsia"/>
          <w:b/>
        </w:rPr>
        <w:t>5</w:t>
      </w:r>
      <w:r w:rsidRPr="00006470">
        <w:rPr>
          <w:rFonts w:ascii="Times New Roman" w:eastAsia="楷体" w:hAnsi="Times New Roman" w:cs="Times New Roman"/>
          <w:b/>
        </w:rPr>
        <w:t>月最新募资合计</w:t>
      </w:r>
      <w:r w:rsidR="00162898">
        <w:rPr>
          <w:rFonts w:ascii="Times New Roman" w:eastAsia="楷体" w:hAnsi="Times New Roman" w:cs="Times New Roman" w:hint="eastAsia"/>
          <w:b/>
        </w:rPr>
        <w:t>723.62</w:t>
      </w:r>
      <w:r w:rsidRPr="00006470">
        <w:rPr>
          <w:rFonts w:ascii="Times New Roman" w:eastAsia="楷体" w:hAnsi="Times New Roman" w:cs="Times New Roman"/>
          <w:b/>
        </w:rPr>
        <w:t>亿元</w:t>
      </w:r>
    </w:p>
    <w:p w14:paraId="09F800D5" w14:textId="5BF631C3" w:rsidR="007E1695" w:rsidRPr="00006470" w:rsidRDefault="00B66C7C">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195D5E1" wp14:editId="57A47A57">
            <wp:extent cx="6383020" cy="3347085"/>
            <wp:effectExtent l="0" t="0" r="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3C7E272C"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162898">
        <w:rPr>
          <w:rFonts w:ascii="Times New Roman" w:eastAsia="楷体" w:hAnsi="Times New Roman" w:cs="Times New Roman" w:hint="eastAsia"/>
          <w:b/>
        </w:rPr>
        <w:t>116.87</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162898">
        <w:rPr>
          <w:rFonts w:ascii="Times New Roman" w:eastAsia="楷体" w:hAnsi="Times New Roman" w:cs="Times New Roman" w:hint="eastAsia"/>
          <w:b/>
        </w:rPr>
        <w:t>减少</w:t>
      </w:r>
    </w:p>
    <w:p w14:paraId="110691E2" w14:textId="3D5871ED" w:rsidR="00051381" w:rsidRPr="00006470" w:rsidRDefault="00162898"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0A6D707F" wp14:editId="4863F26F">
            <wp:extent cx="5993130" cy="3347085"/>
            <wp:effectExtent l="0" t="0" r="762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78ED6E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66C7C">
        <w:rPr>
          <w:rFonts w:ascii="Times New Roman" w:eastAsia="楷体" w:hAnsi="Times New Roman" w:cs="Times New Roman" w:hint="eastAsia"/>
          <w:b/>
        </w:rPr>
        <w:t>0.90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712DC3F5" w:rsidR="007E1695" w:rsidRPr="00006470" w:rsidRDefault="00B66C7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7010904" wp14:editId="36B24C81">
            <wp:extent cx="5791835" cy="255460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AA20A2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B66C7C">
        <w:rPr>
          <w:rFonts w:ascii="Times New Roman" w:eastAsia="楷体" w:hAnsi="Times New Roman" w:cs="Times New Roman" w:hint="eastAsia"/>
          <w:b/>
        </w:rPr>
        <w:t>6.80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41FD2F55" w:rsidR="007E1695" w:rsidRPr="00006470" w:rsidRDefault="00B66C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A791360" wp14:editId="31E1E439">
            <wp:extent cx="5791835" cy="25546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A08529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w:t>
      </w:r>
      <w:r w:rsidR="00B66C7C">
        <w:rPr>
          <w:rFonts w:ascii="Times New Roman" w:eastAsia="楷体" w:hAnsi="Times New Roman" w:cs="Times New Roman" w:hint="eastAsia"/>
          <w:b/>
        </w:rPr>
        <w:t>1</w:t>
      </w:r>
      <w:r w:rsidR="00E772C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F9AB6D7"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9DEE5B4" wp14:editId="6002343B">
            <wp:extent cx="5864860" cy="2548255"/>
            <wp:effectExtent l="0" t="0" r="2540" b="444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BA3B16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月社会融资规模</w:t>
      </w:r>
      <w:r w:rsidR="00B66C7C">
        <w:rPr>
          <w:rFonts w:ascii="Times New Roman" w:eastAsia="楷体" w:hAnsi="Times New Roman" w:cs="Times New Roman" w:hint="eastAsia"/>
          <w:b/>
        </w:rPr>
        <w:t>1.85</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w:t>
      </w:r>
      <w:r w:rsidR="00317B95">
        <w:rPr>
          <w:rFonts w:ascii="Times New Roman" w:eastAsia="楷体" w:hAnsi="Times New Roman" w:cs="Times New Roman" w:hint="eastAsia"/>
          <w:b/>
        </w:rPr>
        <w:t>下降</w:t>
      </w:r>
      <w:r w:rsidR="00026688" w:rsidRPr="00006470">
        <w:rPr>
          <w:rFonts w:ascii="Times New Roman" w:eastAsia="楷体" w:hAnsi="Times New Roman" w:cs="Times New Roman"/>
          <w:b/>
        </w:rPr>
        <w:t xml:space="preserve"> </w:t>
      </w:r>
    </w:p>
    <w:p w14:paraId="6F8BF5F3" w14:textId="1CC3AF91" w:rsidR="007E1695" w:rsidRPr="00006470" w:rsidRDefault="00B66C7C">
      <w:pPr>
        <w:pStyle w:val="af"/>
        <w:ind w:firstLineChars="0" w:firstLine="0"/>
        <w:jc w:val="center"/>
        <w:rPr>
          <w:rFonts w:ascii="Times New Roman" w:hAnsi="Times New Roman" w:cs="Times New Roman"/>
          <w:sz w:val="22"/>
        </w:rPr>
      </w:pPr>
      <w:r>
        <w:rPr>
          <w:rFonts w:ascii="Times New Roman" w:hAnsi="Times New Roman" w:cs="Times New Roman"/>
          <w:noProof/>
          <w:sz w:val="22"/>
        </w:rPr>
        <w:drawing>
          <wp:inline distT="0" distB="0" distL="0" distR="0" wp14:anchorId="11CF9F9F" wp14:editId="2690D18C">
            <wp:extent cx="5791835" cy="2548255"/>
            <wp:effectExtent l="0" t="0" r="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F33A71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66C7C">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04C6B101" w:rsidR="007E1695" w:rsidRPr="00006470" w:rsidRDefault="00B66C7C">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3DBACF9" wp14:editId="4A0D8C28">
            <wp:extent cx="5864860" cy="256032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1A86E4F5"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64414B">
        <w:rPr>
          <w:rFonts w:ascii="Times New Roman" w:eastAsia="楷体" w:hAnsi="Times New Roman" w:cs="Times New Roman" w:hint="eastAsia"/>
          <w:b/>
        </w:rPr>
        <w:t>4</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4414B">
        <w:rPr>
          <w:rFonts w:ascii="Times New Roman" w:eastAsia="楷体" w:hAnsi="Times New Roman" w:cs="Times New Roman" w:hint="eastAsia"/>
          <w:b/>
        </w:rPr>
        <w:t>19.90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6BE8F724" w:rsidR="00971387" w:rsidRPr="00006470" w:rsidRDefault="0064414B" w:rsidP="00971387">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7F3A2AD4" wp14:editId="6B31ADE4">
            <wp:extent cx="5876925" cy="267652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7728CEAE"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64414B">
        <w:rPr>
          <w:rFonts w:ascii="Times New Roman" w:eastAsia="楷体" w:hAnsi="Times New Roman" w:cs="Times New Roman" w:hint="eastAsia"/>
          <w:b/>
        </w:rPr>
        <w:t>4</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17.70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106B4F56" w:rsidR="00AD4FF0" w:rsidRPr="00006470" w:rsidRDefault="0064414B" w:rsidP="00AD4FF0">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6F6037E" wp14:editId="15CA6402">
            <wp:extent cx="5876925" cy="2682240"/>
            <wp:effectExtent l="0" t="0" r="9525" b="381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48240963" w14:textId="77777777" w:rsidR="003046EF" w:rsidRPr="001A1299" w:rsidRDefault="003046EF" w:rsidP="003046EF">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14:paraId="1A193836" w14:textId="2EE2A6C1" w:rsidR="007E1695" w:rsidRPr="00006470" w:rsidRDefault="007E1695">
      <w:pPr>
        <w:pStyle w:val="af"/>
        <w:ind w:firstLine="440"/>
        <w:rPr>
          <w:rFonts w:ascii="Times New Roman" w:hAnsi="Times New Roman" w:cs="Times New Roman"/>
          <w:sz w:val="22"/>
        </w:rPr>
      </w:pP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5820F7" w14:textId="77777777" w:rsidR="006211B2" w:rsidRDefault="006211B2">
      <w:pPr>
        <w:spacing w:line="240" w:lineRule="auto"/>
      </w:pPr>
      <w:r>
        <w:separator/>
      </w:r>
    </w:p>
  </w:endnote>
  <w:endnote w:type="continuationSeparator" w:id="0">
    <w:p w14:paraId="6BD78128" w14:textId="77777777" w:rsidR="006211B2" w:rsidRDefault="006211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601BF">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601BF">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5C7B33" w14:textId="77777777" w:rsidR="006211B2" w:rsidRDefault="006211B2">
      <w:pPr>
        <w:spacing w:line="240" w:lineRule="auto"/>
      </w:pPr>
      <w:r>
        <w:separator/>
      </w:r>
    </w:p>
  </w:footnote>
  <w:footnote w:type="continuationSeparator" w:id="0">
    <w:p w14:paraId="257F1C71" w14:textId="77777777" w:rsidR="006211B2" w:rsidRDefault="006211B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6A84"/>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BC8"/>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1F31"/>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6EF"/>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94D"/>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1B2"/>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01BF"/>
    <w:rsid w:val="0076021F"/>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56D"/>
    <w:rsid w:val="007C64B0"/>
    <w:rsid w:val="007C733D"/>
    <w:rsid w:val="007C756E"/>
    <w:rsid w:val="007C7810"/>
    <w:rsid w:val="007D013B"/>
    <w:rsid w:val="007D0A1E"/>
    <w:rsid w:val="007D0CB9"/>
    <w:rsid w:val="007D1094"/>
    <w:rsid w:val="007D1FB9"/>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336"/>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66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 w:type="paragraph" w:customStyle="1" w:styleId="Body-text">
    <w:name w:val="Body-text"/>
    <w:basedOn w:val="a"/>
    <w:link w:val="Body-textChar"/>
    <w:qFormat/>
    <w:rsid w:val="003046EF"/>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3046EF"/>
    <w:rPr>
      <w:rFonts w:ascii="Arial Narrow" w:eastAsia="华文楷体" w:hAnsi="Arial Narrow" w:cs="Times New Roman"/>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 w:type="paragraph" w:customStyle="1" w:styleId="Body-text">
    <w:name w:val="Body-text"/>
    <w:basedOn w:val="a"/>
    <w:link w:val="Body-textChar"/>
    <w:qFormat/>
    <w:rsid w:val="003046EF"/>
    <w:pPr>
      <w:adjustRightInd w:val="0"/>
      <w:snapToGrid w:val="0"/>
      <w:spacing w:after="120" w:line="240" w:lineRule="auto"/>
    </w:pPr>
    <w:rPr>
      <w:rFonts w:ascii="Arial Narrow" w:eastAsia="华文楷体" w:hAnsi="Arial Narrow" w:cs="Times New Roman"/>
      <w:kern w:val="0"/>
      <w:sz w:val="20"/>
      <w:szCs w:val="20"/>
      <w:lang w:eastAsia="zh-TW"/>
    </w:rPr>
  </w:style>
  <w:style w:type="character" w:customStyle="1" w:styleId="Body-textChar">
    <w:name w:val="Body-text Char"/>
    <w:link w:val="Body-text"/>
    <w:qFormat/>
    <w:rsid w:val="003046EF"/>
    <w:rPr>
      <w:rFonts w:ascii="Arial Narrow" w:eastAsia="华文楷体" w:hAnsi="Arial Narrow" w:cs="Times New Roman"/>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C855DB-A749-4431-961C-C364744E6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12</Pages>
  <Words>521</Words>
  <Characters>2973</Characters>
  <Application>Microsoft Office Word</Application>
  <DocSecurity>0</DocSecurity>
  <Lines>24</Lines>
  <Paragraphs>6</Paragraphs>
  <ScaleCrop>false</ScaleCrop>
  <Company>china</Company>
  <LinksUpToDate>false</LinksUpToDate>
  <CharactersWithSpaces>3488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5</cp:revision>
  <cp:lastPrinted>2021-05-24T02:37:00Z</cp:lastPrinted>
  <dcterms:created xsi:type="dcterms:W3CDTF">2021-05-24T02:35:00Z</dcterms:created>
  <dcterms:modified xsi:type="dcterms:W3CDTF">2021-05-24T07:40:00Z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