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2321993" w:rsidR="007E1695" w:rsidRPr="00006470" w:rsidRDefault="00CF5820" w:rsidP="00231EBF">
            <w:pPr>
              <w:jc w:val="center"/>
              <w:rPr>
                <w:rFonts w:ascii="Times New Roman" w:hAnsi="Times New Roman" w:cs="Times New Roman"/>
                <w:b/>
                <w:sz w:val="32"/>
                <w:szCs w:val="32"/>
              </w:rPr>
            </w:pPr>
            <w:r w:rsidRPr="00CF5820">
              <w:rPr>
                <w:rFonts w:ascii="Times New Roman" w:hAnsi="Times New Roman" w:cs="Times New Roman" w:hint="eastAsia"/>
                <w:b/>
                <w:sz w:val="32"/>
                <w:szCs w:val="32"/>
              </w:rPr>
              <w:t>市场高位震荡，</w:t>
            </w:r>
            <w:r w:rsidR="00070DAA">
              <w:rPr>
                <w:rFonts w:ascii="Times New Roman" w:hAnsi="Times New Roman" w:cs="Times New Roman" w:hint="eastAsia"/>
                <w:b/>
                <w:sz w:val="32"/>
                <w:szCs w:val="32"/>
              </w:rPr>
              <w:t>风险偏好</w:t>
            </w:r>
            <w:r w:rsidR="00F26AC8">
              <w:rPr>
                <w:rFonts w:ascii="Times New Roman" w:hAnsi="Times New Roman" w:cs="Times New Roman" w:hint="eastAsia"/>
                <w:b/>
                <w:sz w:val="32"/>
                <w:szCs w:val="32"/>
              </w:rPr>
              <w:t>维持高位</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60408ACE"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DE5BAB">
        <w:rPr>
          <w:rFonts w:ascii="Times New Roman" w:eastAsia="楷体" w:hAnsi="Times New Roman" w:cs="Times New Roman" w:hint="eastAsia"/>
          <w:sz w:val="24"/>
        </w:rPr>
        <w:t>美国</w:t>
      </w:r>
      <w:r w:rsidR="00DE5BAB">
        <w:rPr>
          <w:rFonts w:ascii="Times New Roman" w:eastAsia="楷体" w:hAnsi="Times New Roman" w:cs="Times New Roman" w:hint="eastAsia"/>
          <w:sz w:val="24"/>
        </w:rPr>
        <w:t>5</w:t>
      </w:r>
      <w:r w:rsidR="00DE5BAB">
        <w:rPr>
          <w:rFonts w:ascii="Times New Roman" w:eastAsia="楷体" w:hAnsi="Times New Roman" w:cs="Times New Roman" w:hint="eastAsia"/>
          <w:sz w:val="24"/>
        </w:rPr>
        <w:t>月非农就业新增数据低于预期</w:t>
      </w:r>
      <w:r w:rsidR="00C57760" w:rsidRPr="00006470">
        <w:rPr>
          <w:rFonts w:ascii="Times New Roman" w:eastAsia="楷体" w:hAnsi="Times New Roman" w:cs="Times New Roman"/>
          <w:sz w:val="24"/>
        </w:rPr>
        <w:t xml:space="preserve"> </w:t>
      </w:r>
    </w:p>
    <w:bookmarkEnd w:id="0"/>
    <w:p w14:paraId="204E4DF2" w14:textId="1DDF2024" w:rsidR="00BB3336" w:rsidRDefault="00DE5BAB" w:rsidP="00D430D3">
      <w:pPr>
        <w:ind w:firstLineChars="200" w:firstLine="480"/>
        <w:rPr>
          <w:rFonts w:ascii="Times New Roman" w:eastAsia="楷体" w:hAnsi="Times New Roman" w:cs="Times New Roman"/>
          <w:color w:val="000000" w:themeColor="text1"/>
        </w:rPr>
      </w:pPr>
      <w:r w:rsidRPr="00DE5BAB">
        <w:rPr>
          <w:rFonts w:ascii="Times New Roman" w:eastAsia="楷体" w:hAnsi="Times New Roman" w:cs="Times New Roman" w:hint="eastAsia"/>
          <w:color w:val="000000" w:themeColor="text1"/>
        </w:rPr>
        <w:t>美国</w:t>
      </w:r>
      <w:r w:rsidRPr="00DE5BAB">
        <w:rPr>
          <w:rFonts w:ascii="Times New Roman" w:eastAsia="楷体" w:hAnsi="Times New Roman" w:cs="Times New Roman" w:hint="eastAsia"/>
          <w:color w:val="000000" w:themeColor="text1"/>
        </w:rPr>
        <w:t>5</w:t>
      </w:r>
      <w:r w:rsidRPr="00DE5BAB">
        <w:rPr>
          <w:rFonts w:ascii="Times New Roman" w:eastAsia="楷体" w:hAnsi="Times New Roman" w:cs="Times New Roman" w:hint="eastAsia"/>
          <w:color w:val="000000" w:themeColor="text1"/>
        </w:rPr>
        <w:t>月非农就业新增</w:t>
      </w:r>
      <w:r w:rsidRPr="00DE5BAB">
        <w:rPr>
          <w:rFonts w:ascii="Times New Roman" w:eastAsia="楷体" w:hAnsi="Times New Roman" w:cs="Times New Roman" w:hint="eastAsia"/>
          <w:color w:val="000000" w:themeColor="text1"/>
        </w:rPr>
        <w:t>55.9</w:t>
      </w:r>
      <w:r w:rsidRPr="00DE5BAB">
        <w:rPr>
          <w:rFonts w:ascii="Times New Roman" w:eastAsia="楷体" w:hAnsi="Times New Roman" w:cs="Times New Roman" w:hint="eastAsia"/>
          <w:color w:val="000000" w:themeColor="text1"/>
        </w:rPr>
        <w:t>万人，前值为</w:t>
      </w:r>
      <w:r w:rsidRPr="00DE5BAB">
        <w:rPr>
          <w:rFonts w:ascii="Times New Roman" w:eastAsia="楷体" w:hAnsi="Times New Roman" w:cs="Times New Roman" w:hint="eastAsia"/>
          <w:color w:val="000000" w:themeColor="text1"/>
        </w:rPr>
        <w:t>26.6</w:t>
      </w:r>
      <w:r w:rsidRPr="00DE5BAB">
        <w:rPr>
          <w:rFonts w:ascii="Times New Roman" w:eastAsia="楷体" w:hAnsi="Times New Roman" w:cs="Times New Roman" w:hint="eastAsia"/>
          <w:color w:val="000000" w:themeColor="text1"/>
        </w:rPr>
        <w:t>万上修到</w:t>
      </w:r>
      <w:r w:rsidRPr="00DE5BAB">
        <w:rPr>
          <w:rFonts w:ascii="Times New Roman" w:eastAsia="楷体" w:hAnsi="Times New Roman" w:cs="Times New Roman" w:hint="eastAsia"/>
          <w:color w:val="000000" w:themeColor="text1"/>
        </w:rPr>
        <w:t>27.8</w:t>
      </w:r>
      <w:r w:rsidRPr="00DE5BAB">
        <w:rPr>
          <w:rFonts w:ascii="Times New Roman" w:eastAsia="楷体" w:hAnsi="Times New Roman" w:cs="Times New Roman" w:hint="eastAsia"/>
          <w:color w:val="000000" w:themeColor="text1"/>
        </w:rPr>
        <w:t>万，低于预期的</w:t>
      </w:r>
      <w:r w:rsidRPr="00DE5BAB">
        <w:rPr>
          <w:rFonts w:ascii="Times New Roman" w:eastAsia="楷体" w:hAnsi="Times New Roman" w:cs="Times New Roman" w:hint="eastAsia"/>
          <w:color w:val="000000" w:themeColor="text1"/>
        </w:rPr>
        <w:t>65</w:t>
      </w:r>
      <w:r w:rsidRPr="00DE5BAB">
        <w:rPr>
          <w:rFonts w:ascii="Times New Roman" w:eastAsia="楷体" w:hAnsi="Times New Roman" w:cs="Times New Roman" w:hint="eastAsia"/>
          <w:color w:val="000000" w:themeColor="text1"/>
        </w:rPr>
        <w:t>万，失业率下降</w:t>
      </w:r>
      <w:r w:rsidRPr="00DE5BAB">
        <w:rPr>
          <w:rFonts w:ascii="Times New Roman" w:eastAsia="楷体" w:hAnsi="Times New Roman" w:cs="Times New Roman" w:hint="eastAsia"/>
          <w:color w:val="000000" w:themeColor="text1"/>
        </w:rPr>
        <w:t>0.3</w:t>
      </w:r>
      <w:r w:rsidRPr="00DE5BAB">
        <w:rPr>
          <w:rFonts w:ascii="Times New Roman" w:eastAsia="楷体" w:hAnsi="Times New Roman" w:cs="Times New Roman" w:hint="eastAsia"/>
          <w:color w:val="000000" w:themeColor="text1"/>
        </w:rPr>
        <w:t>个百分点到</w:t>
      </w:r>
      <w:r w:rsidRPr="00DE5BAB">
        <w:rPr>
          <w:rFonts w:ascii="Times New Roman" w:eastAsia="楷体" w:hAnsi="Times New Roman" w:cs="Times New Roman" w:hint="eastAsia"/>
          <w:color w:val="000000" w:themeColor="text1"/>
        </w:rPr>
        <w:t>5.8%</w:t>
      </w:r>
      <w:r w:rsidR="001A6E31">
        <w:rPr>
          <w:rFonts w:ascii="Times New Roman" w:eastAsia="楷体" w:hAnsi="Times New Roman" w:cs="Times New Roman" w:hint="eastAsia"/>
          <w:color w:val="000000" w:themeColor="text1"/>
        </w:rPr>
        <w:t>。</w:t>
      </w:r>
    </w:p>
    <w:p w14:paraId="4C979505" w14:textId="4D81276B" w:rsidR="0030650C" w:rsidRDefault="00DE5BAB" w:rsidP="00D430D3">
      <w:pPr>
        <w:ind w:firstLineChars="200" w:firstLine="480"/>
        <w:rPr>
          <w:rFonts w:ascii="Times New Roman" w:eastAsia="楷体" w:hAnsi="Times New Roman" w:cs="Times New Roman"/>
          <w:color w:val="000000" w:themeColor="text1"/>
        </w:rPr>
      </w:pPr>
      <w:r w:rsidRPr="00DE5BAB">
        <w:rPr>
          <w:rFonts w:ascii="Times New Roman" w:eastAsia="楷体" w:hAnsi="Times New Roman" w:cs="Times New Roman" w:hint="eastAsia"/>
          <w:color w:val="000000" w:themeColor="text1"/>
        </w:rPr>
        <w:t>从总量上看，就业低于预期的主要原因仍然是补贴政策下就业意愿偏低。当前的劳动参与率为</w:t>
      </w:r>
      <w:r w:rsidRPr="00DE5BAB">
        <w:rPr>
          <w:rFonts w:ascii="Times New Roman" w:eastAsia="楷体" w:hAnsi="Times New Roman" w:cs="Times New Roman" w:hint="eastAsia"/>
          <w:color w:val="000000" w:themeColor="text1"/>
        </w:rPr>
        <w:t>61.6%</w:t>
      </w:r>
      <w:r w:rsidRPr="00DE5BAB">
        <w:rPr>
          <w:rFonts w:ascii="Times New Roman" w:eastAsia="楷体" w:hAnsi="Times New Roman" w:cs="Times New Roman" w:hint="eastAsia"/>
          <w:color w:val="000000" w:themeColor="text1"/>
        </w:rPr>
        <w:t>，较上月下降</w:t>
      </w:r>
      <w:r w:rsidRPr="00DE5BAB">
        <w:rPr>
          <w:rFonts w:ascii="Times New Roman" w:eastAsia="楷体" w:hAnsi="Times New Roman" w:cs="Times New Roman" w:hint="eastAsia"/>
          <w:color w:val="000000" w:themeColor="text1"/>
        </w:rPr>
        <w:t>0.1</w:t>
      </w:r>
      <w:r w:rsidRPr="00DE5BAB">
        <w:rPr>
          <w:rFonts w:ascii="Times New Roman" w:eastAsia="楷体" w:hAnsi="Times New Roman" w:cs="Times New Roman" w:hint="eastAsia"/>
          <w:color w:val="000000" w:themeColor="text1"/>
        </w:rPr>
        <w:t>个百分点，较疫情前（</w:t>
      </w:r>
      <w:r w:rsidRPr="00DE5BAB">
        <w:rPr>
          <w:rFonts w:ascii="Times New Roman" w:eastAsia="楷体" w:hAnsi="Times New Roman" w:cs="Times New Roman" w:hint="eastAsia"/>
          <w:color w:val="000000" w:themeColor="text1"/>
        </w:rPr>
        <w:t>2020</w:t>
      </w:r>
      <w:r w:rsidRPr="00DE5BAB">
        <w:rPr>
          <w:rFonts w:ascii="Times New Roman" w:eastAsia="楷体" w:hAnsi="Times New Roman" w:cs="Times New Roman" w:hint="eastAsia"/>
          <w:color w:val="000000" w:themeColor="text1"/>
        </w:rPr>
        <w:t>年</w:t>
      </w:r>
      <w:r w:rsidRPr="00DE5BAB">
        <w:rPr>
          <w:rFonts w:ascii="Times New Roman" w:eastAsia="楷体" w:hAnsi="Times New Roman" w:cs="Times New Roman" w:hint="eastAsia"/>
          <w:color w:val="000000" w:themeColor="text1"/>
        </w:rPr>
        <w:t>2</w:t>
      </w:r>
      <w:r w:rsidRPr="00DE5BAB">
        <w:rPr>
          <w:rFonts w:ascii="Times New Roman" w:eastAsia="楷体" w:hAnsi="Times New Roman" w:cs="Times New Roman" w:hint="eastAsia"/>
          <w:color w:val="000000" w:themeColor="text1"/>
        </w:rPr>
        <w:t>月，下同）低</w:t>
      </w:r>
      <w:r w:rsidRPr="00DE5BAB">
        <w:rPr>
          <w:rFonts w:ascii="Times New Roman" w:eastAsia="楷体" w:hAnsi="Times New Roman" w:cs="Times New Roman" w:hint="eastAsia"/>
          <w:color w:val="000000" w:themeColor="text1"/>
        </w:rPr>
        <w:t>1.7</w:t>
      </w:r>
      <w:r w:rsidRPr="00DE5BAB">
        <w:rPr>
          <w:rFonts w:ascii="Times New Roman" w:eastAsia="楷体" w:hAnsi="Times New Roman" w:cs="Times New Roman" w:hint="eastAsia"/>
          <w:color w:val="000000" w:themeColor="text1"/>
        </w:rPr>
        <w:t>个百分点</w:t>
      </w:r>
      <w:r w:rsidR="00990F7F">
        <w:rPr>
          <w:rFonts w:ascii="Times New Roman" w:eastAsia="楷体" w:hAnsi="Times New Roman" w:cs="Times New Roman" w:hint="eastAsia"/>
          <w:color w:val="000000" w:themeColor="text1"/>
        </w:rPr>
        <w:t>。</w:t>
      </w:r>
      <w:r w:rsidRPr="00DE5BAB">
        <w:rPr>
          <w:rFonts w:ascii="Times New Roman" w:eastAsia="楷体" w:hAnsi="Times New Roman" w:cs="Times New Roman" w:hint="eastAsia"/>
          <w:color w:val="000000" w:themeColor="text1"/>
        </w:rPr>
        <w:t>从结构上看，本月新增就业主要来自与疫情高度相关的休闲和酒店业、教育行业。休闲酒店业增加</w:t>
      </w:r>
      <w:r w:rsidRPr="00DE5BAB">
        <w:rPr>
          <w:rFonts w:ascii="Times New Roman" w:eastAsia="楷体" w:hAnsi="Times New Roman" w:cs="Times New Roman" w:hint="eastAsia"/>
          <w:color w:val="000000" w:themeColor="text1"/>
        </w:rPr>
        <w:t>29.2</w:t>
      </w:r>
      <w:r w:rsidRPr="00DE5BAB">
        <w:rPr>
          <w:rFonts w:ascii="Times New Roman" w:eastAsia="楷体" w:hAnsi="Times New Roman" w:cs="Times New Roman" w:hint="eastAsia"/>
          <w:color w:val="000000" w:themeColor="text1"/>
        </w:rPr>
        <w:t>万人，其中三分之二是餐饮服务业，增加了</w:t>
      </w:r>
      <w:r w:rsidRPr="00DE5BAB">
        <w:rPr>
          <w:rFonts w:ascii="Times New Roman" w:eastAsia="楷体" w:hAnsi="Times New Roman" w:cs="Times New Roman" w:hint="eastAsia"/>
          <w:color w:val="000000" w:themeColor="text1"/>
        </w:rPr>
        <w:t>18.6</w:t>
      </w:r>
      <w:r w:rsidRPr="00DE5BAB">
        <w:rPr>
          <w:rFonts w:ascii="Times New Roman" w:eastAsia="楷体" w:hAnsi="Times New Roman" w:cs="Times New Roman" w:hint="eastAsia"/>
          <w:color w:val="000000" w:themeColor="text1"/>
        </w:rPr>
        <w:t>万人。教育行业增加了</w:t>
      </w:r>
      <w:r w:rsidRPr="00DE5BAB">
        <w:rPr>
          <w:rFonts w:ascii="Times New Roman" w:eastAsia="楷体" w:hAnsi="Times New Roman" w:cs="Times New Roman" w:hint="eastAsia"/>
          <w:color w:val="000000" w:themeColor="text1"/>
        </w:rPr>
        <w:t>14.4</w:t>
      </w:r>
      <w:r w:rsidRPr="00DE5BAB">
        <w:rPr>
          <w:rFonts w:ascii="Times New Roman" w:eastAsia="楷体" w:hAnsi="Times New Roman" w:cs="Times New Roman" w:hint="eastAsia"/>
          <w:color w:val="000000" w:themeColor="text1"/>
        </w:rPr>
        <w:t>万人，其中联邦政府教育</w:t>
      </w:r>
      <w:r w:rsidRPr="00DE5BAB">
        <w:rPr>
          <w:rFonts w:ascii="Times New Roman" w:eastAsia="楷体" w:hAnsi="Times New Roman" w:cs="Times New Roman" w:hint="eastAsia"/>
          <w:color w:val="000000" w:themeColor="text1"/>
        </w:rPr>
        <w:t>5.3</w:t>
      </w:r>
      <w:r w:rsidRPr="00DE5BAB">
        <w:rPr>
          <w:rFonts w:ascii="Times New Roman" w:eastAsia="楷体" w:hAnsi="Times New Roman" w:cs="Times New Roman" w:hint="eastAsia"/>
          <w:color w:val="000000" w:themeColor="text1"/>
        </w:rPr>
        <w:t>万、州政府教育</w:t>
      </w:r>
      <w:r w:rsidRPr="00DE5BAB">
        <w:rPr>
          <w:rFonts w:ascii="Times New Roman" w:eastAsia="楷体" w:hAnsi="Times New Roman" w:cs="Times New Roman" w:hint="eastAsia"/>
          <w:color w:val="000000" w:themeColor="text1"/>
        </w:rPr>
        <w:t>5</w:t>
      </w:r>
      <w:r w:rsidRPr="00DE5BAB">
        <w:rPr>
          <w:rFonts w:ascii="Times New Roman" w:eastAsia="楷体" w:hAnsi="Times New Roman" w:cs="Times New Roman" w:hint="eastAsia"/>
          <w:color w:val="000000" w:themeColor="text1"/>
        </w:rPr>
        <w:t>万、私人教育</w:t>
      </w:r>
      <w:r w:rsidRPr="00DE5BAB">
        <w:rPr>
          <w:rFonts w:ascii="Times New Roman" w:eastAsia="楷体" w:hAnsi="Times New Roman" w:cs="Times New Roman" w:hint="eastAsia"/>
          <w:color w:val="000000" w:themeColor="text1"/>
        </w:rPr>
        <w:t>4.1</w:t>
      </w:r>
      <w:r w:rsidRPr="00DE5BAB">
        <w:rPr>
          <w:rFonts w:ascii="Times New Roman" w:eastAsia="楷体" w:hAnsi="Times New Roman" w:cs="Times New Roman" w:hint="eastAsia"/>
          <w:color w:val="000000" w:themeColor="text1"/>
        </w:rPr>
        <w:t>万。制造业在上月负增长后，本月增加就业</w:t>
      </w:r>
      <w:r w:rsidRPr="00DE5BAB">
        <w:rPr>
          <w:rFonts w:ascii="Times New Roman" w:eastAsia="楷体" w:hAnsi="Times New Roman" w:cs="Times New Roman" w:hint="eastAsia"/>
          <w:color w:val="000000" w:themeColor="text1"/>
        </w:rPr>
        <w:t>2.3</w:t>
      </w:r>
      <w:r w:rsidRPr="00DE5BAB">
        <w:rPr>
          <w:rFonts w:ascii="Times New Roman" w:eastAsia="楷体" w:hAnsi="Times New Roman" w:cs="Times New Roman" w:hint="eastAsia"/>
          <w:color w:val="000000" w:themeColor="text1"/>
        </w:rPr>
        <w:t>万人，其中汽车及其零部件行业增加就业</w:t>
      </w:r>
      <w:r w:rsidRPr="00DE5BAB">
        <w:rPr>
          <w:rFonts w:ascii="Times New Roman" w:eastAsia="楷体" w:hAnsi="Times New Roman" w:cs="Times New Roman" w:hint="eastAsia"/>
          <w:color w:val="000000" w:themeColor="text1"/>
        </w:rPr>
        <w:t>2.5</w:t>
      </w:r>
      <w:r w:rsidRPr="00DE5BAB">
        <w:rPr>
          <w:rFonts w:ascii="Times New Roman" w:eastAsia="楷体" w:hAnsi="Times New Roman" w:cs="Times New Roman" w:hint="eastAsia"/>
          <w:color w:val="000000" w:themeColor="text1"/>
        </w:rPr>
        <w:t>万人。</w:t>
      </w:r>
    </w:p>
    <w:p w14:paraId="5185FFA8" w14:textId="71A4E48E" w:rsidR="00CF5820" w:rsidRPr="00CF5820" w:rsidRDefault="00CF5820" w:rsidP="00CF5820">
      <w:pPr>
        <w:pStyle w:val="3"/>
        <w:rPr>
          <w:rFonts w:ascii="Times New Roman" w:eastAsia="楷体" w:hAnsi="Times New Roman" w:cs="Times New Roman"/>
          <w:sz w:val="24"/>
        </w:rPr>
      </w:pPr>
      <w:r w:rsidRPr="00CF5820">
        <w:rPr>
          <w:rFonts w:ascii="Times New Roman" w:eastAsia="楷体" w:hAnsi="Times New Roman" w:cs="Times New Roman" w:hint="eastAsia"/>
          <w:sz w:val="24"/>
        </w:rPr>
        <w:t>1.2.</w:t>
      </w:r>
      <w:r w:rsidRPr="00CF5820">
        <w:rPr>
          <w:rFonts w:ascii="Times New Roman" w:eastAsia="楷体" w:hAnsi="Times New Roman" w:cs="Times New Roman" w:hint="eastAsia"/>
          <w:sz w:val="24"/>
        </w:rPr>
        <w:t>煤炭行业展望</w:t>
      </w:r>
    </w:p>
    <w:p w14:paraId="4F548AEC" w14:textId="03AF52B3" w:rsidR="00CF5820" w:rsidRPr="00CF5820" w:rsidRDefault="00CF5820" w:rsidP="00CF5820">
      <w:pPr>
        <w:ind w:firstLineChars="200" w:firstLine="482"/>
        <w:rPr>
          <w:rFonts w:ascii="Times New Roman" w:eastAsia="楷体" w:hAnsi="Times New Roman" w:cs="Times New Roman"/>
          <w:b/>
          <w:color w:val="000000" w:themeColor="text1"/>
        </w:rPr>
      </w:pPr>
      <w:r w:rsidRPr="00CF5820">
        <w:rPr>
          <w:rFonts w:ascii="Times New Roman" w:eastAsia="楷体" w:hAnsi="Times New Roman" w:cs="Times New Roman" w:hint="eastAsia"/>
          <w:b/>
          <w:color w:val="000000" w:themeColor="text1"/>
        </w:rPr>
        <w:t>1</w:t>
      </w:r>
      <w:r w:rsidRPr="00CF5820">
        <w:rPr>
          <w:rFonts w:ascii="Times New Roman" w:eastAsia="楷体" w:hAnsi="Times New Roman" w:cs="Times New Roman" w:hint="eastAsia"/>
          <w:b/>
          <w:color w:val="000000" w:themeColor="text1"/>
        </w:rPr>
        <w:t>、行情回顾</w:t>
      </w:r>
    </w:p>
    <w:p w14:paraId="4D8BE8A4" w14:textId="2A81D47B" w:rsidR="00CF5820" w:rsidRPr="00CF5820" w:rsidRDefault="00CF5820" w:rsidP="00CF5820">
      <w:pPr>
        <w:ind w:firstLineChars="200" w:firstLine="480"/>
        <w:rPr>
          <w:rFonts w:ascii="Times New Roman" w:eastAsia="楷体" w:hAnsi="Times New Roman" w:cs="Times New Roman"/>
          <w:color w:val="000000" w:themeColor="text1"/>
        </w:rPr>
      </w:pPr>
      <w:r w:rsidRPr="00CF5820">
        <w:rPr>
          <w:rFonts w:ascii="Times New Roman" w:eastAsia="楷体" w:hAnsi="Times New Roman" w:cs="Times New Roman" w:hint="eastAsia"/>
          <w:color w:val="000000" w:themeColor="text1"/>
        </w:rPr>
        <w:t>上周在</w:t>
      </w:r>
      <w:r w:rsidRPr="00CF5820">
        <w:rPr>
          <w:rFonts w:ascii="Times New Roman" w:eastAsia="楷体" w:hAnsi="Times New Roman" w:cs="Times New Roman" w:hint="eastAsia"/>
          <w:color w:val="000000" w:themeColor="text1"/>
        </w:rPr>
        <w:t>28</w:t>
      </w:r>
      <w:r w:rsidRPr="00CF5820">
        <w:rPr>
          <w:rFonts w:ascii="Times New Roman" w:eastAsia="楷体" w:hAnsi="Times New Roman" w:cs="Times New Roman" w:hint="eastAsia"/>
          <w:color w:val="000000" w:themeColor="text1"/>
        </w:rPr>
        <w:t>个</w:t>
      </w:r>
      <w:proofErr w:type="gramStart"/>
      <w:r w:rsidRPr="00CF5820">
        <w:rPr>
          <w:rFonts w:ascii="Times New Roman" w:eastAsia="楷体" w:hAnsi="Times New Roman" w:cs="Times New Roman" w:hint="eastAsia"/>
          <w:color w:val="000000" w:themeColor="text1"/>
        </w:rPr>
        <w:t>申万一级行业</w:t>
      </w:r>
      <w:proofErr w:type="gramEnd"/>
      <w:r w:rsidRPr="00CF5820">
        <w:rPr>
          <w:rFonts w:ascii="Times New Roman" w:eastAsia="楷体" w:hAnsi="Times New Roman" w:cs="Times New Roman" w:hint="eastAsia"/>
          <w:color w:val="000000" w:themeColor="text1"/>
        </w:rPr>
        <w:t>中，采掘</w:t>
      </w:r>
      <w:proofErr w:type="gramStart"/>
      <w:r w:rsidRPr="00CF5820">
        <w:rPr>
          <w:rFonts w:ascii="Times New Roman" w:eastAsia="楷体" w:hAnsi="Times New Roman" w:cs="Times New Roman" w:hint="eastAsia"/>
          <w:color w:val="000000" w:themeColor="text1"/>
        </w:rPr>
        <w:t>行业涨幅</w:t>
      </w:r>
      <w:proofErr w:type="gramEnd"/>
      <w:r w:rsidR="00E0396B">
        <w:rPr>
          <w:rFonts w:ascii="Times New Roman" w:eastAsia="楷体" w:hAnsi="Times New Roman" w:cs="Times New Roman" w:hint="eastAsia"/>
          <w:color w:val="000000" w:themeColor="text1"/>
        </w:rPr>
        <w:t>2.46</w:t>
      </w:r>
      <w:r w:rsidRPr="00CF5820">
        <w:rPr>
          <w:rFonts w:ascii="Times New Roman" w:eastAsia="楷体" w:hAnsi="Times New Roman" w:cs="Times New Roman" w:hint="eastAsia"/>
          <w:color w:val="000000" w:themeColor="text1"/>
        </w:rPr>
        <w:t>%</w:t>
      </w:r>
      <w:r w:rsidR="00E0396B">
        <w:rPr>
          <w:rFonts w:ascii="Times New Roman" w:eastAsia="楷体" w:hAnsi="Times New Roman" w:cs="Times New Roman" w:hint="eastAsia"/>
          <w:color w:val="000000" w:themeColor="text1"/>
        </w:rPr>
        <w:t>，涨幅靠前</w:t>
      </w:r>
      <w:r w:rsidRPr="00CF5820">
        <w:rPr>
          <w:rFonts w:ascii="Times New Roman" w:eastAsia="楷体" w:hAnsi="Times New Roman" w:cs="Times New Roman" w:hint="eastAsia"/>
          <w:color w:val="000000" w:themeColor="text1"/>
        </w:rPr>
        <w:t>。同期动力煤主力合约收在</w:t>
      </w:r>
      <w:r w:rsidRPr="00CF5820">
        <w:rPr>
          <w:rFonts w:ascii="Times New Roman" w:eastAsia="楷体" w:hAnsi="Times New Roman" w:cs="Times New Roman" w:hint="eastAsia"/>
          <w:color w:val="000000" w:themeColor="text1"/>
        </w:rPr>
        <w:t>800</w:t>
      </w:r>
      <w:r w:rsidRPr="00CF5820">
        <w:rPr>
          <w:rFonts w:ascii="Times New Roman" w:eastAsia="楷体" w:hAnsi="Times New Roman" w:cs="Times New Roman" w:hint="eastAsia"/>
          <w:color w:val="000000" w:themeColor="text1"/>
        </w:rPr>
        <w:t>元附近，焦煤主力合约收</w:t>
      </w:r>
      <w:r w:rsidRPr="00CF5820">
        <w:rPr>
          <w:rFonts w:ascii="Times New Roman" w:eastAsia="楷体" w:hAnsi="Times New Roman" w:cs="Times New Roman" w:hint="eastAsia"/>
          <w:color w:val="000000" w:themeColor="text1"/>
        </w:rPr>
        <w:t>1865</w:t>
      </w:r>
      <w:r w:rsidRPr="00CF5820">
        <w:rPr>
          <w:rFonts w:ascii="Times New Roman" w:eastAsia="楷体" w:hAnsi="Times New Roman" w:cs="Times New Roman" w:hint="eastAsia"/>
          <w:color w:val="000000" w:themeColor="text1"/>
        </w:rPr>
        <w:t>元附近，较周初有明显的反弹。</w:t>
      </w:r>
    </w:p>
    <w:p w14:paraId="0B68C7B4" w14:textId="032CB691" w:rsidR="00CF5820" w:rsidRPr="00CF5820" w:rsidRDefault="00CF5820" w:rsidP="00CF5820">
      <w:pPr>
        <w:ind w:firstLineChars="200" w:firstLine="482"/>
        <w:rPr>
          <w:rFonts w:ascii="Times New Roman" w:eastAsia="楷体" w:hAnsi="Times New Roman" w:cs="Times New Roman"/>
          <w:b/>
          <w:color w:val="000000" w:themeColor="text1"/>
        </w:rPr>
      </w:pPr>
      <w:r w:rsidRPr="00CF5820">
        <w:rPr>
          <w:rFonts w:ascii="Times New Roman" w:eastAsia="楷体" w:hAnsi="Times New Roman" w:cs="Times New Roman" w:hint="eastAsia"/>
          <w:b/>
          <w:color w:val="000000" w:themeColor="text1"/>
        </w:rPr>
        <w:t>2</w:t>
      </w:r>
      <w:r w:rsidRPr="00CF5820">
        <w:rPr>
          <w:rFonts w:ascii="Times New Roman" w:eastAsia="楷体" w:hAnsi="Times New Roman" w:cs="Times New Roman" w:hint="eastAsia"/>
          <w:b/>
          <w:color w:val="000000" w:themeColor="text1"/>
        </w:rPr>
        <w:t>、行情解读</w:t>
      </w:r>
    </w:p>
    <w:p w14:paraId="4DC1FBFD" w14:textId="77777777" w:rsidR="00CF5820" w:rsidRPr="00CF5820" w:rsidRDefault="00CF5820" w:rsidP="00CF5820">
      <w:pPr>
        <w:ind w:firstLineChars="200" w:firstLine="480"/>
        <w:rPr>
          <w:rFonts w:ascii="Times New Roman" w:eastAsia="楷体" w:hAnsi="Times New Roman" w:cs="Times New Roman"/>
          <w:color w:val="000000" w:themeColor="text1"/>
        </w:rPr>
      </w:pPr>
      <w:r w:rsidRPr="00CF5820">
        <w:rPr>
          <w:rFonts w:ascii="Times New Roman" w:eastAsia="楷体" w:hAnsi="Times New Roman" w:cs="Times New Roman" w:hint="eastAsia"/>
          <w:color w:val="000000" w:themeColor="text1"/>
        </w:rPr>
        <w:t>产地煤生产平稳，下游采购减缓，煤价回落。截至上周末，陕西榆林动力块煤</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color w:val="000000" w:themeColor="text1"/>
        </w:rPr>
        <w:t>Q6000</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坑口价</w:t>
      </w:r>
      <w:r w:rsidRPr="00CF5820">
        <w:rPr>
          <w:rFonts w:ascii="Times New Roman" w:eastAsia="楷体" w:hAnsi="Times New Roman" w:cs="Times New Roman"/>
          <w:color w:val="000000" w:themeColor="text1"/>
        </w:rPr>
        <w:t>750.0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吨，周环比下跌</w:t>
      </w:r>
      <w:r w:rsidRPr="00CF5820">
        <w:rPr>
          <w:rFonts w:ascii="Times New Roman" w:eastAsia="楷体" w:hAnsi="Times New Roman" w:cs="Times New Roman"/>
          <w:color w:val="000000" w:themeColor="text1"/>
        </w:rPr>
        <w:t>20.0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大同南郊粘煤坑口价</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含税</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color w:val="000000" w:themeColor="text1"/>
        </w:rPr>
        <w:t>Q5500</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color w:val="000000" w:themeColor="text1"/>
        </w:rPr>
        <w:t>748.0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吨，周环比上涨</w:t>
      </w:r>
      <w:r w:rsidRPr="00CF5820">
        <w:rPr>
          <w:rFonts w:ascii="Times New Roman" w:eastAsia="楷体" w:hAnsi="Times New Roman" w:cs="Times New Roman"/>
          <w:color w:val="000000" w:themeColor="text1"/>
        </w:rPr>
        <w:t>37.0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内蒙古东胜大块精煤车板价</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color w:val="000000" w:themeColor="text1"/>
        </w:rPr>
        <w:t>Q5500</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color w:val="000000" w:themeColor="text1"/>
        </w:rPr>
        <w:t>673.0 </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吨，周环比下跌上涨</w:t>
      </w:r>
      <w:r w:rsidRPr="00CF5820">
        <w:rPr>
          <w:rFonts w:ascii="Times New Roman" w:eastAsia="楷体" w:hAnsi="Times New Roman" w:cs="Times New Roman"/>
          <w:color w:val="000000" w:themeColor="text1"/>
        </w:rPr>
        <w:t>18.0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w:t>
      </w:r>
      <w:r w:rsidRPr="00CF5820">
        <w:rPr>
          <w:rFonts w:ascii="Times New Roman" w:eastAsia="楷体" w:hAnsi="Times New Roman" w:cs="Times New Roman" w:hint="eastAsia"/>
          <w:color w:val="000000" w:themeColor="text1"/>
        </w:rPr>
        <w:t>5</w:t>
      </w:r>
      <w:r w:rsidRPr="00CF5820">
        <w:rPr>
          <w:rFonts w:ascii="Times New Roman" w:eastAsia="楷体" w:hAnsi="Times New Roman" w:cs="Times New Roman" w:hint="eastAsia"/>
          <w:color w:val="000000" w:themeColor="text1"/>
        </w:rPr>
        <w:t>月份以来，安全生产的要求不断拔高，政策调控的声音也越来越频繁，部分煤价上涨企业被约谈要求控制煤价，煤价整体承压，但是整体仍处于历史较高水平。</w:t>
      </w:r>
    </w:p>
    <w:p w14:paraId="0CE1D02B" w14:textId="6403818F" w:rsidR="00CF5820" w:rsidRPr="00CF5820" w:rsidRDefault="00CF5820" w:rsidP="009B37BA">
      <w:pPr>
        <w:ind w:firstLineChars="200" w:firstLine="480"/>
        <w:rPr>
          <w:rFonts w:ascii="Times New Roman" w:eastAsia="楷体" w:hAnsi="Times New Roman" w:cs="Times New Roman"/>
          <w:color w:val="000000" w:themeColor="text1"/>
        </w:rPr>
      </w:pPr>
      <w:r w:rsidRPr="00CF5820">
        <w:rPr>
          <w:rFonts w:ascii="Times New Roman" w:eastAsia="楷体" w:hAnsi="Times New Roman" w:cs="Times New Roman" w:hint="eastAsia"/>
          <w:color w:val="000000" w:themeColor="text1"/>
        </w:rPr>
        <w:t>港口库存回落，下游较为积极。</w:t>
      </w:r>
      <w:r w:rsidR="009B37BA">
        <w:rPr>
          <w:rFonts w:ascii="Times New Roman" w:eastAsia="楷体" w:hAnsi="Times New Roman" w:cs="Times New Roman" w:hint="eastAsia"/>
          <w:color w:val="000000" w:themeColor="text1"/>
        </w:rPr>
        <w:t>上</w:t>
      </w:r>
      <w:r w:rsidRPr="00CF5820">
        <w:rPr>
          <w:rFonts w:ascii="Times New Roman" w:eastAsia="楷体" w:hAnsi="Times New Roman" w:cs="Times New Roman" w:hint="eastAsia"/>
          <w:color w:val="000000" w:themeColor="text1"/>
        </w:rPr>
        <w:t>周秦皇岛港铁路到车</w:t>
      </w:r>
      <w:r w:rsidRPr="00CF5820">
        <w:rPr>
          <w:rFonts w:ascii="Times New Roman" w:eastAsia="楷体" w:hAnsi="Times New Roman" w:cs="Times New Roman"/>
          <w:color w:val="000000" w:themeColor="text1"/>
        </w:rPr>
        <w:t>4995 </w:t>
      </w:r>
      <w:r w:rsidRPr="00CF5820">
        <w:rPr>
          <w:rFonts w:ascii="Times New Roman" w:eastAsia="楷体" w:hAnsi="Times New Roman" w:cs="Times New Roman" w:hint="eastAsia"/>
          <w:color w:val="000000" w:themeColor="text1"/>
        </w:rPr>
        <w:t>车，周环比增加</w:t>
      </w:r>
      <w:r w:rsidRPr="00CF5820">
        <w:rPr>
          <w:rFonts w:ascii="Times New Roman" w:eastAsia="楷体" w:hAnsi="Times New Roman" w:cs="Times New Roman"/>
          <w:color w:val="000000" w:themeColor="text1"/>
        </w:rPr>
        <w:t>1.32%</w:t>
      </w:r>
      <w:r w:rsidRPr="00CF5820">
        <w:rPr>
          <w:rFonts w:ascii="Times New Roman" w:eastAsia="楷体" w:hAnsi="Times New Roman" w:cs="Times New Roman" w:hint="eastAsia"/>
          <w:color w:val="000000" w:themeColor="text1"/>
        </w:rPr>
        <w:t>。国内重要港口</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秦皇岛、曹妃</w:t>
      </w:r>
      <w:proofErr w:type="gramStart"/>
      <w:r w:rsidRPr="00CF5820">
        <w:rPr>
          <w:rFonts w:ascii="Times New Roman" w:eastAsia="楷体" w:hAnsi="Times New Roman" w:cs="Times New Roman" w:hint="eastAsia"/>
          <w:color w:val="000000" w:themeColor="text1"/>
        </w:rPr>
        <w:t>甸</w:t>
      </w:r>
      <w:proofErr w:type="gramEnd"/>
      <w:r w:rsidRPr="00CF5820">
        <w:rPr>
          <w:rFonts w:ascii="Times New Roman" w:eastAsia="楷体" w:hAnsi="Times New Roman" w:cs="Times New Roman" w:hint="eastAsia"/>
          <w:color w:val="000000" w:themeColor="text1"/>
        </w:rPr>
        <w:t>、国投京唐港</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周内库存水平均值</w:t>
      </w:r>
      <w:r w:rsidRPr="00CF5820">
        <w:rPr>
          <w:rFonts w:ascii="Times New Roman" w:eastAsia="楷体" w:hAnsi="Times New Roman" w:cs="Times New Roman"/>
          <w:color w:val="000000" w:themeColor="text1"/>
        </w:rPr>
        <w:t>1133</w:t>
      </w:r>
      <w:r w:rsidRPr="00CF5820">
        <w:rPr>
          <w:rFonts w:ascii="Times New Roman" w:eastAsia="楷体" w:hAnsi="Times New Roman" w:cs="Times New Roman" w:hint="eastAsia"/>
          <w:color w:val="000000" w:themeColor="text1"/>
        </w:rPr>
        <w:t>万吨，较上</w:t>
      </w:r>
      <w:r w:rsidR="009B37BA">
        <w:rPr>
          <w:rFonts w:ascii="Times New Roman" w:eastAsia="楷体" w:hAnsi="Times New Roman" w:cs="Times New Roman" w:hint="eastAsia"/>
          <w:color w:val="000000" w:themeColor="text1"/>
        </w:rPr>
        <w:t>一</w:t>
      </w:r>
      <w:r w:rsidRPr="00CF5820">
        <w:rPr>
          <w:rFonts w:ascii="Times New Roman" w:eastAsia="楷体" w:hAnsi="Times New Roman" w:cs="Times New Roman" w:hint="eastAsia"/>
          <w:color w:val="000000" w:themeColor="text1"/>
        </w:rPr>
        <w:t>周的</w:t>
      </w:r>
      <w:r w:rsidRPr="00CF5820">
        <w:rPr>
          <w:rFonts w:ascii="Times New Roman" w:eastAsia="楷体" w:hAnsi="Times New Roman" w:cs="Times New Roman"/>
          <w:color w:val="000000" w:themeColor="text1"/>
        </w:rPr>
        <w:t>1144.71</w:t>
      </w:r>
      <w:r w:rsidRPr="00CF5820">
        <w:rPr>
          <w:rFonts w:ascii="Times New Roman" w:eastAsia="楷体" w:hAnsi="Times New Roman" w:cs="Times New Roman" w:hint="eastAsia"/>
          <w:color w:val="000000" w:themeColor="text1"/>
        </w:rPr>
        <w:t>万吨下跌</w:t>
      </w:r>
      <w:r w:rsidRPr="00CF5820">
        <w:rPr>
          <w:rFonts w:ascii="Times New Roman" w:eastAsia="楷体" w:hAnsi="Times New Roman" w:cs="Times New Roman"/>
          <w:color w:val="000000" w:themeColor="text1"/>
        </w:rPr>
        <w:t>11.71</w:t>
      </w:r>
      <w:r w:rsidRPr="00CF5820">
        <w:rPr>
          <w:rFonts w:ascii="Times New Roman" w:eastAsia="楷体" w:hAnsi="Times New Roman" w:cs="Times New Roman" w:hint="eastAsia"/>
          <w:color w:val="000000" w:themeColor="text1"/>
        </w:rPr>
        <w:t>万吨，周环比下降</w:t>
      </w:r>
      <w:r w:rsidRPr="00CF5820">
        <w:rPr>
          <w:rFonts w:ascii="Times New Roman" w:eastAsia="楷体" w:hAnsi="Times New Roman" w:cs="Times New Roman"/>
          <w:color w:val="000000" w:themeColor="text1"/>
        </w:rPr>
        <w:t>1.02%</w:t>
      </w:r>
      <w:r w:rsidRPr="00CF5820">
        <w:rPr>
          <w:rFonts w:ascii="Times New Roman" w:eastAsia="楷体" w:hAnsi="Times New Roman" w:cs="Times New Roman" w:hint="eastAsia"/>
          <w:color w:val="000000" w:themeColor="text1"/>
        </w:rPr>
        <w:t>。截至上周末，环渤海地区四大港口</w:t>
      </w:r>
      <w:r w:rsidRPr="00CF5820">
        <w:rPr>
          <w:rFonts w:ascii="Times New Roman" w:eastAsia="楷体" w:hAnsi="Times New Roman" w:cs="Times New Roman" w:hint="eastAsia"/>
          <w:color w:val="000000" w:themeColor="text1"/>
        </w:rPr>
        <w:t xml:space="preserve"> (</w:t>
      </w:r>
      <w:r w:rsidRPr="00CF5820">
        <w:rPr>
          <w:rFonts w:ascii="Times New Roman" w:eastAsia="楷体" w:hAnsi="Times New Roman" w:cs="Times New Roman" w:hint="eastAsia"/>
          <w:color w:val="000000" w:themeColor="text1"/>
        </w:rPr>
        <w:t>秦皇岛港、黄骅港、曹妃</w:t>
      </w:r>
      <w:proofErr w:type="gramStart"/>
      <w:r w:rsidRPr="00CF5820">
        <w:rPr>
          <w:rFonts w:ascii="Times New Roman" w:eastAsia="楷体" w:hAnsi="Times New Roman" w:cs="Times New Roman" w:hint="eastAsia"/>
          <w:color w:val="000000" w:themeColor="text1"/>
        </w:rPr>
        <w:t>甸</w:t>
      </w:r>
      <w:proofErr w:type="gramEnd"/>
      <w:r w:rsidRPr="00CF5820">
        <w:rPr>
          <w:rFonts w:ascii="Times New Roman" w:eastAsia="楷体" w:hAnsi="Times New Roman" w:cs="Times New Roman" w:hint="eastAsia"/>
          <w:color w:val="000000" w:themeColor="text1"/>
        </w:rPr>
        <w:t>港、京唐港东港</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的货船比</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库存与船舶比</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为</w:t>
      </w:r>
      <w:r w:rsidRPr="00CF5820">
        <w:rPr>
          <w:rFonts w:ascii="Times New Roman" w:eastAsia="楷体" w:hAnsi="Times New Roman" w:cs="Times New Roman"/>
          <w:color w:val="000000" w:themeColor="text1"/>
        </w:rPr>
        <w:t>12.5</w:t>
      </w:r>
      <w:r w:rsidRPr="00CF5820">
        <w:rPr>
          <w:rFonts w:ascii="Times New Roman" w:eastAsia="楷体" w:hAnsi="Times New Roman" w:cs="Times New Roman" w:hint="eastAsia"/>
          <w:color w:val="000000" w:themeColor="text1"/>
        </w:rPr>
        <w:t>，周环比下降</w:t>
      </w:r>
      <w:r w:rsidRPr="00CF5820">
        <w:rPr>
          <w:rFonts w:ascii="Times New Roman" w:eastAsia="楷体" w:hAnsi="Times New Roman" w:cs="Times New Roman" w:hint="eastAsia"/>
          <w:color w:val="000000" w:themeColor="text1"/>
        </w:rPr>
        <w:t> </w:t>
      </w:r>
      <w:r w:rsidRPr="00CF5820">
        <w:rPr>
          <w:rFonts w:ascii="Times New Roman" w:eastAsia="楷体" w:hAnsi="Times New Roman" w:cs="Times New Roman"/>
          <w:color w:val="000000" w:themeColor="text1"/>
        </w:rPr>
        <w:t>0.12</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下游库存略回补，仍处低位，</w:t>
      </w:r>
      <w:r w:rsidRPr="00CF5820">
        <w:rPr>
          <w:rFonts w:ascii="Times New Roman" w:eastAsia="楷体" w:hAnsi="Times New Roman" w:cs="Times New Roman" w:hint="eastAsia"/>
          <w:color w:val="000000" w:themeColor="text1"/>
        </w:rPr>
        <w:lastRenderedPageBreak/>
        <w:t>支撑现货价格。截至</w:t>
      </w:r>
      <w:r w:rsidR="009B37BA">
        <w:rPr>
          <w:rFonts w:ascii="Times New Roman" w:eastAsia="楷体" w:hAnsi="Times New Roman" w:cs="Times New Roman" w:hint="eastAsia"/>
          <w:color w:val="000000" w:themeColor="text1"/>
        </w:rPr>
        <w:t>2021</w:t>
      </w:r>
      <w:r w:rsidR="009B37BA">
        <w:rPr>
          <w:rFonts w:ascii="Times New Roman" w:eastAsia="楷体" w:hAnsi="Times New Roman" w:cs="Times New Roman" w:hint="eastAsia"/>
          <w:color w:val="000000" w:themeColor="text1"/>
        </w:rPr>
        <w:t>年</w:t>
      </w:r>
      <w:r w:rsidRPr="00CF5820">
        <w:rPr>
          <w:rFonts w:ascii="Times New Roman" w:eastAsia="楷体" w:hAnsi="Times New Roman" w:cs="Times New Roman"/>
          <w:color w:val="000000" w:themeColor="text1"/>
        </w:rPr>
        <w:t>6</w:t>
      </w:r>
      <w:r w:rsidRPr="00CF5820">
        <w:rPr>
          <w:rFonts w:ascii="Times New Roman" w:eastAsia="楷体" w:hAnsi="Times New Roman" w:cs="Times New Roman" w:hint="eastAsia"/>
          <w:color w:val="000000" w:themeColor="text1"/>
        </w:rPr>
        <w:t>月</w:t>
      </w:r>
      <w:r w:rsidRPr="00CF5820">
        <w:rPr>
          <w:rFonts w:ascii="Times New Roman" w:eastAsia="楷体" w:hAnsi="Times New Roman" w:cs="Times New Roman"/>
          <w:color w:val="000000" w:themeColor="text1"/>
        </w:rPr>
        <w:t>3</w:t>
      </w:r>
      <w:r w:rsidRPr="00CF5820">
        <w:rPr>
          <w:rFonts w:ascii="Times New Roman" w:eastAsia="楷体" w:hAnsi="Times New Roman" w:cs="Times New Roman" w:hint="eastAsia"/>
          <w:color w:val="000000" w:themeColor="text1"/>
        </w:rPr>
        <w:t>日，沿海八省煤炭库存</w:t>
      </w:r>
      <w:r w:rsidRPr="00CF5820">
        <w:rPr>
          <w:rFonts w:ascii="Times New Roman" w:eastAsia="楷体" w:hAnsi="Times New Roman" w:cs="Times New Roman" w:hint="eastAsia"/>
          <w:color w:val="000000" w:themeColor="text1"/>
        </w:rPr>
        <w:t> </w:t>
      </w:r>
      <w:r w:rsidRPr="00CF5820">
        <w:rPr>
          <w:rFonts w:ascii="Times New Roman" w:eastAsia="楷体" w:hAnsi="Times New Roman" w:cs="Times New Roman"/>
          <w:color w:val="000000" w:themeColor="text1"/>
        </w:rPr>
        <w:t>2437.40</w:t>
      </w:r>
      <w:r w:rsidRPr="00CF5820">
        <w:rPr>
          <w:rFonts w:ascii="Times New Roman" w:eastAsia="楷体" w:hAnsi="Times New Roman" w:cs="Times New Roman" w:hint="eastAsia"/>
          <w:color w:val="000000" w:themeColor="text1"/>
        </w:rPr>
        <w:t>万吨，周环比上涨</w:t>
      </w:r>
      <w:r w:rsidRPr="00CF5820">
        <w:rPr>
          <w:rFonts w:ascii="Times New Roman" w:eastAsia="楷体" w:hAnsi="Times New Roman" w:cs="Times New Roman"/>
          <w:color w:val="000000" w:themeColor="text1"/>
        </w:rPr>
        <w:t>65.70</w:t>
      </w:r>
      <w:r w:rsidRPr="00CF5820">
        <w:rPr>
          <w:rFonts w:ascii="Times New Roman" w:eastAsia="楷体" w:hAnsi="Times New Roman" w:cs="Times New Roman" w:hint="eastAsia"/>
          <w:color w:val="000000" w:themeColor="text1"/>
        </w:rPr>
        <w:t>万吨</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color w:val="000000" w:themeColor="text1"/>
        </w:rPr>
        <w:t>2.77%</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日耗为</w:t>
      </w:r>
      <w:r w:rsidRPr="00CF5820">
        <w:rPr>
          <w:rFonts w:ascii="Times New Roman" w:eastAsia="楷体" w:hAnsi="Times New Roman" w:cs="Times New Roman"/>
          <w:color w:val="000000" w:themeColor="text1"/>
        </w:rPr>
        <w:t>190.60 </w:t>
      </w:r>
      <w:r w:rsidRPr="00CF5820">
        <w:rPr>
          <w:rFonts w:ascii="Times New Roman" w:eastAsia="楷体" w:hAnsi="Times New Roman" w:cs="Times New Roman" w:hint="eastAsia"/>
          <w:color w:val="000000" w:themeColor="text1"/>
        </w:rPr>
        <w:t>万吨，周环比下跌</w:t>
      </w:r>
      <w:r w:rsidRPr="00CF5820">
        <w:rPr>
          <w:rFonts w:ascii="Times New Roman" w:eastAsia="楷体" w:hAnsi="Times New Roman" w:cs="Times New Roman" w:hint="eastAsia"/>
          <w:color w:val="000000" w:themeColor="text1"/>
        </w:rPr>
        <w:t> </w:t>
      </w:r>
      <w:r w:rsidRPr="00CF5820">
        <w:rPr>
          <w:rFonts w:ascii="Times New Roman" w:eastAsia="楷体" w:hAnsi="Times New Roman" w:cs="Times New Roman"/>
          <w:color w:val="000000" w:themeColor="text1"/>
        </w:rPr>
        <w:t>4.80 </w:t>
      </w:r>
      <w:r w:rsidRPr="00CF5820">
        <w:rPr>
          <w:rFonts w:ascii="Times New Roman" w:eastAsia="楷体" w:hAnsi="Times New Roman" w:cs="Times New Roman" w:hint="eastAsia"/>
          <w:color w:val="000000" w:themeColor="text1"/>
        </w:rPr>
        <w:t>万吨</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日</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color w:val="000000" w:themeColor="text1"/>
        </w:rPr>
        <w:t>-2.46%</w:t>
      </w:r>
      <w:r w:rsidRPr="00CF582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，可用天数为</w:t>
      </w:r>
      <w:r w:rsidRPr="00CF5820">
        <w:rPr>
          <w:rFonts w:ascii="Times New Roman" w:eastAsia="楷体" w:hAnsi="Times New Roman" w:cs="Times New Roman"/>
          <w:color w:val="000000" w:themeColor="text1"/>
        </w:rPr>
        <w:t>12.8</w:t>
      </w:r>
      <w:r w:rsidRPr="00CF5820">
        <w:rPr>
          <w:rFonts w:ascii="Times New Roman" w:eastAsia="楷体" w:hAnsi="Times New Roman" w:cs="Times New Roman" w:hint="eastAsia"/>
          <w:color w:val="000000" w:themeColor="text1"/>
        </w:rPr>
        <w:t>天，周环比上涨</w:t>
      </w:r>
      <w:r w:rsidRPr="00CF5820">
        <w:rPr>
          <w:rFonts w:ascii="Times New Roman" w:eastAsia="楷体" w:hAnsi="Times New Roman" w:cs="Times New Roman"/>
          <w:color w:val="000000" w:themeColor="text1"/>
        </w:rPr>
        <w:t>0.70 </w:t>
      </w:r>
      <w:r w:rsidRPr="00CF5820">
        <w:rPr>
          <w:rFonts w:ascii="Times New Roman" w:eastAsia="楷体" w:hAnsi="Times New Roman" w:cs="Times New Roman" w:hint="eastAsia"/>
          <w:color w:val="000000" w:themeColor="text1"/>
        </w:rPr>
        <w:t>天。截至</w:t>
      </w:r>
      <w:r w:rsidR="009B37BA">
        <w:rPr>
          <w:rFonts w:ascii="Times New Roman" w:eastAsia="楷体" w:hAnsi="Times New Roman" w:cs="Times New Roman" w:hint="eastAsia"/>
          <w:color w:val="000000" w:themeColor="text1"/>
        </w:rPr>
        <w:t>2021</w:t>
      </w:r>
      <w:r w:rsidR="009B37BA">
        <w:rPr>
          <w:rFonts w:ascii="Times New Roman" w:eastAsia="楷体" w:hAnsi="Times New Roman" w:cs="Times New Roman" w:hint="eastAsia"/>
          <w:color w:val="000000" w:themeColor="text1"/>
        </w:rPr>
        <w:t>年</w:t>
      </w:r>
      <w:r w:rsidRPr="00CF5820">
        <w:rPr>
          <w:rFonts w:ascii="Times New Roman" w:eastAsia="楷体" w:hAnsi="Times New Roman" w:cs="Times New Roman"/>
          <w:color w:val="000000" w:themeColor="text1"/>
        </w:rPr>
        <w:t>6</w:t>
      </w:r>
      <w:r w:rsidRPr="00CF5820">
        <w:rPr>
          <w:rFonts w:ascii="Times New Roman" w:eastAsia="楷体" w:hAnsi="Times New Roman" w:cs="Times New Roman" w:hint="eastAsia"/>
          <w:color w:val="000000" w:themeColor="text1"/>
        </w:rPr>
        <w:t>月</w:t>
      </w:r>
      <w:r w:rsidRPr="00CF5820">
        <w:rPr>
          <w:rFonts w:ascii="Times New Roman" w:eastAsia="楷体" w:hAnsi="Times New Roman" w:cs="Times New Roman"/>
          <w:color w:val="000000" w:themeColor="text1"/>
        </w:rPr>
        <w:t>4</w:t>
      </w:r>
      <w:r w:rsidRPr="00CF5820">
        <w:rPr>
          <w:rFonts w:ascii="Times New Roman" w:eastAsia="楷体" w:hAnsi="Times New Roman" w:cs="Times New Roman" w:hint="eastAsia"/>
          <w:color w:val="000000" w:themeColor="text1"/>
        </w:rPr>
        <w:t>日，秦皇岛港动力煤</w:t>
      </w:r>
      <w:r w:rsidRPr="00CF5820">
        <w:rPr>
          <w:rFonts w:ascii="Times New Roman" w:eastAsia="楷体" w:hAnsi="Times New Roman" w:cs="Times New Roman"/>
          <w:color w:val="000000" w:themeColor="text1"/>
        </w:rPr>
        <w:t>(</w:t>
      </w:r>
      <w:r w:rsidR="00790C50">
        <w:rPr>
          <w:rFonts w:ascii="Times New Roman" w:eastAsia="楷体" w:hAnsi="Times New Roman" w:cs="Times New Roman" w:hint="eastAsia"/>
          <w:color w:val="000000" w:themeColor="text1"/>
        </w:rPr>
        <w:t>山西</w:t>
      </w:r>
      <w:r w:rsidRPr="00CF5820">
        <w:rPr>
          <w:rFonts w:ascii="Times New Roman" w:eastAsia="楷体" w:hAnsi="Times New Roman" w:cs="Times New Roman"/>
          <w:color w:val="000000" w:themeColor="text1"/>
        </w:rPr>
        <w:t>Q5 500)927.5 </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吨，周环比上涨</w:t>
      </w:r>
      <w:r w:rsidRPr="00CF5820">
        <w:rPr>
          <w:rFonts w:ascii="Times New Roman" w:eastAsia="楷体" w:hAnsi="Times New Roman" w:cs="Times New Roman" w:hint="eastAsia"/>
          <w:color w:val="000000" w:themeColor="text1"/>
        </w:rPr>
        <w:t> </w:t>
      </w:r>
      <w:r w:rsidRPr="00CF5820">
        <w:rPr>
          <w:rFonts w:ascii="Times New Roman" w:eastAsia="楷体" w:hAnsi="Times New Roman" w:cs="Times New Roman"/>
          <w:color w:val="000000" w:themeColor="text1"/>
        </w:rPr>
        <w:t>75.00 </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吨。目前沿海八省可用天数仅</w:t>
      </w:r>
      <w:r w:rsidRPr="00CF5820">
        <w:rPr>
          <w:rFonts w:ascii="Times New Roman" w:eastAsia="楷体" w:hAnsi="Times New Roman" w:cs="Times New Roman"/>
          <w:color w:val="000000" w:themeColor="text1"/>
        </w:rPr>
        <w:t>12.8</w:t>
      </w:r>
      <w:r w:rsidRPr="00CF5820">
        <w:rPr>
          <w:rFonts w:ascii="Times New Roman" w:eastAsia="楷体" w:hAnsi="Times New Roman" w:cs="Times New Roman" w:hint="eastAsia"/>
          <w:color w:val="000000" w:themeColor="text1"/>
        </w:rPr>
        <w:t>天，低位徘徊，迎峰度夏临近，日耗逐步提升，采购需求强烈，港口煤价有望保持强势。</w:t>
      </w:r>
    </w:p>
    <w:p w14:paraId="4DB8423C" w14:textId="158EB9D6" w:rsidR="00CF5820" w:rsidRPr="00CF5820" w:rsidRDefault="00CF5820" w:rsidP="00CF5820">
      <w:pPr>
        <w:ind w:firstLineChars="200" w:firstLine="480"/>
        <w:rPr>
          <w:rFonts w:ascii="Times New Roman" w:eastAsia="楷体" w:hAnsi="Times New Roman" w:cs="Times New Roman"/>
          <w:color w:val="000000" w:themeColor="text1"/>
        </w:rPr>
      </w:pPr>
      <w:r w:rsidRPr="00CF5820">
        <w:rPr>
          <w:rFonts w:ascii="Times New Roman" w:eastAsia="楷体" w:hAnsi="Times New Roman" w:cs="Times New Roman" w:hint="eastAsia"/>
          <w:color w:val="000000" w:themeColor="text1"/>
        </w:rPr>
        <w:t>焦煤方面全面看好后市。截止</w:t>
      </w:r>
      <w:r w:rsidR="009B37BA">
        <w:rPr>
          <w:rFonts w:ascii="Times New Roman" w:eastAsia="楷体" w:hAnsi="Times New Roman" w:cs="Times New Roman" w:hint="eastAsia"/>
          <w:color w:val="000000" w:themeColor="text1"/>
        </w:rPr>
        <w:t>2021</w:t>
      </w:r>
      <w:r w:rsidR="009B37BA">
        <w:rPr>
          <w:rFonts w:ascii="Times New Roman" w:eastAsia="楷体" w:hAnsi="Times New Roman" w:cs="Times New Roman" w:hint="eastAsia"/>
          <w:color w:val="000000" w:themeColor="text1"/>
        </w:rPr>
        <w:t>年</w:t>
      </w:r>
      <w:r w:rsidRPr="00CF5820">
        <w:rPr>
          <w:rFonts w:ascii="Times New Roman" w:eastAsia="楷体" w:hAnsi="Times New Roman" w:cs="Times New Roman"/>
          <w:color w:val="000000" w:themeColor="text1"/>
        </w:rPr>
        <w:t>6</w:t>
      </w:r>
      <w:r w:rsidRPr="00CF5820">
        <w:rPr>
          <w:rFonts w:ascii="Times New Roman" w:eastAsia="楷体" w:hAnsi="Times New Roman" w:cs="Times New Roman" w:hint="eastAsia"/>
          <w:color w:val="000000" w:themeColor="text1"/>
        </w:rPr>
        <w:t>月</w:t>
      </w:r>
      <w:r w:rsidRPr="00CF5820">
        <w:rPr>
          <w:rFonts w:ascii="Times New Roman" w:eastAsia="楷体" w:hAnsi="Times New Roman" w:cs="Times New Roman"/>
          <w:color w:val="000000" w:themeColor="text1"/>
        </w:rPr>
        <w:t>3</w:t>
      </w:r>
      <w:r w:rsidRPr="00CF5820">
        <w:rPr>
          <w:rFonts w:ascii="Times New Roman" w:eastAsia="楷体" w:hAnsi="Times New Roman" w:cs="Times New Roman" w:hint="eastAsia"/>
          <w:color w:val="000000" w:themeColor="text1"/>
        </w:rPr>
        <w:t>日，</w:t>
      </w:r>
      <w:r w:rsidRPr="00CF5820">
        <w:rPr>
          <w:rFonts w:ascii="Times New Roman" w:eastAsia="楷体" w:hAnsi="Times New Roman" w:cs="Times New Roman"/>
          <w:color w:val="000000" w:themeColor="text1"/>
        </w:rPr>
        <w:t>CCI</w:t>
      </w:r>
      <w:r w:rsidRPr="00CF5820">
        <w:rPr>
          <w:rFonts w:ascii="Times New Roman" w:eastAsia="楷体" w:hAnsi="Times New Roman" w:cs="Times New Roman" w:hint="eastAsia"/>
          <w:color w:val="000000" w:themeColor="text1"/>
        </w:rPr>
        <w:t>山西低硫指数</w:t>
      </w:r>
      <w:r w:rsidRPr="00CF5820">
        <w:rPr>
          <w:rFonts w:ascii="Times New Roman" w:eastAsia="楷体" w:hAnsi="Times New Roman" w:cs="Times New Roman"/>
          <w:color w:val="000000" w:themeColor="text1"/>
        </w:rPr>
        <w:t>2070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吨，周环比下跌</w:t>
      </w:r>
      <w:r w:rsidRPr="00CF5820">
        <w:rPr>
          <w:rFonts w:ascii="Times New Roman" w:eastAsia="楷体" w:hAnsi="Times New Roman" w:cs="Times New Roman"/>
          <w:color w:val="000000" w:themeColor="text1"/>
        </w:rPr>
        <w:t>60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吨，月环比上涨</w:t>
      </w:r>
      <w:r w:rsidRPr="00CF5820">
        <w:rPr>
          <w:rFonts w:ascii="Times New Roman" w:eastAsia="楷体" w:hAnsi="Times New Roman" w:cs="Times New Roman" w:hint="eastAsia"/>
          <w:color w:val="000000" w:themeColor="text1"/>
        </w:rPr>
        <w:t> </w:t>
      </w:r>
      <w:r w:rsidRPr="00CF5820">
        <w:rPr>
          <w:rFonts w:ascii="Times New Roman" w:eastAsia="楷体" w:hAnsi="Times New Roman" w:cs="Times New Roman"/>
          <w:color w:val="000000" w:themeColor="text1"/>
        </w:rPr>
        <w:t>360 </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w:t>
      </w:r>
      <w:r w:rsidR="00790C50">
        <w:rPr>
          <w:rFonts w:ascii="Times New Roman" w:eastAsia="楷体" w:hAnsi="Times New Roman" w:cs="Times New Roman" w:hint="eastAsia"/>
          <w:color w:val="000000" w:themeColor="text1"/>
        </w:rPr>
        <w:t>；</w:t>
      </w:r>
      <w:r w:rsidRPr="00CF5820">
        <w:rPr>
          <w:rFonts w:ascii="Times New Roman" w:eastAsia="楷体" w:hAnsi="Times New Roman" w:cs="Times New Roman" w:hint="eastAsia"/>
          <w:color w:val="000000" w:themeColor="text1"/>
        </w:rPr>
        <w:t>山西高硫指数</w:t>
      </w:r>
      <w:r w:rsidRPr="00CF5820">
        <w:rPr>
          <w:rFonts w:ascii="Times New Roman" w:eastAsia="楷体" w:hAnsi="Times New Roman" w:cs="Times New Roman"/>
          <w:color w:val="000000" w:themeColor="text1"/>
        </w:rPr>
        <w:t>1461</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吨，周环比下调</w:t>
      </w:r>
      <w:r w:rsidRPr="00CF5820">
        <w:rPr>
          <w:rFonts w:ascii="Times New Roman" w:eastAsia="楷体" w:hAnsi="Times New Roman" w:cs="Times New Roman"/>
          <w:color w:val="000000" w:themeColor="text1"/>
        </w:rPr>
        <w:t>8</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吨，月环比上涨</w:t>
      </w:r>
      <w:r w:rsidRPr="00CF5820">
        <w:rPr>
          <w:rFonts w:ascii="Times New Roman" w:eastAsia="楷体" w:hAnsi="Times New Roman" w:cs="Times New Roman"/>
          <w:color w:val="000000" w:themeColor="text1"/>
        </w:rPr>
        <w:t>148</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吨；灵石肥煤指数报</w:t>
      </w:r>
      <w:r w:rsidRPr="00CF5820">
        <w:rPr>
          <w:rFonts w:ascii="Times New Roman" w:eastAsia="楷体" w:hAnsi="Times New Roman" w:cs="Times New Roman"/>
          <w:color w:val="000000" w:themeColor="text1"/>
        </w:rPr>
        <w:t>1450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吨，周环比持平，月环比上涨</w:t>
      </w:r>
      <w:r w:rsidRPr="00CF5820">
        <w:rPr>
          <w:rFonts w:ascii="Times New Roman" w:eastAsia="楷体" w:hAnsi="Times New Roman" w:cs="Times New Roman" w:hint="eastAsia"/>
          <w:color w:val="000000" w:themeColor="text1"/>
        </w:rPr>
        <w:t> </w:t>
      </w:r>
      <w:r w:rsidRPr="00CF5820">
        <w:rPr>
          <w:rFonts w:ascii="Times New Roman" w:eastAsia="楷体" w:hAnsi="Times New Roman" w:cs="Times New Roman"/>
          <w:color w:val="000000" w:themeColor="text1"/>
        </w:rPr>
        <w:t>150 </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w:t>
      </w:r>
      <w:r w:rsidRPr="00CF5820">
        <w:rPr>
          <w:rFonts w:ascii="Times New Roman" w:eastAsia="楷体" w:hAnsi="Times New Roman" w:cs="Times New Roman"/>
          <w:color w:val="000000" w:themeColor="text1"/>
        </w:rPr>
        <w:t>CCI </w:t>
      </w:r>
      <w:r w:rsidRPr="00CF5820">
        <w:rPr>
          <w:rFonts w:ascii="Times New Roman" w:eastAsia="楷体" w:hAnsi="Times New Roman" w:cs="Times New Roman" w:hint="eastAsia"/>
          <w:color w:val="000000" w:themeColor="text1"/>
        </w:rPr>
        <w:t>临汾蒲县</w:t>
      </w:r>
      <w:r w:rsidRPr="00CF5820">
        <w:rPr>
          <w:rFonts w:ascii="Times New Roman" w:eastAsia="楷体" w:hAnsi="Times New Roman" w:cs="Times New Roman"/>
          <w:color w:val="000000" w:themeColor="text1"/>
        </w:rPr>
        <w:t>1/3</w:t>
      </w:r>
      <w:r w:rsidRPr="00CF5820">
        <w:rPr>
          <w:rFonts w:ascii="Times New Roman" w:eastAsia="楷体" w:hAnsi="Times New Roman" w:cs="Times New Roman" w:hint="eastAsia"/>
          <w:color w:val="000000" w:themeColor="text1"/>
        </w:rPr>
        <w:t>焦煤指数报</w:t>
      </w:r>
      <w:r w:rsidRPr="00CF5820">
        <w:rPr>
          <w:rFonts w:ascii="Times New Roman" w:eastAsia="楷体" w:hAnsi="Times New Roman" w:cs="Times New Roman"/>
          <w:color w:val="000000" w:themeColor="text1"/>
        </w:rPr>
        <w:t>1470 </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吨，周环比下跌</w:t>
      </w:r>
      <w:r w:rsidRPr="00CF5820">
        <w:rPr>
          <w:rFonts w:ascii="Times New Roman" w:eastAsia="楷体" w:hAnsi="Times New Roman" w:cs="Times New Roman"/>
          <w:color w:val="000000" w:themeColor="text1"/>
        </w:rPr>
        <w:t>30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吨，月环比上涨</w:t>
      </w:r>
      <w:r w:rsidRPr="00CF5820">
        <w:rPr>
          <w:rFonts w:ascii="Times New Roman" w:eastAsia="楷体" w:hAnsi="Times New Roman" w:cs="Times New Roman"/>
          <w:color w:val="000000" w:themeColor="text1"/>
        </w:rPr>
        <w:t>100</w:t>
      </w:r>
      <w:r w:rsidRPr="00CF5820">
        <w:rPr>
          <w:rFonts w:ascii="Times New Roman" w:eastAsia="楷体" w:hAnsi="Times New Roman" w:cs="Times New Roman" w:hint="eastAsia"/>
          <w:color w:val="000000" w:themeColor="text1"/>
        </w:rPr>
        <w:t>元</w:t>
      </w:r>
      <w:r w:rsidRPr="00CF5820">
        <w:rPr>
          <w:rFonts w:ascii="Times New Roman" w:eastAsia="楷体" w:hAnsi="Times New Roman" w:cs="Times New Roman"/>
          <w:color w:val="000000" w:themeColor="text1"/>
        </w:rPr>
        <w:t>/</w:t>
      </w:r>
      <w:r w:rsidRPr="00CF5820">
        <w:rPr>
          <w:rFonts w:ascii="Times New Roman" w:eastAsia="楷体" w:hAnsi="Times New Roman" w:cs="Times New Roman" w:hint="eastAsia"/>
          <w:color w:val="000000" w:themeColor="text1"/>
        </w:rPr>
        <w:t>吨。目前</w:t>
      </w:r>
      <w:proofErr w:type="gramStart"/>
      <w:r w:rsidRPr="00CF5820">
        <w:rPr>
          <w:rFonts w:ascii="Times New Roman" w:eastAsia="楷体" w:hAnsi="Times New Roman" w:cs="Times New Roman" w:hint="eastAsia"/>
          <w:color w:val="000000" w:themeColor="text1"/>
        </w:rPr>
        <w:t>澳煤进口</w:t>
      </w:r>
      <w:proofErr w:type="gramEnd"/>
      <w:r w:rsidRPr="00CF5820">
        <w:rPr>
          <w:rFonts w:ascii="Times New Roman" w:eastAsia="楷体" w:hAnsi="Times New Roman" w:cs="Times New Roman" w:hint="eastAsia"/>
          <w:color w:val="000000" w:themeColor="text1"/>
        </w:rPr>
        <w:t>依然受限，</w:t>
      </w:r>
      <w:proofErr w:type="gramStart"/>
      <w:r w:rsidRPr="00CF5820">
        <w:rPr>
          <w:rFonts w:ascii="Times New Roman" w:eastAsia="楷体" w:hAnsi="Times New Roman" w:cs="Times New Roman" w:hint="eastAsia"/>
          <w:color w:val="000000" w:themeColor="text1"/>
        </w:rPr>
        <w:t>蒙煤进口</w:t>
      </w:r>
      <w:proofErr w:type="gramEnd"/>
      <w:r w:rsidRPr="00CF5820">
        <w:rPr>
          <w:rFonts w:ascii="Times New Roman" w:eastAsia="楷体" w:hAnsi="Times New Roman" w:cs="Times New Roman" w:hint="eastAsia"/>
          <w:color w:val="000000" w:themeColor="text1"/>
        </w:rPr>
        <w:t>低位徘徊，产地安全环保监管严格，近期黑龙江、河南、</w:t>
      </w:r>
      <w:r w:rsidR="009B37BA">
        <w:rPr>
          <w:rFonts w:ascii="Times New Roman" w:eastAsia="楷体" w:hAnsi="Times New Roman" w:cs="Times New Roman" w:hint="eastAsia"/>
          <w:color w:val="000000" w:themeColor="text1"/>
        </w:rPr>
        <w:t>山东煤矿事故频发，或强化</w:t>
      </w:r>
      <w:proofErr w:type="gramStart"/>
      <w:r w:rsidR="009B37BA">
        <w:rPr>
          <w:rFonts w:ascii="Times New Roman" w:eastAsia="楷体" w:hAnsi="Times New Roman" w:cs="Times New Roman" w:hint="eastAsia"/>
          <w:color w:val="000000" w:themeColor="text1"/>
        </w:rPr>
        <w:t>安监并加速</w:t>
      </w:r>
      <w:proofErr w:type="gramEnd"/>
      <w:r w:rsidR="009B37BA">
        <w:rPr>
          <w:rFonts w:ascii="Times New Roman" w:eastAsia="楷体" w:hAnsi="Times New Roman" w:cs="Times New Roman" w:hint="eastAsia"/>
          <w:color w:val="000000" w:themeColor="text1"/>
        </w:rPr>
        <w:t>落后产能退出，后续焦煤供给端</w:t>
      </w:r>
      <w:r w:rsidRPr="00CF5820">
        <w:rPr>
          <w:rFonts w:ascii="Times New Roman" w:eastAsia="楷体" w:hAnsi="Times New Roman" w:cs="Times New Roman" w:hint="eastAsia"/>
          <w:color w:val="000000" w:themeColor="text1"/>
        </w:rPr>
        <w:t>明显收缩，伴随高利润下焦炉开工率提升以及下半年新增焦炭产能投放带来需求好转，焦煤价格有望逐步上行。</w:t>
      </w:r>
    </w:p>
    <w:p w14:paraId="30D1D562" w14:textId="7170F566" w:rsidR="00CF5820" w:rsidRPr="00CF5820" w:rsidRDefault="00CF5820" w:rsidP="00CF5820">
      <w:pPr>
        <w:ind w:firstLineChars="200" w:firstLine="482"/>
        <w:rPr>
          <w:rFonts w:ascii="Times New Roman" w:eastAsia="楷体" w:hAnsi="Times New Roman" w:cs="Times New Roman"/>
          <w:b/>
          <w:color w:val="000000" w:themeColor="text1"/>
        </w:rPr>
      </w:pPr>
      <w:r w:rsidRPr="00CF5820">
        <w:rPr>
          <w:rFonts w:ascii="Times New Roman" w:eastAsia="楷体" w:hAnsi="Times New Roman" w:cs="Times New Roman" w:hint="eastAsia"/>
          <w:b/>
          <w:color w:val="000000" w:themeColor="text1"/>
        </w:rPr>
        <w:t>3</w:t>
      </w:r>
      <w:r w:rsidRPr="00CF5820">
        <w:rPr>
          <w:rFonts w:ascii="Times New Roman" w:eastAsia="楷体" w:hAnsi="Times New Roman" w:cs="Times New Roman" w:hint="eastAsia"/>
          <w:b/>
          <w:color w:val="000000" w:themeColor="text1"/>
        </w:rPr>
        <w:t>、行情展望</w:t>
      </w:r>
    </w:p>
    <w:p w14:paraId="33B52B63" w14:textId="2557B05A" w:rsidR="00CF5820" w:rsidRPr="00CF5820" w:rsidRDefault="00CF5820" w:rsidP="00CF5820">
      <w:pPr>
        <w:ind w:firstLineChars="200" w:firstLine="480"/>
        <w:rPr>
          <w:rFonts w:ascii="Times New Roman" w:eastAsia="楷体" w:hAnsi="Times New Roman" w:cs="Times New Roman"/>
          <w:color w:val="000000" w:themeColor="text1"/>
        </w:rPr>
      </w:pPr>
      <w:r w:rsidRPr="00CF5820">
        <w:rPr>
          <w:rFonts w:ascii="Times New Roman" w:eastAsia="楷体" w:hAnsi="Times New Roman" w:cs="Times New Roman" w:hint="eastAsia"/>
          <w:color w:val="000000" w:themeColor="text1"/>
        </w:rPr>
        <w:t>我们看好动力煤、焦煤两个板块接下来的投资机会。</w:t>
      </w:r>
      <w:r w:rsidR="009B37BA">
        <w:rPr>
          <w:rFonts w:ascii="Times New Roman" w:eastAsia="楷体" w:hAnsi="Times New Roman" w:cs="Times New Roman" w:hint="eastAsia"/>
          <w:color w:val="000000" w:themeColor="text1"/>
        </w:rPr>
        <w:t>短期来看，供需及库存基本面支持动力煤价和焦煤价格继续维持在较高水平</w:t>
      </w:r>
      <w:r w:rsidRPr="00CF5820">
        <w:rPr>
          <w:rFonts w:ascii="Times New Roman" w:eastAsia="楷体" w:hAnsi="Times New Roman" w:cs="Times New Roman" w:hint="eastAsia"/>
          <w:color w:val="000000" w:themeColor="text1"/>
        </w:rPr>
        <w:t>，行业内</w:t>
      </w:r>
      <w:r w:rsidR="009B37BA">
        <w:rPr>
          <w:rFonts w:ascii="Times New Roman" w:eastAsia="楷体" w:hAnsi="Times New Roman" w:cs="Times New Roman" w:hint="eastAsia"/>
          <w:color w:val="000000" w:themeColor="text1"/>
        </w:rPr>
        <w:t>2021</w:t>
      </w:r>
      <w:r w:rsidR="009B37BA">
        <w:rPr>
          <w:rFonts w:ascii="Times New Roman" w:eastAsia="楷体" w:hAnsi="Times New Roman" w:cs="Times New Roman" w:hint="eastAsia"/>
          <w:color w:val="000000" w:themeColor="text1"/>
        </w:rPr>
        <w:t>年</w:t>
      </w:r>
      <w:r w:rsidRPr="00CF5820">
        <w:rPr>
          <w:rFonts w:ascii="Times New Roman" w:eastAsia="楷体" w:hAnsi="Times New Roman" w:cs="Times New Roman" w:hint="eastAsia"/>
          <w:color w:val="000000" w:themeColor="text1"/>
        </w:rPr>
        <w:t>Q</w:t>
      </w:r>
      <w:r w:rsidRPr="00CF5820">
        <w:rPr>
          <w:rFonts w:ascii="Times New Roman" w:eastAsia="楷体" w:hAnsi="Times New Roman" w:cs="Times New Roman"/>
          <w:color w:val="000000" w:themeColor="text1"/>
        </w:rPr>
        <w:t>2</w:t>
      </w:r>
      <w:r w:rsidRPr="00CF5820">
        <w:rPr>
          <w:rFonts w:ascii="Times New Roman" w:eastAsia="楷体" w:hAnsi="Times New Roman" w:cs="Times New Roman" w:hint="eastAsia"/>
          <w:color w:val="000000" w:themeColor="text1"/>
        </w:rPr>
        <w:t>的盈利有望继续环比增高，长期来看，“十四五”期间，在龙头煤炭企业普遍降本增效及内生外延成长下，盈利中枢有望趋势抬升。</w:t>
      </w:r>
    </w:p>
    <w:p w14:paraId="0045FA19" w14:textId="370858AB" w:rsidR="00CF5820" w:rsidRPr="00CF5820" w:rsidRDefault="00CF5820" w:rsidP="00CF5820">
      <w:pPr>
        <w:ind w:firstLineChars="200" w:firstLine="480"/>
        <w:rPr>
          <w:rFonts w:ascii="Times New Roman" w:eastAsia="楷体" w:hAnsi="Times New Roman" w:cs="Times New Roman"/>
          <w:color w:val="000000" w:themeColor="text1"/>
        </w:rPr>
      </w:pPr>
      <w:proofErr w:type="gramStart"/>
      <w:r w:rsidRPr="00CF5820">
        <w:rPr>
          <w:rFonts w:ascii="Times New Roman" w:eastAsia="楷体" w:hAnsi="Times New Roman" w:cs="Times New Roman" w:hint="eastAsia"/>
          <w:color w:val="000000" w:themeColor="text1"/>
        </w:rPr>
        <w:t>龙头煤企现金</w:t>
      </w:r>
      <w:proofErr w:type="gramEnd"/>
      <w:r w:rsidRPr="00CF5820">
        <w:rPr>
          <w:rFonts w:ascii="Times New Roman" w:eastAsia="楷体" w:hAnsi="Times New Roman" w:cs="Times New Roman" w:hint="eastAsia"/>
          <w:color w:val="000000" w:themeColor="text1"/>
        </w:rPr>
        <w:t>盈利能力强劲，同时资本开支收窄，富余现金流更大概</w:t>
      </w:r>
      <w:r w:rsidRPr="00CF5820">
        <w:rPr>
          <w:rFonts w:ascii="Times New Roman" w:eastAsia="楷体" w:hAnsi="Times New Roman" w:cs="Times New Roman"/>
          <w:color w:val="000000" w:themeColor="text1"/>
        </w:rPr>
        <w:t>率回报股东，改善投资者收益水平。而市场对煤炭行业预期过于悲观，存在修复空间。</w:t>
      </w:r>
    </w:p>
    <w:p w14:paraId="1798381F" w14:textId="77777777" w:rsidR="00CF5820" w:rsidRPr="00CF5820" w:rsidRDefault="00CF5820" w:rsidP="00CF5820">
      <w:pPr>
        <w:ind w:firstLineChars="200" w:firstLine="480"/>
        <w:rPr>
          <w:rFonts w:ascii="Times New Roman" w:eastAsia="楷体" w:hAnsi="Times New Roman" w:cs="Times New Roman"/>
          <w:color w:val="000000" w:themeColor="text1"/>
        </w:rPr>
      </w:pPr>
      <w:r w:rsidRPr="00CF5820">
        <w:rPr>
          <w:rFonts w:ascii="Times New Roman" w:eastAsia="楷体" w:hAnsi="Times New Roman" w:cs="Times New Roman" w:hint="eastAsia"/>
          <w:color w:val="000000" w:themeColor="text1"/>
        </w:rPr>
        <w:t>当前人民币升值，美联储收紧的预期不断加强，大周期中不少品种的价格短期承压，动力煤、焦煤受益于自身基本面，在周期行业中的相对收益显著。</w:t>
      </w:r>
    </w:p>
    <w:p w14:paraId="1CADB70F" w14:textId="77777777" w:rsidR="00CF5820" w:rsidRPr="00CF5820" w:rsidRDefault="00CF5820" w:rsidP="00CF5820">
      <w:pPr>
        <w:rPr>
          <w:rFonts w:ascii="Times New Roman" w:eastAsia="楷体" w:hAnsi="Times New Roman" w:cs="Times New Roman"/>
          <w:color w:val="000000" w:themeColor="text1"/>
        </w:rPr>
      </w:pP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436CB2EA"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A045B2">
        <w:rPr>
          <w:rFonts w:ascii="Times New Roman" w:eastAsia="楷体" w:hAnsi="Times New Roman" w:cs="Times New Roman" w:hint="eastAsia"/>
          <w:color w:val="000000" w:themeColor="text1"/>
        </w:rPr>
        <w:t>NYMEX</w:t>
      </w:r>
      <w:r w:rsidR="00A045B2">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4.60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A045B2">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4.</w:t>
      </w:r>
      <w:r w:rsidR="00A045B2">
        <w:rPr>
          <w:rFonts w:ascii="Times New Roman" w:eastAsia="楷体" w:hAnsi="Times New Roman" w:cs="Times New Roman" w:hint="eastAsia"/>
          <w:color w:val="000000" w:themeColor="text1"/>
        </w:rPr>
        <w:t>54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英国富时</w:t>
      </w:r>
      <w:r w:rsidR="00A045B2">
        <w:rPr>
          <w:rFonts w:ascii="Times New Roman" w:eastAsia="楷体" w:hAnsi="Times New Roman" w:cs="Times New Roman" w:hint="eastAsia"/>
          <w:color w:val="000000" w:themeColor="text1"/>
        </w:rPr>
        <w:t>100</w:t>
      </w:r>
      <w:r w:rsidR="0008197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0.66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A045B2">
        <w:rPr>
          <w:rFonts w:ascii="Times New Roman" w:eastAsia="楷体" w:hAnsi="Times New Roman" w:cs="Times New Roman" w:hint="eastAsia"/>
          <w:color w:val="000000" w:themeColor="text1"/>
        </w:rPr>
        <w:t>LME</w:t>
      </w:r>
      <w:r w:rsidR="00A045B2">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2.91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LME</w:t>
      </w:r>
      <w:r w:rsidR="00A045B2">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1.13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日经</w:t>
      </w:r>
      <w:r w:rsidR="00A045B2">
        <w:rPr>
          <w:rFonts w:ascii="Times New Roman" w:eastAsia="楷体" w:hAnsi="Times New Roman" w:cs="Times New Roman" w:hint="eastAsia"/>
          <w:color w:val="000000" w:themeColor="text1"/>
        </w:rPr>
        <w:t>225</w:t>
      </w:r>
      <w:r w:rsidR="00A045B2">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-0.71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CC2C52">
        <w:rPr>
          <w:rFonts w:ascii="Times New Roman" w:eastAsia="楷体" w:hAnsi="Times New Roman" w:cs="Times New Roman" w:hint="eastAsia"/>
          <w:color w:val="000000" w:themeColor="text1"/>
        </w:rPr>
        <w:t>普遍上涨</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CC2C52">
        <w:rPr>
          <w:rFonts w:ascii="Times New Roman" w:eastAsia="楷体" w:hAnsi="Times New Roman" w:cs="Times New Roman" w:hint="eastAsia"/>
          <w:color w:val="000000" w:themeColor="text1"/>
        </w:rPr>
        <w:t>+0.</w:t>
      </w:r>
      <w:r w:rsidR="00A045B2">
        <w:rPr>
          <w:rFonts w:ascii="Times New Roman" w:eastAsia="楷体" w:hAnsi="Times New Roman" w:cs="Times New Roman" w:hint="eastAsia"/>
          <w:color w:val="000000" w:themeColor="text1"/>
        </w:rPr>
        <w:t>66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772498">
        <w:rPr>
          <w:rFonts w:ascii="Times New Roman" w:eastAsia="楷体" w:hAnsi="Times New Roman" w:cs="Times New Roman" w:hint="eastAsia"/>
          <w:color w:val="000000" w:themeColor="text1"/>
        </w:rPr>
        <w:t>+</w:t>
      </w:r>
      <w:r w:rsidR="001D736D">
        <w:rPr>
          <w:rFonts w:ascii="Times New Roman" w:eastAsia="楷体" w:hAnsi="Times New Roman" w:cs="Times New Roman" w:hint="eastAsia"/>
          <w:color w:val="000000" w:themeColor="text1"/>
        </w:rPr>
        <w:t>1.11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001D736D">
        <w:rPr>
          <w:rFonts w:ascii="Times New Roman" w:eastAsia="楷体" w:hAnsi="Times New Roman" w:cs="Times New Roman" w:hint="eastAsia"/>
          <w:color w:val="000000" w:themeColor="text1"/>
        </w:rPr>
        <w:t>CAC4</w:t>
      </w:r>
      <w:r w:rsidRPr="00D127E3">
        <w:rPr>
          <w:rFonts w:ascii="Times New Roman" w:eastAsia="楷体" w:hAnsi="Times New Roman" w:cs="Times New Roman" w:hint="eastAsia"/>
          <w:color w:val="000000" w:themeColor="text1"/>
        </w:rPr>
        <w:t>周涨幅</w:t>
      </w:r>
      <w:r w:rsidR="0008197A">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0.49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w:t>
      </w:r>
      <w:r w:rsidR="004A3A79">
        <w:rPr>
          <w:rFonts w:ascii="Times New Roman" w:eastAsia="楷体" w:hAnsi="Times New Roman" w:cs="Times New Roman" w:hint="eastAsia"/>
          <w:color w:val="000000" w:themeColor="text1"/>
        </w:rPr>
        <w:t>较</w:t>
      </w:r>
      <w:r w:rsidR="00CC2C52">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08197A">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0.48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CC2C52">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0.61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CC2C52">
        <w:rPr>
          <w:rFonts w:ascii="Times New Roman" w:eastAsia="楷体" w:hAnsi="Times New Roman" w:cs="Times New Roman" w:hint="eastAsia"/>
          <w:color w:val="000000" w:themeColor="text1"/>
        </w:rPr>
        <w:t>+0.</w:t>
      </w:r>
      <w:r w:rsidR="00A045B2">
        <w:rPr>
          <w:rFonts w:ascii="Times New Roman" w:eastAsia="楷体" w:hAnsi="Times New Roman" w:cs="Times New Roman" w:hint="eastAsia"/>
          <w:color w:val="000000" w:themeColor="text1"/>
        </w:rPr>
        <w:t>66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61C431F7"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A045B2">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中证</w:t>
      </w:r>
      <w:r w:rsidR="00A045B2">
        <w:rPr>
          <w:rFonts w:ascii="Times New Roman" w:eastAsia="楷体" w:hAnsi="Times New Roman" w:cs="Times New Roman" w:hint="eastAsia"/>
          <w:color w:val="000000" w:themeColor="text1"/>
        </w:rPr>
        <w:t>1000</w:t>
      </w:r>
      <w:r w:rsidR="004A3A79">
        <w:rPr>
          <w:rFonts w:ascii="Times New Roman" w:eastAsia="楷体" w:hAnsi="Times New Roman" w:cs="Times New Roman" w:hint="eastAsia"/>
          <w:color w:val="000000" w:themeColor="text1"/>
        </w:rPr>
        <w:t>指数</w:t>
      </w:r>
      <w:r w:rsidR="00820B9F">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w:t>
      </w:r>
      <w:r w:rsidR="00A045B2">
        <w:rPr>
          <w:rFonts w:ascii="Times New Roman" w:eastAsia="楷体" w:hAnsi="Times New Roman" w:cs="Times New Roman" w:hint="eastAsia"/>
          <w:color w:val="000000" w:themeColor="text1"/>
        </w:rPr>
        <w:t>1.37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A045B2">
        <w:rPr>
          <w:rFonts w:ascii="Times New Roman" w:eastAsia="楷体" w:hAnsi="Times New Roman" w:cs="Times New Roman" w:hint="eastAsia"/>
          <w:color w:val="000000" w:themeColor="text1"/>
        </w:rPr>
        <w:t>下跌</w:t>
      </w:r>
      <w:r w:rsidR="00A045B2">
        <w:rPr>
          <w:rFonts w:ascii="Times New Roman" w:eastAsia="楷体" w:hAnsi="Times New Roman" w:cs="Times New Roman" w:hint="eastAsia"/>
          <w:color w:val="000000" w:themeColor="text1"/>
        </w:rPr>
        <w:t>0.25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w:t>
      </w:r>
      <w:r w:rsidR="00A045B2">
        <w:rPr>
          <w:rFonts w:ascii="Times New Roman" w:eastAsia="楷体" w:hAnsi="Times New Roman" w:cs="Times New Roman" w:hint="eastAsia"/>
          <w:color w:val="000000" w:themeColor="text1"/>
        </w:rPr>
        <w:t>591.84</w:t>
      </w:r>
      <w:r w:rsidRPr="00D127E3">
        <w:rPr>
          <w:rFonts w:ascii="Times New Roman" w:eastAsia="楷体" w:hAnsi="Times New Roman" w:cs="Times New Roman" w:hint="eastAsia"/>
          <w:color w:val="000000" w:themeColor="text1"/>
        </w:rPr>
        <w:t>点；深证成指周内</w:t>
      </w:r>
      <w:r w:rsidR="004A3A79">
        <w:rPr>
          <w:rFonts w:ascii="Times New Roman" w:eastAsia="楷体" w:hAnsi="Times New Roman" w:cs="Times New Roman" w:hint="eastAsia"/>
          <w:color w:val="000000" w:themeColor="text1"/>
        </w:rPr>
        <w:t>上涨</w:t>
      </w:r>
      <w:r w:rsidR="00A045B2">
        <w:rPr>
          <w:rFonts w:ascii="Times New Roman" w:eastAsia="楷体" w:hAnsi="Times New Roman" w:cs="Times New Roman" w:hint="eastAsia"/>
          <w:color w:val="000000" w:themeColor="text1"/>
        </w:rPr>
        <w:t>0.12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72498">
        <w:rPr>
          <w:rFonts w:ascii="Times New Roman" w:eastAsia="楷体" w:hAnsi="Times New Roman" w:cs="Times New Roman" w:hint="eastAsia"/>
          <w:color w:val="000000" w:themeColor="text1"/>
        </w:rPr>
        <w:t>1</w:t>
      </w:r>
      <w:r w:rsidR="0008197A">
        <w:rPr>
          <w:rFonts w:ascii="Times New Roman" w:eastAsia="楷体" w:hAnsi="Times New Roman" w:cs="Times New Roman" w:hint="eastAsia"/>
          <w:color w:val="000000" w:themeColor="text1"/>
        </w:rPr>
        <w:t>4</w:t>
      </w:r>
      <w:r w:rsidR="00CC2C52">
        <w:rPr>
          <w:rFonts w:ascii="Times New Roman" w:eastAsia="楷体" w:hAnsi="Times New Roman" w:cs="Times New Roman" w:hint="eastAsia"/>
          <w:color w:val="000000" w:themeColor="text1"/>
        </w:rPr>
        <w:t>8</w:t>
      </w:r>
      <w:r w:rsidR="00A045B2">
        <w:rPr>
          <w:rFonts w:ascii="Times New Roman" w:eastAsia="楷体" w:hAnsi="Times New Roman" w:cs="Times New Roman" w:hint="eastAsia"/>
          <w:color w:val="000000" w:themeColor="text1"/>
        </w:rPr>
        <w:t>70.91</w:t>
      </w:r>
      <w:r w:rsidRPr="00D127E3">
        <w:rPr>
          <w:rFonts w:ascii="Times New Roman" w:eastAsia="楷体" w:hAnsi="Times New Roman" w:cs="Times New Roman" w:hint="eastAsia"/>
          <w:color w:val="000000" w:themeColor="text1"/>
        </w:rPr>
        <w:t>点；创业板指周内</w:t>
      </w:r>
      <w:r w:rsidR="00542421">
        <w:rPr>
          <w:rFonts w:ascii="Times New Roman" w:eastAsia="楷体" w:hAnsi="Times New Roman" w:cs="Times New Roman" w:hint="eastAsia"/>
          <w:color w:val="000000" w:themeColor="text1"/>
        </w:rPr>
        <w:t>上涨</w:t>
      </w:r>
      <w:r w:rsidR="00A045B2">
        <w:rPr>
          <w:rFonts w:ascii="Times New Roman" w:eastAsia="楷体" w:hAnsi="Times New Roman" w:cs="Times New Roman" w:hint="eastAsia"/>
          <w:color w:val="000000" w:themeColor="text1"/>
        </w:rPr>
        <w:t>0.32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542421">
        <w:rPr>
          <w:rFonts w:ascii="Times New Roman" w:eastAsia="楷体" w:hAnsi="Times New Roman" w:cs="Times New Roman" w:hint="eastAsia"/>
          <w:color w:val="000000" w:themeColor="text1"/>
        </w:rPr>
        <w:t>3</w:t>
      </w:r>
      <w:r w:rsidR="00CC2C52">
        <w:rPr>
          <w:rFonts w:ascii="Times New Roman" w:eastAsia="楷体" w:hAnsi="Times New Roman" w:cs="Times New Roman" w:hint="eastAsia"/>
          <w:color w:val="000000" w:themeColor="text1"/>
        </w:rPr>
        <w:t>2</w:t>
      </w:r>
      <w:r w:rsidR="00A045B2">
        <w:rPr>
          <w:rFonts w:ascii="Times New Roman" w:eastAsia="楷体" w:hAnsi="Times New Roman" w:cs="Times New Roman" w:hint="eastAsia"/>
          <w:color w:val="000000" w:themeColor="text1"/>
        </w:rPr>
        <w:t>42.61</w:t>
      </w:r>
      <w:r w:rsidRPr="00D127E3">
        <w:rPr>
          <w:rFonts w:ascii="Times New Roman" w:eastAsia="楷体" w:hAnsi="Times New Roman" w:cs="Times New Roman" w:hint="eastAsia"/>
          <w:color w:val="000000" w:themeColor="text1"/>
        </w:rPr>
        <w:lastRenderedPageBreak/>
        <w:t>点。两市周内日均成交</w:t>
      </w:r>
      <w:r w:rsidR="00A045B2">
        <w:rPr>
          <w:rFonts w:ascii="Times New Roman" w:eastAsia="楷体" w:hAnsi="Times New Roman" w:cs="Times New Roman" w:hint="eastAsia"/>
          <w:color w:val="000000" w:themeColor="text1"/>
        </w:rPr>
        <w:t>9925.00</w:t>
      </w:r>
      <w:r w:rsidRPr="00D127E3">
        <w:rPr>
          <w:rFonts w:ascii="Times New Roman" w:eastAsia="楷体" w:hAnsi="Times New Roman" w:cs="Times New Roman" w:hint="eastAsia"/>
          <w:color w:val="000000" w:themeColor="text1"/>
        </w:rPr>
        <w:t>亿元，较上</w:t>
      </w:r>
      <w:r w:rsidR="00B70297">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A045B2">
        <w:rPr>
          <w:rFonts w:ascii="Times New Roman" w:eastAsia="楷体" w:hAnsi="Times New Roman" w:cs="Times New Roman" w:hint="eastAsia"/>
          <w:color w:val="000000" w:themeColor="text1"/>
        </w:rPr>
        <w:t>增加</w:t>
      </w:r>
      <w:r w:rsidR="00A045B2">
        <w:rPr>
          <w:rFonts w:ascii="Times New Roman" w:eastAsia="楷体" w:hAnsi="Times New Roman" w:cs="Times New Roman" w:hint="eastAsia"/>
          <w:color w:val="000000" w:themeColor="text1"/>
        </w:rPr>
        <w:t>382.7</w:t>
      </w:r>
      <w:r w:rsidRPr="00D127E3">
        <w:rPr>
          <w:rFonts w:ascii="Times New Roman" w:eastAsia="楷体" w:hAnsi="Times New Roman" w:cs="Times New Roman" w:hint="eastAsia"/>
          <w:color w:val="000000" w:themeColor="text1"/>
        </w:rPr>
        <w:t>亿元。两市个股周内</w:t>
      </w:r>
      <w:r w:rsidR="00CC2C52">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2346</w:t>
      </w:r>
      <w:r w:rsidRPr="00D127E3">
        <w:rPr>
          <w:rFonts w:ascii="Times New Roman" w:eastAsia="楷体" w:hAnsi="Times New Roman" w:cs="Times New Roman" w:hint="eastAsia"/>
          <w:color w:val="000000" w:themeColor="text1"/>
        </w:rPr>
        <w:t>家上涨，</w:t>
      </w:r>
      <w:r w:rsidR="00BA1476">
        <w:rPr>
          <w:rFonts w:ascii="Times New Roman" w:eastAsia="楷体" w:hAnsi="Times New Roman" w:cs="Times New Roman" w:hint="eastAsia"/>
          <w:color w:val="000000" w:themeColor="text1"/>
        </w:rPr>
        <w:t>62</w:t>
      </w:r>
      <w:r w:rsidRPr="00D127E3">
        <w:rPr>
          <w:rFonts w:ascii="Times New Roman" w:eastAsia="楷体" w:hAnsi="Times New Roman" w:cs="Times New Roman" w:hint="eastAsia"/>
          <w:color w:val="000000" w:themeColor="text1"/>
        </w:rPr>
        <w:t>家平盘，</w:t>
      </w:r>
      <w:r w:rsidR="00CC2C52">
        <w:rPr>
          <w:rFonts w:ascii="Times New Roman" w:eastAsia="楷体" w:hAnsi="Times New Roman" w:cs="Times New Roman" w:hint="eastAsia"/>
          <w:color w:val="000000" w:themeColor="text1"/>
        </w:rPr>
        <w:t>1</w:t>
      </w:r>
      <w:r w:rsidR="00BA1476">
        <w:rPr>
          <w:rFonts w:ascii="Times New Roman" w:eastAsia="楷体" w:hAnsi="Times New Roman" w:cs="Times New Roman" w:hint="eastAsia"/>
          <w:color w:val="000000" w:themeColor="text1"/>
        </w:rPr>
        <w:t>916</w:t>
      </w:r>
      <w:r w:rsidRPr="00D127E3">
        <w:rPr>
          <w:rFonts w:ascii="Times New Roman" w:eastAsia="楷体" w:hAnsi="Times New Roman" w:cs="Times New Roman" w:hint="eastAsia"/>
          <w:color w:val="000000" w:themeColor="text1"/>
        </w:rPr>
        <w:t>家下跌；全市场</w:t>
      </w:r>
      <w:r w:rsidR="00B70297">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BA1476">
        <w:rPr>
          <w:rFonts w:ascii="Times New Roman" w:eastAsia="楷体" w:hAnsi="Times New Roman" w:cs="Times New Roman" w:hint="eastAsia"/>
          <w:color w:val="000000" w:themeColor="text1"/>
        </w:rPr>
        <w:t>478</w:t>
      </w:r>
      <w:r w:rsidRPr="00D127E3">
        <w:rPr>
          <w:rFonts w:ascii="Times New Roman" w:eastAsia="楷体" w:hAnsi="Times New Roman" w:cs="Times New Roman" w:hint="eastAsia"/>
          <w:color w:val="000000" w:themeColor="text1"/>
        </w:rPr>
        <w:t>家，</w:t>
      </w:r>
      <w:r w:rsidR="00B70297">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周累计跌停</w:t>
      </w:r>
      <w:r w:rsidR="00BA1476">
        <w:rPr>
          <w:rFonts w:ascii="Times New Roman" w:eastAsia="楷体" w:hAnsi="Times New Roman" w:cs="Times New Roman" w:hint="eastAsia"/>
          <w:color w:val="000000" w:themeColor="text1"/>
        </w:rPr>
        <w:t>7</w:t>
      </w:r>
      <w:r w:rsidR="007C5056">
        <w:rPr>
          <w:rFonts w:ascii="Times New Roman" w:eastAsia="楷体" w:hAnsi="Times New Roman" w:cs="Times New Roman" w:hint="eastAsia"/>
          <w:color w:val="000000" w:themeColor="text1"/>
        </w:rPr>
        <w:t>8</w:t>
      </w:r>
      <w:r w:rsidRPr="00D127E3">
        <w:rPr>
          <w:rFonts w:ascii="Times New Roman" w:eastAsia="楷体" w:hAnsi="Times New Roman" w:cs="Times New Roman" w:hint="eastAsia"/>
          <w:color w:val="000000" w:themeColor="text1"/>
        </w:rPr>
        <w:t>家。</w:t>
      </w:r>
    </w:p>
    <w:bookmarkEnd w:id="1"/>
    <w:p w14:paraId="001A09E6" w14:textId="1733C98E"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BA1476">
        <w:rPr>
          <w:rFonts w:ascii="Times New Roman" w:eastAsia="楷体" w:hAnsi="Times New Roman" w:cs="Times New Roman" w:hint="eastAsia"/>
          <w:b/>
        </w:rPr>
        <w:t>中证</w:t>
      </w:r>
      <w:r w:rsidR="00BA1476">
        <w:rPr>
          <w:rFonts w:ascii="Times New Roman" w:eastAsia="楷体" w:hAnsi="Times New Roman" w:cs="Times New Roman" w:hint="eastAsia"/>
          <w:b/>
        </w:rPr>
        <w:t>1000</w:t>
      </w:r>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5295EDBE" w:rsidR="007E1695" w:rsidRPr="00006470" w:rsidRDefault="00BA1476">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042B86C1" wp14:editId="76FC92BA">
            <wp:extent cx="6041390" cy="2761615"/>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449FEEB6"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BA1476">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3.16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BA1476">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2.46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BA1476">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2.12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4A0AD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2</w:t>
      </w:r>
      <w:r w:rsidR="00BA1476">
        <w:rPr>
          <w:rFonts w:ascii="Times New Roman" w:eastAsia="楷体" w:hAnsi="Times New Roman" w:cs="Times New Roman" w:hint="eastAsia"/>
          <w:color w:val="000000" w:themeColor="text1"/>
        </w:rPr>
        <w:t>3.26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化工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1</w:t>
      </w:r>
      <w:r w:rsidR="00BA1476">
        <w:rPr>
          <w:rFonts w:ascii="Times New Roman" w:eastAsia="楷体" w:hAnsi="Times New Roman" w:cs="Times New Roman" w:hint="eastAsia"/>
          <w:color w:val="000000" w:themeColor="text1"/>
        </w:rPr>
        <w:t>7.33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1</w:t>
      </w:r>
      <w:r w:rsidR="00BA1476">
        <w:rPr>
          <w:rFonts w:ascii="Times New Roman" w:eastAsia="楷体" w:hAnsi="Times New Roman" w:cs="Times New Roman" w:hint="eastAsia"/>
          <w:color w:val="000000" w:themeColor="text1"/>
        </w:rPr>
        <w:t>7.30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BA1476">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11.39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11.67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1</w:t>
      </w:r>
      <w:r w:rsidR="00BA1476">
        <w:rPr>
          <w:rFonts w:ascii="Times New Roman" w:eastAsia="楷体" w:hAnsi="Times New Roman" w:cs="Times New Roman" w:hint="eastAsia"/>
          <w:color w:val="000000" w:themeColor="text1"/>
        </w:rPr>
        <w:t>5.20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0AC30893"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BA1476">
        <w:rPr>
          <w:rFonts w:ascii="Times New Roman" w:eastAsia="楷体" w:hAnsi="Times New Roman" w:cs="Times New Roman" w:hint="eastAsia"/>
          <w:b/>
        </w:rPr>
        <w:t>化工</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38D095F9" w:rsidR="00C13CA5" w:rsidRPr="00006470" w:rsidRDefault="00BA1476"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6B0AA14E" wp14:editId="4D303D81">
            <wp:extent cx="6691520" cy="1599864"/>
            <wp:effectExtent l="0" t="0" r="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43368" cy="161226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6A09F2A" w:rsidR="00150164" w:rsidRDefault="00B41C69" w:rsidP="00637AF3">
      <w:pPr>
        <w:ind w:firstLineChars="200" w:firstLine="480"/>
        <w:rPr>
          <w:rFonts w:ascii="Times New Roman" w:eastAsia="楷体" w:hAnsi="Times New Roman" w:cs="Times New Roman"/>
          <w:color w:val="000000" w:themeColor="text1"/>
        </w:rPr>
      </w:pPr>
      <w:bookmarkStart w:id="2" w:name="_Hlk43632466"/>
      <w:r w:rsidRPr="00B41C69">
        <w:rPr>
          <w:rFonts w:ascii="Times New Roman" w:eastAsia="楷体" w:hAnsi="Times New Roman" w:cs="Times New Roman" w:hint="eastAsia"/>
          <w:color w:val="000000" w:themeColor="text1"/>
        </w:rPr>
        <w:t>资金面看，陆股通上周净</w:t>
      </w:r>
      <w:r w:rsidR="004A0AD3">
        <w:rPr>
          <w:rFonts w:ascii="Times New Roman" w:eastAsia="楷体" w:hAnsi="Times New Roman" w:cs="Times New Roman" w:hint="eastAsia"/>
          <w:color w:val="000000" w:themeColor="text1"/>
        </w:rPr>
        <w:t>流入</w:t>
      </w:r>
      <w:r w:rsidR="00BA1476">
        <w:rPr>
          <w:rFonts w:ascii="Times New Roman" w:eastAsia="楷体" w:hAnsi="Times New Roman" w:cs="Times New Roman" w:hint="eastAsia"/>
          <w:color w:val="000000" w:themeColor="text1"/>
        </w:rPr>
        <w:t>88.88</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BA1476">
        <w:rPr>
          <w:rFonts w:ascii="Times New Roman" w:eastAsia="楷体" w:hAnsi="Times New Roman" w:cs="Times New Roman" w:hint="eastAsia"/>
          <w:color w:val="000000" w:themeColor="text1"/>
        </w:rPr>
        <w:t>249.21</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大幅减少</w:t>
      </w:r>
      <w:r w:rsidRPr="00B41C69">
        <w:rPr>
          <w:rFonts w:ascii="Times New Roman" w:eastAsia="楷体" w:hAnsi="Times New Roman" w:cs="Times New Roman" w:hint="eastAsia"/>
          <w:color w:val="000000" w:themeColor="text1"/>
        </w:rPr>
        <w:t>；</w:t>
      </w:r>
      <w:r w:rsidR="00BA1476">
        <w:rPr>
          <w:rFonts w:ascii="Times New Roman" w:eastAsia="楷体" w:hAnsi="Times New Roman" w:cs="Times New Roman" w:hint="eastAsia"/>
          <w:color w:val="000000" w:themeColor="text1"/>
        </w:rPr>
        <w:t>6</w:t>
      </w:r>
      <w:r w:rsidRPr="00B41C69">
        <w:rPr>
          <w:rFonts w:ascii="Times New Roman" w:eastAsia="楷体" w:hAnsi="Times New Roman" w:cs="Times New Roman" w:hint="eastAsia"/>
          <w:color w:val="000000" w:themeColor="text1"/>
        </w:rPr>
        <w:t>月最新募资合计</w:t>
      </w:r>
      <w:r w:rsidR="003E2E93">
        <w:rPr>
          <w:rFonts w:ascii="Times New Roman" w:eastAsia="楷体" w:hAnsi="Times New Roman" w:cs="Times New Roman" w:hint="eastAsia"/>
          <w:color w:val="000000" w:themeColor="text1"/>
        </w:rPr>
        <w:t>182.17</w:t>
      </w:r>
      <w:r w:rsidRPr="00B41C69">
        <w:rPr>
          <w:rFonts w:ascii="Times New Roman" w:eastAsia="楷体" w:hAnsi="Times New Roman" w:cs="Times New Roman" w:hint="eastAsia"/>
          <w:color w:val="000000" w:themeColor="text1"/>
        </w:rPr>
        <w:t>亿元；本周限售解禁市值约</w:t>
      </w:r>
      <w:r w:rsidR="003E2E93">
        <w:rPr>
          <w:rFonts w:ascii="Times New Roman" w:eastAsia="楷体" w:hAnsi="Times New Roman" w:cs="Times New Roman" w:hint="eastAsia"/>
          <w:color w:val="000000" w:themeColor="text1"/>
        </w:rPr>
        <w:t>4705.85</w:t>
      </w:r>
      <w:r w:rsidRPr="00B41C69">
        <w:rPr>
          <w:rFonts w:ascii="Times New Roman" w:eastAsia="楷体" w:hAnsi="Times New Roman" w:cs="Times New Roman" w:hint="eastAsia"/>
          <w:color w:val="000000" w:themeColor="text1"/>
        </w:rPr>
        <w:t>亿元，与上周相比</w:t>
      </w:r>
      <w:r w:rsidR="00376AC8">
        <w:rPr>
          <w:rFonts w:ascii="Times New Roman" w:eastAsia="楷体" w:hAnsi="Times New Roman" w:cs="Times New Roman" w:hint="eastAsia"/>
          <w:color w:val="000000" w:themeColor="text1"/>
        </w:rPr>
        <w:t>大</w:t>
      </w:r>
      <w:r w:rsidR="001234B0">
        <w:rPr>
          <w:rFonts w:ascii="Times New Roman" w:eastAsia="楷体" w:hAnsi="Times New Roman" w:cs="Times New Roman" w:hint="eastAsia"/>
          <w:color w:val="000000" w:themeColor="text1"/>
        </w:rPr>
        <w:t>幅</w:t>
      </w:r>
      <w:r w:rsidR="003E2E93">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4037EE9A" w:rsidR="0052683C" w:rsidRPr="00006470" w:rsidRDefault="00CF5820"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CF5820">
        <w:rPr>
          <w:rFonts w:ascii="Times New Roman" w:eastAsia="楷体" w:hAnsi="Times New Roman" w:cs="Times New Roman" w:hint="eastAsia"/>
          <w:color w:val="000000"/>
          <w:shd w:val="clear" w:color="auto" w:fill="FFFFFF"/>
        </w:rPr>
        <w:t>周市场高位震荡，以锂电、半导体等为代表的细分景气行业表现相对强势。我们认为短期阶段做多窗口仍</w:t>
      </w:r>
      <w:r w:rsidR="00B70297">
        <w:rPr>
          <w:rFonts w:ascii="Times New Roman" w:eastAsia="楷体" w:hAnsi="Times New Roman" w:cs="Times New Roman" w:hint="eastAsia"/>
          <w:color w:val="000000"/>
          <w:shd w:val="clear" w:color="auto" w:fill="FFFFFF"/>
        </w:rPr>
        <w:t>然</w:t>
      </w:r>
      <w:r w:rsidRPr="00CF5820">
        <w:rPr>
          <w:rFonts w:ascii="Times New Roman" w:eastAsia="楷体" w:hAnsi="Times New Roman" w:cs="Times New Roman" w:hint="eastAsia"/>
          <w:color w:val="000000"/>
          <w:shd w:val="clear" w:color="auto" w:fill="FFFFFF"/>
        </w:rPr>
        <w:t>存</w:t>
      </w:r>
      <w:r w:rsidR="00B70297">
        <w:rPr>
          <w:rFonts w:ascii="Times New Roman" w:eastAsia="楷体" w:hAnsi="Times New Roman" w:cs="Times New Roman" w:hint="eastAsia"/>
          <w:color w:val="000000"/>
          <w:shd w:val="clear" w:color="auto" w:fill="FFFFFF"/>
        </w:rPr>
        <w:t>在</w:t>
      </w:r>
      <w:r w:rsidRPr="00CF5820">
        <w:rPr>
          <w:rFonts w:ascii="Times New Roman" w:eastAsia="楷体" w:hAnsi="Times New Roman" w:cs="Times New Roman" w:hint="eastAsia"/>
          <w:color w:val="000000"/>
          <w:shd w:val="clear" w:color="auto" w:fill="FFFFFF"/>
        </w:rPr>
        <w:t>，流动性边际改善预期下成长风格占优。从基本面来看，国内</w:t>
      </w:r>
      <w:r w:rsidR="00B70297">
        <w:rPr>
          <w:rFonts w:ascii="Times New Roman" w:eastAsia="楷体" w:hAnsi="Times New Roman" w:cs="Times New Roman" w:hint="eastAsia"/>
          <w:color w:val="000000"/>
          <w:shd w:val="clear" w:color="auto" w:fill="FFFFFF"/>
        </w:rPr>
        <w:t>2021</w:t>
      </w:r>
      <w:r w:rsidR="00B70297">
        <w:rPr>
          <w:rFonts w:ascii="Times New Roman" w:eastAsia="楷体" w:hAnsi="Times New Roman" w:cs="Times New Roman" w:hint="eastAsia"/>
          <w:color w:val="000000"/>
          <w:shd w:val="clear" w:color="auto" w:fill="FFFFFF"/>
        </w:rPr>
        <w:t>年</w:t>
      </w:r>
      <w:r w:rsidRPr="00CF5820">
        <w:rPr>
          <w:rFonts w:ascii="Times New Roman" w:eastAsia="楷体" w:hAnsi="Times New Roman" w:cs="Times New Roman" w:hint="eastAsia"/>
          <w:color w:val="000000"/>
          <w:shd w:val="clear" w:color="auto" w:fill="FFFFFF"/>
        </w:rPr>
        <w:t>5</w:t>
      </w:r>
      <w:r w:rsidRPr="00CF5820">
        <w:rPr>
          <w:rFonts w:ascii="Times New Roman" w:eastAsia="楷体" w:hAnsi="Times New Roman" w:cs="Times New Roman" w:hint="eastAsia"/>
          <w:color w:val="000000"/>
          <w:shd w:val="clear" w:color="auto" w:fill="FFFFFF"/>
        </w:rPr>
        <w:t>月</w:t>
      </w:r>
      <w:r w:rsidRPr="00CF5820">
        <w:rPr>
          <w:rFonts w:ascii="Times New Roman" w:eastAsia="楷体" w:hAnsi="Times New Roman" w:cs="Times New Roman" w:hint="eastAsia"/>
          <w:color w:val="000000"/>
          <w:shd w:val="clear" w:color="auto" w:fill="FFFFFF"/>
        </w:rPr>
        <w:t>PMI</w:t>
      </w:r>
      <w:r w:rsidRPr="00CF5820">
        <w:rPr>
          <w:rFonts w:ascii="Times New Roman" w:eastAsia="楷体" w:hAnsi="Times New Roman" w:cs="Times New Roman" w:hint="eastAsia"/>
          <w:color w:val="000000"/>
          <w:shd w:val="clear" w:color="auto" w:fill="FFFFFF"/>
        </w:rPr>
        <w:t>数据</w:t>
      </w:r>
      <w:r w:rsidRPr="00CF5820">
        <w:rPr>
          <w:rFonts w:ascii="Times New Roman" w:eastAsia="楷体" w:hAnsi="Times New Roman" w:cs="Times New Roman" w:hint="eastAsia"/>
          <w:color w:val="000000"/>
          <w:shd w:val="clear" w:color="auto" w:fill="FFFFFF"/>
        </w:rPr>
        <w:t>51%</w:t>
      </w:r>
      <w:r w:rsidRPr="00CF5820">
        <w:rPr>
          <w:rFonts w:ascii="Times New Roman" w:eastAsia="楷体" w:hAnsi="Times New Roman" w:cs="Times New Roman" w:hint="eastAsia"/>
          <w:color w:val="000000"/>
          <w:shd w:val="clear" w:color="auto" w:fill="FFFFFF"/>
        </w:rPr>
        <w:t>较</w:t>
      </w:r>
      <w:r w:rsidRPr="00CF5820">
        <w:rPr>
          <w:rFonts w:ascii="Times New Roman" w:eastAsia="楷体" w:hAnsi="Times New Roman" w:cs="Times New Roman" w:hint="eastAsia"/>
          <w:color w:val="000000"/>
          <w:shd w:val="clear" w:color="auto" w:fill="FFFFFF"/>
        </w:rPr>
        <w:t>4</w:t>
      </w:r>
      <w:r w:rsidRPr="00CF5820">
        <w:rPr>
          <w:rFonts w:ascii="Times New Roman" w:eastAsia="楷体" w:hAnsi="Times New Roman" w:cs="Times New Roman" w:hint="eastAsia"/>
          <w:color w:val="000000"/>
          <w:shd w:val="clear" w:color="auto" w:fill="FFFFFF"/>
        </w:rPr>
        <w:t>月继续小幅回落其中需求增长放缓</w:t>
      </w:r>
      <w:r w:rsidR="00B70297">
        <w:rPr>
          <w:rFonts w:ascii="Times New Roman" w:eastAsia="楷体" w:hAnsi="Times New Roman" w:cs="Times New Roman" w:hint="eastAsia"/>
          <w:color w:val="000000"/>
          <w:shd w:val="clear" w:color="auto" w:fill="FFFFFF"/>
        </w:rPr>
        <w:t>，</w:t>
      </w:r>
      <w:r w:rsidRPr="00CF5820">
        <w:rPr>
          <w:rFonts w:ascii="Times New Roman" w:eastAsia="楷体" w:hAnsi="Times New Roman" w:cs="Times New Roman" w:hint="eastAsia"/>
          <w:color w:val="000000"/>
          <w:shd w:val="clear" w:color="auto" w:fill="FFFFFF"/>
        </w:rPr>
        <w:t>新订单指数</w:t>
      </w:r>
      <w:r w:rsidRPr="00CF5820">
        <w:rPr>
          <w:rFonts w:ascii="Times New Roman" w:eastAsia="楷体" w:hAnsi="Times New Roman" w:cs="Times New Roman" w:hint="eastAsia"/>
          <w:color w:val="000000"/>
          <w:shd w:val="clear" w:color="auto" w:fill="FFFFFF"/>
        </w:rPr>
        <w:t>51.3%</w:t>
      </w:r>
      <w:r w:rsidRPr="00CF5820">
        <w:rPr>
          <w:rFonts w:ascii="Times New Roman" w:eastAsia="楷体" w:hAnsi="Times New Roman" w:cs="Times New Roman" w:hint="eastAsia"/>
          <w:color w:val="000000"/>
          <w:shd w:val="clear" w:color="auto" w:fill="FFFFFF"/>
        </w:rPr>
        <w:t>较上月回落</w:t>
      </w:r>
      <w:r w:rsidRPr="00CF5820">
        <w:rPr>
          <w:rFonts w:ascii="Times New Roman" w:eastAsia="楷体" w:hAnsi="Times New Roman" w:cs="Times New Roman" w:hint="eastAsia"/>
          <w:color w:val="000000"/>
          <w:shd w:val="clear" w:color="auto" w:fill="FFFFFF"/>
        </w:rPr>
        <w:t>0.7</w:t>
      </w:r>
      <w:r w:rsidRPr="00CF5820">
        <w:rPr>
          <w:rFonts w:ascii="Times New Roman" w:eastAsia="楷体" w:hAnsi="Times New Roman" w:cs="Times New Roman" w:hint="eastAsia"/>
          <w:color w:val="000000"/>
          <w:shd w:val="clear" w:color="auto" w:fill="FFFFFF"/>
        </w:rPr>
        <w:t>个百分点，结构上高技术</w:t>
      </w:r>
      <w:r w:rsidRPr="00CF5820">
        <w:rPr>
          <w:rFonts w:ascii="Times New Roman" w:eastAsia="楷体" w:hAnsi="Times New Roman" w:cs="Times New Roman" w:hint="eastAsia"/>
          <w:color w:val="000000"/>
          <w:shd w:val="clear" w:color="auto" w:fill="FFFFFF"/>
        </w:rPr>
        <w:t>PMI</w:t>
      </w:r>
      <w:r w:rsidRPr="00CF5820">
        <w:rPr>
          <w:rFonts w:ascii="Times New Roman" w:eastAsia="楷体" w:hAnsi="Times New Roman" w:cs="Times New Roman" w:hint="eastAsia"/>
          <w:color w:val="000000"/>
          <w:shd w:val="clear" w:color="auto" w:fill="FFFFFF"/>
        </w:rPr>
        <w:t>维持景气</w:t>
      </w:r>
      <w:r w:rsidR="00B70297">
        <w:rPr>
          <w:rFonts w:ascii="Times New Roman" w:eastAsia="楷体" w:hAnsi="Times New Roman" w:cs="Times New Roman" w:hint="eastAsia"/>
          <w:color w:val="000000"/>
          <w:shd w:val="clear" w:color="auto" w:fill="FFFFFF"/>
        </w:rPr>
        <w:t>，</w:t>
      </w:r>
      <w:r w:rsidRPr="00CF5820">
        <w:rPr>
          <w:rFonts w:ascii="Times New Roman" w:eastAsia="楷体" w:hAnsi="Times New Roman" w:cs="Times New Roman" w:hint="eastAsia"/>
          <w:color w:val="000000"/>
          <w:shd w:val="clear" w:color="auto" w:fill="FFFFFF"/>
        </w:rPr>
        <w:t>小型企业</w:t>
      </w:r>
      <w:r w:rsidRPr="00CF5820">
        <w:rPr>
          <w:rFonts w:ascii="Times New Roman" w:eastAsia="楷体" w:hAnsi="Times New Roman" w:cs="Times New Roman" w:hint="eastAsia"/>
          <w:color w:val="000000"/>
          <w:shd w:val="clear" w:color="auto" w:fill="FFFFFF"/>
        </w:rPr>
        <w:t>PMI</w:t>
      </w:r>
      <w:r w:rsidR="00B70297">
        <w:rPr>
          <w:rFonts w:ascii="Times New Roman" w:eastAsia="楷体" w:hAnsi="Times New Roman" w:cs="Times New Roman" w:hint="eastAsia"/>
          <w:color w:val="000000"/>
          <w:shd w:val="clear" w:color="auto" w:fill="FFFFFF"/>
        </w:rPr>
        <w:t>为</w:t>
      </w:r>
      <w:r w:rsidRPr="00CF5820">
        <w:rPr>
          <w:rFonts w:ascii="Times New Roman" w:eastAsia="楷体" w:hAnsi="Times New Roman" w:cs="Times New Roman" w:hint="eastAsia"/>
          <w:color w:val="000000"/>
          <w:shd w:val="clear" w:color="auto" w:fill="FFFFFF"/>
        </w:rPr>
        <w:t>48.8%</w:t>
      </w:r>
      <w:r w:rsidRPr="00CF5820">
        <w:rPr>
          <w:rFonts w:ascii="Times New Roman" w:eastAsia="楷体" w:hAnsi="Times New Roman" w:cs="Times New Roman" w:hint="eastAsia"/>
          <w:color w:val="000000"/>
          <w:shd w:val="clear" w:color="auto" w:fill="FFFFFF"/>
        </w:rPr>
        <w:t>降至收缩区间。整体而言国内经济复苏动能放缓的背景下</w:t>
      </w:r>
      <w:r w:rsidR="00B70297">
        <w:rPr>
          <w:rFonts w:ascii="Times New Roman" w:eastAsia="楷体" w:hAnsi="Times New Roman" w:cs="Times New Roman" w:hint="eastAsia"/>
          <w:color w:val="000000"/>
          <w:shd w:val="clear" w:color="auto" w:fill="FFFFFF"/>
        </w:rPr>
        <w:t>，</w:t>
      </w:r>
      <w:r w:rsidRPr="00CF5820">
        <w:rPr>
          <w:rFonts w:ascii="Times New Roman" w:eastAsia="楷体" w:hAnsi="Times New Roman" w:cs="Times New Roman" w:hint="eastAsia"/>
          <w:color w:val="000000"/>
          <w:shd w:val="clear" w:color="auto" w:fill="FFFFFF"/>
        </w:rPr>
        <w:t>流动性收紧预期将继续缓解，且预计短期在建党</w:t>
      </w:r>
      <w:r w:rsidRPr="00CF5820">
        <w:rPr>
          <w:rFonts w:ascii="Times New Roman" w:eastAsia="楷体" w:hAnsi="Times New Roman" w:cs="Times New Roman" w:hint="eastAsia"/>
          <w:color w:val="000000"/>
          <w:shd w:val="clear" w:color="auto" w:fill="FFFFFF"/>
        </w:rPr>
        <w:t>100</w:t>
      </w:r>
      <w:r w:rsidRPr="00CF5820">
        <w:rPr>
          <w:rFonts w:ascii="Times New Roman" w:eastAsia="楷体" w:hAnsi="Times New Roman" w:cs="Times New Roman" w:hint="eastAsia"/>
          <w:color w:val="000000"/>
          <w:shd w:val="clear" w:color="auto" w:fill="FFFFFF"/>
        </w:rPr>
        <w:t>周年临近时点流动性以稳为主。海外美国</w:t>
      </w:r>
      <w:r w:rsidR="00B70297">
        <w:rPr>
          <w:rFonts w:ascii="Times New Roman" w:eastAsia="楷体" w:hAnsi="Times New Roman" w:cs="Times New Roman" w:hint="eastAsia"/>
          <w:color w:val="000000"/>
          <w:shd w:val="clear" w:color="auto" w:fill="FFFFFF"/>
        </w:rPr>
        <w:t>2021</w:t>
      </w:r>
      <w:r w:rsidR="00B70297">
        <w:rPr>
          <w:rFonts w:ascii="Times New Roman" w:eastAsia="楷体" w:hAnsi="Times New Roman" w:cs="Times New Roman" w:hint="eastAsia"/>
          <w:color w:val="000000"/>
          <w:shd w:val="clear" w:color="auto" w:fill="FFFFFF"/>
        </w:rPr>
        <w:t>年</w:t>
      </w:r>
      <w:r w:rsidRPr="00CF5820">
        <w:rPr>
          <w:rFonts w:ascii="Times New Roman" w:eastAsia="楷体" w:hAnsi="Times New Roman" w:cs="Times New Roman" w:hint="eastAsia"/>
          <w:color w:val="000000"/>
          <w:shd w:val="clear" w:color="auto" w:fill="FFFFFF"/>
        </w:rPr>
        <w:t>4</w:t>
      </w:r>
      <w:r w:rsidRPr="00CF5820">
        <w:rPr>
          <w:rFonts w:ascii="Times New Roman" w:eastAsia="楷体" w:hAnsi="Times New Roman" w:cs="Times New Roman" w:hint="eastAsia"/>
          <w:color w:val="000000"/>
          <w:shd w:val="clear" w:color="auto" w:fill="FFFFFF"/>
        </w:rPr>
        <w:t>月非农就业不及预期，新增非农就业</w:t>
      </w:r>
      <w:r w:rsidR="00790C50">
        <w:rPr>
          <w:rFonts w:ascii="Times New Roman" w:eastAsia="楷体" w:hAnsi="Times New Roman" w:cs="Times New Roman" w:hint="eastAsia"/>
          <w:color w:val="000000"/>
          <w:shd w:val="clear" w:color="auto" w:fill="FFFFFF"/>
        </w:rPr>
        <w:t>26.6</w:t>
      </w:r>
      <w:r w:rsidRPr="00CF5820">
        <w:rPr>
          <w:rFonts w:ascii="Times New Roman" w:eastAsia="楷体" w:hAnsi="Times New Roman" w:cs="Times New Roman" w:hint="eastAsia"/>
          <w:color w:val="000000"/>
          <w:shd w:val="clear" w:color="auto" w:fill="FFFFFF"/>
        </w:rPr>
        <w:t>万人远不及预期的</w:t>
      </w:r>
      <w:bookmarkStart w:id="3" w:name="_GoBack"/>
      <w:bookmarkEnd w:id="3"/>
      <w:r w:rsidR="00790C50">
        <w:rPr>
          <w:rFonts w:ascii="Times New Roman" w:eastAsia="楷体" w:hAnsi="Times New Roman" w:cs="Times New Roman" w:hint="eastAsia"/>
          <w:color w:val="000000"/>
          <w:shd w:val="clear" w:color="auto" w:fill="FFFFFF"/>
        </w:rPr>
        <w:t>97.8</w:t>
      </w:r>
      <w:r w:rsidRPr="00CF5820">
        <w:rPr>
          <w:rFonts w:ascii="Times New Roman" w:eastAsia="楷体" w:hAnsi="Times New Roman" w:cs="Times New Roman" w:hint="eastAsia"/>
          <w:color w:val="000000"/>
          <w:shd w:val="clear" w:color="auto" w:fill="FFFFFF"/>
        </w:rPr>
        <w:t>万人。海外流动性短期同样难言收缩。从中期趋势来看流动性边际收紧上市公司业绩边际上升的宏观背景不变，市场整体偏震荡的格局不变。短期看好受益流动性阶段宽松的成长板块：高景气周期的电新、电子</w:t>
      </w:r>
      <w:r w:rsidR="00B70297">
        <w:rPr>
          <w:rFonts w:ascii="Times New Roman" w:eastAsia="楷体" w:hAnsi="Times New Roman" w:cs="Times New Roman" w:hint="eastAsia"/>
          <w:color w:val="000000"/>
          <w:shd w:val="clear" w:color="auto" w:fill="FFFFFF"/>
        </w:rPr>
        <w:t>，</w:t>
      </w:r>
      <w:r w:rsidRPr="00CF5820">
        <w:rPr>
          <w:rFonts w:ascii="Times New Roman" w:eastAsia="楷体" w:hAnsi="Times New Roman" w:cs="Times New Roman" w:hint="eastAsia"/>
          <w:color w:val="000000"/>
          <w:shd w:val="clear" w:color="auto" w:fill="FFFFFF"/>
        </w:rPr>
        <w:t>医药，中游制造机械，低估值银行等。</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4B4FA3B1"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CF5820">
        <w:rPr>
          <w:rFonts w:ascii="Times New Roman" w:eastAsia="楷体" w:hAnsi="Times New Roman" w:cs="Times New Roman"/>
          <w:color w:val="000000" w:themeColor="text1"/>
        </w:rPr>
        <w:t>高景气</w:t>
      </w:r>
      <w:proofErr w:type="gramStart"/>
      <w:r w:rsidR="00CF5820">
        <w:rPr>
          <w:rFonts w:ascii="Times New Roman" w:eastAsia="楷体" w:hAnsi="Times New Roman" w:cs="Times New Roman"/>
          <w:color w:val="000000" w:themeColor="text1"/>
        </w:rPr>
        <w:t>周期电</w:t>
      </w:r>
      <w:proofErr w:type="gramEnd"/>
      <w:r w:rsidR="00CF5820">
        <w:rPr>
          <w:rFonts w:ascii="Times New Roman" w:eastAsia="楷体" w:hAnsi="Times New Roman" w:cs="Times New Roman"/>
          <w:color w:val="000000" w:themeColor="text1"/>
        </w:rPr>
        <w:t>新</w:t>
      </w:r>
      <w:r w:rsidR="00CF5820">
        <w:rPr>
          <w:rFonts w:ascii="Times New Roman" w:eastAsia="楷体" w:hAnsi="Times New Roman" w:cs="Times New Roman" w:hint="eastAsia"/>
          <w:color w:val="000000" w:themeColor="text1"/>
        </w:rPr>
        <w:t>、</w:t>
      </w:r>
      <w:r w:rsidR="00CF5820">
        <w:rPr>
          <w:rFonts w:ascii="Times New Roman" w:eastAsia="楷体" w:hAnsi="Times New Roman" w:cs="Times New Roman"/>
          <w:color w:val="000000" w:themeColor="text1"/>
        </w:rPr>
        <w:t>电子</w:t>
      </w:r>
      <w:r w:rsidR="00CF5820">
        <w:rPr>
          <w:rFonts w:ascii="Times New Roman" w:eastAsia="楷体" w:hAnsi="Times New Roman" w:cs="Times New Roman" w:hint="eastAsia"/>
          <w:color w:val="000000" w:themeColor="text1"/>
        </w:rPr>
        <w:t>、</w:t>
      </w:r>
      <w:r w:rsidR="00CF5820">
        <w:rPr>
          <w:rFonts w:ascii="Times New Roman" w:eastAsia="楷体" w:hAnsi="Times New Roman" w:cs="Times New Roman"/>
          <w:color w:val="000000" w:themeColor="text1"/>
        </w:rPr>
        <w:t>医药</w:t>
      </w:r>
    </w:p>
    <w:p w14:paraId="1F660E1A" w14:textId="4E62F790"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CF5820">
        <w:rPr>
          <w:rFonts w:ascii="Times New Roman" w:eastAsia="楷体" w:hAnsi="Times New Roman" w:cs="Times New Roman"/>
          <w:color w:val="000000" w:themeColor="text1"/>
        </w:rPr>
        <w:t>、中游机械制造</w:t>
      </w:r>
      <w:r w:rsidR="00CF5820">
        <w:rPr>
          <w:rFonts w:ascii="Times New Roman" w:eastAsia="楷体" w:hAnsi="Times New Roman" w:cs="Times New Roman" w:hint="eastAsia"/>
          <w:color w:val="000000" w:themeColor="text1"/>
        </w:rPr>
        <w:t>、</w:t>
      </w:r>
      <w:r w:rsidR="00CF5820">
        <w:rPr>
          <w:rFonts w:ascii="Times New Roman" w:eastAsia="楷体" w:hAnsi="Times New Roman" w:cs="Times New Roman"/>
          <w:color w:val="000000" w:themeColor="text1"/>
        </w:rPr>
        <w:t>低估值银行</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7A591D6F"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3E2E93">
        <w:rPr>
          <w:rFonts w:ascii="Times New Roman" w:eastAsia="楷体" w:hAnsi="Times New Roman" w:cs="Times New Roman" w:hint="eastAsia"/>
          <w:b/>
        </w:rPr>
        <w:t>NYMEX</w:t>
      </w:r>
      <w:r w:rsidR="003E2E93">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3E2E93">
        <w:rPr>
          <w:rFonts w:ascii="Times New Roman" w:eastAsia="楷体" w:hAnsi="Times New Roman" w:cs="Times New Roman" w:hint="eastAsia"/>
          <w:b/>
        </w:rPr>
        <w:t>LME</w:t>
      </w:r>
      <w:proofErr w:type="gramStart"/>
      <w:r w:rsidR="003E2E93">
        <w:rPr>
          <w:rFonts w:ascii="Times New Roman" w:eastAsia="楷体" w:hAnsi="Times New Roman" w:cs="Times New Roman" w:hint="eastAsia"/>
          <w:b/>
        </w:rPr>
        <w:t>铜</w:t>
      </w:r>
      <w:r w:rsidR="00766688">
        <w:rPr>
          <w:rFonts w:ascii="Times New Roman" w:eastAsia="楷体" w:hAnsi="Times New Roman" w:cs="Times New Roman" w:hint="eastAsia"/>
          <w:b/>
        </w:rPr>
        <w:t>领跌</w:t>
      </w:r>
      <w:proofErr w:type="gramEnd"/>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3E2E93"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CCD5236"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6AD29C1F"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4.60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6FA7235"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42.97</w:t>
            </w:r>
          </w:p>
        </w:tc>
      </w:tr>
      <w:tr w:rsidR="003E2E93"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A933D4C"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螺纹指数</w:t>
            </w:r>
          </w:p>
        </w:tc>
        <w:tc>
          <w:tcPr>
            <w:tcW w:w="1875" w:type="dxa"/>
            <w:noWrap/>
          </w:tcPr>
          <w:p w14:paraId="6CBF5955" w14:textId="4F030DF1"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4.54</w:t>
            </w:r>
          </w:p>
        </w:tc>
        <w:tc>
          <w:tcPr>
            <w:tcW w:w="2293" w:type="dxa"/>
            <w:noWrap/>
          </w:tcPr>
          <w:p w14:paraId="03D306C5" w14:textId="0A98DD95"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17.75</w:t>
            </w:r>
          </w:p>
        </w:tc>
      </w:tr>
      <w:tr w:rsidR="003E2E93"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3F9046DA"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0B8AF65" w14:textId="60E8E1D9"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0.66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598CC3C5"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9.42</w:t>
            </w:r>
          </w:p>
        </w:tc>
      </w:tr>
      <w:tr w:rsidR="003E2E93"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1BB379D7"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道琼斯工业指数</w:t>
            </w:r>
          </w:p>
        </w:tc>
        <w:tc>
          <w:tcPr>
            <w:tcW w:w="1875" w:type="dxa"/>
            <w:noWrap/>
          </w:tcPr>
          <w:p w14:paraId="6E1624BD" w14:textId="2C256AD9"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0.66</w:t>
            </w:r>
          </w:p>
        </w:tc>
        <w:tc>
          <w:tcPr>
            <w:tcW w:w="2293" w:type="dxa"/>
            <w:noWrap/>
          </w:tcPr>
          <w:p w14:paraId="628C5028" w14:textId="532079F3"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13.56</w:t>
            </w:r>
          </w:p>
        </w:tc>
      </w:tr>
      <w:tr w:rsidR="003E2E93"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07DCE9B"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301BF87B" w14:textId="537C1998"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0.48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C50B51A"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7.19</w:t>
            </w:r>
          </w:p>
        </w:tc>
      </w:tr>
      <w:tr w:rsidR="003E2E93"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14663CA1"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万得全A</w:t>
            </w:r>
          </w:p>
        </w:tc>
        <w:tc>
          <w:tcPr>
            <w:tcW w:w="1875" w:type="dxa"/>
            <w:noWrap/>
          </w:tcPr>
          <w:p w14:paraId="3F2524D6" w14:textId="35104EE4"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0.34</w:t>
            </w:r>
          </w:p>
        </w:tc>
        <w:tc>
          <w:tcPr>
            <w:tcW w:w="2293" w:type="dxa"/>
            <w:noWrap/>
          </w:tcPr>
          <w:p w14:paraId="0F02F0AC" w14:textId="37039852"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3.40</w:t>
            </w:r>
          </w:p>
        </w:tc>
      </w:tr>
      <w:tr w:rsidR="003E2E93"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585EE483"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0C654950" w14:textId="55F555A4"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0.09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669080B6"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0.20</w:t>
            </w:r>
          </w:p>
        </w:tc>
      </w:tr>
      <w:tr w:rsidR="003E2E93"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D7259FD" w:rsidR="003E2E93" w:rsidRPr="00D60997" w:rsidRDefault="003E2E93" w:rsidP="003E2E93">
            <w:pPr>
              <w:jc w:val="center"/>
              <w:rPr>
                <w:rFonts w:ascii="楷体" w:eastAsia="楷体" w:hAnsi="楷体" w:cs="Times New Roman"/>
                <w:color w:val="000000"/>
              </w:rPr>
            </w:pPr>
            <w:proofErr w:type="gramStart"/>
            <w:r w:rsidRPr="003E2E93">
              <w:rPr>
                <w:rFonts w:ascii="楷体" w:eastAsia="楷体" w:hAnsi="楷体" w:cs="Times New Roman" w:hint="eastAsia"/>
                <w:color w:val="000000"/>
              </w:rPr>
              <w:t>中债总指数</w:t>
            </w:r>
            <w:proofErr w:type="gramEnd"/>
          </w:p>
        </w:tc>
        <w:tc>
          <w:tcPr>
            <w:tcW w:w="1875" w:type="dxa"/>
            <w:noWrap/>
          </w:tcPr>
          <w:p w14:paraId="5DA062AB" w14:textId="604F7CE3"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-0.03</w:t>
            </w:r>
          </w:p>
        </w:tc>
        <w:tc>
          <w:tcPr>
            <w:tcW w:w="2293" w:type="dxa"/>
            <w:noWrap/>
          </w:tcPr>
          <w:p w14:paraId="6CF61D40" w14:textId="26930EC3"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1.90</w:t>
            </w:r>
          </w:p>
        </w:tc>
      </w:tr>
      <w:tr w:rsidR="003E2E93"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42F5EDC4"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B52684A" w14:textId="311CA200"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-0.58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4123FADE"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-0.09</w:t>
            </w:r>
          </w:p>
        </w:tc>
      </w:tr>
      <w:tr w:rsidR="003E2E93"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73D1B1F"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恒生指数</w:t>
            </w:r>
          </w:p>
        </w:tc>
        <w:tc>
          <w:tcPr>
            <w:tcW w:w="1875" w:type="dxa"/>
            <w:noWrap/>
          </w:tcPr>
          <w:p w14:paraId="07AD02DE" w14:textId="5D87A694"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-0.71</w:t>
            </w:r>
          </w:p>
        </w:tc>
        <w:tc>
          <w:tcPr>
            <w:tcW w:w="2293" w:type="dxa"/>
            <w:noWrap/>
          </w:tcPr>
          <w:p w14:paraId="1353B161" w14:textId="1F8A4ECE"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6.20</w:t>
            </w:r>
          </w:p>
        </w:tc>
      </w:tr>
      <w:tr w:rsidR="003E2E93"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18D46E89"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95D9432" w14:textId="4C833D32"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-0.71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25C4E569"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5.46</w:t>
            </w:r>
          </w:p>
        </w:tc>
      </w:tr>
      <w:tr w:rsidR="003E2E93"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6F0DE69F"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LME铝</w:t>
            </w:r>
          </w:p>
        </w:tc>
        <w:tc>
          <w:tcPr>
            <w:tcW w:w="1875" w:type="dxa"/>
            <w:noWrap/>
          </w:tcPr>
          <w:p w14:paraId="0528E8CE" w14:textId="7B4BED1D"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-1.13</w:t>
            </w:r>
          </w:p>
        </w:tc>
        <w:tc>
          <w:tcPr>
            <w:tcW w:w="2293" w:type="dxa"/>
            <w:noWrap/>
          </w:tcPr>
          <w:p w14:paraId="0D77D093" w14:textId="59A66302"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24.02</w:t>
            </w:r>
          </w:p>
        </w:tc>
      </w:tr>
      <w:tr w:rsidR="003E2E93"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34D414A0" w:rsidR="003E2E93" w:rsidRPr="00D60997" w:rsidRDefault="003E2E93" w:rsidP="003E2E93">
            <w:pPr>
              <w:jc w:val="center"/>
              <w:rPr>
                <w:rFonts w:ascii="楷体" w:eastAsia="楷体" w:hAnsi="楷体" w:cs="Times New Roman"/>
                <w:color w:val="000000"/>
              </w:rPr>
            </w:pPr>
            <w:r w:rsidRPr="003E2E93">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3F4244CE" w14:textId="654971A3" w:rsidR="003E2E93" w:rsidRPr="00D60997"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E2E93">
              <w:rPr>
                <w:rFonts w:ascii="楷体" w:eastAsia="楷体" w:hAnsi="楷体" w:cs="Times New Roman" w:hint="eastAsia"/>
                <w:color w:val="000000"/>
              </w:rPr>
              <w:t>-2.91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2A46698C" w:rsidR="003E2E93" w:rsidRPr="00075E3A" w:rsidRDefault="003E2E93" w:rsidP="003E2E93">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28.25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380C23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F00E1F">
        <w:rPr>
          <w:rFonts w:ascii="Times New Roman" w:eastAsia="楷体" w:hAnsi="Times New Roman" w:cs="Times New Roman" w:hint="eastAsia"/>
          <w:b/>
        </w:rPr>
        <w:t>台湾加权</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517FDAE" w:rsidR="007E1695" w:rsidRPr="00006470" w:rsidRDefault="003E2E93">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6669F07" wp14:editId="428C8D5D">
            <wp:extent cx="5688330" cy="2700655"/>
            <wp:effectExtent l="0" t="0" r="762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6F8E7EC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小幅上升</w:t>
      </w:r>
    </w:p>
    <w:p w14:paraId="3AD41BC7" w14:textId="46EF3574" w:rsidR="007E1695" w:rsidRPr="00006470" w:rsidRDefault="003E2E9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0854CF9" wp14:editId="10FFF88F">
            <wp:extent cx="6279515" cy="2755900"/>
            <wp:effectExtent l="0" t="0" r="6985"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951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1F6C272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20329">
        <w:rPr>
          <w:rFonts w:ascii="Times New Roman" w:eastAsia="楷体" w:hAnsi="Times New Roman" w:cs="Times New Roman" w:hint="eastAsia"/>
          <w:b/>
        </w:rPr>
        <w:t>流入</w:t>
      </w:r>
      <w:r w:rsidR="003E2E93">
        <w:rPr>
          <w:rFonts w:ascii="Times New Roman" w:eastAsia="楷体" w:hAnsi="Times New Roman" w:cs="Times New Roman" w:hint="eastAsia"/>
          <w:b/>
        </w:rPr>
        <w:t>88.88</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455F0C43" w:rsidR="007E1695" w:rsidRPr="00006470" w:rsidRDefault="003E2E93">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D21B92B" wp14:editId="2AC0E6B2">
            <wp:extent cx="5913755" cy="29870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424D16C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A57AC7">
        <w:rPr>
          <w:rFonts w:ascii="Times New Roman" w:eastAsia="楷体" w:hAnsi="Times New Roman" w:cs="Times New Roman" w:hint="eastAsia"/>
          <w:b/>
          <w:color w:val="000000" w:themeColor="text1"/>
        </w:rPr>
        <w:t>17</w:t>
      </w:r>
      <w:r w:rsidR="00DE5BAB">
        <w:rPr>
          <w:rFonts w:ascii="Times New Roman" w:eastAsia="楷体" w:hAnsi="Times New Roman" w:cs="Times New Roman" w:hint="eastAsia"/>
          <w:b/>
          <w:color w:val="000000" w:themeColor="text1"/>
        </w:rPr>
        <w:t>290.71</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2BB5B3D5" w:rsidR="007E1695" w:rsidRPr="00006470" w:rsidRDefault="00DE5BAB"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9461DEC" wp14:editId="35F24E61">
            <wp:extent cx="5895340" cy="29324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103EFFC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3E2E93">
        <w:rPr>
          <w:rFonts w:ascii="Times New Roman" w:eastAsia="楷体" w:hAnsi="Times New Roman" w:cs="Times New Roman" w:hint="eastAsia"/>
          <w:b/>
        </w:rPr>
        <w:t>4705.85</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1A2F85">
        <w:rPr>
          <w:rFonts w:ascii="Times New Roman" w:eastAsia="楷体" w:hAnsi="Times New Roman" w:cs="Times New Roman" w:hint="eastAsia"/>
          <w:b/>
        </w:rPr>
        <w:t>大幅</w:t>
      </w:r>
      <w:r w:rsidR="003E2E93">
        <w:rPr>
          <w:rFonts w:ascii="Times New Roman" w:eastAsia="楷体" w:hAnsi="Times New Roman" w:cs="Times New Roman" w:hint="eastAsia"/>
          <w:b/>
        </w:rPr>
        <w:t>增加</w:t>
      </w:r>
    </w:p>
    <w:p w14:paraId="45E40DB6" w14:textId="613F9AF1" w:rsidR="007E1695" w:rsidRPr="00006470" w:rsidRDefault="003E2E93"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5094F25" wp14:editId="0339F383">
            <wp:extent cx="6303645" cy="2682240"/>
            <wp:effectExtent l="0" t="0" r="1905"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6D56CFD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E2E93">
        <w:rPr>
          <w:rFonts w:ascii="Times New Roman" w:eastAsia="楷体" w:hAnsi="Times New Roman" w:cs="Times New Roman" w:hint="eastAsia"/>
          <w:b/>
        </w:rPr>
        <w:t>6</w:t>
      </w:r>
      <w:r w:rsidRPr="00006470">
        <w:rPr>
          <w:rFonts w:ascii="Times New Roman" w:eastAsia="楷体" w:hAnsi="Times New Roman" w:cs="Times New Roman"/>
          <w:b/>
        </w:rPr>
        <w:t>月最新募资合计</w:t>
      </w:r>
      <w:r w:rsidR="003E2E93">
        <w:rPr>
          <w:rFonts w:ascii="Times New Roman" w:eastAsia="楷体" w:hAnsi="Times New Roman" w:cs="Times New Roman" w:hint="eastAsia"/>
          <w:b/>
        </w:rPr>
        <w:t>182.17</w:t>
      </w:r>
      <w:r w:rsidRPr="00006470">
        <w:rPr>
          <w:rFonts w:ascii="Times New Roman" w:eastAsia="楷体" w:hAnsi="Times New Roman" w:cs="Times New Roman"/>
          <w:b/>
        </w:rPr>
        <w:t>亿元</w:t>
      </w:r>
    </w:p>
    <w:p w14:paraId="09F800D5" w14:textId="08AA6FC7" w:rsidR="007E1695" w:rsidRPr="00006470" w:rsidRDefault="003E2E9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32BEFB9" wp14:editId="2960FBD9">
            <wp:extent cx="6383020" cy="3347085"/>
            <wp:effectExtent l="0" t="0" r="0"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7E44F8D5"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DE5BAB">
        <w:rPr>
          <w:rFonts w:ascii="Times New Roman" w:eastAsia="楷体" w:hAnsi="Times New Roman" w:cs="Times New Roman" w:hint="eastAsia"/>
          <w:b/>
        </w:rPr>
        <w:t>249.21</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DE5BAB">
        <w:rPr>
          <w:rFonts w:ascii="Times New Roman" w:eastAsia="楷体" w:hAnsi="Times New Roman" w:cs="Times New Roman" w:hint="eastAsia"/>
          <w:b/>
        </w:rPr>
        <w:t>减少</w:t>
      </w:r>
    </w:p>
    <w:p w14:paraId="110691E2" w14:textId="3A5F2F5E" w:rsidR="00051381" w:rsidRPr="00006470" w:rsidRDefault="00DE5BAB"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0BBF8689" wp14:editId="28AE1B6F">
            <wp:extent cx="5993130" cy="3347085"/>
            <wp:effectExtent l="0" t="0" r="762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78ED6E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66C7C">
        <w:rPr>
          <w:rFonts w:ascii="Times New Roman" w:eastAsia="楷体" w:hAnsi="Times New Roman" w:cs="Times New Roman" w:hint="eastAsia"/>
          <w:b/>
        </w:rPr>
        <w:t>0.90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712DC3F5" w:rsidR="007E1695" w:rsidRPr="00006470" w:rsidRDefault="00B66C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7010904" wp14:editId="36B24C81">
            <wp:extent cx="5791835" cy="255460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AA20A2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B66C7C">
        <w:rPr>
          <w:rFonts w:ascii="Times New Roman" w:eastAsia="楷体" w:hAnsi="Times New Roman" w:cs="Times New Roman" w:hint="eastAsia"/>
          <w:b/>
        </w:rPr>
        <w:t>6.80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41FD2F55" w:rsidR="007E1695" w:rsidRPr="00006470" w:rsidRDefault="00B66C7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3A791360" wp14:editId="31E1E439">
            <wp:extent cx="5791835" cy="25546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A08529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w:t>
      </w:r>
      <w:r w:rsidR="00B66C7C">
        <w:rPr>
          <w:rFonts w:ascii="Times New Roman" w:eastAsia="楷体" w:hAnsi="Times New Roman" w:cs="Times New Roman" w:hint="eastAsia"/>
          <w:b/>
        </w:rPr>
        <w:t>1</w:t>
      </w:r>
      <w:r w:rsidR="00E772C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F9AB6D7"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9DEE5B4" wp14:editId="6002343B">
            <wp:extent cx="5864860" cy="2548255"/>
            <wp:effectExtent l="0" t="0" r="2540" b="444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BA3B16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月社会融资规模</w:t>
      </w:r>
      <w:r w:rsidR="00B66C7C">
        <w:rPr>
          <w:rFonts w:ascii="Times New Roman" w:eastAsia="楷体" w:hAnsi="Times New Roman" w:cs="Times New Roman" w:hint="eastAsia"/>
          <w:b/>
        </w:rPr>
        <w:t>1.85</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w:t>
      </w:r>
      <w:r w:rsidR="00317B95">
        <w:rPr>
          <w:rFonts w:ascii="Times New Roman" w:eastAsia="楷体" w:hAnsi="Times New Roman" w:cs="Times New Roman" w:hint="eastAsia"/>
          <w:b/>
        </w:rPr>
        <w:t>下降</w:t>
      </w:r>
      <w:r w:rsidR="00026688" w:rsidRPr="00006470">
        <w:rPr>
          <w:rFonts w:ascii="Times New Roman" w:eastAsia="楷体" w:hAnsi="Times New Roman" w:cs="Times New Roman"/>
          <w:b/>
        </w:rPr>
        <w:t xml:space="preserve"> </w:t>
      </w:r>
    </w:p>
    <w:p w14:paraId="6F8BF5F3" w14:textId="1CC3AF91" w:rsidR="007E1695" w:rsidRPr="00006470" w:rsidRDefault="00B66C7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1CF9F9F" wp14:editId="2690D18C">
            <wp:extent cx="5791835" cy="2548255"/>
            <wp:effectExtent l="0" t="0" r="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F33A71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66C7C">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04C6B101" w:rsidR="007E1695" w:rsidRPr="00006470" w:rsidRDefault="00B66C7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3DBACF9" wp14:editId="4A0D8C28">
            <wp:extent cx="5864860" cy="256032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1A86E4F5"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64414B">
        <w:rPr>
          <w:rFonts w:ascii="Times New Roman" w:eastAsia="楷体" w:hAnsi="Times New Roman" w:cs="Times New Roman" w:hint="eastAsia"/>
          <w:b/>
        </w:rPr>
        <w:t>4</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4414B">
        <w:rPr>
          <w:rFonts w:ascii="Times New Roman" w:eastAsia="楷体" w:hAnsi="Times New Roman" w:cs="Times New Roman" w:hint="eastAsia"/>
          <w:b/>
        </w:rPr>
        <w:t>19.90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6BE8F724" w:rsidR="00971387" w:rsidRPr="00006470" w:rsidRDefault="0064414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F3A2AD4" wp14:editId="6B31ADE4">
            <wp:extent cx="5876925" cy="267652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7728CEAE"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64414B">
        <w:rPr>
          <w:rFonts w:ascii="Times New Roman" w:eastAsia="楷体" w:hAnsi="Times New Roman" w:cs="Times New Roman" w:hint="eastAsia"/>
          <w:b/>
        </w:rPr>
        <w:t>4</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17.70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106B4F56" w:rsidR="00AD4FF0" w:rsidRPr="00006470" w:rsidRDefault="0064414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6F6037E" wp14:editId="15CA6402">
            <wp:extent cx="5876925" cy="2682240"/>
            <wp:effectExtent l="0" t="0" r="9525" b="381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41824AAF" w14:textId="77777777" w:rsidR="00B70297" w:rsidRPr="00B54024" w:rsidRDefault="00B70297" w:rsidP="00B70297">
      <w:pPr>
        <w:rPr>
          <w:sz w:val="18"/>
          <w:szCs w:val="18"/>
        </w:rPr>
      </w:pPr>
      <w:r w:rsidRPr="00B54024">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54024">
        <w:rPr>
          <w:rFonts w:ascii="微软雅黑" w:eastAsia="微软雅黑" w:hAnsi="微软雅黑" w:hint="eastAsia"/>
          <w:color w:val="474747"/>
          <w:sz w:val="18"/>
          <w:szCs w:val="18"/>
          <w:shd w:val="clear" w:color="auto" w:fill="FFFFFF"/>
        </w:rPr>
        <w:t>作出</w:t>
      </w:r>
      <w:proofErr w:type="gramEnd"/>
      <w:r w:rsidRPr="00B54024">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p w14:paraId="7D5FD26A" w14:textId="1D40296F"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 xml:space="preserve"> </w:t>
      </w:r>
    </w:p>
    <w:p w14:paraId="548E1F1F" w14:textId="77777777" w:rsidR="007E1695" w:rsidRPr="00006470" w:rsidRDefault="007E1695" w:rsidP="00B70297">
      <w:pPr>
        <w:pStyle w:val="af"/>
        <w:ind w:firstLineChars="0" w:firstLine="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9A9A3F" w14:textId="77777777" w:rsidR="00F76196" w:rsidRDefault="00F76196">
      <w:pPr>
        <w:spacing w:line="240" w:lineRule="auto"/>
      </w:pPr>
      <w:r>
        <w:separator/>
      </w:r>
    </w:p>
  </w:endnote>
  <w:endnote w:type="continuationSeparator" w:id="0">
    <w:p w14:paraId="7560DC98" w14:textId="77777777" w:rsidR="00F76196" w:rsidRDefault="00F761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90C50">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90C50">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5FFCEC" w14:textId="77777777" w:rsidR="00F76196" w:rsidRDefault="00F76196">
      <w:pPr>
        <w:spacing w:line="240" w:lineRule="auto"/>
      </w:pPr>
      <w:r>
        <w:separator/>
      </w:r>
    </w:p>
  </w:footnote>
  <w:footnote w:type="continuationSeparator" w:id="0">
    <w:p w14:paraId="1FCE4FCD" w14:textId="77777777" w:rsidR="00F76196" w:rsidRDefault="00F7619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rsidP="00B70297">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0DAA"/>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36D"/>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EBF"/>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3A0"/>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3E3F"/>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0C50"/>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2487"/>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7BA"/>
    <w:rsid w:val="009B3D64"/>
    <w:rsid w:val="009B3F0F"/>
    <w:rsid w:val="009B425F"/>
    <w:rsid w:val="009B462C"/>
    <w:rsid w:val="009B685B"/>
    <w:rsid w:val="009B6A57"/>
    <w:rsid w:val="009B7298"/>
    <w:rsid w:val="009B73F0"/>
    <w:rsid w:val="009B7BF4"/>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297"/>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820"/>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96B"/>
    <w:rsid w:val="00E03B58"/>
    <w:rsid w:val="00E0408A"/>
    <w:rsid w:val="00E0537E"/>
    <w:rsid w:val="00E057A7"/>
    <w:rsid w:val="00E068EC"/>
    <w:rsid w:val="00E06F45"/>
    <w:rsid w:val="00E07EAD"/>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AC8"/>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19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FB62BE-6114-43F0-A269-9F4A28212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12</Pages>
  <Words>637</Words>
  <Characters>3633</Characters>
  <Application>Microsoft Office Word</Application>
  <DocSecurity>0</DocSecurity>
  <Lines>30</Lines>
  <Paragraphs>8</Paragraphs>
  <ScaleCrop>false</ScaleCrop>
  <Company>china</Company>
  <LinksUpToDate>false</LinksUpToDate>
  <CharactersWithSpaces>4262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2021-06-07T03:20:00Z</cp:lastPrinted>
  <dcterms:created xsi:type="dcterms:W3CDTF">2021-06-07T03:30:00Z</dcterms:created>
  <dcterms:modified xsi:type="dcterms:W3CDTF">2021-06-07T05:48:00Z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