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67A" w:rsidRDefault="00F760C3">
      <w:pPr>
        <w:jc w:val="center"/>
        <w:rPr>
          <w:b/>
        </w:rPr>
      </w:pPr>
      <w:r>
        <w:rPr>
          <w:rFonts w:hint="eastAsia"/>
          <w:b/>
        </w:rPr>
        <w:t>富荣量化</w:t>
      </w:r>
      <w:r w:rsidR="00B54024">
        <w:rPr>
          <w:rFonts w:hint="eastAsia"/>
          <w:b/>
        </w:rPr>
        <w:t>：</w:t>
      </w:r>
      <w:r>
        <w:rPr>
          <w:rFonts w:hint="eastAsia"/>
          <w:b/>
          <w:lang w:eastAsia="zh-Hans"/>
        </w:rPr>
        <w:t>市场高位震荡</w:t>
      </w:r>
    </w:p>
    <w:p w:rsidR="00A1467A" w:rsidRDefault="00A1467A">
      <w:pPr>
        <w:ind w:firstLineChars="200" w:firstLine="480"/>
      </w:pPr>
    </w:p>
    <w:p w:rsidR="00A1467A" w:rsidRDefault="00B54024" w:rsidP="00F760C3">
      <w:pPr>
        <w:rPr>
          <w:rFonts w:hint="eastAsia"/>
        </w:rPr>
      </w:pPr>
      <w:r>
        <w:rPr>
          <w:rFonts w:hint="eastAsia"/>
        </w:rPr>
        <w:t>上</w:t>
      </w:r>
      <w:r w:rsidR="00F760C3">
        <w:rPr>
          <w:rFonts w:hint="eastAsia"/>
          <w:lang w:eastAsia="zh-Hans"/>
        </w:rPr>
        <w:t>周A股市场涨跌不一</w:t>
      </w:r>
      <w:r w:rsidR="00F760C3">
        <w:rPr>
          <w:lang w:eastAsia="zh-Hans"/>
        </w:rPr>
        <w:t>，</w:t>
      </w:r>
      <w:r w:rsidR="00F760C3">
        <w:rPr>
          <w:rFonts w:hint="eastAsia"/>
          <w:lang w:eastAsia="zh-Hans"/>
        </w:rPr>
        <w:t>最终表现为高位震荡行情</w:t>
      </w:r>
      <w:r w:rsidR="00F760C3">
        <w:rPr>
          <w:lang w:eastAsia="zh-Hans"/>
        </w:rPr>
        <w:t>，</w:t>
      </w:r>
      <w:proofErr w:type="gramStart"/>
      <w:r w:rsidR="00F760C3">
        <w:rPr>
          <w:rFonts w:hint="eastAsia"/>
          <w:lang w:eastAsia="zh-Hans"/>
        </w:rPr>
        <w:t>各宽基指数</w:t>
      </w:r>
      <w:proofErr w:type="gramEnd"/>
      <w:r w:rsidR="00F760C3">
        <w:rPr>
          <w:rFonts w:hint="eastAsia"/>
          <w:lang w:eastAsia="zh-Hans"/>
        </w:rPr>
        <w:t>表现如下</w:t>
      </w:r>
      <w:r w:rsidR="00F760C3">
        <w:rPr>
          <w:lang w:eastAsia="zh-Hans"/>
        </w:rPr>
        <w:t>：（</w:t>
      </w:r>
      <w:r w:rsidR="00F760C3">
        <w:rPr>
          <w:rFonts w:hint="eastAsia"/>
          <w:lang w:eastAsia="zh-Hans"/>
        </w:rPr>
        <w:t>图</w:t>
      </w:r>
      <w:r w:rsidR="00F760C3">
        <w:rPr>
          <w:lang w:eastAsia="zh-Hans"/>
        </w:rPr>
        <w:t>1）：</w:t>
      </w:r>
      <w:r w:rsidR="00F760C3">
        <w:rPr>
          <w:rFonts w:hint="eastAsia"/>
          <w:lang w:eastAsia="zh-Hans"/>
        </w:rPr>
        <w:t>上证指数下跌</w:t>
      </w:r>
      <w:r w:rsidR="00F760C3">
        <w:rPr>
          <w:lang w:eastAsia="zh-Hans"/>
        </w:rPr>
        <w:t>0</w:t>
      </w:r>
      <w:r w:rsidR="00F760C3">
        <w:rPr>
          <w:rFonts w:hint="eastAsia"/>
          <w:lang w:eastAsia="zh-Hans"/>
        </w:rPr>
        <w:t>.</w:t>
      </w:r>
      <w:r w:rsidR="00F760C3">
        <w:rPr>
          <w:lang w:eastAsia="zh-Hans"/>
        </w:rPr>
        <w:t>25%，</w:t>
      </w:r>
      <w:r w:rsidR="00F760C3">
        <w:rPr>
          <w:rFonts w:hint="eastAsia"/>
          <w:lang w:eastAsia="zh-Hans"/>
        </w:rPr>
        <w:t>深证成指上涨</w:t>
      </w:r>
      <w:r w:rsidR="00F760C3">
        <w:rPr>
          <w:lang w:eastAsia="zh-Hans"/>
        </w:rPr>
        <w:t>0</w:t>
      </w:r>
      <w:r w:rsidR="00F760C3">
        <w:rPr>
          <w:rFonts w:hint="eastAsia"/>
          <w:lang w:eastAsia="zh-Hans"/>
        </w:rPr>
        <w:t>.</w:t>
      </w:r>
      <w:r w:rsidR="00F760C3">
        <w:rPr>
          <w:lang w:eastAsia="zh-Hans"/>
        </w:rPr>
        <w:t>12%，</w:t>
      </w:r>
      <w:r w:rsidR="00F760C3">
        <w:rPr>
          <w:rFonts w:hint="eastAsia"/>
          <w:lang w:eastAsia="zh-Hans"/>
        </w:rPr>
        <w:t>沪深</w:t>
      </w:r>
      <w:r w:rsidR="00F760C3">
        <w:rPr>
          <w:lang w:eastAsia="zh-Hans"/>
        </w:rPr>
        <w:t>300</w:t>
      </w:r>
      <w:r w:rsidR="00F760C3">
        <w:rPr>
          <w:rFonts w:hint="eastAsia"/>
          <w:lang w:eastAsia="zh-Hans"/>
        </w:rPr>
        <w:t>指数下跌</w:t>
      </w:r>
      <w:r w:rsidR="00F760C3">
        <w:rPr>
          <w:lang w:eastAsia="zh-Hans"/>
        </w:rPr>
        <w:t>0</w:t>
      </w:r>
      <w:r w:rsidR="00F760C3">
        <w:rPr>
          <w:rFonts w:hint="eastAsia"/>
          <w:lang w:eastAsia="zh-Hans"/>
        </w:rPr>
        <w:t>.</w:t>
      </w:r>
      <w:r w:rsidR="00F760C3">
        <w:rPr>
          <w:lang w:eastAsia="zh-Hans"/>
        </w:rPr>
        <w:t>73%，</w:t>
      </w:r>
      <w:r w:rsidR="00F760C3">
        <w:rPr>
          <w:rFonts w:hint="eastAsia"/>
          <w:lang w:eastAsia="zh-Hans"/>
        </w:rPr>
        <w:t>中证</w:t>
      </w:r>
      <w:r w:rsidR="00F760C3">
        <w:rPr>
          <w:lang w:eastAsia="zh-Hans"/>
        </w:rPr>
        <w:t>500</w:t>
      </w:r>
      <w:r w:rsidR="00F760C3">
        <w:rPr>
          <w:rFonts w:hint="eastAsia"/>
          <w:lang w:eastAsia="zh-Hans"/>
        </w:rPr>
        <w:t>指数上涨</w:t>
      </w:r>
      <w:r w:rsidR="00F760C3">
        <w:rPr>
          <w:lang w:eastAsia="zh-Hans"/>
        </w:rPr>
        <w:t>0</w:t>
      </w:r>
      <w:r w:rsidR="00F760C3">
        <w:rPr>
          <w:rFonts w:hint="eastAsia"/>
          <w:lang w:eastAsia="zh-Hans"/>
        </w:rPr>
        <w:t>.</w:t>
      </w:r>
      <w:r w:rsidR="00F760C3">
        <w:rPr>
          <w:lang w:eastAsia="zh-Hans"/>
        </w:rPr>
        <w:t>37%，</w:t>
      </w:r>
      <w:r w:rsidR="00F760C3">
        <w:rPr>
          <w:rFonts w:hint="eastAsia"/>
          <w:lang w:eastAsia="zh-Hans"/>
        </w:rPr>
        <w:t>创业板指上涨</w:t>
      </w:r>
      <w:r w:rsidR="00F760C3">
        <w:rPr>
          <w:lang w:eastAsia="zh-Hans"/>
        </w:rPr>
        <w:t>0</w:t>
      </w:r>
      <w:r w:rsidR="00F760C3">
        <w:rPr>
          <w:rFonts w:hint="eastAsia"/>
          <w:lang w:eastAsia="zh-Hans"/>
        </w:rPr>
        <w:t>.</w:t>
      </w:r>
      <w:r w:rsidR="00F760C3">
        <w:rPr>
          <w:lang w:eastAsia="zh-Hans"/>
        </w:rPr>
        <w:t>32%，</w:t>
      </w:r>
      <w:r w:rsidR="00F760C3">
        <w:rPr>
          <w:rFonts w:hint="eastAsia"/>
          <w:lang w:eastAsia="zh-Hans"/>
        </w:rPr>
        <w:t>各宽基指数表现出中小盘优于大盘股</w:t>
      </w:r>
      <w:r w:rsidR="00F760C3">
        <w:rPr>
          <w:lang w:eastAsia="zh-Hans"/>
        </w:rPr>
        <w:t>。</w:t>
      </w:r>
      <w:r w:rsidR="00F760C3">
        <w:rPr>
          <w:rFonts w:hint="eastAsia"/>
          <w:lang w:eastAsia="zh-Hans"/>
        </w:rPr>
        <w:t>从行业来看</w:t>
      </w:r>
      <w:r w:rsidR="00F760C3">
        <w:rPr>
          <w:lang w:eastAsia="zh-Hans"/>
        </w:rPr>
        <w:t>，</w:t>
      </w:r>
      <w:r>
        <w:rPr>
          <w:rFonts w:hint="eastAsia"/>
        </w:rPr>
        <w:t>上</w:t>
      </w:r>
      <w:r w:rsidR="00F760C3">
        <w:rPr>
          <w:rFonts w:hint="eastAsia"/>
          <w:lang w:eastAsia="zh-Hans"/>
        </w:rPr>
        <w:t>周化工板块涨幅领先其他行业</w:t>
      </w:r>
      <w:r w:rsidR="00F760C3">
        <w:rPr>
          <w:lang w:eastAsia="zh-Hans"/>
        </w:rPr>
        <w:t>，</w:t>
      </w:r>
      <w:r w:rsidR="00F760C3">
        <w:rPr>
          <w:rFonts w:hint="eastAsia"/>
          <w:lang w:eastAsia="zh-Hans"/>
        </w:rPr>
        <w:t>最终收涨</w:t>
      </w:r>
      <w:r w:rsidR="00F760C3">
        <w:rPr>
          <w:lang w:eastAsia="zh-Hans"/>
        </w:rPr>
        <w:t>3</w:t>
      </w:r>
      <w:r w:rsidR="00F760C3">
        <w:rPr>
          <w:rFonts w:hint="eastAsia"/>
          <w:lang w:eastAsia="zh-Hans"/>
        </w:rPr>
        <w:t>.</w:t>
      </w:r>
      <w:r w:rsidR="00F760C3">
        <w:rPr>
          <w:lang w:eastAsia="zh-Hans"/>
        </w:rPr>
        <w:t>16%，</w:t>
      </w:r>
      <w:r w:rsidR="00F760C3">
        <w:rPr>
          <w:rFonts w:hint="eastAsia"/>
          <w:lang w:eastAsia="zh-Hans"/>
        </w:rPr>
        <w:t>尾随其后的是采掘行业</w:t>
      </w:r>
      <w:r w:rsidR="00F760C3">
        <w:rPr>
          <w:lang w:eastAsia="zh-Hans"/>
        </w:rPr>
        <w:t>，</w:t>
      </w:r>
      <w:r w:rsidR="00F760C3">
        <w:rPr>
          <w:rFonts w:hint="eastAsia"/>
          <w:lang w:eastAsia="zh-Hans"/>
        </w:rPr>
        <w:t>涨幅</w:t>
      </w:r>
      <w:r w:rsidR="00F760C3">
        <w:rPr>
          <w:lang w:eastAsia="zh-Hans"/>
        </w:rPr>
        <w:t>2</w:t>
      </w:r>
      <w:r w:rsidR="00F760C3">
        <w:rPr>
          <w:rFonts w:hint="eastAsia"/>
          <w:lang w:eastAsia="zh-Hans"/>
        </w:rPr>
        <w:t>.</w:t>
      </w:r>
      <w:r w:rsidR="00F760C3">
        <w:rPr>
          <w:lang w:eastAsia="zh-Hans"/>
        </w:rPr>
        <w:t>46%，</w:t>
      </w:r>
      <w:r w:rsidR="00F760C3">
        <w:rPr>
          <w:rFonts w:hint="eastAsia"/>
          <w:lang w:eastAsia="zh-Hans"/>
        </w:rPr>
        <w:t>以及通信行业</w:t>
      </w:r>
      <w:r w:rsidR="00F760C3">
        <w:rPr>
          <w:lang w:eastAsia="zh-Hans"/>
        </w:rPr>
        <w:t>，</w:t>
      </w:r>
      <w:r w:rsidR="00F760C3">
        <w:rPr>
          <w:rFonts w:hint="eastAsia"/>
          <w:lang w:eastAsia="zh-Hans"/>
        </w:rPr>
        <w:t>涨幅</w:t>
      </w:r>
      <w:r w:rsidR="00F760C3">
        <w:rPr>
          <w:lang w:eastAsia="zh-Hans"/>
        </w:rPr>
        <w:t>2</w:t>
      </w:r>
      <w:r w:rsidR="00F760C3">
        <w:rPr>
          <w:rFonts w:hint="eastAsia"/>
          <w:lang w:eastAsia="zh-Hans"/>
        </w:rPr>
        <w:t>.</w:t>
      </w:r>
      <w:r w:rsidR="00F760C3">
        <w:rPr>
          <w:lang w:eastAsia="zh-Hans"/>
        </w:rPr>
        <w:t>12%。</w:t>
      </w:r>
      <w:r w:rsidR="00F760C3">
        <w:rPr>
          <w:rFonts w:hint="eastAsia"/>
          <w:lang w:eastAsia="zh-Hans"/>
        </w:rPr>
        <w:t>休闲服务</w:t>
      </w:r>
      <w:r w:rsidR="00F760C3">
        <w:rPr>
          <w:lang w:eastAsia="zh-Hans"/>
        </w:rPr>
        <w:t>（-5</w:t>
      </w:r>
      <w:r w:rsidR="00F760C3">
        <w:rPr>
          <w:rFonts w:hint="eastAsia"/>
          <w:lang w:eastAsia="zh-Hans"/>
        </w:rPr>
        <w:t>.</w:t>
      </w:r>
      <w:r w:rsidR="00F760C3">
        <w:rPr>
          <w:lang w:eastAsia="zh-Hans"/>
        </w:rPr>
        <w:t>49%）、</w:t>
      </w:r>
      <w:r w:rsidR="00F760C3">
        <w:rPr>
          <w:rFonts w:hint="eastAsia"/>
          <w:lang w:eastAsia="zh-Hans"/>
        </w:rPr>
        <w:t>家用电器</w:t>
      </w:r>
      <w:r w:rsidR="00F760C3">
        <w:rPr>
          <w:lang w:eastAsia="zh-Hans"/>
        </w:rPr>
        <w:t>（-2</w:t>
      </w:r>
      <w:r w:rsidR="00F760C3">
        <w:rPr>
          <w:rFonts w:hint="eastAsia"/>
          <w:lang w:eastAsia="zh-Hans"/>
        </w:rPr>
        <w:t>.</w:t>
      </w:r>
      <w:r w:rsidR="00F760C3">
        <w:rPr>
          <w:lang w:eastAsia="zh-Hans"/>
        </w:rPr>
        <w:t>97%）、</w:t>
      </w:r>
      <w:r w:rsidR="00F760C3">
        <w:rPr>
          <w:rFonts w:hint="eastAsia"/>
          <w:lang w:eastAsia="zh-Hans"/>
        </w:rPr>
        <w:t>非银金融</w:t>
      </w:r>
      <w:r w:rsidR="00F760C3">
        <w:rPr>
          <w:lang w:eastAsia="zh-Hans"/>
        </w:rPr>
        <w:t>（</w:t>
      </w:r>
      <w:r w:rsidR="00EC65ED">
        <w:rPr>
          <w:rFonts w:hint="eastAsia"/>
        </w:rPr>
        <w:t>-</w:t>
      </w:r>
      <w:r w:rsidR="00F760C3">
        <w:rPr>
          <w:lang w:eastAsia="zh-Hans"/>
        </w:rPr>
        <w:t>2</w:t>
      </w:r>
      <w:r w:rsidR="00F760C3">
        <w:rPr>
          <w:rFonts w:hint="eastAsia"/>
          <w:lang w:eastAsia="zh-Hans"/>
        </w:rPr>
        <w:t>.</w:t>
      </w:r>
      <w:r w:rsidR="00F760C3">
        <w:rPr>
          <w:lang w:eastAsia="zh-Hans"/>
        </w:rPr>
        <w:t>65%）、</w:t>
      </w:r>
      <w:r w:rsidR="00F760C3">
        <w:rPr>
          <w:rFonts w:hint="eastAsia"/>
          <w:lang w:eastAsia="zh-Hans"/>
        </w:rPr>
        <w:t>计算机</w:t>
      </w:r>
      <w:r w:rsidR="00F760C3">
        <w:rPr>
          <w:lang w:eastAsia="zh-Hans"/>
        </w:rPr>
        <w:t>（-1</w:t>
      </w:r>
      <w:r w:rsidR="00F760C3">
        <w:rPr>
          <w:rFonts w:hint="eastAsia"/>
          <w:lang w:eastAsia="zh-Hans"/>
        </w:rPr>
        <w:t>.</w:t>
      </w:r>
      <w:r w:rsidR="00F760C3">
        <w:rPr>
          <w:lang w:eastAsia="zh-Hans"/>
        </w:rPr>
        <w:t>94%）</w:t>
      </w:r>
      <w:r w:rsidR="00F760C3">
        <w:rPr>
          <w:rFonts w:hint="eastAsia"/>
          <w:lang w:eastAsia="zh-Hans"/>
        </w:rPr>
        <w:t>以及房地产</w:t>
      </w:r>
      <w:bookmarkStart w:id="0" w:name="_GoBack"/>
      <w:bookmarkEnd w:id="0"/>
      <w:r w:rsidR="00F760C3">
        <w:rPr>
          <w:lang w:eastAsia="zh-Hans"/>
        </w:rPr>
        <w:t>（-1</w:t>
      </w:r>
      <w:r w:rsidR="00F760C3">
        <w:rPr>
          <w:rFonts w:hint="eastAsia"/>
          <w:lang w:eastAsia="zh-Hans"/>
        </w:rPr>
        <w:t>.</w:t>
      </w:r>
      <w:r w:rsidR="00F760C3">
        <w:rPr>
          <w:lang w:eastAsia="zh-Hans"/>
        </w:rPr>
        <w:t>38%）</w:t>
      </w:r>
      <w:r w:rsidR="00F760C3">
        <w:rPr>
          <w:rFonts w:hint="eastAsia"/>
          <w:lang w:eastAsia="zh-Hans"/>
        </w:rPr>
        <w:t>表现最弱</w:t>
      </w:r>
      <w:r w:rsidR="00F760C3">
        <w:rPr>
          <w:lang w:eastAsia="zh-Hans"/>
        </w:rPr>
        <w:t>。</w:t>
      </w:r>
      <w:r w:rsidR="00F760C3">
        <w:rPr>
          <w:rFonts w:hint="eastAsia"/>
          <w:lang w:eastAsia="zh-Hans"/>
        </w:rPr>
        <w:t>市场在</w:t>
      </w:r>
      <w:r w:rsidR="00F760C3">
        <w:rPr>
          <w:lang w:eastAsia="zh-Hans"/>
        </w:rPr>
        <w:t>5</w:t>
      </w:r>
      <w:r w:rsidR="00F760C3">
        <w:rPr>
          <w:rFonts w:hint="eastAsia"/>
          <w:lang w:eastAsia="zh-Hans"/>
        </w:rPr>
        <w:t>月底最后一个交易周快速冲高后</w:t>
      </w:r>
      <w:r w:rsidR="00F760C3">
        <w:rPr>
          <w:lang w:eastAsia="zh-Hans"/>
        </w:rPr>
        <w:t>，</w:t>
      </w:r>
      <w:r>
        <w:rPr>
          <w:rFonts w:hint="eastAsia"/>
        </w:rPr>
        <w:t>上</w:t>
      </w:r>
      <w:r w:rsidR="00F760C3">
        <w:rPr>
          <w:rFonts w:hint="eastAsia"/>
          <w:lang w:eastAsia="zh-Hans"/>
        </w:rPr>
        <w:t>周</w:t>
      </w:r>
      <w:r w:rsidR="00F760C3">
        <w:rPr>
          <w:lang w:eastAsia="zh-Hans"/>
        </w:rPr>
        <w:t>（6</w:t>
      </w:r>
      <w:r w:rsidR="00F760C3">
        <w:rPr>
          <w:rFonts w:hint="eastAsia"/>
          <w:lang w:eastAsia="zh-Hans"/>
        </w:rPr>
        <w:t>月的第一个交易周</w:t>
      </w:r>
      <w:r w:rsidR="00F760C3">
        <w:rPr>
          <w:lang w:eastAsia="zh-Hans"/>
        </w:rPr>
        <w:t>）</w:t>
      </w:r>
      <w:r w:rsidR="00F760C3">
        <w:rPr>
          <w:rFonts w:hint="eastAsia"/>
          <w:lang w:eastAsia="zh-Hans"/>
        </w:rPr>
        <w:t>表现出情绪收敛</w:t>
      </w:r>
      <w:r w:rsidR="00F760C3">
        <w:rPr>
          <w:lang w:eastAsia="zh-Hans"/>
        </w:rPr>
        <w:t>，</w:t>
      </w:r>
      <w:r w:rsidR="00F760C3">
        <w:rPr>
          <w:rFonts w:hint="eastAsia"/>
          <w:lang w:eastAsia="zh-Hans"/>
        </w:rPr>
        <w:t>维持高位震荡的态势</w:t>
      </w:r>
      <w:r w:rsidR="00F760C3">
        <w:rPr>
          <w:lang w:eastAsia="zh-Hans"/>
        </w:rPr>
        <w:t>。5</w:t>
      </w:r>
      <w:r w:rsidR="00F760C3">
        <w:rPr>
          <w:rFonts w:hint="eastAsia"/>
          <w:lang w:eastAsia="zh-Hans"/>
        </w:rPr>
        <w:t>月最后两个交易周市场快速上行</w:t>
      </w:r>
      <w:r w:rsidR="00F760C3">
        <w:rPr>
          <w:lang w:eastAsia="zh-Hans"/>
        </w:rPr>
        <w:t>，</w:t>
      </w:r>
      <w:r w:rsidR="00F760C3">
        <w:rPr>
          <w:rFonts w:hint="eastAsia"/>
          <w:lang w:eastAsia="zh-Hans"/>
        </w:rPr>
        <w:t>投资者普遍认同的一个逻辑是人民币升值</w:t>
      </w:r>
      <w:r w:rsidR="00F760C3">
        <w:rPr>
          <w:lang w:eastAsia="zh-Hans"/>
        </w:rPr>
        <w:t>，</w:t>
      </w:r>
      <w:r w:rsidR="00F760C3">
        <w:rPr>
          <w:rFonts w:hint="eastAsia"/>
          <w:lang w:eastAsia="zh-Hans"/>
        </w:rPr>
        <w:t>但随着央行对人民币快速升值表现出保守态度</w:t>
      </w:r>
      <w:r w:rsidR="00F760C3">
        <w:rPr>
          <w:lang w:eastAsia="zh-Hans"/>
        </w:rPr>
        <w:t>，</w:t>
      </w:r>
      <w:r w:rsidR="00F760C3">
        <w:rPr>
          <w:rFonts w:hint="eastAsia"/>
          <w:lang w:eastAsia="zh-Hans"/>
        </w:rPr>
        <w:t>以及美元见底回升</w:t>
      </w:r>
      <w:r w:rsidR="00F760C3">
        <w:rPr>
          <w:lang w:eastAsia="zh-Hans"/>
        </w:rPr>
        <w:t>，</w:t>
      </w:r>
      <w:r w:rsidR="00F760C3">
        <w:rPr>
          <w:rFonts w:hint="eastAsia"/>
          <w:lang w:eastAsia="zh-Hans"/>
        </w:rPr>
        <w:t>该逻辑受到一定挑战</w:t>
      </w:r>
      <w:r w:rsidR="00F760C3">
        <w:rPr>
          <w:lang w:eastAsia="zh-Hans"/>
        </w:rPr>
        <w:t>。</w:t>
      </w:r>
      <w:r w:rsidR="00F760C3">
        <w:rPr>
          <w:rFonts w:hint="eastAsia"/>
          <w:lang w:eastAsia="zh-Hans"/>
        </w:rPr>
        <w:t>市场表现为震荡收敛</w:t>
      </w:r>
      <w:r w:rsidR="00F760C3">
        <w:rPr>
          <w:lang w:eastAsia="zh-Hans"/>
        </w:rPr>
        <w:t>，</w:t>
      </w:r>
      <w:r w:rsidR="00F760C3">
        <w:rPr>
          <w:rFonts w:hint="eastAsia"/>
          <w:lang w:eastAsia="zh-Hans"/>
        </w:rPr>
        <w:t>情绪下滑</w:t>
      </w:r>
      <w:r w:rsidR="00F760C3">
        <w:rPr>
          <w:lang w:eastAsia="zh-Hans"/>
        </w:rPr>
        <w:t>。</w:t>
      </w:r>
      <w:r w:rsidR="00F760C3">
        <w:rPr>
          <w:rFonts w:hint="eastAsia"/>
          <w:lang w:eastAsia="zh-Hans"/>
        </w:rPr>
        <w:t>外盘市场</w:t>
      </w:r>
      <w:r w:rsidR="00F760C3">
        <w:rPr>
          <w:lang w:eastAsia="zh-Hans"/>
        </w:rPr>
        <w:t>，</w:t>
      </w:r>
      <w:r w:rsidR="00F760C3">
        <w:rPr>
          <w:rFonts w:hint="eastAsia"/>
          <w:lang w:eastAsia="zh-Hans"/>
        </w:rPr>
        <w:t>周五美国非农数据公布后</w:t>
      </w:r>
      <w:r w:rsidR="00F760C3">
        <w:rPr>
          <w:lang w:eastAsia="zh-Hans"/>
        </w:rPr>
        <w:t>，</w:t>
      </w:r>
      <w:r w:rsidR="00F760C3">
        <w:rPr>
          <w:rFonts w:hint="eastAsia"/>
          <w:lang w:eastAsia="zh-Hans"/>
        </w:rPr>
        <w:t>全球股市估值容忍度迅速上升</w:t>
      </w:r>
      <w:r w:rsidR="00F760C3">
        <w:rPr>
          <w:lang w:eastAsia="zh-Hans"/>
        </w:rPr>
        <w:t>，</w:t>
      </w:r>
      <w:r w:rsidR="00F760C3">
        <w:rPr>
          <w:rFonts w:hint="eastAsia"/>
          <w:lang w:eastAsia="zh-Hans"/>
        </w:rPr>
        <w:t>流动性担忧暂时得到缓解</w:t>
      </w:r>
      <w:r>
        <w:rPr>
          <w:rFonts w:hint="eastAsia"/>
        </w:rPr>
        <w:t>。</w:t>
      </w:r>
      <w:r w:rsidR="00F760C3">
        <w:rPr>
          <w:rFonts w:hint="eastAsia"/>
          <w:lang w:eastAsia="zh-Hans"/>
        </w:rPr>
        <w:t>鉴于以上</w:t>
      </w:r>
      <w:r w:rsidR="00F760C3">
        <w:rPr>
          <w:lang w:eastAsia="zh-Hans"/>
        </w:rPr>
        <w:t>，</w:t>
      </w:r>
      <w:r w:rsidR="00F760C3">
        <w:rPr>
          <w:rFonts w:hint="eastAsia"/>
          <w:lang w:eastAsia="zh-Hans"/>
        </w:rPr>
        <w:t>我们认为市场短期大概率处于当前位置震荡消化等待风向</w:t>
      </w:r>
      <w:r w:rsidR="00F760C3">
        <w:rPr>
          <w:lang w:eastAsia="zh-Hans"/>
        </w:rPr>
        <w:t>。</w:t>
      </w:r>
    </w:p>
    <w:p w:rsidR="00B54024" w:rsidRDefault="00B54024" w:rsidP="00F760C3">
      <w:pPr>
        <w:rPr>
          <w:rFonts w:hint="eastAsia"/>
        </w:rPr>
      </w:pPr>
    </w:p>
    <w:p w:rsidR="00B54024" w:rsidRDefault="00B54024" w:rsidP="00B54024">
      <w:pPr>
        <w:jc w:val="center"/>
        <w:rPr>
          <w:lang w:eastAsia="zh-Hans"/>
        </w:rPr>
      </w:pPr>
      <w:r>
        <w:rPr>
          <w:rFonts w:hint="eastAsia"/>
          <w:lang w:eastAsia="zh-Hans"/>
        </w:rPr>
        <w:t>图</w:t>
      </w:r>
      <w:r>
        <w:rPr>
          <w:lang w:eastAsia="zh-Hans"/>
        </w:rPr>
        <w:t xml:space="preserve">1 </w:t>
      </w:r>
      <w:r>
        <w:rPr>
          <w:rFonts w:hint="eastAsia"/>
        </w:rPr>
        <w:t>：</w:t>
      </w:r>
      <w:r>
        <w:rPr>
          <w:rFonts w:hint="eastAsia"/>
          <w:lang w:eastAsia="zh-Hans"/>
        </w:rPr>
        <w:t>各宽基指数以及行业表现</w:t>
      </w:r>
    </w:p>
    <w:p w:rsidR="00A1467A" w:rsidRDefault="00F760C3" w:rsidP="00F760C3">
      <w:r>
        <w:rPr>
          <w:noProof/>
        </w:rPr>
        <w:lastRenderedPageBreak/>
        <w:drawing>
          <wp:inline distT="0" distB="0" distL="0" distR="0">
            <wp:extent cx="5274310" cy="3955733"/>
            <wp:effectExtent l="0" t="0" r="2540" b="6985"/>
            <wp:docPr id="2" name="图片 2" descr="C:\Users\qiuzh\AppData\Roaming\Foxmail7\Temp-22296-20210607083120\fox(06-07-08-35-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qiuzh\AppData\Roaming\Foxmail7\Temp-22296-20210607083120\fox(06-07-08-35-42).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F760C3" w:rsidRDefault="00F760C3" w:rsidP="00F760C3">
      <w:r>
        <w:rPr>
          <w:rFonts w:hint="eastAsia"/>
        </w:rPr>
        <w:t>数据：Wind；整理：富荣量化</w:t>
      </w:r>
    </w:p>
    <w:p w:rsidR="00A1467A" w:rsidRDefault="00A1467A" w:rsidP="00B54024">
      <w:pPr>
        <w:rPr>
          <w:rFonts w:hint="eastAsia"/>
        </w:rPr>
      </w:pPr>
    </w:p>
    <w:p w:rsidR="00A1467A" w:rsidRDefault="00F760C3">
      <w:pPr>
        <w:ind w:firstLineChars="200" w:firstLine="480"/>
        <w:rPr>
          <w:rFonts w:hint="eastAsia"/>
        </w:rPr>
      </w:pPr>
      <w:r>
        <w:rPr>
          <w:rFonts w:hint="eastAsia"/>
        </w:rPr>
        <w:t>从资金流动来看（图2），</w:t>
      </w:r>
      <w:r w:rsidR="00B54024">
        <w:rPr>
          <w:rFonts w:hint="eastAsia"/>
        </w:rPr>
        <w:t>上</w:t>
      </w:r>
      <w:r>
        <w:rPr>
          <w:rFonts w:hint="eastAsia"/>
        </w:rPr>
        <w:t>周</w:t>
      </w:r>
      <w:r>
        <w:rPr>
          <w:rFonts w:hint="eastAsia"/>
          <w:lang w:eastAsia="zh-Hans"/>
        </w:rPr>
        <w:t>北向资金继续维持净流入</w:t>
      </w:r>
      <w:r>
        <w:rPr>
          <w:lang w:eastAsia="zh-Hans"/>
        </w:rPr>
        <w:t>，</w:t>
      </w:r>
      <w:r>
        <w:rPr>
          <w:rFonts w:hint="eastAsia"/>
          <w:lang w:eastAsia="zh-Hans"/>
        </w:rPr>
        <w:t>全周合计流入</w:t>
      </w:r>
      <w:r>
        <w:rPr>
          <w:lang w:eastAsia="zh-Hans"/>
        </w:rPr>
        <w:t>88</w:t>
      </w:r>
      <w:r>
        <w:rPr>
          <w:rFonts w:hint="eastAsia"/>
          <w:lang w:eastAsia="zh-Hans"/>
        </w:rPr>
        <w:t>.</w:t>
      </w:r>
      <w:r>
        <w:rPr>
          <w:lang w:eastAsia="zh-Hans"/>
        </w:rPr>
        <w:t>88</w:t>
      </w:r>
      <w:r>
        <w:rPr>
          <w:rFonts w:hint="eastAsia"/>
          <w:lang w:eastAsia="zh-Hans"/>
        </w:rPr>
        <w:t>亿</w:t>
      </w:r>
      <w:r>
        <w:rPr>
          <w:lang w:eastAsia="zh-Hans"/>
        </w:rPr>
        <w:t>，</w:t>
      </w:r>
      <w:r>
        <w:rPr>
          <w:rFonts w:hint="eastAsia"/>
          <w:lang w:eastAsia="zh-Hans"/>
        </w:rPr>
        <w:t>其中沪股通流入</w:t>
      </w:r>
      <w:r>
        <w:rPr>
          <w:lang w:eastAsia="zh-Hans"/>
        </w:rPr>
        <w:t>45</w:t>
      </w:r>
      <w:r>
        <w:rPr>
          <w:rFonts w:hint="eastAsia"/>
          <w:lang w:eastAsia="zh-Hans"/>
        </w:rPr>
        <w:t>.</w:t>
      </w:r>
      <w:r>
        <w:rPr>
          <w:lang w:eastAsia="zh-Hans"/>
        </w:rPr>
        <w:t>46</w:t>
      </w:r>
      <w:r>
        <w:rPr>
          <w:rFonts w:hint="eastAsia"/>
          <w:lang w:eastAsia="zh-Hans"/>
        </w:rPr>
        <w:t>亿</w:t>
      </w:r>
      <w:r>
        <w:rPr>
          <w:lang w:eastAsia="zh-Hans"/>
        </w:rPr>
        <w:t>，</w:t>
      </w:r>
      <w:r>
        <w:rPr>
          <w:rFonts w:hint="eastAsia"/>
          <w:lang w:eastAsia="zh-Hans"/>
        </w:rPr>
        <w:t>深股通流入</w:t>
      </w:r>
      <w:r>
        <w:rPr>
          <w:lang w:eastAsia="zh-Hans"/>
        </w:rPr>
        <w:t>43</w:t>
      </w:r>
      <w:r>
        <w:rPr>
          <w:rFonts w:hint="eastAsia"/>
          <w:lang w:eastAsia="zh-Hans"/>
        </w:rPr>
        <w:t>.</w:t>
      </w:r>
      <w:r>
        <w:rPr>
          <w:lang w:eastAsia="zh-Hans"/>
        </w:rPr>
        <w:t>41</w:t>
      </w:r>
      <w:r>
        <w:rPr>
          <w:rFonts w:hint="eastAsia"/>
          <w:lang w:eastAsia="zh-Hans"/>
        </w:rPr>
        <w:t>亿</w:t>
      </w:r>
      <w:r>
        <w:rPr>
          <w:lang w:eastAsia="zh-Hans"/>
        </w:rPr>
        <w:t>。</w:t>
      </w:r>
      <w:r>
        <w:rPr>
          <w:rFonts w:hint="eastAsia"/>
          <w:lang w:eastAsia="zh-Hans"/>
        </w:rPr>
        <w:t>从</w:t>
      </w:r>
      <w:r>
        <w:rPr>
          <w:rFonts w:hint="eastAsia"/>
        </w:rPr>
        <w:t>杠杆</w:t>
      </w:r>
      <w:r>
        <w:rPr>
          <w:rFonts w:hint="eastAsia"/>
          <w:lang w:eastAsia="zh-Hans"/>
        </w:rPr>
        <w:t>资金表现来看</w:t>
      </w:r>
      <w:r>
        <w:rPr>
          <w:lang w:eastAsia="zh-Hans"/>
        </w:rPr>
        <w:t>，</w:t>
      </w:r>
      <w:r w:rsidR="00B54024">
        <w:rPr>
          <w:rFonts w:hint="eastAsia"/>
        </w:rPr>
        <w:t>上</w:t>
      </w:r>
      <w:r>
        <w:rPr>
          <w:rFonts w:hint="eastAsia"/>
          <w:lang w:eastAsia="zh-Hans"/>
        </w:rPr>
        <w:t>周</w:t>
      </w:r>
      <w:r>
        <w:rPr>
          <w:rFonts w:hint="eastAsia"/>
        </w:rPr>
        <w:t>新增融资</w:t>
      </w:r>
      <w:r w:rsidR="00B54024">
        <w:rPr>
          <w:rFonts w:hint="eastAsia"/>
        </w:rPr>
        <w:t>先</w:t>
      </w:r>
      <w:r>
        <w:rPr>
          <w:rFonts w:hint="eastAsia"/>
        </w:rPr>
        <w:t>增后降，杠杆资金情绪相比上一周同样有所收敛</w:t>
      </w:r>
      <w:r w:rsidR="00B54024">
        <w:rPr>
          <w:rFonts w:hint="eastAsia"/>
        </w:rPr>
        <w:t>。</w:t>
      </w:r>
    </w:p>
    <w:p w:rsidR="00B54024" w:rsidRDefault="00B54024">
      <w:pPr>
        <w:ind w:firstLineChars="200" w:firstLine="480"/>
        <w:rPr>
          <w:rFonts w:hint="eastAsia"/>
        </w:rPr>
      </w:pPr>
    </w:p>
    <w:p w:rsidR="00B54024" w:rsidRDefault="00B54024" w:rsidP="00B54024">
      <w:pPr>
        <w:jc w:val="center"/>
        <w:rPr>
          <w:lang w:eastAsia="zh-Hans"/>
        </w:rPr>
      </w:pPr>
      <w:r w:rsidRPr="00B54024">
        <w:rPr>
          <w:rFonts w:hint="eastAsia"/>
          <w:lang w:eastAsia="zh-Hans"/>
        </w:rPr>
        <w:t>图 2：北向资金与新增融资余额</w:t>
      </w:r>
    </w:p>
    <w:p w:rsidR="00A1467A" w:rsidRDefault="00F760C3" w:rsidP="00F760C3">
      <w:r>
        <w:rPr>
          <w:noProof/>
        </w:rPr>
        <w:drawing>
          <wp:inline distT="0" distB="0" distL="0" distR="0" wp14:anchorId="3E4BEAC3" wp14:editId="017A21B8">
            <wp:extent cx="5280455" cy="1787611"/>
            <wp:effectExtent l="0" t="0" r="0" b="3175"/>
            <wp:docPr id="1" name="图片 1" descr="C:\Users\qiuzh\AppData\Roaming\Foxmail7\Temp-22296-20210607083120\fox(06-07-08-33-5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22296-20210607083120\fox(06-07-08-33-54)(2).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1785531"/>
                    </a:xfrm>
                    <a:prstGeom prst="rect">
                      <a:avLst/>
                    </a:prstGeom>
                    <a:noFill/>
                    <a:ln>
                      <a:noFill/>
                    </a:ln>
                  </pic:spPr>
                </pic:pic>
              </a:graphicData>
            </a:graphic>
          </wp:inline>
        </w:drawing>
      </w:r>
    </w:p>
    <w:p w:rsidR="00F760C3" w:rsidRDefault="00F760C3" w:rsidP="00F760C3">
      <w:r>
        <w:rPr>
          <w:rFonts w:hint="eastAsia"/>
        </w:rPr>
        <w:t>数据：Wind；整理：富</w:t>
      </w:r>
      <w:proofErr w:type="gramStart"/>
      <w:r>
        <w:rPr>
          <w:rFonts w:hint="eastAsia"/>
        </w:rPr>
        <w:t>荣基金</w:t>
      </w:r>
      <w:proofErr w:type="gramEnd"/>
      <w:r>
        <w:rPr>
          <w:rFonts w:hint="eastAsia"/>
        </w:rPr>
        <w:t>量化</w:t>
      </w:r>
    </w:p>
    <w:p w:rsidR="00F760C3" w:rsidRDefault="00F760C3">
      <w:pPr>
        <w:ind w:firstLineChars="200" w:firstLine="480"/>
      </w:pPr>
    </w:p>
    <w:p w:rsidR="00F760C3" w:rsidRDefault="00F760C3" w:rsidP="00F760C3">
      <w:pPr>
        <w:ind w:firstLineChars="200" w:firstLine="480"/>
        <w:rPr>
          <w:rFonts w:hint="eastAsia"/>
        </w:rPr>
      </w:pPr>
      <w:r>
        <w:rPr>
          <w:rFonts w:hint="eastAsia"/>
        </w:rPr>
        <w:lastRenderedPageBreak/>
        <w:t>从市场波动率来看，</w:t>
      </w:r>
      <w:r w:rsidR="00B54024">
        <w:rPr>
          <w:rFonts w:hint="eastAsia"/>
        </w:rPr>
        <w:t>上</w:t>
      </w:r>
      <w:r>
        <w:rPr>
          <w:rFonts w:hint="eastAsia"/>
        </w:rPr>
        <w:t>周市场</w:t>
      </w:r>
      <w:r>
        <w:rPr>
          <w:rFonts w:hint="eastAsia"/>
          <w:lang w:eastAsia="zh-Hans"/>
        </w:rPr>
        <w:t>标的价格与隐含波动率</w:t>
      </w:r>
      <w:r>
        <w:rPr>
          <w:rFonts w:hint="eastAsia"/>
        </w:rPr>
        <w:t>继续</w:t>
      </w:r>
      <w:r>
        <w:rPr>
          <w:rFonts w:hint="eastAsia"/>
          <w:lang w:eastAsia="zh-Hans"/>
        </w:rPr>
        <w:t>呈现正相关关系</w:t>
      </w:r>
      <w:r>
        <w:rPr>
          <w:lang w:eastAsia="zh-Hans"/>
        </w:rPr>
        <w:t>，</w:t>
      </w:r>
      <w:r>
        <w:rPr>
          <w:rFonts w:hint="eastAsia"/>
        </w:rPr>
        <w:t>周三</w:t>
      </w:r>
      <w:r w:rsidR="00B54024">
        <w:rPr>
          <w:rFonts w:hint="eastAsia"/>
          <w:lang w:eastAsia="zh-Hans"/>
        </w:rPr>
        <w:t>市场</w:t>
      </w:r>
      <w:r>
        <w:rPr>
          <w:rFonts w:hint="eastAsia"/>
          <w:lang w:eastAsia="zh-Hans"/>
        </w:rPr>
        <w:t>冲高回落</w:t>
      </w:r>
      <w:r w:rsidR="00B54024">
        <w:rPr>
          <w:rFonts w:hint="eastAsia"/>
        </w:rPr>
        <w:t>时</w:t>
      </w:r>
      <w:r>
        <w:rPr>
          <w:rFonts w:hint="eastAsia"/>
          <w:lang w:eastAsia="zh-Hans"/>
        </w:rPr>
        <w:t>波动率也随之下降</w:t>
      </w:r>
      <w:r>
        <w:rPr>
          <w:lang w:eastAsia="zh-Hans"/>
        </w:rPr>
        <w:t>，</w:t>
      </w:r>
      <w:r>
        <w:rPr>
          <w:rFonts w:hint="eastAsia"/>
        </w:rPr>
        <w:t>周五关于降低印花税乌龙新闻出现后市场快速拉升，波动</w:t>
      </w:r>
      <w:proofErr w:type="gramStart"/>
      <w:r>
        <w:rPr>
          <w:rFonts w:hint="eastAsia"/>
        </w:rPr>
        <w:t>率同样</w:t>
      </w:r>
      <w:proofErr w:type="gramEnd"/>
      <w:r>
        <w:rPr>
          <w:rFonts w:hint="eastAsia"/>
        </w:rPr>
        <w:t>迅速拉升。</w:t>
      </w:r>
      <w:r>
        <w:rPr>
          <w:rFonts w:hint="eastAsia"/>
          <w:lang w:eastAsia="zh-Hans"/>
        </w:rPr>
        <w:t>估计新的一周如果标的价格继续</w:t>
      </w:r>
      <w:r w:rsidR="00B54024">
        <w:rPr>
          <w:rFonts w:hint="eastAsia"/>
        </w:rPr>
        <w:t>增长</w:t>
      </w:r>
      <w:r>
        <w:rPr>
          <w:lang w:eastAsia="zh-Hans"/>
        </w:rPr>
        <w:t>，</w:t>
      </w:r>
      <w:r>
        <w:rPr>
          <w:rFonts w:hint="eastAsia"/>
          <w:lang w:eastAsia="zh-Hans"/>
        </w:rPr>
        <w:t>波动率</w:t>
      </w:r>
      <w:r>
        <w:rPr>
          <w:rFonts w:hint="eastAsia"/>
        </w:rPr>
        <w:t>大概率维持当前位置震荡（图3）。</w:t>
      </w:r>
      <w:r w:rsidR="00B54024">
        <w:rPr>
          <w:rFonts w:hint="eastAsia"/>
        </w:rPr>
        <w:t>即将</w:t>
      </w:r>
      <w:r>
        <w:rPr>
          <w:rFonts w:hint="eastAsia"/>
        </w:rPr>
        <w:t>迎来端午假期，我们认为投资者需要关注广东省疫情最新情况，以及我国台湾地区芯片行业可能受到的</w:t>
      </w:r>
      <w:r w:rsidR="00B54024">
        <w:rPr>
          <w:rFonts w:hint="eastAsia"/>
        </w:rPr>
        <w:t>冲击</w:t>
      </w:r>
      <w:r>
        <w:rPr>
          <w:rFonts w:hint="eastAsia"/>
        </w:rPr>
        <w:t>是否会对全球科技行业产生极大震荡。</w:t>
      </w:r>
    </w:p>
    <w:p w:rsidR="00B54024" w:rsidRDefault="00B54024" w:rsidP="00F760C3">
      <w:pPr>
        <w:ind w:firstLineChars="200" w:firstLine="480"/>
        <w:rPr>
          <w:rFonts w:hint="eastAsia"/>
        </w:rPr>
      </w:pPr>
    </w:p>
    <w:p w:rsidR="00B54024" w:rsidRDefault="00B54024" w:rsidP="00B54024">
      <w:pPr>
        <w:jc w:val="center"/>
      </w:pPr>
      <w:r>
        <w:rPr>
          <w:rFonts w:hint="eastAsia"/>
        </w:rPr>
        <w:t xml:space="preserve">图 3 </w:t>
      </w:r>
      <w:r>
        <w:rPr>
          <w:rFonts w:hint="eastAsia"/>
        </w:rPr>
        <w:t>：</w:t>
      </w:r>
      <w:r>
        <w:rPr>
          <w:rFonts w:hint="eastAsia"/>
        </w:rPr>
        <w:t>沪深300波动率指数</w:t>
      </w:r>
    </w:p>
    <w:p w:rsidR="00F760C3" w:rsidRDefault="00F760C3" w:rsidP="00F760C3">
      <w:r>
        <w:rPr>
          <w:noProof/>
        </w:rPr>
        <w:drawing>
          <wp:inline distT="0" distB="0" distL="0" distR="0" wp14:anchorId="03A0961C" wp14:editId="433D52EF">
            <wp:extent cx="5267318" cy="2902226"/>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2906079"/>
                    </a:xfrm>
                    <a:prstGeom prst="rect">
                      <a:avLst/>
                    </a:prstGeom>
                  </pic:spPr>
                </pic:pic>
              </a:graphicData>
            </a:graphic>
          </wp:inline>
        </w:drawing>
      </w:r>
    </w:p>
    <w:p w:rsidR="00F760C3" w:rsidRDefault="00F760C3" w:rsidP="00F760C3">
      <w:r>
        <w:rPr>
          <w:rFonts w:hint="eastAsia"/>
        </w:rPr>
        <w:t>数据：Wind；计算：富荣量化</w:t>
      </w:r>
    </w:p>
    <w:p w:rsidR="00A1467A" w:rsidRDefault="00A1467A">
      <w:pPr>
        <w:rPr>
          <w:rFonts w:hint="eastAsia"/>
        </w:rPr>
      </w:pPr>
    </w:p>
    <w:p w:rsidR="00B54024" w:rsidRDefault="00B54024">
      <w:pPr>
        <w:rPr>
          <w:rFonts w:hint="eastAsia"/>
        </w:rPr>
      </w:pPr>
    </w:p>
    <w:p w:rsidR="00B54024" w:rsidRDefault="00B54024"/>
    <w:p w:rsidR="00A1467A" w:rsidRPr="00B54024" w:rsidRDefault="00B54024">
      <w:pPr>
        <w:rPr>
          <w:sz w:val="18"/>
          <w:szCs w:val="18"/>
        </w:rPr>
      </w:pPr>
      <w:r w:rsidRPr="00B54024">
        <w:rPr>
          <w:rFonts w:ascii="微软雅黑" w:eastAsia="微软雅黑" w:hAnsi="微软雅黑" w:hint="eastAsia"/>
          <w:color w:val="474747"/>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B54024">
        <w:rPr>
          <w:rFonts w:ascii="微软雅黑" w:eastAsia="微软雅黑" w:hAnsi="微软雅黑" w:hint="eastAsia"/>
          <w:color w:val="474747"/>
          <w:sz w:val="18"/>
          <w:szCs w:val="18"/>
          <w:shd w:val="clear" w:color="auto" w:fill="FFFFFF"/>
        </w:rPr>
        <w:t>作出</w:t>
      </w:r>
      <w:proofErr w:type="gramEnd"/>
      <w:r w:rsidRPr="00B54024">
        <w:rPr>
          <w:rFonts w:ascii="微软雅黑" w:eastAsia="微软雅黑" w:hAnsi="微软雅黑" w:hint="eastAsia"/>
          <w:color w:val="474747"/>
          <w:sz w:val="18"/>
          <w:szCs w:val="18"/>
          <w:shd w:val="clear" w:color="auto" w:fill="FFFFFF"/>
        </w:rPr>
        <w:t>调整。2、本报告中的资料、观点和预测等仅供参考，在任何时候均不构成对任何人的个人推荐。市场有风险，投资需谨慎。</w:t>
      </w:r>
    </w:p>
    <w:p w:rsidR="00A1467A" w:rsidRDefault="00A1467A">
      <w:pPr>
        <w:jc w:val="center"/>
      </w:pPr>
    </w:p>
    <w:sectPr w:rsidR="00A1467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3F6B89"/>
    <w:rsid w:val="FFC34C89"/>
    <w:rsid w:val="0000012D"/>
    <w:rsid w:val="00023027"/>
    <w:rsid w:val="00035595"/>
    <w:rsid w:val="00070AA2"/>
    <w:rsid w:val="00074AEA"/>
    <w:rsid w:val="00161CBB"/>
    <w:rsid w:val="0018534E"/>
    <w:rsid w:val="001867FC"/>
    <w:rsid w:val="001D19B6"/>
    <w:rsid w:val="001D6061"/>
    <w:rsid w:val="0020342A"/>
    <w:rsid w:val="002062DE"/>
    <w:rsid w:val="002129BA"/>
    <w:rsid w:val="002416ED"/>
    <w:rsid w:val="002563D9"/>
    <w:rsid w:val="002A093A"/>
    <w:rsid w:val="002B15CF"/>
    <w:rsid w:val="002C4C07"/>
    <w:rsid w:val="002C7EF7"/>
    <w:rsid w:val="002E17CD"/>
    <w:rsid w:val="00374124"/>
    <w:rsid w:val="00386DFB"/>
    <w:rsid w:val="003B1CAC"/>
    <w:rsid w:val="003D637F"/>
    <w:rsid w:val="003F6050"/>
    <w:rsid w:val="004157F5"/>
    <w:rsid w:val="00444648"/>
    <w:rsid w:val="00454A3A"/>
    <w:rsid w:val="004A5394"/>
    <w:rsid w:val="004E3614"/>
    <w:rsid w:val="004E52FE"/>
    <w:rsid w:val="00525A53"/>
    <w:rsid w:val="00531B02"/>
    <w:rsid w:val="005A2D48"/>
    <w:rsid w:val="005C4905"/>
    <w:rsid w:val="005C760F"/>
    <w:rsid w:val="006965D2"/>
    <w:rsid w:val="006B1D85"/>
    <w:rsid w:val="006C7CF6"/>
    <w:rsid w:val="006E639C"/>
    <w:rsid w:val="0073379B"/>
    <w:rsid w:val="00747B9D"/>
    <w:rsid w:val="007528BE"/>
    <w:rsid w:val="00756EC7"/>
    <w:rsid w:val="007D5907"/>
    <w:rsid w:val="007D7875"/>
    <w:rsid w:val="007F6A29"/>
    <w:rsid w:val="00810078"/>
    <w:rsid w:val="00830122"/>
    <w:rsid w:val="00830C71"/>
    <w:rsid w:val="008540B7"/>
    <w:rsid w:val="008916E0"/>
    <w:rsid w:val="00893C6A"/>
    <w:rsid w:val="00896001"/>
    <w:rsid w:val="008A74C1"/>
    <w:rsid w:val="008B1754"/>
    <w:rsid w:val="008B27E8"/>
    <w:rsid w:val="008B4D1A"/>
    <w:rsid w:val="008D03D4"/>
    <w:rsid w:val="008F60FD"/>
    <w:rsid w:val="00907C93"/>
    <w:rsid w:val="00981BC3"/>
    <w:rsid w:val="00987C63"/>
    <w:rsid w:val="009953B9"/>
    <w:rsid w:val="009A6EBC"/>
    <w:rsid w:val="009D02A8"/>
    <w:rsid w:val="00A07990"/>
    <w:rsid w:val="00A1467A"/>
    <w:rsid w:val="00A47AFD"/>
    <w:rsid w:val="00A51293"/>
    <w:rsid w:val="00A61347"/>
    <w:rsid w:val="00A842A3"/>
    <w:rsid w:val="00A90927"/>
    <w:rsid w:val="00AD037A"/>
    <w:rsid w:val="00B14C31"/>
    <w:rsid w:val="00B5310C"/>
    <w:rsid w:val="00B54024"/>
    <w:rsid w:val="00B82632"/>
    <w:rsid w:val="00B87681"/>
    <w:rsid w:val="00B91093"/>
    <w:rsid w:val="00BA3587"/>
    <w:rsid w:val="00BA72C2"/>
    <w:rsid w:val="00BC61FC"/>
    <w:rsid w:val="00BD6BA1"/>
    <w:rsid w:val="00C24E54"/>
    <w:rsid w:val="00C53CF8"/>
    <w:rsid w:val="00CA38CF"/>
    <w:rsid w:val="00CD5494"/>
    <w:rsid w:val="00CD673E"/>
    <w:rsid w:val="00D055BF"/>
    <w:rsid w:val="00D058C0"/>
    <w:rsid w:val="00D46833"/>
    <w:rsid w:val="00DD21CB"/>
    <w:rsid w:val="00DD26E5"/>
    <w:rsid w:val="00DD2E6A"/>
    <w:rsid w:val="00DD6213"/>
    <w:rsid w:val="00DF6F9A"/>
    <w:rsid w:val="00E23413"/>
    <w:rsid w:val="00E619FD"/>
    <w:rsid w:val="00E86C8A"/>
    <w:rsid w:val="00E87750"/>
    <w:rsid w:val="00E94CFB"/>
    <w:rsid w:val="00EA7100"/>
    <w:rsid w:val="00EB7D3C"/>
    <w:rsid w:val="00EC65ED"/>
    <w:rsid w:val="00EF2A7A"/>
    <w:rsid w:val="00EF75F8"/>
    <w:rsid w:val="00F1138A"/>
    <w:rsid w:val="00F13186"/>
    <w:rsid w:val="00F64709"/>
    <w:rsid w:val="00F760C3"/>
    <w:rsid w:val="00FA2748"/>
    <w:rsid w:val="00FB18F7"/>
    <w:rsid w:val="00FC0454"/>
    <w:rsid w:val="00FC5D34"/>
    <w:rsid w:val="00FD6898"/>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Pages>
  <Words>160</Words>
  <Characters>913</Characters>
  <Application>Microsoft Office Word</Application>
  <DocSecurity>0</DocSecurity>
  <Lines>7</Lines>
  <Paragraphs>2</Paragraphs>
  <ScaleCrop>false</ScaleCrop>
  <Company>微软中国</Company>
  <LinksUpToDate>false</LinksUpToDate>
  <CharactersWithSpaces>1071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3</cp:revision>
  <dcterms:created xsi:type="dcterms:W3CDTF">2021-06-07T01:39:00Z</dcterms:created>
  <dcterms:modified xsi:type="dcterms:W3CDTF">2021-06-07T02:27:00Z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