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67A" w:rsidRDefault="00F760C3">
      <w:pPr>
        <w:jc w:val="center"/>
        <w:rPr>
          <w:b/>
        </w:rPr>
      </w:pPr>
      <w:r>
        <w:rPr>
          <w:rFonts w:hint="eastAsia"/>
          <w:b/>
        </w:rPr>
        <w:t>富荣量化</w:t>
      </w:r>
      <w:r w:rsidR="00A10EA8">
        <w:rPr>
          <w:rFonts w:hint="eastAsia"/>
          <w:b/>
        </w:rPr>
        <w:t>：</w:t>
      </w:r>
      <w:r w:rsidR="00FE7118">
        <w:rPr>
          <w:rFonts w:hint="eastAsia"/>
          <w:b/>
          <w:lang w:eastAsia="zh-Hans"/>
        </w:rPr>
        <w:t>市场</w:t>
      </w:r>
      <w:r w:rsidR="00B551D4">
        <w:rPr>
          <w:rFonts w:hint="eastAsia"/>
          <w:b/>
        </w:rPr>
        <w:t>震荡下跌</w:t>
      </w:r>
    </w:p>
    <w:p w:rsidR="00A1467A" w:rsidRDefault="00A1467A">
      <w:pPr>
        <w:ind w:firstLineChars="200" w:firstLine="480"/>
      </w:pPr>
    </w:p>
    <w:p w:rsidR="00E62551" w:rsidRDefault="00A10EA8" w:rsidP="00E84F1E">
      <w:pPr>
        <w:ind w:firstLineChars="200" w:firstLine="480"/>
        <w:rPr>
          <w:rFonts w:hint="eastAsia"/>
        </w:rPr>
      </w:pPr>
      <w:r>
        <w:rPr>
          <w:rFonts w:hint="eastAsia"/>
        </w:rPr>
        <w:t>上</w:t>
      </w:r>
      <w:r w:rsidR="00F760C3">
        <w:rPr>
          <w:rFonts w:hint="eastAsia"/>
          <w:lang w:eastAsia="zh-Hans"/>
        </w:rPr>
        <w:t>周A</w:t>
      </w:r>
      <w:r w:rsidR="00FE7118">
        <w:rPr>
          <w:rFonts w:hint="eastAsia"/>
          <w:lang w:eastAsia="zh-Hans"/>
        </w:rPr>
        <w:t>股市场</w:t>
      </w:r>
      <w:r w:rsidR="00FE7118">
        <w:rPr>
          <w:rFonts w:hint="eastAsia"/>
        </w:rPr>
        <w:t>缩量下跌，</w:t>
      </w:r>
      <w:r w:rsidR="00F760C3">
        <w:rPr>
          <w:rFonts w:hint="eastAsia"/>
          <w:lang w:eastAsia="zh-Hans"/>
        </w:rPr>
        <w:t>从市场最终表现来看</w:t>
      </w:r>
      <w:r>
        <w:rPr>
          <w:rFonts w:hint="eastAsia"/>
        </w:rPr>
        <w:t>上</w:t>
      </w:r>
      <w:r w:rsidR="00F760C3">
        <w:rPr>
          <w:rFonts w:hint="eastAsia"/>
          <w:lang w:eastAsia="zh-Hans"/>
        </w:rPr>
        <w:t>周</w:t>
      </w:r>
      <w:proofErr w:type="gramStart"/>
      <w:r w:rsidR="00F760C3">
        <w:rPr>
          <w:rFonts w:hint="eastAsia"/>
          <w:lang w:eastAsia="zh-Hans"/>
        </w:rPr>
        <w:t>各宽基指数</w:t>
      </w:r>
      <w:proofErr w:type="gramEnd"/>
      <w:r w:rsidR="00F760C3">
        <w:rPr>
          <w:rFonts w:hint="eastAsia"/>
          <w:lang w:eastAsia="zh-Hans"/>
        </w:rPr>
        <w:t>表现如下</w:t>
      </w:r>
      <w:r w:rsidR="00F760C3">
        <w:rPr>
          <w:lang w:eastAsia="zh-Hans"/>
        </w:rPr>
        <w:t>：（</w:t>
      </w:r>
      <w:r w:rsidR="00F760C3">
        <w:rPr>
          <w:rFonts w:hint="eastAsia"/>
          <w:lang w:eastAsia="zh-Hans"/>
        </w:rPr>
        <w:t>图</w:t>
      </w:r>
      <w:r w:rsidR="00F760C3">
        <w:rPr>
          <w:lang w:eastAsia="zh-Hans"/>
        </w:rPr>
        <w:t>1）：</w:t>
      </w:r>
      <w:r w:rsidR="00F760C3">
        <w:rPr>
          <w:rFonts w:hint="eastAsia"/>
          <w:lang w:eastAsia="zh-Hans"/>
        </w:rPr>
        <w:t>上证指数下跌</w:t>
      </w:r>
      <w:r w:rsidR="00FE7118">
        <w:rPr>
          <w:lang w:eastAsia="zh-Hans"/>
        </w:rPr>
        <w:t>1.80</w:t>
      </w:r>
      <w:r w:rsidR="00F760C3">
        <w:rPr>
          <w:lang w:eastAsia="zh-Hans"/>
        </w:rPr>
        <w:t>%，</w:t>
      </w:r>
      <w:r w:rsidR="00F760C3">
        <w:rPr>
          <w:rFonts w:hint="eastAsia"/>
          <w:lang w:eastAsia="zh-Hans"/>
        </w:rPr>
        <w:t>深证成指</w:t>
      </w:r>
      <w:r w:rsidR="00FE7118">
        <w:rPr>
          <w:rFonts w:hint="eastAsia"/>
        </w:rPr>
        <w:t>下跌1.47</w:t>
      </w:r>
      <w:r w:rsidR="00F760C3">
        <w:rPr>
          <w:lang w:eastAsia="zh-Hans"/>
        </w:rPr>
        <w:t>%，</w:t>
      </w:r>
      <w:r w:rsidR="00F760C3">
        <w:rPr>
          <w:rFonts w:hint="eastAsia"/>
          <w:lang w:eastAsia="zh-Hans"/>
        </w:rPr>
        <w:t>沪深</w:t>
      </w:r>
      <w:r w:rsidR="00F760C3">
        <w:rPr>
          <w:lang w:eastAsia="zh-Hans"/>
        </w:rPr>
        <w:t>300</w:t>
      </w:r>
      <w:r w:rsidR="00F760C3">
        <w:rPr>
          <w:rFonts w:hint="eastAsia"/>
          <w:lang w:eastAsia="zh-Hans"/>
        </w:rPr>
        <w:t>指数下跌</w:t>
      </w:r>
      <w:r w:rsidR="00FE7118">
        <w:rPr>
          <w:lang w:eastAsia="zh-Hans"/>
        </w:rPr>
        <w:t>2.34</w:t>
      </w:r>
      <w:r w:rsidR="00F760C3">
        <w:rPr>
          <w:lang w:eastAsia="zh-Hans"/>
        </w:rPr>
        <w:t>%，</w:t>
      </w:r>
      <w:r w:rsidR="00F760C3">
        <w:rPr>
          <w:rFonts w:hint="eastAsia"/>
          <w:lang w:eastAsia="zh-Hans"/>
        </w:rPr>
        <w:t>中证</w:t>
      </w:r>
      <w:r w:rsidR="00F760C3">
        <w:rPr>
          <w:lang w:eastAsia="zh-Hans"/>
        </w:rPr>
        <w:t>500</w:t>
      </w:r>
      <w:r w:rsidR="00FE7118">
        <w:rPr>
          <w:rFonts w:hint="eastAsia"/>
          <w:lang w:eastAsia="zh-Hans"/>
        </w:rPr>
        <w:t>指数</w:t>
      </w:r>
      <w:r w:rsidR="00FE7118">
        <w:rPr>
          <w:rFonts w:hint="eastAsia"/>
        </w:rPr>
        <w:t>下跌1.01</w:t>
      </w:r>
      <w:r w:rsidR="00F760C3">
        <w:rPr>
          <w:lang w:eastAsia="zh-Hans"/>
        </w:rPr>
        <w:t>%，</w:t>
      </w:r>
      <w:r w:rsidR="00FE7118">
        <w:rPr>
          <w:rFonts w:hint="eastAsia"/>
          <w:lang w:eastAsia="zh-Hans"/>
        </w:rPr>
        <w:t>创业板指</w:t>
      </w:r>
      <w:r w:rsidR="00FE7118">
        <w:rPr>
          <w:rFonts w:hint="eastAsia"/>
        </w:rPr>
        <w:t>下跌1.80</w:t>
      </w:r>
      <w:r w:rsidR="00F760C3">
        <w:rPr>
          <w:lang w:eastAsia="zh-Hans"/>
        </w:rPr>
        <w:t>%，</w:t>
      </w:r>
      <w:r w:rsidR="00FE7118">
        <w:rPr>
          <w:rFonts w:hint="eastAsia"/>
          <w:lang w:eastAsia="zh-Hans"/>
        </w:rPr>
        <w:t>各宽基</w:t>
      </w:r>
      <w:r w:rsidR="00FE7118">
        <w:rPr>
          <w:rFonts w:hint="eastAsia"/>
        </w:rPr>
        <w:t>指数</w:t>
      </w:r>
      <w:r>
        <w:rPr>
          <w:rFonts w:hint="eastAsia"/>
        </w:rPr>
        <w:t>上</w:t>
      </w:r>
      <w:r w:rsidR="00FE7118">
        <w:rPr>
          <w:rFonts w:hint="eastAsia"/>
        </w:rPr>
        <w:t>周表现都比较差</w:t>
      </w:r>
      <w:r w:rsidR="00F760C3">
        <w:rPr>
          <w:lang w:eastAsia="zh-Hans"/>
        </w:rPr>
        <w:t>。</w:t>
      </w:r>
      <w:r w:rsidR="00F760C3">
        <w:rPr>
          <w:rFonts w:hint="eastAsia"/>
          <w:lang w:eastAsia="zh-Hans"/>
        </w:rPr>
        <w:t>从行业来看</w:t>
      </w:r>
      <w:r w:rsidR="00F760C3">
        <w:rPr>
          <w:lang w:eastAsia="zh-Hans"/>
        </w:rPr>
        <w:t>，</w:t>
      </w:r>
      <w:r>
        <w:rPr>
          <w:rFonts w:hint="eastAsia"/>
        </w:rPr>
        <w:t>上</w:t>
      </w:r>
      <w:r w:rsidR="00F760C3">
        <w:rPr>
          <w:rFonts w:hint="eastAsia"/>
          <w:lang w:eastAsia="zh-Hans"/>
        </w:rPr>
        <w:t>周</w:t>
      </w:r>
      <w:r w:rsidR="00FE7118">
        <w:rPr>
          <w:rFonts w:hint="eastAsia"/>
        </w:rPr>
        <w:t>电子板块涨幅最大（3.79%），次之为国防军工（2.00%），以及通信（1.99%）。</w:t>
      </w:r>
      <w:r w:rsidR="00E84F1E">
        <w:rPr>
          <w:rFonts w:hint="eastAsia"/>
        </w:rPr>
        <w:t>在</w:t>
      </w:r>
      <w:r w:rsidR="00FE7118">
        <w:rPr>
          <w:rFonts w:hint="eastAsia"/>
        </w:rPr>
        <w:t>短期流动性边际发生改变</w:t>
      </w:r>
      <w:r w:rsidR="00E84F1E">
        <w:rPr>
          <w:rFonts w:hint="eastAsia"/>
        </w:rPr>
        <w:t>的情况下</w:t>
      </w:r>
      <w:r w:rsidR="00FE7118">
        <w:rPr>
          <w:rFonts w:hint="eastAsia"/>
        </w:rPr>
        <w:t>，</w:t>
      </w:r>
      <w:r w:rsidR="00E84F1E">
        <w:rPr>
          <w:rFonts w:hint="eastAsia"/>
        </w:rPr>
        <w:t>A股市场以震荡下行的行情结束一周交易，流动性边际改变</w:t>
      </w:r>
      <w:r w:rsidR="00FE7118">
        <w:rPr>
          <w:rFonts w:hint="eastAsia"/>
        </w:rPr>
        <w:t>最明显是上周美元指数</w:t>
      </w:r>
      <w:r w:rsidR="00E84F1E">
        <w:rPr>
          <w:rFonts w:hint="eastAsia"/>
        </w:rPr>
        <w:t>开始</w:t>
      </w:r>
      <w:r w:rsidR="00FE7118">
        <w:rPr>
          <w:rFonts w:hint="eastAsia"/>
        </w:rPr>
        <w:t>显著走强，人民币升值带来的A股市</w:t>
      </w:r>
      <w:proofErr w:type="gramStart"/>
      <w:r w:rsidR="00FE7118">
        <w:rPr>
          <w:rFonts w:hint="eastAsia"/>
        </w:rPr>
        <w:t>场行情</w:t>
      </w:r>
      <w:proofErr w:type="gramEnd"/>
      <w:r w:rsidR="00FE7118">
        <w:rPr>
          <w:rFonts w:hint="eastAsia"/>
        </w:rPr>
        <w:t>逻辑遭到破坏，</w:t>
      </w:r>
      <w:r w:rsidR="00E84F1E">
        <w:rPr>
          <w:rFonts w:hint="eastAsia"/>
        </w:rPr>
        <w:t>同时</w:t>
      </w:r>
      <w:r w:rsidR="00FE7118">
        <w:rPr>
          <w:rFonts w:hint="eastAsia"/>
        </w:rPr>
        <w:t>国内公布的PPI数据持续走高，商品价格居高不</w:t>
      </w:r>
      <w:r w:rsidR="00364673">
        <w:rPr>
          <w:rFonts w:hint="eastAsia"/>
        </w:rPr>
        <w:t>下</w:t>
      </w:r>
      <w:r w:rsidR="00FE7118">
        <w:rPr>
          <w:rFonts w:hint="eastAsia"/>
        </w:rPr>
        <w:t>，</w:t>
      </w:r>
      <w:r w:rsidR="00E62551">
        <w:rPr>
          <w:rFonts w:hint="eastAsia"/>
        </w:rPr>
        <w:t>短期流动性面临收缩压力。</w:t>
      </w:r>
    </w:p>
    <w:p w:rsidR="00A10EA8" w:rsidRDefault="00A10EA8" w:rsidP="00E84F1E">
      <w:pPr>
        <w:ind w:firstLineChars="200" w:firstLine="480"/>
        <w:rPr>
          <w:rFonts w:hint="eastAsia"/>
        </w:rPr>
      </w:pPr>
    </w:p>
    <w:p w:rsidR="00A10EA8" w:rsidRDefault="00A10EA8" w:rsidP="00A10EA8">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A1467A" w:rsidRDefault="00E84F1E" w:rsidP="00F760C3">
      <w:r>
        <w:rPr>
          <w:noProof/>
        </w:rPr>
        <w:drawing>
          <wp:inline distT="0" distB="0" distL="0" distR="0">
            <wp:extent cx="5274310" cy="3956248"/>
            <wp:effectExtent l="0" t="0" r="2540" b="6350"/>
            <wp:docPr id="3" name="图片 3" descr="C:\Users\qiuzh\AppData\Roaming\Foxmail7\Temp-29880-20210621081426\fox(06-21-08-3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9880-20210621081426\fox(06-21-08-31-29).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6248"/>
                    </a:xfrm>
                    <a:prstGeom prst="rect">
                      <a:avLst/>
                    </a:prstGeom>
                    <a:noFill/>
                    <a:ln>
                      <a:noFill/>
                    </a:ln>
                  </pic:spPr>
                </pic:pic>
              </a:graphicData>
            </a:graphic>
          </wp:inline>
        </w:drawing>
      </w:r>
    </w:p>
    <w:p w:rsidR="00F760C3" w:rsidRDefault="00F760C3" w:rsidP="00F760C3">
      <w:r>
        <w:rPr>
          <w:rFonts w:hint="eastAsia"/>
        </w:rPr>
        <w:t>数据：Wind；整理：富荣量化</w:t>
      </w:r>
    </w:p>
    <w:p w:rsidR="00A1467A" w:rsidRDefault="00A1467A" w:rsidP="00F760C3">
      <w:pPr>
        <w:rPr>
          <w:lang w:eastAsia="zh-Hans"/>
        </w:rPr>
      </w:pPr>
    </w:p>
    <w:p w:rsidR="00A1467A" w:rsidRDefault="00A1467A">
      <w:pPr>
        <w:ind w:firstLineChars="200" w:firstLine="480"/>
        <w:rPr>
          <w:lang w:eastAsia="zh-Hans"/>
        </w:rPr>
      </w:pPr>
    </w:p>
    <w:p w:rsidR="00A1467A" w:rsidRDefault="00F760C3">
      <w:pPr>
        <w:ind w:firstLineChars="200" w:firstLine="480"/>
        <w:rPr>
          <w:rFonts w:hint="eastAsia"/>
        </w:rPr>
      </w:pPr>
      <w:r>
        <w:rPr>
          <w:rFonts w:hint="eastAsia"/>
        </w:rPr>
        <w:lastRenderedPageBreak/>
        <w:t>从资金流动来看（图2），</w:t>
      </w:r>
      <w:r w:rsidR="00A10EA8">
        <w:rPr>
          <w:rFonts w:hint="eastAsia"/>
        </w:rPr>
        <w:t>上</w:t>
      </w:r>
      <w:r>
        <w:rPr>
          <w:rFonts w:hint="eastAsia"/>
        </w:rPr>
        <w:t>周</w:t>
      </w:r>
      <w:r>
        <w:rPr>
          <w:rFonts w:hint="eastAsia"/>
          <w:lang w:eastAsia="zh-Hans"/>
        </w:rPr>
        <w:t>北向资金</w:t>
      </w:r>
      <w:r w:rsidR="00E84F1E">
        <w:rPr>
          <w:rFonts w:hint="eastAsia"/>
        </w:rPr>
        <w:t>从</w:t>
      </w:r>
      <w:r>
        <w:rPr>
          <w:rFonts w:hint="eastAsia"/>
          <w:lang w:eastAsia="zh-Hans"/>
        </w:rPr>
        <w:t>净流入</w:t>
      </w:r>
      <w:r w:rsidR="00E84F1E">
        <w:rPr>
          <w:rFonts w:hint="eastAsia"/>
        </w:rPr>
        <w:t>变为净流出</w:t>
      </w:r>
      <w:r>
        <w:rPr>
          <w:lang w:eastAsia="zh-Hans"/>
        </w:rPr>
        <w:t>，</w:t>
      </w:r>
      <w:r>
        <w:rPr>
          <w:rFonts w:hint="eastAsia"/>
          <w:lang w:eastAsia="zh-Hans"/>
        </w:rPr>
        <w:t>全周合计</w:t>
      </w:r>
      <w:r w:rsidR="00E84F1E">
        <w:rPr>
          <w:rFonts w:hint="eastAsia"/>
        </w:rPr>
        <w:t>流出50.05</w:t>
      </w:r>
      <w:r>
        <w:rPr>
          <w:rFonts w:hint="eastAsia"/>
          <w:lang w:eastAsia="zh-Hans"/>
        </w:rPr>
        <w:t>亿</w:t>
      </w:r>
      <w:r>
        <w:rPr>
          <w:lang w:eastAsia="zh-Hans"/>
        </w:rPr>
        <w:t>，</w:t>
      </w:r>
      <w:r w:rsidR="00E84F1E">
        <w:rPr>
          <w:rFonts w:hint="eastAsia"/>
          <w:lang w:eastAsia="zh-Hans"/>
        </w:rPr>
        <w:t>其中沪股通流</w:t>
      </w:r>
      <w:r w:rsidR="00E84F1E">
        <w:rPr>
          <w:rFonts w:hint="eastAsia"/>
        </w:rPr>
        <w:t>出89.79</w:t>
      </w:r>
      <w:r>
        <w:rPr>
          <w:rFonts w:hint="eastAsia"/>
          <w:lang w:eastAsia="zh-Hans"/>
        </w:rPr>
        <w:t>亿</w:t>
      </w:r>
      <w:r>
        <w:rPr>
          <w:lang w:eastAsia="zh-Hans"/>
        </w:rPr>
        <w:t>，</w:t>
      </w:r>
      <w:r>
        <w:rPr>
          <w:rFonts w:hint="eastAsia"/>
          <w:lang w:eastAsia="zh-Hans"/>
        </w:rPr>
        <w:t>深股通流入</w:t>
      </w:r>
      <w:r w:rsidR="00E84F1E">
        <w:rPr>
          <w:lang w:eastAsia="zh-Hans"/>
        </w:rPr>
        <w:t>39.74</w:t>
      </w:r>
      <w:r>
        <w:rPr>
          <w:rFonts w:hint="eastAsia"/>
          <w:lang w:eastAsia="zh-Hans"/>
        </w:rPr>
        <w:t>亿</w:t>
      </w:r>
      <w:r>
        <w:rPr>
          <w:lang w:eastAsia="zh-Hans"/>
        </w:rPr>
        <w:t>。</w:t>
      </w:r>
      <w:r>
        <w:rPr>
          <w:rFonts w:hint="eastAsia"/>
          <w:lang w:eastAsia="zh-Hans"/>
        </w:rPr>
        <w:t>从</w:t>
      </w:r>
      <w:r>
        <w:rPr>
          <w:rFonts w:hint="eastAsia"/>
        </w:rPr>
        <w:t>杠杆</w:t>
      </w:r>
      <w:r>
        <w:rPr>
          <w:rFonts w:hint="eastAsia"/>
          <w:lang w:eastAsia="zh-Hans"/>
        </w:rPr>
        <w:t>资金表现来看</w:t>
      </w:r>
      <w:r>
        <w:rPr>
          <w:lang w:eastAsia="zh-Hans"/>
        </w:rPr>
        <w:t>，</w:t>
      </w:r>
      <w:r w:rsidR="00A10EA8">
        <w:rPr>
          <w:rFonts w:hint="eastAsia"/>
        </w:rPr>
        <w:t>上</w:t>
      </w:r>
      <w:r>
        <w:rPr>
          <w:rFonts w:hint="eastAsia"/>
          <w:lang w:eastAsia="zh-Hans"/>
        </w:rPr>
        <w:t>周</w:t>
      </w:r>
      <w:r>
        <w:rPr>
          <w:rFonts w:hint="eastAsia"/>
        </w:rPr>
        <w:t>新增融资</w:t>
      </w:r>
      <w:r w:rsidR="00364673">
        <w:rPr>
          <w:rFonts w:hint="eastAsia"/>
        </w:rPr>
        <w:t>先</w:t>
      </w:r>
      <w:r>
        <w:rPr>
          <w:rFonts w:hint="eastAsia"/>
        </w:rPr>
        <w:t>增后降，杠杆资金情绪相比同样有所收敛</w:t>
      </w:r>
      <w:r w:rsidR="00E84F1E">
        <w:rPr>
          <w:rFonts w:hint="eastAsia"/>
        </w:rPr>
        <w:t>。</w:t>
      </w:r>
    </w:p>
    <w:p w:rsidR="00A10EA8" w:rsidRDefault="00A10EA8">
      <w:pPr>
        <w:ind w:firstLineChars="200" w:firstLine="480"/>
        <w:rPr>
          <w:rFonts w:hint="eastAsia"/>
        </w:rPr>
      </w:pPr>
    </w:p>
    <w:p w:rsidR="00A10EA8" w:rsidRPr="00A10EA8" w:rsidRDefault="00A10EA8" w:rsidP="00A10EA8">
      <w:pPr>
        <w:jc w:val="center"/>
        <w:rPr>
          <w:lang w:eastAsia="zh-Hans"/>
        </w:rPr>
      </w:pPr>
      <w:r w:rsidRPr="00A10EA8">
        <w:rPr>
          <w:rFonts w:hint="eastAsia"/>
          <w:lang w:eastAsia="zh-Hans"/>
        </w:rPr>
        <w:t>图 2 ：北向资金与新增融资</w:t>
      </w:r>
    </w:p>
    <w:p w:rsidR="00A1467A" w:rsidRDefault="00E84F1E" w:rsidP="00F760C3">
      <w:r>
        <w:rPr>
          <w:noProof/>
        </w:rPr>
        <w:drawing>
          <wp:inline distT="0" distB="0" distL="0" distR="0">
            <wp:extent cx="5277678" cy="1759226"/>
            <wp:effectExtent l="0" t="0" r="0" b="0"/>
            <wp:docPr id="5" name="图片 5" descr="C:\Users\qiuzh\AppData\Roaming\Foxmail7\Temp-29880-20210621081426\fox(06-21-08-34-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29880-20210621081426\fox(06-21-08-34-23)(3).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758103"/>
                    </a:xfrm>
                    <a:prstGeom prst="rect">
                      <a:avLst/>
                    </a:prstGeom>
                    <a:noFill/>
                    <a:ln>
                      <a:noFill/>
                    </a:ln>
                  </pic:spPr>
                </pic:pic>
              </a:graphicData>
            </a:graphic>
          </wp:inline>
        </w:drawing>
      </w:r>
    </w:p>
    <w:p w:rsidR="00F760C3" w:rsidRDefault="00F760C3" w:rsidP="00F760C3">
      <w:r>
        <w:rPr>
          <w:rFonts w:hint="eastAsia"/>
        </w:rPr>
        <w:t>数据：Wind；整理：富</w:t>
      </w:r>
      <w:proofErr w:type="gramStart"/>
      <w:r>
        <w:rPr>
          <w:rFonts w:hint="eastAsia"/>
        </w:rPr>
        <w:t>荣基金</w:t>
      </w:r>
      <w:proofErr w:type="gramEnd"/>
      <w:r>
        <w:rPr>
          <w:rFonts w:hint="eastAsia"/>
        </w:rPr>
        <w:t>量化</w:t>
      </w:r>
    </w:p>
    <w:p w:rsidR="00F760C3" w:rsidRDefault="00F760C3">
      <w:pPr>
        <w:ind w:firstLineChars="200" w:firstLine="480"/>
      </w:pPr>
    </w:p>
    <w:p w:rsidR="00F760C3" w:rsidRDefault="00F760C3" w:rsidP="00F760C3">
      <w:pPr>
        <w:ind w:firstLineChars="200" w:firstLine="480"/>
        <w:rPr>
          <w:rFonts w:hint="eastAsia"/>
        </w:rPr>
      </w:pPr>
      <w:r>
        <w:rPr>
          <w:rFonts w:hint="eastAsia"/>
        </w:rPr>
        <w:t>从市场波动率来看，</w:t>
      </w:r>
      <w:r w:rsidR="00A10EA8">
        <w:rPr>
          <w:rFonts w:hint="eastAsia"/>
        </w:rPr>
        <w:t>上</w:t>
      </w:r>
      <w:r w:rsidR="00E84F1E">
        <w:rPr>
          <w:rFonts w:hint="eastAsia"/>
        </w:rPr>
        <w:t>周期权隐含波动率在周初有一个向上冲击的动作，但是迅速回落，总体隐含波动率水平与上</w:t>
      </w:r>
      <w:r w:rsidR="00A10EA8">
        <w:rPr>
          <w:rFonts w:hint="eastAsia"/>
        </w:rPr>
        <w:t>一</w:t>
      </w:r>
      <w:r w:rsidR="00E84F1E">
        <w:rPr>
          <w:rFonts w:hint="eastAsia"/>
        </w:rPr>
        <w:t>周相比略微下降</w:t>
      </w:r>
      <w:r>
        <w:rPr>
          <w:rFonts w:hint="eastAsia"/>
        </w:rPr>
        <w:t>（图3）。</w:t>
      </w:r>
      <w:r w:rsidR="00E84F1E">
        <w:rPr>
          <w:rFonts w:hint="eastAsia"/>
        </w:rPr>
        <w:t>市场下跌并没有导致波动</w:t>
      </w:r>
      <w:proofErr w:type="gramStart"/>
      <w:r w:rsidR="00E84F1E">
        <w:rPr>
          <w:rFonts w:hint="eastAsia"/>
        </w:rPr>
        <w:t>率快速</w:t>
      </w:r>
      <w:proofErr w:type="gramEnd"/>
      <w:r w:rsidR="00E84F1E">
        <w:rPr>
          <w:rFonts w:hint="eastAsia"/>
        </w:rPr>
        <w:t>上行，也没有导致期权交易量剧烈</w:t>
      </w:r>
      <w:r w:rsidR="003B5122">
        <w:rPr>
          <w:rFonts w:hint="eastAsia"/>
        </w:rPr>
        <w:t>上升。从波动率的角度来看，衍生品市场参与者认为短期内市场最大概率</w:t>
      </w:r>
      <w:r w:rsidR="00364673">
        <w:rPr>
          <w:rFonts w:hint="eastAsia"/>
        </w:rPr>
        <w:t>依然</w:t>
      </w:r>
      <w:r w:rsidR="003B5122">
        <w:rPr>
          <w:rFonts w:hint="eastAsia"/>
        </w:rPr>
        <w:t>是维持箱体震荡，6月剩余</w:t>
      </w:r>
      <w:r w:rsidR="00A930D4">
        <w:rPr>
          <w:rFonts w:hint="eastAsia"/>
        </w:rPr>
        <w:t>的交易日多为信息真空期，投资者在享受低波动的时候应该谨防</w:t>
      </w:r>
      <w:proofErr w:type="gramStart"/>
      <w:r w:rsidR="00A930D4">
        <w:rPr>
          <w:rFonts w:hint="eastAsia"/>
        </w:rPr>
        <w:t>外部超</w:t>
      </w:r>
      <w:proofErr w:type="gramEnd"/>
      <w:r w:rsidR="003B5122">
        <w:rPr>
          <w:rFonts w:hint="eastAsia"/>
        </w:rPr>
        <w:t xml:space="preserve">预期的事件冲击 </w:t>
      </w:r>
      <w:r w:rsidR="00A10EA8">
        <w:rPr>
          <w:rFonts w:hint="eastAsia"/>
        </w:rPr>
        <w:t>。</w:t>
      </w:r>
    </w:p>
    <w:p w:rsidR="00A10EA8" w:rsidRDefault="00A10EA8" w:rsidP="00F760C3">
      <w:pPr>
        <w:ind w:firstLineChars="200" w:firstLine="480"/>
        <w:rPr>
          <w:rFonts w:hint="eastAsia"/>
        </w:rPr>
      </w:pPr>
      <w:bookmarkStart w:id="0" w:name="_GoBack"/>
      <w:bookmarkEnd w:id="0"/>
    </w:p>
    <w:p w:rsidR="00A10EA8" w:rsidRDefault="00A10EA8" w:rsidP="00A10EA8">
      <w:pPr>
        <w:jc w:val="center"/>
      </w:pPr>
      <w:r>
        <w:rPr>
          <w:rFonts w:hint="eastAsia"/>
        </w:rPr>
        <w:t>图 3</w:t>
      </w:r>
      <w:r>
        <w:rPr>
          <w:rFonts w:hint="eastAsia"/>
        </w:rPr>
        <w:t>：</w:t>
      </w:r>
      <w:r>
        <w:rPr>
          <w:rFonts w:hint="eastAsia"/>
        </w:rPr>
        <w:t xml:space="preserve"> 沪深300波动率指数</w:t>
      </w:r>
    </w:p>
    <w:p w:rsidR="00F760C3" w:rsidRDefault="003B5122" w:rsidP="00F760C3">
      <w:r>
        <w:rPr>
          <w:noProof/>
        </w:rPr>
        <w:lastRenderedPageBreak/>
        <w:drawing>
          <wp:inline distT="0" distB="0" distL="0" distR="0" wp14:anchorId="5FAADC50" wp14:editId="1977D4B2">
            <wp:extent cx="5274310" cy="3692017"/>
            <wp:effectExtent l="0" t="0" r="254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3692017"/>
                    </a:xfrm>
                    <a:prstGeom prst="rect">
                      <a:avLst/>
                    </a:prstGeom>
                  </pic:spPr>
                </pic:pic>
              </a:graphicData>
            </a:graphic>
          </wp:inline>
        </w:drawing>
      </w:r>
    </w:p>
    <w:p w:rsidR="00F760C3" w:rsidRDefault="00F760C3" w:rsidP="00F760C3">
      <w:pPr>
        <w:rPr>
          <w:rFonts w:hint="eastAsia"/>
        </w:rPr>
      </w:pPr>
      <w:r>
        <w:rPr>
          <w:rFonts w:hint="eastAsia"/>
        </w:rPr>
        <w:t>数据：Wind；计算：富荣量化</w:t>
      </w:r>
    </w:p>
    <w:p w:rsidR="00A10EA8" w:rsidRDefault="00A10EA8" w:rsidP="00F760C3"/>
    <w:p w:rsidR="00A1467A" w:rsidRDefault="00A1467A"/>
    <w:p w:rsidR="00A1467A" w:rsidRPr="00A10EA8" w:rsidRDefault="00A10EA8">
      <w:pPr>
        <w:rPr>
          <w:sz w:val="21"/>
          <w:szCs w:val="21"/>
        </w:rPr>
      </w:pPr>
      <w:r w:rsidRPr="00A10EA8">
        <w:rPr>
          <w:rFonts w:ascii="微软雅黑" w:eastAsia="微软雅黑" w:hAnsi="微软雅黑" w:hint="eastAsia"/>
          <w:color w:val="474747"/>
          <w:sz w:val="21"/>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A10EA8">
        <w:rPr>
          <w:rFonts w:ascii="微软雅黑" w:eastAsia="微软雅黑" w:hAnsi="微软雅黑" w:hint="eastAsia"/>
          <w:color w:val="474747"/>
          <w:sz w:val="21"/>
          <w:szCs w:val="21"/>
          <w:shd w:val="clear" w:color="auto" w:fill="FFFFFF"/>
        </w:rPr>
        <w:t>作出</w:t>
      </w:r>
      <w:proofErr w:type="gramEnd"/>
      <w:r w:rsidRPr="00A10EA8">
        <w:rPr>
          <w:rFonts w:ascii="微软雅黑" w:eastAsia="微软雅黑" w:hAnsi="微软雅黑" w:hint="eastAsia"/>
          <w:color w:val="474747"/>
          <w:sz w:val="21"/>
          <w:szCs w:val="21"/>
          <w:shd w:val="clear" w:color="auto" w:fill="FFFFFF"/>
        </w:rPr>
        <w:t>调整。2、本报告中的资料、观点和预测等仅供参考，在任何时候均不构成对任何人的个人推荐。市场有风险，投资需谨慎。</w:t>
      </w:r>
    </w:p>
    <w:p w:rsidR="00A1467A" w:rsidRDefault="00A1467A">
      <w:pPr>
        <w:jc w:val="center"/>
      </w:pPr>
    </w:p>
    <w:sectPr w:rsidR="00A146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1F6F" w:rsidRDefault="00541F6F" w:rsidP="00A10EA8">
      <w:pPr>
        <w:spacing w:line="240" w:lineRule="auto"/>
      </w:pPr>
      <w:r>
        <w:separator/>
      </w:r>
    </w:p>
  </w:endnote>
  <w:endnote w:type="continuationSeparator" w:id="0">
    <w:p w:rsidR="00541F6F" w:rsidRDefault="00541F6F" w:rsidP="00A10EA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1F6F" w:rsidRDefault="00541F6F" w:rsidP="00A10EA8">
      <w:pPr>
        <w:spacing w:line="240" w:lineRule="auto"/>
      </w:pPr>
      <w:r>
        <w:separator/>
      </w:r>
    </w:p>
  </w:footnote>
  <w:footnote w:type="continuationSeparator" w:id="0">
    <w:p w:rsidR="00541F6F" w:rsidRDefault="00541F6F" w:rsidP="00A10EA8">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3F6B89"/>
    <w:rsid w:val="FFC34C89"/>
    <w:rsid w:val="0000012D"/>
    <w:rsid w:val="00023027"/>
    <w:rsid w:val="00035595"/>
    <w:rsid w:val="00070AA2"/>
    <w:rsid w:val="00074AEA"/>
    <w:rsid w:val="00161CBB"/>
    <w:rsid w:val="0018534E"/>
    <w:rsid w:val="001867FC"/>
    <w:rsid w:val="001D19B6"/>
    <w:rsid w:val="001D6061"/>
    <w:rsid w:val="0020342A"/>
    <w:rsid w:val="002062DE"/>
    <w:rsid w:val="002129BA"/>
    <w:rsid w:val="002416ED"/>
    <w:rsid w:val="002563D9"/>
    <w:rsid w:val="002A093A"/>
    <w:rsid w:val="002B15CF"/>
    <w:rsid w:val="002C4C07"/>
    <w:rsid w:val="002C7EF7"/>
    <w:rsid w:val="002E17CD"/>
    <w:rsid w:val="00364673"/>
    <w:rsid w:val="00374124"/>
    <w:rsid w:val="00386DFB"/>
    <w:rsid w:val="003B1CAC"/>
    <w:rsid w:val="003B5122"/>
    <w:rsid w:val="003D637F"/>
    <w:rsid w:val="003F6050"/>
    <w:rsid w:val="004157F5"/>
    <w:rsid w:val="00444648"/>
    <w:rsid w:val="00454A3A"/>
    <w:rsid w:val="004A5394"/>
    <w:rsid w:val="004E3614"/>
    <w:rsid w:val="004E52FE"/>
    <w:rsid w:val="00525A53"/>
    <w:rsid w:val="00531B02"/>
    <w:rsid w:val="00541F6F"/>
    <w:rsid w:val="005A2D48"/>
    <w:rsid w:val="005C4905"/>
    <w:rsid w:val="005C760F"/>
    <w:rsid w:val="006965D2"/>
    <w:rsid w:val="006B1D85"/>
    <w:rsid w:val="006C7CF6"/>
    <w:rsid w:val="006E639C"/>
    <w:rsid w:val="0073379B"/>
    <w:rsid w:val="00747B9D"/>
    <w:rsid w:val="007528BE"/>
    <w:rsid w:val="00756EC7"/>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EBC"/>
    <w:rsid w:val="009D02A8"/>
    <w:rsid w:val="00A07990"/>
    <w:rsid w:val="00A10EA8"/>
    <w:rsid w:val="00A1467A"/>
    <w:rsid w:val="00A47AFD"/>
    <w:rsid w:val="00A51293"/>
    <w:rsid w:val="00A61347"/>
    <w:rsid w:val="00A842A3"/>
    <w:rsid w:val="00A90927"/>
    <w:rsid w:val="00A930D4"/>
    <w:rsid w:val="00AD037A"/>
    <w:rsid w:val="00B14C31"/>
    <w:rsid w:val="00B5310C"/>
    <w:rsid w:val="00B551D4"/>
    <w:rsid w:val="00B82632"/>
    <w:rsid w:val="00B87681"/>
    <w:rsid w:val="00B91093"/>
    <w:rsid w:val="00BA3587"/>
    <w:rsid w:val="00BA72C2"/>
    <w:rsid w:val="00BC61FC"/>
    <w:rsid w:val="00BD6BA1"/>
    <w:rsid w:val="00C24E54"/>
    <w:rsid w:val="00C53CF8"/>
    <w:rsid w:val="00CA38CF"/>
    <w:rsid w:val="00CD5494"/>
    <w:rsid w:val="00CD673E"/>
    <w:rsid w:val="00D055BF"/>
    <w:rsid w:val="00D058C0"/>
    <w:rsid w:val="00D46833"/>
    <w:rsid w:val="00DD21CB"/>
    <w:rsid w:val="00DD26E5"/>
    <w:rsid w:val="00DD2E6A"/>
    <w:rsid w:val="00DD6213"/>
    <w:rsid w:val="00DF6F9A"/>
    <w:rsid w:val="00E23413"/>
    <w:rsid w:val="00E619FD"/>
    <w:rsid w:val="00E62551"/>
    <w:rsid w:val="00E84F1E"/>
    <w:rsid w:val="00E86C8A"/>
    <w:rsid w:val="00E87750"/>
    <w:rsid w:val="00E94CFB"/>
    <w:rsid w:val="00EA7100"/>
    <w:rsid w:val="00EB7D3C"/>
    <w:rsid w:val="00EF2A7A"/>
    <w:rsid w:val="00EF75F8"/>
    <w:rsid w:val="00F1138A"/>
    <w:rsid w:val="00F13186"/>
    <w:rsid w:val="00F64709"/>
    <w:rsid w:val="00F760C3"/>
    <w:rsid w:val="00FA2748"/>
    <w:rsid w:val="00FB18F7"/>
    <w:rsid w:val="00FC0454"/>
    <w:rsid w:val="00FC5D34"/>
    <w:rsid w:val="00FD6898"/>
    <w:rsid w:val="00FE7118"/>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Words>
  <Characters>751</Characters>
  <Application>Microsoft Office Word</Application>
  <DocSecurity>0</DocSecurity>
  <Lines>6</Lines>
  <Paragraphs>1</Paragraphs>
  <ScaleCrop>false</ScaleCrop>
  <Company>微软中国</Company>
  <LinksUpToDate>false</LinksUpToDate>
  <CharactersWithSpaces>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cp:revision>
  <dcterms:created xsi:type="dcterms:W3CDTF">2021-06-21T01:47:00Z</dcterms:created>
  <dcterms:modified xsi:type="dcterms:W3CDTF">2021-06-21T01:47:00Z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