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C4B980C" w:rsidR="007E1695" w:rsidRPr="00006470" w:rsidRDefault="004021AE" w:rsidP="00C7558E">
            <w:pPr>
              <w:tabs>
                <w:tab w:val="left" w:pos="1639"/>
                <w:tab w:val="center" w:pos="4947"/>
              </w:tabs>
              <w:jc w:val="left"/>
              <w:rPr>
                <w:rFonts w:ascii="Times New Roman" w:hAnsi="Times New Roman" w:cs="Times New Roman"/>
                <w:b/>
                <w:sz w:val="32"/>
                <w:szCs w:val="32"/>
              </w:rPr>
            </w:pPr>
            <w:r>
              <w:rPr>
                <w:rFonts w:ascii="Times New Roman" w:hAnsi="Times New Roman" w:cs="Times New Roman"/>
                <w:b/>
                <w:sz w:val="32"/>
                <w:szCs w:val="32"/>
              </w:rPr>
              <w:tab/>
            </w:r>
            <w:proofErr w:type="gramStart"/>
            <w:r w:rsidR="00482613">
              <w:rPr>
                <w:rFonts w:ascii="Times New Roman" w:hAnsi="Times New Roman" w:cs="Times New Roman" w:hint="eastAsia"/>
                <w:b/>
                <w:sz w:val="32"/>
                <w:szCs w:val="32"/>
              </w:rPr>
              <w:t>央行</w:t>
            </w:r>
            <w:r w:rsidRPr="004021AE">
              <w:rPr>
                <w:rFonts w:ascii="Times New Roman" w:hAnsi="Times New Roman" w:cs="Times New Roman" w:hint="eastAsia"/>
                <w:b/>
                <w:sz w:val="32"/>
                <w:szCs w:val="32"/>
              </w:rPr>
              <w:t>降准</w:t>
            </w:r>
            <w:r>
              <w:rPr>
                <w:rFonts w:ascii="Times New Roman" w:hAnsi="Times New Roman" w:cs="Times New Roman" w:hint="eastAsia"/>
                <w:b/>
                <w:sz w:val="32"/>
                <w:szCs w:val="32"/>
              </w:rPr>
              <w:t>超</w:t>
            </w:r>
            <w:proofErr w:type="gramEnd"/>
            <w:r>
              <w:rPr>
                <w:rFonts w:ascii="Times New Roman" w:hAnsi="Times New Roman" w:cs="Times New Roman" w:hint="eastAsia"/>
                <w:b/>
                <w:sz w:val="32"/>
                <w:szCs w:val="32"/>
              </w:rPr>
              <w:t>预期，成长风格持续受益</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9B83CCD"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6C3A68">
        <w:rPr>
          <w:rFonts w:ascii="Times New Roman" w:eastAsia="楷体" w:hAnsi="Times New Roman" w:cs="Times New Roman" w:hint="eastAsia"/>
          <w:sz w:val="24"/>
        </w:rPr>
        <w:t>国常会宣布降准</w:t>
      </w:r>
      <w:r w:rsidR="00951651" w:rsidRPr="00006470">
        <w:rPr>
          <w:rFonts w:ascii="Times New Roman" w:eastAsia="楷体" w:hAnsi="Times New Roman" w:cs="Times New Roman"/>
          <w:sz w:val="24"/>
        </w:rPr>
        <w:t xml:space="preserve"> </w:t>
      </w:r>
    </w:p>
    <w:bookmarkEnd w:id="0"/>
    <w:p w14:paraId="4FEC8965" w14:textId="3AEBCCED" w:rsidR="00951651" w:rsidRDefault="006C3A68" w:rsidP="00D430D3">
      <w:pPr>
        <w:ind w:firstLineChars="200" w:firstLine="480"/>
        <w:rPr>
          <w:rFonts w:ascii="Times New Roman" w:eastAsia="楷体" w:hAnsi="Times New Roman" w:cs="Times New Roman"/>
          <w:color w:val="000000" w:themeColor="text1"/>
        </w:rPr>
      </w:pPr>
      <w:r w:rsidRPr="006C3A68">
        <w:rPr>
          <w:rFonts w:ascii="Times New Roman" w:eastAsia="楷体" w:hAnsi="Times New Roman" w:cs="Times New Roman" w:hint="eastAsia"/>
          <w:color w:val="000000" w:themeColor="text1"/>
        </w:rPr>
        <w:t>2021</w:t>
      </w:r>
      <w:r w:rsidRPr="006C3A68">
        <w:rPr>
          <w:rFonts w:ascii="Times New Roman" w:eastAsia="楷体" w:hAnsi="Times New Roman" w:cs="Times New Roman" w:hint="eastAsia"/>
          <w:color w:val="000000" w:themeColor="text1"/>
        </w:rPr>
        <w:t>年</w:t>
      </w:r>
      <w:r w:rsidRPr="006C3A68">
        <w:rPr>
          <w:rFonts w:ascii="Times New Roman" w:eastAsia="楷体" w:hAnsi="Times New Roman" w:cs="Times New Roman" w:hint="eastAsia"/>
          <w:color w:val="000000" w:themeColor="text1"/>
        </w:rPr>
        <w:t>7</w:t>
      </w:r>
      <w:r w:rsidRPr="006C3A68">
        <w:rPr>
          <w:rFonts w:ascii="Times New Roman" w:eastAsia="楷体" w:hAnsi="Times New Roman" w:cs="Times New Roman" w:hint="eastAsia"/>
          <w:color w:val="000000" w:themeColor="text1"/>
        </w:rPr>
        <w:t>月</w:t>
      </w:r>
      <w:r w:rsidRPr="006C3A68">
        <w:rPr>
          <w:rFonts w:ascii="Times New Roman" w:eastAsia="楷体" w:hAnsi="Times New Roman" w:cs="Times New Roman" w:hint="eastAsia"/>
          <w:color w:val="000000" w:themeColor="text1"/>
        </w:rPr>
        <w:t>7</w:t>
      </w:r>
      <w:r w:rsidRPr="006C3A68">
        <w:rPr>
          <w:rFonts w:ascii="Times New Roman" w:eastAsia="楷体" w:hAnsi="Times New Roman" w:cs="Times New Roman" w:hint="eastAsia"/>
          <w:color w:val="000000" w:themeColor="text1"/>
        </w:rPr>
        <w:t>日，国务院召开常务会议。会议决定，针对大宗商品价格上涨对企业生产经营的影响，要在坚持不搞大水漫灌的基础上，保持货币政策稳定性、增强有效性，适时</w:t>
      </w:r>
      <w:proofErr w:type="gramStart"/>
      <w:r w:rsidRPr="006C3A68">
        <w:rPr>
          <w:rFonts w:ascii="Times New Roman" w:eastAsia="楷体" w:hAnsi="Times New Roman" w:cs="Times New Roman" w:hint="eastAsia"/>
          <w:color w:val="000000" w:themeColor="text1"/>
        </w:rPr>
        <w:t>运用降准等</w:t>
      </w:r>
      <w:proofErr w:type="gramEnd"/>
      <w:r w:rsidRPr="006C3A68">
        <w:rPr>
          <w:rFonts w:ascii="Times New Roman" w:eastAsia="楷体" w:hAnsi="Times New Roman" w:cs="Times New Roman" w:hint="eastAsia"/>
          <w:color w:val="000000" w:themeColor="text1"/>
        </w:rPr>
        <w:t>货币政策工具，进一步加强金融对实体经济特别是中小</w:t>
      </w:r>
      <w:proofErr w:type="gramStart"/>
      <w:r w:rsidRPr="006C3A68">
        <w:rPr>
          <w:rFonts w:ascii="Times New Roman" w:eastAsia="楷体" w:hAnsi="Times New Roman" w:cs="Times New Roman" w:hint="eastAsia"/>
          <w:color w:val="000000" w:themeColor="text1"/>
        </w:rPr>
        <w:t>微企业</w:t>
      </w:r>
      <w:proofErr w:type="gramEnd"/>
      <w:r w:rsidRPr="006C3A68">
        <w:rPr>
          <w:rFonts w:ascii="Times New Roman" w:eastAsia="楷体" w:hAnsi="Times New Roman" w:cs="Times New Roman" w:hint="eastAsia"/>
          <w:color w:val="000000" w:themeColor="text1"/>
        </w:rPr>
        <w:t>的支持，促进综合融资成本稳中有降。</w:t>
      </w:r>
    </w:p>
    <w:p w14:paraId="321FB140" w14:textId="251BA188" w:rsidR="00675CEC" w:rsidRPr="0096771A" w:rsidRDefault="006C3A68"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今年以来，大宗商品价格持续上行，</w:t>
      </w:r>
      <w:r>
        <w:rPr>
          <w:rFonts w:ascii="Times New Roman" w:eastAsia="楷体" w:hAnsi="Times New Roman" w:cs="Times New Roman" w:hint="eastAsia"/>
          <w:color w:val="000000" w:themeColor="text1"/>
        </w:rPr>
        <w:t>5</w:t>
      </w:r>
      <w:r>
        <w:rPr>
          <w:rFonts w:ascii="Times New Roman" w:eastAsia="楷体" w:hAnsi="Times New Roman" w:cs="Times New Roman" w:hint="eastAsia"/>
          <w:color w:val="000000" w:themeColor="text1"/>
        </w:rPr>
        <w:t>月和</w:t>
      </w:r>
      <w:r>
        <w:rPr>
          <w:rFonts w:ascii="Times New Roman" w:eastAsia="楷体" w:hAnsi="Times New Roman" w:cs="Times New Roman" w:hint="eastAsia"/>
          <w:color w:val="000000" w:themeColor="text1"/>
        </w:rPr>
        <w:t>6</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PPI</w:t>
      </w:r>
      <w:r>
        <w:rPr>
          <w:rFonts w:ascii="Times New Roman" w:eastAsia="楷体" w:hAnsi="Times New Roman" w:cs="Times New Roman" w:hint="eastAsia"/>
          <w:color w:val="000000" w:themeColor="text1"/>
        </w:rPr>
        <w:t>同比增长分别为</w:t>
      </w:r>
      <w:r>
        <w:rPr>
          <w:rFonts w:ascii="Times New Roman" w:eastAsia="楷体" w:hAnsi="Times New Roman" w:cs="Times New Roman" w:hint="eastAsia"/>
          <w:color w:val="000000" w:themeColor="text1"/>
        </w:rPr>
        <w:t>9.0%</w:t>
      </w:r>
      <w:r>
        <w:rPr>
          <w:rFonts w:ascii="Times New Roman" w:eastAsia="楷体" w:hAnsi="Times New Roman" w:cs="Times New Roman" w:hint="eastAsia"/>
          <w:color w:val="000000" w:themeColor="text1"/>
        </w:rPr>
        <w:t>和</w:t>
      </w:r>
      <w:r>
        <w:rPr>
          <w:rFonts w:ascii="Times New Roman" w:eastAsia="楷体" w:hAnsi="Times New Roman" w:cs="Times New Roman" w:hint="eastAsia"/>
          <w:color w:val="000000" w:themeColor="text1"/>
        </w:rPr>
        <w:t>8.8%</w:t>
      </w:r>
      <w:r>
        <w:rPr>
          <w:rFonts w:ascii="Times New Roman" w:eastAsia="楷体" w:hAnsi="Times New Roman" w:cs="Times New Roman" w:hint="eastAsia"/>
          <w:color w:val="000000" w:themeColor="text1"/>
        </w:rPr>
        <w:t>，原材料价格大幅上涨，将对中游制造业利润造成挤压，不断冲击下游消费品市场的盈利修复</w:t>
      </w:r>
      <w:r w:rsidR="00675CEC" w:rsidRPr="00675CEC">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因此当前看降</w:t>
      </w:r>
      <w:proofErr w:type="gramStart"/>
      <w:r>
        <w:rPr>
          <w:rFonts w:ascii="Times New Roman" w:eastAsia="楷体" w:hAnsi="Times New Roman" w:cs="Times New Roman" w:hint="eastAsia"/>
          <w:color w:val="000000" w:themeColor="text1"/>
        </w:rPr>
        <w:t>准政策</w:t>
      </w:r>
      <w:proofErr w:type="gramEnd"/>
      <w:r>
        <w:rPr>
          <w:rFonts w:ascii="Times New Roman" w:eastAsia="楷体" w:hAnsi="Times New Roman" w:cs="Times New Roman" w:hint="eastAsia"/>
          <w:color w:val="000000" w:themeColor="text1"/>
        </w:rPr>
        <w:t>符合预期，今年下半年将有大额</w:t>
      </w:r>
      <w:r>
        <w:rPr>
          <w:rFonts w:ascii="Times New Roman" w:eastAsia="楷体" w:hAnsi="Times New Roman" w:cs="Times New Roman" w:hint="eastAsia"/>
          <w:color w:val="000000" w:themeColor="text1"/>
        </w:rPr>
        <w:t>MLF</w:t>
      </w:r>
      <w:r>
        <w:rPr>
          <w:rFonts w:ascii="Times New Roman" w:eastAsia="楷体" w:hAnsi="Times New Roman" w:cs="Times New Roman" w:hint="eastAsia"/>
          <w:color w:val="000000" w:themeColor="text1"/>
        </w:rPr>
        <w:t>到期，</w:t>
      </w:r>
      <w:proofErr w:type="gramStart"/>
      <w:r>
        <w:rPr>
          <w:rFonts w:ascii="Times New Roman" w:eastAsia="楷体" w:hAnsi="Times New Roman" w:cs="Times New Roman" w:hint="eastAsia"/>
          <w:color w:val="000000" w:themeColor="text1"/>
        </w:rPr>
        <w:t>降准置换</w:t>
      </w:r>
      <w:proofErr w:type="gramEnd"/>
      <w:r>
        <w:rPr>
          <w:rFonts w:ascii="Times New Roman" w:eastAsia="楷体" w:hAnsi="Times New Roman" w:cs="Times New Roman" w:hint="eastAsia"/>
          <w:color w:val="000000" w:themeColor="text1"/>
        </w:rPr>
        <w:t>到期</w:t>
      </w:r>
      <w:r>
        <w:rPr>
          <w:rFonts w:ascii="Times New Roman" w:eastAsia="楷体" w:hAnsi="Times New Roman" w:cs="Times New Roman" w:hint="eastAsia"/>
          <w:color w:val="000000" w:themeColor="text1"/>
        </w:rPr>
        <w:t>MLF</w:t>
      </w:r>
      <w:r>
        <w:rPr>
          <w:rFonts w:ascii="Times New Roman" w:eastAsia="楷体" w:hAnsi="Times New Roman" w:cs="Times New Roman" w:hint="eastAsia"/>
          <w:color w:val="000000" w:themeColor="text1"/>
        </w:rPr>
        <w:t>有利于降低银行负债端成本，推动实际融资利率下行，一定程度上对经济持续复苏带来支撑。</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5E65D0CC"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BB6327">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6.02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COMEX</w:t>
      </w:r>
      <w:r w:rsidR="00BB6327">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1.</w:t>
      </w:r>
      <w:r w:rsidR="00BB6327">
        <w:rPr>
          <w:rFonts w:ascii="Times New Roman" w:eastAsia="楷体" w:hAnsi="Times New Roman" w:cs="Times New Roman" w:hint="eastAsia"/>
          <w:color w:val="000000" w:themeColor="text1"/>
        </w:rPr>
        <w:t>50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万得全</w:t>
      </w:r>
      <w:r w:rsidR="00BB6327">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1.</w:t>
      </w:r>
      <w:r w:rsidR="00BB6327">
        <w:rPr>
          <w:rFonts w:ascii="Times New Roman" w:eastAsia="楷体" w:hAnsi="Times New Roman" w:cs="Times New Roman" w:hint="eastAsia"/>
          <w:color w:val="000000" w:themeColor="text1"/>
        </w:rPr>
        <w:t>44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BB6327">
        <w:rPr>
          <w:rFonts w:ascii="Times New Roman" w:eastAsia="楷体" w:hAnsi="Times New Roman" w:cs="Times New Roman" w:hint="eastAsia"/>
          <w:color w:val="000000" w:themeColor="text1"/>
        </w:rPr>
        <w:t>LME</w:t>
      </w:r>
      <w:r w:rsidR="00BB6327">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2.65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日经</w:t>
      </w:r>
      <w:r w:rsidR="00BB6327">
        <w:rPr>
          <w:rFonts w:ascii="Times New Roman" w:eastAsia="楷体" w:hAnsi="Times New Roman" w:cs="Times New Roman" w:hint="eastAsia"/>
          <w:color w:val="000000" w:themeColor="text1"/>
        </w:rPr>
        <w:t>225</w:t>
      </w:r>
      <w:r w:rsidR="00BB6327">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2.93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恒生</w:t>
      </w:r>
      <w:r w:rsidR="00F74EAD">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-3.</w:t>
      </w:r>
      <w:r w:rsidR="00BB6327">
        <w:rPr>
          <w:rFonts w:ascii="Times New Roman" w:eastAsia="楷体" w:hAnsi="Times New Roman" w:cs="Times New Roman" w:hint="eastAsia"/>
          <w:color w:val="000000" w:themeColor="text1"/>
        </w:rPr>
        <w:t>41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711680">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711680">
        <w:rPr>
          <w:rFonts w:ascii="Times New Roman" w:eastAsia="楷体" w:hAnsi="Times New Roman" w:cs="Times New Roman" w:hint="eastAsia"/>
          <w:color w:val="000000" w:themeColor="text1"/>
        </w:rPr>
        <w:t>-0.</w:t>
      </w:r>
      <w:r w:rsidR="00BB6327">
        <w:rPr>
          <w:rFonts w:ascii="Times New Roman" w:eastAsia="楷体" w:hAnsi="Times New Roman" w:cs="Times New Roman" w:hint="eastAsia"/>
          <w:color w:val="000000" w:themeColor="text1"/>
        </w:rPr>
        <w:t>02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711680">
        <w:rPr>
          <w:rFonts w:ascii="Times New Roman" w:eastAsia="楷体" w:hAnsi="Times New Roman" w:cs="Times New Roman" w:hint="eastAsia"/>
          <w:color w:val="000000" w:themeColor="text1"/>
        </w:rPr>
        <w:t>+0.2</w:t>
      </w:r>
      <w:r w:rsidR="00BB6327">
        <w:rPr>
          <w:rFonts w:ascii="Times New Roman" w:eastAsia="楷体" w:hAnsi="Times New Roman" w:cs="Times New Roman" w:hint="eastAsia"/>
          <w:color w:val="000000" w:themeColor="text1"/>
        </w:rPr>
        <w:t>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711680">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0.36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BB6327">
        <w:rPr>
          <w:rFonts w:ascii="Times New Roman" w:eastAsia="楷体" w:hAnsi="Times New Roman" w:cs="Times New Roman" w:hint="eastAsia"/>
          <w:color w:val="000000" w:themeColor="text1"/>
        </w:rPr>
        <w:t>微涨</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F74EAD">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0.43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F74EAD">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0.40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F74EAD">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0.24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3AA74E9C"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A045B2">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w:t>
      </w:r>
      <w:proofErr w:type="gramStart"/>
      <w:r w:rsidR="00F74EAD">
        <w:rPr>
          <w:rFonts w:ascii="Times New Roman" w:eastAsia="楷体" w:hAnsi="Times New Roman" w:cs="Times New Roman" w:hint="eastAsia"/>
          <w:color w:val="000000" w:themeColor="text1"/>
        </w:rPr>
        <w:t>创成长</w:t>
      </w:r>
      <w:proofErr w:type="gramEnd"/>
      <w:r w:rsidR="004A3A79">
        <w:rPr>
          <w:rFonts w:ascii="Times New Roman" w:eastAsia="楷体" w:hAnsi="Times New Roman" w:cs="Times New Roman" w:hint="eastAsia"/>
          <w:color w:val="000000" w:themeColor="text1"/>
        </w:rPr>
        <w:t>指数</w:t>
      </w:r>
      <w:r w:rsidR="00820B9F">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w:t>
      </w:r>
      <w:r w:rsidR="00161D1E">
        <w:rPr>
          <w:rFonts w:ascii="Times New Roman" w:eastAsia="楷体" w:hAnsi="Times New Roman" w:cs="Times New Roman" w:hint="eastAsia"/>
          <w:color w:val="000000" w:themeColor="text1"/>
        </w:rPr>
        <w:t>3.75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801C18">
        <w:rPr>
          <w:rFonts w:ascii="Times New Roman" w:eastAsia="楷体" w:hAnsi="Times New Roman" w:cs="Times New Roman" w:hint="eastAsia"/>
          <w:color w:val="000000" w:themeColor="text1"/>
        </w:rPr>
        <w:t>上涨</w:t>
      </w:r>
      <w:r w:rsidR="00801C18">
        <w:rPr>
          <w:rFonts w:ascii="Times New Roman" w:eastAsia="楷体" w:hAnsi="Times New Roman" w:cs="Times New Roman" w:hint="eastAsia"/>
          <w:color w:val="000000" w:themeColor="text1"/>
        </w:rPr>
        <w:t>0.15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35</w:t>
      </w:r>
      <w:r w:rsidR="00161D1E">
        <w:rPr>
          <w:rFonts w:ascii="Times New Roman" w:eastAsia="楷体" w:hAnsi="Times New Roman" w:cs="Times New Roman" w:hint="eastAsia"/>
          <w:color w:val="000000" w:themeColor="text1"/>
        </w:rPr>
        <w:t>24.09</w:t>
      </w:r>
      <w:r w:rsidRPr="00D127E3">
        <w:rPr>
          <w:rFonts w:ascii="Times New Roman" w:eastAsia="楷体" w:hAnsi="Times New Roman" w:cs="Times New Roman" w:hint="eastAsia"/>
          <w:color w:val="000000" w:themeColor="text1"/>
        </w:rPr>
        <w:t>点；深证成指周内</w:t>
      </w:r>
      <w:r w:rsidR="00161D1E">
        <w:rPr>
          <w:rFonts w:ascii="Times New Roman" w:eastAsia="楷体" w:hAnsi="Times New Roman" w:cs="Times New Roman" w:hint="eastAsia"/>
          <w:color w:val="000000" w:themeColor="text1"/>
        </w:rPr>
        <w:t>上涨</w:t>
      </w:r>
      <w:r w:rsidR="00161D1E">
        <w:rPr>
          <w:rFonts w:ascii="Times New Roman" w:eastAsia="楷体" w:hAnsi="Times New Roman" w:cs="Times New Roman" w:hint="eastAsia"/>
          <w:color w:val="000000" w:themeColor="text1"/>
        </w:rPr>
        <w:t>1.18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14</w:t>
      </w:r>
      <w:r w:rsidR="00161D1E">
        <w:rPr>
          <w:rFonts w:ascii="Times New Roman" w:eastAsia="楷体" w:hAnsi="Times New Roman" w:cs="Times New Roman" w:hint="eastAsia"/>
          <w:color w:val="000000" w:themeColor="text1"/>
        </w:rPr>
        <w:t>844.36</w:t>
      </w:r>
      <w:r w:rsidRPr="00D127E3">
        <w:rPr>
          <w:rFonts w:ascii="Times New Roman" w:eastAsia="楷体" w:hAnsi="Times New Roman" w:cs="Times New Roman" w:hint="eastAsia"/>
          <w:color w:val="000000" w:themeColor="text1"/>
        </w:rPr>
        <w:t>点；创业板指周内</w:t>
      </w:r>
      <w:r w:rsidR="00161D1E">
        <w:rPr>
          <w:rFonts w:ascii="Times New Roman" w:eastAsia="楷体" w:hAnsi="Times New Roman" w:cs="Times New Roman" w:hint="eastAsia"/>
          <w:color w:val="000000" w:themeColor="text1"/>
        </w:rPr>
        <w:t>上涨</w:t>
      </w:r>
      <w:r w:rsidR="00161D1E">
        <w:rPr>
          <w:rFonts w:ascii="Times New Roman" w:eastAsia="楷体" w:hAnsi="Times New Roman" w:cs="Times New Roman" w:hint="eastAsia"/>
          <w:color w:val="000000" w:themeColor="text1"/>
        </w:rPr>
        <w:t>2.26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3</w:t>
      </w:r>
      <w:r w:rsidR="00161D1E">
        <w:rPr>
          <w:rFonts w:ascii="Times New Roman" w:eastAsia="楷体" w:hAnsi="Times New Roman" w:cs="Times New Roman" w:hint="eastAsia"/>
          <w:color w:val="000000" w:themeColor="text1"/>
        </w:rPr>
        <w:t>409.31</w:t>
      </w:r>
      <w:r w:rsidRPr="00D127E3">
        <w:rPr>
          <w:rFonts w:ascii="Times New Roman" w:eastAsia="楷体" w:hAnsi="Times New Roman" w:cs="Times New Roman" w:hint="eastAsia"/>
          <w:color w:val="000000" w:themeColor="text1"/>
        </w:rPr>
        <w:t>点。两市周内日均成交</w:t>
      </w:r>
      <w:r w:rsidR="00161D1E">
        <w:rPr>
          <w:rFonts w:ascii="Times New Roman" w:eastAsia="楷体" w:hAnsi="Times New Roman" w:cs="Times New Roman" w:hint="eastAsia"/>
          <w:color w:val="000000" w:themeColor="text1"/>
        </w:rPr>
        <w:t>11002.99</w:t>
      </w:r>
      <w:r w:rsidRPr="00D127E3">
        <w:rPr>
          <w:rFonts w:ascii="Times New Roman" w:eastAsia="楷体" w:hAnsi="Times New Roman" w:cs="Times New Roman" w:hint="eastAsia"/>
          <w:color w:val="000000" w:themeColor="text1"/>
        </w:rPr>
        <w:t>亿元，较上</w:t>
      </w:r>
      <w:r w:rsidR="00801C18">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711680">
        <w:rPr>
          <w:rFonts w:ascii="Times New Roman" w:eastAsia="楷体" w:hAnsi="Times New Roman" w:cs="Times New Roman" w:hint="eastAsia"/>
          <w:color w:val="000000" w:themeColor="text1"/>
        </w:rPr>
        <w:t>减少</w:t>
      </w:r>
      <w:r w:rsidR="00161D1E">
        <w:rPr>
          <w:rFonts w:ascii="Times New Roman" w:eastAsia="楷体" w:hAnsi="Times New Roman" w:cs="Times New Roman" w:hint="eastAsia"/>
          <w:color w:val="000000" w:themeColor="text1"/>
        </w:rPr>
        <w:t>1042.79</w:t>
      </w:r>
      <w:r w:rsidRPr="00D127E3">
        <w:rPr>
          <w:rFonts w:ascii="Times New Roman" w:eastAsia="楷体" w:hAnsi="Times New Roman" w:cs="Times New Roman" w:hint="eastAsia"/>
          <w:color w:val="000000" w:themeColor="text1"/>
        </w:rPr>
        <w:t>亿元。两市个股周内</w:t>
      </w:r>
      <w:r w:rsidR="00161D1E">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161D1E">
        <w:rPr>
          <w:rFonts w:ascii="Times New Roman" w:eastAsia="楷体" w:hAnsi="Times New Roman" w:cs="Times New Roman" w:hint="eastAsia"/>
          <w:color w:val="000000" w:themeColor="text1"/>
        </w:rPr>
        <w:t>2688</w:t>
      </w:r>
      <w:r w:rsidRPr="00D127E3">
        <w:rPr>
          <w:rFonts w:ascii="Times New Roman" w:eastAsia="楷体" w:hAnsi="Times New Roman" w:cs="Times New Roman" w:hint="eastAsia"/>
          <w:color w:val="000000" w:themeColor="text1"/>
        </w:rPr>
        <w:t>家上涨，</w:t>
      </w:r>
      <w:r w:rsidR="00161D1E">
        <w:rPr>
          <w:rFonts w:ascii="Times New Roman" w:eastAsia="楷体" w:hAnsi="Times New Roman" w:cs="Times New Roman" w:hint="eastAsia"/>
          <w:color w:val="000000" w:themeColor="text1"/>
        </w:rPr>
        <w:t>70</w:t>
      </w:r>
      <w:r w:rsidRPr="00D127E3">
        <w:rPr>
          <w:rFonts w:ascii="Times New Roman" w:eastAsia="楷体" w:hAnsi="Times New Roman" w:cs="Times New Roman" w:hint="eastAsia"/>
          <w:color w:val="000000" w:themeColor="text1"/>
        </w:rPr>
        <w:t>家平盘，</w:t>
      </w:r>
      <w:r w:rsidR="00161D1E">
        <w:rPr>
          <w:rFonts w:ascii="Times New Roman" w:eastAsia="楷体" w:hAnsi="Times New Roman" w:cs="Times New Roman" w:hint="eastAsia"/>
          <w:color w:val="000000" w:themeColor="text1"/>
        </w:rPr>
        <w:t>1627</w:t>
      </w:r>
      <w:r w:rsidRPr="00D127E3">
        <w:rPr>
          <w:rFonts w:ascii="Times New Roman" w:eastAsia="楷体" w:hAnsi="Times New Roman" w:cs="Times New Roman" w:hint="eastAsia"/>
          <w:color w:val="000000" w:themeColor="text1"/>
        </w:rPr>
        <w:t>家下跌；全市场</w:t>
      </w:r>
      <w:r w:rsidR="00801C18">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累计涨停</w:t>
      </w:r>
      <w:r w:rsidR="00161D1E">
        <w:rPr>
          <w:rFonts w:ascii="Times New Roman" w:eastAsia="楷体" w:hAnsi="Times New Roman" w:cs="Times New Roman" w:hint="eastAsia"/>
          <w:color w:val="000000" w:themeColor="text1"/>
        </w:rPr>
        <w:t>465</w:t>
      </w:r>
      <w:r w:rsidRPr="00D127E3">
        <w:rPr>
          <w:rFonts w:ascii="Times New Roman" w:eastAsia="楷体" w:hAnsi="Times New Roman" w:cs="Times New Roman" w:hint="eastAsia"/>
          <w:color w:val="000000" w:themeColor="text1"/>
        </w:rPr>
        <w:t>家，累计跌停</w:t>
      </w:r>
      <w:r w:rsidR="00161D1E">
        <w:rPr>
          <w:rFonts w:ascii="Times New Roman" w:eastAsia="楷体" w:hAnsi="Times New Roman" w:cs="Times New Roman" w:hint="eastAsia"/>
          <w:color w:val="000000" w:themeColor="text1"/>
        </w:rPr>
        <w:t>53</w:t>
      </w:r>
      <w:r w:rsidRPr="00D127E3">
        <w:rPr>
          <w:rFonts w:ascii="Times New Roman" w:eastAsia="楷体" w:hAnsi="Times New Roman" w:cs="Times New Roman" w:hint="eastAsia"/>
          <w:color w:val="000000" w:themeColor="text1"/>
        </w:rPr>
        <w:t>家。</w:t>
      </w:r>
    </w:p>
    <w:bookmarkEnd w:id="1"/>
    <w:p w14:paraId="001A09E6" w14:textId="1E2536A5"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F74EAD">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2A519B18" w:rsidR="007E1695" w:rsidRPr="00006470" w:rsidRDefault="00161D1E">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2D39B184" wp14:editId="4FE1F3C5">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58A30427"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161D1E">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161D1E">
        <w:rPr>
          <w:rFonts w:ascii="Times New Roman" w:eastAsia="楷体" w:hAnsi="Times New Roman" w:cs="Times New Roman" w:hint="eastAsia"/>
          <w:color w:val="000000" w:themeColor="text1"/>
        </w:rPr>
        <w:t>14.03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A814E7">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7.16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A814E7">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6.94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A814E7">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板块表现较好，</w:t>
      </w:r>
      <w:r w:rsidR="00A814E7">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28.31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27.85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27.67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A814E7">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12.19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w:t>
      </w:r>
      <w:r w:rsidR="00A814E7">
        <w:rPr>
          <w:rFonts w:ascii="Times New Roman" w:eastAsia="楷体" w:hAnsi="Times New Roman" w:cs="Times New Roman" w:hint="eastAsia"/>
          <w:color w:val="000000" w:themeColor="text1"/>
        </w:rPr>
        <w:t>8.29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1</w:t>
      </w:r>
      <w:r w:rsidR="00A814E7">
        <w:rPr>
          <w:rFonts w:ascii="Times New Roman" w:eastAsia="楷体" w:hAnsi="Times New Roman" w:cs="Times New Roman" w:hint="eastAsia"/>
          <w:color w:val="000000" w:themeColor="text1"/>
        </w:rPr>
        <w:t>9.00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5F134CE0"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A814E7">
        <w:rPr>
          <w:rFonts w:ascii="Times New Roman" w:eastAsia="楷体" w:hAnsi="Times New Roman" w:cs="Times New Roman" w:hint="eastAsia"/>
          <w:b/>
        </w:rPr>
        <w:t>有色金属</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195BB596" w:rsidR="00C13CA5" w:rsidRPr="00006470" w:rsidRDefault="00161D1E"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82F73F7" wp14:editId="0AC5386A">
            <wp:extent cx="6747179" cy="1613172"/>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74910" cy="1619802"/>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32E99C19"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39175D">
        <w:rPr>
          <w:rFonts w:ascii="Times New Roman" w:eastAsia="楷体" w:hAnsi="Times New Roman" w:cs="Times New Roman" w:hint="eastAsia"/>
          <w:color w:val="000000" w:themeColor="text1"/>
        </w:rPr>
        <w:t>流入</w:t>
      </w:r>
      <w:r w:rsidR="0039175D">
        <w:rPr>
          <w:rFonts w:ascii="Times New Roman" w:eastAsia="楷体" w:hAnsi="Times New Roman" w:cs="Times New Roman" w:hint="eastAsia"/>
          <w:color w:val="000000" w:themeColor="text1"/>
        </w:rPr>
        <w:t>83.19</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39175D">
        <w:rPr>
          <w:rFonts w:ascii="Times New Roman" w:eastAsia="楷体" w:hAnsi="Times New Roman" w:cs="Times New Roman" w:hint="eastAsia"/>
          <w:color w:val="000000" w:themeColor="text1"/>
        </w:rPr>
        <w:t>151.67</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BD0737">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344544">
        <w:rPr>
          <w:rFonts w:ascii="Times New Roman" w:eastAsia="楷体" w:hAnsi="Times New Roman" w:cs="Times New Roman" w:hint="eastAsia"/>
          <w:color w:val="000000" w:themeColor="text1"/>
        </w:rPr>
        <w:t>7</w:t>
      </w:r>
      <w:r w:rsidRPr="00B41C69">
        <w:rPr>
          <w:rFonts w:ascii="Times New Roman" w:eastAsia="楷体" w:hAnsi="Times New Roman" w:cs="Times New Roman" w:hint="eastAsia"/>
          <w:color w:val="000000" w:themeColor="text1"/>
        </w:rPr>
        <w:t>月最新募资合计</w:t>
      </w:r>
      <w:r w:rsidR="0039175D">
        <w:rPr>
          <w:rFonts w:ascii="Times New Roman" w:eastAsia="楷体" w:hAnsi="Times New Roman" w:cs="Times New Roman" w:hint="eastAsia"/>
          <w:color w:val="000000" w:themeColor="text1"/>
        </w:rPr>
        <w:t>501.56</w:t>
      </w:r>
      <w:r w:rsidRPr="00B41C69">
        <w:rPr>
          <w:rFonts w:ascii="Times New Roman" w:eastAsia="楷体" w:hAnsi="Times New Roman" w:cs="Times New Roman" w:hint="eastAsia"/>
          <w:color w:val="000000" w:themeColor="text1"/>
        </w:rPr>
        <w:t>亿元；本周限售解禁市值约</w:t>
      </w:r>
      <w:r w:rsidR="0039175D">
        <w:rPr>
          <w:rFonts w:ascii="Times New Roman" w:eastAsia="楷体" w:hAnsi="Times New Roman" w:cs="Times New Roman" w:hint="eastAsia"/>
          <w:color w:val="000000" w:themeColor="text1"/>
        </w:rPr>
        <w:t>1610.04</w:t>
      </w:r>
      <w:r w:rsidRPr="00B41C69">
        <w:rPr>
          <w:rFonts w:ascii="Times New Roman" w:eastAsia="楷体" w:hAnsi="Times New Roman" w:cs="Times New Roman" w:hint="eastAsia"/>
          <w:color w:val="000000" w:themeColor="text1"/>
        </w:rPr>
        <w:t>亿元，与上周相比</w:t>
      </w:r>
      <w:r w:rsidR="003F7DFF">
        <w:rPr>
          <w:rFonts w:ascii="Times New Roman" w:eastAsia="楷体" w:hAnsi="Times New Roman" w:cs="Times New Roman" w:hint="eastAsia"/>
          <w:color w:val="000000" w:themeColor="text1"/>
        </w:rPr>
        <w:t>大幅</w:t>
      </w:r>
      <w:r w:rsidR="0039175D">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BCC54C0" w:rsidR="0052683C" w:rsidRPr="00006470" w:rsidRDefault="004021AE"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008F1560" w:rsidRPr="008F1560">
        <w:rPr>
          <w:rFonts w:ascii="Times New Roman" w:eastAsia="楷体" w:hAnsi="Times New Roman" w:cs="Times New Roman" w:hint="eastAsia"/>
          <w:color w:val="000000"/>
          <w:shd w:val="clear" w:color="auto" w:fill="FFFFFF"/>
        </w:rPr>
        <w:t>周主要变量在货币政策方面，在国常会后央行宣布</w:t>
      </w:r>
      <w:proofErr w:type="gramStart"/>
      <w:r w:rsidR="008F1560" w:rsidRPr="008F1560">
        <w:rPr>
          <w:rFonts w:ascii="Times New Roman" w:eastAsia="楷体" w:hAnsi="Times New Roman" w:cs="Times New Roman" w:hint="eastAsia"/>
          <w:color w:val="000000"/>
          <w:shd w:val="clear" w:color="auto" w:fill="FFFFFF"/>
        </w:rPr>
        <w:t>全面降准</w:t>
      </w:r>
      <w:proofErr w:type="gramEnd"/>
      <w:r w:rsidR="008F1560" w:rsidRPr="008F1560">
        <w:rPr>
          <w:rFonts w:ascii="Times New Roman" w:eastAsia="楷体" w:hAnsi="Times New Roman" w:cs="Times New Roman" w:hint="eastAsia"/>
          <w:color w:val="000000"/>
          <w:shd w:val="clear" w:color="auto" w:fill="FFFFFF"/>
        </w:rPr>
        <w:t>0.5</w:t>
      </w:r>
      <w:r w:rsidR="008F1560" w:rsidRPr="008F1560">
        <w:rPr>
          <w:rFonts w:ascii="Times New Roman" w:eastAsia="楷体" w:hAnsi="Times New Roman" w:cs="Times New Roman" w:hint="eastAsia"/>
          <w:color w:val="000000"/>
          <w:shd w:val="clear" w:color="auto" w:fill="FFFFFF"/>
        </w:rPr>
        <w:t>个百分点释放资金约</w:t>
      </w:r>
      <w:r w:rsidR="008F1560" w:rsidRPr="008F1560">
        <w:rPr>
          <w:rFonts w:ascii="Times New Roman" w:eastAsia="楷体" w:hAnsi="Times New Roman" w:cs="Times New Roman" w:hint="eastAsia"/>
          <w:color w:val="000000"/>
          <w:shd w:val="clear" w:color="auto" w:fill="FFFFFF"/>
        </w:rPr>
        <w:t>1</w:t>
      </w:r>
      <w:proofErr w:type="gramStart"/>
      <w:r w:rsidR="008F1560" w:rsidRPr="008F1560">
        <w:rPr>
          <w:rFonts w:ascii="Times New Roman" w:eastAsia="楷体" w:hAnsi="Times New Roman" w:cs="Times New Roman" w:hint="eastAsia"/>
          <w:color w:val="000000"/>
          <w:shd w:val="clear" w:color="auto" w:fill="FFFFFF"/>
        </w:rPr>
        <w:t>万亿</w:t>
      </w:r>
      <w:proofErr w:type="gramEnd"/>
      <w:r w:rsidR="008F1560" w:rsidRPr="008F1560">
        <w:rPr>
          <w:rFonts w:ascii="Times New Roman" w:eastAsia="楷体" w:hAnsi="Times New Roman" w:cs="Times New Roman" w:hint="eastAsia"/>
          <w:color w:val="000000"/>
          <w:shd w:val="clear" w:color="auto" w:fill="FFFFFF"/>
        </w:rPr>
        <w:t>元，超市场预期。整体我们认为</w:t>
      </w:r>
      <w:proofErr w:type="gramStart"/>
      <w:r w:rsidR="008F1560" w:rsidRPr="008F1560">
        <w:rPr>
          <w:rFonts w:ascii="Times New Roman" w:eastAsia="楷体" w:hAnsi="Times New Roman" w:cs="Times New Roman" w:hint="eastAsia"/>
          <w:color w:val="000000"/>
          <w:shd w:val="clear" w:color="auto" w:fill="FFFFFF"/>
        </w:rPr>
        <w:t>此次降准有利于</w:t>
      </w:r>
      <w:proofErr w:type="gramEnd"/>
      <w:r w:rsidR="008F1560" w:rsidRPr="008F1560">
        <w:rPr>
          <w:rFonts w:ascii="Times New Roman" w:eastAsia="楷体" w:hAnsi="Times New Roman" w:cs="Times New Roman" w:hint="eastAsia"/>
          <w:color w:val="000000"/>
          <w:shd w:val="clear" w:color="auto" w:fill="FFFFFF"/>
        </w:rPr>
        <w:t>进一步缓解市场对于分母端流动性的担心，但货币政策并非转向全面宽松。此次</w:t>
      </w:r>
      <w:proofErr w:type="gramStart"/>
      <w:r w:rsidR="008F1560" w:rsidRPr="008F1560">
        <w:rPr>
          <w:rFonts w:ascii="Times New Roman" w:eastAsia="楷体" w:hAnsi="Times New Roman" w:cs="Times New Roman" w:hint="eastAsia"/>
          <w:color w:val="000000"/>
          <w:shd w:val="clear" w:color="auto" w:fill="FFFFFF"/>
        </w:rPr>
        <w:t>降准核心</w:t>
      </w:r>
      <w:proofErr w:type="gramEnd"/>
      <w:r w:rsidR="008F1560" w:rsidRPr="008F1560">
        <w:rPr>
          <w:rFonts w:ascii="Times New Roman" w:eastAsia="楷体" w:hAnsi="Times New Roman" w:cs="Times New Roman" w:hint="eastAsia"/>
          <w:color w:val="000000"/>
          <w:shd w:val="clear" w:color="auto" w:fill="FFFFFF"/>
        </w:rPr>
        <w:t>为对</w:t>
      </w:r>
      <w:proofErr w:type="gramStart"/>
      <w:r w:rsidR="008F1560" w:rsidRPr="008F1560">
        <w:rPr>
          <w:rFonts w:ascii="Times New Roman" w:eastAsia="楷体" w:hAnsi="Times New Roman" w:cs="Times New Roman" w:hint="eastAsia"/>
          <w:color w:val="000000"/>
          <w:shd w:val="clear" w:color="auto" w:fill="FFFFFF"/>
        </w:rPr>
        <w:t>冲即将</w:t>
      </w:r>
      <w:proofErr w:type="gramEnd"/>
      <w:r w:rsidR="008F1560" w:rsidRPr="008F1560">
        <w:rPr>
          <w:rFonts w:ascii="Times New Roman" w:eastAsia="楷体" w:hAnsi="Times New Roman" w:cs="Times New Roman" w:hint="eastAsia"/>
          <w:color w:val="000000"/>
          <w:shd w:val="clear" w:color="auto" w:fill="FFFFFF"/>
        </w:rPr>
        <w:t>到期的</w:t>
      </w:r>
      <w:r w:rsidR="008F1560" w:rsidRPr="008F1560">
        <w:rPr>
          <w:rFonts w:ascii="Times New Roman" w:eastAsia="楷体" w:hAnsi="Times New Roman" w:cs="Times New Roman" w:hint="eastAsia"/>
          <w:color w:val="000000"/>
          <w:shd w:val="clear" w:color="auto" w:fill="FFFFFF"/>
        </w:rPr>
        <w:t>MLF</w:t>
      </w:r>
      <w:r w:rsidR="008F1560" w:rsidRPr="008F1560">
        <w:rPr>
          <w:rFonts w:ascii="Times New Roman" w:eastAsia="楷体" w:hAnsi="Times New Roman" w:cs="Times New Roman" w:hint="eastAsia"/>
          <w:color w:val="000000"/>
          <w:shd w:val="clear" w:color="auto" w:fill="FFFFFF"/>
        </w:rPr>
        <w:t>、地方债以及支持小</w:t>
      </w:r>
      <w:proofErr w:type="gramStart"/>
      <w:r w:rsidR="008F1560" w:rsidRPr="008F1560">
        <w:rPr>
          <w:rFonts w:ascii="Times New Roman" w:eastAsia="楷体" w:hAnsi="Times New Roman" w:cs="Times New Roman" w:hint="eastAsia"/>
          <w:color w:val="000000"/>
          <w:shd w:val="clear" w:color="auto" w:fill="FFFFFF"/>
        </w:rPr>
        <w:t>微企业</w:t>
      </w:r>
      <w:proofErr w:type="gramEnd"/>
      <w:r w:rsidR="008F1560" w:rsidRPr="008F1560">
        <w:rPr>
          <w:rFonts w:ascii="Times New Roman" w:eastAsia="楷体" w:hAnsi="Times New Roman" w:cs="Times New Roman" w:hint="eastAsia"/>
          <w:color w:val="000000"/>
          <w:shd w:val="clear" w:color="auto" w:fill="FFFFFF"/>
        </w:rPr>
        <w:t>对冲上游大宗商品涨价，我们认为下半年货币政策预计仍将维持稳健但将根据宏观经济的表现“削峰填谷”。对于权益市场而言，短期偏松的流动性环境将进一步利好中小市值成长板块。但此前随着国内复苏动能的减弱尤其是下半年海外逐步复苏后对国内出口端的压力，市场对下半年稳中趋松的流动性环境已有所预期，因此无需对</w:t>
      </w:r>
      <w:proofErr w:type="gramStart"/>
      <w:r w:rsidR="008F1560" w:rsidRPr="008F1560">
        <w:rPr>
          <w:rFonts w:ascii="Times New Roman" w:eastAsia="楷体" w:hAnsi="Times New Roman" w:cs="Times New Roman" w:hint="eastAsia"/>
          <w:color w:val="000000"/>
          <w:shd w:val="clear" w:color="auto" w:fill="FFFFFF"/>
        </w:rPr>
        <w:t>降准推动</w:t>
      </w:r>
      <w:proofErr w:type="gramEnd"/>
      <w:r w:rsidR="008F1560" w:rsidRPr="008F1560">
        <w:rPr>
          <w:rFonts w:ascii="Times New Roman" w:eastAsia="楷体" w:hAnsi="Times New Roman" w:cs="Times New Roman" w:hint="eastAsia"/>
          <w:color w:val="000000"/>
          <w:shd w:val="clear" w:color="auto" w:fill="FFFFFF"/>
        </w:rPr>
        <w:t>市场大涨有过高期望。基本面上，国内宏观经济预计维持平稳，但下半年在</w:t>
      </w:r>
      <w:r w:rsidR="009221B1">
        <w:rPr>
          <w:rFonts w:ascii="Times New Roman" w:eastAsia="楷体" w:hAnsi="Times New Roman" w:cs="Times New Roman" w:hint="eastAsia"/>
          <w:color w:val="000000"/>
          <w:shd w:val="clear" w:color="auto" w:fill="FFFFFF"/>
        </w:rPr>
        <w:t>20</w:t>
      </w:r>
      <w:r w:rsidR="008F1560" w:rsidRPr="008F1560">
        <w:rPr>
          <w:rFonts w:ascii="Times New Roman" w:eastAsia="楷体" w:hAnsi="Times New Roman" w:cs="Times New Roman" w:hint="eastAsia"/>
          <w:color w:val="000000"/>
          <w:shd w:val="clear" w:color="auto" w:fill="FFFFFF"/>
        </w:rPr>
        <w:t>20</w:t>
      </w:r>
      <w:r w:rsidR="008F1560" w:rsidRPr="008F1560">
        <w:rPr>
          <w:rFonts w:ascii="Times New Roman" w:eastAsia="楷体" w:hAnsi="Times New Roman" w:cs="Times New Roman" w:hint="eastAsia"/>
          <w:color w:val="000000"/>
          <w:shd w:val="clear" w:color="auto" w:fill="FFFFFF"/>
        </w:rPr>
        <w:t>年相对高基数下增速将有所放缓，低增速高质量发展的背景下中长期高成长赛道变得更为稀缺。整体我们维持市场区间震荡的观点，结构上仍然是成长风格占优的阶段，高景气赛道在</w:t>
      </w:r>
      <w:proofErr w:type="gramStart"/>
      <w:r w:rsidR="008F1560" w:rsidRPr="008F1560">
        <w:rPr>
          <w:rFonts w:ascii="Times New Roman" w:eastAsia="楷体" w:hAnsi="Times New Roman" w:cs="Times New Roman" w:hint="eastAsia"/>
          <w:color w:val="000000"/>
          <w:shd w:val="clear" w:color="auto" w:fill="FFFFFF"/>
        </w:rPr>
        <w:t>当前半</w:t>
      </w:r>
      <w:proofErr w:type="gramEnd"/>
      <w:r w:rsidR="008F1560" w:rsidRPr="008F1560">
        <w:rPr>
          <w:rFonts w:ascii="Times New Roman" w:eastAsia="楷体" w:hAnsi="Times New Roman" w:cs="Times New Roman" w:hint="eastAsia"/>
          <w:color w:val="000000"/>
          <w:shd w:val="clear" w:color="auto" w:fill="FFFFFF"/>
        </w:rPr>
        <w:t>年报预告密集披露期下仍将维持一定</w:t>
      </w:r>
      <w:proofErr w:type="gramStart"/>
      <w:r w:rsidR="008F1560" w:rsidRPr="008F1560">
        <w:rPr>
          <w:rFonts w:ascii="Times New Roman" w:eastAsia="楷体" w:hAnsi="Times New Roman" w:cs="Times New Roman" w:hint="eastAsia"/>
          <w:color w:val="000000"/>
          <w:shd w:val="clear" w:color="auto" w:fill="FFFFFF"/>
        </w:rPr>
        <w:t>强势但</w:t>
      </w:r>
      <w:proofErr w:type="gramEnd"/>
      <w:r w:rsidR="008F1560" w:rsidRPr="008F1560">
        <w:rPr>
          <w:rFonts w:ascii="Times New Roman" w:eastAsia="楷体" w:hAnsi="Times New Roman" w:cs="Times New Roman" w:hint="eastAsia"/>
          <w:color w:val="000000"/>
          <w:shd w:val="clear" w:color="auto" w:fill="FFFFFF"/>
        </w:rPr>
        <w:t>极致风格下波动也会加大，顺势而为</w:t>
      </w:r>
      <w:r w:rsidR="008F1560">
        <w:rPr>
          <w:rFonts w:ascii="Times New Roman" w:eastAsia="楷体" w:hAnsi="Times New Roman" w:cs="Times New Roman" w:hint="eastAsia"/>
          <w:color w:val="000000"/>
          <w:shd w:val="clear" w:color="auto" w:fill="FFFFFF"/>
        </w:rPr>
        <w:t>主线看好高景气周期的电新、电子等，看好半年报业绩较好的周期龙头</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6A223921"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4021AE">
        <w:rPr>
          <w:rFonts w:ascii="Times New Roman" w:eastAsia="楷体" w:hAnsi="Times New Roman" w:cs="Times New Roman"/>
          <w:color w:val="000000" w:themeColor="text1"/>
        </w:rPr>
        <w:t>高景气周期的电新</w:t>
      </w:r>
      <w:r w:rsidR="004021AE">
        <w:rPr>
          <w:rFonts w:ascii="Times New Roman" w:eastAsia="楷体" w:hAnsi="Times New Roman" w:cs="Times New Roman" w:hint="eastAsia"/>
          <w:color w:val="000000" w:themeColor="text1"/>
        </w:rPr>
        <w:t>、</w:t>
      </w:r>
      <w:r w:rsidR="004021AE">
        <w:rPr>
          <w:rFonts w:ascii="Times New Roman" w:eastAsia="楷体" w:hAnsi="Times New Roman" w:cs="Times New Roman"/>
          <w:color w:val="000000" w:themeColor="text1"/>
        </w:rPr>
        <w:t>电子</w:t>
      </w:r>
    </w:p>
    <w:p w14:paraId="1F660E1A" w14:textId="63FBD644"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4021AE">
        <w:rPr>
          <w:rFonts w:ascii="Times New Roman" w:eastAsia="楷体" w:hAnsi="Times New Roman" w:cs="Times New Roman"/>
          <w:color w:val="000000" w:themeColor="text1"/>
        </w:rPr>
        <w:t>、半年报</w:t>
      </w:r>
      <w:proofErr w:type="gramStart"/>
      <w:r w:rsidR="004021AE">
        <w:rPr>
          <w:rFonts w:ascii="Times New Roman" w:eastAsia="楷体" w:hAnsi="Times New Roman" w:cs="Times New Roman"/>
          <w:color w:val="000000" w:themeColor="text1"/>
        </w:rPr>
        <w:t>业绩超</w:t>
      </w:r>
      <w:proofErr w:type="gramEnd"/>
      <w:r w:rsidR="004021AE">
        <w:rPr>
          <w:rFonts w:ascii="Times New Roman" w:eastAsia="楷体" w:hAnsi="Times New Roman" w:cs="Times New Roman"/>
          <w:color w:val="000000" w:themeColor="text1"/>
        </w:rPr>
        <w:t>预期的周期龙头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FD104EE"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39175D">
        <w:rPr>
          <w:rFonts w:ascii="Times New Roman" w:eastAsia="楷体" w:hAnsi="Times New Roman" w:cs="Times New Roman" w:hint="eastAsia"/>
          <w:b/>
        </w:rPr>
        <w:t>螺纹指数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3F7DFF">
        <w:rPr>
          <w:rFonts w:ascii="Times New Roman" w:eastAsia="楷体" w:hAnsi="Times New Roman" w:cs="Times New Roman" w:hint="eastAsia"/>
          <w:b/>
        </w:rPr>
        <w:t>恒生</w:t>
      </w:r>
      <w:r w:rsidR="00B35477">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39175D"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6F24CB2F"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26436517" w14:textId="4A73DD9E"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6.02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088CD8B6"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24.03</w:t>
            </w:r>
          </w:p>
        </w:tc>
      </w:tr>
      <w:tr w:rsidR="0039175D"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3AF1B0B"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COMEX黄金</w:t>
            </w:r>
          </w:p>
        </w:tc>
        <w:tc>
          <w:tcPr>
            <w:tcW w:w="1875" w:type="dxa"/>
            <w:noWrap/>
          </w:tcPr>
          <w:p w14:paraId="6CBF5955" w14:textId="2471938A"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1.50</w:t>
            </w:r>
          </w:p>
        </w:tc>
        <w:tc>
          <w:tcPr>
            <w:tcW w:w="2293" w:type="dxa"/>
            <w:noWrap/>
          </w:tcPr>
          <w:p w14:paraId="03D306C5" w14:textId="092ECE18"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-4.42</w:t>
            </w:r>
          </w:p>
        </w:tc>
      </w:tr>
      <w:tr w:rsidR="0039175D"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251ACD3"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0B8AF65" w14:textId="11764E06"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1.44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3D1E6CE2"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4.34</w:t>
            </w:r>
          </w:p>
        </w:tc>
      </w:tr>
      <w:tr w:rsidR="0039175D"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51D3C7F"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LME铜</w:t>
            </w:r>
          </w:p>
        </w:tc>
        <w:tc>
          <w:tcPr>
            <w:tcW w:w="1875" w:type="dxa"/>
            <w:noWrap/>
          </w:tcPr>
          <w:p w14:paraId="6E1624BD" w14:textId="3ACFA224"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1.24</w:t>
            </w:r>
          </w:p>
        </w:tc>
        <w:tc>
          <w:tcPr>
            <w:tcW w:w="2293" w:type="dxa"/>
            <w:noWrap/>
          </w:tcPr>
          <w:p w14:paraId="628C5028" w14:textId="570F1380"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22.24</w:t>
            </w:r>
          </w:p>
        </w:tc>
      </w:tr>
      <w:tr w:rsidR="0039175D"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77DC0C9F" w:rsidR="0039175D" w:rsidRPr="00D60997" w:rsidRDefault="0039175D" w:rsidP="0039175D">
            <w:pPr>
              <w:jc w:val="center"/>
              <w:rPr>
                <w:rFonts w:ascii="楷体" w:eastAsia="楷体" w:hAnsi="楷体" w:cs="Times New Roman"/>
                <w:color w:val="000000"/>
              </w:rPr>
            </w:pPr>
            <w:proofErr w:type="gramStart"/>
            <w:r w:rsidRPr="0039175D">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301BF87B" w14:textId="749CBBDB"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0.47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416C2604"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2.59</w:t>
            </w:r>
          </w:p>
        </w:tc>
      </w:tr>
      <w:tr w:rsidR="0039175D"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0F77873F"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纳斯达克指数</w:t>
            </w:r>
          </w:p>
        </w:tc>
        <w:tc>
          <w:tcPr>
            <w:tcW w:w="1875" w:type="dxa"/>
            <w:noWrap/>
          </w:tcPr>
          <w:p w14:paraId="3F2524D6" w14:textId="5888EE61"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0.43</w:t>
            </w:r>
          </w:p>
        </w:tc>
        <w:tc>
          <w:tcPr>
            <w:tcW w:w="2293" w:type="dxa"/>
            <w:noWrap/>
          </w:tcPr>
          <w:p w14:paraId="0F02F0AC" w14:textId="176D0AEE"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14.07</w:t>
            </w:r>
          </w:p>
        </w:tc>
      </w:tr>
      <w:tr w:rsidR="0039175D"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19769D2"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0C654950" w14:textId="1934B2E9"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0.24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3DEBEDCE"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13.93</w:t>
            </w:r>
          </w:p>
        </w:tc>
      </w:tr>
      <w:tr w:rsidR="0039175D"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ED4C555"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英国富时100</w:t>
            </w:r>
          </w:p>
        </w:tc>
        <w:tc>
          <w:tcPr>
            <w:tcW w:w="1875" w:type="dxa"/>
            <w:noWrap/>
          </w:tcPr>
          <w:p w14:paraId="5DA062AB" w14:textId="6DD9E45A"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-0.02</w:t>
            </w:r>
          </w:p>
        </w:tc>
        <w:tc>
          <w:tcPr>
            <w:tcW w:w="2293" w:type="dxa"/>
            <w:noWrap/>
          </w:tcPr>
          <w:p w14:paraId="6CF61D40" w14:textId="57EFE395"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10.24</w:t>
            </w:r>
          </w:p>
        </w:tc>
      </w:tr>
      <w:tr w:rsidR="0039175D"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187F3D42"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B52684A" w14:textId="7BDDD19C"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-0.16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11C53433"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2.38</w:t>
            </w:r>
          </w:p>
        </w:tc>
      </w:tr>
      <w:tr w:rsidR="0039175D"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209F176"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NYMEX原油</w:t>
            </w:r>
          </w:p>
        </w:tc>
        <w:tc>
          <w:tcPr>
            <w:tcW w:w="1875" w:type="dxa"/>
            <w:noWrap/>
          </w:tcPr>
          <w:p w14:paraId="07AD02DE" w14:textId="0FAB9597"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-0.71</w:t>
            </w:r>
          </w:p>
        </w:tc>
        <w:tc>
          <w:tcPr>
            <w:tcW w:w="2293" w:type="dxa"/>
            <w:noWrap/>
          </w:tcPr>
          <w:p w14:paraId="1353B161" w14:textId="7B1B1CB1"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53.81</w:t>
            </w:r>
          </w:p>
        </w:tc>
      </w:tr>
      <w:tr w:rsidR="0039175D"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5B50ED5A"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95D9432" w14:textId="21E841B6"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-2.65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716E27CD"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25.99</w:t>
            </w:r>
          </w:p>
        </w:tc>
      </w:tr>
      <w:tr w:rsidR="0039175D"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E61721A"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日经225</w:t>
            </w:r>
          </w:p>
        </w:tc>
        <w:tc>
          <w:tcPr>
            <w:tcW w:w="1875" w:type="dxa"/>
            <w:noWrap/>
          </w:tcPr>
          <w:p w14:paraId="0528E8CE" w14:textId="2C078439"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-2.93</w:t>
            </w:r>
          </w:p>
        </w:tc>
        <w:tc>
          <w:tcPr>
            <w:tcW w:w="2293" w:type="dxa"/>
            <w:noWrap/>
          </w:tcPr>
          <w:p w14:paraId="0D77D093" w14:textId="4C48454E"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1.81</w:t>
            </w:r>
          </w:p>
        </w:tc>
      </w:tr>
      <w:tr w:rsidR="0039175D"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36CF5EEA" w:rsidR="0039175D" w:rsidRPr="00D60997" w:rsidRDefault="0039175D" w:rsidP="0039175D">
            <w:pPr>
              <w:jc w:val="center"/>
              <w:rPr>
                <w:rFonts w:ascii="楷体" w:eastAsia="楷体" w:hAnsi="楷体" w:cs="Times New Roman"/>
                <w:color w:val="000000"/>
              </w:rPr>
            </w:pPr>
            <w:r w:rsidRPr="0039175D">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F4244CE" w14:textId="5AF86CF8" w:rsidR="0039175D" w:rsidRPr="00D60997"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9175D">
              <w:rPr>
                <w:rFonts w:ascii="楷体" w:eastAsia="楷体" w:hAnsi="楷体" w:cs="Times New Roman" w:hint="eastAsia"/>
                <w:color w:val="000000"/>
              </w:rPr>
              <w:t>-3.41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FC07266" w:rsidR="0039175D" w:rsidRPr="00075E3A" w:rsidRDefault="0039175D" w:rsidP="003917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0.42</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FA36A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3F7DFF">
        <w:rPr>
          <w:rFonts w:ascii="Times New Roman" w:eastAsia="楷体" w:hAnsi="Times New Roman" w:cs="Times New Roman" w:hint="eastAsia"/>
          <w:b/>
        </w:rPr>
        <w:t>纳斯达克</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3F08769" w:rsidR="007E1695" w:rsidRPr="00006470" w:rsidRDefault="0039175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6BA1F57" wp14:editId="3CD073A0">
            <wp:extent cx="5688330" cy="2700655"/>
            <wp:effectExtent l="0" t="0" r="762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2270657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39175D">
        <w:rPr>
          <w:rFonts w:ascii="Times New Roman" w:eastAsia="楷体" w:hAnsi="Times New Roman" w:cs="Times New Roman" w:hint="eastAsia"/>
          <w:b/>
        </w:rPr>
        <w:t>上升</w:t>
      </w:r>
    </w:p>
    <w:p w14:paraId="3AD41BC7" w14:textId="1D02A1A2" w:rsidR="007E1695" w:rsidRPr="00006470" w:rsidRDefault="0039175D">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3B87580" wp14:editId="401266E8">
            <wp:extent cx="6273165" cy="2755900"/>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307821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9175D">
        <w:rPr>
          <w:rFonts w:ascii="Times New Roman" w:eastAsia="楷体" w:hAnsi="Times New Roman" w:cs="Times New Roman" w:hint="eastAsia"/>
          <w:b/>
        </w:rPr>
        <w:t>流入</w:t>
      </w:r>
      <w:r w:rsidR="0039175D">
        <w:rPr>
          <w:rFonts w:ascii="Times New Roman" w:eastAsia="楷体" w:hAnsi="Times New Roman" w:cs="Times New Roman" w:hint="eastAsia"/>
          <w:b/>
        </w:rPr>
        <w:t>89.19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0AAC429" w:rsidR="007E1695" w:rsidRPr="00006470" w:rsidRDefault="0039175D">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3BBF0BC" wp14:editId="4AF1287B">
            <wp:extent cx="5913755" cy="2987040"/>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9892C3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9175D">
        <w:rPr>
          <w:rFonts w:ascii="Times New Roman" w:eastAsia="楷体" w:hAnsi="Times New Roman" w:cs="Times New Roman" w:hint="eastAsia"/>
          <w:b/>
          <w:color w:val="000000" w:themeColor="text1"/>
        </w:rPr>
        <w:t>17907.43</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6D4BFA02" w:rsidR="007E1695" w:rsidRPr="00006470" w:rsidRDefault="0039175D"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558916BD" wp14:editId="499ED486">
            <wp:extent cx="5895340" cy="2932430"/>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46C66FC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6B2F97">
        <w:rPr>
          <w:rFonts w:ascii="Times New Roman" w:eastAsia="楷体" w:hAnsi="Times New Roman" w:cs="Times New Roman" w:hint="eastAsia"/>
          <w:b/>
        </w:rPr>
        <w:t>1610.04</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6B2F97">
        <w:rPr>
          <w:rFonts w:ascii="Times New Roman" w:eastAsia="楷体" w:hAnsi="Times New Roman" w:cs="Times New Roman" w:hint="eastAsia"/>
          <w:b/>
        </w:rPr>
        <w:t>增加</w:t>
      </w:r>
    </w:p>
    <w:p w14:paraId="45E40DB6" w14:textId="6C815B9C" w:rsidR="007E1695" w:rsidRPr="00006470" w:rsidRDefault="0039175D"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5031D72" wp14:editId="43DC10E8">
            <wp:extent cx="6309995" cy="2682240"/>
            <wp:effectExtent l="0" t="0" r="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0FA62B2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6B2F97">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6B2F97">
        <w:rPr>
          <w:rFonts w:ascii="Times New Roman" w:eastAsia="楷体" w:hAnsi="Times New Roman" w:cs="Times New Roman" w:hint="eastAsia"/>
          <w:b/>
        </w:rPr>
        <w:t>501.56</w:t>
      </w:r>
      <w:r w:rsidRPr="00006470">
        <w:rPr>
          <w:rFonts w:ascii="Times New Roman" w:eastAsia="楷体" w:hAnsi="Times New Roman" w:cs="Times New Roman"/>
          <w:b/>
        </w:rPr>
        <w:t>亿元</w:t>
      </w:r>
    </w:p>
    <w:p w14:paraId="09F800D5" w14:textId="44EA93E5" w:rsidR="007E1695" w:rsidRPr="00006470" w:rsidRDefault="006B2F9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5782974" wp14:editId="708BF95F">
            <wp:extent cx="6383020" cy="3347085"/>
            <wp:effectExtent l="0" t="0" r="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5D49798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6B2F97">
        <w:rPr>
          <w:rFonts w:ascii="Times New Roman" w:eastAsia="楷体" w:hAnsi="Times New Roman" w:cs="Times New Roman" w:hint="eastAsia"/>
          <w:b/>
        </w:rPr>
        <w:t>151.67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DE5BAB">
        <w:rPr>
          <w:rFonts w:ascii="Times New Roman" w:eastAsia="楷体" w:hAnsi="Times New Roman" w:cs="Times New Roman" w:hint="eastAsia"/>
          <w:b/>
        </w:rPr>
        <w:t>减少</w:t>
      </w:r>
    </w:p>
    <w:p w14:paraId="110691E2" w14:textId="020D0D6A" w:rsidR="00051381" w:rsidRPr="00006470" w:rsidRDefault="006B2F97"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B6C18AD" wp14:editId="149A6478">
            <wp:extent cx="5993130" cy="3347085"/>
            <wp:effectExtent l="0" t="0" r="762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5BF995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78411D">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9C5682C"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3F6481D" wp14:editId="131B4F7F">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0A35225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78411D">
        <w:rPr>
          <w:rFonts w:ascii="Times New Roman" w:eastAsia="楷体" w:hAnsi="Times New Roman" w:cs="Times New Roman" w:hint="eastAsia"/>
          <w:b/>
        </w:rPr>
        <w:t>8.80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0F82EFE4"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1371B3C" wp14:editId="725DB202">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4FD867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F7DFF">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3F7DFF">
        <w:rPr>
          <w:rFonts w:ascii="Times New Roman" w:eastAsia="楷体" w:hAnsi="Times New Roman" w:cs="Times New Roman" w:hint="eastAsia"/>
          <w:b/>
        </w:rPr>
        <w:t>0.90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4B948EB" w:rsidR="007E1695" w:rsidRPr="00006470" w:rsidRDefault="003F7D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8984B11" wp14:editId="2C07DD15">
            <wp:extent cx="5834380" cy="25787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37B6E10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78411D">
        <w:rPr>
          <w:rFonts w:ascii="Times New Roman" w:eastAsia="楷体" w:hAnsi="Times New Roman" w:cs="Times New Roman" w:hint="eastAsia"/>
          <w:b/>
        </w:rPr>
        <w:t>3.67</w:t>
      </w:r>
      <w:proofErr w:type="gramStart"/>
      <w:r w:rsidRPr="00006470">
        <w:rPr>
          <w:rFonts w:ascii="Times New Roman" w:eastAsia="楷体" w:hAnsi="Times New Roman" w:cs="Times New Roman"/>
          <w:b/>
        </w:rPr>
        <w:t>万亿</w:t>
      </w:r>
      <w:proofErr w:type="gramEnd"/>
    </w:p>
    <w:p w14:paraId="6F8BF5F3" w14:textId="4AB20568" w:rsidR="007E1695" w:rsidRPr="00006470" w:rsidRDefault="0078411D">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80F9A5B" wp14:editId="22D118D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07FA2E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5</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17.80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2C72C626" w:rsidR="007E1695" w:rsidRPr="00006470" w:rsidRDefault="00BE1184">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4FA7E2" wp14:editId="3DD195F6">
            <wp:extent cx="5834380" cy="25908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C184961"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BE1184">
        <w:rPr>
          <w:rFonts w:ascii="Times New Roman" w:eastAsia="楷体" w:hAnsi="Times New Roman" w:cs="Times New Roman" w:hint="eastAsia"/>
          <w:b/>
        </w:rPr>
        <w:t>15.40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000566DC" w:rsidR="00971387" w:rsidRPr="00006470" w:rsidRDefault="00BE1184"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D8320D4" wp14:editId="5517758C">
            <wp:extent cx="5876925" cy="267652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97FA62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66F97C42" w:rsidR="00AD4FF0" w:rsidRPr="00006470" w:rsidRDefault="00BE1184"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7CA11E4" wp14:editId="7342DBDC">
            <wp:extent cx="5876925" cy="2682240"/>
            <wp:effectExtent l="0" t="0" r="9525"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271BF85" w14:textId="77777777" w:rsidR="009221B1" w:rsidRPr="000A5279" w:rsidRDefault="009221B1" w:rsidP="009221B1">
      <w:pPr>
        <w:jc w:val="left"/>
        <w:rPr>
          <w:sz w:val="21"/>
          <w:szCs w:val="21"/>
        </w:rPr>
      </w:pPr>
      <w:r w:rsidRPr="000A5279">
        <w:rPr>
          <w:rFonts w:ascii="微软雅黑" w:eastAsia="微软雅黑" w:hAnsi="微软雅黑" w:hint="eastAsia"/>
          <w:color w:val="474747"/>
          <w:sz w:val="21"/>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A5279">
        <w:rPr>
          <w:rFonts w:ascii="微软雅黑" w:eastAsia="微软雅黑" w:hAnsi="微软雅黑" w:hint="eastAsia"/>
          <w:color w:val="474747"/>
          <w:sz w:val="21"/>
          <w:szCs w:val="21"/>
          <w:shd w:val="clear" w:color="auto" w:fill="FFFFFF"/>
        </w:rPr>
        <w:t>作出</w:t>
      </w:r>
      <w:proofErr w:type="gramEnd"/>
      <w:r w:rsidRPr="000A5279">
        <w:rPr>
          <w:rFonts w:ascii="微软雅黑" w:eastAsia="微软雅黑" w:hAnsi="微软雅黑" w:hint="eastAsia"/>
          <w:color w:val="474747"/>
          <w:sz w:val="21"/>
          <w:szCs w:val="21"/>
          <w:shd w:val="clear" w:color="auto" w:fill="FFFFFF"/>
        </w:rPr>
        <w:t>调整。2、本报告中的资料、观点和预测等仅供参考，在任何时候均不构成对任何人的个人推荐。市场有风险，投资需谨慎。</w:t>
      </w:r>
    </w:p>
    <w:p w14:paraId="548E1F1F" w14:textId="70CD435B" w:rsidR="007E1695" w:rsidRPr="00006470" w:rsidRDefault="007378A4" w:rsidP="009221B1">
      <w:pPr>
        <w:pStyle w:val="af"/>
        <w:ind w:firstLine="440"/>
        <w:rPr>
          <w:rFonts w:ascii="Times New Roman" w:hAnsi="Times New Roman" w:cs="Times New Roman"/>
          <w:sz w:val="22"/>
        </w:rPr>
      </w:pPr>
      <w:r w:rsidRPr="00006470">
        <w:rPr>
          <w:rFonts w:ascii="Times New Roman" w:hAnsi="Times New Roman" w:cs="Times New Roman"/>
          <w:sz w:val="22"/>
        </w:rPr>
        <w:t xml:space="preserve">  </w:t>
      </w:r>
      <w:bookmarkStart w:id="4" w:name="_GoBack"/>
      <w:bookmarkEnd w:id="4"/>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07B782" w14:textId="77777777" w:rsidR="00800086" w:rsidRDefault="00800086">
      <w:pPr>
        <w:spacing w:line="240" w:lineRule="auto"/>
      </w:pPr>
      <w:r>
        <w:separator/>
      </w:r>
    </w:p>
  </w:endnote>
  <w:endnote w:type="continuationSeparator" w:id="0">
    <w:p w14:paraId="69363890" w14:textId="77777777" w:rsidR="00800086" w:rsidRDefault="008000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9221B1">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221B1">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89EAA5" w14:textId="77777777" w:rsidR="00800086" w:rsidRDefault="00800086">
      <w:pPr>
        <w:spacing w:line="240" w:lineRule="auto"/>
      </w:pPr>
      <w:r>
        <w:separator/>
      </w:r>
    </w:p>
  </w:footnote>
  <w:footnote w:type="continuationSeparator" w:id="0">
    <w:p w14:paraId="44A7B485" w14:textId="77777777" w:rsidR="00800086" w:rsidRDefault="0080008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1A7"/>
    <w:rsid w:val="0040138B"/>
    <w:rsid w:val="00401392"/>
    <w:rsid w:val="004017BD"/>
    <w:rsid w:val="0040199F"/>
    <w:rsid w:val="00401F73"/>
    <w:rsid w:val="00402163"/>
    <w:rsid w:val="004021AE"/>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613"/>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4D1"/>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B15"/>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086"/>
    <w:rsid w:val="00800507"/>
    <w:rsid w:val="008006D4"/>
    <w:rsid w:val="00800787"/>
    <w:rsid w:val="00800C1A"/>
    <w:rsid w:val="00801551"/>
    <w:rsid w:val="00801ABE"/>
    <w:rsid w:val="00801C18"/>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56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1B1"/>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E7F38"/>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58E"/>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F6B925-A71F-49FB-BBE3-F80869CB6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11</Pages>
  <Words>448</Words>
  <Characters>2557</Characters>
  <Application>Microsoft Office Word</Application>
  <DocSecurity>0</DocSecurity>
  <Lines>21</Lines>
  <Paragraphs>5</Paragraphs>
  <ScaleCrop>false</ScaleCrop>
  <Company>china</Company>
  <LinksUpToDate>false</LinksUpToDate>
  <CharactersWithSpaces>3000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2021-07-12T02:48:00Z</cp:lastPrinted>
  <dcterms:created xsi:type="dcterms:W3CDTF">2021-07-12T02:47:00Z</dcterms:created>
  <dcterms:modified xsi:type="dcterms:W3CDTF">2021-07-12T03:16:00Z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