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45EE8951" w:rsidR="007E1695" w:rsidRPr="00006470" w:rsidRDefault="005A4C17" w:rsidP="005D6E49">
            <w:pPr>
              <w:jc w:val="center"/>
              <w:rPr>
                <w:rFonts w:ascii="Times New Roman" w:hAnsi="Times New Roman" w:cs="Times New Roman"/>
                <w:b/>
                <w:sz w:val="32"/>
                <w:szCs w:val="32"/>
              </w:rPr>
            </w:pPr>
            <w:r>
              <w:rPr>
                <w:rFonts w:ascii="Times New Roman" w:hAnsi="Times New Roman" w:cs="Times New Roman" w:hint="eastAsia"/>
                <w:b/>
                <w:sz w:val="32"/>
                <w:szCs w:val="32"/>
              </w:rPr>
              <w:t>市场高位震荡，公募持仓转向成长</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0F01B3DA"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8C00C3">
        <w:rPr>
          <w:rFonts w:ascii="Times New Roman" w:eastAsia="楷体" w:hAnsi="Times New Roman" w:cs="Times New Roman" w:hint="eastAsia"/>
          <w:sz w:val="24"/>
        </w:rPr>
        <w:t>欧洲经济恢复较慢，政策维持宽松</w:t>
      </w:r>
      <w:r w:rsidR="00951651" w:rsidRPr="00006470">
        <w:rPr>
          <w:rFonts w:ascii="Times New Roman" w:eastAsia="楷体" w:hAnsi="Times New Roman" w:cs="Times New Roman"/>
          <w:sz w:val="24"/>
        </w:rPr>
        <w:t xml:space="preserve"> </w:t>
      </w:r>
    </w:p>
    <w:bookmarkEnd w:id="0"/>
    <w:p w14:paraId="321FB140" w14:textId="4F5D654C" w:rsidR="00675CEC" w:rsidRDefault="008C00C3" w:rsidP="00D430D3">
      <w:pPr>
        <w:ind w:firstLineChars="200" w:firstLine="480"/>
        <w:rPr>
          <w:rFonts w:ascii="Times New Roman" w:eastAsia="楷体" w:hAnsi="Times New Roman" w:cs="Times New Roman"/>
          <w:color w:val="000000" w:themeColor="text1"/>
        </w:rPr>
      </w:pPr>
      <w:r w:rsidRPr="008C00C3">
        <w:rPr>
          <w:rFonts w:ascii="Times New Roman" w:eastAsia="楷体" w:hAnsi="Times New Roman" w:cs="Times New Roman" w:hint="eastAsia"/>
          <w:color w:val="000000" w:themeColor="text1"/>
        </w:rPr>
        <w:t>欧央行</w:t>
      </w:r>
      <w:r w:rsidRPr="008C00C3">
        <w:rPr>
          <w:rFonts w:ascii="Times New Roman" w:eastAsia="楷体" w:hAnsi="Times New Roman" w:cs="Times New Roman" w:hint="eastAsia"/>
          <w:color w:val="000000" w:themeColor="text1"/>
        </w:rPr>
        <w:t>7</w:t>
      </w:r>
      <w:r w:rsidRPr="008C00C3">
        <w:rPr>
          <w:rFonts w:ascii="Times New Roman" w:eastAsia="楷体" w:hAnsi="Times New Roman" w:cs="Times New Roman" w:hint="eastAsia"/>
          <w:color w:val="000000" w:themeColor="text1"/>
        </w:rPr>
        <w:t>月利率会议决定，维持三大基准利率不变，以及</w:t>
      </w:r>
      <w:r w:rsidRPr="008C00C3">
        <w:rPr>
          <w:rFonts w:ascii="Times New Roman" w:eastAsia="楷体" w:hAnsi="Times New Roman" w:cs="Times New Roman" w:hint="eastAsia"/>
          <w:color w:val="000000" w:themeColor="text1"/>
        </w:rPr>
        <w:t>1.85</w:t>
      </w:r>
      <w:proofErr w:type="gramStart"/>
      <w:r w:rsidRPr="008C00C3">
        <w:rPr>
          <w:rFonts w:ascii="Times New Roman" w:eastAsia="楷体" w:hAnsi="Times New Roman" w:cs="Times New Roman" w:hint="eastAsia"/>
          <w:color w:val="000000" w:themeColor="text1"/>
        </w:rPr>
        <w:t>万亿</w:t>
      </w:r>
      <w:proofErr w:type="gramEnd"/>
      <w:r w:rsidRPr="008C00C3">
        <w:rPr>
          <w:rFonts w:ascii="Times New Roman" w:eastAsia="楷体" w:hAnsi="Times New Roman" w:cs="Times New Roman" w:hint="eastAsia"/>
          <w:color w:val="000000" w:themeColor="text1"/>
        </w:rPr>
        <w:t>欧元的紧急抗</w:t>
      </w:r>
      <w:proofErr w:type="gramStart"/>
      <w:r w:rsidRPr="008C00C3">
        <w:rPr>
          <w:rFonts w:ascii="Times New Roman" w:eastAsia="楷体" w:hAnsi="Times New Roman" w:cs="Times New Roman" w:hint="eastAsia"/>
          <w:color w:val="000000" w:themeColor="text1"/>
        </w:rPr>
        <w:t>疫购债</w:t>
      </w:r>
      <w:proofErr w:type="gramEnd"/>
      <w:r w:rsidRPr="008C00C3">
        <w:rPr>
          <w:rFonts w:ascii="Times New Roman" w:eastAsia="楷体" w:hAnsi="Times New Roman" w:cs="Times New Roman" w:hint="eastAsia"/>
          <w:color w:val="000000" w:themeColor="text1"/>
        </w:rPr>
        <w:t>计划（</w:t>
      </w:r>
      <w:r w:rsidRPr="008C00C3">
        <w:rPr>
          <w:rFonts w:ascii="Times New Roman" w:eastAsia="楷体" w:hAnsi="Times New Roman" w:cs="Times New Roman" w:hint="eastAsia"/>
          <w:color w:val="000000" w:themeColor="text1"/>
        </w:rPr>
        <w:t>PEPP</w:t>
      </w:r>
      <w:r w:rsidRPr="008C00C3">
        <w:rPr>
          <w:rFonts w:ascii="Times New Roman" w:eastAsia="楷体" w:hAnsi="Times New Roman" w:cs="Times New Roman" w:hint="eastAsia"/>
          <w:color w:val="000000" w:themeColor="text1"/>
        </w:rPr>
        <w:t>）规模不变，符合市场预期。考虑到对称性通胀目标的设定以及通胀持续低于目标，欧央行决定修改利率前瞻指引。</w:t>
      </w:r>
    </w:p>
    <w:p w14:paraId="4D03E9CD" w14:textId="638EF7B8" w:rsidR="008C00C3" w:rsidRDefault="008C00C3" w:rsidP="00D430D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由于</w:t>
      </w:r>
      <w:r>
        <w:rPr>
          <w:rFonts w:ascii="Times New Roman" w:eastAsia="楷体" w:hAnsi="Times New Roman" w:cs="Times New Roman" w:hint="eastAsia"/>
          <w:color w:val="000000" w:themeColor="text1"/>
        </w:rPr>
        <w:t>Delta</w:t>
      </w:r>
      <w:r>
        <w:rPr>
          <w:rFonts w:ascii="Times New Roman" w:eastAsia="楷体" w:hAnsi="Times New Roman" w:cs="Times New Roman" w:hint="eastAsia"/>
          <w:color w:val="000000" w:themeColor="text1"/>
        </w:rPr>
        <w:t>病毒持续扩散，欧洲主要国家疫情出现较大反复，地区经济复苏受到较大影响。</w:t>
      </w:r>
      <w:r w:rsidR="005D6E49">
        <w:rPr>
          <w:rFonts w:ascii="Times New Roman" w:eastAsia="楷体" w:hAnsi="Times New Roman" w:cs="Times New Roman" w:hint="eastAsia"/>
          <w:color w:val="000000" w:themeColor="text1"/>
        </w:rPr>
        <w:t>由于</w:t>
      </w:r>
      <w:r>
        <w:rPr>
          <w:rFonts w:ascii="Times New Roman" w:eastAsia="楷体" w:hAnsi="Times New Roman" w:cs="Times New Roman" w:hint="eastAsia"/>
          <w:color w:val="000000" w:themeColor="text1"/>
        </w:rPr>
        <w:t>疫苗接种率的持续提升，欧洲各国的防控政策逐步放开，后续经济有望出现反弹。但目前来看，欧洲地区经济仍旧处于相对低迷状态，</w:t>
      </w:r>
      <w:r w:rsidRPr="008C00C3">
        <w:rPr>
          <w:rFonts w:ascii="Times New Roman" w:eastAsia="楷体" w:hAnsi="Times New Roman" w:cs="Times New Roman" w:hint="eastAsia"/>
          <w:color w:val="000000" w:themeColor="text1"/>
        </w:rPr>
        <w:t>实际通胀十分低迷，</w:t>
      </w:r>
      <w:r w:rsidRPr="008C00C3">
        <w:rPr>
          <w:rFonts w:ascii="Times New Roman" w:eastAsia="楷体" w:hAnsi="Times New Roman" w:cs="Times New Roman" w:hint="eastAsia"/>
          <w:color w:val="000000" w:themeColor="text1"/>
        </w:rPr>
        <w:t>6</w:t>
      </w:r>
      <w:r w:rsidRPr="008C00C3">
        <w:rPr>
          <w:rFonts w:ascii="Times New Roman" w:eastAsia="楷体" w:hAnsi="Times New Roman" w:cs="Times New Roman" w:hint="eastAsia"/>
          <w:color w:val="000000" w:themeColor="text1"/>
        </w:rPr>
        <w:t>月欧元区通胀水平由</w:t>
      </w:r>
      <w:r w:rsidRPr="008C00C3">
        <w:rPr>
          <w:rFonts w:ascii="Times New Roman" w:eastAsia="楷体" w:hAnsi="Times New Roman" w:cs="Times New Roman" w:hint="eastAsia"/>
          <w:color w:val="000000" w:themeColor="text1"/>
        </w:rPr>
        <w:t>5</w:t>
      </w:r>
      <w:r w:rsidRPr="008C00C3">
        <w:rPr>
          <w:rFonts w:ascii="Times New Roman" w:eastAsia="楷体" w:hAnsi="Times New Roman" w:cs="Times New Roman" w:hint="eastAsia"/>
          <w:color w:val="000000" w:themeColor="text1"/>
        </w:rPr>
        <w:t>月的</w:t>
      </w:r>
      <w:r w:rsidRPr="008C00C3">
        <w:rPr>
          <w:rFonts w:ascii="Times New Roman" w:eastAsia="楷体" w:hAnsi="Times New Roman" w:cs="Times New Roman" w:hint="eastAsia"/>
          <w:color w:val="000000" w:themeColor="text1"/>
        </w:rPr>
        <w:t>2.0%</w:t>
      </w:r>
      <w:r w:rsidRPr="008C00C3">
        <w:rPr>
          <w:rFonts w:ascii="Times New Roman" w:eastAsia="楷体" w:hAnsi="Times New Roman" w:cs="Times New Roman" w:hint="eastAsia"/>
          <w:color w:val="000000" w:themeColor="text1"/>
        </w:rPr>
        <w:t>下滑至</w:t>
      </w:r>
      <w:r w:rsidRPr="008C00C3">
        <w:rPr>
          <w:rFonts w:ascii="Times New Roman" w:eastAsia="楷体" w:hAnsi="Times New Roman" w:cs="Times New Roman" w:hint="eastAsia"/>
          <w:color w:val="000000" w:themeColor="text1"/>
        </w:rPr>
        <w:t>1.9%</w:t>
      </w:r>
      <w:r w:rsidRPr="008C00C3">
        <w:rPr>
          <w:rFonts w:ascii="Times New Roman" w:eastAsia="楷体" w:hAnsi="Times New Roman" w:cs="Times New Roman" w:hint="eastAsia"/>
          <w:color w:val="000000" w:themeColor="text1"/>
        </w:rPr>
        <w:t>，核心</w:t>
      </w:r>
      <w:r w:rsidRPr="008C00C3">
        <w:rPr>
          <w:rFonts w:ascii="Times New Roman" w:eastAsia="楷体" w:hAnsi="Times New Roman" w:cs="Times New Roman" w:hint="eastAsia"/>
          <w:color w:val="000000" w:themeColor="text1"/>
        </w:rPr>
        <w:t>CPI</w:t>
      </w:r>
      <w:r w:rsidRPr="008C00C3">
        <w:rPr>
          <w:rFonts w:ascii="Times New Roman" w:eastAsia="楷体" w:hAnsi="Times New Roman" w:cs="Times New Roman" w:hint="eastAsia"/>
          <w:color w:val="000000" w:themeColor="text1"/>
        </w:rPr>
        <w:t>也回落</w:t>
      </w:r>
      <w:r w:rsidRPr="008C00C3">
        <w:rPr>
          <w:rFonts w:ascii="Times New Roman" w:eastAsia="楷体" w:hAnsi="Times New Roman" w:cs="Times New Roman" w:hint="eastAsia"/>
          <w:color w:val="000000" w:themeColor="text1"/>
        </w:rPr>
        <w:t>0.1</w:t>
      </w:r>
      <w:r w:rsidRPr="008C00C3">
        <w:rPr>
          <w:rFonts w:ascii="Times New Roman" w:eastAsia="楷体" w:hAnsi="Times New Roman" w:cs="Times New Roman" w:hint="eastAsia"/>
          <w:color w:val="000000" w:themeColor="text1"/>
        </w:rPr>
        <w:t>个百分点至</w:t>
      </w:r>
      <w:r w:rsidRPr="008C00C3">
        <w:rPr>
          <w:rFonts w:ascii="Times New Roman" w:eastAsia="楷体" w:hAnsi="Times New Roman" w:cs="Times New Roman" w:hint="eastAsia"/>
          <w:color w:val="000000" w:themeColor="text1"/>
        </w:rPr>
        <w:t>0.9%</w:t>
      </w:r>
      <w:r w:rsidRPr="008C00C3">
        <w:rPr>
          <w:rFonts w:ascii="Times New Roman" w:eastAsia="楷体" w:hAnsi="Times New Roman" w:cs="Times New Roman" w:hint="eastAsia"/>
          <w:color w:val="000000" w:themeColor="text1"/>
        </w:rPr>
        <w:t>，主要表明终端需求依然偏弱</w:t>
      </w:r>
      <w:r>
        <w:rPr>
          <w:rFonts w:ascii="Times New Roman" w:eastAsia="楷体" w:hAnsi="Times New Roman" w:cs="Times New Roman" w:hint="eastAsia"/>
          <w:color w:val="000000" w:themeColor="text1"/>
        </w:rPr>
        <w:t>。</w:t>
      </w:r>
    </w:p>
    <w:p w14:paraId="3962EDB4" w14:textId="77777777" w:rsidR="005A4C17" w:rsidRDefault="005A4C17" w:rsidP="005A4C17">
      <w:pPr>
        <w:rPr>
          <w:rFonts w:ascii="Times New Roman" w:eastAsia="楷体" w:hAnsi="Times New Roman" w:cs="Times New Roman"/>
          <w:color w:val="000000" w:themeColor="text1"/>
        </w:rPr>
      </w:pPr>
    </w:p>
    <w:p w14:paraId="2345E603" w14:textId="1A3F49FE" w:rsidR="005A4C17" w:rsidRDefault="005A4C17" w:rsidP="005A4C17">
      <w:pPr>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1.2.</w:t>
      </w:r>
      <w:r>
        <w:rPr>
          <w:rFonts w:ascii="Times New Roman" w:eastAsia="楷体" w:hAnsi="Times New Roman" w:cs="Times New Roman" w:hint="eastAsia"/>
          <w:color w:val="000000" w:themeColor="text1"/>
        </w:rPr>
        <w:t>有色金属大涨点评</w:t>
      </w:r>
    </w:p>
    <w:p w14:paraId="30168824" w14:textId="77777777" w:rsidR="00035866" w:rsidRPr="00035866" w:rsidRDefault="00035866" w:rsidP="00035866">
      <w:pPr>
        <w:ind w:firstLineChars="200" w:firstLine="480"/>
        <w:rPr>
          <w:rFonts w:ascii="Times New Roman" w:eastAsia="楷体" w:hAnsi="Times New Roman" w:cs="Times New Roman"/>
          <w:color w:val="000000" w:themeColor="text1"/>
        </w:rPr>
      </w:pPr>
      <w:r w:rsidRPr="00035866">
        <w:rPr>
          <w:rFonts w:ascii="Times New Roman" w:eastAsia="楷体" w:hAnsi="Times New Roman" w:cs="Times New Roman" w:hint="eastAsia"/>
          <w:color w:val="000000" w:themeColor="text1"/>
        </w:rPr>
        <w:t>行情回顾</w:t>
      </w:r>
    </w:p>
    <w:p w14:paraId="7DC7C8F6" w14:textId="18484D2F" w:rsidR="00035866" w:rsidRPr="00035866" w:rsidRDefault="00035866" w:rsidP="00035866">
      <w:pPr>
        <w:ind w:firstLineChars="200" w:firstLine="480"/>
        <w:rPr>
          <w:rFonts w:ascii="Times New Roman" w:eastAsia="楷体" w:hAnsi="Times New Roman" w:cs="Times New Roman"/>
          <w:color w:val="000000" w:themeColor="text1"/>
        </w:rPr>
      </w:pPr>
      <w:r w:rsidRPr="00035866">
        <w:rPr>
          <w:rFonts w:ascii="Times New Roman" w:eastAsia="楷体" w:hAnsi="Times New Roman" w:cs="Times New Roman" w:hint="eastAsia"/>
          <w:color w:val="000000" w:themeColor="text1"/>
        </w:rPr>
        <w:t>上周在申万</w:t>
      </w:r>
      <w:proofErr w:type="gramStart"/>
      <w:r w:rsidRPr="00035866">
        <w:rPr>
          <w:rFonts w:ascii="Times New Roman" w:eastAsia="楷体" w:hAnsi="Times New Roman" w:cs="Times New Roman" w:hint="eastAsia"/>
          <w:color w:val="000000" w:themeColor="text1"/>
        </w:rPr>
        <w:t>28</w:t>
      </w:r>
      <w:r w:rsidRPr="00035866">
        <w:rPr>
          <w:rFonts w:ascii="Times New Roman" w:eastAsia="楷体" w:hAnsi="Times New Roman" w:cs="Times New Roman" w:hint="eastAsia"/>
          <w:color w:val="000000" w:themeColor="text1"/>
        </w:rPr>
        <w:t>个</w:t>
      </w:r>
      <w:proofErr w:type="gramEnd"/>
      <w:r w:rsidRPr="00035866">
        <w:rPr>
          <w:rFonts w:ascii="Times New Roman" w:eastAsia="楷体" w:hAnsi="Times New Roman" w:cs="Times New Roman" w:hint="eastAsia"/>
          <w:color w:val="000000" w:themeColor="text1"/>
        </w:rPr>
        <w:t>行业中，有色金属</w:t>
      </w:r>
      <w:proofErr w:type="gramStart"/>
      <w:r w:rsidRPr="00035866">
        <w:rPr>
          <w:rFonts w:ascii="Times New Roman" w:eastAsia="楷体" w:hAnsi="Times New Roman" w:cs="Times New Roman" w:hint="eastAsia"/>
          <w:color w:val="000000" w:themeColor="text1"/>
        </w:rPr>
        <w:t>行业涨幅</w:t>
      </w:r>
      <w:proofErr w:type="gramEnd"/>
      <w:r w:rsidRPr="00035866">
        <w:rPr>
          <w:rFonts w:ascii="Times New Roman" w:eastAsia="楷体" w:hAnsi="Times New Roman" w:cs="Times New Roman" w:hint="eastAsia"/>
          <w:color w:val="000000" w:themeColor="text1"/>
        </w:rPr>
        <w:t>7.51%</w:t>
      </w:r>
      <w:r w:rsidRPr="00035866">
        <w:rPr>
          <w:rFonts w:ascii="Times New Roman" w:eastAsia="楷体" w:hAnsi="Times New Roman" w:cs="Times New Roman" w:hint="eastAsia"/>
          <w:color w:val="000000" w:themeColor="text1"/>
        </w:rPr>
        <w:t>，涨幅排名第一。同期主要金属产品价格中，贵金属方面，</w:t>
      </w:r>
      <w:r w:rsidRPr="00035866">
        <w:rPr>
          <w:rFonts w:ascii="Times New Roman" w:eastAsia="楷体" w:hAnsi="Times New Roman" w:cs="Times New Roman" w:hint="eastAsia"/>
          <w:color w:val="000000" w:themeColor="text1"/>
        </w:rPr>
        <w:t>COMEX</w:t>
      </w:r>
      <w:r w:rsidRPr="00035866">
        <w:rPr>
          <w:rFonts w:ascii="Times New Roman" w:eastAsia="楷体" w:hAnsi="Times New Roman" w:cs="Times New Roman" w:hint="eastAsia"/>
          <w:color w:val="000000" w:themeColor="text1"/>
        </w:rPr>
        <w:t>黄金下跌</w:t>
      </w:r>
      <w:r w:rsidRPr="0078773F">
        <w:rPr>
          <w:rFonts w:ascii="Times New Roman" w:eastAsia="楷体" w:hAnsi="Times New Roman" w:cs="Times New Roman" w:hint="eastAsia"/>
        </w:rPr>
        <w:t>0.</w:t>
      </w:r>
      <w:r w:rsidR="0078773F" w:rsidRPr="0078773F">
        <w:rPr>
          <w:rFonts w:ascii="Times New Roman" w:eastAsia="楷体" w:hAnsi="Times New Roman" w:cs="Times New Roman" w:hint="eastAsia"/>
        </w:rPr>
        <w:t>80</w:t>
      </w:r>
      <w:r w:rsidRPr="0078773F">
        <w:rPr>
          <w:rFonts w:ascii="Times New Roman" w:eastAsia="楷体" w:hAnsi="Times New Roman" w:cs="Times New Roman" w:hint="eastAsia"/>
        </w:rPr>
        <w:t>%</w:t>
      </w:r>
      <w:r w:rsidRPr="00035866">
        <w:rPr>
          <w:rFonts w:ascii="Times New Roman" w:eastAsia="楷体" w:hAnsi="Times New Roman" w:cs="Times New Roman" w:hint="eastAsia"/>
          <w:color w:val="000000" w:themeColor="text1"/>
        </w:rPr>
        <w:t>，白银下跌</w:t>
      </w:r>
      <w:r w:rsidRPr="00035866">
        <w:rPr>
          <w:rFonts w:ascii="Times New Roman" w:eastAsia="楷体" w:hAnsi="Times New Roman" w:cs="Times New Roman" w:hint="eastAsia"/>
          <w:color w:val="000000" w:themeColor="text1"/>
        </w:rPr>
        <w:t>2.15%</w:t>
      </w:r>
      <w:r w:rsidRPr="00035866">
        <w:rPr>
          <w:rFonts w:ascii="Times New Roman" w:eastAsia="楷体" w:hAnsi="Times New Roman" w:cs="Times New Roman" w:hint="eastAsia"/>
          <w:color w:val="000000" w:themeColor="text1"/>
        </w:rPr>
        <w:t>。主要工业金属价格中，</w:t>
      </w:r>
      <w:r w:rsidRPr="00035866">
        <w:rPr>
          <w:rFonts w:ascii="Times New Roman" w:eastAsia="楷体" w:hAnsi="Times New Roman" w:cs="Times New Roman" w:hint="eastAsia"/>
          <w:color w:val="000000" w:themeColor="text1"/>
        </w:rPr>
        <w:t>LME</w:t>
      </w:r>
      <w:proofErr w:type="gramStart"/>
      <w:r w:rsidRPr="00035866">
        <w:rPr>
          <w:rFonts w:ascii="Times New Roman" w:eastAsia="楷体" w:hAnsi="Times New Roman" w:cs="Times New Roman" w:hint="eastAsia"/>
          <w:color w:val="000000" w:themeColor="text1"/>
        </w:rPr>
        <w:t>锌</w:t>
      </w:r>
      <w:proofErr w:type="gramEnd"/>
      <w:r w:rsidRPr="00035866">
        <w:rPr>
          <w:rFonts w:ascii="Times New Roman" w:eastAsia="楷体" w:hAnsi="Times New Roman" w:cs="Times New Roman" w:hint="eastAsia"/>
          <w:color w:val="000000" w:themeColor="text1"/>
        </w:rPr>
        <w:t>下跌</w:t>
      </w:r>
      <w:r w:rsidRPr="00035866">
        <w:rPr>
          <w:rFonts w:ascii="Times New Roman" w:eastAsia="楷体" w:hAnsi="Times New Roman" w:cs="Times New Roman" w:hint="eastAsia"/>
          <w:color w:val="000000" w:themeColor="text1"/>
        </w:rPr>
        <w:t>0.82%</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LME</w:t>
      </w:r>
      <w:r w:rsidRPr="00035866">
        <w:rPr>
          <w:rFonts w:ascii="Times New Roman" w:eastAsia="楷体" w:hAnsi="Times New Roman" w:cs="Times New Roman" w:hint="eastAsia"/>
          <w:color w:val="000000" w:themeColor="text1"/>
        </w:rPr>
        <w:t>铝、铜、铅、镍、</w:t>
      </w:r>
      <w:proofErr w:type="gramStart"/>
      <w:r w:rsidRPr="00035866">
        <w:rPr>
          <w:rFonts w:ascii="Times New Roman" w:eastAsia="楷体" w:hAnsi="Times New Roman" w:cs="Times New Roman" w:hint="eastAsia"/>
          <w:color w:val="000000" w:themeColor="text1"/>
        </w:rPr>
        <w:t>锡分别</w:t>
      </w:r>
      <w:proofErr w:type="gramEnd"/>
      <w:r w:rsidRPr="00035866">
        <w:rPr>
          <w:rFonts w:ascii="Times New Roman" w:eastAsia="楷体" w:hAnsi="Times New Roman" w:cs="Times New Roman" w:hint="eastAsia"/>
          <w:color w:val="000000" w:themeColor="text1"/>
        </w:rPr>
        <w:t>上涨</w:t>
      </w:r>
      <w:r w:rsidRPr="00035866">
        <w:rPr>
          <w:rFonts w:ascii="Times New Roman" w:eastAsia="楷体" w:hAnsi="Times New Roman" w:cs="Times New Roman" w:hint="eastAsia"/>
          <w:color w:val="000000" w:themeColor="text1"/>
        </w:rPr>
        <w:t>0.80%</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2.09%</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2.26%</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2.10%</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2.23%</w:t>
      </w:r>
      <w:r w:rsidRPr="00035866">
        <w:rPr>
          <w:rFonts w:ascii="Times New Roman" w:eastAsia="楷体" w:hAnsi="Times New Roman" w:cs="Times New Roman" w:hint="eastAsia"/>
          <w:color w:val="000000" w:themeColor="text1"/>
        </w:rPr>
        <w:t>。主要工业金属库存中，</w:t>
      </w:r>
      <w:r w:rsidRPr="00035866">
        <w:rPr>
          <w:rFonts w:ascii="Times New Roman" w:eastAsia="楷体" w:hAnsi="Times New Roman" w:cs="Times New Roman" w:hint="eastAsia"/>
          <w:color w:val="000000" w:themeColor="text1"/>
        </w:rPr>
        <w:t>LME</w:t>
      </w:r>
      <w:r w:rsidRPr="00035866">
        <w:rPr>
          <w:rFonts w:ascii="Times New Roman" w:eastAsia="楷体" w:hAnsi="Times New Roman" w:cs="Times New Roman" w:hint="eastAsia"/>
          <w:color w:val="000000" w:themeColor="text1"/>
        </w:rPr>
        <w:t>铝、锌、铅、镍、铜分别下跌</w:t>
      </w:r>
      <w:r w:rsidRPr="00035866">
        <w:rPr>
          <w:rFonts w:ascii="Times New Roman" w:eastAsia="楷体" w:hAnsi="Times New Roman" w:cs="Times New Roman" w:hint="eastAsia"/>
          <w:color w:val="000000" w:themeColor="text1"/>
        </w:rPr>
        <w:t>1.79%</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0.48%</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7.28%</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0.91%</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0.88%</w:t>
      </w:r>
      <w:r w:rsidRPr="00035866">
        <w:rPr>
          <w:rFonts w:ascii="Times New Roman" w:eastAsia="楷体" w:hAnsi="Times New Roman" w:cs="Times New Roman" w:hint="eastAsia"/>
          <w:color w:val="000000" w:themeColor="text1"/>
        </w:rPr>
        <w:t>，锡库存增加</w:t>
      </w:r>
      <w:r w:rsidRPr="00035866">
        <w:rPr>
          <w:rFonts w:ascii="Times New Roman" w:eastAsia="楷体" w:hAnsi="Times New Roman" w:cs="Times New Roman" w:hint="eastAsia"/>
          <w:color w:val="000000" w:themeColor="text1"/>
        </w:rPr>
        <w:t>3.29%</w:t>
      </w:r>
      <w:r w:rsidRPr="00035866">
        <w:rPr>
          <w:rFonts w:ascii="Times New Roman" w:eastAsia="楷体" w:hAnsi="Times New Roman" w:cs="Times New Roman" w:hint="eastAsia"/>
          <w:color w:val="000000" w:themeColor="text1"/>
        </w:rPr>
        <w:t>。</w:t>
      </w:r>
    </w:p>
    <w:p w14:paraId="74757096" w14:textId="77777777" w:rsidR="00035866" w:rsidRPr="00035866" w:rsidRDefault="00035866" w:rsidP="00035866">
      <w:pPr>
        <w:ind w:firstLineChars="200" w:firstLine="480"/>
        <w:rPr>
          <w:rFonts w:ascii="Times New Roman" w:eastAsia="楷体" w:hAnsi="Times New Roman" w:cs="Times New Roman"/>
          <w:color w:val="000000" w:themeColor="text1"/>
        </w:rPr>
      </w:pPr>
      <w:r w:rsidRPr="00035866">
        <w:rPr>
          <w:rFonts w:ascii="Times New Roman" w:eastAsia="楷体" w:hAnsi="Times New Roman" w:cs="Times New Roman" w:hint="eastAsia"/>
          <w:color w:val="000000" w:themeColor="text1"/>
        </w:rPr>
        <w:t>行情解读及展望</w:t>
      </w:r>
    </w:p>
    <w:p w14:paraId="6EA44510" w14:textId="07BAB162" w:rsidR="00035866" w:rsidRPr="00035866" w:rsidRDefault="00035866" w:rsidP="00035866">
      <w:pPr>
        <w:ind w:firstLineChars="200" w:firstLine="480"/>
        <w:rPr>
          <w:rFonts w:ascii="Times New Roman" w:eastAsia="楷体" w:hAnsi="Times New Roman" w:cs="Times New Roman"/>
          <w:color w:val="000000" w:themeColor="text1"/>
        </w:rPr>
      </w:pPr>
      <w:r w:rsidRPr="00035866">
        <w:rPr>
          <w:rFonts w:ascii="Times New Roman" w:eastAsia="楷体" w:hAnsi="Times New Roman" w:cs="Times New Roman" w:hint="eastAsia"/>
          <w:color w:val="000000" w:themeColor="text1"/>
        </w:rPr>
        <w:t>工业金属：抛储边际影响减弱，工业金属价格低开高走。核心观点：宏观方面，美国</w:t>
      </w:r>
      <w:proofErr w:type="spellStart"/>
      <w:r w:rsidRPr="00035866">
        <w:rPr>
          <w:rFonts w:ascii="Times New Roman" w:eastAsia="楷体" w:hAnsi="Times New Roman" w:cs="Times New Roman" w:hint="eastAsia"/>
          <w:color w:val="000000" w:themeColor="text1"/>
        </w:rPr>
        <w:t>Markit</w:t>
      </w:r>
      <w:proofErr w:type="spellEnd"/>
      <w:r w:rsidRPr="00035866">
        <w:rPr>
          <w:rFonts w:ascii="Times New Roman" w:eastAsia="楷体" w:hAnsi="Times New Roman" w:cs="Times New Roman" w:hint="eastAsia"/>
          <w:color w:val="000000" w:themeColor="text1"/>
        </w:rPr>
        <w:t>制造业</w:t>
      </w:r>
      <w:r w:rsidRPr="00035866">
        <w:rPr>
          <w:rFonts w:ascii="Times New Roman" w:eastAsia="楷体" w:hAnsi="Times New Roman" w:cs="Times New Roman" w:hint="eastAsia"/>
          <w:color w:val="000000" w:themeColor="text1"/>
        </w:rPr>
        <w:t>PMI</w:t>
      </w:r>
      <w:r w:rsidRPr="00035866">
        <w:rPr>
          <w:rFonts w:ascii="Times New Roman" w:eastAsia="楷体" w:hAnsi="Times New Roman" w:cs="Times New Roman" w:hint="eastAsia"/>
          <w:color w:val="000000" w:themeColor="text1"/>
        </w:rPr>
        <w:t>创历史新高，海外下游需求强劲。</w:t>
      </w:r>
      <w:r w:rsidRPr="00035866">
        <w:rPr>
          <w:rFonts w:ascii="Times New Roman" w:eastAsia="楷体" w:hAnsi="Times New Roman" w:cs="Times New Roman" w:hint="eastAsia"/>
          <w:color w:val="000000" w:themeColor="text1"/>
        </w:rPr>
        <w:t>7</w:t>
      </w:r>
      <w:r w:rsidRPr="00035866">
        <w:rPr>
          <w:rFonts w:ascii="Times New Roman" w:eastAsia="楷体" w:hAnsi="Times New Roman" w:cs="Times New Roman" w:hint="eastAsia"/>
          <w:color w:val="000000" w:themeColor="text1"/>
        </w:rPr>
        <w:t>月美国消费者信心指数从</w:t>
      </w:r>
      <w:r w:rsidRPr="00035866">
        <w:rPr>
          <w:rFonts w:ascii="Times New Roman" w:eastAsia="楷体" w:hAnsi="Times New Roman" w:cs="Times New Roman" w:hint="eastAsia"/>
          <w:color w:val="000000" w:themeColor="text1"/>
        </w:rPr>
        <w:t>6</w:t>
      </w:r>
      <w:r w:rsidRPr="00035866">
        <w:rPr>
          <w:rFonts w:ascii="Times New Roman" w:eastAsia="楷体" w:hAnsi="Times New Roman" w:cs="Times New Roman" w:hint="eastAsia"/>
          <w:color w:val="000000" w:themeColor="text1"/>
        </w:rPr>
        <w:t>月的</w:t>
      </w:r>
      <w:r w:rsidRPr="00035866">
        <w:rPr>
          <w:rFonts w:ascii="Times New Roman" w:eastAsia="楷体" w:hAnsi="Times New Roman" w:cs="Times New Roman" w:hint="eastAsia"/>
          <w:color w:val="000000" w:themeColor="text1"/>
        </w:rPr>
        <w:t>85.5</w:t>
      </w:r>
      <w:r w:rsidRPr="00035866">
        <w:rPr>
          <w:rFonts w:ascii="Times New Roman" w:eastAsia="楷体" w:hAnsi="Times New Roman" w:cs="Times New Roman" w:hint="eastAsia"/>
          <w:color w:val="000000" w:themeColor="text1"/>
        </w:rPr>
        <w:t>下降至</w:t>
      </w:r>
      <w:r w:rsidRPr="00035866">
        <w:rPr>
          <w:rFonts w:ascii="Times New Roman" w:eastAsia="楷体" w:hAnsi="Times New Roman" w:cs="Times New Roman" w:hint="eastAsia"/>
          <w:color w:val="000000" w:themeColor="text1"/>
        </w:rPr>
        <w:t>80.8</w:t>
      </w:r>
      <w:r w:rsidRPr="00035866">
        <w:rPr>
          <w:rFonts w:ascii="Times New Roman" w:eastAsia="楷体" w:hAnsi="Times New Roman" w:cs="Times New Roman" w:hint="eastAsia"/>
          <w:color w:val="000000" w:themeColor="text1"/>
        </w:rPr>
        <w:t>，体现出美国消费者对通胀的担忧；国内方面，</w:t>
      </w:r>
      <w:proofErr w:type="gramStart"/>
      <w:r w:rsidRPr="00035866">
        <w:rPr>
          <w:rFonts w:ascii="Times New Roman" w:eastAsia="楷体" w:hAnsi="Times New Roman" w:cs="Times New Roman" w:hint="eastAsia"/>
          <w:color w:val="000000" w:themeColor="text1"/>
        </w:rPr>
        <w:t>国储局第二轮</w:t>
      </w:r>
      <w:proofErr w:type="gramEnd"/>
      <w:r w:rsidRPr="00035866">
        <w:rPr>
          <w:rFonts w:ascii="Times New Roman" w:eastAsia="楷体" w:hAnsi="Times New Roman" w:cs="Times New Roman" w:hint="eastAsia"/>
          <w:color w:val="000000" w:themeColor="text1"/>
        </w:rPr>
        <w:t>抛储量超预期，但边际影响减弱，同时河南洪涝影响部分锌、铝产能。预计工业金属价格有望保持高位运行。</w:t>
      </w:r>
    </w:p>
    <w:p w14:paraId="59EB43D1" w14:textId="5D5026C2" w:rsidR="00035866" w:rsidRPr="00035866" w:rsidRDefault="00035866" w:rsidP="00035866">
      <w:pPr>
        <w:ind w:firstLineChars="200" w:firstLine="480"/>
        <w:rPr>
          <w:rFonts w:ascii="Times New Roman" w:eastAsia="楷体" w:hAnsi="Times New Roman" w:cs="Times New Roman"/>
          <w:color w:val="000000" w:themeColor="text1"/>
        </w:rPr>
      </w:pPr>
      <w:r w:rsidRPr="00035866">
        <w:rPr>
          <w:rFonts w:ascii="Times New Roman" w:eastAsia="楷体" w:hAnsi="Times New Roman" w:cs="Times New Roman" w:hint="eastAsia"/>
          <w:color w:val="000000" w:themeColor="text1"/>
        </w:rPr>
        <w:t>新能源金属</w:t>
      </w:r>
      <w:r w:rsidRPr="00035866">
        <w:rPr>
          <w:rFonts w:ascii="Times New Roman" w:eastAsia="楷体" w:hAnsi="Times New Roman" w:cs="Times New Roman" w:hint="eastAsia"/>
          <w:color w:val="000000" w:themeColor="text1"/>
        </w:rPr>
        <w:t>&amp;</w:t>
      </w:r>
      <w:r w:rsidRPr="00035866">
        <w:rPr>
          <w:rFonts w:ascii="Times New Roman" w:eastAsia="楷体" w:hAnsi="Times New Roman" w:cs="Times New Roman" w:hint="eastAsia"/>
          <w:color w:val="000000" w:themeColor="text1"/>
        </w:rPr>
        <w:t>小金属：检修影响供给，需求持续放量，锂盐价格全面上涨。核心观点：下游需求旺盛，碳酸锂价格</w:t>
      </w:r>
      <w:r w:rsidRPr="00035866">
        <w:rPr>
          <w:rFonts w:ascii="Times New Roman" w:eastAsia="楷体" w:hAnsi="Times New Roman" w:cs="Times New Roman" w:hint="eastAsia"/>
          <w:color w:val="000000" w:themeColor="text1"/>
        </w:rPr>
        <w:t>4</w:t>
      </w:r>
      <w:r w:rsidRPr="00035866">
        <w:rPr>
          <w:rFonts w:ascii="Times New Roman" w:eastAsia="楷体" w:hAnsi="Times New Roman" w:cs="Times New Roman" w:hint="eastAsia"/>
          <w:color w:val="000000" w:themeColor="text1"/>
        </w:rPr>
        <w:t>月以来首次上调，锂盐价格迎来全面上涨行情。</w:t>
      </w:r>
      <w:proofErr w:type="gramStart"/>
      <w:r w:rsidRPr="00035866">
        <w:rPr>
          <w:rFonts w:ascii="Times New Roman" w:eastAsia="楷体" w:hAnsi="Times New Roman" w:cs="Times New Roman" w:hint="eastAsia"/>
          <w:color w:val="000000" w:themeColor="text1"/>
        </w:rPr>
        <w:t>钴</w:t>
      </w:r>
      <w:proofErr w:type="gramEnd"/>
      <w:r w:rsidRPr="00035866">
        <w:rPr>
          <w:rFonts w:ascii="Times New Roman" w:eastAsia="楷体" w:hAnsi="Times New Roman" w:cs="Times New Roman" w:hint="eastAsia"/>
          <w:color w:val="000000" w:themeColor="text1"/>
        </w:rPr>
        <w:t>方面，尽管南非港口运营恢复缓解了供应方面的紧张，但是下游新能源、合金等需求高景气的到来预计仍会</w:t>
      </w:r>
      <w:proofErr w:type="gramStart"/>
      <w:r w:rsidRPr="00035866">
        <w:rPr>
          <w:rFonts w:ascii="Times New Roman" w:eastAsia="楷体" w:hAnsi="Times New Roman" w:cs="Times New Roman" w:hint="eastAsia"/>
          <w:color w:val="000000" w:themeColor="text1"/>
        </w:rPr>
        <w:t>使得钴系产品</w:t>
      </w:r>
      <w:proofErr w:type="gramEnd"/>
      <w:r w:rsidRPr="00035866">
        <w:rPr>
          <w:rFonts w:ascii="Times New Roman" w:eastAsia="楷体" w:hAnsi="Times New Roman" w:cs="Times New Roman" w:hint="eastAsia"/>
          <w:color w:val="000000" w:themeColor="text1"/>
        </w:rPr>
        <w:t>价</w:t>
      </w:r>
      <w:r w:rsidRPr="00035866">
        <w:rPr>
          <w:rFonts w:ascii="Times New Roman" w:eastAsia="楷体" w:hAnsi="Times New Roman" w:cs="Times New Roman" w:hint="eastAsia"/>
          <w:color w:val="000000" w:themeColor="text1"/>
        </w:rPr>
        <w:lastRenderedPageBreak/>
        <w:t>格上行。</w:t>
      </w:r>
      <w:proofErr w:type="gramStart"/>
      <w:r w:rsidRPr="00035866">
        <w:rPr>
          <w:rFonts w:ascii="Times New Roman" w:eastAsia="楷体" w:hAnsi="Times New Roman" w:cs="Times New Roman" w:hint="eastAsia"/>
          <w:color w:val="000000" w:themeColor="text1"/>
        </w:rPr>
        <w:t>锂</w:t>
      </w:r>
      <w:proofErr w:type="gramEnd"/>
      <w:r w:rsidRPr="00035866">
        <w:rPr>
          <w:rFonts w:ascii="Times New Roman" w:eastAsia="楷体" w:hAnsi="Times New Roman" w:cs="Times New Roman" w:hint="eastAsia"/>
          <w:color w:val="000000" w:themeColor="text1"/>
        </w:rPr>
        <w:t>方面，</w:t>
      </w:r>
      <w:r w:rsidRPr="00035866">
        <w:rPr>
          <w:rFonts w:ascii="Times New Roman" w:eastAsia="楷体" w:hAnsi="Times New Roman" w:cs="Times New Roman" w:hint="eastAsia"/>
          <w:color w:val="000000" w:themeColor="text1"/>
        </w:rPr>
        <w:t>7</w:t>
      </w:r>
      <w:r w:rsidRPr="00035866">
        <w:rPr>
          <w:rFonts w:ascii="Times New Roman" w:eastAsia="楷体" w:hAnsi="Times New Roman" w:cs="Times New Roman" w:hint="eastAsia"/>
          <w:color w:val="000000" w:themeColor="text1"/>
        </w:rPr>
        <w:t>月多家锂盐企业有检修计划，叠加新能源</w:t>
      </w:r>
      <w:proofErr w:type="gramStart"/>
      <w:r w:rsidRPr="00035866">
        <w:rPr>
          <w:rFonts w:ascii="Times New Roman" w:eastAsia="楷体" w:hAnsi="Times New Roman" w:cs="Times New Roman" w:hint="eastAsia"/>
          <w:color w:val="000000" w:themeColor="text1"/>
        </w:rPr>
        <w:t>车持续</w:t>
      </w:r>
      <w:proofErr w:type="gramEnd"/>
      <w:r w:rsidRPr="00035866">
        <w:rPr>
          <w:rFonts w:ascii="Times New Roman" w:eastAsia="楷体" w:hAnsi="Times New Roman" w:cs="Times New Roman" w:hint="eastAsia"/>
          <w:color w:val="000000" w:themeColor="text1"/>
        </w:rPr>
        <w:t>放量，下游需求旺盛，市场提价意愿高涨。价格方面，南非港口运营恢复缓解</w:t>
      </w:r>
      <w:proofErr w:type="gramStart"/>
      <w:r w:rsidRPr="00035866">
        <w:rPr>
          <w:rFonts w:ascii="Times New Roman" w:eastAsia="楷体" w:hAnsi="Times New Roman" w:cs="Times New Roman" w:hint="eastAsia"/>
          <w:color w:val="000000" w:themeColor="text1"/>
        </w:rPr>
        <w:t>钴</w:t>
      </w:r>
      <w:proofErr w:type="gramEnd"/>
      <w:r w:rsidRPr="00035866">
        <w:rPr>
          <w:rFonts w:ascii="Times New Roman" w:eastAsia="楷体" w:hAnsi="Times New Roman" w:cs="Times New Roman" w:hint="eastAsia"/>
          <w:color w:val="000000" w:themeColor="text1"/>
        </w:rPr>
        <w:t>原料紧张情绪，钴价高位持稳。</w:t>
      </w:r>
      <w:r>
        <w:rPr>
          <w:rFonts w:ascii="Times New Roman" w:eastAsia="楷体" w:hAnsi="Times New Roman" w:cs="Times New Roman" w:hint="eastAsia"/>
          <w:color w:val="000000" w:themeColor="text1"/>
        </w:rPr>
        <w:t>上</w:t>
      </w:r>
      <w:r w:rsidRPr="00035866">
        <w:rPr>
          <w:rFonts w:ascii="Times New Roman" w:eastAsia="楷体" w:hAnsi="Times New Roman" w:cs="Times New Roman" w:hint="eastAsia"/>
          <w:color w:val="000000" w:themeColor="text1"/>
        </w:rPr>
        <w:t>周电解</w:t>
      </w:r>
      <w:proofErr w:type="gramStart"/>
      <w:r w:rsidRPr="00035866">
        <w:rPr>
          <w:rFonts w:ascii="Times New Roman" w:eastAsia="楷体" w:hAnsi="Times New Roman" w:cs="Times New Roman" w:hint="eastAsia"/>
          <w:color w:val="000000" w:themeColor="text1"/>
        </w:rPr>
        <w:t>钴</w:t>
      </w:r>
      <w:proofErr w:type="gramEnd"/>
      <w:r w:rsidRPr="00035866">
        <w:rPr>
          <w:rFonts w:ascii="Times New Roman" w:eastAsia="楷体" w:hAnsi="Times New Roman" w:cs="Times New Roman" w:hint="eastAsia"/>
          <w:color w:val="000000" w:themeColor="text1"/>
        </w:rPr>
        <w:t>价格为</w:t>
      </w:r>
      <w:r w:rsidRPr="00035866">
        <w:rPr>
          <w:rFonts w:ascii="Times New Roman" w:eastAsia="楷体" w:hAnsi="Times New Roman" w:cs="Times New Roman" w:hint="eastAsia"/>
          <w:color w:val="000000" w:themeColor="text1"/>
        </w:rPr>
        <w:t>36.9-39</w:t>
      </w:r>
      <w:r w:rsidRPr="00035866">
        <w:rPr>
          <w:rFonts w:ascii="Times New Roman" w:eastAsia="楷体" w:hAnsi="Times New Roman" w:cs="Times New Roman" w:hint="eastAsia"/>
          <w:color w:val="000000" w:themeColor="text1"/>
        </w:rPr>
        <w:t>万元</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吨，</w:t>
      </w:r>
      <w:proofErr w:type="gramStart"/>
      <w:r w:rsidRPr="00035866">
        <w:rPr>
          <w:rFonts w:ascii="Times New Roman" w:eastAsia="楷体" w:hAnsi="Times New Roman" w:cs="Times New Roman" w:hint="eastAsia"/>
          <w:color w:val="000000" w:themeColor="text1"/>
        </w:rPr>
        <w:t>均价较</w:t>
      </w:r>
      <w:proofErr w:type="gramEnd"/>
      <w:r w:rsidRPr="00035866">
        <w:rPr>
          <w:rFonts w:ascii="Times New Roman" w:eastAsia="楷体" w:hAnsi="Times New Roman" w:cs="Times New Roman" w:hint="eastAsia"/>
          <w:color w:val="000000" w:themeColor="text1"/>
        </w:rPr>
        <w:t>上</w:t>
      </w:r>
      <w:r>
        <w:rPr>
          <w:rFonts w:ascii="Times New Roman" w:eastAsia="楷体" w:hAnsi="Times New Roman" w:cs="Times New Roman" w:hint="eastAsia"/>
          <w:color w:val="000000" w:themeColor="text1"/>
        </w:rPr>
        <w:t>一</w:t>
      </w:r>
      <w:r w:rsidRPr="00035866">
        <w:rPr>
          <w:rFonts w:ascii="Times New Roman" w:eastAsia="楷体" w:hAnsi="Times New Roman" w:cs="Times New Roman" w:hint="eastAsia"/>
          <w:color w:val="000000" w:themeColor="text1"/>
        </w:rPr>
        <w:t>周持平。</w:t>
      </w:r>
      <w:proofErr w:type="gramStart"/>
      <w:r w:rsidRPr="00035866">
        <w:rPr>
          <w:rFonts w:ascii="Times New Roman" w:eastAsia="楷体" w:hAnsi="Times New Roman" w:cs="Times New Roman" w:hint="eastAsia"/>
          <w:color w:val="000000" w:themeColor="text1"/>
        </w:rPr>
        <w:t>钴</w:t>
      </w:r>
      <w:proofErr w:type="gramEnd"/>
      <w:r w:rsidRPr="00035866">
        <w:rPr>
          <w:rFonts w:ascii="Times New Roman" w:eastAsia="楷体" w:hAnsi="Times New Roman" w:cs="Times New Roman" w:hint="eastAsia"/>
          <w:color w:val="000000" w:themeColor="text1"/>
        </w:rPr>
        <w:t>中间品价格为</w:t>
      </w:r>
      <w:r w:rsidRPr="00035866">
        <w:rPr>
          <w:rFonts w:ascii="Times New Roman" w:eastAsia="楷体" w:hAnsi="Times New Roman" w:cs="Times New Roman" w:hint="eastAsia"/>
          <w:color w:val="000000" w:themeColor="text1"/>
        </w:rPr>
        <w:t>20.8-21.2</w:t>
      </w:r>
      <w:r w:rsidRPr="00035866">
        <w:rPr>
          <w:rFonts w:ascii="Times New Roman" w:eastAsia="楷体" w:hAnsi="Times New Roman" w:cs="Times New Roman" w:hint="eastAsia"/>
          <w:color w:val="000000" w:themeColor="text1"/>
        </w:rPr>
        <w:t>美金</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磅，</w:t>
      </w:r>
      <w:proofErr w:type="gramStart"/>
      <w:r w:rsidRPr="00035866">
        <w:rPr>
          <w:rFonts w:ascii="Times New Roman" w:eastAsia="楷体" w:hAnsi="Times New Roman" w:cs="Times New Roman" w:hint="eastAsia"/>
          <w:color w:val="000000" w:themeColor="text1"/>
        </w:rPr>
        <w:t>均价较</w:t>
      </w:r>
      <w:proofErr w:type="gramEnd"/>
      <w:r w:rsidRPr="00035866">
        <w:rPr>
          <w:rFonts w:ascii="Times New Roman" w:eastAsia="楷体" w:hAnsi="Times New Roman" w:cs="Times New Roman" w:hint="eastAsia"/>
          <w:color w:val="000000" w:themeColor="text1"/>
        </w:rPr>
        <w:t>上</w:t>
      </w:r>
      <w:r>
        <w:rPr>
          <w:rFonts w:ascii="Times New Roman" w:eastAsia="楷体" w:hAnsi="Times New Roman" w:cs="Times New Roman" w:hint="eastAsia"/>
          <w:color w:val="000000" w:themeColor="text1"/>
        </w:rPr>
        <w:t>一</w:t>
      </w:r>
      <w:r w:rsidRPr="00035866">
        <w:rPr>
          <w:rFonts w:ascii="Times New Roman" w:eastAsia="楷体" w:hAnsi="Times New Roman" w:cs="Times New Roman" w:hint="eastAsia"/>
          <w:color w:val="000000" w:themeColor="text1"/>
        </w:rPr>
        <w:t>周上涨</w:t>
      </w:r>
      <w:r w:rsidRPr="00035866">
        <w:rPr>
          <w:rFonts w:ascii="Times New Roman" w:eastAsia="楷体" w:hAnsi="Times New Roman" w:cs="Times New Roman" w:hint="eastAsia"/>
          <w:color w:val="000000" w:themeColor="text1"/>
        </w:rPr>
        <w:t>1.5</w:t>
      </w:r>
      <w:r w:rsidRPr="00035866">
        <w:rPr>
          <w:rFonts w:ascii="Times New Roman" w:eastAsia="楷体" w:hAnsi="Times New Roman" w:cs="Times New Roman" w:hint="eastAsia"/>
          <w:color w:val="000000" w:themeColor="text1"/>
        </w:rPr>
        <w:t>万元</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吨。</w:t>
      </w:r>
      <w:r>
        <w:rPr>
          <w:rFonts w:ascii="Times New Roman" w:eastAsia="楷体" w:hAnsi="Times New Roman" w:cs="Times New Roman" w:hint="eastAsia"/>
          <w:color w:val="000000" w:themeColor="text1"/>
        </w:rPr>
        <w:t>上</w:t>
      </w:r>
      <w:r w:rsidRPr="00035866">
        <w:rPr>
          <w:rFonts w:ascii="Times New Roman" w:eastAsia="楷体" w:hAnsi="Times New Roman" w:cs="Times New Roman" w:hint="eastAsia"/>
          <w:color w:val="000000" w:themeColor="text1"/>
        </w:rPr>
        <w:t>周硫酸</w:t>
      </w:r>
      <w:proofErr w:type="gramStart"/>
      <w:r w:rsidRPr="00035866">
        <w:rPr>
          <w:rFonts w:ascii="Times New Roman" w:eastAsia="楷体" w:hAnsi="Times New Roman" w:cs="Times New Roman" w:hint="eastAsia"/>
          <w:color w:val="000000" w:themeColor="text1"/>
        </w:rPr>
        <w:t>钴</w:t>
      </w:r>
      <w:proofErr w:type="gramEnd"/>
      <w:r w:rsidRPr="00035866">
        <w:rPr>
          <w:rFonts w:ascii="Times New Roman" w:eastAsia="楷体" w:hAnsi="Times New Roman" w:cs="Times New Roman" w:hint="eastAsia"/>
          <w:color w:val="000000" w:themeColor="text1"/>
        </w:rPr>
        <w:t>价格为</w:t>
      </w:r>
      <w:r w:rsidRPr="00035866">
        <w:rPr>
          <w:rFonts w:ascii="Times New Roman" w:eastAsia="楷体" w:hAnsi="Times New Roman" w:cs="Times New Roman" w:hint="eastAsia"/>
          <w:color w:val="000000" w:themeColor="text1"/>
        </w:rPr>
        <w:t>7.9-8.3</w:t>
      </w:r>
      <w:r w:rsidRPr="00035866">
        <w:rPr>
          <w:rFonts w:ascii="Times New Roman" w:eastAsia="楷体" w:hAnsi="Times New Roman" w:cs="Times New Roman" w:hint="eastAsia"/>
          <w:color w:val="000000" w:themeColor="text1"/>
        </w:rPr>
        <w:t>万元</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吨，</w:t>
      </w:r>
      <w:proofErr w:type="gramStart"/>
      <w:r w:rsidRPr="00035866">
        <w:rPr>
          <w:rFonts w:ascii="Times New Roman" w:eastAsia="楷体" w:hAnsi="Times New Roman" w:cs="Times New Roman" w:hint="eastAsia"/>
          <w:color w:val="000000" w:themeColor="text1"/>
        </w:rPr>
        <w:t>均价较</w:t>
      </w:r>
      <w:proofErr w:type="gramEnd"/>
      <w:r w:rsidRPr="00035866">
        <w:rPr>
          <w:rFonts w:ascii="Times New Roman" w:eastAsia="楷体" w:hAnsi="Times New Roman" w:cs="Times New Roman" w:hint="eastAsia"/>
          <w:color w:val="000000" w:themeColor="text1"/>
        </w:rPr>
        <w:t>上</w:t>
      </w:r>
      <w:r>
        <w:rPr>
          <w:rFonts w:ascii="Times New Roman" w:eastAsia="楷体" w:hAnsi="Times New Roman" w:cs="Times New Roman" w:hint="eastAsia"/>
          <w:color w:val="000000" w:themeColor="text1"/>
        </w:rPr>
        <w:t>一</w:t>
      </w:r>
      <w:r w:rsidRPr="00035866">
        <w:rPr>
          <w:rFonts w:ascii="Times New Roman" w:eastAsia="楷体" w:hAnsi="Times New Roman" w:cs="Times New Roman" w:hint="eastAsia"/>
          <w:color w:val="000000" w:themeColor="text1"/>
        </w:rPr>
        <w:t>周上涨</w:t>
      </w:r>
      <w:r w:rsidRPr="00035866">
        <w:rPr>
          <w:rFonts w:ascii="Times New Roman" w:eastAsia="楷体" w:hAnsi="Times New Roman" w:cs="Times New Roman" w:hint="eastAsia"/>
          <w:color w:val="000000" w:themeColor="text1"/>
        </w:rPr>
        <w:t>0.15</w:t>
      </w:r>
      <w:r w:rsidRPr="00035866">
        <w:rPr>
          <w:rFonts w:ascii="Times New Roman" w:eastAsia="楷体" w:hAnsi="Times New Roman" w:cs="Times New Roman" w:hint="eastAsia"/>
          <w:color w:val="000000" w:themeColor="text1"/>
        </w:rPr>
        <w:t>万元</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吨。</w:t>
      </w:r>
      <w:r w:rsidRPr="00035866">
        <w:rPr>
          <w:rFonts w:ascii="Times New Roman" w:eastAsia="楷体" w:hAnsi="Times New Roman" w:cs="Times New Roman" w:hint="eastAsia"/>
          <w:color w:val="000000" w:themeColor="text1"/>
        </w:rPr>
        <w:t>MB</w:t>
      </w:r>
      <w:r w:rsidRPr="00035866">
        <w:rPr>
          <w:rFonts w:ascii="Times New Roman" w:eastAsia="楷体" w:hAnsi="Times New Roman" w:cs="Times New Roman" w:hint="eastAsia"/>
          <w:color w:val="000000" w:themeColor="text1"/>
        </w:rPr>
        <w:t>标准级低幅钴价报</w:t>
      </w:r>
      <w:r w:rsidRPr="00035866">
        <w:rPr>
          <w:rFonts w:ascii="Times New Roman" w:eastAsia="楷体" w:hAnsi="Times New Roman" w:cs="Times New Roman" w:hint="eastAsia"/>
          <w:color w:val="000000" w:themeColor="text1"/>
        </w:rPr>
        <w:t>24.5</w:t>
      </w:r>
      <w:r w:rsidRPr="00035866">
        <w:rPr>
          <w:rFonts w:ascii="Times New Roman" w:eastAsia="楷体" w:hAnsi="Times New Roman" w:cs="Times New Roman" w:hint="eastAsia"/>
          <w:color w:val="000000" w:themeColor="text1"/>
        </w:rPr>
        <w:t>美元</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磅，较上</w:t>
      </w:r>
      <w:r>
        <w:rPr>
          <w:rFonts w:ascii="Times New Roman" w:eastAsia="楷体" w:hAnsi="Times New Roman" w:cs="Times New Roman" w:hint="eastAsia"/>
          <w:color w:val="000000" w:themeColor="text1"/>
        </w:rPr>
        <w:t>一</w:t>
      </w:r>
      <w:r w:rsidRPr="00035866">
        <w:rPr>
          <w:rFonts w:ascii="Times New Roman" w:eastAsia="楷体" w:hAnsi="Times New Roman" w:cs="Times New Roman" w:hint="eastAsia"/>
          <w:color w:val="000000" w:themeColor="text1"/>
        </w:rPr>
        <w:t>周持平。氢氧化钴系数指标</w:t>
      </w:r>
      <w:r w:rsidRPr="00035866">
        <w:rPr>
          <w:rFonts w:ascii="Times New Roman" w:eastAsia="楷体" w:hAnsi="Times New Roman" w:cs="Times New Roman" w:hint="eastAsia"/>
          <w:color w:val="000000" w:themeColor="text1"/>
        </w:rPr>
        <w:t>88%-89%</w:t>
      </w:r>
      <w:r w:rsidRPr="00035866">
        <w:rPr>
          <w:rFonts w:ascii="Times New Roman" w:eastAsia="楷体" w:hAnsi="Times New Roman" w:cs="Times New Roman" w:hint="eastAsia"/>
          <w:color w:val="000000" w:themeColor="text1"/>
        </w:rPr>
        <w:t>，继续维持在较高水平。</w:t>
      </w:r>
      <w:proofErr w:type="gramStart"/>
      <w:r w:rsidRPr="00035866">
        <w:rPr>
          <w:rFonts w:ascii="Times New Roman" w:eastAsia="楷体" w:hAnsi="Times New Roman" w:cs="Times New Roman" w:hint="eastAsia"/>
          <w:color w:val="000000" w:themeColor="text1"/>
        </w:rPr>
        <w:t>高镍需求</w:t>
      </w:r>
      <w:proofErr w:type="gramEnd"/>
      <w:r w:rsidRPr="00035866">
        <w:rPr>
          <w:rFonts w:ascii="Times New Roman" w:eastAsia="楷体" w:hAnsi="Times New Roman" w:cs="Times New Roman" w:hint="eastAsia"/>
          <w:color w:val="000000" w:themeColor="text1"/>
        </w:rPr>
        <w:t>景气叠加冶炼厂逐渐检修，氢氧化锂上行。电池级碳酸锂价格为</w:t>
      </w:r>
      <w:r w:rsidRPr="00035866">
        <w:rPr>
          <w:rFonts w:ascii="Times New Roman" w:eastAsia="楷体" w:hAnsi="Times New Roman" w:cs="Times New Roman" w:hint="eastAsia"/>
          <w:color w:val="000000" w:themeColor="text1"/>
        </w:rPr>
        <w:t>8.7-8.9</w:t>
      </w:r>
      <w:r w:rsidRPr="00035866">
        <w:rPr>
          <w:rFonts w:ascii="Times New Roman" w:eastAsia="楷体" w:hAnsi="Times New Roman" w:cs="Times New Roman" w:hint="eastAsia"/>
          <w:color w:val="000000" w:themeColor="text1"/>
        </w:rPr>
        <w:t>万元</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吨、工业级碳酸锂价格为</w:t>
      </w:r>
      <w:r w:rsidRPr="00035866">
        <w:rPr>
          <w:rFonts w:ascii="Times New Roman" w:eastAsia="楷体" w:hAnsi="Times New Roman" w:cs="Times New Roman" w:hint="eastAsia"/>
          <w:color w:val="000000" w:themeColor="text1"/>
        </w:rPr>
        <w:t>8.2-8.5</w:t>
      </w:r>
      <w:r w:rsidRPr="00035866">
        <w:rPr>
          <w:rFonts w:ascii="Times New Roman" w:eastAsia="楷体" w:hAnsi="Times New Roman" w:cs="Times New Roman" w:hint="eastAsia"/>
          <w:color w:val="000000" w:themeColor="text1"/>
        </w:rPr>
        <w:t>万元</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吨，</w:t>
      </w:r>
      <w:proofErr w:type="gramStart"/>
      <w:r w:rsidRPr="00035866">
        <w:rPr>
          <w:rFonts w:ascii="Times New Roman" w:eastAsia="楷体" w:hAnsi="Times New Roman" w:cs="Times New Roman" w:hint="eastAsia"/>
          <w:color w:val="000000" w:themeColor="text1"/>
        </w:rPr>
        <w:t>均价较</w:t>
      </w:r>
      <w:proofErr w:type="gramEnd"/>
      <w:r w:rsidRPr="00035866">
        <w:rPr>
          <w:rFonts w:ascii="Times New Roman" w:eastAsia="楷体" w:hAnsi="Times New Roman" w:cs="Times New Roman" w:hint="eastAsia"/>
          <w:color w:val="000000" w:themeColor="text1"/>
        </w:rPr>
        <w:t>上</w:t>
      </w:r>
      <w:r>
        <w:rPr>
          <w:rFonts w:ascii="Times New Roman" w:eastAsia="楷体" w:hAnsi="Times New Roman" w:cs="Times New Roman" w:hint="eastAsia"/>
          <w:color w:val="000000" w:themeColor="text1"/>
        </w:rPr>
        <w:t>一</w:t>
      </w:r>
      <w:r w:rsidRPr="00035866">
        <w:rPr>
          <w:rFonts w:ascii="Times New Roman" w:eastAsia="楷体" w:hAnsi="Times New Roman" w:cs="Times New Roman" w:hint="eastAsia"/>
          <w:color w:val="000000" w:themeColor="text1"/>
        </w:rPr>
        <w:t>周分别上涨</w:t>
      </w:r>
      <w:r w:rsidRPr="00035866">
        <w:rPr>
          <w:rFonts w:ascii="Times New Roman" w:eastAsia="楷体" w:hAnsi="Times New Roman" w:cs="Times New Roman" w:hint="eastAsia"/>
          <w:color w:val="000000" w:themeColor="text1"/>
        </w:rPr>
        <w:t>0.05</w:t>
      </w:r>
      <w:r w:rsidRPr="00035866">
        <w:rPr>
          <w:rFonts w:ascii="Times New Roman" w:eastAsia="楷体" w:hAnsi="Times New Roman" w:cs="Times New Roman" w:hint="eastAsia"/>
          <w:color w:val="000000" w:themeColor="text1"/>
        </w:rPr>
        <w:t>和</w:t>
      </w:r>
      <w:r w:rsidRPr="00035866">
        <w:rPr>
          <w:rFonts w:ascii="Times New Roman" w:eastAsia="楷体" w:hAnsi="Times New Roman" w:cs="Times New Roman" w:hint="eastAsia"/>
          <w:color w:val="000000" w:themeColor="text1"/>
        </w:rPr>
        <w:t>0.15</w:t>
      </w:r>
      <w:r w:rsidRPr="00035866">
        <w:rPr>
          <w:rFonts w:ascii="Times New Roman" w:eastAsia="楷体" w:hAnsi="Times New Roman" w:cs="Times New Roman" w:hint="eastAsia"/>
          <w:color w:val="000000" w:themeColor="text1"/>
        </w:rPr>
        <w:t>万元</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吨。</w:t>
      </w:r>
      <w:r w:rsidRPr="00035866">
        <w:rPr>
          <w:rFonts w:ascii="Times New Roman" w:eastAsia="楷体" w:hAnsi="Times New Roman" w:cs="Times New Roman" w:hint="eastAsia"/>
          <w:color w:val="000000" w:themeColor="text1"/>
        </w:rPr>
        <w:t xml:space="preserve"> </w:t>
      </w:r>
      <w:r w:rsidRPr="00035866">
        <w:rPr>
          <w:rFonts w:ascii="Times New Roman" w:eastAsia="楷体" w:hAnsi="Times New Roman" w:cs="Times New Roman" w:hint="eastAsia"/>
          <w:color w:val="000000" w:themeColor="text1"/>
        </w:rPr>
        <w:t>电池级氢氧化锂（粗颗粒）价格为</w:t>
      </w:r>
      <w:r w:rsidRPr="00035866">
        <w:rPr>
          <w:rFonts w:ascii="Times New Roman" w:eastAsia="楷体" w:hAnsi="Times New Roman" w:cs="Times New Roman" w:hint="eastAsia"/>
          <w:color w:val="000000" w:themeColor="text1"/>
        </w:rPr>
        <w:t>9.6-9.9</w:t>
      </w:r>
      <w:r w:rsidRPr="00035866">
        <w:rPr>
          <w:rFonts w:ascii="Times New Roman" w:eastAsia="楷体" w:hAnsi="Times New Roman" w:cs="Times New Roman" w:hint="eastAsia"/>
          <w:color w:val="000000" w:themeColor="text1"/>
        </w:rPr>
        <w:t>万元</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吨，</w:t>
      </w:r>
      <w:proofErr w:type="gramStart"/>
      <w:r w:rsidRPr="00035866">
        <w:rPr>
          <w:rFonts w:ascii="Times New Roman" w:eastAsia="楷体" w:hAnsi="Times New Roman" w:cs="Times New Roman" w:hint="eastAsia"/>
          <w:color w:val="000000" w:themeColor="text1"/>
        </w:rPr>
        <w:t>均价较</w:t>
      </w:r>
      <w:proofErr w:type="gramEnd"/>
      <w:r w:rsidRPr="00035866">
        <w:rPr>
          <w:rFonts w:ascii="Times New Roman" w:eastAsia="楷体" w:hAnsi="Times New Roman" w:cs="Times New Roman" w:hint="eastAsia"/>
          <w:color w:val="000000" w:themeColor="text1"/>
        </w:rPr>
        <w:t>上</w:t>
      </w:r>
      <w:r>
        <w:rPr>
          <w:rFonts w:ascii="Times New Roman" w:eastAsia="楷体" w:hAnsi="Times New Roman" w:cs="Times New Roman" w:hint="eastAsia"/>
          <w:color w:val="000000" w:themeColor="text1"/>
        </w:rPr>
        <w:t>一</w:t>
      </w:r>
      <w:r w:rsidRPr="00035866">
        <w:rPr>
          <w:rFonts w:ascii="Times New Roman" w:eastAsia="楷体" w:hAnsi="Times New Roman" w:cs="Times New Roman" w:hint="eastAsia"/>
          <w:color w:val="000000" w:themeColor="text1"/>
        </w:rPr>
        <w:t>周上涨</w:t>
      </w:r>
      <w:r w:rsidRPr="00035866">
        <w:rPr>
          <w:rFonts w:ascii="Times New Roman" w:eastAsia="楷体" w:hAnsi="Times New Roman" w:cs="Times New Roman" w:hint="eastAsia"/>
          <w:color w:val="000000" w:themeColor="text1"/>
        </w:rPr>
        <w:t>0.15</w:t>
      </w:r>
      <w:r w:rsidRPr="00035866">
        <w:rPr>
          <w:rFonts w:ascii="Times New Roman" w:eastAsia="楷体" w:hAnsi="Times New Roman" w:cs="Times New Roman" w:hint="eastAsia"/>
          <w:color w:val="000000" w:themeColor="text1"/>
        </w:rPr>
        <w:t>万元</w:t>
      </w:r>
      <w:r w:rsidRPr="00035866">
        <w:rPr>
          <w:rFonts w:ascii="Times New Roman" w:eastAsia="楷体" w:hAnsi="Times New Roman" w:cs="Times New Roman" w:hint="eastAsia"/>
          <w:color w:val="000000" w:themeColor="text1"/>
        </w:rPr>
        <w:t>/</w:t>
      </w:r>
      <w:r w:rsidRPr="00035866">
        <w:rPr>
          <w:rFonts w:ascii="Times New Roman" w:eastAsia="楷体" w:hAnsi="Times New Roman" w:cs="Times New Roman" w:hint="eastAsia"/>
          <w:color w:val="000000" w:themeColor="text1"/>
        </w:rPr>
        <w:t>吨。供给方面，多家锂盐厂</w:t>
      </w:r>
      <w:r w:rsidRPr="00035866">
        <w:rPr>
          <w:rFonts w:ascii="Times New Roman" w:eastAsia="楷体" w:hAnsi="Times New Roman" w:cs="Times New Roman" w:hint="eastAsia"/>
          <w:color w:val="000000" w:themeColor="text1"/>
        </w:rPr>
        <w:t>7</w:t>
      </w:r>
      <w:r w:rsidRPr="00035866">
        <w:rPr>
          <w:rFonts w:ascii="Times New Roman" w:eastAsia="楷体" w:hAnsi="Times New Roman" w:cs="Times New Roman" w:hint="eastAsia"/>
          <w:color w:val="000000" w:themeColor="text1"/>
        </w:rPr>
        <w:t>月计划进行停产检修，下游补库意愿较强。需求方面，</w:t>
      </w:r>
      <w:r w:rsidRPr="00035866">
        <w:rPr>
          <w:rFonts w:ascii="Times New Roman" w:eastAsia="楷体" w:hAnsi="Times New Roman" w:cs="Times New Roman" w:hint="eastAsia"/>
          <w:color w:val="000000" w:themeColor="text1"/>
        </w:rPr>
        <w:t>2021</w:t>
      </w:r>
      <w:r w:rsidRPr="00035866">
        <w:rPr>
          <w:rFonts w:ascii="Times New Roman" w:eastAsia="楷体" w:hAnsi="Times New Roman" w:cs="Times New Roman" w:hint="eastAsia"/>
          <w:color w:val="000000" w:themeColor="text1"/>
        </w:rPr>
        <w:t>年</w:t>
      </w:r>
      <w:r w:rsidRPr="00035866">
        <w:rPr>
          <w:rFonts w:ascii="Times New Roman" w:eastAsia="楷体" w:hAnsi="Times New Roman" w:cs="Times New Roman" w:hint="eastAsia"/>
          <w:color w:val="000000" w:themeColor="text1"/>
        </w:rPr>
        <w:t>6</w:t>
      </w:r>
      <w:r w:rsidRPr="00035866">
        <w:rPr>
          <w:rFonts w:ascii="Times New Roman" w:eastAsia="楷体" w:hAnsi="Times New Roman" w:cs="Times New Roman" w:hint="eastAsia"/>
          <w:color w:val="000000" w:themeColor="text1"/>
        </w:rPr>
        <w:t>月中国新能源市场共售汽车</w:t>
      </w:r>
      <w:r w:rsidRPr="00035866">
        <w:rPr>
          <w:rFonts w:ascii="Times New Roman" w:eastAsia="楷体" w:hAnsi="Times New Roman" w:cs="Times New Roman" w:hint="eastAsia"/>
          <w:color w:val="000000" w:themeColor="text1"/>
        </w:rPr>
        <w:t>21.8</w:t>
      </w:r>
      <w:r w:rsidRPr="00035866">
        <w:rPr>
          <w:rFonts w:ascii="Times New Roman" w:eastAsia="楷体" w:hAnsi="Times New Roman" w:cs="Times New Roman" w:hint="eastAsia"/>
          <w:color w:val="000000" w:themeColor="text1"/>
        </w:rPr>
        <w:t>万辆，环比上涨</w:t>
      </w:r>
      <w:r w:rsidRPr="00035866">
        <w:rPr>
          <w:rFonts w:ascii="Times New Roman" w:eastAsia="楷体" w:hAnsi="Times New Roman" w:cs="Times New Roman" w:hint="eastAsia"/>
          <w:color w:val="000000" w:themeColor="text1"/>
        </w:rPr>
        <w:t>22.8%</w:t>
      </w:r>
      <w:r w:rsidRPr="00035866">
        <w:rPr>
          <w:rFonts w:ascii="Times New Roman" w:eastAsia="楷体" w:hAnsi="Times New Roman" w:cs="Times New Roman" w:hint="eastAsia"/>
          <w:color w:val="000000" w:themeColor="text1"/>
        </w:rPr>
        <w:t>，同比增长</w:t>
      </w:r>
      <w:r w:rsidRPr="00035866">
        <w:rPr>
          <w:rFonts w:ascii="Times New Roman" w:eastAsia="楷体" w:hAnsi="Times New Roman" w:cs="Times New Roman" w:hint="eastAsia"/>
          <w:color w:val="000000" w:themeColor="text1"/>
        </w:rPr>
        <w:t>181.7%</w:t>
      </w:r>
      <w:r w:rsidRPr="00035866">
        <w:rPr>
          <w:rFonts w:ascii="Times New Roman" w:eastAsia="楷体" w:hAnsi="Times New Roman" w:cs="Times New Roman" w:hint="eastAsia"/>
          <w:color w:val="000000" w:themeColor="text1"/>
        </w:rPr>
        <w:t>。</w:t>
      </w:r>
      <w:proofErr w:type="gramStart"/>
      <w:r w:rsidRPr="00035866">
        <w:rPr>
          <w:rFonts w:ascii="Times New Roman" w:eastAsia="楷体" w:hAnsi="Times New Roman" w:cs="Times New Roman" w:hint="eastAsia"/>
          <w:color w:val="000000" w:themeColor="text1"/>
        </w:rPr>
        <w:t>其中纯电汽车</w:t>
      </w:r>
      <w:proofErr w:type="gramEnd"/>
      <w:r w:rsidRPr="00035866">
        <w:rPr>
          <w:rFonts w:ascii="Times New Roman" w:eastAsia="楷体" w:hAnsi="Times New Roman" w:cs="Times New Roman" w:hint="eastAsia"/>
          <w:color w:val="000000" w:themeColor="text1"/>
        </w:rPr>
        <w:t>销售</w:t>
      </w:r>
      <w:r w:rsidRPr="00035866">
        <w:rPr>
          <w:rFonts w:ascii="Times New Roman" w:eastAsia="楷体" w:hAnsi="Times New Roman" w:cs="Times New Roman" w:hint="eastAsia"/>
          <w:color w:val="000000" w:themeColor="text1"/>
        </w:rPr>
        <w:t>17.92</w:t>
      </w:r>
      <w:r w:rsidRPr="00035866">
        <w:rPr>
          <w:rFonts w:ascii="Times New Roman" w:eastAsia="楷体" w:hAnsi="Times New Roman" w:cs="Times New Roman" w:hint="eastAsia"/>
          <w:color w:val="000000" w:themeColor="text1"/>
        </w:rPr>
        <w:t>万辆，环比上涨</w:t>
      </w:r>
      <w:r w:rsidRPr="00035866">
        <w:rPr>
          <w:rFonts w:ascii="Times New Roman" w:eastAsia="楷体" w:hAnsi="Times New Roman" w:cs="Times New Roman" w:hint="eastAsia"/>
          <w:color w:val="000000" w:themeColor="text1"/>
        </w:rPr>
        <w:t>21%</w:t>
      </w:r>
      <w:r w:rsidRPr="00035866">
        <w:rPr>
          <w:rFonts w:ascii="Times New Roman" w:eastAsia="楷体" w:hAnsi="Times New Roman" w:cs="Times New Roman" w:hint="eastAsia"/>
          <w:color w:val="000000" w:themeColor="text1"/>
        </w:rPr>
        <w:t>，而</w:t>
      </w:r>
      <w:proofErr w:type="gramStart"/>
      <w:r w:rsidRPr="00035866">
        <w:rPr>
          <w:rFonts w:ascii="Times New Roman" w:eastAsia="楷体" w:hAnsi="Times New Roman" w:cs="Times New Roman" w:hint="eastAsia"/>
          <w:color w:val="000000" w:themeColor="text1"/>
        </w:rPr>
        <w:t>插电混动车</w:t>
      </w:r>
      <w:proofErr w:type="gramEnd"/>
      <w:r w:rsidRPr="00035866">
        <w:rPr>
          <w:rFonts w:ascii="Times New Roman" w:eastAsia="楷体" w:hAnsi="Times New Roman" w:cs="Times New Roman" w:hint="eastAsia"/>
          <w:color w:val="000000" w:themeColor="text1"/>
        </w:rPr>
        <w:t>型共销售新能源汽车</w:t>
      </w:r>
      <w:r w:rsidRPr="00035866">
        <w:rPr>
          <w:rFonts w:ascii="Times New Roman" w:eastAsia="楷体" w:hAnsi="Times New Roman" w:cs="Times New Roman" w:hint="eastAsia"/>
          <w:color w:val="000000" w:themeColor="text1"/>
        </w:rPr>
        <w:t>3.03</w:t>
      </w:r>
      <w:r w:rsidRPr="00035866">
        <w:rPr>
          <w:rFonts w:ascii="Times New Roman" w:eastAsia="楷体" w:hAnsi="Times New Roman" w:cs="Times New Roman" w:hint="eastAsia"/>
          <w:color w:val="000000" w:themeColor="text1"/>
        </w:rPr>
        <w:t>万辆，环比增长</w:t>
      </w:r>
      <w:r w:rsidRPr="00035866">
        <w:rPr>
          <w:rFonts w:ascii="Times New Roman" w:eastAsia="楷体" w:hAnsi="Times New Roman" w:cs="Times New Roman" w:hint="eastAsia"/>
          <w:color w:val="000000" w:themeColor="text1"/>
        </w:rPr>
        <w:t>23%</w:t>
      </w:r>
      <w:r w:rsidRPr="00035866">
        <w:rPr>
          <w:rFonts w:ascii="Times New Roman" w:eastAsia="楷体" w:hAnsi="Times New Roman" w:cs="Times New Roman" w:hint="eastAsia"/>
          <w:color w:val="000000" w:themeColor="text1"/>
        </w:rPr>
        <w:t>。维持对新能源金属价格的看好。</w:t>
      </w:r>
    </w:p>
    <w:p w14:paraId="0D882A59" w14:textId="0059B8EF" w:rsidR="005A4C17" w:rsidRPr="005A4C17" w:rsidRDefault="00035866" w:rsidP="00035866">
      <w:pPr>
        <w:ind w:firstLineChars="200" w:firstLine="480"/>
        <w:rPr>
          <w:rFonts w:ascii="Times New Roman" w:eastAsia="楷体" w:hAnsi="Times New Roman" w:cs="Times New Roman"/>
          <w:color w:val="000000" w:themeColor="text1"/>
        </w:rPr>
      </w:pPr>
      <w:r w:rsidRPr="00035866">
        <w:rPr>
          <w:rFonts w:ascii="Times New Roman" w:eastAsia="楷体" w:hAnsi="Times New Roman" w:cs="Times New Roman" w:hint="eastAsia"/>
          <w:color w:val="000000" w:themeColor="text1"/>
        </w:rPr>
        <w:t>贵金属：多空因素影响，金价持续震荡。核心观点：美元指数和美债收益率均震荡持稳，反映出市场多空情绪持续博弈。美国制造业复苏态势良好，但就业市场恢复仍不稳定。欧洲央行</w:t>
      </w:r>
      <w:r>
        <w:rPr>
          <w:rFonts w:ascii="Times New Roman" w:eastAsia="楷体" w:hAnsi="Times New Roman" w:cs="Times New Roman" w:hint="eastAsia"/>
          <w:color w:val="000000" w:themeColor="text1"/>
        </w:rPr>
        <w:t>上</w:t>
      </w:r>
      <w:r w:rsidRPr="00035866">
        <w:rPr>
          <w:rFonts w:ascii="Times New Roman" w:eastAsia="楷体" w:hAnsi="Times New Roman" w:cs="Times New Roman" w:hint="eastAsia"/>
          <w:color w:val="000000" w:themeColor="text1"/>
        </w:rPr>
        <w:t>周四发表讲话，承诺将在更长时间里维持低利率政策，宽松的货币环境有利于金价维持高位。叠加德尔塔毒株全球传播，美国新增确诊病例飙升至近</w:t>
      </w:r>
      <w:r w:rsidRPr="00035866">
        <w:rPr>
          <w:rFonts w:ascii="Times New Roman" w:eastAsia="楷体" w:hAnsi="Times New Roman" w:cs="Times New Roman" w:hint="eastAsia"/>
          <w:color w:val="000000" w:themeColor="text1"/>
        </w:rPr>
        <w:t>7</w:t>
      </w:r>
      <w:r w:rsidRPr="00035866">
        <w:rPr>
          <w:rFonts w:ascii="Times New Roman" w:eastAsia="楷体" w:hAnsi="Times New Roman" w:cs="Times New Roman" w:hint="eastAsia"/>
          <w:color w:val="000000" w:themeColor="text1"/>
        </w:rPr>
        <w:t>万人，同比上</w:t>
      </w:r>
      <w:r>
        <w:rPr>
          <w:rFonts w:ascii="Times New Roman" w:eastAsia="楷体" w:hAnsi="Times New Roman" w:cs="Times New Roman" w:hint="eastAsia"/>
          <w:color w:val="000000" w:themeColor="text1"/>
        </w:rPr>
        <w:t>一</w:t>
      </w:r>
      <w:r w:rsidRPr="00035866">
        <w:rPr>
          <w:rFonts w:ascii="Times New Roman" w:eastAsia="楷体" w:hAnsi="Times New Roman" w:cs="Times New Roman" w:hint="eastAsia"/>
          <w:color w:val="000000" w:themeColor="text1"/>
        </w:rPr>
        <w:t>周同期上升超过</w:t>
      </w:r>
      <w:r w:rsidRPr="00035866">
        <w:rPr>
          <w:rFonts w:ascii="Times New Roman" w:eastAsia="楷体" w:hAnsi="Times New Roman" w:cs="Times New Roman" w:hint="eastAsia"/>
          <w:color w:val="000000" w:themeColor="text1"/>
        </w:rPr>
        <w:t>50%</w:t>
      </w:r>
      <w:r w:rsidRPr="00035866">
        <w:rPr>
          <w:rFonts w:ascii="Times New Roman" w:eastAsia="楷体" w:hAnsi="Times New Roman" w:cs="Times New Roman" w:hint="eastAsia"/>
          <w:color w:val="000000" w:themeColor="text1"/>
        </w:rPr>
        <w:t>，当前全球经济复苏不确定性仍在，依旧看好黄金投资价值。</w:t>
      </w:r>
    </w:p>
    <w:p w14:paraId="090659C3" w14:textId="77777777" w:rsidR="005A4C17" w:rsidRPr="0096771A" w:rsidRDefault="005A4C17" w:rsidP="005A4C17">
      <w:pPr>
        <w:rPr>
          <w:rFonts w:ascii="Times New Roman" w:eastAsia="楷体" w:hAnsi="Times New Roman" w:cs="Times New Roman"/>
          <w:color w:val="000000" w:themeColor="text1"/>
        </w:rPr>
      </w:pP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53E80BE2"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A96CF3">
        <w:rPr>
          <w:rFonts w:ascii="Times New Roman" w:eastAsia="楷体" w:hAnsi="Times New Roman" w:cs="Times New Roman" w:hint="eastAsia"/>
          <w:color w:val="000000" w:themeColor="text1"/>
        </w:rPr>
        <w:t>纳斯达克</w:t>
      </w:r>
      <w:r w:rsidR="00BB6327">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2.</w:t>
      </w:r>
      <w:r w:rsidR="00A96CF3">
        <w:rPr>
          <w:rFonts w:ascii="Times New Roman" w:eastAsia="楷体" w:hAnsi="Times New Roman" w:cs="Times New Roman" w:hint="eastAsia"/>
          <w:color w:val="000000" w:themeColor="text1"/>
        </w:rPr>
        <w:t>84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A96CF3">
        <w:rPr>
          <w:rFonts w:ascii="Times New Roman" w:eastAsia="楷体" w:hAnsi="Times New Roman" w:cs="Times New Roman" w:hint="eastAsia"/>
          <w:color w:val="000000" w:themeColor="text1"/>
        </w:rPr>
        <w:t>螺纹</w:t>
      </w:r>
      <w:r w:rsidR="00BC0A74">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2.</w:t>
      </w:r>
      <w:r w:rsidR="00A96CF3">
        <w:rPr>
          <w:rFonts w:ascii="Times New Roman" w:eastAsia="楷体" w:hAnsi="Times New Roman" w:cs="Times New Roman" w:hint="eastAsia"/>
          <w:color w:val="000000" w:themeColor="text1"/>
        </w:rPr>
        <w:t>36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96CF3">
        <w:rPr>
          <w:rFonts w:ascii="Times New Roman" w:eastAsia="楷体" w:hAnsi="Times New Roman" w:cs="Times New Roman" w:hint="eastAsia"/>
          <w:color w:val="000000" w:themeColor="text1"/>
        </w:rPr>
        <w:t>道琼斯工业指数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A96CF3">
        <w:rPr>
          <w:rFonts w:ascii="Times New Roman" w:eastAsia="楷体" w:hAnsi="Times New Roman" w:cs="Times New Roman" w:hint="eastAsia"/>
          <w:color w:val="000000" w:themeColor="text1"/>
        </w:rPr>
        <w:t>1</w:t>
      </w:r>
      <w:r w:rsidR="00BC0A74">
        <w:rPr>
          <w:rFonts w:ascii="Times New Roman" w:eastAsia="楷体" w:hAnsi="Times New Roman" w:cs="Times New Roman" w:hint="eastAsia"/>
          <w:color w:val="000000" w:themeColor="text1"/>
        </w:rPr>
        <w:t>.</w:t>
      </w:r>
      <w:r w:rsidR="00A96CF3">
        <w:rPr>
          <w:rFonts w:ascii="Times New Roman" w:eastAsia="楷体" w:hAnsi="Times New Roman" w:cs="Times New Roman" w:hint="eastAsia"/>
          <w:color w:val="000000" w:themeColor="text1"/>
        </w:rPr>
        <w:t>08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A96CF3">
        <w:rPr>
          <w:rFonts w:ascii="Times New Roman" w:eastAsia="楷体" w:hAnsi="Times New Roman" w:cs="Times New Roman" w:hint="eastAsia"/>
          <w:color w:val="000000" w:themeColor="text1"/>
        </w:rPr>
        <w:t>COMEX</w:t>
      </w:r>
      <w:r w:rsidR="00A96CF3">
        <w:rPr>
          <w:rFonts w:ascii="Times New Roman" w:eastAsia="楷体" w:hAnsi="Times New Roman" w:cs="Times New Roman" w:hint="eastAsia"/>
          <w:color w:val="000000" w:themeColor="text1"/>
        </w:rPr>
        <w:t>黄金</w:t>
      </w:r>
      <w:r w:rsidRPr="00D127E3">
        <w:rPr>
          <w:rFonts w:ascii="Times New Roman" w:eastAsia="楷体" w:hAnsi="Times New Roman" w:cs="Times New Roman" w:hint="eastAsia"/>
          <w:color w:val="000000" w:themeColor="text1"/>
        </w:rPr>
        <w:t>（</w:t>
      </w:r>
      <w:r w:rsidRPr="0078773F">
        <w:rPr>
          <w:rFonts w:ascii="Times New Roman" w:eastAsia="楷体" w:hAnsi="Times New Roman" w:cs="Times New Roman" w:hint="eastAsia"/>
        </w:rPr>
        <w:t>-</w:t>
      </w:r>
      <w:r w:rsidR="009951D6" w:rsidRPr="0078773F">
        <w:rPr>
          <w:rFonts w:ascii="Times New Roman" w:eastAsia="楷体" w:hAnsi="Times New Roman" w:cs="Times New Roman" w:hint="eastAsia"/>
        </w:rPr>
        <w:t>0.80</w:t>
      </w:r>
      <w:r w:rsidRPr="0078773F">
        <w:rPr>
          <w:rFonts w:ascii="Times New Roman" w:eastAsia="楷体" w:hAnsi="Times New Roman" w:cs="Times New Roman" w:hint="eastAsia"/>
        </w:rPr>
        <w:t>%</w:t>
      </w:r>
      <w:r w:rsidRPr="00D127E3">
        <w:rPr>
          <w:rFonts w:ascii="Times New Roman" w:eastAsia="楷体" w:hAnsi="Times New Roman" w:cs="Times New Roman" w:hint="eastAsia"/>
          <w:color w:val="000000" w:themeColor="text1"/>
        </w:rPr>
        <w:t>）、</w:t>
      </w:r>
      <w:r w:rsidR="00A96CF3">
        <w:rPr>
          <w:rFonts w:ascii="Times New Roman" w:eastAsia="楷体" w:hAnsi="Times New Roman" w:cs="Times New Roman" w:hint="eastAsia"/>
          <w:color w:val="000000" w:themeColor="text1"/>
        </w:rPr>
        <w:t>日经</w:t>
      </w:r>
      <w:r w:rsidR="00A96CF3">
        <w:rPr>
          <w:rFonts w:ascii="Times New Roman" w:eastAsia="楷体" w:hAnsi="Times New Roman" w:cs="Times New Roman" w:hint="eastAsia"/>
          <w:color w:val="000000" w:themeColor="text1"/>
        </w:rPr>
        <w:t>225</w:t>
      </w:r>
      <w:r w:rsidR="00BB6327">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1.</w:t>
      </w:r>
      <w:r w:rsidR="00A96CF3">
        <w:rPr>
          <w:rFonts w:ascii="Times New Roman" w:eastAsia="楷体" w:hAnsi="Times New Roman" w:cs="Times New Roman" w:hint="eastAsia"/>
          <w:color w:val="000000" w:themeColor="text1"/>
        </w:rPr>
        <w:t>63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96CF3">
        <w:rPr>
          <w:rFonts w:ascii="Times New Roman" w:eastAsia="楷体" w:hAnsi="Times New Roman" w:cs="Times New Roman" w:hint="eastAsia"/>
          <w:color w:val="000000" w:themeColor="text1"/>
        </w:rPr>
        <w:t>恒生指数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A96CF3">
        <w:rPr>
          <w:rFonts w:ascii="Times New Roman" w:eastAsia="楷体" w:hAnsi="Times New Roman" w:cs="Times New Roman" w:hint="eastAsia"/>
          <w:color w:val="000000" w:themeColor="text1"/>
        </w:rPr>
        <w:t>2.44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711680">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A96CF3">
        <w:rPr>
          <w:rFonts w:ascii="Times New Roman" w:eastAsia="楷体" w:hAnsi="Times New Roman" w:cs="Times New Roman" w:hint="eastAsia"/>
          <w:color w:val="000000" w:themeColor="text1"/>
        </w:rPr>
        <w:t>+0.28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A96CF3">
        <w:rPr>
          <w:rFonts w:ascii="Times New Roman" w:eastAsia="楷体" w:hAnsi="Times New Roman" w:cs="Times New Roman" w:hint="eastAsia"/>
          <w:color w:val="000000" w:themeColor="text1"/>
        </w:rPr>
        <w:t>+0.83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A96CF3">
        <w:rPr>
          <w:rFonts w:ascii="Times New Roman" w:eastAsia="楷体" w:hAnsi="Times New Roman" w:cs="Times New Roman" w:hint="eastAsia"/>
          <w:color w:val="000000" w:themeColor="text1"/>
        </w:rPr>
        <w:t>+1.68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231FD5">
        <w:rPr>
          <w:rFonts w:ascii="Times New Roman" w:eastAsia="楷体" w:hAnsi="Times New Roman" w:cs="Times New Roman" w:hint="eastAsia"/>
          <w:color w:val="000000" w:themeColor="text1"/>
        </w:rPr>
        <w:t>表现较</w:t>
      </w:r>
      <w:r w:rsidR="009951D6">
        <w:rPr>
          <w:rFonts w:ascii="Times New Roman" w:eastAsia="楷体" w:hAnsi="Times New Roman" w:cs="Times New Roman" w:hint="eastAsia"/>
          <w:color w:val="000000" w:themeColor="text1"/>
        </w:rPr>
        <w:t>强</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A96CF3">
        <w:rPr>
          <w:rFonts w:ascii="Times New Roman" w:eastAsia="楷体" w:hAnsi="Times New Roman" w:cs="Times New Roman" w:hint="eastAsia"/>
          <w:color w:val="000000" w:themeColor="text1"/>
        </w:rPr>
        <w:t>+2.84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A96CF3">
        <w:rPr>
          <w:rFonts w:ascii="Times New Roman" w:eastAsia="楷体" w:hAnsi="Times New Roman" w:cs="Times New Roman" w:hint="eastAsia"/>
          <w:color w:val="000000" w:themeColor="text1"/>
        </w:rPr>
        <w:t>+1.96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A96CF3">
        <w:rPr>
          <w:rFonts w:ascii="Times New Roman" w:eastAsia="楷体" w:hAnsi="Times New Roman" w:cs="Times New Roman" w:hint="eastAsia"/>
          <w:color w:val="000000" w:themeColor="text1"/>
        </w:rPr>
        <w:t>+1.08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1EBA7852"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表现较好</w:t>
      </w:r>
      <w:r w:rsidRPr="00D127E3">
        <w:rPr>
          <w:rFonts w:ascii="Times New Roman" w:eastAsia="楷体" w:hAnsi="Times New Roman" w:cs="Times New Roman" w:hint="eastAsia"/>
          <w:color w:val="000000" w:themeColor="text1"/>
        </w:rPr>
        <w:t>，</w:t>
      </w:r>
      <w:proofErr w:type="gramStart"/>
      <w:r w:rsidR="00A96CF3">
        <w:rPr>
          <w:rFonts w:ascii="Times New Roman" w:eastAsia="楷体" w:hAnsi="Times New Roman" w:cs="Times New Roman" w:hint="eastAsia"/>
          <w:color w:val="000000" w:themeColor="text1"/>
        </w:rPr>
        <w:t>创成长</w:t>
      </w:r>
      <w:proofErr w:type="gramEnd"/>
      <w:r w:rsidR="00231FD5">
        <w:rPr>
          <w:rFonts w:ascii="Times New Roman" w:eastAsia="楷体" w:hAnsi="Times New Roman" w:cs="Times New Roman" w:hint="eastAsia"/>
          <w:color w:val="000000" w:themeColor="text1"/>
        </w:rPr>
        <w:t>指数领涨</w:t>
      </w:r>
      <w:r w:rsidRPr="00D127E3">
        <w:rPr>
          <w:rFonts w:ascii="Times New Roman" w:eastAsia="楷体" w:hAnsi="Times New Roman" w:cs="Times New Roman" w:hint="eastAsia"/>
          <w:color w:val="000000" w:themeColor="text1"/>
        </w:rPr>
        <w:t>，周涨幅</w:t>
      </w:r>
      <w:r w:rsidR="004A3A79">
        <w:rPr>
          <w:rFonts w:ascii="Times New Roman" w:eastAsia="楷体" w:hAnsi="Times New Roman" w:cs="Times New Roman" w:hint="eastAsia"/>
          <w:color w:val="000000" w:themeColor="text1"/>
        </w:rPr>
        <w:t>+</w:t>
      </w:r>
      <w:r w:rsidR="00A96CF3">
        <w:rPr>
          <w:rFonts w:ascii="Times New Roman" w:eastAsia="楷体" w:hAnsi="Times New Roman" w:cs="Times New Roman" w:hint="eastAsia"/>
          <w:color w:val="000000" w:themeColor="text1"/>
        </w:rPr>
        <w:t>2.12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231FD5">
        <w:rPr>
          <w:rFonts w:ascii="Times New Roman" w:eastAsia="楷体" w:hAnsi="Times New Roman" w:cs="Times New Roman" w:hint="eastAsia"/>
          <w:color w:val="000000" w:themeColor="text1"/>
        </w:rPr>
        <w:t>上涨</w:t>
      </w:r>
      <w:r w:rsidR="00161D1E">
        <w:rPr>
          <w:rFonts w:ascii="Times New Roman" w:eastAsia="楷体" w:hAnsi="Times New Roman" w:cs="Times New Roman" w:hint="eastAsia"/>
          <w:color w:val="000000" w:themeColor="text1"/>
        </w:rPr>
        <w:t>0.</w:t>
      </w:r>
      <w:r w:rsidR="00A96CF3">
        <w:rPr>
          <w:rFonts w:ascii="Times New Roman" w:eastAsia="楷体" w:hAnsi="Times New Roman" w:cs="Times New Roman" w:hint="eastAsia"/>
          <w:color w:val="000000" w:themeColor="text1"/>
        </w:rPr>
        <w:t>31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231FD5">
        <w:rPr>
          <w:rFonts w:ascii="Times New Roman" w:eastAsia="楷体" w:hAnsi="Times New Roman" w:cs="Times New Roman" w:hint="eastAsia"/>
          <w:color w:val="000000" w:themeColor="text1"/>
        </w:rPr>
        <w:t>35</w:t>
      </w:r>
      <w:r w:rsidR="00A96CF3">
        <w:rPr>
          <w:rFonts w:ascii="Times New Roman" w:eastAsia="楷体" w:hAnsi="Times New Roman" w:cs="Times New Roman" w:hint="eastAsia"/>
          <w:color w:val="000000" w:themeColor="text1"/>
        </w:rPr>
        <w:t>50.4</w:t>
      </w:r>
      <w:r w:rsidR="00231FD5">
        <w:rPr>
          <w:rFonts w:ascii="Times New Roman" w:eastAsia="楷体" w:hAnsi="Times New Roman" w:cs="Times New Roman" w:hint="eastAsia"/>
          <w:color w:val="000000" w:themeColor="text1"/>
        </w:rPr>
        <w:t>0</w:t>
      </w:r>
      <w:r w:rsidRPr="00D127E3">
        <w:rPr>
          <w:rFonts w:ascii="Times New Roman" w:eastAsia="楷体" w:hAnsi="Times New Roman" w:cs="Times New Roman" w:hint="eastAsia"/>
          <w:color w:val="000000" w:themeColor="text1"/>
        </w:rPr>
        <w:t>点；深证成指周内</w:t>
      </w:r>
      <w:r w:rsidR="00161D1E">
        <w:rPr>
          <w:rFonts w:ascii="Times New Roman" w:eastAsia="楷体" w:hAnsi="Times New Roman" w:cs="Times New Roman" w:hint="eastAsia"/>
          <w:color w:val="000000" w:themeColor="text1"/>
        </w:rPr>
        <w:t>上涨</w:t>
      </w:r>
      <w:r w:rsidR="00231FD5">
        <w:rPr>
          <w:rFonts w:ascii="Times New Roman" w:eastAsia="楷体" w:hAnsi="Times New Roman" w:cs="Times New Roman" w:hint="eastAsia"/>
          <w:color w:val="000000" w:themeColor="text1"/>
        </w:rPr>
        <w:t>0.</w:t>
      </w:r>
      <w:r w:rsidR="00A96CF3">
        <w:rPr>
          <w:rFonts w:ascii="Times New Roman" w:eastAsia="楷体" w:hAnsi="Times New Roman" w:cs="Times New Roman" w:hint="eastAsia"/>
          <w:color w:val="000000" w:themeColor="text1"/>
        </w:rPr>
        <w:t>3</w:t>
      </w:r>
      <w:r w:rsidR="00231FD5">
        <w:rPr>
          <w:rFonts w:ascii="Times New Roman" w:eastAsia="楷体" w:hAnsi="Times New Roman" w:cs="Times New Roman" w:hint="eastAsia"/>
          <w:color w:val="000000" w:themeColor="text1"/>
        </w:rPr>
        <w:t>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1</w:t>
      </w:r>
      <w:r w:rsidR="00A96CF3">
        <w:rPr>
          <w:rFonts w:ascii="Times New Roman" w:eastAsia="楷体" w:hAnsi="Times New Roman" w:cs="Times New Roman" w:hint="eastAsia"/>
          <w:color w:val="000000" w:themeColor="text1"/>
        </w:rPr>
        <w:t>50028.57</w:t>
      </w:r>
      <w:r w:rsidRPr="00D127E3">
        <w:rPr>
          <w:rFonts w:ascii="Times New Roman" w:eastAsia="楷体" w:hAnsi="Times New Roman" w:cs="Times New Roman" w:hint="eastAsia"/>
          <w:color w:val="000000" w:themeColor="text1"/>
        </w:rPr>
        <w:t>点；创业板指周内</w:t>
      </w:r>
      <w:r w:rsidR="00161D1E">
        <w:rPr>
          <w:rFonts w:ascii="Times New Roman" w:eastAsia="楷体" w:hAnsi="Times New Roman" w:cs="Times New Roman" w:hint="eastAsia"/>
          <w:color w:val="000000" w:themeColor="text1"/>
        </w:rPr>
        <w:t>上涨</w:t>
      </w:r>
      <w:r w:rsidR="00A96CF3">
        <w:rPr>
          <w:rFonts w:ascii="Times New Roman" w:eastAsia="楷体" w:hAnsi="Times New Roman" w:cs="Times New Roman" w:hint="eastAsia"/>
          <w:color w:val="000000" w:themeColor="text1"/>
        </w:rPr>
        <w:t>1.08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3</w:t>
      </w:r>
      <w:r w:rsidR="00161D1E">
        <w:rPr>
          <w:rFonts w:ascii="Times New Roman" w:eastAsia="楷体" w:hAnsi="Times New Roman" w:cs="Times New Roman" w:hint="eastAsia"/>
          <w:color w:val="000000" w:themeColor="text1"/>
        </w:rPr>
        <w:t>4</w:t>
      </w:r>
      <w:r w:rsidR="00A96CF3">
        <w:rPr>
          <w:rFonts w:ascii="Times New Roman" w:eastAsia="楷体" w:hAnsi="Times New Roman" w:cs="Times New Roman" w:hint="eastAsia"/>
          <w:color w:val="000000" w:themeColor="text1"/>
        </w:rPr>
        <w:t>69.87</w:t>
      </w:r>
      <w:r w:rsidRPr="00D127E3">
        <w:rPr>
          <w:rFonts w:ascii="Times New Roman" w:eastAsia="楷体" w:hAnsi="Times New Roman" w:cs="Times New Roman" w:hint="eastAsia"/>
          <w:color w:val="000000" w:themeColor="text1"/>
        </w:rPr>
        <w:t>点。两市周内日均成交</w:t>
      </w:r>
      <w:r w:rsidR="00A96CF3">
        <w:rPr>
          <w:rFonts w:ascii="Times New Roman" w:eastAsia="楷体" w:hAnsi="Times New Roman" w:cs="Times New Roman" w:hint="eastAsia"/>
          <w:color w:val="000000" w:themeColor="text1"/>
        </w:rPr>
        <w:t>11954.47</w:t>
      </w:r>
      <w:r w:rsidRPr="00D127E3">
        <w:rPr>
          <w:rFonts w:ascii="Times New Roman" w:eastAsia="楷体" w:hAnsi="Times New Roman" w:cs="Times New Roman" w:hint="eastAsia"/>
          <w:color w:val="000000" w:themeColor="text1"/>
        </w:rPr>
        <w:t>亿元，较上</w:t>
      </w:r>
      <w:r w:rsidR="009951D6">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6F7621">
        <w:rPr>
          <w:rFonts w:ascii="Times New Roman" w:eastAsia="楷体" w:hAnsi="Times New Roman" w:cs="Times New Roman" w:hint="eastAsia"/>
          <w:color w:val="000000" w:themeColor="text1"/>
        </w:rPr>
        <w:t>减少</w:t>
      </w:r>
      <w:r w:rsidR="006F7621">
        <w:rPr>
          <w:rFonts w:ascii="Times New Roman" w:eastAsia="楷体" w:hAnsi="Times New Roman" w:cs="Times New Roman" w:hint="eastAsia"/>
          <w:color w:val="000000" w:themeColor="text1"/>
        </w:rPr>
        <w:t>258.82</w:t>
      </w:r>
      <w:r w:rsidRPr="00D127E3">
        <w:rPr>
          <w:rFonts w:ascii="Times New Roman" w:eastAsia="楷体" w:hAnsi="Times New Roman" w:cs="Times New Roman" w:hint="eastAsia"/>
          <w:color w:val="000000" w:themeColor="text1"/>
        </w:rPr>
        <w:t>亿元。两市个股周内</w:t>
      </w:r>
      <w:r w:rsidR="00C85D43">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C85D43">
        <w:rPr>
          <w:rFonts w:ascii="Times New Roman" w:eastAsia="楷体" w:hAnsi="Times New Roman" w:cs="Times New Roman" w:hint="eastAsia"/>
          <w:color w:val="000000" w:themeColor="text1"/>
        </w:rPr>
        <w:t>1</w:t>
      </w:r>
      <w:r w:rsidR="006F7621">
        <w:rPr>
          <w:rFonts w:ascii="Times New Roman" w:eastAsia="楷体" w:hAnsi="Times New Roman" w:cs="Times New Roman" w:hint="eastAsia"/>
          <w:color w:val="000000" w:themeColor="text1"/>
        </w:rPr>
        <w:t>980</w:t>
      </w:r>
      <w:r w:rsidRPr="00D127E3">
        <w:rPr>
          <w:rFonts w:ascii="Times New Roman" w:eastAsia="楷体" w:hAnsi="Times New Roman" w:cs="Times New Roman" w:hint="eastAsia"/>
          <w:color w:val="000000" w:themeColor="text1"/>
        </w:rPr>
        <w:t>家上涨，</w:t>
      </w:r>
      <w:r w:rsidR="00C85D43">
        <w:rPr>
          <w:rFonts w:ascii="Times New Roman" w:eastAsia="楷体" w:hAnsi="Times New Roman" w:cs="Times New Roman" w:hint="eastAsia"/>
          <w:color w:val="000000" w:themeColor="text1"/>
        </w:rPr>
        <w:t>6</w:t>
      </w:r>
      <w:r w:rsidR="006F7621">
        <w:rPr>
          <w:rFonts w:ascii="Times New Roman" w:eastAsia="楷体" w:hAnsi="Times New Roman" w:cs="Times New Roman" w:hint="eastAsia"/>
          <w:color w:val="000000" w:themeColor="text1"/>
        </w:rPr>
        <w:t>0</w:t>
      </w:r>
      <w:r w:rsidRPr="00D127E3">
        <w:rPr>
          <w:rFonts w:ascii="Times New Roman" w:eastAsia="楷体" w:hAnsi="Times New Roman" w:cs="Times New Roman" w:hint="eastAsia"/>
          <w:color w:val="000000" w:themeColor="text1"/>
        </w:rPr>
        <w:t>家平盘，</w:t>
      </w:r>
      <w:r w:rsidR="00C85D43">
        <w:rPr>
          <w:rFonts w:ascii="Times New Roman" w:eastAsia="楷体" w:hAnsi="Times New Roman" w:cs="Times New Roman" w:hint="eastAsia"/>
          <w:color w:val="000000" w:themeColor="text1"/>
        </w:rPr>
        <w:t>2</w:t>
      </w:r>
      <w:r w:rsidR="006F7621">
        <w:rPr>
          <w:rFonts w:ascii="Times New Roman" w:eastAsia="楷体" w:hAnsi="Times New Roman" w:cs="Times New Roman" w:hint="eastAsia"/>
          <w:color w:val="000000" w:themeColor="text1"/>
        </w:rPr>
        <w:t>360</w:t>
      </w:r>
      <w:r w:rsidRPr="00D127E3">
        <w:rPr>
          <w:rFonts w:ascii="Times New Roman" w:eastAsia="楷体" w:hAnsi="Times New Roman" w:cs="Times New Roman" w:hint="eastAsia"/>
          <w:color w:val="000000" w:themeColor="text1"/>
        </w:rPr>
        <w:t>家下跌；全市场</w:t>
      </w:r>
      <w:r w:rsidR="009951D6">
        <w:rPr>
          <w:rFonts w:ascii="Times New Roman" w:eastAsia="楷体" w:hAnsi="Times New Roman" w:cs="Times New Roman" w:hint="eastAsia"/>
          <w:color w:val="000000" w:themeColor="text1"/>
        </w:rPr>
        <w:t>上周</w:t>
      </w:r>
      <w:r w:rsidRPr="00D127E3">
        <w:rPr>
          <w:rFonts w:ascii="Times New Roman" w:eastAsia="楷体" w:hAnsi="Times New Roman" w:cs="Times New Roman" w:hint="eastAsia"/>
          <w:color w:val="000000" w:themeColor="text1"/>
        </w:rPr>
        <w:t>累计涨停</w:t>
      </w:r>
      <w:r w:rsidR="00C85D43">
        <w:rPr>
          <w:rFonts w:ascii="Times New Roman" w:eastAsia="楷体" w:hAnsi="Times New Roman" w:cs="Times New Roman" w:hint="eastAsia"/>
          <w:color w:val="000000" w:themeColor="text1"/>
        </w:rPr>
        <w:t>3</w:t>
      </w:r>
      <w:r w:rsidR="006F7621">
        <w:rPr>
          <w:rFonts w:ascii="Times New Roman" w:eastAsia="楷体" w:hAnsi="Times New Roman" w:cs="Times New Roman" w:hint="eastAsia"/>
          <w:color w:val="000000" w:themeColor="text1"/>
        </w:rPr>
        <w:t>82</w:t>
      </w:r>
      <w:r w:rsidRPr="00D127E3">
        <w:rPr>
          <w:rFonts w:ascii="Times New Roman" w:eastAsia="楷体" w:hAnsi="Times New Roman" w:cs="Times New Roman" w:hint="eastAsia"/>
          <w:color w:val="000000" w:themeColor="text1"/>
        </w:rPr>
        <w:t>家，累计跌停</w:t>
      </w:r>
      <w:r w:rsidR="006F7621">
        <w:rPr>
          <w:rFonts w:ascii="Times New Roman" w:eastAsia="楷体" w:hAnsi="Times New Roman" w:cs="Times New Roman" w:hint="eastAsia"/>
          <w:color w:val="000000" w:themeColor="text1"/>
        </w:rPr>
        <w:t>85</w:t>
      </w:r>
      <w:r w:rsidRPr="00D127E3">
        <w:rPr>
          <w:rFonts w:ascii="Times New Roman" w:eastAsia="楷体" w:hAnsi="Times New Roman" w:cs="Times New Roman" w:hint="eastAsia"/>
          <w:color w:val="000000" w:themeColor="text1"/>
        </w:rPr>
        <w:t>家。</w:t>
      </w:r>
    </w:p>
    <w:bookmarkEnd w:id="1"/>
    <w:p w14:paraId="001A09E6" w14:textId="632E8B83"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proofErr w:type="gramStart"/>
      <w:r w:rsidR="006F7621">
        <w:rPr>
          <w:rFonts w:ascii="Times New Roman" w:eastAsia="楷体" w:hAnsi="Times New Roman" w:cs="Times New Roman" w:hint="eastAsia"/>
          <w:b/>
        </w:rPr>
        <w:t>创成长</w:t>
      </w:r>
      <w:proofErr w:type="gramEnd"/>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0265BA91" w:rsidR="007E1695" w:rsidRPr="00006470" w:rsidRDefault="006F7621">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07DBBE49" wp14:editId="42E91209">
            <wp:extent cx="6041390" cy="27616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B9C9C0" w14:textId="2A5CD334"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6F7621">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7.51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6F7621">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6.65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6F7621">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5</w:t>
      </w:r>
      <w:r w:rsidR="00C85D43">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61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C85D4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w:t>
      </w:r>
      <w:r w:rsidR="00C85D4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44</w:t>
      </w:r>
      <w:r w:rsidR="00C85D43">
        <w:rPr>
          <w:rFonts w:ascii="Times New Roman" w:eastAsia="楷体" w:hAnsi="Times New Roman" w:cs="Times New Roman" w:hint="eastAsia"/>
          <w:color w:val="000000" w:themeColor="text1"/>
        </w:rPr>
        <w:t>.6</w:t>
      </w:r>
      <w:r w:rsidR="006F7621">
        <w:rPr>
          <w:rFonts w:ascii="Times New Roman" w:eastAsia="楷体" w:hAnsi="Times New Roman" w:cs="Times New Roman" w:hint="eastAsia"/>
          <w:color w:val="000000" w:themeColor="text1"/>
        </w:rPr>
        <w:t>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85D43">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40</w:t>
      </w:r>
      <w:r w:rsidR="00C85D43">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66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35</w:t>
      </w:r>
      <w:r w:rsidR="00C85D43">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59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C85D43">
        <w:rPr>
          <w:rFonts w:ascii="Times New Roman" w:eastAsia="楷体" w:hAnsi="Times New Roman" w:cs="Times New Roman" w:hint="eastAsia"/>
          <w:color w:val="000000" w:themeColor="text1"/>
        </w:rPr>
        <w:t>农林牧渔</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16</w:t>
      </w:r>
      <w:r w:rsidR="00A814E7">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38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1</w:t>
      </w:r>
      <w:r w:rsidR="00C85D43">
        <w:rPr>
          <w:rFonts w:ascii="Times New Roman" w:eastAsia="楷体" w:hAnsi="Times New Roman" w:cs="Times New Roman" w:hint="eastAsia"/>
          <w:color w:val="000000" w:themeColor="text1"/>
        </w:rPr>
        <w:t>7.</w:t>
      </w:r>
      <w:r w:rsidR="006F7621">
        <w:rPr>
          <w:rFonts w:ascii="Times New Roman" w:eastAsia="楷体" w:hAnsi="Times New Roman" w:cs="Times New Roman" w:hint="eastAsia"/>
          <w:color w:val="000000" w:themeColor="text1"/>
        </w:rPr>
        <w:t>40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20.11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4A7EC5E3"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6F7621">
        <w:rPr>
          <w:rFonts w:ascii="Times New Roman" w:eastAsia="楷体" w:hAnsi="Times New Roman" w:cs="Times New Roman" w:hint="eastAsia"/>
          <w:b/>
        </w:rPr>
        <w:t>有色金属</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343214E4" w:rsidR="00C13CA5" w:rsidRPr="00006470" w:rsidRDefault="006F7621"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483F5B96" wp14:editId="41B3B393">
            <wp:extent cx="6643812" cy="1588458"/>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90536" cy="1599629"/>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087EFEF" w14:textId="3A18D400"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39175D">
        <w:rPr>
          <w:rFonts w:ascii="Times New Roman" w:eastAsia="楷体" w:hAnsi="Times New Roman" w:cs="Times New Roman" w:hint="eastAsia"/>
          <w:color w:val="000000" w:themeColor="text1"/>
        </w:rPr>
        <w:t>流入</w:t>
      </w:r>
      <w:r w:rsidR="006F7621">
        <w:rPr>
          <w:rFonts w:ascii="Times New Roman" w:eastAsia="楷体" w:hAnsi="Times New Roman" w:cs="Times New Roman" w:hint="eastAsia"/>
          <w:color w:val="000000" w:themeColor="text1"/>
        </w:rPr>
        <w:t>118.22</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6F7621">
        <w:rPr>
          <w:rFonts w:ascii="Times New Roman" w:eastAsia="楷体" w:hAnsi="Times New Roman" w:cs="Times New Roman" w:hint="eastAsia"/>
          <w:color w:val="000000" w:themeColor="text1"/>
        </w:rPr>
        <w:t>518.33</w:t>
      </w:r>
      <w:r w:rsidRPr="00B41C69">
        <w:rPr>
          <w:rFonts w:ascii="Times New Roman" w:eastAsia="楷体" w:hAnsi="Times New Roman" w:cs="Times New Roman" w:hint="eastAsia"/>
          <w:color w:val="000000" w:themeColor="text1"/>
        </w:rPr>
        <w:t>亿份较前一周</w:t>
      </w:r>
      <w:r w:rsidR="00BA1476">
        <w:rPr>
          <w:rFonts w:ascii="Times New Roman" w:eastAsia="楷体" w:hAnsi="Times New Roman" w:cs="Times New Roman" w:hint="eastAsia"/>
          <w:color w:val="000000" w:themeColor="text1"/>
        </w:rPr>
        <w:t>大幅</w:t>
      </w:r>
      <w:r w:rsidR="00C85D43">
        <w:rPr>
          <w:rFonts w:ascii="Times New Roman" w:eastAsia="楷体" w:hAnsi="Times New Roman" w:cs="Times New Roman" w:hint="eastAsia"/>
          <w:color w:val="000000" w:themeColor="text1"/>
        </w:rPr>
        <w:t>增加</w:t>
      </w:r>
      <w:r w:rsidRPr="00B41C69">
        <w:rPr>
          <w:rFonts w:ascii="Times New Roman" w:eastAsia="楷体" w:hAnsi="Times New Roman" w:cs="Times New Roman" w:hint="eastAsia"/>
          <w:color w:val="000000" w:themeColor="text1"/>
        </w:rPr>
        <w:t>；</w:t>
      </w:r>
      <w:r w:rsidR="00344544">
        <w:rPr>
          <w:rFonts w:ascii="Times New Roman" w:eastAsia="楷体" w:hAnsi="Times New Roman" w:cs="Times New Roman" w:hint="eastAsia"/>
          <w:color w:val="000000" w:themeColor="text1"/>
        </w:rPr>
        <w:t>7</w:t>
      </w:r>
      <w:r w:rsidRPr="00B41C69">
        <w:rPr>
          <w:rFonts w:ascii="Times New Roman" w:eastAsia="楷体" w:hAnsi="Times New Roman" w:cs="Times New Roman" w:hint="eastAsia"/>
          <w:color w:val="000000" w:themeColor="text1"/>
        </w:rPr>
        <w:t>月最新募资合计</w:t>
      </w:r>
      <w:r w:rsidR="006F7621">
        <w:rPr>
          <w:rFonts w:ascii="Times New Roman" w:eastAsia="楷体" w:hAnsi="Times New Roman" w:cs="Times New Roman" w:hint="eastAsia"/>
          <w:color w:val="000000" w:themeColor="text1"/>
        </w:rPr>
        <w:t>1054.68</w:t>
      </w:r>
      <w:r w:rsidRPr="00B41C69">
        <w:rPr>
          <w:rFonts w:ascii="Times New Roman" w:eastAsia="楷体" w:hAnsi="Times New Roman" w:cs="Times New Roman" w:hint="eastAsia"/>
          <w:color w:val="000000" w:themeColor="text1"/>
        </w:rPr>
        <w:t>亿元；本周限售解禁市值约</w:t>
      </w:r>
      <w:r w:rsidR="00CF2E30">
        <w:rPr>
          <w:rFonts w:ascii="Times New Roman" w:eastAsia="楷体" w:hAnsi="Times New Roman" w:cs="Times New Roman" w:hint="eastAsia"/>
          <w:color w:val="000000" w:themeColor="text1"/>
        </w:rPr>
        <w:t>594.92</w:t>
      </w:r>
      <w:r w:rsidRPr="00B41C69">
        <w:rPr>
          <w:rFonts w:ascii="Times New Roman" w:eastAsia="楷体" w:hAnsi="Times New Roman" w:cs="Times New Roman" w:hint="eastAsia"/>
          <w:color w:val="000000" w:themeColor="text1"/>
        </w:rPr>
        <w:t>亿元，与上周相比</w:t>
      </w:r>
      <w:r w:rsidR="00CF2E30">
        <w:rPr>
          <w:rFonts w:ascii="Times New Roman" w:eastAsia="楷体" w:hAnsi="Times New Roman" w:cs="Times New Roman" w:hint="eastAsia"/>
          <w:color w:val="000000" w:themeColor="text1"/>
        </w:rPr>
        <w:t>大</w:t>
      </w:r>
      <w:r w:rsidR="00AB21BA">
        <w:rPr>
          <w:rFonts w:ascii="Times New Roman" w:eastAsia="楷体" w:hAnsi="Times New Roman" w:cs="Times New Roman" w:hint="eastAsia"/>
          <w:color w:val="000000" w:themeColor="text1"/>
        </w:rPr>
        <w:t>幅减少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39C152BC" w:rsidR="0052683C" w:rsidRPr="00006470" w:rsidRDefault="005A4C17"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5A4C17">
        <w:rPr>
          <w:rFonts w:ascii="Times New Roman" w:eastAsia="楷体" w:hAnsi="Times New Roman" w:cs="Times New Roman" w:hint="eastAsia"/>
          <w:color w:val="000000"/>
          <w:shd w:val="clear" w:color="auto" w:fill="FFFFFF"/>
        </w:rPr>
        <w:t>周成长风格继续占优，且行情扩散至小市值公司。当前处于中报业绩披露期，如我们之前周报所述我们认为新能源车、芯片等赛道股不断新高的核心动能来自于高景气度下的业绩上修，以及中长期的业绩高增预期。当前随着景气行业股价的大幅上涨以及业绩预告的逐步披露，我们认为当前已处于半年报行情的中后期</w:t>
      </w:r>
      <w:r w:rsidR="009951D6">
        <w:rPr>
          <w:rFonts w:ascii="Times New Roman" w:eastAsia="楷体" w:hAnsi="Times New Roman" w:cs="Times New Roman" w:hint="eastAsia"/>
          <w:color w:val="000000"/>
          <w:shd w:val="clear" w:color="auto" w:fill="FFFFFF"/>
        </w:rPr>
        <w:t>，</w:t>
      </w:r>
      <w:r w:rsidRPr="005A4C17">
        <w:rPr>
          <w:rFonts w:ascii="Times New Roman" w:eastAsia="楷体" w:hAnsi="Times New Roman" w:cs="Times New Roman" w:hint="eastAsia"/>
          <w:color w:val="000000"/>
          <w:shd w:val="clear" w:color="auto" w:fill="FFFFFF"/>
        </w:rPr>
        <w:t>短期景气赛道震幅将加大，但当前并未出现风格大幅切换</w:t>
      </w:r>
      <w:r w:rsidR="009951D6">
        <w:rPr>
          <w:rFonts w:ascii="Times New Roman" w:eastAsia="楷体" w:hAnsi="Times New Roman" w:cs="Times New Roman" w:hint="eastAsia"/>
          <w:color w:val="000000"/>
          <w:shd w:val="clear" w:color="auto" w:fill="FFFFFF"/>
        </w:rPr>
        <w:t>的前提条件</w:t>
      </w:r>
      <w:r w:rsidRPr="005A4C17">
        <w:rPr>
          <w:rFonts w:ascii="Times New Roman" w:eastAsia="楷体" w:hAnsi="Times New Roman" w:cs="Times New Roman" w:hint="eastAsia"/>
          <w:color w:val="000000"/>
          <w:shd w:val="clear" w:color="auto" w:fill="FFFFFF"/>
        </w:rPr>
        <w:t>如经济超预期回暖、</w:t>
      </w:r>
      <w:proofErr w:type="gramStart"/>
      <w:r w:rsidRPr="005A4C17">
        <w:rPr>
          <w:rFonts w:ascii="Times New Roman" w:eastAsia="楷体" w:hAnsi="Times New Roman" w:cs="Times New Roman" w:hint="eastAsia"/>
          <w:color w:val="000000"/>
          <w:shd w:val="clear" w:color="auto" w:fill="FFFFFF"/>
        </w:rPr>
        <w:t>流动性转紧等</w:t>
      </w:r>
      <w:proofErr w:type="gramEnd"/>
      <w:r w:rsidRPr="005A4C17">
        <w:rPr>
          <w:rFonts w:ascii="Times New Roman" w:eastAsia="楷体" w:hAnsi="Times New Roman" w:cs="Times New Roman" w:hint="eastAsia"/>
          <w:color w:val="000000"/>
          <w:shd w:val="clear" w:color="auto" w:fill="FFFFFF"/>
        </w:rPr>
        <w:t>因素，风格上我们预计仍将是成长占优。上周公</w:t>
      </w:r>
      <w:proofErr w:type="gramStart"/>
      <w:r w:rsidRPr="005A4C17">
        <w:rPr>
          <w:rFonts w:ascii="Times New Roman" w:eastAsia="楷体" w:hAnsi="Times New Roman" w:cs="Times New Roman" w:hint="eastAsia"/>
          <w:color w:val="000000"/>
          <w:shd w:val="clear" w:color="auto" w:fill="FFFFFF"/>
        </w:rPr>
        <w:t>募</w:t>
      </w:r>
      <w:proofErr w:type="gramEnd"/>
      <w:r w:rsidRPr="005A4C17">
        <w:rPr>
          <w:rFonts w:ascii="Times New Roman" w:eastAsia="楷体" w:hAnsi="Times New Roman" w:cs="Times New Roman" w:hint="eastAsia"/>
          <w:color w:val="000000"/>
          <w:shd w:val="clear" w:color="auto" w:fill="FFFFFF"/>
        </w:rPr>
        <w:t>基金中报披露，整体而言权益</w:t>
      </w:r>
      <w:proofErr w:type="gramStart"/>
      <w:r w:rsidRPr="005A4C17">
        <w:rPr>
          <w:rFonts w:ascii="Times New Roman" w:eastAsia="楷体" w:hAnsi="Times New Roman" w:cs="Times New Roman" w:hint="eastAsia"/>
          <w:color w:val="000000"/>
          <w:shd w:val="clear" w:color="auto" w:fill="FFFFFF"/>
        </w:rPr>
        <w:t>仓位</w:t>
      </w:r>
      <w:proofErr w:type="gramEnd"/>
      <w:r w:rsidRPr="005A4C17">
        <w:rPr>
          <w:rFonts w:ascii="Times New Roman" w:eastAsia="楷体" w:hAnsi="Times New Roman" w:cs="Times New Roman" w:hint="eastAsia"/>
          <w:color w:val="000000"/>
          <w:shd w:val="clear" w:color="auto" w:fill="FFFFFF"/>
        </w:rPr>
        <w:t>普遍抬升，风格上从确定性转向成长性溢价。以海通</w:t>
      </w:r>
      <w:proofErr w:type="gramStart"/>
      <w:r w:rsidRPr="005A4C17">
        <w:rPr>
          <w:rFonts w:ascii="Times New Roman" w:eastAsia="楷体" w:hAnsi="Times New Roman" w:cs="Times New Roman" w:hint="eastAsia"/>
          <w:color w:val="000000"/>
          <w:shd w:val="clear" w:color="auto" w:fill="FFFFFF"/>
        </w:rPr>
        <w:t>茅</w:t>
      </w:r>
      <w:proofErr w:type="gramEnd"/>
      <w:r w:rsidRPr="005A4C17">
        <w:rPr>
          <w:rFonts w:ascii="Times New Roman" w:eastAsia="楷体" w:hAnsi="Times New Roman" w:cs="Times New Roman" w:hint="eastAsia"/>
          <w:color w:val="000000"/>
          <w:shd w:val="clear" w:color="auto" w:fill="FFFFFF"/>
        </w:rPr>
        <w:t>组合、宁组合为例</w:t>
      </w:r>
      <w:r w:rsidR="009951D6">
        <w:rPr>
          <w:rFonts w:ascii="Times New Roman" w:eastAsia="楷体" w:hAnsi="Times New Roman" w:cs="Times New Roman" w:hint="eastAsia"/>
          <w:color w:val="000000"/>
          <w:shd w:val="clear" w:color="auto" w:fill="FFFFFF"/>
        </w:rPr>
        <w:t>，</w:t>
      </w:r>
      <w:proofErr w:type="gramStart"/>
      <w:r w:rsidRPr="005A4C17">
        <w:rPr>
          <w:rFonts w:ascii="Times New Roman" w:eastAsia="楷体" w:hAnsi="Times New Roman" w:cs="Times New Roman" w:hint="eastAsia"/>
          <w:color w:val="000000"/>
          <w:shd w:val="clear" w:color="auto" w:fill="FFFFFF"/>
        </w:rPr>
        <w:t>茅</w:t>
      </w:r>
      <w:proofErr w:type="gramEnd"/>
      <w:r w:rsidRPr="005A4C17">
        <w:rPr>
          <w:rFonts w:ascii="Times New Roman" w:eastAsia="楷体" w:hAnsi="Times New Roman" w:cs="Times New Roman" w:hint="eastAsia"/>
          <w:color w:val="000000"/>
          <w:shd w:val="clear" w:color="auto" w:fill="FFFFFF"/>
        </w:rPr>
        <w:t>指数成分股持仓占比下降</w:t>
      </w:r>
      <w:r w:rsidRPr="005A4C17">
        <w:rPr>
          <w:rFonts w:ascii="Times New Roman" w:eastAsia="楷体" w:hAnsi="Times New Roman" w:cs="Times New Roman" w:hint="eastAsia"/>
          <w:color w:val="000000"/>
          <w:shd w:val="clear" w:color="auto" w:fill="FFFFFF"/>
        </w:rPr>
        <w:t>2.8</w:t>
      </w:r>
      <w:r w:rsidRPr="005A4C17">
        <w:rPr>
          <w:rFonts w:ascii="Times New Roman" w:eastAsia="楷体" w:hAnsi="Times New Roman" w:cs="Times New Roman" w:hint="eastAsia"/>
          <w:color w:val="000000"/>
          <w:shd w:val="clear" w:color="auto" w:fill="FFFFFF"/>
        </w:rPr>
        <w:t>个百分点至</w:t>
      </w:r>
      <w:r w:rsidRPr="005A4C17">
        <w:rPr>
          <w:rFonts w:ascii="Times New Roman" w:eastAsia="楷体" w:hAnsi="Times New Roman" w:cs="Times New Roman" w:hint="eastAsia"/>
          <w:color w:val="000000"/>
          <w:shd w:val="clear" w:color="auto" w:fill="FFFFFF"/>
        </w:rPr>
        <w:t>44.9%</w:t>
      </w:r>
      <w:r w:rsidRPr="005A4C17">
        <w:rPr>
          <w:rFonts w:ascii="Times New Roman" w:eastAsia="楷体" w:hAnsi="Times New Roman" w:cs="Times New Roman" w:hint="eastAsia"/>
          <w:color w:val="000000"/>
          <w:shd w:val="clear" w:color="auto" w:fill="FFFFFF"/>
        </w:rPr>
        <w:t>，宁组合指数成分股持股市值占比则环比上升</w:t>
      </w:r>
      <w:r w:rsidRPr="005A4C17">
        <w:rPr>
          <w:rFonts w:ascii="Times New Roman" w:eastAsia="楷体" w:hAnsi="Times New Roman" w:cs="Times New Roman" w:hint="eastAsia"/>
          <w:color w:val="000000"/>
          <w:shd w:val="clear" w:color="auto" w:fill="FFFFFF"/>
        </w:rPr>
        <w:t>7.9</w:t>
      </w:r>
      <w:r w:rsidRPr="005A4C17">
        <w:rPr>
          <w:rFonts w:ascii="Times New Roman" w:eastAsia="楷体" w:hAnsi="Times New Roman" w:cs="Times New Roman" w:hint="eastAsia"/>
          <w:color w:val="000000"/>
          <w:shd w:val="clear" w:color="auto" w:fill="FFFFFF"/>
        </w:rPr>
        <w:t>个百分点至</w:t>
      </w:r>
      <w:r w:rsidRPr="005A4C17">
        <w:rPr>
          <w:rFonts w:ascii="Times New Roman" w:eastAsia="楷体" w:hAnsi="Times New Roman" w:cs="Times New Roman" w:hint="eastAsia"/>
          <w:color w:val="000000"/>
          <w:shd w:val="clear" w:color="auto" w:fill="FFFFFF"/>
        </w:rPr>
        <w:t>22.9%</w:t>
      </w:r>
      <w:r w:rsidRPr="005A4C17">
        <w:rPr>
          <w:rFonts w:ascii="Times New Roman" w:eastAsia="楷体" w:hAnsi="Times New Roman" w:cs="Times New Roman" w:hint="eastAsia"/>
          <w:color w:val="000000"/>
          <w:shd w:val="clear" w:color="auto" w:fill="FFFFFF"/>
        </w:rPr>
        <w:t>。行业层面上加仓电气设备</w:t>
      </w:r>
      <w:r w:rsidR="009951D6">
        <w:rPr>
          <w:rFonts w:ascii="Times New Roman" w:eastAsia="楷体" w:hAnsi="Times New Roman" w:cs="Times New Roman" w:hint="eastAsia"/>
          <w:color w:val="000000"/>
          <w:shd w:val="clear" w:color="auto" w:fill="FFFFFF"/>
        </w:rPr>
        <w:t>、</w:t>
      </w:r>
      <w:r w:rsidRPr="005A4C17">
        <w:rPr>
          <w:rFonts w:ascii="Times New Roman" w:eastAsia="楷体" w:hAnsi="Times New Roman" w:cs="Times New Roman" w:hint="eastAsia"/>
          <w:color w:val="000000"/>
          <w:shd w:val="clear" w:color="auto" w:fill="FFFFFF"/>
        </w:rPr>
        <w:t>电子，减持家电</w:t>
      </w:r>
      <w:r w:rsidR="009951D6">
        <w:rPr>
          <w:rFonts w:ascii="Times New Roman" w:eastAsia="楷体" w:hAnsi="Times New Roman" w:cs="Times New Roman" w:hint="eastAsia"/>
          <w:color w:val="000000"/>
          <w:shd w:val="clear" w:color="auto" w:fill="FFFFFF"/>
        </w:rPr>
        <w:t>、</w:t>
      </w:r>
      <w:r w:rsidRPr="005A4C17">
        <w:rPr>
          <w:rFonts w:ascii="Times New Roman" w:eastAsia="楷体" w:hAnsi="Times New Roman" w:cs="Times New Roman" w:hint="eastAsia"/>
          <w:color w:val="000000"/>
          <w:shd w:val="clear" w:color="auto" w:fill="FFFFFF"/>
        </w:rPr>
        <w:t>银行</w:t>
      </w:r>
      <w:r w:rsidR="009951D6">
        <w:rPr>
          <w:rFonts w:ascii="Times New Roman" w:eastAsia="楷体" w:hAnsi="Times New Roman" w:cs="Times New Roman" w:hint="eastAsia"/>
          <w:color w:val="000000"/>
          <w:shd w:val="clear" w:color="auto" w:fill="FFFFFF"/>
        </w:rPr>
        <w:t>、白酒。对于</w:t>
      </w:r>
      <w:r w:rsidRPr="005A4C17">
        <w:rPr>
          <w:rFonts w:ascii="Times New Roman" w:eastAsia="楷体" w:hAnsi="Times New Roman" w:cs="Times New Roman" w:hint="eastAsia"/>
          <w:color w:val="000000"/>
          <w:shd w:val="clear" w:color="auto" w:fill="FFFFFF"/>
        </w:rPr>
        <w:t>新能源车的行情是否极致，从公</w:t>
      </w:r>
      <w:proofErr w:type="gramStart"/>
      <w:r w:rsidRPr="005A4C17">
        <w:rPr>
          <w:rFonts w:ascii="Times New Roman" w:eastAsia="楷体" w:hAnsi="Times New Roman" w:cs="Times New Roman" w:hint="eastAsia"/>
          <w:color w:val="000000"/>
          <w:shd w:val="clear" w:color="auto" w:fill="FFFFFF"/>
        </w:rPr>
        <w:t>募超配比例来看</w:t>
      </w:r>
      <w:proofErr w:type="gramEnd"/>
      <w:r w:rsidRPr="005A4C17">
        <w:rPr>
          <w:rFonts w:ascii="Times New Roman" w:eastAsia="楷体" w:hAnsi="Times New Roman" w:cs="Times New Roman" w:hint="eastAsia"/>
          <w:color w:val="000000"/>
          <w:shd w:val="clear" w:color="auto" w:fill="FFFFFF"/>
        </w:rPr>
        <w:t>白酒、医药生物在历史上超</w:t>
      </w:r>
      <w:proofErr w:type="gramStart"/>
      <w:r w:rsidRPr="005A4C17">
        <w:rPr>
          <w:rFonts w:ascii="Times New Roman" w:eastAsia="楷体" w:hAnsi="Times New Roman" w:cs="Times New Roman" w:hint="eastAsia"/>
          <w:color w:val="000000"/>
          <w:shd w:val="clear" w:color="auto" w:fill="FFFFFF"/>
        </w:rPr>
        <w:t>配最高</w:t>
      </w:r>
      <w:proofErr w:type="gramEnd"/>
      <w:r w:rsidRPr="005A4C17">
        <w:rPr>
          <w:rFonts w:ascii="Times New Roman" w:eastAsia="楷体" w:hAnsi="Times New Roman" w:cs="Times New Roman" w:hint="eastAsia"/>
          <w:color w:val="000000"/>
          <w:shd w:val="clear" w:color="auto" w:fill="FFFFFF"/>
        </w:rPr>
        <w:t>时期为</w:t>
      </w:r>
      <w:r w:rsidRPr="005A4C17">
        <w:rPr>
          <w:rFonts w:ascii="Times New Roman" w:eastAsia="楷体" w:hAnsi="Times New Roman" w:cs="Times New Roman" w:hint="eastAsia"/>
          <w:color w:val="000000"/>
          <w:shd w:val="clear" w:color="auto" w:fill="FFFFFF"/>
        </w:rPr>
        <w:t>10.1%</w:t>
      </w:r>
      <w:r w:rsidRPr="005A4C17">
        <w:rPr>
          <w:rFonts w:ascii="Times New Roman" w:eastAsia="楷体" w:hAnsi="Times New Roman" w:cs="Times New Roman" w:hint="eastAsia"/>
          <w:color w:val="000000"/>
          <w:shd w:val="clear" w:color="auto" w:fill="FFFFFF"/>
        </w:rPr>
        <w:t>、</w:t>
      </w:r>
      <w:r w:rsidRPr="005A4C17">
        <w:rPr>
          <w:rFonts w:ascii="Times New Roman" w:eastAsia="楷体" w:hAnsi="Times New Roman" w:cs="Times New Roman" w:hint="eastAsia"/>
          <w:color w:val="000000"/>
          <w:shd w:val="clear" w:color="auto" w:fill="FFFFFF"/>
        </w:rPr>
        <w:t>12.6%</w:t>
      </w:r>
      <w:r w:rsidR="009951D6">
        <w:rPr>
          <w:rFonts w:ascii="Times New Roman" w:eastAsia="楷体" w:hAnsi="Times New Roman" w:cs="Times New Roman" w:hint="eastAsia"/>
          <w:color w:val="000000"/>
          <w:shd w:val="clear" w:color="auto" w:fill="FFFFFF"/>
        </w:rPr>
        <w:t>，</w:t>
      </w:r>
      <w:r w:rsidRPr="005A4C17">
        <w:rPr>
          <w:rFonts w:ascii="Times New Roman" w:eastAsia="楷体" w:hAnsi="Times New Roman" w:cs="Times New Roman" w:hint="eastAsia"/>
          <w:color w:val="000000"/>
          <w:shd w:val="clear" w:color="auto" w:fill="FFFFFF"/>
        </w:rPr>
        <w:t>当前新能源</w:t>
      </w:r>
      <w:proofErr w:type="gramStart"/>
      <w:r w:rsidRPr="005A4C17">
        <w:rPr>
          <w:rFonts w:ascii="Times New Roman" w:eastAsia="楷体" w:hAnsi="Times New Roman" w:cs="Times New Roman" w:hint="eastAsia"/>
          <w:color w:val="000000"/>
          <w:shd w:val="clear" w:color="auto" w:fill="FFFFFF"/>
        </w:rPr>
        <w:t>车超配比例约</w:t>
      </w:r>
      <w:proofErr w:type="gramEnd"/>
      <w:r w:rsidRPr="005A4C17">
        <w:rPr>
          <w:rFonts w:ascii="Times New Roman" w:eastAsia="楷体" w:hAnsi="Times New Roman" w:cs="Times New Roman" w:hint="eastAsia"/>
          <w:color w:val="000000"/>
          <w:shd w:val="clear" w:color="auto" w:fill="FFFFFF"/>
        </w:rPr>
        <w:t>6.6%</w:t>
      </w:r>
      <w:r w:rsidRPr="005A4C17">
        <w:rPr>
          <w:rFonts w:ascii="Times New Roman" w:eastAsia="楷体" w:hAnsi="Times New Roman" w:cs="Times New Roman" w:hint="eastAsia"/>
          <w:color w:val="000000"/>
          <w:shd w:val="clear" w:color="auto" w:fill="FFFFFF"/>
        </w:rPr>
        <w:t>，较白酒、医药的</w:t>
      </w:r>
      <w:proofErr w:type="gramStart"/>
      <w:r w:rsidRPr="005A4C17">
        <w:rPr>
          <w:rFonts w:ascii="Times New Roman" w:eastAsia="楷体" w:hAnsi="Times New Roman" w:cs="Times New Roman" w:hint="eastAsia"/>
          <w:color w:val="000000"/>
          <w:shd w:val="clear" w:color="auto" w:fill="FFFFFF"/>
        </w:rPr>
        <w:t>极致超配比例仍</w:t>
      </w:r>
      <w:proofErr w:type="gramEnd"/>
      <w:r w:rsidRPr="005A4C17">
        <w:rPr>
          <w:rFonts w:ascii="Times New Roman" w:eastAsia="楷体" w:hAnsi="Times New Roman" w:cs="Times New Roman" w:hint="eastAsia"/>
          <w:color w:val="000000"/>
          <w:shd w:val="clear" w:color="auto" w:fill="FFFFFF"/>
        </w:rPr>
        <w:t>有差距，但需注意其处于自身历史高位。整体我们维持市场区间震荡</w:t>
      </w:r>
      <w:r w:rsidR="009951D6">
        <w:rPr>
          <w:rFonts w:ascii="Times New Roman" w:eastAsia="楷体" w:hAnsi="Times New Roman" w:cs="Times New Roman" w:hint="eastAsia"/>
          <w:color w:val="000000"/>
          <w:shd w:val="clear" w:color="auto" w:fill="FFFFFF"/>
        </w:rPr>
        <w:t>、</w:t>
      </w:r>
      <w:r w:rsidRPr="005A4C17">
        <w:rPr>
          <w:rFonts w:ascii="Times New Roman" w:eastAsia="楷体" w:hAnsi="Times New Roman" w:cs="Times New Roman" w:hint="eastAsia"/>
          <w:color w:val="000000"/>
          <w:shd w:val="clear" w:color="auto" w:fill="FFFFFF"/>
        </w:rPr>
        <w:t>成长占优的观点，顺势而为。主线看好高景气周期的电新、电子等，短期重点关注半年报业绩较好</w:t>
      </w:r>
      <w:r w:rsidR="009951D6">
        <w:rPr>
          <w:rFonts w:ascii="Times New Roman" w:eastAsia="楷体" w:hAnsi="Times New Roman" w:cs="Times New Roman" w:hint="eastAsia"/>
          <w:color w:val="000000"/>
          <w:shd w:val="clear" w:color="auto" w:fill="FFFFFF"/>
        </w:rPr>
        <w:t>、</w:t>
      </w:r>
      <w:r w:rsidRPr="005A4C17">
        <w:rPr>
          <w:rFonts w:ascii="Times New Roman" w:eastAsia="楷体" w:hAnsi="Times New Roman" w:cs="Times New Roman" w:hint="eastAsia"/>
          <w:color w:val="000000"/>
          <w:shd w:val="clear" w:color="auto" w:fill="FFFFFF"/>
        </w:rPr>
        <w:t>估值较低的周期龙头。重点关注</w:t>
      </w:r>
      <w:r w:rsidRPr="005A4C17">
        <w:rPr>
          <w:rFonts w:ascii="Times New Roman" w:eastAsia="楷体" w:hAnsi="Times New Roman" w:cs="Times New Roman" w:hint="eastAsia"/>
          <w:color w:val="000000"/>
          <w:shd w:val="clear" w:color="auto" w:fill="FFFFFF"/>
        </w:rPr>
        <w:t>7</w:t>
      </w:r>
      <w:r w:rsidRPr="005A4C17">
        <w:rPr>
          <w:rFonts w:ascii="Times New Roman" w:eastAsia="楷体" w:hAnsi="Times New Roman" w:cs="Times New Roman" w:hint="eastAsia"/>
          <w:color w:val="000000"/>
          <w:shd w:val="clear" w:color="auto" w:fill="FFFFFF"/>
        </w:rPr>
        <w:t>月底的政治局会议对宏观经济下半年展望。</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E8B946B"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5A4C17">
        <w:rPr>
          <w:rFonts w:ascii="Times New Roman" w:eastAsia="楷体" w:hAnsi="Times New Roman" w:cs="Times New Roman" w:hint="eastAsia"/>
          <w:color w:val="000000" w:themeColor="text1"/>
        </w:rPr>
        <w:t>高景气</w:t>
      </w:r>
      <w:proofErr w:type="gramStart"/>
      <w:r w:rsidR="005A4C17">
        <w:rPr>
          <w:rFonts w:ascii="Times New Roman" w:eastAsia="楷体" w:hAnsi="Times New Roman" w:cs="Times New Roman"/>
          <w:color w:val="000000" w:themeColor="text1"/>
        </w:rPr>
        <w:t>周期电</w:t>
      </w:r>
      <w:proofErr w:type="gramEnd"/>
      <w:r w:rsidR="005A4C17">
        <w:rPr>
          <w:rFonts w:ascii="Times New Roman" w:eastAsia="楷体" w:hAnsi="Times New Roman" w:cs="Times New Roman"/>
          <w:color w:val="000000" w:themeColor="text1"/>
        </w:rPr>
        <w:t>新</w:t>
      </w:r>
      <w:r w:rsidR="005A4C17">
        <w:rPr>
          <w:rFonts w:ascii="Times New Roman" w:eastAsia="楷体" w:hAnsi="Times New Roman" w:cs="Times New Roman" w:hint="eastAsia"/>
          <w:color w:val="000000" w:themeColor="text1"/>
        </w:rPr>
        <w:t>、</w:t>
      </w:r>
      <w:r w:rsidR="005A4C17">
        <w:rPr>
          <w:rFonts w:ascii="Times New Roman" w:eastAsia="楷体" w:hAnsi="Times New Roman" w:cs="Times New Roman"/>
          <w:color w:val="000000" w:themeColor="text1"/>
        </w:rPr>
        <w:t>电子等</w:t>
      </w:r>
      <w:r w:rsidRPr="00006470">
        <w:rPr>
          <w:rFonts w:ascii="Times New Roman" w:eastAsia="楷体" w:hAnsi="Times New Roman" w:cs="Times New Roman"/>
          <w:color w:val="000000" w:themeColor="text1"/>
        </w:rPr>
        <w:t>；</w:t>
      </w:r>
    </w:p>
    <w:p w14:paraId="1F660E1A" w14:textId="2DF5452C"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5A4C17">
        <w:rPr>
          <w:rFonts w:ascii="Times New Roman" w:eastAsia="楷体" w:hAnsi="Times New Roman" w:cs="Times New Roman"/>
          <w:color w:val="000000" w:themeColor="text1"/>
        </w:rPr>
        <w:t>、中报业绩好估值低的周期龙头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3037BF73"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CF2E30">
        <w:rPr>
          <w:rFonts w:ascii="Times New Roman" w:eastAsia="楷体" w:hAnsi="Times New Roman" w:cs="Times New Roman" w:hint="eastAsia"/>
          <w:b/>
        </w:rPr>
        <w:t>纳斯达克</w:t>
      </w:r>
      <w:r w:rsidR="0039175D">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CF2E30">
        <w:rPr>
          <w:rFonts w:ascii="Times New Roman" w:eastAsia="楷体" w:hAnsi="Times New Roman" w:cs="Times New Roman" w:hint="eastAsia"/>
          <w:b/>
        </w:rPr>
        <w:t>，恒生指数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CF2E30"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4F21CB2F" w:rsidR="00CF2E30" w:rsidRPr="00D60997" w:rsidRDefault="00CF2E30" w:rsidP="00CF2E30">
            <w:pPr>
              <w:jc w:val="center"/>
              <w:rPr>
                <w:rFonts w:ascii="楷体" w:eastAsia="楷体" w:hAnsi="楷体" w:cs="Times New Roman"/>
                <w:color w:val="000000"/>
              </w:rPr>
            </w:pPr>
            <w:r w:rsidRPr="00CF2E30">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26436517" w14:textId="6F94CF13"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2.84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7DD2D1AB"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15.12</w:t>
            </w:r>
          </w:p>
        </w:tc>
      </w:tr>
      <w:tr w:rsidR="00CF2E30"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2EFAEFE0" w:rsidR="00CF2E30" w:rsidRPr="00D60997" w:rsidRDefault="00CF2E30" w:rsidP="00CF2E30">
            <w:pPr>
              <w:jc w:val="center"/>
              <w:rPr>
                <w:rFonts w:ascii="楷体" w:eastAsia="楷体" w:hAnsi="楷体" w:cs="Times New Roman"/>
                <w:color w:val="000000"/>
              </w:rPr>
            </w:pPr>
            <w:r w:rsidRPr="00CF2E30">
              <w:rPr>
                <w:rFonts w:ascii="楷体" w:eastAsia="楷体" w:hAnsi="楷体" w:cs="Times New Roman" w:hint="eastAsia"/>
                <w:color w:val="000000"/>
              </w:rPr>
              <w:t>螺纹指数</w:t>
            </w:r>
          </w:p>
        </w:tc>
        <w:tc>
          <w:tcPr>
            <w:tcW w:w="1875" w:type="dxa"/>
            <w:noWrap/>
          </w:tcPr>
          <w:p w14:paraId="6CBF5955" w14:textId="513364DB"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2.36</w:t>
            </w:r>
          </w:p>
        </w:tc>
        <w:tc>
          <w:tcPr>
            <w:tcW w:w="2293" w:type="dxa"/>
            <w:noWrap/>
          </w:tcPr>
          <w:p w14:paraId="03D306C5" w14:textId="6D792F91"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29.96</w:t>
            </w:r>
          </w:p>
        </w:tc>
      </w:tr>
      <w:tr w:rsidR="00CF2E30"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1167F08A" w:rsidR="00CF2E30" w:rsidRPr="00D60997" w:rsidRDefault="00CF2E30" w:rsidP="00CF2E30">
            <w:pPr>
              <w:jc w:val="center"/>
              <w:rPr>
                <w:rFonts w:ascii="楷体" w:eastAsia="楷体" w:hAnsi="楷体" w:cs="Times New Roman"/>
                <w:color w:val="000000"/>
              </w:rPr>
            </w:pPr>
            <w:r w:rsidRPr="00CF2E30">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40B8AF65" w14:textId="61A3DD46"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1.08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611E83E0"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14.56</w:t>
            </w:r>
          </w:p>
        </w:tc>
      </w:tr>
      <w:tr w:rsidR="00CF2E30"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71D9F6E3" w:rsidR="00CF2E30" w:rsidRPr="00D60997" w:rsidRDefault="00CF2E30" w:rsidP="00CF2E30">
            <w:pPr>
              <w:jc w:val="center"/>
              <w:rPr>
                <w:rFonts w:ascii="楷体" w:eastAsia="楷体" w:hAnsi="楷体" w:cs="Times New Roman"/>
                <w:color w:val="000000"/>
              </w:rPr>
            </w:pPr>
            <w:r w:rsidRPr="00CF2E30">
              <w:rPr>
                <w:rFonts w:ascii="楷体" w:eastAsia="楷体" w:hAnsi="楷体" w:cs="Times New Roman" w:hint="eastAsia"/>
                <w:color w:val="000000"/>
              </w:rPr>
              <w:t>万得全A</w:t>
            </w:r>
          </w:p>
        </w:tc>
        <w:tc>
          <w:tcPr>
            <w:tcW w:w="1875" w:type="dxa"/>
            <w:noWrap/>
          </w:tcPr>
          <w:p w14:paraId="6E1624BD" w14:textId="4F848101"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0.71</w:t>
            </w:r>
          </w:p>
        </w:tc>
        <w:tc>
          <w:tcPr>
            <w:tcW w:w="2293" w:type="dxa"/>
            <w:noWrap/>
          </w:tcPr>
          <w:p w14:paraId="628C5028" w14:textId="68FD1492"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5.96</w:t>
            </w:r>
          </w:p>
        </w:tc>
      </w:tr>
      <w:tr w:rsidR="00CF2E30"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5EEB7BDD" w:rsidR="00CF2E30" w:rsidRPr="00D60997" w:rsidRDefault="00CF2E30" w:rsidP="00CF2E30">
            <w:pPr>
              <w:jc w:val="center"/>
              <w:rPr>
                <w:rFonts w:ascii="楷体" w:eastAsia="楷体" w:hAnsi="楷体" w:cs="Times New Roman"/>
                <w:color w:val="000000"/>
              </w:rPr>
            </w:pPr>
            <w:r w:rsidRPr="00CF2E30">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301BF87B" w14:textId="72E2ACD2"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2.09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51B0832E"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23.92</w:t>
            </w:r>
          </w:p>
        </w:tc>
      </w:tr>
      <w:tr w:rsidR="00CF2E30"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73998846" w:rsidR="00CF2E30" w:rsidRPr="00D60997" w:rsidRDefault="00CF2E30" w:rsidP="00CF2E30">
            <w:pPr>
              <w:jc w:val="center"/>
              <w:rPr>
                <w:rFonts w:ascii="楷体" w:eastAsia="楷体" w:hAnsi="楷体" w:cs="Times New Roman"/>
                <w:color w:val="000000"/>
              </w:rPr>
            </w:pPr>
            <w:proofErr w:type="gramStart"/>
            <w:r w:rsidRPr="00CF2E30">
              <w:rPr>
                <w:rFonts w:ascii="楷体" w:eastAsia="楷体" w:hAnsi="楷体" w:cs="Times New Roman" w:hint="eastAsia"/>
                <w:color w:val="000000"/>
              </w:rPr>
              <w:t>中债总指数</w:t>
            </w:r>
            <w:proofErr w:type="gramEnd"/>
          </w:p>
        </w:tc>
        <w:tc>
          <w:tcPr>
            <w:tcW w:w="1875" w:type="dxa"/>
            <w:noWrap/>
          </w:tcPr>
          <w:p w14:paraId="3F2524D6" w14:textId="0565BBA3"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0.32</w:t>
            </w:r>
          </w:p>
        </w:tc>
        <w:tc>
          <w:tcPr>
            <w:tcW w:w="2293" w:type="dxa"/>
            <w:noWrap/>
          </w:tcPr>
          <w:p w14:paraId="0F02F0AC" w14:textId="6CC91D66"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3.32</w:t>
            </w:r>
          </w:p>
        </w:tc>
      </w:tr>
      <w:tr w:rsidR="00CF2E30"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54D7878D" w:rsidR="00CF2E30" w:rsidRPr="00D60997" w:rsidRDefault="00CF2E30" w:rsidP="00CF2E30">
            <w:pPr>
              <w:jc w:val="center"/>
              <w:rPr>
                <w:rFonts w:ascii="楷体" w:eastAsia="楷体" w:hAnsi="楷体" w:cs="Times New Roman"/>
                <w:color w:val="000000"/>
              </w:rPr>
            </w:pPr>
            <w:r w:rsidRPr="00CF2E30">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0C654950" w14:textId="7ABD953E"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0.28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72892D54"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8.78</w:t>
            </w:r>
          </w:p>
        </w:tc>
      </w:tr>
      <w:tr w:rsidR="00CF2E30"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41A5957E" w:rsidR="00CF2E30" w:rsidRPr="00D60997" w:rsidRDefault="00CF2E30" w:rsidP="00CF2E30">
            <w:pPr>
              <w:jc w:val="center"/>
              <w:rPr>
                <w:rFonts w:ascii="楷体" w:eastAsia="楷体" w:hAnsi="楷体" w:cs="Times New Roman"/>
                <w:color w:val="000000"/>
              </w:rPr>
            </w:pPr>
            <w:r w:rsidRPr="00CF2E30">
              <w:rPr>
                <w:rFonts w:ascii="楷体" w:eastAsia="楷体" w:hAnsi="楷体" w:cs="Times New Roman" w:hint="eastAsia"/>
                <w:color w:val="000000"/>
              </w:rPr>
              <w:t>美元指数</w:t>
            </w:r>
          </w:p>
        </w:tc>
        <w:tc>
          <w:tcPr>
            <w:tcW w:w="1875" w:type="dxa"/>
            <w:noWrap/>
          </w:tcPr>
          <w:p w14:paraId="5DA062AB" w14:textId="1D5F8804"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0.20</w:t>
            </w:r>
          </w:p>
        </w:tc>
        <w:tc>
          <w:tcPr>
            <w:tcW w:w="2293" w:type="dxa"/>
            <w:noWrap/>
          </w:tcPr>
          <w:p w14:paraId="6CF61D40" w14:textId="0A3DF54E"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3.27</w:t>
            </w:r>
          </w:p>
        </w:tc>
      </w:tr>
      <w:tr w:rsidR="00CF2E30"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7985AB4F" w:rsidR="00CF2E30" w:rsidRPr="00D60997" w:rsidRDefault="00CF2E30" w:rsidP="00CF2E30">
            <w:pPr>
              <w:jc w:val="center"/>
              <w:rPr>
                <w:rFonts w:ascii="楷体" w:eastAsia="楷体" w:hAnsi="楷体" w:cs="Times New Roman"/>
                <w:color w:val="000000"/>
              </w:rPr>
            </w:pPr>
            <w:r w:rsidRPr="00CF2E30">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4B52684A" w14:textId="4F6B04D7"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0.50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1F3CCEA6"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48.74</w:t>
            </w:r>
          </w:p>
        </w:tc>
      </w:tr>
      <w:tr w:rsidR="00CF2E30"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03A60B60" w:rsidR="00CF2E30" w:rsidRPr="00D60997" w:rsidRDefault="00CF2E30" w:rsidP="00CF2E30">
            <w:pPr>
              <w:jc w:val="center"/>
              <w:rPr>
                <w:rFonts w:ascii="楷体" w:eastAsia="楷体" w:hAnsi="楷体" w:cs="Times New Roman"/>
                <w:color w:val="000000"/>
              </w:rPr>
            </w:pPr>
            <w:r w:rsidRPr="00CF2E30">
              <w:rPr>
                <w:rFonts w:ascii="楷体" w:eastAsia="楷体" w:hAnsi="楷体" w:cs="Times New Roman" w:hint="eastAsia"/>
                <w:color w:val="000000"/>
              </w:rPr>
              <w:t>LME铝</w:t>
            </w:r>
          </w:p>
        </w:tc>
        <w:tc>
          <w:tcPr>
            <w:tcW w:w="1875" w:type="dxa"/>
            <w:noWrap/>
          </w:tcPr>
          <w:p w14:paraId="07AD02DE" w14:textId="217C51D4"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0.80</w:t>
            </w:r>
          </w:p>
        </w:tc>
        <w:tc>
          <w:tcPr>
            <w:tcW w:w="2293" w:type="dxa"/>
            <w:noWrap/>
          </w:tcPr>
          <w:p w14:paraId="1353B161" w14:textId="44B0C5FF"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26.72</w:t>
            </w:r>
          </w:p>
        </w:tc>
      </w:tr>
      <w:tr w:rsidR="00CF2E30"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15AB0282" w:rsidR="00CF2E30" w:rsidRPr="00D60997" w:rsidRDefault="00CF2E30" w:rsidP="00CF2E30">
            <w:pPr>
              <w:jc w:val="center"/>
              <w:rPr>
                <w:rFonts w:ascii="楷体" w:eastAsia="楷体" w:hAnsi="楷体" w:cs="Times New Roman"/>
                <w:color w:val="000000"/>
              </w:rPr>
            </w:pPr>
            <w:r w:rsidRPr="00CF2E30">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95D9432" w14:textId="0095DA1B"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-0.80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650DED25"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-4.92</w:t>
            </w:r>
          </w:p>
        </w:tc>
        <w:bookmarkStart w:id="4" w:name="_GoBack"/>
        <w:bookmarkEnd w:id="4"/>
      </w:tr>
      <w:tr w:rsidR="00CF2E30"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2B99DE41" w:rsidR="00CF2E30" w:rsidRPr="00D60997" w:rsidRDefault="00CF2E30" w:rsidP="00CF2E30">
            <w:pPr>
              <w:jc w:val="center"/>
              <w:rPr>
                <w:rFonts w:ascii="楷体" w:eastAsia="楷体" w:hAnsi="楷体" w:cs="Times New Roman"/>
                <w:color w:val="000000"/>
              </w:rPr>
            </w:pPr>
            <w:r w:rsidRPr="00CF2E30">
              <w:rPr>
                <w:rFonts w:ascii="楷体" w:eastAsia="楷体" w:hAnsi="楷体" w:cs="Times New Roman" w:hint="eastAsia"/>
                <w:color w:val="000000"/>
              </w:rPr>
              <w:t>日经225</w:t>
            </w:r>
          </w:p>
        </w:tc>
        <w:tc>
          <w:tcPr>
            <w:tcW w:w="1875" w:type="dxa"/>
            <w:noWrap/>
          </w:tcPr>
          <w:p w14:paraId="0528E8CE" w14:textId="3EF040BD"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-1.63</w:t>
            </w:r>
          </w:p>
        </w:tc>
        <w:tc>
          <w:tcPr>
            <w:tcW w:w="2293" w:type="dxa"/>
            <w:noWrap/>
          </w:tcPr>
          <w:p w14:paraId="0D77D093" w14:textId="59DDC9CF"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0.38</w:t>
            </w:r>
          </w:p>
        </w:tc>
      </w:tr>
      <w:tr w:rsidR="00CF2E30"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1D4EB565" w:rsidR="00CF2E30" w:rsidRPr="00D60997" w:rsidRDefault="00CF2E30" w:rsidP="00CF2E30">
            <w:pPr>
              <w:jc w:val="center"/>
              <w:rPr>
                <w:rFonts w:ascii="楷体" w:eastAsia="楷体" w:hAnsi="楷体" w:cs="Times New Roman"/>
                <w:color w:val="000000"/>
              </w:rPr>
            </w:pPr>
            <w:r w:rsidRPr="00CF2E30">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3F4244CE" w14:textId="3F024290" w:rsidR="00CF2E30" w:rsidRPr="00D60997"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F2E30">
              <w:rPr>
                <w:rFonts w:ascii="楷体" w:eastAsia="楷体" w:hAnsi="楷体" w:cs="Times New Roman" w:hint="eastAsia"/>
                <w:color w:val="000000"/>
              </w:rPr>
              <w:t>-2.44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46793953" w:rsidR="00CF2E30" w:rsidRPr="00075E3A" w:rsidRDefault="00CF2E30" w:rsidP="00CF2E3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0.33</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5A79E7E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CF2E30">
        <w:rPr>
          <w:rFonts w:ascii="Times New Roman" w:eastAsia="楷体" w:hAnsi="Times New Roman" w:cs="Times New Roman" w:hint="eastAsia"/>
          <w:b/>
        </w:rPr>
        <w:t>纳斯达克</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182D475" w:rsidR="007E1695" w:rsidRPr="00006470" w:rsidRDefault="00CF2E30">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DC5F557" wp14:editId="670AB9B2">
            <wp:extent cx="5688330" cy="2700655"/>
            <wp:effectExtent l="0" t="0" r="762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2270657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39175D">
        <w:rPr>
          <w:rFonts w:ascii="Times New Roman" w:eastAsia="楷体" w:hAnsi="Times New Roman" w:cs="Times New Roman" w:hint="eastAsia"/>
          <w:b/>
        </w:rPr>
        <w:t>上升</w:t>
      </w:r>
    </w:p>
    <w:p w14:paraId="3AD41BC7" w14:textId="2E43E223" w:rsidR="007E1695" w:rsidRPr="00006470" w:rsidRDefault="00CF2E30">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28B91284" wp14:editId="4C387DEE">
            <wp:extent cx="6273165" cy="2755900"/>
            <wp:effectExtent l="0" t="0" r="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0B44F43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39175D">
        <w:rPr>
          <w:rFonts w:ascii="Times New Roman" w:eastAsia="楷体" w:hAnsi="Times New Roman" w:cs="Times New Roman" w:hint="eastAsia"/>
          <w:b/>
        </w:rPr>
        <w:t>流入</w:t>
      </w:r>
      <w:r w:rsidR="00CF2E30">
        <w:rPr>
          <w:rFonts w:ascii="Times New Roman" w:eastAsia="楷体" w:hAnsi="Times New Roman" w:cs="Times New Roman" w:hint="eastAsia"/>
          <w:b/>
        </w:rPr>
        <w:t>118.22</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34F51DF7" w:rsidR="007E1695" w:rsidRPr="00006470" w:rsidRDefault="00CF2E30">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6789AB7" wp14:editId="72E0CBBE">
            <wp:extent cx="5913755" cy="2987040"/>
            <wp:effectExtent l="0" t="0" r="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0F3745A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AB21BA">
        <w:rPr>
          <w:rFonts w:ascii="Times New Roman" w:eastAsia="楷体" w:hAnsi="Times New Roman" w:cs="Times New Roman" w:hint="eastAsia"/>
          <w:b/>
          <w:color w:val="000000" w:themeColor="text1"/>
        </w:rPr>
        <w:t>18</w:t>
      </w:r>
      <w:r w:rsidR="00CF2E30">
        <w:rPr>
          <w:rFonts w:ascii="Times New Roman" w:eastAsia="楷体" w:hAnsi="Times New Roman" w:cs="Times New Roman" w:hint="eastAsia"/>
          <w:b/>
          <w:color w:val="000000" w:themeColor="text1"/>
        </w:rPr>
        <w:t>259.61</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F3D92">
        <w:rPr>
          <w:rFonts w:ascii="Times New Roman" w:eastAsia="楷体" w:hAnsi="Times New Roman" w:cs="Times New Roman" w:hint="eastAsia"/>
          <w:b/>
        </w:rPr>
        <w:t>增加</w:t>
      </w:r>
    </w:p>
    <w:p w14:paraId="3ABC9C3D" w14:textId="2D4B0B74" w:rsidR="007E1695" w:rsidRPr="00006470" w:rsidRDefault="00CF2E30"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01ECEBA3" wp14:editId="03BAB8AA">
            <wp:extent cx="5895340" cy="2932430"/>
            <wp:effectExtent l="0" t="0" r="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78C6BF3C" w14:textId="77777777" w:rsidR="007E1695" w:rsidRPr="00006470" w:rsidRDefault="007E1695">
      <w:pPr>
        <w:rPr>
          <w:rFonts w:ascii="Times New Roman" w:eastAsia="楷体" w:hAnsi="Times New Roman" w:cs="Times New Roman"/>
          <w:sz w:val="16"/>
        </w:rPr>
      </w:pPr>
    </w:p>
    <w:p w14:paraId="7BA36198" w14:textId="02E5649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CF2E30">
        <w:rPr>
          <w:rFonts w:ascii="Times New Roman" w:eastAsia="楷体" w:hAnsi="Times New Roman" w:cs="Times New Roman" w:hint="eastAsia"/>
          <w:b/>
        </w:rPr>
        <w:t>594.92</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3F7DFF">
        <w:rPr>
          <w:rFonts w:ascii="Times New Roman" w:eastAsia="楷体" w:hAnsi="Times New Roman" w:cs="Times New Roman" w:hint="eastAsia"/>
          <w:b/>
        </w:rPr>
        <w:t>大幅</w:t>
      </w:r>
      <w:r w:rsidR="00CF2E30">
        <w:rPr>
          <w:rFonts w:ascii="Times New Roman" w:eastAsia="楷体" w:hAnsi="Times New Roman" w:cs="Times New Roman" w:hint="eastAsia"/>
          <w:b/>
        </w:rPr>
        <w:t>减少</w:t>
      </w:r>
    </w:p>
    <w:p w14:paraId="45E40DB6" w14:textId="116B4C3B" w:rsidR="007E1695" w:rsidRPr="00006470" w:rsidRDefault="00CF2E30"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5D7DFE9" wp14:editId="2F880D19">
            <wp:extent cx="6309995" cy="2682240"/>
            <wp:effectExtent l="0" t="0" r="0"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FD1EBFB" w14:textId="77777777" w:rsidR="007E1695" w:rsidRPr="00006470" w:rsidRDefault="007E1695">
      <w:pPr>
        <w:rPr>
          <w:rFonts w:ascii="Times New Roman" w:eastAsia="楷体" w:hAnsi="Times New Roman" w:cs="Times New Roman"/>
          <w:sz w:val="16"/>
        </w:rPr>
      </w:pPr>
    </w:p>
    <w:p w14:paraId="1356F4BF" w14:textId="300E8FC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6B2F97">
        <w:rPr>
          <w:rFonts w:ascii="Times New Roman" w:eastAsia="楷体" w:hAnsi="Times New Roman" w:cs="Times New Roman" w:hint="eastAsia"/>
          <w:b/>
        </w:rPr>
        <w:t>7</w:t>
      </w:r>
      <w:r w:rsidRPr="00006470">
        <w:rPr>
          <w:rFonts w:ascii="Times New Roman" w:eastAsia="楷体" w:hAnsi="Times New Roman" w:cs="Times New Roman"/>
          <w:b/>
        </w:rPr>
        <w:t>月最新募资合计</w:t>
      </w:r>
      <w:r w:rsidR="00CF2E30">
        <w:rPr>
          <w:rFonts w:ascii="Times New Roman" w:eastAsia="楷体" w:hAnsi="Times New Roman" w:cs="Times New Roman" w:hint="eastAsia"/>
          <w:b/>
        </w:rPr>
        <w:t>1054.68</w:t>
      </w:r>
      <w:r w:rsidRPr="00006470">
        <w:rPr>
          <w:rFonts w:ascii="Times New Roman" w:eastAsia="楷体" w:hAnsi="Times New Roman" w:cs="Times New Roman"/>
          <w:b/>
        </w:rPr>
        <w:t>亿元</w:t>
      </w:r>
    </w:p>
    <w:p w14:paraId="09F800D5" w14:textId="43FDCC95" w:rsidR="007E1695" w:rsidRPr="00006470" w:rsidRDefault="00CF2E30">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2B8BC36" wp14:editId="54510A1D">
            <wp:extent cx="6383020" cy="3347085"/>
            <wp:effectExtent l="0" t="0" r="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4F09F97" w14:textId="77777777" w:rsidR="00F22E8C" w:rsidRPr="00006470" w:rsidRDefault="00F22E8C">
      <w:pPr>
        <w:rPr>
          <w:rFonts w:ascii="Times New Roman" w:eastAsia="楷体" w:hAnsi="Times New Roman" w:cs="Times New Roman"/>
          <w:sz w:val="16"/>
        </w:rPr>
      </w:pPr>
    </w:p>
    <w:p w14:paraId="6F5AFF71" w14:textId="228967CE"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CF2E30">
        <w:rPr>
          <w:rFonts w:ascii="Times New Roman" w:eastAsia="楷体" w:hAnsi="Times New Roman" w:cs="Times New Roman" w:hint="eastAsia"/>
          <w:b/>
        </w:rPr>
        <w:t>518.33</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AB21BA">
        <w:rPr>
          <w:rFonts w:ascii="Times New Roman" w:eastAsia="楷体" w:hAnsi="Times New Roman" w:cs="Times New Roman" w:hint="eastAsia"/>
          <w:b/>
        </w:rPr>
        <w:t>增加</w:t>
      </w:r>
    </w:p>
    <w:p w14:paraId="110691E2" w14:textId="4BE0C2B8" w:rsidR="00051381" w:rsidRPr="00006470" w:rsidRDefault="00CF2E30"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BADB98B" wp14:editId="416146AA">
            <wp:extent cx="5993130" cy="3347085"/>
            <wp:effectExtent l="0" t="0" r="762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5BF995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BE1184">
        <w:rPr>
          <w:rFonts w:ascii="Times New Roman" w:eastAsia="楷体" w:hAnsi="Times New Roman" w:cs="Times New Roman" w:hint="eastAsia"/>
          <w:b/>
        </w:rPr>
        <w:t>1.</w:t>
      </w:r>
      <w:r w:rsidR="0078411D">
        <w:rPr>
          <w:rFonts w:ascii="Times New Roman" w:eastAsia="楷体" w:hAnsi="Times New Roman" w:cs="Times New Roman" w:hint="eastAsia"/>
          <w:b/>
        </w:rPr>
        <w:t>1</w:t>
      </w:r>
      <w:r w:rsidR="00BE1184">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19C5682C" w:rsidR="007E1695" w:rsidRPr="00006470" w:rsidRDefault="0078411D">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3F6481D" wp14:editId="131B4F7F">
            <wp:extent cx="5761355" cy="2585085"/>
            <wp:effectExtent l="0" t="0" r="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C368871" w14:textId="77777777" w:rsidR="007E1695" w:rsidRPr="00006470" w:rsidRDefault="007E1695">
      <w:pPr>
        <w:rPr>
          <w:rFonts w:ascii="Times New Roman" w:eastAsia="楷体" w:hAnsi="Times New Roman" w:cs="Times New Roman"/>
        </w:rPr>
      </w:pPr>
    </w:p>
    <w:p w14:paraId="031D572F" w14:textId="0A35225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78411D">
        <w:rPr>
          <w:rFonts w:ascii="Times New Roman" w:eastAsia="楷体" w:hAnsi="Times New Roman" w:cs="Times New Roman" w:hint="eastAsia"/>
          <w:b/>
        </w:rPr>
        <w:t>8.80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0F82EFE4" w:rsidR="007E1695" w:rsidRPr="00006470" w:rsidRDefault="0078411D">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1371B3C" wp14:editId="725DB202">
            <wp:extent cx="5761355" cy="2590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BE5274" w14:textId="77777777" w:rsidR="007E1695" w:rsidRPr="00006470" w:rsidRDefault="007E1695">
      <w:pPr>
        <w:rPr>
          <w:rFonts w:ascii="Times New Roman" w:eastAsia="楷体" w:hAnsi="Times New Roman" w:cs="Times New Roman"/>
          <w:sz w:val="16"/>
        </w:rPr>
      </w:pPr>
    </w:p>
    <w:p w14:paraId="1D6DF31A" w14:textId="14FD867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F7DFF">
        <w:rPr>
          <w:rFonts w:ascii="Times New Roman" w:eastAsia="楷体" w:hAnsi="Times New Roman" w:cs="Times New Roman" w:hint="eastAsia"/>
          <w:b/>
        </w:rPr>
        <w:t>6</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3F7DFF">
        <w:rPr>
          <w:rFonts w:ascii="Times New Roman" w:eastAsia="楷体" w:hAnsi="Times New Roman" w:cs="Times New Roman" w:hint="eastAsia"/>
          <w:b/>
        </w:rPr>
        <w:t>0.90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4B948EB" w:rsidR="007E1695" w:rsidRPr="00006470" w:rsidRDefault="003F7DF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8984B11" wp14:editId="2C07DD15">
            <wp:extent cx="5834380" cy="25787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37B6E10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月社会融资规模</w:t>
      </w:r>
      <w:r w:rsidR="0078411D">
        <w:rPr>
          <w:rFonts w:ascii="Times New Roman" w:eastAsia="楷体" w:hAnsi="Times New Roman" w:cs="Times New Roman" w:hint="eastAsia"/>
          <w:b/>
        </w:rPr>
        <w:t>3.67</w:t>
      </w:r>
      <w:proofErr w:type="gramStart"/>
      <w:r w:rsidRPr="00006470">
        <w:rPr>
          <w:rFonts w:ascii="Times New Roman" w:eastAsia="楷体" w:hAnsi="Times New Roman" w:cs="Times New Roman"/>
          <w:b/>
        </w:rPr>
        <w:t>万亿</w:t>
      </w:r>
      <w:proofErr w:type="gramEnd"/>
    </w:p>
    <w:p w14:paraId="6F8BF5F3" w14:textId="4AB20568" w:rsidR="007E1695" w:rsidRPr="00006470" w:rsidRDefault="0078411D">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80F9A5B" wp14:editId="22D118D2">
            <wp:extent cx="5767070" cy="2578735"/>
            <wp:effectExtent l="0" t="0" r="508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08748003"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E1184">
        <w:rPr>
          <w:rFonts w:ascii="Times New Roman" w:eastAsia="楷体" w:hAnsi="Times New Roman" w:cs="Times New Roman" w:hint="eastAsia"/>
          <w:b/>
        </w:rPr>
        <w:t>1</w:t>
      </w:r>
      <w:r w:rsidR="00AB21BA">
        <w:rPr>
          <w:rFonts w:ascii="Times New Roman" w:eastAsia="楷体" w:hAnsi="Times New Roman" w:cs="Times New Roman" w:hint="eastAsia"/>
          <w:b/>
        </w:rPr>
        <w:t>5.90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5FD878EF" w:rsidR="007E1695" w:rsidRPr="00006470" w:rsidRDefault="00AB21BA">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BEB81AD" wp14:editId="059C7F9E">
            <wp:extent cx="5834380" cy="25908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4BDC9C" w14:textId="77777777" w:rsidR="00971387" w:rsidRPr="00006470" w:rsidRDefault="00971387">
      <w:pPr>
        <w:rPr>
          <w:rFonts w:ascii="Times New Roman" w:eastAsia="楷体" w:hAnsi="Times New Roman" w:cs="Times New Roman"/>
          <w:sz w:val="16"/>
        </w:rPr>
      </w:pPr>
    </w:p>
    <w:p w14:paraId="06ECF3B5" w14:textId="0A0F82EB"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AB21BA">
        <w:rPr>
          <w:rFonts w:ascii="Times New Roman" w:eastAsia="楷体" w:hAnsi="Times New Roman" w:cs="Times New Roman" w:hint="eastAsia"/>
          <w:b/>
        </w:rPr>
        <w:t>12.60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3BD1612A" w:rsidR="00971387" w:rsidRPr="00006470" w:rsidRDefault="00AB21BA"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F655E74" wp14:editId="162C47F6">
            <wp:extent cx="5876925" cy="267652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3B2A4478"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w:t>
      </w:r>
      <w:r w:rsidR="00BE1184">
        <w:rPr>
          <w:rFonts w:ascii="Times New Roman" w:eastAsia="楷体" w:hAnsi="Times New Roman" w:cs="Times New Roman" w:hint="eastAsia"/>
          <w:b/>
        </w:rPr>
        <w:t>2.</w:t>
      </w:r>
      <w:r w:rsidR="00AB21BA">
        <w:rPr>
          <w:rFonts w:ascii="Times New Roman" w:eastAsia="楷体" w:hAnsi="Times New Roman" w:cs="Times New Roman" w:hint="eastAsia"/>
          <w:b/>
        </w:rPr>
        <w:t>1</w:t>
      </w:r>
      <w:r w:rsidR="00BE1184">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48B8AF39" w:rsidR="00AD4FF0" w:rsidRPr="00006470" w:rsidRDefault="00AB21BA"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73EF18" wp14:editId="1E9B592C">
            <wp:extent cx="5876925" cy="2682240"/>
            <wp:effectExtent l="0" t="0" r="9525"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548E1F1F" w14:textId="40214527" w:rsidR="007E1695" w:rsidRPr="00006470" w:rsidRDefault="009951D6" w:rsidP="009951D6">
      <w:pPr>
        <w:rPr>
          <w:rFonts w:ascii="Times New Roman" w:hAnsi="Times New Roman" w:cs="Times New Roman"/>
          <w:sz w:val="22"/>
        </w:rPr>
      </w:pPr>
      <w:r w:rsidRPr="00FD68C8">
        <w:rPr>
          <w:rFonts w:ascii="华文楷体" w:eastAsia="华文楷体" w:hAnsi="华文楷体" w:hint="eastAsia"/>
          <w:kern w:val="0"/>
          <w:szCs w:val="24"/>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FD68C8">
        <w:rPr>
          <w:rFonts w:ascii="华文楷体" w:eastAsia="华文楷体" w:hAnsi="华文楷体" w:hint="eastAsia"/>
          <w:kern w:val="0"/>
          <w:szCs w:val="24"/>
        </w:rPr>
        <w:t>作出</w:t>
      </w:r>
      <w:proofErr w:type="gramEnd"/>
      <w:r w:rsidRPr="00FD68C8">
        <w:rPr>
          <w:rFonts w:ascii="华文楷体" w:eastAsia="华文楷体" w:hAnsi="华文楷体" w:hint="eastAsia"/>
          <w:kern w:val="0"/>
          <w:szCs w:val="24"/>
        </w:rPr>
        <w:t>调整。2、本报告中的资料、观点和预测等仅供参考，在任何时候均不构成对任何人的个人推荐。市场有风险，投资需谨慎。</w:t>
      </w: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4AE165" w14:textId="77777777" w:rsidR="00527C90" w:rsidRDefault="00527C90">
      <w:pPr>
        <w:spacing w:line="240" w:lineRule="auto"/>
      </w:pPr>
      <w:r>
        <w:separator/>
      </w:r>
    </w:p>
  </w:endnote>
  <w:endnote w:type="continuationSeparator" w:id="0">
    <w:p w14:paraId="057C778B" w14:textId="77777777" w:rsidR="00527C90" w:rsidRDefault="00527C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78773F">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8773F">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2C4746" w14:textId="77777777" w:rsidR="00527C90" w:rsidRDefault="00527C90">
      <w:pPr>
        <w:spacing w:line="240" w:lineRule="auto"/>
      </w:pPr>
      <w:r>
        <w:separator/>
      </w:r>
    </w:p>
  </w:footnote>
  <w:footnote w:type="continuationSeparator" w:id="0">
    <w:p w14:paraId="39E968F3" w14:textId="77777777" w:rsidR="00527C90" w:rsidRDefault="00527C9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66"/>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20518"/>
    <w:rsid w:val="00220871"/>
    <w:rsid w:val="00220B0D"/>
    <w:rsid w:val="0022132A"/>
    <w:rsid w:val="00221597"/>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61E4"/>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C90"/>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4C1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6E49"/>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595"/>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73F"/>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B6B"/>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1D6"/>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081B"/>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F80D8C-EDE6-46D6-BD8F-5DC348EB4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12</Pages>
  <Words>642</Words>
  <Characters>3666</Characters>
  <Application>Microsoft Office Word</Application>
  <DocSecurity>0</DocSecurity>
  <Lines>30</Lines>
  <Paragraphs>8</Paragraphs>
  <ScaleCrop>false</ScaleCrop>
  <Company>china</Company>
  <LinksUpToDate>false</LinksUpToDate>
  <CharactersWithSpaces>4300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5</cp:revision>
  <cp:lastPrinted>2021-07-26T03:13:00Z</cp:lastPrinted>
  <dcterms:created xsi:type="dcterms:W3CDTF">2021-07-26T03:12:00Z</dcterms:created>
  <dcterms:modified xsi:type="dcterms:W3CDTF">2021-07-26T05:36:00Z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