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50F2FDEA" w:rsidR="007E1695" w:rsidRPr="00006470" w:rsidRDefault="00E06B81" w:rsidP="00543DA6">
            <w:pPr>
              <w:jc w:val="center"/>
              <w:rPr>
                <w:rFonts w:ascii="Times New Roman" w:hAnsi="Times New Roman" w:cs="Times New Roman"/>
                <w:b/>
                <w:sz w:val="32"/>
                <w:szCs w:val="32"/>
              </w:rPr>
            </w:pPr>
            <w:r w:rsidRPr="00E06B81">
              <w:rPr>
                <w:rFonts w:ascii="Times New Roman" w:hAnsi="Times New Roman" w:cs="Times New Roman" w:hint="eastAsia"/>
                <w:b/>
                <w:sz w:val="32"/>
                <w:szCs w:val="32"/>
              </w:rPr>
              <w:t>市场</w:t>
            </w:r>
            <w:r>
              <w:rPr>
                <w:rFonts w:ascii="Times New Roman" w:hAnsi="Times New Roman" w:cs="Times New Roman" w:hint="eastAsia"/>
                <w:b/>
                <w:sz w:val="32"/>
                <w:szCs w:val="32"/>
              </w:rPr>
              <w:t>大幅调整，关注半年报业绩</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1C855D96"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0E4904">
        <w:rPr>
          <w:rFonts w:ascii="Times New Roman" w:eastAsia="楷体" w:hAnsi="Times New Roman" w:cs="Times New Roman" w:hint="eastAsia"/>
          <w:sz w:val="24"/>
        </w:rPr>
        <w:t>美联储维持当前流动性宽松</w:t>
      </w:r>
      <w:r w:rsidR="00951651" w:rsidRPr="00006470">
        <w:rPr>
          <w:rFonts w:ascii="Times New Roman" w:eastAsia="楷体" w:hAnsi="Times New Roman" w:cs="Times New Roman"/>
          <w:sz w:val="24"/>
        </w:rPr>
        <w:t xml:space="preserve"> </w:t>
      </w:r>
    </w:p>
    <w:bookmarkEnd w:id="0"/>
    <w:p w14:paraId="321FB140" w14:textId="6DA5BEEA" w:rsidR="00675CEC" w:rsidRDefault="000E4904" w:rsidP="00D430D3">
      <w:pPr>
        <w:ind w:firstLineChars="200" w:firstLine="480"/>
        <w:rPr>
          <w:rFonts w:ascii="Times New Roman" w:eastAsia="楷体" w:hAnsi="Times New Roman" w:cs="Times New Roman"/>
          <w:color w:val="000000" w:themeColor="text1"/>
        </w:rPr>
      </w:pPr>
      <w:r w:rsidRPr="000E4904">
        <w:rPr>
          <w:rFonts w:ascii="Times New Roman" w:eastAsia="楷体" w:hAnsi="Times New Roman" w:cs="Times New Roman" w:hint="eastAsia"/>
          <w:color w:val="000000" w:themeColor="text1"/>
        </w:rPr>
        <w:t>2021</w:t>
      </w:r>
      <w:r w:rsidRPr="000E4904">
        <w:rPr>
          <w:rFonts w:ascii="Times New Roman" w:eastAsia="楷体" w:hAnsi="Times New Roman" w:cs="Times New Roman" w:hint="eastAsia"/>
          <w:color w:val="000000" w:themeColor="text1"/>
        </w:rPr>
        <w:t>年</w:t>
      </w:r>
      <w:r w:rsidRPr="000E4904">
        <w:rPr>
          <w:rFonts w:ascii="Times New Roman" w:eastAsia="楷体" w:hAnsi="Times New Roman" w:cs="Times New Roman" w:hint="eastAsia"/>
          <w:color w:val="000000" w:themeColor="text1"/>
        </w:rPr>
        <w:t>7</w:t>
      </w:r>
      <w:r w:rsidRPr="000E4904">
        <w:rPr>
          <w:rFonts w:ascii="Times New Roman" w:eastAsia="楷体" w:hAnsi="Times New Roman" w:cs="Times New Roman" w:hint="eastAsia"/>
          <w:color w:val="000000" w:themeColor="text1"/>
        </w:rPr>
        <w:t>月</w:t>
      </w:r>
      <w:r w:rsidRPr="000E4904">
        <w:rPr>
          <w:rFonts w:ascii="Times New Roman" w:eastAsia="楷体" w:hAnsi="Times New Roman" w:cs="Times New Roman" w:hint="eastAsia"/>
          <w:color w:val="000000" w:themeColor="text1"/>
        </w:rPr>
        <w:t>28</w:t>
      </w:r>
      <w:r w:rsidRPr="000E4904">
        <w:rPr>
          <w:rFonts w:ascii="Times New Roman" w:eastAsia="楷体" w:hAnsi="Times New Roman" w:cs="Times New Roman" w:hint="eastAsia"/>
          <w:color w:val="000000" w:themeColor="text1"/>
        </w:rPr>
        <w:t>日，美国联邦公开市场委员会（</w:t>
      </w:r>
      <w:r w:rsidRPr="000E4904">
        <w:rPr>
          <w:rFonts w:ascii="Times New Roman" w:eastAsia="楷体" w:hAnsi="Times New Roman" w:cs="Times New Roman" w:hint="eastAsia"/>
          <w:color w:val="000000" w:themeColor="text1"/>
        </w:rPr>
        <w:t>FOMC</w:t>
      </w:r>
      <w:r w:rsidRPr="000E4904">
        <w:rPr>
          <w:rFonts w:ascii="Times New Roman" w:eastAsia="楷体" w:hAnsi="Times New Roman" w:cs="Times New Roman" w:hint="eastAsia"/>
          <w:color w:val="000000" w:themeColor="text1"/>
        </w:rPr>
        <w:t>）一致通过维持联邦基金利率在</w:t>
      </w:r>
      <w:r w:rsidRPr="000E4904">
        <w:rPr>
          <w:rFonts w:ascii="Times New Roman" w:eastAsia="楷体" w:hAnsi="Times New Roman" w:cs="Times New Roman" w:hint="eastAsia"/>
          <w:color w:val="000000" w:themeColor="text1"/>
        </w:rPr>
        <w:t>0%-0.25%</w:t>
      </w:r>
      <w:r w:rsidRPr="000E4904">
        <w:rPr>
          <w:rFonts w:ascii="Times New Roman" w:eastAsia="楷体" w:hAnsi="Times New Roman" w:cs="Times New Roman" w:hint="eastAsia"/>
          <w:color w:val="000000" w:themeColor="text1"/>
        </w:rPr>
        <w:t>范围的决定，并保持现在每月</w:t>
      </w:r>
      <w:r w:rsidRPr="000E4904">
        <w:rPr>
          <w:rFonts w:ascii="Times New Roman" w:eastAsia="楷体" w:hAnsi="Times New Roman" w:cs="Times New Roman" w:hint="eastAsia"/>
          <w:color w:val="000000" w:themeColor="text1"/>
        </w:rPr>
        <w:t>1200</w:t>
      </w:r>
      <w:r w:rsidRPr="000E4904">
        <w:rPr>
          <w:rFonts w:ascii="Times New Roman" w:eastAsia="楷体" w:hAnsi="Times New Roman" w:cs="Times New Roman" w:hint="eastAsia"/>
          <w:color w:val="000000" w:themeColor="text1"/>
        </w:rPr>
        <w:t>亿美元资产购买水平。另外，</w:t>
      </w:r>
      <w:r w:rsidRPr="000E4904">
        <w:rPr>
          <w:rFonts w:ascii="Times New Roman" w:eastAsia="楷体" w:hAnsi="Times New Roman" w:cs="Times New Roman" w:hint="eastAsia"/>
          <w:color w:val="000000" w:themeColor="text1"/>
        </w:rPr>
        <w:t>FOMC</w:t>
      </w:r>
      <w:r w:rsidRPr="000E4904">
        <w:rPr>
          <w:rFonts w:ascii="Times New Roman" w:eastAsia="楷体" w:hAnsi="Times New Roman" w:cs="Times New Roman" w:hint="eastAsia"/>
          <w:color w:val="000000" w:themeColor="text1"/>
        </w:rPr>
        <w:t>在会后宣布设立两个常设回购工具，国内常设回购工具（</w:t>
      </w:r>
      <w:r w:rsidRPr="000E4904">
        <w:rPr>
          <w:rFonts w:ascii="Times New Roman" w:eastAsia="楷体" w:hAnsi="Times New Roman" w:cs="Times New Roman" w:hint="eastAsia"/>
          <w:color w:val="000000" w:themeColor="text1"/>
        </w:rPr>
        <w:t>SRF</w:t>
      </w:r>
      <w:r w:rsidRPr="000E4904">
        <w:rPr>
          <w:rFonts w:ascii="Times New Roman" w:eastAsia="楷体" w:hAnsi="Times New Roman" w:cs="Times New Roman" w:hint="eastAsia"/>
          <w:color w:val="000000" w:themeColor="text1"/>
        </w:rPr>
        <w:t>）与外国和国际货币当局回购工具（</w:t>
      </w:r>
      <w:r w:rsidRPr="000E4904">
        <w:rPr>
          <w:rFonts w:ascii="Times New Roman" w:eastAsia="楷体" w:hAnsi="Times New Roman" w:cs="Times New Roman" w:hint="eastAsia"/>
          <w:color w:val="000000" w:themeColor="text1"/>
        </w:rPr>
        <w:t>FIMA</w:t>
      </w:r>
      <w:r w:rsidRPr="000E4904">
        <w:rPr>
          <w:rFonts w:ascii="Times New Roman" w:eastAsia="楷体" w:hAnsi="Times New Roman" w:cs="Times New Roman" w:hint="eastAsia"/>
          <w:color w:val="000000" w:themeColor="text1"/>
        </w:rPr>
        <w:t>），为货币市场提供更多流动性。</w:t>
      </w:r>
    </w:p>
    <w:p w14:paraId="4D03E9CD" w14:textId="20D6ACC7" w:rsidR="008C00C3" w:rsidRPr="0096771A" w:rsidRDefault="000E4904" w:rsidP="00D430D3">
      <w:pPr>
        <w:ind w:firstLineChars="200" w:firstLine="480"/>
        <w:rPr>
          <w:rFonts w:ascii="Times New Roman" w:eastAsia="楷体" w:hAnsi="Times New Roman" w:cs="Times New Roman"/>
          <w:color w:val="000000" w:themeColor="text1"/>
        </w:rPr>
      </w:pPr>
      <w:r w:rsidRPr="000E4904">
        <w:rPr>
          <w:rFonts w:ascii="Times New Roman" w:eastAsia="楷体" w:hAnsi="Times New Roman" w:cs="Times New Roman" w:hint="eastAsia"/>
          <w:color w:val="000000" w:themeColor="text1"/>
        </w:rPr>
        <w:t>美联储对资产购买缩减（</w:t>
      </w:r>
      <w:r w:rsidRPr="000E4904">
        <w:rPr>
          <w:rFonts w:ascii="Times New Roman" w:eastAsia="楷体" w:hAnsi="Times New Roman" w:cs="Times New Roman" w:hint="eastAsia"/>
          <w:color w:val="000000" w:themeColor="text1"/>
        </w:rPr>
        <w:t>Taper</w:t>
      </w:r>
      <w:r w:rsidRPr="000E4904">
        <w:rPr>
          <w:rFonts w:ascii="Times New Roman" w:eastAsia="楷体" w:hAnsi="Times New Roman" w:cs="Times New Roman" w:hint="eastAsia"/>
          <w:color w:val="000000" w:themeColor="text1"/>
        </w:rPr>
        <w:t>）开始了较深入的讨论，</w:t>
      </w:r>
      <w:r>
        <w:rPr>
          <w:rFonts w:ascii="Times New Roman" w:eastAsia="楷体" w:hAnsi="Times New Roman" w:cs="Times New Roman" w:hint="eastAsia"/>
          <w:color w:val="000000" w:themeColor="text1"/>
        </w:rPr>
        <w:t>部分机构</w:t>
      </w:r>
      <w:r w:rsidRPr="000E4904">
        <w:rPr>
          <w:rFonts w:ascii="Times New Roman" w:eastAsia="楷体" w:hAnsi="Times New Roman" w:cs="Times New Roman" w:hint="eastAsia"/>
          <w:color w:val="000000" w:themeColor="text1"/>
        </w:rPr>
        <w:t>预期美联储将在今年</w:t>
      </w:r>
      <w:r w:rsidRPr="000E4904">
        <w:rPr>
          <w:rFonts w:ascii="Times New Roman" w:eastAsia="楷体" w:hAnsi="Times New Roman" w:cs="Times New Roman" w:hint="eastAsia"/>
          <w:color w:val="000000" w:themeColor="text1"/>
        </w:rPr>
        <w:t>9</w:t>
      </w:r>
      <w:r w:rsidRPr="000E4904">
        <w:rPr>
          <w:rFonts w:ascii="Times New Roman" w:eastAsia="楷体" w:hAnsi="Times New Roman" w:cs="Times New Roman" w:hint="eastAsia"/>
          <w:color w:val="000000" w:themeColor="text1"/>
        </w:rPr>
        <w:t>月议</w:t>
      </w:r>
      <w:proofErr w:type="gramStart"/>
      <w:r w:rsidRPr="000E4904">
        <w:rPr>
          <w:rFonts w:ascii="Times New Roman" w:eastAsia="楷体" w:hAnsi="Times New Roman" w:cs="Times New Roman" w:hint="eastAsia"/>
          <w:color w:val="000000" w:themeColor="text1"/>
        </w:rPr>
        <w:t>息会议</w:t>
      </w:r>
      <w:proofErr w:type="gramEnd"/>
      <w:r w:rsidRPr="000E4904">
        <w:rPr>
          <w:rFonts w:ascii="Times New Roman" w:eastAsia="楷体" w:hAnsi="Times New Roman" w:cs="Times New Roman" w:hint="eastAsia"/>
          <w:color w:val="000000" w:themeColor="text1"/>
        </w:rPr>
        <w:t>上正式宣布</w:t>
      </w:r>
      <w:r w:rsidRPr="000E4904">
        <w:rPr>
          <w:rFonts w:ascii="Times New Roman" w:eastAsia="楷体" w:hAnsi="Times New Roman" w:cs="Times New Roman" w:hint="eastAsia"/>
          <w:color w:val="000000" w:themeColor="text1"/>
        </w:rPr>
        <w:t>Taper</w:t>
      </w:r>
      <w:r w:rsidRPr="000E4904">
        <w:rPr>
          <w:rFonts w:ascii="Times New Roman" w:eastAsia="楷体" w:hAnsi="Times New Roman" w:cs="Times New Roman" w:hint="eastAsia"/>
          <w:color w:val="000000" w:themeColor="text1"/>
        </w:rPr>
        <w:t>，其启动时间点或将在今年</w:t>
      </w:r>
      <w:r w:rsidRPr="000E4904">
        <w:rPr>
          <w:rFonts w:ascii="Times New Roman" w:eastAsia="楷体" w:hAnsi="Times New Roman" w:cs="Times New Roman" w:hint="eastAsia"/>
          <w:color w:val="000000" w:themeColor="text1"/>
        </w:rPr>
        <w:t>12</w:t>
      </w:r>
      <w:r w:rsidRPr="000E4904">
        <w:rPr>
          <w:rFonts w:ascii="Times New Roman" w:eastAsia="楷体" w:hAnsi="Times New Roman" w:cs="Times New Roman" w:hint="eastAsia"/>
          <w:color w:val="000000" w:themeColor="text1"/>
        </w:rPr>
        <w:t>月</w:t>
      </w:r>
      <w:r w:rsidR="008C00C3">
        <w:rPr>
          <w:rFonts w:ascii="Times New Roman" w:eastAsia="楷体" w:hAnsi="Times New Roman" w:cs="Times New Roman" w:hint="eastAsia"/>
          <w:color w:val="000000" w:themeColor="text1"/>
        </w:rPr>
        <w:t>。</w:t>
      </w:r>
      <w:r w:rsidRPr="000E4904">
        <w:rPr>
          <w:rFonts w:ascii="Times New Roman" w:eastAsia="楷体" w:hAnsi="Times New Roman" w:cs="Times New Roman" w:hint="eastAsia"/>
          <w:color w:val="000000" w:themeColor="text1"/>
        </w:rPr>
        <w:t>今年</w:t>
      </w:r>
      <w:r w:rsidRPr="000E4904">
        <w:rPr>
          <w:rFonts w:ascii="Times New Roman" w:eastAsia="楷体" w:hAnsi="Times New Roman" w:cs="Times New Roman" w:hint="eastAsia"/>
          <w:color w:val="000000" w:themeColor="text1"/>
        </w:rPr>
        <w:t>3</w:t>
      </w:r>
      <w:r w:rsidRPr="000E4904">
        <w:rPr>
          <w:rFonts w:ascii="Times New Roman" w:eastAsia="楷体" w:hAnsi="Times New Roman" w:cs="Times New Roman" w:hint="eastAsia"/>
          <w:color w:val="000000" w:themeColor="text1"/>
        </w:rPr>
        <w:t>月以后拜登政府财政刺激计划的不断缩水，引起了市场对美国经济前景预期的修正。另外，德尔塔毒株引发疫情再次反弹，预计市场对美国经济修复将持保留态度，预期美债收益率年内持续走弱。</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3A33E076"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C90EB8">
        <w:rPr>
          <w:rFonts w:ascii="Times New Roman" w:eastAsia="楷体" w:hAnsi="Times New Roman" w:cs="Times New Roman" w:hint="eastAsia"/>
          <w:color w:val="000000" w:themeColor="text1"/>
        </w:rPr>
        <w:t>LME</w:t>
      </w:r>
      <w:r w:rsidR="00C90EB8">
        <w:rPr>
          <w:rFonts w:ascii="Times New Roman" w:eastAsia="楷体" w:hAnsi="Times New Roman" w:cs="Times New Roman" w:hint="eastAsia"/>
          <w:color w:val="000000" w:themeColor="text1"/>
        </w:rPr>
        <w:t>铝</w:t>
      </w:r>
      <w:r w:rsidR="00BB6327">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C90EB8">
        <w:rPr>
          <w:rFonts w:ascii="Times New Roman" w:eastAsia="楷体" w:hAnsi="Times New Roman" w:cs="Times New Roman" w:hint="eastAsia"/>
          <w:color w:val="000000" w:themeColor="text1"/>
        </w:rPr>
        <w:t>3.80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Pr>
          <w:rFonts w:ascii="Times New Roman" w:eastAsia="楷体" w:hAnsi="Times New Roman" w:cs="Times New Roman" w:hint="eastAsia"/>
          <w:color w:val="000000" w:themeColor="text1"/>
        </w:rPr>
        <w:t>、</w:t>
      </w:r>
      <w:r w:rsidR="00C90EB8">
        <w:rPr>
          <w:rFonts w:ascii="Times New Roman" w:eastAsia="楷体" w:hAnsi="Times New Roman" w:cs="Times New Roman" w:hint="eastAsia"/>
          <w:color w:val="000000" w:themeColor="text1"/>
        </w:rPr>
        <w:t>NYMEX</w:t>
      </w:r>
      <w:r w:rsidR="00C90EB8">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2.</w:t>
      </w:r>
      <w:r w:rsidR="00C90EB8">
        <w:rPr>
          <w:rFonts w:ascii="Times New Roman" w:eastAsia="楷体" w:hAnsi="Times New Roman" w:cs="Times New Roman" w:hint="eastAsia"/>
          <w:color w:val="000000" w:themeColor="text1"/>
        </w:rPr>
        <w:t>41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C90EB8">
        <w:rPr>
          <w:rFonts w:ascii="Times New Roman" w:eastAsia="楷体" w:hAnsi="Times New Roman" w:cs="Times New Roman" w:hint="eastAsia"/>
          <w:color w:val="000000" w:themeColor="text1"/>
        </w:rPr>
        <w:t>LME</w:t>
      </w:r>
      <w:r w:rsidR="00C90EB8">
        <w:rPr>
          <w:rFonts w:ascii="Times New Roman" w:eastAsia="楷体" w:hAnsi="Times New Roman" w:cs="Times New Roman" w:hint="eastAsia"/>
          <w:color w:val="000000" w:themeColor="text1"/>
        </w:rPr>
        <w:t>铜</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C90EB8">
        <w:rPr>
          <w:rFonts w:ascii="Times New Roman" w:eastAsia="楷体" w:hAnsi="Times New Roman" w:cs="Times New Roman" w:hint="eastAsia"/>
          <w:color w:val="000000" w:themeColor="text1"/>
        </w:rPr>
        <w:t>2</w:t>
      </w:r>
      <w:r w:rsidR="00BC0A74">
        <w:rPr>
          <w:rFonts w:ascii="Times New Roman" w:eastAsia="楷体" w:hAnsi="Times New Roman" w:cs="Times New Roman" w:hint="eastAsia"/>
          <w:color w:val="000000" w:themeColor="text1"/>
        </w:rPr>
        <w:t>.</w:t>
      </w:r>
      <w:r w:rsidR="00A96CF3">
        <w:rPr>
          <w:rFonts w:ascii="Times New Roman" w:eastAsia="楷体" w:hAnsi="Times New Roman" w:cs="Times New Roman" w:hint="eastAsia"/>
          <w:color w:val="000000" w:themeColor="text1"/>
        </w:rPr>
        <w:t>08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而</w:t>
      </w:r>
      <w:r w:rsidR="00C90EB8">
        <w:rPr>
          <w:rFonts w:ascii="Times New Roman" w:eastAsia="楷体" w:hAnsi="Times New Roman" w:cs="Times New Roman" w:hint="eastAsia"/>
          <w:color w:val="000000" w:themeColor="text1"/>
        </w:rPr>
        <w:t>恒生指数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C90EB8">
        <w:rPr>
          <w:rFonts w:ascii="Times New Roman" w:eastAsia="楷体" w:hAnsi="Times New Roman" w:cs="Times New Roman" w:hint="eastAsia"/>
          <w:color w:val="000000" w:themeColor="text1"/>
        </w:rPr>
        <w:t>4.98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C90EB8">
        <w:rPr>
          <w:rFonts w:ascii="Times New Roman" w:eastAsia="楷体" w:hAnsi="Times New Roman" w:cs="Times New Roman" w:hint="eastAsia"/>
          <w:color w:val="000000" w:themeColor="text1"/>
        </w:rPr>
        <w:t>万得全</w:t>
      </w:r>
      <w:r w:rsidR="00C90EB8">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C90EB8">
        <w:rPr>
          <w:rFonts w:ascii="Times New Roman" w:eastAsia="楷体" w:hAnsi="Times New Roman" w:cs="Times New Roman" w:hint="eastAsia"/>
          <w:color w:val="000000" w:themeColor="text1"/>
        </w:rPr>
        <w:t>3.56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C90EB8">
        <w:rPr>
          <w:rFonts w:ascii="Times New Roman" w:eastAsia="楷体" w:hAnsi="Times New Roman" w:cs="Times New Roman" w:hint="eastAsia"/>
          <w:color w:val="000000" w:themeColor="text1"/>
        </w:rPr>
        <w:t>纳斯达克指数</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C90EB8">
        <w:rPr>
          <w:rFonts w:ascii="Times New Roman" w:eastAsia="楷体" w:hAnsi="Times New Roman" w:cs="Times New Roman" w:hint="eastAsia"/>
          <w:color w:val="000000" w:themeColor="text1"/>
        </w:rPr>
        <w:t>1.11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C90EB8">
        <w:rPr>
          <w:rFonts w:ascii="Times New Roman" w:eastAsia="楷体" w:hAnsi="Times New Roman" w:cs="Times New Roman" w:hint="eastAsia"/>
          <w:color w:val="000000" w:themeColor="text1"/>
        </w:rPr>
        <w:t>普遍下跌</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A96CF3">
        <w:rPr>
          <w:rFonts w:ascii="Times New Roman" w:eastAsia="楷体" w:hAnsi="Times New Roman" w:cs="Times New Roman" w:hint="eastAsia"/>
          <w:color w:val="000000" w:themeColor="text1"/>
        </w:rPr>
        <w:t>+0.</w:t>
      </w:r>
      <w:r w:rsidR="00C90EB8">
        <w:rPr>
          <w:rFonts w:ascii="Times New Roman" w:eastAsia="楷体" w:hAnsi="Times New Roman" w:cs="Times New Roman" w:hint="eastAsia"/>
          <w:color w:val="000000" w:themeColor="text1"/>
        </w:rPr>
        <w:t>07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C90EB8">
        <w:rPr>
          <w:rFonts w:ascii="Times New Roman" w:eastAsia="楷体" w:hAnsi="Times New Roman" w:cs="Times New Roman" w:hint="eastAsia"/>
          <w:color w:val="000000" w:themeColor="text1"/>
        </w:rPr>
        <w:t>-0.80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A96CF3">
        <w:rPr>
          <w:rFonts w:ascii="Times New Roman" w:eastAsia="楷体" w:hAnsi="Times New Roman" w:cs="Times New Roman" w:hint="eastAsia"/>
          <w:color w:val="000000" w:themeColor="text1"/>
        </w:rPr>
        <w:t>+</w:t>
      </w:r>
      <w:r w:rsidR="00C90EB8">
        <w:rPr>
          <w:rFonts w:ascii="Times New Roman" w:eastAsia="楷体" w:hAnsi="Times New Roman" w:cs="Times New Roman" w:hint="eastAsia"/>
          <w:color w:val="000000" w:themeColor="text1"/>
        </w:rPr>
        <w:t>0.67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231FD5">
        <w:rPr>
          <w:rFonts w:ascii="Times New Roman" w:eastAsia="楷体" w:hAnsi="Times New Roman" w:cs="Times New Roman" w:hint="eastAsia"/>
          <w:color w:val="000000" w:themeColor="text1"/>
        </w:rPr>
        <w:t>表现较差</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C90EB8">
        <w:rPr>
          <w:rFonts w:ascii="Times New Roman" w:eastAsia="楷体" w:hAnsi="Times New Roman" w:cs="Times New Roman" w:hint="eastAsia"/>
          <w:color w:val="000000" w:themeColor="text1"/>
        </w:rPr>
        <w:t>-1.11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C90EB8">
        <w:rPr>
          <w:rFonts w:ascii="Times New Roman" w:eastAsia="楷体" w:hAnsi="Times New Roman" w:cs="Times New Roman" w:hint="eastAsia"/>
          <w:color w:val="000000" w:themeColor="text1"/>
        </w:rPr>
        <w:t>-0.37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C90EB8">
        <w:rPr>
          <w:rFonts w:ascii="Times New Roman" w:eastAsia="楷体" w:hAnsi="Times New Roman" w:cs="Times New Roman" w:hint="eastAsia"/>
          <w:color w:val="000000" w:themeColor="text1"/>
        </w:rPr>
        <w:t>-0.36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6A6539E5"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231FD5">
        <w:rPr>
          <w:rFonts w:ascii="Times New Roman" w:eastAsia="楷体" w:hAnsi="Times New Roman" w:cs="Times New Roman" w:hint="eastAsia"/>
          <w:color w:val="000000" w:themeColor="text1"/>
        </w:rPr>
        <w:t>表现较</w:t>
      </w:r>
      <w:r w:rsidR="00C90EB8">
        <w:rPr>
          <w:rFonts w:ascii="Times New Roman" w:eastAsia="楷体" w:hAnsi="Times New Roman" w:cs="Times New Roman" w:hint="eastAsia"/>
          <w:color w:val="000000" w:themeColor="text1"/>
        </w:rPr>
        <w:t>差</w:t>
      </w:r>
      <w:r w:rsidRPr="00D127E3">
        <w:rPr>
          <w:rFonts w:ascii="Times New Roman" w:eastAsia="楷体" w:hAnsi="Times New Roman" w:cs="Times New Roman" w:hint="eastAsia"/>
          <w:color w:val="000000" w:themeColor="text1"/>
        </w:rPr>
        <w:t>，</w:t>
      </w:r>
      <w:r w:rsidR="004A1AD3">
        <w:rPr>
          <w:rFonts w:ascii="Times New Roman" w:eastAsia="楷体" w:hAnsi="Times New Roman" w:cs="Times New Roman" w:hint="eastAsia"/>
          <w:color w:val="000000" w:themeColor="text1"/>
        </w:rPr>
        <w:t>上证</w:t>
      </w:r>
      <w:r w:rsidR="004A1AD3">
        <w:rPr>
          <w:rFonts w:ascii="Times New Roman" w:eastAsia="楷体" w:hAnsi="Times New Roman" w:cs="Times New Roman" w:hint="eastAsia"/>
          <w:color w:val="000000" w:themeColor="text1"/>
        </w:rPr>
        <w:t>50</w:t>
      </w:r>
      <w:r w:rsidR="004A1AD3">
        <w:rPr>
          <w:rFonts w:ascii="Times New Roman" w:eastAsia="楷体" w:hAnsi="Times New Roman" w:cs="Times New Roman" w:hint="eastAsia"/>
          <w:color w:val="000000" w:themeColor="text1"/>
        </w:rPr>
        <w:t>指数领跌</w:t>
      </w:r>
      <w:r w:rsidRPr="00D127E3">
        <w:rPr>
          <w:rFonts w:ascii="Times New Roman" w:eastAsia="楷体" w:hAnsi="Times New Roman" w:cs="Times New Roman" w:hint="eastAsia"/>
          <w:color w:val="000000" w:themeColor="text1"/>
        </w:rPr>
        <w:t>，周涨幅</w:t>
      </w:r>
      <w:r w:rsidR="004A1AD3">
        <w:rPr>
          <w:rFonts w:ascii="Times New Roman" w:eastAsia="楷体" w:hAnsi="Times New Roman" w:cs="Times New Roman" w:hint="eastAsia"/>
          <w:color w:val="000000" w:themeColor="text1"/>
        </w:rPr>
        <w:t>-6.69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4A1AD3">
        <w:rPr>
          <w:rFonts w:ascii="Times New Roman" w:eastAsia="楷体" w:hAnsi="Times New Roman" w:cs="Times New Roman" w:hint="eastAsia"/>
          <w:color w:val="000000" w:themeColor="text1"/>
        </w:rPr>
        <w:t>下跌</w:t>
      </w:r>
      <w:r w:rsidR="00A96794">
        <w:rPr>
          <w:rFonts w:ascii="Times New Roman" w:eastAsia="楷体" w:hAnsi="Times New Roman" w:cs="Times New Roman" w:hint="eastAsia"/>
          <w:color w:val="000000" w:themeColor="text1"/>
        </w:rPr>
        <w:t>4.31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231FD5">
        <w:rPr>
          <w:rFonts w:ascii="Times New Roman" w:eastAsia="楷体" w:hAnsi="Times New Roman" w:cs="Times New Roman" w:hint="eastAsia"/>
          <w:color w:val="000000" w:themeColor="text1"/>
        </w:rPr>
        <w:t>3</w:t>
      </w:r>
      <w:r w:rsidR="004A1AD3">
        <w:rPr>
          <w:rFonts w:ascii="Times New Roman" w:eastAsia="楷体" w:hAnsi="Times New Roman" w:cs="Times New Roman" w:hint="eastAsia"/>
          <w:color w:val="000000" w:themeColor="text1"/>
        </w:rPr>
        <w:t>397.36</w:t>
      </w:r>
      <w:r w:rsidRPr="00D127E3">
        <w:rPr>
          <w:rFonts w:ascii="Times New Roman" w:eastAsia="楷体" w:hAnsi="Times New Roman" w:cs="Times New Roman" w:hint="eastAsia"/>
          <w:color w:val="000000" w:themeColor="text1"/>
        </w:rPr>
        <w:t>点；深证成指周内</w:t>
      </w:r>
      <w:r w:rsidR="004A1AD3">
        <w:rPr>
          <w:rFonts w:ascii="Times New Roman" w:eastAsia="楷体" w:hAnsi="Times New Roman" w:cs="Times New Roman" w:hint="eastAsia"/>
          <w:color w:val="000000" w:themeColor="text1"/>
        </w:rPr>
        <w:t>下跌</w:t>
      </w:r>
      <w:r w:rsidR="004A1AD3">
        <w:rPr>
          <w:rFonts w:ascii="Times New Roman" w:eastAsia="楷体" w:hAnsi="Times New Roman" w:cs="Times New Roman" w:hint="eastAsia"/>
          <w:color w:val="000000" w:themeColor="text1"/>
        </w:rPr>
        <w:t>3.70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11680">
        <w:rPr>
          <w:rFonts w:ascii="Times New Roman" w:eastAsia="楷体" w:hAnsi="Times New Roman" w:cs="Times New Roman" w:hint="eastAsia"/>
          <w:color w:val="000000" w:themeColor="text1"/>
        </w:rPr>
        <w:t>1</w:t>
      </w:r>
      <w:r w:rsidR="004A1AD3">
        <w:rPr>
          <w:rFonts w:ascii="Times New Roman" w:eastAsia="楷体" w:hAnsi="Times New Roman" w:cs="Times New Roman" w:hint="eastAsia"/>
          <w:color w:val="000000" w:themeColor="text1"/>
        </w:rPr>
        <w:t>4473.21</w:t>
      </w:r>
      <w:r w:rsidRPr="00D127E3">
        <w:rPr>
          <w:rFonts w:ascii="Times New Roman" w:eastAsia="楷体" w:hAnsi="Times New Roman" w:cs="Times New Roman" w:hint="eastAsia"/>
          <w:color w:val="000000" w:themeColor="text1"/>
        </w:rPr>
        <w:t>点；创业板指周内</w:t>
      </w:r>
      <w:r w:rsidR="004A1AD3">
        <w:rPr>
          <w:rFonts w:ascii="Times New Roman" w:eastAsia="楷体" w:hAnsi="Times New Roman" w:cs="Times New Roman" w:hint="eastAsia"/>
          <w:color w:val="000000" w:themeColor="text1"/>
        </w:rPr>
        <w:t>下跌</w:t>
      </w:r>
      <w:r w:rsidR="004A1AD3">
        <w:rPr>
          <w:rFonts w:ascii="Times New Roman" w:eastAsia="楷体" w:hAnsi="Times New Roman" w:cs="Times New Roman" w:hint="eastAsia"/>
          <w:color w:val="000000" w:themeColor="text1"/>
        </w:rPr>
        <w:t>0.86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11680">
        <w:rPr>
          <w:rFonts w:ascii="Times New Roman" w:eastAsia="楷体" w:hAnsi="Times New Roman" w:cs="Times New Roman" w:hint="eastAsia"/>
          <w:color w:val="000000" w:themeColor="text1"/>
        </w:rPr>
        <w:t>3</w:t>
      </w:r>
      <w:r w:rsidR="00161D1E">
        <w:rPr>
          <w:rFonts w:ascii="Times New Roman" w:eastAsia="楷体" w:hAnsi="Times New Roman" w:cs="Times New Roman" w:hint="eastAsia"/>
          <w:color w:val="000000" w:themeColor="text1"/>
        </w:rPr>
        <w:t>4</w:t>
      </w:r>
      <w:r w:rsidR="004A1AD3">
        <w:rPr>
          <w:rFonts w:ascii="Times New Roman" w:eastAsia="楷体" w:hAnsi="Times New Roman" w:cs="Times New Roman" w:hint="eastAsia"/>
          <w:color w:val="000000" w:themeColor="text1"/>
        </w:rPr>
        <w:t>40.18</w:t>
      </w:r>
      <w:r w:rsidRPr="00D127E3">
        <w:rPr>
          <w:rFonts w:ascii="Times New Roman" w:eastAsia="楷体" w:hAnsi="Times New Roman" w:cs="Times New Roman" w:hint="eastAsia"/>
          <w:color w:val="000000" w:themeColor="text1"/>
        </w:rPr>
        <w:t>点。两市周内日均成交</w:t>
      </w:r>
      <w:r w:rsidR="004A1AD3">
        <w:rPr>
          <w:rFonts w:ascii="Times New Roman" w:eastAsia="楷体" w:hAnsi="Times New Roman" w:cs="Times New Roman" w:hint="eastAsia"/>
          <w:color w:val="000000" w:themeColor="text1"/>
        </w:rPr>
        <w:t>13624.51</w:t>
      </w:r>
      <w:r w:rsidRPr="00D127E3">
        <w:rPr>
          <w:rFonts w:ascii="Times New Roman" w:eastAsia="楷体" w:hAnsi="Times New Roman" w:cs="Times New Roman" w:hint="eastAsia"/>
          <w:color w:val="000000" w:themeColor="text1"/>
        </w:rPr>
        <w:t>亿元，较上</w:t>
      </w:r>
      <w:r w:rsidR="00A96794">
        <w:rPr>
          <w:rFonts w:ascii="Times New Roman" w:eastAsia="楷体" w:hAnsi="Times New Roman" w:cs="Times New Roman" w:hint="eastAsia"/>
          <w:color w:val="000000" w:themeColor="text1"/>
        </w:rPr>
        <w:t>一</w:t>
      </w:r>
      <w:r w:rsidRPr="00D127E3">
        <w:rPr>
          <w:rFonts w:ascii="Times New Roman" w:eastAsia="楷体" w:hAnsi="Times New Roman" w:cs="Times New Roman" w:hint="eastAsia"/>
          <w:color w:val="000000" w:themeColor="text1"/>
        </w:rPr>
        <w:t>周</w:t>
      </w:r>
      <w:r w:rsidR="004A1AD3">
        <w:rPr>
          <w:rFonts w:ascii="Times New Roman" w:eastAsia="楷体" w:hAnsi="Times New Roman" w:cs="Times New Roman" w:hint="eastAsia"/>
          <w:color w:val="000000" w:themeColor="text1"/>
        </w:rPr>
        <w:t>增加</w:t>
      </w:r>
      <w:r w:rsidR="004A1AD3">
        <w:rPr>
          <w:rFonts w:ascii="Times New Roman" w:eastAsia="楷体" w:hAnsi="Times New Roman" w:cs="Times New Roman" w:hint="eastAsia"/>
          <w:color w:val="000000" w:themeColor="text1"/>
        </w:rPr>
        <w:t>1669.94</w:t>
      </w:r>
      <w:r w:rsidRPr="00D127E3">
        <w:rPr>
          <w:rFonts w:ascii="Times New Roman" w:eastAsia="楷体" w:hAnsi="Times New Roman" w:cs="Times New Roman" w:hint="eastAsia"/>
          <w:color w:val="000000" w:themeColor="text1"/>
        </w:rPr>
        <w:t>亿元。两市个股周内</w:t>
      </w:r>
      <w:r w:rsidR="00C85D43">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4A1AD3">
        <w:rPr>
          <w:rFonts w:ascii="Times New Roman" w:eastAsia="楷体" w:hAnsi="Times New Roman" w:cs="Times New Roman" w:hint="eastAsia"/>
          <w:color w:val="000000" w:themeColor="text1"/>
        </w:rPr>
        <w:t>1164</w:t>
      </w:r>
      <w:r w:rsidRPr="00D127E3">
        <w:rPr>
          <w:rFonts w:ascii="Times New Roman" w:eastAsia="楷体" w:hAnsi="Times New Roman" w:cs="Times New Roman" w:hint="eastAsia"/>
          <w:color w:val="000000" w:themeColor="text1"/>
        </w:rPr>
        <w:t>家上涨，</w:t>
      </w:r>
      <w:r w:rsidR="004A1AD3">
        <w:rPr>
          <w:rFonts w:ascii="Times New Roman" w:eastAsia="楷体" w:hAnsi="Times New Roman" w:cs="Times New Roman" w:hint="eastAsia"/>
          <w:color w:val="000000" w:themeColor="text1"/>
        </w:rPr>
        <w:t>28</w:t>
      </w:r>
      <w:r w:rsidRPr="00D127E3">
        <w:rPr>
          <w:rFonts w:ascii="Times New Roman" w:eastAsia="楷体" w:hAnsi="Times New Roman" w:cs="Times New Roman" w:hint="eastAsia"/>
          <w:color w:val="000000" w:themeColor="text1"/>
        </w:rPr>
        <w:t>家平盘，</w:t>
      </w:r>
      <w:r w:rsidR="004A1AD3">
        <w:rPr>
          <w:rFonts w:ascii="Times New Roman" w:eastAsia="楷体" w:hAnsi="Times New Roman" w:cs="Times New Roman" w:hint="eastAsia"/>
          <w:color w:val="000000" w:themeColor="text1"/>
        </w:rPr>
        <w:t>3221</w:t>
      </w:r>
      <w:r w:rsidRPr="00D127E3">
        <w:rPr>
          <w:rFonts w:ascii="Times New Roman" w:eastAsia="楷体" w:hAnsi="Times New Roman" w:cs="Times New Roman" w:hint="eastAsia"/>
          <w:color w:val="000000" w:themeColor="text1"/>
        </w:rPr>
        <w:t>家下跌；全市场</w:t>
      </w:r>
      <w:r w:rsidR="00A96794">
        <w:rPr>
          <w:rFonts w:ascii="Times New Roman" w:eastAsia="楷体" w:hAnsi="Times New Roman" w:cs="Times New Roman" w:hint="eastAsia"/>
          <w:color w:val="000000" w:themeColor="text1"/>
        </w:rPr>
        <w:t>上周</w:t>
      </w:r>
      <w:r w:rsidRPr="00D127E3">
        <w:rPr>
          <w:rFonts w:ascii="Times New Roman" w:eastAsia="楷体" w:hAnsi="Times New Roman" w:cs="Times New Roman" w:hint="eastAsia"/>
          <w:color w:val="000000" w:themeColor="text1"/>
        </w:rPr>
        <w:t>累计涨停</w:t>
      </w:r>
      <w:r w:rsidR="004A1AD3">
        <w:rPr>
          <w:rFonts w:ascii="Times New Roman" w:eastAsia="楷体" w:hAnsi="Times New Roman" w:cs="Times New Roman" w:hint="eastAsia"/>
          <w:color w:val="000000" w:themeColor="text1"/>
        </w:rPr>
        <w:t>375</w:t>
      </w:r>
      <w:r w:rsidRPr="00D127E3">
        <w:rPr>
          <w:rFonts w:ascii="Times New Roman" w:eastAsia="楷体" w:hAnsi="Times New Roman" w:cs="Times New Roman" w:hint="eastAsia"/>
          <w:color w:val="000000" w:themeColor="text1"/>
        </w:rPr>
        <w:t>家，累计跌停</w:t>
      </w:r>
      <w:r w:rsidR="004A1AD3">
        <w:rPr>
          <w:rFonts w:ascii="Times New Roman" w:eastAsia="楷体" w:hAnsi="Times New Roman" w:cs="Times New Roman" w:hint="eastAsia"/>
          <w:color w:val="000000" w:themeColor="text1"/>
        </w:rPr>
        <w:t>267</w:t>
      </w:r>
      <w:r w:rsidRPr="00D127E3">
        <w:rPr>
          <w:rFonts w:ascii="Times New Roman" w:eastAsia="楷体" w:hAnsi="Times New Roman" w:cs="Times New Roman" w:hint="eastAsia"/>
          <w:color w:val="000000" w:themeColor="text1"/>
        </w:rPr>
        <w:t>家。</w:t>
      </w:r>
    </w:p>
    <w:bookmarkEnd w:id="1"/>
    <w:p w14:paraId="001A09E6" w14:textId="3E717A9E"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r w:rsidR="004A1AD3">
        <w:rPr>
          <w:rFonts w:ascii="Times New Roman" w:eastAsia="楷体" w:hAnsi="Times New Roman" w:cs="Times New Roman" w:hint="eastAsia"/>
          <w:b/>
        </w:rPr>
        <w:t>上证</w:t>
      </w:r>
      <w:r w:rsidR="004A1AD3">
        <w:rPr>
          <w:rFonts w:ascii="Times New Roman" w:eastAsia="楷体" w:hAnsi="Times New Roman" w:cs="Times New Roman" w:hint="eastAsia"/>
          <w:b/>
        </w:rPr>
        <w:t>50</w:t>
      </w:r>
      <w:r w:rsidR="004A1AD3">
        <w:rPr>
          <w:rFonts w:ascii="Times New Roman" w:eastAsia="楷体" w:hAnsi="Times New Roman" w:cs="Times New Roman" w:hint="eastAsia"/>
          <w:b/>
        </w:rPr>
        <w:t>指数领跌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5A82CBE5" w:rsidR="007E1695" w:rsidRPr="00006470" w:rsidRDefault="004A1AD3">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4C467CD2" wp14:editId="0B91269B">
            <wp:extent cx="6041390" cy="2761615"/>
            <wp:effectExtent l="0" t="0" r="0" b="63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3B4880F0" w:rsidR="007E1695" w:rsidRPr="00006470" w:rsidRDefault="00B41C69" w:rsidP="00B10FA6">
      <w:pPr>
        <w:ind w:firstLineChars="200" w:firstLine="480"/>
        <w:rPr>
          <w:rFonts w:ascii="Times New Roman" w:eastAsia="楷体" w:hAnsi="Times New Roman" w:cs="Times New Roman"/>
          <w:color w:val="000000" w:themeColor="text1"/>
        </w:rPr>
      </w:pPr>
      <w:bookmarkStart w:id="2" w:name="_Hlk74582272"/>
      <w:r w:rsidRPr="00B41C69">
        <w:rPr>
          <w:rFonts w:ascii="Times New Roman" w:eastAsia="楷体" w:hAnsi="Times New Roman" w:cs="Times New Roman" w:hint="eastAsia"/>
          <w:color w:val="000000" w:themeColor="text1"/>
        </w:rPr>
        <w:t>行业方面，</w:t>
      </w:r>
      <w:r w:rsidR="00BA4105">
        <w:rPr>
          <w:rFonts w:ascii="Times New Roman" w:eastAsia="楷体" w:hAnsi="Times New Roman" w:cs="Times New Roman" w:hint="eastAsia"/>
          <w:color w:val="000000" w:themeColor="text1"/>
        </w:rPr>
        <w:t>通信</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BA4105">
        <w:rPr>
          <w:rFonts w:ascii="Times New Roman" w:eastAsia="楷体" w:hAnsi="Times New Roman" w:cs="Times New Roman" w:hint="eastAsia"/>
          <w:color w:val="000000" w:themeColor="text1"/>
        </w:rPr>
        <w:t>2.32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BA4105">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A4105">
        <w:rPr>
          <w:rFonts w:ascii="Times New Roman" w:eastAsia="楷体" w:hAnsi="Times New Roman" w:cs="Times New Roman" w:hint="eastAsia"/>
          <w:color w:val="000000" w:themeColor="text1"/>
        </w:rPr>
        <w:t>1.88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BA4105">
        <w:rPr>
          <w:rFonts w:ascii="Times New Roman" w:eastAsia="楷体" w:hAnsi="Times New Roman" w:cs="Times New Roman" w:hint="eastAsia"/>
          <w:color w:val="000000" w:themeColor="text1"/>
        </w:rPr>
        <w:t>电子</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BA4105">
        <w:rPr>
          <w:rFonts w:ascii="Times New Roman" w:eastAsia="楷体" w:hAnsi="Times New Roman" w:cs="Times New Roman" w:hint="eastAsia"/>
          <w:color w:val="000000" w:themeColor="text1"/>
        </w:rPr>
        <w:t>1.32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C85D43">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w:t>
      </w:r>
      <w:r w:rsidR="00C85D43">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A4105">
        <w:rPr>
          <w:rFonts w:ascii="Times New Roman" w:eastAsia="楷体" w:hAnsi="Times New Roman" w:cs="Times New Roman" w:hint="eastAsia"/>
          <w:color w:val="000000" w:themeColor="text1"/>
        </w:rPr>
        <w:t>45.36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C85D43">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A4105">
        <w:rPr>
          <w:rFonts w:ascii="Times New Roman" w:eastAsia="楷体" w:hAnsi="Times New Roman" w:cs="Times New Roman" w:hint="eastAsia"/>
          <w:color w:val="000000" w:themeColor="text1"/>
        </w:rPr>
        <w:t>43.31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BA4105">
        <w:rPr>
          <w:rFonts w:ascii="Times New Roman" w:eastAsia="楷体" w:hAnsi="Times New Roman" w:cs="Times New Roman" w:hint="eastAsia"/>
          <w:color w:val="000000" w:themeColor="text1"/>
        </w:rPr>
        <w:t>37.10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C85D43">
        <w:rPr>
          <w:rFonts w:ascii="Times New Roman" w:eastAsia="楷体" w:hAnsi="Times New Roman" w:cs="Times New Roman" w:hint="eastAsia"/>
          <w:color w:val="000000" w:themeColor="text1"/>
        </w:rPr>
        <w:t>农林牧渔</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563DBE">
        <w:rPr>
          <w:rFonts w:ascii="Times New Roman" w:eastAsia="楷体" w:hAnsi="Times New Roman" w:cs="Times New Roman" w:hint="eastAsia"/>
          <w:color w:val="000000" w:themeColor="text1"/>
        </w:rPr>
        <w:t>20.91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563DBE">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563DBE">
        <w:rPr>
          <w:rFonts w:ascii="Times New Roman" w:eastAsia="楷体" w:hAnsi="Times New Roman" w:cs="Times New Roman" w:hint="eastAsia"/>
          <w:color w:val="000000" w:themeColor="text1"/>
        </w:rPr>
        <w:t>23.34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563DBE">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6F7621">
        <w:rPr>
          <w:rFonts w:ascii="Times New Roman" w:eastAsia="楷体" w:hAnsi="Times New Roman" w:cs="Times New Roman" w:hint="eastAsia"/>
          <w:color w:val="000000" w:themeColor="text1"/>
        </w:rPr>
        <w:t>2</w:t>
      </w:r>
      <w:r w:rsidR="00563DBE">
        <w:rPr>
          <w:rFonts w:ascii="Times New Roman" w:eastAsia="楷体" w:hAnsi="Times New Roman" w:cs="Times New Roman" w:hint="eastAsia"/>
          <w:color w:val="000000" w:themeColor="text1"/>
        </w:rPr>
        <w:t>3.74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2"/>
    <w:p w14:paraId="4262D198" w14:textId="10FE4944"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图：申万一级行业周涨跌幅</w:t>
      </w:r>
      <w:r w:rsidR="009D0B89" w:rsidRPr="00006470">
        <w:rPr>
          <w:rFonts w:ascii="Times New Roman" w:eastAsia="楷体" w:hAnsi="Times New Roman" w:cs="Times New Roman"/>
          <w:b/>
        </w:rPr>
        <w:t>，</w:t>
      </w:r>
      <w:r w:rsidR="00D974AB">
        <w:rPr>
          <w:rFonts w:ascii="Times New Roman" w:eastAsia="楷体" w:hAnsi="Times New Roman" w:cs="Times New Roman" w:hint="eastAsia"/>
          <w:b/>
        </w:rPr>
        <w:t>通信</w:t>
      </w:r>
      <w:bookmarkStart w:id="3" w:name="_GoBack"/>
      <w:bookmarkEnd w:id="3"/>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43AF2C7B" w:rsidR="00C13CA5" w:rsidRPr="00006470" w:rsidRDefault="00563DBE"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4EDAA7E4" wp14:editId="54CA7991">
            <wp:extent cx="6586881" cy="1574846"/>
            <wp:effectExtent l="0" t="0" r="4445"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66323" cy="1593840"/>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724B49F1" w:rsidR="00150164" w:rsidRDefault="00B41C69" w:rsidP="00637AF3">
      <w:pPr>
        <w:ind w:firstLineChars="200" w:firstLine="480"/>
        <w:rPr>
          <w:rFonts w:ascii="Times New Roman" w:eastAsia="楷体" w:hAnsi="Times New Roman" w:cs="Times New Roman"/>
          <w:color w:val="000000" w:themeColor="text1"/>
        </w:rPr>
      </w:pPr>
      <w:bookmarkStart w:id="4" w:name="_Hlk43632466"/>
      <w:r w:rsidRPr="00B41C69">
        <w:rPr>
          <w:rFonts w:ascii="Times New Roman" w:eastAsia="楷体" w:hAnsi="Times New Roman" w:cs="Times New Roman" w:hint="eastAsia"/>
          <w:color w:val="000000" w:themeColor="text1"/>
        </w:rPr>
        <w:t>资金面看，陆股通上周净</w:t>
      </w:r>
      <w:r w:rsidR="00563DBE">
        <w:rPr>
          <w:rFonts w:ascii="Times New Roman" w:eastAsia="楷体" w:hAnsi="Times New Roman" w:cs="Times New Roman" w:hint="eastAsia"/>
          <w:color w:val="000000" w:themeColor="text1"/>
        </w:rPr>
        <w:t>流出</w:t>
      </w:r>
      <w:r w:rsidR="00563DBE">
        <w:rPr>
          <w:rFonts w:ascii="Times New Roman" w:eastAsia="楷体" w:hAnsi="Times New Roman" w:cs="Times New Roman" w:hint="eastAsia"/>
          <w:color w:val="000000" w:themeColor="text1"/>
        </w:rPr>
        <w:t>24.46</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563DBE">
        <w:rPr>
          <w:rFonts w:ascii="Times New Roman" w:eastAsia="楷体" w:hAnsi="Times New Roman" w:cs="Times New Roman" w:hint="eastAsia"/>
          <w:color w:val="000000" w:themeColor="text1"/>
        </w:rPr>
        <w:t>569.55</w:t>
      </w:r>
      <w:r w:rsidRPr="00B41C69">
        <w:rPr>
          <w:rFonts w:ascii="Times New Roman" w:eastAsia="楷体" w:hAnsi="Times New Roman" w:cs="Times New Roman" w:hint="eastAsia"/>
          <w:color w:val="000000" w:themeColor="text1"/>
        </w:rPr>
        <w:t>亿份较前一周</w:t>
      </w:r>
      <w:r w:rsidR="00BA1476">
        <w:rPr>
          <w:rFonts w:ascii="Times New Roman" w:eastAsia="楷体" w:hAnsi="Times New Roman" w:cs="Times New Roman" w:hint="eastAsia"/>
          <w:color w:val="000000" w:themeColor="text1"/>
        </w:rPr>
        <w:t>大幅</w:t>
      </w:r>
      <w:r w:rsidR="00C85D43">
        <w:rPr>
          <w:rFonts w:ascii="Times New Roman" w:eastAsia="楷体" w:hAnsi="Times New Roman" w:cs="Times New Roman" w:hint="eastAsia"/>
          <w:color w:val="000000" w:themeColor="text1"/>
        </w:rPr>
        <w:t>增加</w:t>
      </w:r>
      <w:r w:rsidRPr="00B41C69">
        <w:rPr>
          <w:rFonts w:ascii="Times New Roman" w:eastAsia="楷体" w:hAnsi="Times New Roman" w:cs="Times New Roman" w:hint="eastAsia"/>
          <w:color w:val="000000" w:themeColor="text1"/>
        </w:rPr>
        <w:t>；</w:t>
      </w:r>
      <w:r w:rsidR="00344544">
        <w:rPr>
          <w:rFonts w:ascii="Times New Roman" w:eastAsia="楷体" w:hAnsi="Times New Roman" w:cs="Times New Roman" w:hint="eastAsia"/>
          <w:color w:val="000000" w:themeColor="text1"/>
        </w:rPr>
        <w:t>7</w:t>
      </w:r>
      <w:r w:rsidRPr="00B41C69">
        <w:rPr>
          <w:rFonts w:ascii="Times New Roman" w:eastAsia="楷体" w:hAnsi="Times New Roman" w:cs="Times New Roman" w:hint="eastAsia"/>
          <w:color w:val="000000" w:themeColor="text1"/>
        </w:rPr>
        <w:t>月最新募资合计</w:t>
      </w:r>
      <w:r w:rsidR="00563DBE">
        <w:rPr>
          <w:rFonts w:ascii="Times New Roman" w:eastAsia="楷体" w:hAnsi="Times New Roman" w:cs="Times New Roman" w:hint="eastAsia"/>
          <w:color w:val="000000" w:themeColor="text1"/>
        </w:rPr>
        <w:t>1160.35</w:t>
      </w:r>
      <w:r w:rsidRPr="00B41C69">
        <w:rPr>
          <w:rFonts w:ascii="Times New Roman" w:eastAsia="楷体" w:hAnsi="Times New Roman" w:cs="Times New Roman" w:hint="eastAsia"/>
          <w:color w:val="000000" w:themeColor="text1"/>
        </w:rPr>
        <w:t>亿元；本周限售解禁市值约</w:t>
      </w:r>
      <w:r w:rsidR="00DF4D84">
        <w:rPr>
          <w:rFonts w:ascii="Times New Roman" w:eastAsia="楷体" w:hAnsi="Times New Roman" w:cs="Times New Roman" w:hint="eastAsia"/>
          <w:color w:val="000000" w:themeColor="text1"/>
        </w:rPr>
        <w:t>456.43</w:t>
      </w:r>
      <w:r w:rsidRPr="00B41C69">
        <w:rPr>
          <w:rFonts w:ascii="Times New Roman" w:eastAsia="楷体" w:hAnsi="Times New Roman" w:cs="Times New Roman" w:hint="eastAsia"/>
          <w:color w:val="000000" w:themeColor="text1"/>
        </w:rPr>
        <w:t>亿元，与上周相比</w:t>
      </w:r>
      <w:r w:rsidR="00CF2E30">
        <w:rPr>
          <w:rFonts w:ascii="Times New Roman" w:eastAsia="楷体" w:hAnsi="Times New Roman" w:cs="Times New Roman" w:hint="eastAsia"/>
          <w:color w:val="000000" w:themeColor="text1"/>
        </w:rPr>
        <w:t>大</w:t>
      </w:r>
      <w:r w:rsidR="00AB21BA">
        <w:rPr>
          <w:rFonts w:ascii="Times New Roman" w:eastAsia="楷体" w:hAnsi="Times New Roman" w:cs="Times New Roman" w:hint="eastAsia"/>
          <w:color w:val="000000" w:themeColor="text1"/>
        </w:rPr>
        <w:t>幅减少</w:t>
      </w:r>
      <w:r w:rsidR="00BF5911">
        <w:rPr>
          <w:rFonts w:ascii="Times New Roman" w:eastAsia="楷体" w:hAnsi="Times New Roman" w:cs="Times New Roman" w:hint="eastAsia"/>
          <w:color w:val="000000" w:themeColor="text1"/>
        </w:rPr>
        <w:t>。</w:t>
      </w:r>
    </w:p>
    <w:bookmarkEnd w:id="4"/>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6EABACE5" w:rsidR="0052683C" w:rsidRPr="00006470" w:rsidRDefault="00E06B81"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E06B81">
        <w:rPr>
          <w:rFonts w:ascii="Times New Roman" w:eastAsia="楷体" w:hAnsi="Times New Roman" w:cs="Times New Roman" w:hint="eastAsia"/>
          <w:color w:val="000000"/>
          <w:shd w:val="clear" w:color="auto" w:fill="FFFFFF"/>
        </w:rPr>
        <w:t>周市场出现较大幅度的下跌，尤其以大市值公司为代表的上证</w:t>
      </w:r>
      <w:r w:rsidRPr="00E06B81">
        <w:rPr>
          <w:rFonts w:ascii="Times New Roman" w:eastAsia="楷体" w:hAnsi="Times New Roman" w:cs="Times New Roman" w:hint="eastAsia"/>
          <w:color w:val="000000"/>
          <w:shd w:val="clear" w:color="auto" w:fill="FFFFFF"/>
        </w:rPr>
        <w:t>50</w:t>
      </w:r>
      <w:r w:rsidRPr="00E06B81">
        <w:rPr>
          <w:rFonts w:ascii="Times New Roman" w:eastAsia="楷体" w:hAnsi="Times New Roman" w:cs="Times New Roman" w:hint="eastAsia"/>
          <w:color w:val="000000"/>
          <w:shd w:val="clear" w:color="auto" w:fill="FFFFFF"/>
        </w:rPr>
        <w:t>跌幅较大，而景气赛道新</w:t>
      </w:r>
      <w:r w:rsidRPr="00E06B81">
        <w:rPr>
          <w:rFonts w:ascii="Times New Roman" w:eastAsia="楷体" w:hAnsi="Times New Roman" w:cs="Times New Roman" w:hint="eastAsia"/>
          <w:color w:val="000000"/>
          <w:shd w:val="clear" w:color="auto" w:fill="FFFFFF"/>
        </w:rPr>
        <w:lastRenderedPageBreak/>
        <w:t>能源车、光伏、芯片等继续维持强势</w:t>
      </w:r>
      <w:r w:rsidR="00A96794">
        <w:rPr>
          <w:rFonts w:ascii="Times New Roman" w:eastAsia="楷体" w:hAnsi="Times New Roman" w:cs="Times New Roman" w:hint="eastAsia"/>
          <w:color w:val="000000"/>
          <w:shd w:val="clear" w:color="auto" w:fill="FFFFFF"/>
        </w:rPr>
        <w:t>，</w:t>
      </w:r>
      <w:r w:rsidRPr="00E06B81">
        <w:rPr>
          <w:rFonts w:ascii="Times New Roman" w:eastAsia="楷体" w:hAnsi="Times New Roman" w:cs="Times New Roman" w:hint="eastAsia"/>
          <w:color w:val="000000"/>
          <w:shd w:val="clear" w:color="auto" w:fill="FFFFFF"/>
        </w:rPr>
        <w:t>部分公司续创新高。</w:t>
      </w:r>
      <w:r w:rsidR="00A96794">
        <w:rPr>
          <w:rFonts w:ascii="Times New Roman" w:eastAsia="楷体" w:hAnsi="Times New Roman" w:cs="Times New Roman" w:hint="eastAsia"/>
          <w:color w:val="000000"/>
          <w:shd w:val="clear" w:color="auto" w:fill="FFFFFF"/>
        </w:rPr>
        <w:t>上</w:t>
      </w:r>
      <w:r w:rsidRPr="00E06B81">
        <w:rPr>
          <w:rFonts w:ascii="Times New Roman" w:eastAsia="楷体" w:hAnsi="Times New Roman" w:cs="Times New Roman" w:hint="eastAsia"/>
          <w:color w:val="000000"/>
          <w:shd w:val="clear" w:color="auto" w:fill="FFFFFF"/>
        </w:rPr>
        <w:t>周</w:t>
      </w:r>
      <w:r w:rsidRPr="00E06B81">
        <w:rPr>
          <w:rFonts w:ascii="Times New Roman" w:eastAsia="楷体" w:hAnsi="Times New Roman" w:cs="Times New Roman" w:hint="eastAsia"/>
          <w:color w:val="000000"/>
          <w:shd w:val="clear" w:color="auto" w:fill="FFFFFF"/>
        </w:rPr>
        <w:t>7</w:t>
      </w:r>
      <w:r w:rsidRPr="00E06B81">
        <w:rPr>
          <w:rFonts w:ascii="Times New Roman" w:eastAsia="楷体" w:hAnsi="Times New Roman" w:cs="Times New Roman" w:hint="eastAsia"/>
          <w:color w:val="000000"/>
          <w:shd w:val="clear" w:color="auto" w:fill="FFFFFF"/>
        </w:rPr>
        <w:t>月政治局会议内容中，在宏观经济表述上会议一方面增加了对外部环境的担忧：“当前全球疫情仍在持续演变，外部环境更趋复杂严峻。”另一方面仍然维持了对“国内经济恢复仍然不稳固、不均衡”的判断。对于货币政策而言，政策更为注重“跨周期调节”，政策的相机抉择特性进一步加强，短期不宜过分期待政策大幅快速放松。产业上强调“科技创新”、“支持新能源车加速发展”、以及“碳中和”的节奏、纠正运动式“减碳”等。整体而言，我们认为本次会议政策着眼中长期经济与结构的优化，大的流动性催化以及经济总量的大幅增长很难看到。最新</w:t>
      </w:r>
      <w:r w:rsidRPr="00E06B81">
        <w:rPr>
          <w:rFonts w:ascii="Times New Roman" w:eastAsia="楷体" w:hAnsi="Times New Roman" w:cs="Times New Roman" w:hint="eastAsia"/>
          <w:color w:val="000000"/>
          <w:shd w:val="clear" w:color="auto" w:fill="FFFFFF"/>
        </w:rPr>
        <w:t>7</w:t>
      </w:r>
      <w:r w:rsidRPr="00E06B81">
        <w:rPr>
          <w:rFonts w:ascii="Times New Roman" w:eastAsia="楷体" w:hAnsi="Times New Roman" w:cs="Times New Roman" w:hint="eastAsia"/>
          <w:color w:val="000000"/>
          <w:shd w:val="clear" w:color="auto" w:fill="FFFFFF"/>
        </w:rPr>
        <w:t>月</w:t>
      </w:r>
      <w:r w:rsidRPr="00E06B81">
        <w:rPr>
          <w:rFonts w:ascii="Times New Roman" w:eastAsia="楷体" w:hAnsi="Times New Roman" w:cs="Times New Roman" w:hint="eastAsia"/>
          <w:color w:val="000000"/>
          <w:shd w:val="clear" w:color="auto" w:fill="FFFFFF"/>
        </w:rPr>
        <w:t>PMI</w:t>
      </w:r>
      <w:r w:rsidRPr="00E06B81">
        <w:rPr>
          <w:rFonts w:ascii="Times New Roman" w:eastAsia="楷体" w:hAnsi="Times New Roman" w:cs="Times New Roman" w:hint="eastAsia"/>
          <w:color w:val="000000"/>
          <w:shd w:val="clear" w:color="auto" w:fill="FFFFFF"/>
        </w:rPr>
        <w:t>数据</w:t>
      </w:r>
      <w:r w:rsidRPr="00E06B81">
        <w:rPr>
          <w:rFonts w:ascii="Times New Roman" w:eastAsia="楷体" w:hAnsi="Times New Roman" w:cs="Times New Roman" w:hint="eastAsia"/>
          <w:color w:val="000000"/>
          <w:shd w:val="clear" w:color="auto" w:fill="FFFFFF"/>
        </w:rPr>
        <w:t>50.4%</w:t>
      </w:r>
      <w:r w:rsidRPr="00E06B81">
        <w:rPr>
          <w:rFonts w:ascii="Times New Roman" w:eastAsia="楷体" w:hAnsi="Times New Roman" w:cs="Times New Roman" w:hint="eastAsia"/>
          <w:color w:val="000000"/>
          <w:shd w:val="clear" w:color="auto" w:fill="FFFFFF"/>
        </w:rPr>
        <w:t>继续环比走弱，趋势上我们认为下半年宏观经济复苏有一定压力，货币政策维持稳中有松的态势。对于权益市场而言，产业结构的优化为核心需要关注</w:t>
      </w:r>
      <w:r w:rsidR="00A96794">
        <w:rPr>
          <w:rFonts w:ascii="Times New Roman" w:eastAsia="楷体" w:hAnsi="Times New Roman" w:cs="Times New Roman" w:hint="eastAsia"/>
          <w:color w:val="000000"/>
          <w:shd w:val="clear" w:color="auto" w:fill="FFFFFF"/>
        </w:rPr>
        <w:t>点</w:t>
      </w:r>
      <w:r w:rsidRPr="00E06B81">
        <w:rPr>
          <w:rFonts w:ascii="Times New Roman" w:eastAsia="楷体" w:hAnsi="Times New Roman" w:cs="Times New Roman" w:hint="eastAsia"/>
          <w:color w:val="000000"/>
          <w:shd w:val="clear" w:color="auto" w:fill="FFFFFF"/>
        </w:rPr>
        <w:t>，结构上预计当前市场的风格仍将延续，在分母端流动性难以大幅提升的背景下分子端的业绩成长性成为布局</w:t>
      </w:r>
      <w:r w:rsidR="00A96794">
        <w:rPr>
          <w:rFonts w:ascii="Times New Roman" w:eastAsia="楷体" w:hAnsi="Times New Roman" w:cs="Times New Roman" w:hint="eastAsia"/>
          <w:color w:val="000000"/>
          <w:shd w:val="clear" w:color="auto" w:fill="FFFFFF"/>
        </w:rPr>
        <w:t>的</w:t>
      </w:r>
      <w:r w:rsidRPr="00E06B81">
        <w:rPr>
          <w:rFonts w:ascii="Times New Roman" w:eastAsia="楷体" w:hAnsi="Times New Roman" w:cs="Times New Roman" w:hint="eastAsia"/>
          <w:color w:val="000000"/>
          <w:shd w:val="clear" w:color="auto" w:fill="FFFFFF"/>
        </w:rPr>
        <w:t>核心主线，我们维持市场区间震荡成长占优的观点，顺势而为。主线看好高景气</w:t>
      </w:r>
      <w:r>
        <w:rPr>
          <w:rFonts w:ascii="Times New Roman" w:eastAsia="楷体" w:hAnsi="Times New Roman" w:cs="Times New Roman" w:hint="eastAsia"/>
          <w:color w:val="000000"/>
          <w:shd w:val="clear" w:color="auto" w:fill="FFFFFF"/>
        </w:rPr>
        <w:t>周期的电新、电子、军工等，短期重点关注半年报业绩较好的周期龙头</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5EAC21F5"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E06B81">
        <w:rPr>
          <w:rFonts w:ascii="Times New Roman" w:eastAsia="楷体" w:hAnsi="Times New Roman" w:cs="Times New Roman" w:hint="eastAsia"/>
          <w:color w:val="000000" w:themeColor="text1"/>
        </w:rPr>
        <w:t>高景气</w:t>
      </w:r>
      <w:proofErr w:type="gramStart"/>
      <w:r w:rsidR="00E06B81">
        <w:rPr>
          <w:rFonts w:ascii="Times New Roman" w:eastAsia="楷体" w:hAnsi="Times New Roman" w:cs="Times New Roman"/>
          <w:color w:val="000000" w:themeColor="text1"/>
        </w:rPr>
        <w:t>周期电</w:t>
      </w:r>
      <w:proofErr w:type="gramEnd"/>
      <w:r w:rsidR="00E06B81">
        <w:rPr>
          <w:rFonts w:ascii="Times New Roman" w:eastAsia="楷体" w:hAnsi="Times New Roman" w:cs="Times New Roman"/>
          <w:color w:val="000000" w:themeColor="text1"/>
        </w:rPr>
        <w:t>新</w:t>
      </w:r>
      <w:r w:rsidR="00E06B81">
        <w:rPr>
          <w:rFonts w:ascii="Times New Roman" w:eastAsia="楷体" w:hAnsi="Times New Roman" w:cs="Times New Roman" w:hint="eastAsia"/>
          <w:color w:val="000000" w:themeColor="text1"/>
        </w:rPr>
        <w:t>、</w:t>
      </w:r>
      <w:r w:rsidR="00E06B81">
        <w:rPr>
          <w:rFonts w:ascii="Times New Roman" w:eastAsia="楷体" w:hAnsi="Times New Roman" w:cs="Times New Roman"/>
          <w:color w:val="000000" w:themeColor="text1"/>
        </w:rPr>
        <w:t>电子</w:t>
      </w:r>
      <w:r w:rsidR="00E06B81">
        <w:rPr>
          <w:rFonts w:ascii="Times New Roman" w:eastAsia="楷体" w:hAnsi="Times New Roman" w:cs="Times New Roman" w:hint="eastAsia"/>
          <w:color w:val="000000" w:themeColor="text1"/>
        </w:rPr>
        <w:t>、</w:t>
      </w:r>
      <w:r w:rsidR="00E06B81">
        <w:rPr>
          <w:rFonts w:ascii="Times New Roman" w:eastAsia="楷体" w:hAnsi="Times New Roman" w:cs="Times New Roman"/>
          <w:color w:val="000000" w:themeColor="text1"/>
        </w:rPr>
        <w:t>军工</w:t>
      </w:r>
      <w:r w:rsidRPr="00006470">
        <w:rPr>
          <w:rFonts w:ascii="Times New Roman" w:eastAsia="楷体" w:hAnsi="Times New Roman" w:cs="Times New Roman"/>
          <w:color w:val="000000" w:themeColor="text1"/>
        </w:rPr>
        <w:t>；</w:t>
      </w:r>
    </w:p>
    <w:p w14:paraId="1F660E1A" w14:textId="0B403ED5"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E06B81">
        <w:rPr>
          <w:rFonts w:ascii="Times New Roman" w:eastAsia="楷体" w:hAnsi="Times New Roman" w:cs="Times New Roman"/>
          <w:color w:val="000000" w:themeColor="text1"/>
        </w:rPr>
        <w:t>、中报业绩逻辑周期龙头</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6F03BD3D"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DF4D84">
        <w:rPr>
          <w:rFonts w:ascii="Times New Roman" w:eastAsia="楷体" w:hAnsi="Times New Roman" w:cs="Times New Roman" w:hint="eastAsia"/>
          <w:b/>
        </w:rPr>
        <w:t>LME</w:t>
      </w:r>
      <w:proofErr w:type="gramStart"/>
      <w:r w:rsidR="00DF4D84">
        <w:rPr>
          <w:rFonts w:ascii="Times New Roman" w:eastAsia="楷体" w:hAnsi="Times New Roman" w:cs="Times New Roman" w:hint="eastAsia"/>
          <w:b/>
        </w:rPr>
        <w:t>铝</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proofErr w:type="gramEnd"/>
      <w:r w:rsidR="00CF2E30">
        <w:rPr>
          <w:rFonts w:ascii="Times New Roman" w:eastAsia="楷体" w:hAnsi="Times New Roman" w:cs="Times New Roman" w:hint="eastAsia"/>
          <w:b/>
        </w:rPr>
        <w:t>，恒生指数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DF4D84"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2F43F169" w:rsidR="00DF4D84" w:rsidRPr="00D60997" w:rsidRDefault="00DF4D84" w:rsidP="00DF4D84">
            <w:pPr>
              <w:jc w:val="center"/>
              <w:rPr>
                <w:rFonts w:ascii="楷体" w:eastAsia="楷体" w:hAnsi="楷体" w:cs="Times New Roman"/>
                <w:color w:val="000000"/>
              </w:rPr>
            </w:pPr>
            <w:r w:rsidRPr="00DF4D84">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26436517" w14:textId="43999604" w:rsidR="00DF4D84" w:rsidRPr="00D60997"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F4D84">
              <w:rPr>
                <w:rFonts w:ascii="楷体" w:eastAsia="楷体" w:hAnsi="楷体" w:cs="Times New Roman" w:hint="eastAsia"/>
                <w:color w:val="000000"/>
              </w:rPr>
              <w:t>3.80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7462EEFB" w:rsidR="00DF4D84" w:rsidRPr="00075E3A"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31.22</w:t>
            </w:r>
          </w:p>
        </w:tc>
      </w:tr>
      <w:tr w:rsidR="00DF4D84"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509DCDB1" w:rsidR="00DF4D84" w:rsidRPr="00D60997" w:rsidRDefault="00DF4D84" w:rsidP="00DF4D84">
            <w:pPr>
              <w:jc w:val="center"/>
              <w:rPr>
                <w:rFonts w:ascii="楷体" w:eastAsia="楷体" w:hAnsi="楷体" w:cs="Times New Roman"/>
                <w:color w:val="000000"/>
              </w:rPr>
            </w:pPr>
            <w:r w:rsidRPr="00DF4D84">
              <w:rPr>
                <w:rFonts w:ascii="楷体" w:eastAsia="楷体" w:hAnsi="楷体" w:cs="Times New Roman" w:hint="eastAsia"/>
                <w:color w:val="000000"/>
              </w:rPr>
              <w:t>NYMEX原油</w:t>
            </w:r>
          </w:p>
        </w:tc>
        <w:tc>
          <w:tcPr>
            <w:tcW w:w="1875" w:type="dxa"/>
            <w:noWrap/>
          </w:tcPr>
          <w:p w14:paraId="6CBF5955" w14:textId="10DC005F" w:rsidR="00DF4D84" w:rsidRPr="00D60997"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F4D84">
              <w:rPr>
                <w:rFonts w:ascii="楷体" w:eastAsia="楷体" w:hAnsi="楷体" w:cs="Times New Roman" w:hint="eastAsia"/>
                <w:color w:val="000000"/>
              </w:rPr>
              <w:t>2.41</w:t>
            </w:r>
          </w:p>
        </w:tc>
        <w:tc>
          <w:tcPr>
            <w:tcW w:w="2293" w:type="dxa"/>
            <w:noWrap/>
          </w:tcPr>
          <w:p w14:paraId="03D306C5" w14:textId="6E2F052C" w:rsidR="00DF4D84" w:rsidRPr="00075E3A"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52.12</w:t>
            </w:r>
          </w:p>
        </w:tc>
      </w:tr>
      <w:tr w:rsidR="00DF4D84"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1F452B26" w:rsidR="00DF4D84" w:rsidRPr="00D60997" w:rsidRDefault="00DF4D84" w:rsidP="00DF4D84">
            <w:pPr>
              <w:jc w:val="center"/>
              <w:rPr>
                <w:rFonts w:ascii="楷体" w:eastAsia="楷体" w:hAnsi="楷体" w:cs="Times New Roman"/>
                <w:color w:val="000000"/>
              </w:rPr>
            </w:pPr>
            <w:r w:rsidRPr="00DF4D84">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40B8AF65" w14:textId="62026B19" w:rsidR="00DF4D84" w:rsidRPr="00D60997"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F4D84">
              <w:rPr>
                <w:rFonts w:ascii="楷体" w:eastAsia="楷体" w:hAnsi="楷体" w:cs="Times New Roman" w:hint="eastAsia"/>
                <w:color w:val="000000"/>
              </w:rPr>
              <w:t>2.08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22B92F52" w:rsidR="00DF4D84" w:rsidRPr="00075E3A"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25.08</w:t>
            </w:r>
          </w:p>
        </w:tc>
      </w:tr>
      <w:tr w:rsidR="00DF4D84"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7B6F8A97" w:rsidR="00DF4D84" w:rsidRPr="00D60997" w:rsidRDefault="00DF4D84" w:rsidP="00DF4D84">
            <w:pPr>
              <w:jc w:val="center"/>
              <w:rPr>
                <w:rFonts w:ascii="楷体" w:eastAsia="楷体" w:hAnsi="楷体" w:cs="Times New Roman"/>
                <w:color w:val="000000"/>
              </w:rPr>
            </w:pPr>
            <w:r w:rsidRPr="00DF4D84">
              <w:rPr>
                <w:rFonts w:ascii="楷体" w:eastAsia="楷体" w:hAnsi="楷体" w:cs="Times New Roman" w:hint="eastAsia"/>
                <w:color w:val="000000"/>
              </w:rPr>
              <w:t>螺纹指数</w:t>
            </w:r>
          </w:p>
        </w:tc>
        <w:tc>
          <w:tcPr>
            <w:tcW w:w="1875" w:type="dxa"/>
            <w:noWrap/>
          </w:tcPr>
          <w:p w14:paraId="6E1624BD" w14:textId="77D80529" w:rsidR="00DF4D84" w:rsidRPr="00D60997"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F4D84">
              <w:rPr>
                <w:rFonts w:ascii="楷体" w:eastAsia="楷体" w:hAnsi="楷体" w:cs="Times New Roman" w:hint="eastAsia"/>
                <w:color w:val="000000"/>
              </w:rPr>
              <w:t>1.25</w:t>
            </w:r>
          </w:p>
        </w:tc>
        <w:tc>
          <w:tcPr>
            <w:tcW w:w="2293" w:type="dxa"/>
            <w:noWrap/>
          </w:tcPr>
          <w:p w14:paraId="628C5028" w14:textId="112B8207" w:rsidR="00DF4D84" w:rsidRPr="00075E3A"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31.60</w:t>
            </w:r>
          </w:p>
        </w:tc>
      </w:tr>
      <w:tr w:rsidR="00DF4D84"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9260AE8" w:rsidR="00DF4D84" w:rsidRPr="00D60997" w:rsidRDefault="00DF4D84" w:rsidP="00DF4D84">
            <w:pPr>
              <w:jc w:val="center"/>
              <w:rPr>
                <w:rFonts w:ascii="楷体" w:eastAsia="楷体" w:hAnsi="楷体" w:cs="Times New Roman"/>
                <w:color w:val="000000"/>
              </w:rPr>
            </w:pPr>
            <w:r w:rsidRPr="00DF4D84">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301BF87B" w14:textId="52578D61" w:rsidR="00DF4D84" w:rsidRPr="00D60997"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F4D84">
              <w:rPr>
                <w:rFonts w:ascii="楷体" w:eastAsia="楷体" w:hAnsi="楷体" w:cs="Times New Roman" w:hint="eastAsia"/>
                <w:color w:val="000000"/>
              </w:rPr>
              <w:t>0.62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04C5EEE6" w:rsidR="00DF4D84" w:rsidRPr="00075E3A"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-4.26</w:t>
            </w:r>
          </w:p>
        </w:tc>
      </w:tr>
      <w:tr w:rsidR="00DF4D84"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02C4CED8" w:rsidR="00DF4D84" w:rsidRPr="00D60997" w:rsidRDefault="00DF4D84" w:rsidP="00DF4D84">
            <w:pPr>
              <w:jc w:val="center"/>
              <w:rPr>
                <w:rFonts w:ascii="楷体" w:eastAsia="楷体" w:hAnsi="楷体" w:cs="Times New Roman"/>
                <w:color w:val="000000"/>
              </w:rPr>
            </w:pPr>
            <w:proofErr w:type="gramStart"/>
            <w:r w:rsidRPr="00DF4D84">
              <w:rPr>
                <w:rFonts w:ascii="楷体" w:eastAsia="楷体" w:hAnsi="楷体" w:cs="Times New Roman" w:hint="eastAsia"/>
                <w:color w:val="000000"/>
              </w:rPr>
              <w:t>中债总指数</w:t>
            </w:r>
            <w:proofErr w:type="gramEnd"/>
          </w:p>
        </w:tc>
        <w:tc>
          <w:tcPr>
            <w:tcW w:w="1875" w:type="dxa"/>
            <w:noWrap/>
          </w:tcPr>
          <w:p w14:paraId="3F2524D6" w14:textId="574D0E18" w:rsidR="00DF4D84" w:rsidRPr="00D60997"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F4D84">
              <w:rPr>
                <w:rFonts w:ascii="楷体" w:eastAsia="楷体" w:hAnsi="楷体" w:cs="Times New Roman" w:hint="eastAsia"/>
                <w:color w:val="000000"/>
              </w:rPr>
              <w:t>0.34</w:t>
            </w:r>
          </w:p>
        </w:tc>
        <w:tc>
          <w:tcPr>
            <w:tcW w:w="2293" w:type="dxa"/>
            <w:noWrap/>
          </w:tcPr>
          <w:p w14:paraId="0F02F0AC" w14:textId="18333C69" w:rsidR="00DF4D84" w:rsidRPr="00075E3A"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3.67</w:t>
            </w:r>
          </w:p>
        </w:tc>
      </w:tr>
      <w:tr w:rsidR="00DF4D84"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432B189F" w:rsidR="00DF4D84" w:rsidRPr="00D60997" w:rsidRDefault="00DF4D84" w:rsidP="00DF4D84">
            <w:pPr>
              <w:jc w:val="center"/>
              <w:rPr>
                <w:rFonts w:ascii="楷体" w:eastAsia="楷体" w:hAnsi="楷体" w:cs="Times New Roman"/>
                <w:color w:val="000000"/>
              </w:rPr>
            </w:pPr>
            <w:r w:rsidRPr="00DF4D84">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0C654950" w14:textId="5BFAF5EA" w:rsidR="00DF4D84" w:rsidRPr="00D60997"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F4D84">
              <w:rPr>
                <w:rFonts w:ascii="楷体" w:eastAsia="楷体" w:hAnsi="楷体" w:cs="Times New Roman" w:hint="eastAsia"/>
                <w:color w:val="000000"/>
              </w:rPr>
              <w:t>0.07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15559B71" w:rsidR="00DF4D84" w:rsidRPr="00075E3A"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8.85</w:t>
            </w:r>
          </w:p>
        </w:tc>
      </w:tr>
      <w:tr w:rsidR="00DF4D84"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6225B689" w:rsidR="00DF4D84" w:rsidRPr="00D60997" w:rsidRDefault="00DF4D84" w:rsidP="00DF4D84">
            <w:pPr>
              <w:jc w:val="center"/>
              <w:rPr>
                <w:rFonts w:ascii="楷体" w:eastAsia="楷体" w:hAnsi="楷体" w:cs="Times New Roman"/>
                <w:color w:val="000000"/>
              </w:rPr>
            </w:pPr>
            <w:r w:rsidRPr="00DF4D84">
              <w:rPr>
                <w:rFonts w:ascii="楷体" w:eastAsia="楷体" w:hAnsi="楷体" w:cs="Times New Roman" w:hint="eastAsia"/>
                <w:color w:val="000000"/>
              </w:rPr>
              <w:t>道琼斯工业指数</w:t>
            </w:r>
          </w:p>
        </w:tc>
        <w:tc>
          <w:tcPr>
            <w:tcW w:w="1875" w:type="dxa"/>
            <w:noWrap/>
          </w:tcPr>
          <w:p w14:paraId="5DA062AB" w14:textId="2083DD38" w:rsidR="00DF4D84" w:rsidRPr="00D60997"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F4D84">
              <w:rPr>
                <w:rFonts w:ascii="楷体" w:eastAsia="楷体" w:hAnsi="楷体" w:cs="Times New Roman" w:hint="eastAsia"/>
                <w:color w:val="000000"/>
              </w:rPr>
              <w:t>-0.36</w:t>
            </w:r>
          </w:p>
        </w:tc>
        <w:tc>
          <w:tcPr>
            <w:tcW w:w="2293" w:type="dxa"/>
            <w:noWrap/>
          </w:tcPr>
          <w:p w14:paraId="6CF61D40" w14:textId="337AFBD0" w:rsidR="00DF4D84" w:rsidRPr="00075E3A"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14.14</w:t>
            </w:r>
          </w:p>
        </w:tc>
      </w:tr>
      <w:tr w:rsidR="00DF4D84"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5A0D91A5" w:rsidR="00DF4D84" w:rsidRPr="00D60997" w:rsidRDefault="00DF4D84" w:rsidP="00DF4D84">
            <w:pPr>
              <w:jc w:val="center"/>
              <w:rPr>
                <w:rFonts w:ascii="楷体" w:eastAsia="楷体" w:hAnsi="楷体" w:cs="Times New Roman"/>
                <w:color w:val="000000"/>
              </w:rPr>
            </w:pPr>
            <w:r w:rsidRPr="00DF4D84">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4B52684A" w14:textId="77EBD58F" w:rsidR="00DF4D84" w:rsidRPr="00D60997"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F4D84">
              <w:rPr>
                <w:rFonts w:ascii="楷体" w:eastAsia="楷体" w:hAnsi="楷体" w:cs="Times New Roman" w:hint="eastAsia"/>
                <w:color w:val="000000"/>
              </w:rPr>
              <w:t>-0.88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6CE12B03" w:rsidR="00DF4D84" w:rsidRPr="00075E3A"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2.37</w:t>
            </w:r>
          </w:p>
        </w:tc>
      </w:tr>
      <w:tr w:rsidR="00DF4D84"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433F924F" w:rsidR="00DF4D84" w:rsidRPr="00D60997" w:rsidRDefault="00DF4D84" w:rsidP="00DF4D84">
            <w:pPr>
              <w:jc w:val="center"/>
              <w:rPr>
                <w:rFonts w:ascii="楷体" w:eastAsia="楷体" w:hAnsi="楷体" w:cs="Times New Roman"/>
                <w:color w:val="000000"/>
              </w:rPr>
            </w:pPr>
            <w:r w:rsidRPr="00DF4D84">
              <w:rPr>
                <w:rFonts w:ascii="楷体" w:eastAsia="楷体" w:hAnsi="楷体" w:cs="Times New Roman" w:hint="eastAsia"/>
                <w:color w:val="000000"/>
              </w:rPr>
              <w:t>日经225</w:t>
            </w:r>
          </w:p>
        </w:tc>
        <w:tc>
          <w:tcPr>
            <w:tcW w:w="1875" w:type="dxa"/>
            <w:noWrap/>
          </w:tcPr>
          <w:p w14:paraId="07AD02DE" w14:textId="4900D9E1" w:rsidR="00DF4D84" w:rsidRPr="00D60997"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F4D84">
              <w:rPr>
                <w:rFonts w:ascii="楷体" w:eastAsia="楷体" w:hAnsi="楷体" w:cs="Times New Roman" w:hint="eastAsia"/>
                <w:color w:val="000000"/>
              </w:rPr>
              <w:t>-0.96</w:t>
            </w:r>
          </w:p>
        </w:tc>
        <w:tc>
          <w:tcPr>
            <w:tcW w:w="2293" w:type="dxa"/>
            <w:noWrap/>
          </w:tcPr>
          <w:p w14:paraId="1353B161" w14:textId="0FC69A8E" w:rsidR="00DF4D84" w:rsidRPr="00075E3A"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-0.59</w:t>
            </w:r>
          </w:p>
        </w:tc>
      </w:tr>
      <w:tr w:rsidR="00DF4D84"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3E1F85AE" w:rsidR="00DF4D84" w:rsidRPr="00D60997" w:rsidRDefault="00DF4D84" w:rsidP="00DF4D84">
            <w:pPr>
              <w:jc w:val="center"/>
              <w:rPr>
                <w:rFonts w:ascii="楷体" w:eastAsia="楷体" w:hAnsi="楷体" w:cs="Times New Roman"/>
                <w:color w:val="000000"/>
              </w:rPr>
            </w:pPr>
            <w:r w:rsidRPr="00DF4D84">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495D9432" w14:textId="03B0A8A9" w:rsidR="00DF4D84" w:rsidRPr="00D60997"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F4D84">
              <w:rPr>
                <w:rFonts w:ascii="楷体" w:eastAsia="楷体" w:hAnsi="楷体" w:cs="Times New Roman" w:hint="eastAsia"/>
                <w:color w:val="000000"/>
              </w:rPr>
              <w:t>-1.11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28EF5CF4" w:rsidR="00DF4D84" w:rsidRPr="00075E3A"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13.85</w:t>
            </w:r>
          </w:p>
        </w:tc>
      </w:tr>
      <w:tr w:rsidR="00DF4D84"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47564A68" w:rsidR="00DF4D84" w:rsidRPr="00D60997" w:rsidRDefault="00DF4D84" w:rsidP="00DF4D84">
            <w:pPr>
              <w:jc w:val="center"/>
              <w:rPr>
                <w:rFonts w:ascii="楷体" w:eastAsia="楷体" w:hAnsi="楷体" w:cs="Times New Roman"/>
                <w:color w:val="000000"/>
              </w:rPr>
            </w:pPr>
            <w:r w:rsidRPr="00DF4D84">
              <w:rPr>
                <w:rFonts w:ascii="楷体" w:eastAsia="楷体" w:hAnsi="楷体" w:cs="Times New Roman" w:hint="eastAsia"/>
                <w:color w:val="000000"/>
              </w:rPr>
              <w:t>万得全A</w:t>
            </w:r>
          </w:p>
        </w:tc>
        <w:tc>
          <w:tcPr>
            <w:tcW w:w="1875" w:type="dxa"/>
            <w:noWrap/>
          </w:tcPr>
          <w:p w14:paraId="0528E8CE" w14:textId="1AFBCAEF" w:rsidR="00DF4D84" w:rsidRPr="00D60997"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F4D84">
              <w:rPr>
                <w:rFonts w:ascii="楷体" w:eastAsia="楷体" w:hAnsi="楷体" w:cs="Times New Roman" w:hint="eastAsia"/>
                <w:color w:val="000000"/>
              </w:rPr>
              <w:t>-3.56</w:t>
            </w:r>
          </w:p>
        </w:tc>
        <w:tc>
          <w:tcPr>
            <w:tcW w:w="2293" w:type="dxa"/>
            <w:noWrap/>
          </w:tcPr>
          <w:p w14:paraId="0D77D093" w14:textId="149BB8F6" w:rsidR="00DF4D84" w:rsidRPr="00075E3A"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2.19</w:t>
            </w:r>
          </w:p>
        </w:tc>
      </w:tr>
      <w:tr w:rsidR="00DF4D84"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7D7F3776" w:rsidR="00DF4D84" w:rsidRPr="00D60997" w:rsidRDefault="00DF4D84" w:rsidP="00DF4D84">
            <w:pPr>
              <w:jc w:val="center"/>
              <w:rPr>
                <w:rFonts w:ascii="楷体" w:eastAsia="楷体" w:hAnsi="楷体" w:cs="Times New Roman"/>
                <w:color w:val="000000"/>
              </w:rPr>
            </w:pPr>
            <w:r w:rsidRPr="00DF4D84">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3F4244CE" w14:textId="027271DB" w:rsidR="00DF4D84" w:rsidRPr="00D60997"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DF4D84">
              <w:rPr>
                <w:rFonts w:ascii="楷体" w:eastAsia="楷体" w:hAnsi="楷体" w:cs="Times New Roman" w:hint="eastAsia"/>
                <w:color w:val="000000"/>
              </w:rPr>
              <w:t>-4.98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0D8FC80E" w:rsidR="00DF4D84" w:rsidRPr="00075E3A" w:rsidRDefault="00DF4D84" w:rsidP="00DF4D84">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-4.68</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4A8FF6F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DF4D84">
        <w:rPr>
          <w:rFonts w:ascii="Times New Roman" w:eastAsia="楷体" w:hAnsi="Times New Roman" w:cs="Times New Roman" w:hint="eastAsia"/>
          <w:b/>
        </w:rPr>
        <w:t>法国</w:t>
      </w:r>
      <w:r w:rsidR="00DF4D84">
        <w:rPr>
          <w:rFonts w:ascii="Times New Roman" w:eastAsia="楷体" w:hAnsi="Times New Roman" w:cs="Times New Roman" w:hint="eastAsia"/>
          <w:b/>
        </w:rPr>
        <w:t>CAC40</w:t>
      </w:r>
      <w:r w:rsidR="00B35477">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0A63C275" w:rsidR="007E1695" w:rsidRPr="00006470" w:rsidRDefault="00DF4D84">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471C60B1" wp14:editId="5A2CF945">
            <wp:extent cx="5688330" cy="2700655"/>
            <wp:effectExtent l="0" t="0" r="762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190E4CE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DF4D84">
        <w:rPr>
          <w:rFonts w:ascii="Times New Roman" w:eastAsia="楷体" w:hAnsi="Times New Roman" w:cs="Times New Roman" w:hint="eastAsia"/>
          <w:b/>
        </w:rPr>
        <w:t>下降</w:t>
      </w:r>
    </w:p>
    <w:p w14:paraId="3AD41BC7" w14:textId="54CDFDB3" w:rsidR="007E1695" w:rsidRPr="00006470" w:rsidRDefault="00DF4D84">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2263D4B" wp14:editId="65A3B7C5">
            <wp:extent cx="6273165" cy="2755900"/>
            <wp:effectExtent l="0" t="0" r="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1E3427F6"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39175D">
        <w:rPr>
          <w:rFonts w:ascii="Times New Roman" w:eastAsia="楷体" w:hAnsi="Times New Roman" w:cs="Times New Roman" w:hint="eastAsia"/>
          <w:b/>
        </w:rPr>
        <w:t>流</w:t>
      </w:r>
      <w:r w:rsidR="00DF4D84">
        <w:rPr>
          <w:rFonts w:ascii="Times New Roman" w:eastAsia="楷体" w:hAnsi="Times New Roman" w:cs="Times New Roman" w:hint="eastAsia"/>
          <w:b/>
        </w:rPr>
        <w:t>出</w:t>
      </w:r>
      <w:r w:rsidR="00DF4D84">
        <w:rPr>
          <w:rFonts w:ascii="Times New Roman" w:eastAsia="楷体" w:hAnsi="Times New Roman" w:cs="Times New Roman" w:hint="eastAsia"/>
          <w:b/>
        </w:rPr>
        <w:t>24.46</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3F728144" w:rsidR="007E1695" w:rsidRPr="00006470" w:rsidRDefault="00DF4D84">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4A3E6F48" wp14:editId="3ED65472">
            <wp:extent cx="5913755" cy="2987040"/>
            <wp:effectExtent l="0" t="0" r="0" b="381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08CB274B"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AB21BA">
        <w:rPr>
          <w:rFonts w:ascii="Times New Roman" w:eastAsia="楷体" w:hAnsi="Times New Roman" w:cs="Times New Roman" w:hint="eastAsia"/>
          <w:b/>
          <w:color w:val="000000" w:themeColor="text1"/>
        </w:rPr>
        <w:t>18</w:t>
      </w:r>
      <w:r w:rsidR="00404AB5">
        <w:rPr>
          <w:rFonts w:ascii="Times New Roman" w:eastAsia="楷体" w:hAnsi="Times New Roman" w:cs="Times New Roman" w:hint="eastAsia"/>
          <w:b/>
          <w:color w:val="000000" w:themeColor="text1"/>
        </w:rPr>
        <w:t>038.42</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404AB5">
        <w:rPr>
          <w:rFonts w:ascii="Times New Roman" w:eastAsia="楷体" w:hAnsi="Times New Roman" w:cs="Times New Roman" w:hint="eastAsia"/>
          <w:b/>
        </w:rPr>
        <w:t>减少</w:t>
      </w:r>
    </w:p>
    <w:p w14:paraId="3ABC9C3D" w14:textId="51A11549" w:rsidR="007E1695" w:rsidRPr="00006470" w:rsidRDefault="00DF4D84"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130E2ED5" wp14:editId="6DB4F17C">
            <wp:extent cx="5895340" cy="2932430"/>
            <wp:effectExtent l="0" t="0" r="0" b="127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368AF4A9"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404AB5">
        <w:rPr>
          <w:rFonts w:ascii="Times New Roman" w:eastAsia="楷体" w:hAnsi="Times New Roman" w:cs="Times New Roman" w:hint="eastAsia"/>
          <w:b/>
        </w:rPr>
        <w:t>456.43</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3F7DFF">
        <w:rPr>
          <w:rFonts w:ascii="Times New Roman" w:eastAsia="楷体" w:hAnsi="Times New Roman" w:cs="Times New Roman" w:hint="eastAsia"/>
          <w:b/>
        </w:rPr>
        <w:t>大幅</w:t>
      </w:r>
      <w:r w:rsidR="00CF2E30">
        <w:rPr>
          <w:rFonts w:ascii="Times New Roman" w:eastAsia="楷体" w:hAnsi="Times New Roman" w:cs="Times New Roman" w:hint="eastAsia"/>
          <w:b/>
        </w:rPr>
        <w:t>减少</w:t>
      </w:r>
    </w:p>
    <w:p w14:paraId="45E40DB6" w14:textId="4F496FB8" w:rsidR="007E1695" w:rsidRPr="00006470" w:rsidRDefault="00404AB5"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7D18928" wp14:editId="4A919D39">
            <wp:extent cx="6309995" cy="2682240"/>
            <wp:effectExtent l="0" t="0" r="0" b="381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77D6948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6B2F97">
        <w:rPr>
          <w:rFonts w:ascii="Times New Roman" w:eastAsia="楷体" w:hAnsi="Times New Roman" w:cs="Times New Roman" w:hint="eastAsia"/>
          <w:b/>
        </w:rPr>
        <w:t>7</w:t>
      </w:r>
      <w:r w:rsidRPr="00006470">
        <w:rPr>
          <w:rFonts w:ascii="Times New Roman" w:eastAsia="楷体" w:hAnsi="Times New Roman" w:cs="Times New Roman"/>
          <w:b/>
        </w:rPr>
        <w:t>月最新募资合计</w:t>
      </w:r>
      <w:r w:rsidR="00404AB5">
        <w:rPr>
          <w:rFonts w:ascii="Times New Roman" w:eastAsia="楷体" w:hAnsi="Times New Roman" w:cs="Times New Roman" w:hint="eastAsia"/>
          <w:b/>
        </w:rPr>
        <w:t>1160.35</w:t>
      </w:r>
      <w:r w:rsidRPr="00006470">
        <w:rPr>
          <w:rFonts w:ascii="Times New Roman" w:eastAsia="楷体" w:hAnsi="Times New Roman" w:cs="Times New Roman"/>
          <w:b/>
        </w:rPr>
        <w:t>亿元</w:t>
      </w:r>
    </w:p>
    <w:p w14:paraId="09F800D5" w14:textId="5D2A38C7" w:rsidR="007E1695" w:rsidRPr="00006470" w:rsidRDefault="00404AB5">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12F49C55" wp14:editId="5BF18FE5">
            <wp:extent cx="6383020" cy="3347085"/>
            <wp:effectExtent l="0" t="0" r="0" b="571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3E0CE175"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r w:rsidR="00FA0EB1" w:rsidRPr="00006470">
        <w:rPr>
          <w:rFonts w:ascii="Times New Roman" w:eastAsia="楷体" w:hAnsi="Times New Roman" w:cs="Times New Roman"/>
          <w:b/>
        </w:rPr>
        <w:t>偏股型</w:t>
      </w:r>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404AB5">
        <w:rPr>
          <w:rFonts w:ascii="Times New Roman" w:eastAsia="楷体" w:hAnsi="Times New Roman" w:cs="Times New Roman" w:hint="eastAsia"/>
          <w:b/>
        </w:rPr>
        <w:t>569.55</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404AB5">
        <w:rPr>
          <w:rFonts w:ascii="Times New Roman" w:eastAsia="楷体" w:hAnsi="Times New Roman" w:cs="Times New Roman" w:hint="eastAsia"/>
          <w:b/>
        </w:rPr>
        <w:t>减少</w:t>
      </w:r>
    </w:p>
    <w:p w14:paraId="110691E2" w14:textId="5E4DA29B" w:rsidR="00051381" w:rsidRPr="00006470" w:rsidRDefault="00404AB5"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5B720CB" wp14:editId="36C92999">
            <wp:extent cx="5993130" cy="3347085"/>
            <wp:effectExtent l="0" t="0" r="762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45BF995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BE1184">
        <w:rPr>
          <w:rFonts w:ascii="Times New Roman" w:eastAsia="楷体" w:hAnsi="Times New Roman" w:cs="Times New Roman" w:hint="eastAsia"/>
          <w:b/>
        </w:rPr>
        <w:t>1.</w:t>
      </w:r>
      <w:r w:rsidR="0078411D">
        <w:rPr>
          <w:rFonts w:ascii="Times New Roman" w:eastAsia="楷体" w:hAnsi="Times New Roman" w:cs="Times New Roman" w:hint="eastAsia"/>
          <w:b/>
        </w:rPr>
        <w:t>1</w:t>
      </w:r>
      <w:r w:rsidR="00BE1184">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19C5682C" w:rsidR="007E1695" w:rsidRPr="00006470" w:rsidRDefault="0078411D">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3F6481D" wp14:editId="131B4F7F">
            <wp:extent cx="5761355" cy="2585085"/>
            <wp:effectExtent l="0" t="0" r="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0A35225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6</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78411D">
        <w:rPr>
          <w:rFonts w:ascii="Times New Roman" w:eastAsia="楷体" w:hAnsi="Times New Roman" w:cs="Times New Roman" w:hint="eastAsia"/>
          <w:b/>
        </w:rPr>
        <w:t>8.80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0F82EFE4" w:rsidR="007E1695" w:rsidRPr="00006470" w:rsidRDefault="0078411D">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1371B3C" wp14:editId="725DB202">
            <wp:extent cx="5761355" cy="25908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14FD867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3F7DFF">
        <w:rPr>
          <w:rFonts w:ascii="Times New Roman" w:eastAsia="楷体" w:hAnsi="Times New Roman" w:cs="Times New Roman" w:hint="eastAsia"/>
          <w:b/>
        </w:rPr>
        <w:t>6</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3F7DFF">
        <w:rPr>
          <w:rFonts w:ascii="Times New Roman" w:eastAsia="楷体" w:hAnsi="Times New Roman" w:cs="Times New Roman" w:hint="eastAsia"/>
          <w:b/>
        </w:rPr>
        <w:t>0.90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4B948EB" w:rsidR="007E1695" w:rsidRPr="00006470" w:rsidRDefault="003F7DFF">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8984B11" wp14:editId="2C07DD15">
            <wp:extent cx="5834380" cy="257873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37B6E10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8411D">
        <w:rPr>
          <w:rFonts w:ascii="Times New Roman" w:eastAsia="楷体" w:hAnsi="Times New Roman" w:cs="Times New Roman" w:hint="eastAsia"/>
          <w:b/>
        </w:rPr>
        <w:t>6</w:t>
      </w:r>
      <w:r w:rsidRPr="00006470">
        <w:rPr>
          <w:rFonts w:ascii="Times New Roman" w:eastAsia="楷体" w:hAnsi="Times New Roman" w:cs="Times New Roman"/>
          <w:b/>
        </w:rPr>
        <w:t>月社会融资规模</w:t>
      </w:r>
      <w:r w:rsidR="0078411D">
        <w:rPr>
          <w:rFonts w:ascii="Times New Roman" w:eastAsia="楷体" w:hAnsi="Times New Roman" w:cs="Times New Roman" w:hint="eastAsia"/>
          <w:b/>
        </w:rPr>
        <w:t>3.67</w:t>
      </w:r>
      <w:proofErr w:type="gramStart"/>
      <w:r w:rsidRPr="00006470">
        <w:rPr>
          <w:rFonts w:ascii="Times New Roman" w:eastAsia="楷体" w:hAnsi="Times New Roman" w:cs="Times New Roman"/>
          <w:b/>
        </w:rPr>
        <w:t>万亿</w:t>
      </w:r>
      <w:proofErr w:type="gramEnd"/>
    </w:p>
    <w:p w14:paraId="6F8BF5F3" w14:textId="4AB20568" w:rsidR="007E1695" w:rsidRPr="00006470" w:rsidRDefault="0078411D">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80F9A5B" wp14:editId="22D118D2">
            <wp:extent cx="5767070" cy="2578735"/>
            <wp:effectExtent l="0" t="0" r="508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08748003"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B21BA">
        <w:rPr>
          <w:rFonts w:ascii="Times New Roman" w:eastAsia="楷体" w:hAnsi="Times New Roman" w:cs="Times New Roman" w:hint="eastAsia"/>
          <w:b/>
        </w:rPr>
        <w:t>6</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BE1184">
        <w:rPr>
          <w:rFonts w:ascii="Times New Roman" w:eastAsia="楷体" w:hAnsi="Times New Roman" w:cs="Times New Roman" w:hint="eastAsia"/>
          <w:b/>
        </w:rPr>
        <w:t>1</w:t>
      </w:r>
      <w:r w:rsidR="00AB21BA">
        <w:rPr>
          <w:rFonts w:ascii="Times New Roman" w:eastAsia="楷体" w:hAnsi="Times New Roman" w:cs="Times New Roman" w:hint="eastAsia"/>
          <w:b/>
        </w:rPr>
        <w:t>5.90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5FD878EF" w:rsidR="007E1695" w:rsidRPr="00006470" w:rsidRDefault="00AB21BA">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BEB81AD" wp14:editId="059C7F9E">
            <wp:extent cx="5834380" cy="259080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0A0F82EB"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B21BA">
        <w:rPr>
          <w:rFonts w:ascii="Times New Roman" w:eastAsia="楷体" w:hAnsi="Times New Roman" w:cs="Times New Roman" w:hint="eastAsia"/>
          <w:b/>
        </w:rPr>
        <w:t>6</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AB21BA">
        <w:rPr>
          <w:rFonts w:ascii="Times New Roman" w:eastAsia="楷体" w:hAnsi="Times New Roman" w:cs="Times New Roman" w:hint="eastAsia"/>
          <w:b/>
        </w:rPr>
        <w:t>12.60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3BD1612A" w:rsidR="00971387" w:rsidRPr="00006470" w:rsidRDefault="00AB21BA"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3F655E74" wp14:editId="162C47F6">
            <wp:extent cx="5876925" cy="2676525"/>
            <wp:effectExtent l="0" t="0" r="9525" b="952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3B2A4478"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AB21BA">
        <w:rPr>
          <w:rFonts w:ascii="Times New Roman" w:eastAsia="楷体" w:hAnsi="Times New Roman" w:cs="Times New Roman" w:hint="eastAsia"/>
          <w:b/>
        </w:rPr>
        <w:t>6</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4414B">
        <w:rPr>
          <w:rFonts w:ascii="Times New Roman" w:eastAsia="楷体" w:hAnsi="Times New Roman" w:cs="Times New Roman" w:hint="eastAsia"/>
          <w:b/>
        </w:rPr>
        <w:t>1</w:t>
      </w:r>
      <w:r w:rsidR="00BE1184">
        <w:rPr>
          <w:rFonts w:ascii="Times New Roman" w:eastAsia="楷体" w:hAnsi="Times New Roman" w:cs="Times New Roman" w:hint="eastAsia"/>
          <w:b/>
        </w:rPr>
        <w:t>2.</w:t>
      </w:r>
      <w:r w:rsidR="00AB21BA">
        <w:rPr>
          <w:rFonts w:ascii="Times New Roman" w:eastAsia="楷体" w:hAnsi="Times New Roman" w:cs="Times New Roman" w:hint="eastAsia"/>
          <w:b/>
        </w:rPr>
        <w:t>1</w:t>
      </w:r>
      <w:r w:rsidR="00BE1184">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48B8AF39" w:rsidR="00AD4FF0" w:rsidRPr="00006470" w:rsidRDefault="00AB21BA"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73EF18" wp14:editId="1E9B592C">
            <wp:extent cx="5876925" cy="2682240"/>
            <wp:effectExtent l="0" t="0" r="9525" b="381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Default="007E1695">
      <w:pPr>
        <w:pStyle w:val="af"/>
        <w:ind w:firstLine="440"/>
        <w:jc w:val="center"/>
        <w:rPr>
          <w:rFonts w:ascii="Times New Roman" w:hAnsi="Times New Roman" w:cs="Times New Roman"/>
          <w:sz w:val="22"/>
        </w:rPr>
      </w:pPr>
    </w:p>
    <w:p w14:paraId="33DD8B17" w14:textId="77777777" w:rsidR="00B15D03" w:rsidRDefault="00B15D03">
      <w:pPr>
        <w:pStyle w:val="af"/>
        <w:ind w:firstLine="440"/>
        <w:jc w:val="center"/>
        <w:rPr>
          <w:rFonts w:ascii="Times New Roman" w:hAnsi="Times New Roman" w:cs="Times New Roman"/>
          <w:sz w:val="22"/>
        </w:rPr>
      </w:pPr>
    </w:p>
    <w:p w14:paraId="552DC8CC" w14:textId="77777777" w:rsidR="00B15D03" w:rsidRDefault="00B15D03">
      <w:pPr>
        <w:pStyle w:val="af"/>
        <w:ind w:firstLine="440"/>
        <w:jc w:val="center"/>
        <w:rPr>
          <w:rFonts w:ascii="Times New Roman" w:hAnsi="Times New Roman" w:cs="Times New Roman"/>
          <w:sz w:val="22"/>
        </w:rPr>
      </w:pPr>
    </w:p>
    <w:p w14:paraId="587D12F9" w14:textId="77777777" w:rsidR="00B15D03" w:rsidRDefault="00B15D03">
      <w:pPr>
        <w:pStyle w:val="af"/>
        <w:ind w:firstLine="440"/>
        <w:jc w:val="center"/>
        <w:rPr>
          <w:rFonts w:ascii="Times New Roman" w:hAnsi="Times New Roman" w:cs="Times New Roman"/>
          <w:sz w:val="22"/>
        </w:rPr>
      </w:pPr>
    </w:p>
    <w:p w14:paraId="514DC4A1" w14:textId="77777777" w:rsidR="00B15D03" w:rsidRDefault="00B15D03">
      <w:pPr>
        <w:pStyle w:val="af"/>
        <w:ind w:firstLine="440"/>
        <w:jc w:val="center"/>
        <w:rPr>
          <w:rFonts w:ascii="Times New Roman" w:hAnsi="Times New Roman" w:cs="Times New Roman"/>
          <w:sz w:val="22"/>
        </w:rPr>
      </w:pPr>
    </w:p>
    <w:p w14:paraId="2F7D3D17" w14:textId="77777777" w:rsidR="00B15D03" w:rsidRDefault="00B15D03">
      <w:pPr>
        <w:pStyle w:val="af"/>
        <w:ind w:firstLine="440"/>
        <w:jc w:val="center"/>
        <w:rPr>
          <w:rFonts w:ascii="Times New Roman" w:hAnsi="Times New Roman" w:cs="Times New Roman"/>
          <w:sz w:val="22"/>
        </w:rPr>
      </w:pPr>
    </w:p>
    <w:p w14:paraId="729D64B5" w14:textId="77777777" w:rsidR="00B15D03" w:rsidRDefault="00B15D03">
      <w:pPr>
        <w:pStyle w:val="af"/>
        <w:ind w:firstLine="440"/>
        <w:jc w:val="center"/>
        <w:rPr>
          <w:rFonts w:ascii="Times New Roman" w:hAnsi="Times New Roman" w:cs="Times New Roman"/>
          <w:sz w:val="22"/>
        </w:rPr>
      </w:pPr>
    </w:p>
    <w:p w14:paraId="1B2D6D4A" w14:textId="77777777" w:rsidR="00B15D03" w:rsidRPr="00AD4FF0" w:rsidRDefault="00B15D03">
      <w:pPr>
        <w:pStyle w:val="af"/>
        <w:ind w:firstLine="440"/>
        <w:jc w:val="center"/>
        <w:rPr>
          <w:rFonts w:ascii="Times New Roman" w:hAnsi="Times New Roman" w:cs="Times New Roman"/>
          <w:sz w:val="22"/>
        </w:rPr>
      </w:pPr>
    </w:p>
    <w:p w14:paraId="1A193836" w14:textId="059B5A22" w:rsidR="007E1695" w:rsidRPr="00006470" w:rsidRDefault="00B15D03" w:rsidP="00B15D03">
      <w:pPr>
        <w:pStyle w:val="af"/>
        <w:ind w:firstLine="480"/>
        <w:rPr>
          <w:rFonts w:ascii="Times New Roman" w:hAnsi="Times New Roman" w:cs="Times New Roman"/>
          <w:sz w:val="22"/>
        </w:rPr>
      </w:pPr>
      <w:r w:rsidRPr="00FB07A2">
        <w:rPr>
          <w:rFonts w:hint="eastAsia"/>
        </w:rPr>
        <w:t>风险提示：</w:t>
      </w:r>
      <w:r w:rsidRPr="00FB07A2">
        <w:t>1</w:t>
      </w:r>
      <w:r w:rsidRPr="00FB07A2">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FB07A2">
        <w:t>作出</w:t>
      </w:r>
      <w:proofErr w:type="gramEnd"/>
      <w:r w:rsidRPr="00FB07A2">
        <w:t>调整。</w:t>
      </w:r>
      <w:r w:rsidRPr="00FB07A2">
        <w:t>2</w:t>
      </w:r>
      <w:r w:rsidRPr="00FB07A2">
        <w:t>、本报告中的资料、观点和预测等仅供参考，在任何时候均不构成对任何人的个人推荐。市场有风险，投资需谨慎。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7D8B2F" w14:textId="77777777" w:rsidR="00302D93" w:rsidRDefault="00302D93">
      <w:pPr>
        <w:spacing w:line="240" w:lineRule="auto"/>
      </w:pPr>
      <w:r>
        <w:separator/>
      </w:r>
    </w:p>
  </w:endnote>
  <w:endnote w:type="continuationSeparator" w:id="0">
    <w:p w14:paraId="579E7A45" w14:textId="77777777" w:rsidR="00302D93" w:rsidRDefault="00302D9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D974AB">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D974AB">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D9E09C" w14:textId="77777777" w:rsidR="00302D93" w:rsidRDefault="00302D93">
      <w:pPr>
        <w:spacing w:line="240" w:lineRule="auto"/>
      </w:pPr>
      <w:r>
        <w:separator/>
      </w:r>
    </w:p>
  </w:footnote>
  <w:footnote w:type="continuationSeparator" w:id="0">
    <w:p w14:paraId="419E6D8A" w14:textId="77777777" w:rsidR="00302D93" w:rsidRDefault="00302D9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0DD"/>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904"/>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20518"/>
    <w:rsid w:val="00220871"/>
    <w:rsid w:val="00220B0D"/>
    <w:rsid w:val="0022132A"/>
    <w:rsid w:val="00221597"/>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9A2"/>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1504"/>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2D93"/>
    <w:rsid w:val="00303571"/>
    <w:rsid w:val="00303913"/>
    <w:rsid w:val="00303992"/>
    <w:rsid w:val="00303A9F"/>
    <w:rsid w:val="003042B7"/>
    <w:rsid w:val="0030441A"/>
    <w:rsid w:val="0030484D"/>
    <w:rsid w:val="00304A12"/>
    <w:rsid w:val="00304B74"/>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1A7"/>
    <w:rsid w:val="0040138B"/>
    <w:rsid w:val="00401392"/>
    <w:rsid w:val="004017BD"/>
    <w:rsid w:val="0040199F"/>
    <w:rsid w:val="00401F73"/>
    <w:rsid w:val="00402163"/>
    <w:rsid w:val="00402C76"/>
    <w:rsid w:val="00402CF4"/>
    <w:rsid w:val="00402E2D"/>
    <w:rsid w:val="00403053"/>
    <w:rsid w:val="00403E6E"/>
    <w:rsid w:val="00404AB5"/>
    <w:rsid w:val="00404D0B"/>
    <w:rsid w:val="0040521D"/>
    <w:rsid w:val="0040532A"/>
    <w:rsid w:val="00405336"/>
    <w:rsid w:val="0040550C"/>
    <w:rsid w:val="00405833"/>
    <w:rsid w:val="00405EE6"/>
    <w:rsid w:val="00405F17"/>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DA6"/>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DBE"/>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63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98B"/>
    <w:rsid w:val="00674CEB"/>
    <w:rsid w:val="00674E72"/>
    <w:rsid w:val="00674FA0"/>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6F7621"/>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0C3"/>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6794"/>
    <w:rsid w:val="00A96CF3"/>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5D03"/>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105"/>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5D43"/>
    <w:rsid w:val="00C8622A"/>
    <w:rsid w:val="00C86A4C"/>
    <w:rsid w:val="00C86B10"/>
    <w:rsid w:val="00C86E70"/>
    <w:rsid w:val="00C87A76"/>
    <w:rsid w:val="00C87E2E"/>
    <w:rsid w:val="00C87FED"/>
    <w:rsid w:val="00C9009A"/>
    <w:rsid w:val="00C90208"/>
    <w:rsid w:val="00C908CB"/>
    <w:rsid w:val="00C908E5"/>
    <w:rsid w:val="00C90BDA"/>
    <w:rsid w:val="00C90EB8"/>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30"/>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677"/>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974AB"/>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4D84"/>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B81"/>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665"/>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54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83025C-93B3-4DAC-A8D9-598C2ECDA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12</Pages>
  <Words>460</Words>
  <Characters>2622</Characters>
  <Application>Microsoft Office Word</Application>
  <DocSecurity>0</DocSecurity>
  <Lines>21</Lines>
  <Paragraphs>6</Paragraphs>
  <ScaleCrop>false</ScaleCrop>
  <Company>china</Company>
  <LinksUpToDate>false</LinksUpToDate>
  <CharactersWithSpaces>3076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6</cp:revision>
  <cp:lastPrinted>2021-08-02T05:32:00Z</cp:lastPrinted>
  <dcterms:created xsi:type="dcterms:W3CDTF">2021-08-02T05:28:00Z</dcterms:created>
  <dcterms:modified xsi:type="dcterms:W3CDTF">2021-08-02T07:27:00Z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