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58613791" w:rsidR="007E1695" w:rsidRPr="00006470" w:rsidRDefault="00E7741A" w:rsidP="008A5C47">
            <w:pPr>
              <w:jc w:val="center"/>
              <w:rPr>
                <w:rFonts w:ascii="Times New Roman" w:hAnsi="Times New Roman" w:cs="Times New Roman"/>
                <w:b/>
                <w:sz w:val="32"/>
                <w:szCs w:val="32"/>
              </w:rPr>
            </w:pPr>
            <w:r>
              <w:rPr>
                <w:rFonts w:ascii="Times New Roman" w:hAnsi="Times New Roman" w:cs="Times New Roman" w:hint="eastAsia"/>
                <w:b/>
                <w:color w:val="000000" w:themeColor="text1"/>
                <w:sz w:val="32"/>
                <w:szCs w:val="32"/>
              </w:rPr>
              <w:t>市场区间震荡，风格轮转</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63ACFF99" w:rsidR="002D1026" w:rsidRPr="00006470" w:rsidRDefault="007378A4" w:rsidP="002D1026">
      <w:pPr>
        <w:pStyle w:val="3"/>
        <w:rPr>
          <w:rFonts w:ascii="Times New Roman" w:eastAsia="楷体" w:hAnsi="Times New Roman" w:cs="Times New Roman"/>
          <w:sz w:val="24"/>
        </w:rPr>
      </w:pPr>
      <w:bookmarkStart w:id="0" w:name="_Hlk61189714"/>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D3433A">
        <w:rPr>
          <w:rFonts w:ascii="Times New Roman" w:eastAsia="楷体" w:hAnsi="Times New Roman" w:cs="Times New Roman" w:hint="eastAsia"/>
          <w:sz w:val="24"/>
        </w:rPr>
        <w:t>美国公布</w:t>
      </w:r>
      <w:r w:rsidR="00D3433A">
        <w:rPr>
          <w:rFonts w:ascii="Times New Roman" w:eastAsia="楷体" w:hAnsi="Times New Roman" w:cs="Times New Roman" w:hint="eastAsia"/>
          <w:sz w:val="24"/>
        </w:rPr>
        <w:t>7</w:t>
      </w:r>
      <w:r w:rsidR="00D3433A">
        <w:rPr>
          <w:rFonts w:ascii="Times New Roman" w:eastAsia="楷体" w:hAnsi="Times New Roman" w:cs="Times New Roman" w:hint="eastAsia"/>
          <w:sz w:val="24"/>
        </w:rPr>
        <w:t>月</w:t>
      </w:r>
      <w:r w:rsidR="00D3433A">
        <w:rPr>
          <w:rFonts w:ascii="Times New Roman" w:eastAsia="楷体" w:hAnsi="Times New Roman" w:cs="Times New Roman" w:hint="eastAsia"/>
          <w:sz w:val="24"/>
        </w:rPr>
        <w:t>CPI</w:t>
      </w:r>
      <w:r w:rsidR="00D3433A">
        <w:rPr>
          <w:rFonts w:ascii="Times New Roman" w:eastAsia="楷体" w:hAnsi="Times New Roman" w:cs="Times New Roman" w:hint="eastAsia"/>
          <w:sz w:val="24"/>
        </w:rPr>
        <w:t>数据</w:t>
      </w:r>
      <w:r w:rsidR="00951651" w:rsidRPr="00006470">
        <w:rPr>
          <w:rFonts w:ascii="Times New Roman" w:eastAsia="楷体" w:hAnsi="Times New Roman" w:cs="Times New Roman"/>
          <w:sz w:val="24"/>
        </w:rPr>
        <w:t xml:space="preserve"> </w:t>
      </w:r>
    </w:p>
    <w:bookmarkEnd w:id="0"/>
    <w:p w14:paraId="43B3F4A9" w14:textId="69BDDEA5" w:rsidR="00D3433A" w:rsidRDefault="00D3433A" w:rsidP="00D430D3">
      <w:pPr>
        <w:ind w:firstLineChars="200" w:firstLine="480"/>
        <w:rPr>
          <w:rFonts w:ascii="Times New Roman" w:eastAsia="楷体" w:hAnsi="Times New Roman" w:cs="Times New Roman"/>
          <w:color w:val="000000" w:themeColor="text1"/>
        </w:rPr>
      </w:pPr>
      <w:r w:rsidRPr="00D3433A">
        <w:rPr>
          <w:rFonts w:ascii="Times New Roman" w:eastAsia="楷体" w:hAnsi="Times New Roman" w:cs="Times New Roman" w:hint="eastAsia"/>
          <w:color w:val="000000" w:themeColor="text1"/>
        </w:rPr>
        <w:t>美国</w:t>
      </w:r>
      <w:r w:rsidRPr="00D3433A">
        <w:rPr>
          <w:rFonts w:ascii="Times New Roman" w:eastAsia="楷体" w:hAnsi="Times New Roman" w:cs="Times New Roman" w:hint="eastAsia"/>
          <w:color w:val="000000" w:themeColor="text1"/>
        </w:rPr>
        <w:t>7</w:t>
      </w:r>
      <w:r w:rsidRPr="00D3433A">
        <w:rPr>
          <w:rFonts w:ascii="Times New Roman" w:eastAsia="楷体" w:hAnsi="Times New Roman" w:cs="Times New Roman" w:hint="eastAsia"/>
          <w:color w:val="000000" w:themeColor="text1"/>
        </w:rPr>
        <w:t>月</w:t>
      </w:r>
      <w:r w:rsidRPr="00D3433A">
        <w:rPr>
          <w:rFonts w:ascii="Times New Roman" w:eastAsia="楷体" w:hAnsi="Times New Roman" w:cs="Times New Roman" w:hint="eastAsia"/>
          <w:color w:val="000000" w:themeColor="text1"/>
        </w:rPr>
        <w:t>CPI</w:t>
      </w:r>
      <w:r w:rsidRPr="00D3433A">
        <w:rPr>
          <w:rFonts w:ascii="Times New Roman" w:eastAsia="楷体" w:hAnsi="Times New Roman" w:cs="Times New Roman" w:hint="eastAsia"/>
          <w:color w:val="000000" w:themeColor="text1"/>
        </w:rPr>
        <w:t>同比上涨</w:t>
      </w:r>
      <w:r w:rsidRPr="00D3433A">
        <w:rPr>
          <w:rFonts w:ascii="Times New Roman" w:eastAsia="楷体" w:hAnsi="Times New Roman" w:cs="Times New Roman" w:hint="eastAsia"/>
          <w:color w:val="000000" w:themeColor="text1"/>
        </w:rPr>
        <w:t>5.4%</w:t>
      </w:r>
      <w:r w:rsidRPr="00D3433A">
        <w:rPr>
          <w:rFonts w:ascii="Times New Roman" w:eastAsia="楷体" w:hAnsi="Times New Roman" w:cs="Times New Roman" w:hint="eastAsia"/>
          <w:color w:val="000000" w:themeColor="text1"/>
        </w:rPr>
        <w:t>，前值</w:t>
      </w:r>
      <w:r w:rsidRPr="00D3433A">
        <w:rPr>
          <w:rFonts w:ascii="Times New Roman" w:eastAsia="楷体" w:hAnsi="Times New Roman" w:cs="Times New Roman" w:hint="eastAsia"/>
          <w:color w:val="000000" w:themeColor="text1"/>
        </w:rPr>
        <w:t>5.4%</w:t>
      </w:r>
      <w:r w:rsidRPr="00D3433A">
        <w:rPr>
          <w:rFonts w:ascii="Times New Roman" w:eastAsia="楷体" w:hAnsi="Times New Roman" w:cs="Times New Roman" w:hint="eastAsia"/>
          <w:color w:val="000000" w:themeColor="text1"/>
        </w:rPr>
        <w:t>，环比上涨</w:t>
      </w:r>
      <w:r w:rsidRPr="00D3433A">
        <w:rPr>
          <w:rFonts w:ascii="Times New Roman" w:eastAsia="楷体" w:hAnsi="Times New Roman" w:cs="Times New Roman" w:hint="eastAsia"/>
          <w:color w:val="000000" w:themeColor="text1"/>
        </w:rPr>
        <w:t>0.5%</w:t>
      </w:r>
      <w:r w:rsidRPr="00D3433A">
        <w:rPr>
          <w:rFonts w:ascii="Times New Roman" w:eastAsia="楷体" w:hAnsi="Times New Roman" w:cs="Times New Roman" w:hint="eastAsia"/>
          <w:color w:val="000000" w:themeColor="text1"/>
        </w:rPr>
        <w:t>，前值</w:t>
      </w:r>
      <w:r w:rsidRPr="00D3433A">
        <w:rPr>
          <w:rFonts w:ascii="Times New Roman" w:eastAsia="楷体" w:hAnsi="Times New Roman" w:cs="Times New Roman" w:hint="eastAsia"/>
          <w:color w:val="000000" w:themeColor="text1"/>
        </w:rPr>
        <w:t>0.9%</w:t>
      </w:r>
      <w:r w:rsidRPr="00D3433A">
        <w:rPr>
          <w:rFonts w:ascii="Times New Roman" w:eastAsia="楷体" w:hAnsi="Times New Roman" w:cs="Times New Roman" w:hint="eastAsia"/>
          <w:color w:val="000000" w:themeColor="text1"/>
        </w:rPr>
        <w:t>，扣除食品及能源价格的核心</w:t>
      </w:r>
      <w:r w:rsidRPr="00D3433A">
        <w:rPr>
          <w:rFonts w:ascii="Times New Roman" w:eastAsia="楷体" w:hAnsi="Times New Roman" w:cs="Times New Roman" w:hint="eastAsia"/>
          <w:color w:val="000000" w:themeColor="text1"/>
        </w:rPr>
        <w:t>CPI</w:t>
      </w:r>
      <w:r w:rsidRPr="00D3433A">
        <w:rPr>
          <w:rFonts w:ascii="Times New Roman" w:eastAsia="楷体" w:hAnsi="Times New Roman" w:cs="Times New Roman" w:hint="eastAsia"/>
          <w:color w:val="000000" w:themeColor="text1"/>
        </w:rPr>
        <w:t>同比上涨</w:t>
      </w:r>
      <w:r w:rsidRPr="00D3433A">
        <w:rPr>
          <w:rFonts w:ascii="Times New Roman" w:eastAsia="楷体" w:hAnsi="Times New Roman" w:cs="Times New Roman" w:hint="eastAsia"/>
          <w:color w:val="000000" w:themeColor="text1"/>
        </w:rPr>
        <w:t>4.3%</w:t>
      </w:r>
      <w:r w:rsidRPr="00D3433A">
        <w:rPr>
          <w:rFonts w:ascii="Times New Roman" w:eastAsia="楷体" w:hAnsi="Times New Roman" w:cs="Times New Roman" w:hint="eastAsia"/>
          <w:color w:val="000000" w:themeColor="text1"/>
        </w:rPr>
        <w:t>，前值</w:t>
      </w:r>
      <w:r w:rsidRPr="00D3433A">
        <w:rPr>
          <w:rFonts w:ascii="Times New Roman" w:eastAsia="楷体" w:hAnsi="Times New Roman" w:cs="Times New Roman" w:hint="eastAsia"/>
          <w:color w:val="000000" w:themeColor="text1"/>
        </w:rPr>
        <w:t>4.5%</w:t>
      </w:r>
      <w:r w:rsidRPr="00D3433A">
        <w:rPr>
          <w:rFonts w:ascii="Times New Roman" w:eastAsia="楷体" w:hAnsi="Times New Roman" w:cs="Times New Roman" w:hint="eastAsia"/>
          <w:color w:val="000000" w:themeColor="text1"/>
        </w:rPr>
        <w:t>，环比上涨</w:t>
      </w:r>
      <w:r w:rsidRPr="00D3433A">
        <w:rPr>
          <w:rFonts w:ascii="Times New Roman" w:eastAsia="楷体" w:hAnsi="Times New Roman" w:cs="Times New Roman" w:hint="eastAsia"/>
          <w:color w:val="000000" w:themeColor="text1"/>
        </w:rPr>
        <w:t>0.3%</w:t>
      </w:r>
      <w:r w:rsidRPr="00D3433A">
        <w:rPr>
          <w:rFonts w:ascii="Times New Roman" w:eastAsia="楷体" w:hAnsi="Times New Roman" w:cs="Times New Roman" w:hint="eastAsia"/>
          <w:color w:val="000000" w:themeColor="text1"/>
        </w:rPr>
        <w:t>，前值</w:t>
      </w:r>
      <w:r w:rsidRPr="00D3433A">
        <w:rPr>
          <w:rFonts w:ascii="Times New Roman" w:eastAsia="楷体" w:hAnsi="Times New Roman" w:cs="Times New Roman" w:hint="eastAsia"/>
          <w:color w:val="000000" w:themeColor="text1"/>
        </w:rPr>
        <w:t>0.9%</w:t>
      </w:r>
      <w:r w:rsidRPr="00D3433A">
        <w:rPr>
          <w:rFonts w:ascii="Times New Roman" w:eastAsia="楷体" w:hAnsi="Times New Roman" w:cs="Times New Roman" w:hint="eastAsia"/>
          <w:color w:val="000000" w:themeColor="text1"/>
        </w:rPr>
        <w:t>。</w:t>
      </w:r>
    </w:p>
    <w:p w14:paraId="1A58D523" w14:textId="4F311AAC" w:rsidR="00B54690" w:rsidRDefault="00D3433A" w:rsidP="00B54690">
      <w:pPr>
        <w:ind w:firstLineChars="200" w:firstLine="480"/>
        <w:rPr>
          <w:rFonts w:ascii="Times New Roman" w:eastAsia="楷体" w:hAnsi="Times New Roman" w:cs="Times New Roman"/>
          <w:color w:val="000000" w:themeColor="text1"/>
        </w:rPr>
      </w:pPr>
      <w:r w:rsidRPr="00D3433A">
        <w:rPr>
          <w:rFonts w:ascii="Times New Roman" w:eastAsia="楷体" w:hAnsi="Times New Roman" w:cs="Times New Roman" w:hint="eastAsia"/>
          <w:color w:val="000000" w:themeColor="text1"/>
        </w:rPr>
        <w:t>从结构上看，前期推动</w:t>
      </w:r>
      <w:r w:rsidRPr="00D3433A">
        <w:rPr>
          <w:rFonts w:ascii="Times New Roman" w:eastAsia="楷体" w:hAnsi="Times New Roman" w:cs="Times New Roman" w:hint="eastAsia"/>
          <w:color w:val="000000" w:themeColor="text1"/>
        </w:rPr>
        <w:t>CPI</w:t>
      </w:r>
      <w:r w:rsidRPr="00D3433A">
        <w:rPr>
          <w:rFonts w:ascii="Times New Roman" w:eastAsia="楷体" w:hAnsi="Times New Roman" w:cs="Times New Roman" w:hint="eastAsia"/>
          <w:color w:val="000000" w:themeColor="text1"/>
        </w:rPr>
        <w:t>持续上涨的能源产品、交通运输服务以及二手车价格涨势均有所收敛，是美国</w:t>
      </w:r>
      <w:r w:rsidRPr="00D3433A">
        <w:rPr>
          <w:rFonts w:ascii="Times New Roman" w:eastAsia="楷体" w:hAnsi="Times New Roman" w:cs="Times New Roman" w:hint="eastAsia"/>
          <w:color w:val="000000" w:themeColor="text1"/>
        </w:rPr>
        <w:t>7</w:t>
      </w:r>
      <w:r w:rsidRPr="00D3433A">
        <w:rPr>
          <w:rFonts w:ascii="Times New Roman" w:eastAsia="楷体" w:hAnsi="Times New Roman" w:cs="Times New Roman" w:hint="eastAsia"/>
          <w:color w:val="000000" w:themeColor="text1"/>
        </w:rPr>
        <w:t>月通胀暂缓的主要原因。服务业的强势复苏带动了部分服务价格水平的抬升，食品、新车以及医疗服务价格依然延续上涨，整体来看，</w:t>
      </w:r>
      <w:r w:rsidRPr="00D3433A">
        <w:rPr>
          <w:rFonts w:ascii="Times New Roman" w:eastAsia="楷体" w:hAnsi="Times New Roman" w:cs="Times New Roman" w:hint="eastAsia"/>
          <w:color w:val="000000" w:themeColor="text1"/>
        </w:rPr>
        <w:t>7</w:t>
      </w:r>
      <w:r w:rsidRPr="00D3433A">
        <w:rPr>
          <w:rFonts w:ascii="Times New Roman" w:eastAsia="楷体" w:hAnsi="Times New Roman" w:cs="Times New Roman" w:hint="eastAsia"/>
          <w:color w:val="000000" w:themeColor="text1"/>
        </w:rPr>
        <w:t>月通胀走势虽趋缓，但仍然远高于疫情前及美联储的目标通胀水平</w:t>
      </w:r>
      <w:r w:rsidR="00D66D86">
        <w:rPr>
          <w:rFonts w:ascii="Times New Roman" w:eastAsia="楷体" w:hAnsi="Times New Roman" w:cs="Times New Roman" w:hint="eastAsia"/>
          <w:color w:val="000000" w:themeColor="text1"/>
        </w:rPr>
        <w:t>。</w:t>
      </w:r>
    </w:p>
    <w:p w14:paraId="29D91DDD" w14:textId="77777777" w:rsidR="00B54690" w:rsidRDefault="00B54690" w:rsidP="00B54690">
      <w:pPr>
        <w:rPr>
          <w:rFonts w:ascii="Times New Roman" w:eastAsia="楷体" w:hAnsi="Times New Roman" w:cs="Times New Roman"/>
          <w:color w:val="000000" w:themeColor="text1"/>
        </w:rPr>
      </w:pPr>
    </w:p>
    <w:p w14:paraId="095B77E9" w14:textId="3C46BB46" w:rsidR="00B54690" w:rsidRDefault="00B54690" w:rsidP="00B54690">
      <w:pPr>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 xml:space="preserve">1.2. </w:t>
      </w:r>
      <w:r>
        <w:rPr>
          <w:rFonts w:ascii="Times New Roman" w:eastAsia="楷体" w:hAnsi="Times New Roman" w:cs="Times New Roman" w:hint="eastAsia"/>
          <w:color w:val="000000" w:themeColor="text1"/>
        </w:rPr>
        <w:t>钢铁行业点评</w:t>
      </w:r>
    </w:p>
    <w:p w14:paraId="6FF90473" w14:textId="77777777" w:rsidR="00B54690" w:rsidRPr="00B54690" w:rsidRDefault="00B54690" w:rsidP="00B54690">
      <w:pPr>
        <w:pStyle w:val="ae"/>
        <w:numPr>
          <w:ilvl w:val="0"/>
          <w:numId w:val="1"/>
        </w:numPr>
        <w:ind w:firstLineChars="0"/>
        <w:rPr>
          <w:rFonts w:ascii="Times New Roman" w:eastAsia="楷体" w:hAnsi="Times New Roman" w:cs="Times New Roman"/>
          <w:color w:val="000000" w:themeColor="text1"/>
        </w:rPr>
      </w:pPr>
      <w:r w:rsidRPr="00B54690">
        <w:rPr>
          <w:rFonts w:ascii="Times New Roman" w:eastAsia="楷体" w:hAnsi="Times New Roman" w:cs="Times New Roman" w:hint="eastAsia"/>
          <w:color w:val="000000" w:themeColor="text1"/>
        </w:rPr>
        <w:t>行情回顾</w:t>
      </w:r>
    </w:p>
    <w:p w14:paraId="2BF5B525" w14:textId="7B24B3A6" w:rsidR="00B54690" w:rsidRPr="00B54690" w:rsidRDefault="00B54690" w:rsidP="00B54690">
      <w:pPr>
        <w:ind w:firstLineChars="200" w:firstLine="480"/>
        <w:rPr>
          <w:rFonts w:ascii="Times New Roman" w:eastAsia="楷体" w:hAnsi="Times New Roman" w:cs="Times New Roman"/>
          <w:color w:val="000000" w:themeColor="text1"/>
        </w:rPr>
      </w:pPr>
      <w:r w:rsidRPr="00B54690">
        <w:rPr>
          <w:rFonts w:ascii="Times New Roman" w:eastAsia="楷体" w:hAnsi="Times New Roman" w:cs="Times New Roman" w:hint="eastAsia"/>
          <w:color w:val="000000" w:themeColor="text1"/>
        </w:rPr>
        <w:t>上周在申万</w:t>
      </w:r>
      <w:proofErr w:type="gramStart"/>
      <w:r w:rsidRPr="00B54690">
        <w:rPr>
          <w:rFonts w:ascii="Times New Roman" w:eastAsia="楷体" w:hAnsi="Times New Roman" w:cs="Times New Roman" w:hint="eastAsia"/>
          <w:color w:val="000000" w:themeColor="text1"/>
        </w:rPr>
        <w:t>28</w:t>
      </w:r>
      <w:r w:rsidRPr="00B54690">
        <w:rPr>
          <w:rFonts w:ascii="Times New Roman" w:eastAsia="楷体" w:hAnsi="Times New Roman" w:cs="Times New Roman" w:hint="eastAsia"/>
          <w:color w:val="000000" w:themeColor="text1"/>
        </w:rPr>
        <w:t>个</w:t>
      </w:r>
      <w:proofErr w:type="gramEnd"/>
      <w:r w:rsidRPr="00B54690">
        <w:rPr>
          <w:rFonts w:ascii="Times New Roman" w:eastAsia="楷体" w:hAnsi="Times New Roman" w:cs="Times New Roman" w:hint="eastAsia"/>
          <w:color w:val="000000" w:themeColor="text1"/>
        </w:rPr>
        <w:t>行业中，钢铁</w:t>
      </w:r>
      <w:proofErr w:type="gramStart"/>
      <w:r w:rsidRPr="00B54690">
        <w:rPr>
          <w:rFonts w:ascii="Times New Roman" w:eastAsia="楷体" w:hAnsi="Times New Roman" w:cs="Times New Roman" w:hint="eastAsia"/>
          <w:color w:val="000000" w:themeColor="text1"/>
        </w:rPr>
        <w:t>行业涨幅</w:t>
      </w:r>
      <w:proofErr w:type="gramEnd"/>
      <w:r w:rsidRPr="00B54690">
        <w:rPr>
          <w:rFonts w:ascii="Times New Roman" w:eastAsia="楷体" w:hAnsi="Times New Roman" w:cs="Times New Roman" w:hint="eastAsia"/>
          <w:color w:val="000000" w:themeColor="text1"/>
        </w:rPr>
        <w:t>6.19%</w:t>
      </w:r>
      <w:r w:rsidRPr="00B54690">
        <w:rPr>
          <w:rFonts w:ascii="Times New Roman" w:eastAsia="楷体" w:hAnsi="Times New Roman" w:cs="Times New Roman" w:hint="eastAsia"/>
          <w:color w:val="000000" w:themeColor="text1"/>
        </w:rPr>
        <w:t>，涨幅排名第一。同期螺纹钢主力合约以</w:t>
      </w:r>
      <w:r w:rsidRPr="00B54690">
        <w:rPr>
          <w:rFonts w:ascii="Times New Roman" w:eastAsia="楷体" w:hAnsi="Times New Roman" w:cs="Times New Roman" w:hint="eastAsia"/>
          <w:color w:val="000000" w:themeColor="text1"/>
        </w:rPr>
        <w:t>5482</w:t>
      </w:r>
      <w:r w:rsidRPr="00B54690">
        <w:rPr>
          <w:rFonts w:ascii="Times New Roman" w:eastAsia="楷体" w:hAnsi="Times New Roman" w:cs="Times New Roman" w:hint="eastAsia"/>
          <w:color w:val="000000" w:themeColor="text1"/>
        </w:rPr>
        <w:t>元</w:t>
      </w:r>
      <w:r w:rsidRPr="00B54690">
        <w:rPr>
          <w:rFonts w:ascii="Times New Roman" w:eastAsia="楷体" w:hAnsi="Times New Roman" w:cs="Times New Roman" w:hint="eastAsia"/>
          <w:color w:val="000000" w:themeColor="text1"/>
        </w:rPr>
        <w:t>/</w:t>
      </w:r>
      <w:r w:rsidRPr="00B54690">
        <w:rPr>
          <w:rFonts w:ascii="Times New Roman" w:eastAsia="楷体" w:hAnsi="Times New Roman" w:cs="Times New Roman" w:hint="eastAsia"/>
          <w:color w:val="000000" w:themeColor="text1"/>
        </w:rPr>
        <w:t>吨收盘，周环比增</w:t>
      </w:r>
      <w:r w:rsidRPr="00B54690">
        <w:rPr>
          <w:rFonts w:ascii="Times New Roman" w:eastAsia="楷体" w:hAnsi="Times New Roman" w:cs="Times New Roman" w:hint="eastAsia"/>
          <w:color w:val="000000" w:themeColor="text1"/>
        </w:rPr>
        <w:t>81</w:t>
      </w:r>
      <w:r w:rsidRPr="00B54690">
        <w:rPr>
          <w:rFonts w:ascii="Times New Roman" w:eastAsia="楷体" w:hAnsi="Times New Roman" w:cs="Times New Roman" w:hint="eastAsia"/>
          <w:color w:val="000000" w:themeColor="text1"/>
        </w:rPr>
        <w:t>元</w:t>
      </w:r>
      <w:r w:rsidRPr="00B54690">
        <w:rPr>
          <w:rFonts w:ascii="Times New Roman" w:eastAsia="楷体" w:hAnsi="Times New Roman" w:cs="Times New Roman" w:hint="eastAsia"/>
          <w:color w:val="000000" w:themeColor="text1"/>
        </w:rPr>
        <w:t>/</w:t>
      </w:r>
      <w:r w:rsidRPr="00B54690">
        <w:rPr>
          <w:rFonts w:ascii="Times New Roman" w:eastAsia="楷体" w:hAnsi="Times New Roman" w:cs="Times New Roman" w:hint="eastAsia"/>
          <w:color w:val="000000" w:themeColor="text1"/>
        </w:rPr>
        <w:t>吨，幅度</w:t>
      </w:r>
      <w:r w:rsidRPr="00B54690">
        <w:rPr>
          <w:rFonts w:ascii="Times New Roman" w:eastAsia="楷体" w:hAnsi="Times New Roman" w:cs="Times New Roman" w:hint="eastAsia"/>
          <w:color w:val="000000" w:themeColor="text1"/>
        </w:rPr>
        <w:t>1.50%</w:t>
      </w:r>
      <w:r w:rsidR="005E097C">
        <w:rPr>
          <w:rFonts w:ascii="Times New Roman" w:eastAsia="楷体" w:hAnsi="Times New Roman" w:cs="Times New Roman" w:hint="eastAsia"/>
          <w:color w:val="000000" w:themeColor="text1"/>
        </w:rPr>
        <w:t>；</w:t>
      </w:r>
      <w:r w:rsidRPr="00B54690">
        <w:rPr>
          <w:rFonts w:ascii="Times New Roman" w:eastAsia="楷体" w:hAnsi="Times New Roman" w:cs="Times New Roman" w:hint="eastAsia"/>
          <w:color w:val="000000" w:themeColor="text1"/>
        </w:rPr>
        <w:t>热轧卷板主力合约以</w:t>
      </w:r>
      <w:r w:rsidRPr="00B54690">
        <w:rPr>
          <w:rFonts w:ascii="Times New Roman" w:eastAsia="楷体" w:hAnsi="Times New Roman" w:cs="Times New Roman" w:hint="eastAsia"/>
          <w:color w:val="000000" w:themeColor="text1"/>
        </w:rPr>
        <w:t>5765</w:t>
      </w:r>
      <w:r w:rsidRPr="00B54690">
        <w:rPr>
          <w:rFonts w:ascii="Times New Roman" w:eastAsia="楷体" w:hAnsi="Times New Roman" w:cs="Times New Roman" w:hint="eastAsia"/>
          <w:color w:val="000000" w:themeColor="text1"/>
        </w:rPr>
        <w:t>元</w:t>
      </w:r>
      <w:r w:rsidRPr="00B54690">
        <w:rPr>
          <w:rFonts w:ascii="Times New Roman" w:eastAsia="楷体" w:hAnsi="Times New Roman" w:cs="Times New Roman" w:hint="eastAsia"/>
          <w:color w:val="000000" w:themeColor="text1"/>
        </w:rPr>
        <w:t>/</w:t>
      </w:r>
      <w:r w:rsidRPr="00B54690">
        <w:rPr>
          <w:rFonts w:ascii="Times New Roman" w:eastAsia="楷体" w:hAnsi="Times New Roman" w:cs="Times New Roman" w:hint="eastAsia"/>
          <w:color w:val="000000" w:themeColor="text1"/>
        </w:rPr>
        <w:t>吨收盘，周环比降</w:t>
      </w:r>
      <w:r w:rsidRPr="00B54690">
        <w:rPr>
          <w:rFonts w:ascii="Times New Roman" w:eastAsia="楷体" w:hAnsi="Times New Roman" w:cs="Times New Roman" w:hint="eastAsia"/>
          <w:color w:val="000000" w:themeColor="text1"/>
        </w:rPr>
        <w:t>7</w:t>
      </w:r>
      <w:r w:rsidRPr="00B54690">
        <w:rPr>
          <w:rFonts w:ascii="Times New Roman" w:eastAsia="楷体" w:hAnsi="Times New Roman" w:cs="Times New Roman" w:hint="eastAsia"/>
          <w:color w:val="000000" w:themeColor="text1"/>
        </w:rPr>
        <w:t>元</w:t>
      </w:r>
      <w:r w:rsidRPr="00B54690">
        <w:rPr>
          <w:rFonts w:ascii="Times New Roman" w:eastAsia="楷体" w:hAnsi="Times New Roman" w:cs="Times New Roman" w:hint="eastAsia"/>
          <w:color w:val="000000" w:themeColor="text1"/>
        </w:rPr>
        <w:t>/</w:t>
      </w:r>
      <w:r w:rsidRPr="00B54690">
        <w:rPr>
          <w:rFonts w:ascii="Times New Roman" w:eastAsia="楷体" w:hAnsi="Times New Roman" w:cs="Times New Roman" w:hint="eastAsia"/>
          <w:color w:val="000000" w:themeColor="text1"/>
        </w:rPr>
        <w:t>吨，幅度</w:t>
      </w:r>
      <w:r w:rsidRPr="00B54690">
        <w:rPr>
          <w:rFonts w:ascii="Times New Roman" w:eastAsia="楷体" w:hAnsi="Times New Roman" w:cs="Times New Roman" w:hint="eastAsia"/>
          <w:color w:val="000000" w:themeColor="text1"/>
        </w:rPr>
        <w:t>0.12%</w:t>
      </w:r>
      <w:r w:rsidRPr="00B54690">
        <w:rPr>
          <w:rFonts w:ascii="Times New Roman" w:eastAsia="楷体" w:hAnsi="Times New Roman" w:cs="Times New Roman" w:hint="eastAsia"/>
          <w:color w:val="000000" w:themeColor="text1"/>
        </w:rPr>
        <w:t>；铁矿石主力合约以</w:t>
      </w:r>
      <w:r w:rsidRPr="00B54690">
        <w:rPr>
          <w:rFonts w:ascii="Times New Roman" w:eastAsia="楷体" w:hAnsi="Times New Roman" w:cs="Times New Roman" w:hint="eastAsia"/>
          <w:color w:val="000000" w:themeColor="text1"/>
        </w:rPr>
        <w:t>841.5</w:t>
      </w:r>
      <w:r w:rsidRPr="00B54690">
        <w:rPr>
          <w:rFonts w:ascii="Times New Roman" w:eastAsia="楷体" w:hAnsi="Times New Roman" w:cs="Times New Roman" w:hint="eastAsia"/>
          <w:color w:val="000000" w:themeColor="text1"/>
        </w:rPr>
        <w:t>元</w:t>
      </w:r>
      <w:r w:rsidRPr="00B54690">
        <w:rPr>
          <w:rFonts w:ascii="Times New Roman" w:eastAsia="楷体" w:hAnsi="Times New Roman" w:cs="Times New Roman" w:hint="eastAsia"/>
          <w:color w:val="000000" w:themeColor="text1"/>
        </w:rPr>
        <w:t>/</w:t>
      </w:r>
      <w:r w:rsidRPr="00B54690">
        <w:rPr>
          <w:rFonts w:ascii="Times New Roman" w:eastAsia="楷体" w:hAnsi="Times New Roman" w:cs="Times New Roman" w:hint="eastAsia"/>
          <w:color w:val="000000" w:themeColor="text1"/>
        </w:rPr>
        <w:t>吨收盘，周环比降</w:t>
      </w:r>
      <w:r w:rsidRPr="00B54690">
        <w:rPr>
          <w:rFonts w:ascii="Times New Roman" w:eastAsia="楷体" w:hAnsi="Times New Roman" w:cs="Times New Roman" w:hint="eastAsia"/>
          <w:color w:val="000000" w:themeColor="text1"/>
        </w:rPr>
        <w:t>53.5</w:t>
      </w:r>
      <w:r w:rsidRPr="00B54690">
        <w:rPr>
          <w:rFonts w:ascii="Times New Roman" w:eastAsia="楷体" w:hAnsi="Times New Roman" w:cs="Times New Roman" w:hint="eastAsia"/>
          <w:color w:val="000000" w:themeColor="text1"/>
        </w:rPr>
        <w:t>元</w:t>
      </w:r>
      <w:r w:rsidRPr="00B54690">
        <w:rPr>
          <w:rFonts w:ascii="Times New Roman" w:eastAsia="楷体" w:hAnsi="Times New Roman" w:cs="Times New Roman" w:hint="eastAsia"/>
          <w:color w:val="000000" w:themeColor="text1"/>
        </w:rPr>
        <w:t>/</w:t>
      </w:r>
      <w:r w:rsidRPr="00B54690">
        <w:rPr>
          <w:rFonts w:ascii="Times New Roman" w:eastAsia="楷体" w:hAnsi="Times New Roman" w:cs="Times New Roman" w:hint="eastAsia"/>
          <w:color w:val="000000" w:themeColor="text1"/>
        </w:rPr>
        <w:t>吨，幅度</w:t>
      </w:r>
      <w:r w:rsidRPr="00B54690">
        <w:rPr>
          <w:rFonts w:ascii="Times New Roman" w:eastAsia="楷体" w:hAnsi="Times New Roman" w:cs="Times New Roman" w:hint="eastAsia"/>
          <w:color w:val="000000" w:themeColor="text1"/>
        </w:rPr>
        <w:t>5.98%</w:t>
      </w:r>
      <w:r w:rsidRPr="00B54690">
        <w:rPr>
          <w:rFonts w:ascii="Times New Roman" w:eastAsia="楷体" w:hAnsi="Times New Roman" w:cs="Times New Roman" w:hint="eastAsia"/>
          <w:color w:val="000000" w:themeColor="text1"/>
        </w:rPr>
        <w:t>。</w:t>
      </w:r>
    </w:p>
    <w:p w14:paraId="0C331B1F" w14:textId="77777777" w:rsidR="00B54690" w:rsidRPr="00B54690" w:rsidRDefault="00B54690" w:rsidP="00B54690">
      <w:pPr>
        <w:pStyle w:val="ae"/>
        <w:numPr>
          <w:ilvl w:val="0"/>
          <w:numId w:val="1"/>
        </w:numPr>
        <w:ind w:firstLineChars="0"/>
        <w:rPr>
          <w:rFonts w:ascii="Times New Roman" w:eastAsia="楷体" w:hAnsi="Times New Roman" w:cs="Times New Roman"/>
          <w:color w:val="000000" w:themeColor="text1"/>
        </w:rPr>
      </w:pPr>
      <w:r w:rsidRPr="00B54690">
        <w:rPr>
          <w:rFonts w:ascii="Times New Roman" w:eastAsia="楷体" w:hAnsi="Times New Roman" w:cs="Times New Roman" w:hint="eastAsia"/>
          <w:color w:val="000000" w:themeColor="text1"/>
        </w:rPr>
        <w:t>行情解读及展望</w:t>
      </w:r>
    </w:p>
    <w:p w14:paraId="6A70CB1C" w14:textId="77777777" w:rsidR="005E097C" w:rsidRDefault="00B54690" w:rsidP="00B54690">
      <w:pPr>
        <w:ind w:firstLineChars="200" w:firstLine="480"/>
        <w:rPr>
          <w:rFonts w:ascii="Times New Roman" w:eastAsia="楷体" w:hAnsi="Times New Roman" w:cs="Times New Roman" w:hint="eastAsia"/>
          <w:color w:val="000000" w:themeColor="text1"/>
        </w:rPr>
      </w:pPr>
      <w:r w:rsidRPr="00B54690">
        <w:rPr>
          <w:rFonts w:ascii="Times New Roman" w:eastAsia="楷体" w:hAnsi="Times New Roman" w:cs="Times New Roman" w:hint="eastAsia"/>
          <w:color w:val="000000" w:themeColor="text1"/>
        </w:rPr>
        <w:t>成交量抬升，库存去化</w:t>
      </w:r>
    </w:p>
    <w:p w14:paraId="75FD21B1" w14:textId="55926B6C" w:rsidR="00B54690" w:rsidRPr="00B54690" w:rsidRDefault="00B54690" w:rsidP="00B54690">
      <w:pPr>
        <w:ind w:firstLineChars="200" w:firstLine="480"/>
        <w:rPr>
          <w:rFonts w:ascii="Times New Roman" w:eastAsia="楷体" w:hAnsi="Times New Roman" w:cs="Times New Roman"/>
          <w:color w:val="000000" w:themeColor="text1"/>
        </w:rPr>
      </w:pPr>
      <w:r w:rsidRPr="00B54690">
        <w:rPr>
          <w:rFonts w:ascii="Times New Roman" w:eastAsia="楷体" w:hAnsi="Times New Roman" w:cs="Times New Roman" w:hint="eastAsia"/>
          <w:color w:val="000000" w:themeColor="text1"/>
        </w:rPr>
        <w:t>从高频数据的表现来看，</w:t>
      </w:r>
      <w:r w:rsidR="005E097C">
        <w:rPr>
          <w:rFonts w:ascii="Times New Roman" w:eastAsia="楷体" w:hAnsi="Times New Roman" w:cs="Times New Roman" w:hint="eastAsia"/>
          <w:color w:val="000000" w:themeColor="text1"/>
        </w:rPr>
        <w:t>上</w:t>
      </w:r>
      <w:r w:rsidRPr="00B54690">
        <w:rPr>
          <w:rFonts w:ascii="Times New Roman" w:eastAsia="楷体" w:hAnsi="Times New Roman" w:cs="Times New Roman" w:hint="eastAsia"/>
          <w:color w:val="000000" w:themeColor="text1"/>
        </w:rPr>
        <w:t>周全国建筑钢材成交量周平均值为</w:t>
      </w:r>
      <w:r w:rsidRPr="00B54690">
        <w:rPr>
          <w:rFonts w:ascii="Times New Roman" w:eastAsia="楷体" w:hAnsi="Times New Roman" w:cs="Times New Roman" w:hint="eastAsia"/>
          <w:color w:val="000000" w:themeColor="text1"/>
        </w:rPr>
        <w:t>18.31</w:t>
      </w:r>
      <w:r w:rsidRPr="00B54690">
        <w:rPr>
          <w:rFonts w:ascii="Times New Roman" w:eastAsia="楷体" w:hAnsi="Times New Roman" w:cs="Times New Roman" w:hint="eastAsia"/>
          <w:color w:val="000000" w:themeColor="text1"/>
        </w:rPr>
        <w:t>万吨，环比增</w:t>
      </w:r>
      <w:r w:rsidRPr="00B54690">
        <w:rPr>
          <w:rFonts w:ascii="Times New Roman" w:eastAsia="楷体" w:hAnsi="Times New Roman" w:cs="Times New Roman" w:hint="eastAsia"/>
          <w:color w:val="000000" w:themeColor="text1"/>
        </w:rPr>
        <w:t>1.45</w:t>
      </w:r>
      <w:r w:rsidRPr="00B54690">
        <w:rPr>
          <w:rFonts w:ascii="Times New Roman" w:eastAsia="楷体" w:hAnsi="Times New Roman" w:cs="Times New Roman" w:hint="eastAsia"/>
          <w:color w:val="000000" w:themeColor="text1"/>
        </w:rPr>
        <w:t>万吨。五大品种社会库存</w:t>
      </w:r>
      <w:r w:rsidRPr="00B54690">
        <w:rPr>
          <w:rFonts w:ascii="Times New Roman" w:eastAsia="楷体" w:hAnsi="Times New Roman" w:cs="Times New Roman" w:hint="eastAsia"/>
          <w:color w:val="000000" w:themeColor="text1"/>
        </w:rPr>
        <w:t>1497.1</w:t>
      </w:r>
      <w:r w:rsidRPr="00B54690">
        <w:rPr>
          <w:rFonts w:ascii="Times New Roman" w:eastAsia="楷体" w:hAnsi="Times New Roman" w:cs="Times New Roman" w:hint="eastAsia"/>
          <w:color w:val="000000" w:themeColor="text1"/>
        </w:rPr>
        <w:t>万吨，</w:t>
      </w:r>
      <w:proofErr w:type="gramStart"/>
      <w:r w:rsidRPr="00B54690">
        <w:rPr>
          <w:rFonts w:ascii="Times New Roman" w:eastAsia="楷体" w:hAnsi="Times New Roman" w:cs="Times New Roman" w:hint="eastAsia"/>
          <w:color w:val="000000" w:themeColor="text1"/>
        </w:rPr>
        <w:t>环比减</w:t>
      </w:r>
      <w:proofErr w:type="gramEnd"/>
      <w:r w:rsidRPr="00B54690">
        <w:rPr>
          <w:rFonts w:ascii="Times New Roman" w:eastAsia="楷体" w:hAnsi="Times New Roman" w:cs="Times New Roman" w:hint="eastAsia"/>
          <w:color w:val="000000" w:themeColor="text1"/>
        </w:rPr>
        <w:t>10.8</w:t>
      </w:r>
      <w:r w:rsidRPr="00B54690">
        <w:rPr>
          <w:rFonts w:ascii="Times New Roman" w:eastAsia="楷体" w:hAnsi="Times New Roman" w:cs="Times New Roman" w:hint="eastAsia"/>
          <w:color w:val="000000" w:themeColor="text1"/>
        </w:rPr>
        <w:t>万吨。限产的持续推进叠加需求的边际好转使得厂库、</w:t>
      </w:r>
      <w:proofErr w:type="gramStart"/>
      <w:r w:rsidRPr="00B54690">
        <w:rPr>
          <w:rFonts w:ascii="Times New Roman" w:eastAsia="楷体" w:hAnsi="Times New Roman" w:cs="Times New Roman" w:hint="eastAsia"/>
          <w:color w:val="000000" w:themeColor="text1"/>
        </w:rPr>
        <w:t>社库双双</w:t>
      </w:r>
      <w:proofErr w:type="gramEnd"/>
      <w:r w:rsidRPr="00B54690">
        <w:rPr>
          <w:rFonts w:ascii="Times New Roman" w:eastAsia="楷体" w:hAnsi="Times New Roman" w:cs="Times New Roman" w:hint="eastAsia"/>
          <w:color w:val="000000" w:themeColor="text1"/>
        </w:rPr>
        <w:t>去化，表观消费量回升；成交方面，</w:t>
      </w:r>
      <w:proofErr w:type="gramStart"/>
      <w:r w:rsidRPr="00B54690">
        <w:rPr>
          <w:rFonts w:ascii="Times New Roman" w:eastAsia="楷体" w:hAnsi="Times New Roman" w:cs="Times New Roman" w:hint="eastAsia"/>
          <w:color w:val="000000" w:themeColor="text1"/>
        </w:rPr>
        <w:t>整体周</w:t>
      </w:r>
      <w:proofErr w:type="gramEnd"/>
      <w:r w:rsidRPr="00B54690">
        <w:rPr>
          <w:rFonts w:ascii="Times New Roman" w:eastAsia="楷体" w:hAnsi="Times New Roman" w:cs="Times New Roman" w:hint="eastAsia"/>
          <w:color w:val="000000" w:themeColor="text1"/>
        </w:rPr>
        <w:t>平均建材成交量仍维持淡季水平，但高价成交一般。目前下游需求淡季处于尾期，旺季复苏值得期待。</w:t>
      </w:r>
    </w:p>
    <w:p w14:paraId="7BE02D92" w14:textId="1175109C" w:rsidR="00B54690" w:rsidRPr="00B54690" w:rsidRDefault="00B54690" w:rsidP="00B54690">
      <w:pPr>
        <w:ind w:firstLineChars="200" w:firstLine="480"/>
        <w:rPr>
          <w:rFonts w:ascii="Times New Roman" w:eastAsia="楷体" w:hAnsi="Times New Roman" w:cs="Times New Roman"/>
          <w:color w:val="000000" w:themeColor="text1"/>
        </w:rPr>
      </w:pPr>
      <w:r w:rsidRPr="00B54690">
        <w:rPr>
          <w:rFonts w:ascii="Times New Roman" w:eastAsia="楷体" w:hAnsi="Times New Roman" w:cs="Times New Roman" w:hint="eastAsia"/>
          <w:color w:val="000000" w:themeColor="text1"/>
        </w:rPr>
        <w:t>铁矿走弱，钢价坚挺，钢厂利润端走强。</w:t>
      </w:r>
      <w:r w:rsidR="005E097C">
        <w:rPr>
          <w:rFonts w:ascii="Times New Roman" w:eastAsia="楷体" w:hAnsi="Times New Roman" w:cs="Times New Roman" w:hint="eastAsia"/>
          <w:color w:val="000000" w:themeColor="text1"/>
        </w:rPr>
        <w:t>上</w:t>
      </w:r>
      <w:r w:rsidRPr="00B54690">
        <w:rPr>
          <w:rFonts w:ascii="Times New Roman" w:eastAsia="楷体" w:hAnsi="Times New Roman" w:cs="Times New Roman" w:hint="eastAsia"/>
          <w:color w:val="000000" w:themeColor="text1"/>
        </w:rPr>
        <w:t>周</w:t>
      </w:r>
      <w:r w:rsidRPr="00B54690">
        <w:rPr>
          <w:rFonts w:ascii="Times New Roman" w:eastAsia="楷体" w:hAnsi="Times New Roman" w:cs="Times New Roman"/>
          <w:color w:val="000000" w:themeColor="text1"/>
        </w:rPr>
        <w:t>Platts62%161.45</w:t>
      </w:r>
      <w:r w:rsidRPr="00B54690">
        <w:rPr>
          <w:rFonts w:ascii="Times New Roman" w:eastAsia="楷体" w:hAnsi="Times New Roman" w:cs="Times New Roman"/>
          <w:color w:val="000000" w:themeColor="text1"/>
        </w:rPr>
        <w:t>美元</w:t>
      </w:r>
      <w:r w:rsidRPr="00B54690">
        <w:rPr>
          <w:rFonts w:ascii="Times New Roman" w:eastAsia="楷体" w:hAnsi="Times New Roman" w:cs="Times New Roman"/>
          <w:color w:val="000000" w:themeColor="text1"/>
        </w:rPr>
        <w:t>/</w:t>
      </w:r>
      <w:r w:rsidRPr="00B54690">
        <w:rPr>
          <w:rFonts w:ascii="Times New Roman" w:eastAsia="楷体" w:hAnsi="Times New Roman" w:cs="Times New Roman"/>
          <w:color w:val="000000" w:themeColor="text1"/>
        </w:rPr>
        <w:t>吨，周环比降</w:t>
      </w:r>
      <w:r w:rsidRPr="00B54690">
        <w:rPr>
          <w:rFonts w:ascii="Times New Roman" w:eastAsia="楷体" w:hAnsi="Times New Roman" w:cs="Times New Roman"/>
          <w:color w:val="000000" w:themeColor="text1"/>
        </w:rPr>
        <w:t>9.75</w:t>
      </w:r>
      <w:r w:rsidRPr="00B54690">
        <w:rPr>
          <w:rFonts w:ascii="Times New Roman" w:eastAsia="楷体" w:hAnsi="Times New Roman" w:cs="Times New Roman"/>
          <w:color w:val="000000" w:themeColor="text1"/>
        </w:rPr>
        <w:t>美元</w:t>
      </w:r>
      <w:r w:rsidRPr="00B54690">
        <w:rPr>
          <w:rFonts w:ascii="Times New Roman" w:eastAsia="楷体" w:hAnsi="Times New Roman" w:cs="Times New Roman"/>
          <w:color w:val="000000" w:themeColor="text1"/>
        </w:rPr>
        <w:t>/</w:t>
      </w:r>
      <w:r w:rsidRPr="00B54690">
        <w:rPr>
          <w:rFonts w:ascii="Times New Roman" w:eastAsia="楷体" w:hAnsi="Times New Roman" w:cs="Times New Roman"/>
          <w:color w:val="000000" w:themeColor="text1"/>
        </w:rPr>
        <w:t>吨，高低品价差收窄。上周澳洲巴西发货量</w:t>
      </w:r>
      <w:r w:rsidRPr="00B54690">
        <w:rPr>
          <w:rFonts w:ascii="Times New Roman" w:eastAsia="楷体" w:hAnsi="Times New Roman" w:cs="Times New Roman"/>
          <w:color w:val="000000" w:themeColor="text1"/>
        </w:rPr>
        <w:t>2330.9</w:t>
      </w:r>
      <w:r w:rsidRPr="00B54690">
        <w:rPr>
          <w:rFonts w:ascii="Times New Roman" w:eastAsia="楷体" w:hAnsi="Times New Roman" w:cs="Times New Roman"/>
          <w:color w:val="000000" w:themeColor="text1"/>
        </w:rPr>
        <w:t>万吨，环比增</w:t>
      </w:r>
      <w:r w:rsidRPr="00B54690">
        <w:rPr>
          <w:rFonts w:ascii="Times New Roman" w:eastAsia="楷体" w:hAnsi="Times New Roman" w:cs="Times New Roman"/>
          <w:color w:val="000000" w:themeColor="text1"/>
        </w:rPr>
        <w:t>85.6</w:t>
      </w:r>
      <w:r w:rsidRPr="00B54690">
        <w:rPr>
          <w:rFonts w:ascii="Times New Roman" w:eastAsia="楷体" w:hAnsi="Times New Roman" w:cs="Times New Roman"/>
          <w:color w:val="000000" w:themeColor="text1"/>
        </w:rPr>
        <w:t>万吨，到港量</w:t>
      </w:r>
      <w:r w:rsidRPr="00B54690">
        <w:rPr>
          <w:rFonts w:ascii="Times New Roman" w:eastAsia="楷体" w:hAnsi="Times New Roman" w:cs="Times New Roman"/>
          <w:color w:val="000000" w:themeColor="text1"/>
        </w:rPr>
        <w:t>1426.3</w:t>
      </w:r>
      <w:r w:rsidRPr="00B54690">
        <w:rPr>
          <w:rFonts w:ascii="Times New Roman" w:eastAsia="楷体" w:hAnsi="Times New Roman" w:cs="Times New Roman"/>
          <w:color w:val="000000" w:themeColor="text1"/>
        </w:rPr>
        <w:t>万吨，环比增</w:t>
      </w:r>
      <w:r w:rsidRPr="00B54690">
        <w:rPr>
          <w:rFonts w:ascii="Times New Roman" w:eastAsia="楷体" w:hAnsi="Times New Roman" w:cs="Times New Roman"/>
          <w:color w:val="000000" w:themeColor="text1"/>
        </w:rPr>
        <w:t>280.8</w:t>
      </w:r>
      <w:r w:rsidRPr="00B54690">
        <w:rPr>
          <w:rFonts w:ascii="Times New Roman" w:eastAsia="楷体" w:hAnsi="Times New Roman" w:cs="Times New Roman"/>
          <w:color w:val="000000" w:themeColor="text1"/>
        </w:rPr>
        <w:t>万吨。最新钢厂进口矿库存天数</w:t>
      </w:r>
      <w:r w:rsidRPr="00B54690">
        <w:rPr>
          <w:rFonts w:ascii="Times New Roman" w:eastAsia="楷体" w:hAnsi="Times New Roman" w:cs="Times New Roman"/>
          <w:color w:val="000000" w:themeColor="text1"/>
        </w:rPr>
        <w:t>26</w:t>
      </w:r>
      <w:r w:rsidRPr="00B54690">
        <w:rPr>
          <w:rFonts w:ascii="Times New Roman" w:eastAsia="楷体" w:hAnsi="Times New Roman" w:cs="Times New Roman"/>
          <w:color w:val="000000" w:themeColor="text1"/>
        </w:rPr>
        <w:t>天，较上次持平。目前港口发运及到港均呈上升趋势，</w:t>
      </w:r>
      <w:proofErr w:type="gramStart"/>
      <w:r w:rsidRPr="00B54690">
        <w:rPr>
          <w:rFonts w:ascii="Times New Roman" w:eastAsia="楷体" w:hAnsi="Times New Roman" w:cs="Times New Roman"/>
          <w:color w:val="000000" w:themeColor="text1"/>
        </w:rPr>
        <w:t>钢企限产</w:t>
      </w:r>
      <w:proofErr w:type="gramEnd"/>
      <w:r w:rsidRPr="00B54690">
        <w:rPr>
          <w:rFonts w:ascii="Times New Roman" w:eastAsia="楷体" w:hAnsi="Times New Roman" w:cs="Times New Roman"/>
          <w:color w:val="000000" w:themeColor="text1"/>
        </w:rPr>
        <w:t>需求仍旧较弱，港口库存或持续累库，考虑到高炉</w:t>
      </w:r>
      <w:proofErr w:type="gramStart"/>
      <w:r w:rsidRPr="00B54690">
        <w:rPr>
          <w:rFonts w:ascii="Times New Roman" w:eastAsia="楷体" w:hAnsi="Times New Roman" w:cs="Times New Roman"/>
          <w:color w:val="000000" w:themeColor="text1"/>
        </w:rPr>
        <w:t>限产仍</w:t>
      </w:r>
      <w:proofErr w:type="gramEnd"/>
      <w:r w:rsidRPr="00B54690">
        <w:rPr>
          <w:rFonts w:ascii="Times New Roman" w:eastAsia="楷体" w:hAnsi="Times New Roman" w:cs="Times New Roman"/>
          <w:color w:val="000000" w:themeColor="text1"/>
        </w:rPr>
        <w:t>将延续，铁矿石价格或延续弱势。</w:t>
      </w:r>
      <w:r w:rsidRPr="00B54690">
        <w:rPr>
          <w:rFonts w:ascii="Times New Roman" w:eastAsia="楷体" w:hAnsi="Times New Roman" w:cs="Times New Roman" w:hint="eastAsia"/>
          <w:color w:val="000000" w:themeColor="text1"/>
        </w:rPr>
        <w:t>相比于铁矿石的大跌，钢价近期表现相对坚挺，主要由于加工费的回升和原料端焦炭的强</w:t>
      </w:r>
      <w:r w:rsidRPr="00B54690">
        <w:rPr>
          <w:rFonts w:ascii="Times New Roman" w:eastAsia="楷体" w:hAnsi="Times New Roman" w:cs="Times New Roman" w:hint="eastAsia"/>
          <w:color w:val="000000" w:themeColor="text1"/>
        </w:rPr>
        <w:lastRenderedPageBreak/>
        <w:t>势，这两个都是由各自的供应收缩驱动。加工费和吨毛利的回升，从侧面反映主动限产的力度超过了需求收缩的幅度。</w:t>
      </w:r>
    </w:p>
    <w:p w14:paraId="7A86D826" w14:textId="158E2531" w:rsidR="00B54690" w:rsidRPr="00B54690" w:rsidRDefault="00B54690" w:rsidP="00B54690">
      <w:pPr>
        <w:ind w:firstLineChars="200" w:firstLine="480"/>
        <w:rPr>
          <w:rFonts w:ascii="Times New Roman" w:eastAsia="楷体" w:hAnsi="Times New Roman" w:cs="Times New Roman"/>
          <w:color w:val="000000" w:themeColor="text1"/>
        </w:rPr>
      </w:pPr>
      <w:r w:rsidRPr="00B54690">
        <w:rPr>
          <w:rFonts w:ascii="Times New Roman" w:eastAsia="楷体" w:hAnsi="Times New Roman" w:cs="Times New Roman" w:hint="eastAsia"/>
          <w:color w:val="000000" w:themeColor="text1"/>
        </w:rPr>
        <w:t>下半年减产的力度是博弈的关键点。但是从高频数据来看，近几周</w:t>
      </w:r>
      <w:proofErr w:type="gramStart"/>
      <w:r w:rsidRPr="00B54690">
        <w:rPr>
          <w:rFonts w:ascii="Times New Roman" w:eastAsia="楷体" w:hAnsi="Times New Roman" w:cs="Times New Roman" w:hint="eastAsia"/>
          <w:color w:val="000000" w:themeColor="text1"/>
        </w:rPr>
        <w:t>表需同比</w:t>
      </w:r>
      <w:proofErr w:type="gramEnd"/>
      <w:r w:rsidRPr="00B54690">
        <w:rPr>
          <w:rFonts w:ascii="Times New Roman" w:eastAsia="楷体" w:hAnsi="Times New Roman" w:cs="Times New Roman" w:hint="eastAsia"/>
          <w:color w:val="000000" w:themeColor="text1"/>
        </w:rPr>
        <w:t>收缩幅度大约在</w:t>
      </w:r>
      <w:r w:rsidRPr="00B54690">
        <w:rPr>
          <w:rFonts w:ascii="Times New Roman" w:eastAsia="楷体" w:hAnsi="Times New Roman" w:cs="Times New Roman" w:hint="eastAsia"/>
          <w:color w:val="000000" w:themeColor="text1"/>
        </w:rPr>
        <w:t>5%-10%</w:t>
      </w:r>
      <w:r w:rsidRPr="00B54690">
        <w:rPr>
          <w:rFonts w:ascii="Times New Roman" w:eastAsia="楷体" w:hAnsi="Times New Roman" w:cs="Times New Roman" w:hint="eastAsia"/>
          <w:color w:val="000000" w:themeColor="text1"/>
        </w:rPr>
        <w:t>，建筑</w:t>
      </w:r>
      <w:proofErr w:type="gramStart"/>
      <w:r w:rsidRPr="00B54690">
        <w:rPr>
          <w:rFonts w:ascii="Times New Roman" w:eastAsia="楷体" w:hAnsi="Times New Roman" w:cs="Times New Roman" w:hint="eastAsia"/>
          <w:color w:val="000000" w:themeColor="text1"/>
        </w:rPr>
        <w:t>钢成交</w:t>
      </w:r>
      <w:proofErr w:type="gramEnd"/>
      <w:r w:rsidRPr="00B54690">
        <w:rPr>
          <w:rFonts w:ascii="Times New Roman" w:eastAsia="楷体" w:hAnsi="Times New Roman" w:cs="Times New Roman" w:hint="eastAsia"/>
          <w:color w:val="000000" w:themeColor="text1"/>
        </w:rPr>
        <w:t>同比降幅在</w:t>
      </w:r>
      <w:r w:rsidRPr="00B54690">
        <w:rPr>
          <w:rFonts w:ascii="Times New Roman" w:eastAsia="楷体" w:hAnsi="Times New Roman" w:cs="Times New Roman" w:hint="eastAsia"/>
          <w:color w:val="000000" w:themeColor="text1"/>
        </w:rPr>
        <w:t>20%+</w:t>
      </w:r>
      <w:r w:rsidRPr="00B54690">
        <w:rPr>
          <w:rFonts w:ascii="Times New Roman" w:eastAsia="楷体" w:hAnsi="Times New Roman" w:cs="Times New Roman" w:hint="eastAsia"/>
          <w:color w:val="000000" w:themeColor="text1"/>
        </w:rPr>
        <w:t>，而钢协产量数据同比降幅则约在</w:t>
      </w:r>
      <w:r w:rsidRPr="00B54690">
        <w:rPr>
          <w:rFonts w:ascii="Times New Roman" w:eastAsia="楷体" w:hAnsi="Times New Roman" w:cs="Times New Roman" w:hint="eastAsia"/>
          <w:color w:val="000000" w:themeColor="text1"/>
        </w:rPr>
        <w:t>3%-5%</w:t>
      </w:r>
      <w:r w:rsidRPr="00B54690">
        <w:rPr>
          <w:rFonts w:ascii="Times New Roman" w:eastAsia="楷体" w:hAnsi="Times New Roman" w:cs="Times New Roman" w:hint="eastAsia"/>
          <w:color w:val="000000" w:themeColor="text1"/>
        </w:rPr>
        <w:t>，可能说明高利润驱动下，边际成本产能的增产弥补了一部分政策限产损失。如果这是真的，那么限产</w:t>
      </w:r>
      <w:proofErr w:type="gramStart"/>
      <w:r w:rsidRPr="00B54690">
        <w:rPr>
          <w:rFonts w:ascii="Times New Roman" w:eastAsia="楷体" w:hAnsi="Times New Roman" w:cs="Times New Roman" w:hint="eastAsia"/>
          <w:color w:val="000000" w:themeColor="text1"/>
        </w:rPr>
        <w:t>对于总钢产量</w:t>
      </w:r>
      <w:proofErr w:type="gramEnd"/>
      <w:r w:rsidRPr="00B54690">
        <w:rPr>
          <w:rFonts w:ascii="Times New Roman" w:eastAsia="楷体" w:hAnsi="Times New Roman" w:cs="Times New Roman" w:hint="eastAsia"/>
          <w:color w:val="000000" w:themeColor="text1"/>
        </w:rPr>
        <w:t>的效果究竟是正的还是负的值得探讨。因为如果没有限产，产量应该与需求变化幅度匹配。钢价的隐忧在于，高毛利并不完全由限产驱动，限产预期带来的投机需求也是利润的重要推手。投机需求的波动非常大，如</w:t>
      </w:r>
      <w:r w:rsidRPr="00B54690">
        <w:rPr>
          <w:rFonts w:ascii="Times New Roman" w:eastAsia="楷体" w:hAnsi="Times New Roman" w:cs="Times New Roman" w:hint="eastAsia"/>
          <w:color w:val="000000" w:themeColor="text1"/>
        </w:rPr>
        <w:t>5-6</w:t>
      </w:r>
      <w:r w:rsidRPr="00B54690">
        <w:rPr>
          <w:rFonts w:ascii="Times New Roman" w:eastAsia="楷体" w:hAnsi="Times New Roman" w:cs="Times New Roman" w:hint="eastAsia"/>
          <w:color w:val="000000" w:themeColor="text1"/>
        </w:rPr>
        <w:t>月限产预期的弱化就带来了吨毛利的大幅收缩，又如“反对运动式减碳”并没有针对钢铁限产</w:t>
      </w:r>
      <w:r w:rsidR="005E097C">
        <w:rPr>
          <w:rFonts w:ascii="Times New Roman" w:eastAsia="楷体" w:hAnsi="Times New Roman" w:cs="Times New Roman" w:hint="eastAsia"/>
          <w:color w:val="000000" w:themeColor="text1"/>
        </w:rPr>
        <w:t>，</w:t>
      </w:r>
      <w:r w:rsidRPr="00B54690">
        <w:rPr>
          <w:rFonts w:ascii="Times New Roman" w:eastAsia="楷体" w:hAnsi="Times New Roman" w:cs="Times New Roman" w:hint="eastAsia"/>
          <w:color w:val="000000" w:themeColor="text1"/>
        </w:rPr>
        <w:t>但当日钢价比煤价跌的还多。在钢铁吨毛利又重回高位之际，警惕投机需求起伏及真实需求低迷带来的波动。</w:t>
      </w:r>
    </w:p>
    <w:p w14:paraId="221F33F9" w14:textId="0EDE77C1" w:rsidR="00B54690" w:rsidRPr="00B54690" w:rsidRDefault="00B54690" w:rsidP="00B54690">
      <w:pPr>
        <w:ind w:firstLineChars="200" w:firstLine="480"/>
        <w:rPr>
          <w:rFonts w:ascii="Times New Roman" w:eastAsia="楷体" w:hAnsi="Times New Roman" w:cs="Times New Roman"/>
          <w:color w:val="000000" w:themeColor="text1"/>
        </w:rPr>
      </w:pPr>
      <w:r w:rsidRPr="00B54690">
        <w:rPr>
          <w:rFonts w:ascii="Times New Roman" w:eastAsia="楷体" w:hAnsi="Times New Roman" w:cs="Times New Roman" w:hint="eastAsia"/>
          <w:color w:val="000000" w:themeColor="text1"/>
        </w:rPr>
        <w:t>针对当前的行业基本面，我们更看好具备成长属性的新材料细分板块，自身加工工艺的技术壁垒享有一定的溢价能力，同时也能享受到行业</w:t>
      </w:r>
      <w:r w:rsidR="005E097C" w:rsidRPr="00B54690">
        <w:rPr>
          <w:rFonts w:ascii="Times New Roman" w:eastAsia="楷体" w:hAnsi="Times New Roman" w:cs="Times New Roman" w:hint="eastAsia"/>
          <w:color w:val="000000" w:themeColor="text1"/>
        </w:rPr>
        <w:t>高位</w:t>
      </w:r>
      <w:r w:rsidRPr="00B54690">
        <w:rPr>
          <w:rFonts w:ascii="Times New Roman" w:eastAsia="楷体" w:hAnsi="Times New Roman" w:cs="Times New Roman" w:hint="eastAsia"/>
          <w:color w:val="000000" w:themeColor="text1"/>
        </w:rPr>
        <w:t>震荡带来的毛利率提升。</w:t>
      </w:r>
    </w:p>
    <w:p w14:paraId="008B4CA4" w14:textId="77777777" w:rsidR="00B54690" w:rsidRDefault="00B54690" w:rsidP="00B54690">
      <w:pPr>
        <w:rPr>
          <w:rFonts w:ascii="Times New Roman" w:eastAsia="楷体" w:hAnsi="Times New Roman" w:cs="Times New Roman"/>
          <w:color w:val="000000" w:themeColor="text1"/>
        </w:rPr>
      </w:pPr>
    </w:p>
    <w:p w14:paraId="56030AF3" w14:textId="77777777" w:rsidR="00B54690" w:rsidRPr="0096771A" w:rsidRDefault="00B54690" w:rsidP="00B54690">
      <w:pPr>
        <w:rPr>
          <w:rFonts w:ascii="Times New Roman" w:eastAsia="楷体" w:hAnsi="Times New Roman" w:cs="Times New Roman"/>
          <w:color w:val="000000" w:themeColor="text1"/>
        </w:rPr>
      </w:pPr>
    </w:p>
    <w:p w14:paraId="6261E9A8" w14:textId="0974640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06CD21F2" w:rsidR="00F35B5E" w:rsidRDefault="00D127E3" w:rsidP="00356BF9">
      <w:pPr>
        <w:ind w:firstLineChars="200" w:firstLine="480"/>
        <w:rPr>
          <w:rFonts w:ascii="Times New Roman" w:eastAsia="楷体" w:hAnsi="Times New Roman" w:cs="Times New Roman"/>
          <w:color w:val="000000" w:themeColor="text1"/>
        </w:rPr>
      </w:pPr>
      <w:r w:rsidRPr="00D127E3">
        <w:rPr>
          <w:rFonts w:ascii="Times New Roman" w:eastAsia="楷体" w:hAnsi="Times New Roman" w:cs="Times New Roman" w:hint="eastAsia"/>
          <w:color w:val="000000" w:themeColor="text1"/>
        </w:rPr>
        <w:t>大类资产方面，</w:t>
      </w:r>
      <w:r w:rsidR="00F44D6A">
        <w:rPr>
          <w:rFonts w:ascii="Times New Roman" w:eastAsia="楷体" w:hAnsi="Times New Roman" w:cs="Times New Roman" w:hint="eastAsia"/>
          <w:color w:val="000000" w:themeColor="text1"/>
        </w:rPr>
        <w:t>英国富时</w:t>
      </w:r>
      <w:r w:rsidR="00F44D6A">
        <w:rPr>
          <w:rFonts w:ascii="Times New Roman" w:eastAsia="楷体" w:hAnsi="Times New Roman" w:cs="Times New Roman" w:hint="eastAsia"/>
          <w:color w:val="000000" w:themeColor="text1"/>
        </w:rPr>
        <w:t>100</w:t>
      </w:r>
      <w:r w:rsidR="00246570">
        <w:rPr>
          <w:rFonts w:ascii="Times New Roman" w:eastAsia="楷体" w:hAnsi="Times New Roman" w:cs="Times New Roman" w:hint="eastAsia"/>
          <w:color w:val="000000" w:themeColor="text1"/>
        </w:rPr>
        <w:t>指数</w:t>
      </w:r>
      <w:r w:rsidR="00BB6327">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F44D6A">
        <w:rPr>
          <w:rFonts w:ascii="Times New Roman" w:eastAsia="楷体" w:hAnsi="Times New Roman" w:cs="Times New Roman" w:hint="eastAsia"/>
          <w:color w:val="000000" w:themeColor="text1"/>
        </w:rPr>
        <w:t>1</w:t>
      </w:r>
      <w:r w:rsidR="00C90EB8">
        <w:rPr>
          <w:rFonts w:ascii="Times New Roman" w:eastAsia="楷体" w:hAnsi="Times New Roman" w:cs="Times New Roman" w:hint="eastAsia"/>
          <w:color w:val="000000" w:themeColor="text1"/>
        </w:rPr>
        <w:t>.</w:t>
      </w:r>
      <w:r w:rsidR="00246570">
        <w:rPr>
          <w:rFonts w:ascii="Times New Roman" w:eastAsia="楷体" w:hAnsi="Times New Roman" w:cs="Times New Roman" w:hint="eastAsia"/>
          <w:color w:val="000000" w:themeColor="text1"/>
        </w:rPr>
        <w:t>34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）领涨</w:t>
      </w:r>
      <w:r w:rsidR="00711680">
        <w:rPr>
          <w:rFonts w:ascii="Times New Roman" w:eastAsia="楷体" w:hAnsi="Times New Roman" w:cs="Times New Roman" w:hint="eastAsia"/>
          <w:color w:val="000000" w:themeColor="text1"/>
        </w:rPr>
        <w:t>、</w:t>
      </w:r>
      <w:r w:rsidR="00F44D6A">
        <w:rPr>
          <w:rFonts w:ascii="Times New Roman" w:eastAsia="楷体" w:hAnsi="Times New Roman" w:cs="Times New Roman" w:hint="eastAsia"/>
          <w:color w:val="000000" w:themeColor="text1"/>
        </w:rPr>
        <w:t>螺纹</w:t>
      </w:r>
      <w:r w:rsidR="00246570">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246570">
        <w:rPr>
          <w:rFonts w:ascii="Times New Roman" w:eastAsia="楷体" w:hAnsi="Times New Roman" w:cs="Times New Roman" w:hint="eastAsia"/>
          <w:color w:val="000000" w:themeColor="text1"/>
        </w:rPr>
        <w:t>1.</w:t>
      </w:r>
      <w:r w:rsidR="00F44D6A">
        <w:rPr>
          <w:rFonts w:ascii="Times New Roman" w:eastAsia="楷体" w:hAnsi="Times New Roman" w:cs="Times New Roman" w:hint="eastAsia"/>
          <w:color w:val="000000" w:themeColor="text1"/>
        </w:rPr>
        <w:t>33</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F44D6A">
        <w:rPr>
          <w:rFonts w:ascii="Times New Roman" w:eastAsia="楷体" w:hAnsi="Times New Roman" w:cs="Times New Roman" w:hint="eastAsia"/>
          <w:color w:val="000000" w:themeColor="text1"/>
        </w:rPr>
        <w:t>万得全</w:t>
      </w:r>
      <w:r w:rsidR="00F44D6A">
        <w:rPr>
          <w:rFonts w:ascii="Times New Roman" w:eastAsia="楷体" w:hAnsi="Times New Roman" w:cs="Times New Roman" w:hint="eastAsia"/>
          <w:color w:val="000000" w:themeColor="text1"/>
        </w:rPr>
        <w:t>A</w:t>
      </w:r>
      <w:r w:rsidR="00246570">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00487E29">
        <w:rPr>
          <w:rFonts w:ascii="Times New Roman" w:eastAsia="楷体" w:hAnsi="Times New Roman" w:cs="Times New Roman" w:hint="eastAsia"/>
          <w:color w:val="000000" w:themeColor="text1"/>
        </w:rPr>
        <w:t>+</w:t>
      </w:r>
      <w:r w:rsidR="00246570">
        <w:rPr>
          <w:rFonts w:ascii="Times New Roman" w:eastAsia="楷体" w:hAnsi="Times New Roman" w:cs="Times New Roman" w:hint="eastAsia"/>
          <w:color w:val="000000" w:themeColor="text1"/>
        </w:rPr>
        <w:t>1.29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C0A74">
        <w:rPr>
          <w:rFonts w:ascii="Times New Roman" w:eastAsia="楷体" w:hAnsi="Times New Roman" w:cs="Times New Roman" w:hint="eastAsia"/>
          <w:color w:val="000000" w:themeColor="text1"/>
        </w:rPr>
        <w:t>而</w:t>
      </w:r>
      <w:r w:rsidR="00F44D6A">
        <w:rPr>
          <w:rFonts w:ascii="Times New Roman" w:eastAsia="楷体" w:hAnsi="Times New Roman" w:cs="Times New Roman" w:hint="eastAsia"/>
          <w:color w:val="000000" w:themeColor="text1"/>
        </w:rPr>
        <w:t>NYMEX</w:t>
      </w:r>
      <w:r w:rsidR="00F44D6A">
        <w:rPr>
          <w:rFonts w:ascii="Times New Roman" w:eastAsia="楷体" w:hAnsi="Times New Roman" w:cs="Times New Roman" w:hint="eastAsia"/>
          <w:color w:val="000000" w:themeColor="text1"/>
        </w:rPr>
        <w:t>原油</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F44D6A">
        <w:rPr>
          <w:rFonts w:ascii="Times New Roman" w:eastAsia="楷体" w:hAnsi="Times New Roman" w:cs="Times New Roman" w:hint="eastAsia"/>
          <w:color w:val="000000" w:themeColor="text1"/>
        </w:rPr>
        <w:t>0.37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F44D6A">
        <w:rPr>
          <w:rFonts w:ascii="Times New Roman" w:eastAsia="楷体" w:hAnsi="Times New Roman" w:cs="Times New Roman" w:hint="eastAsia"/>
          <w:color w:val="000000" w:themeColor="text1"/>
        </w:rPr>
        <w:t>美元</w:t>
      </w:r>
      <w:r w:rsidR="00246570">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w:t>
      </w:r>
      <w:r w:rsidR="00F44D6A">
        <w:rPr>
          <w:rFonts w:ascii="Times New Roman" w:eastAsia="楷体" w:hAnsi="Times New Roman" w:cs="Times New Roman" w:hint="eastAsia"/>
          <w:color w:val="000000" w:themeColor="text1"/>
        </w:rPr>
        <w:t>0</w:t>
      </w:r>
      <w:r w:rsidR="00246570">
        <w:rPr>
          <w:rFonts w:ascii="Times New Roman" w:eastAsia="楷体" w:hAnsi="Times New Roman" w:cs="Times New Roman" w:hint="eastAsia"/>
          <w:color w:val="000000" w:themeColor="text1"/>
        </w:rPr>
        <w:t>.</w:t>
      </w:r>
      <w:r w:rsidR="00F44D6A">
        <w:rPr>
          <w:rFonts w:ascii="Times New Roman" w:eastAsia="楷体" w:hAnsi="Times New Roman" w:cs="Times New Roman" w:hint="eastAsia"/>
          <w:color w:val="000000" w:themeColor="text1"/>
        </w:rPr>
        <w:t>29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roofErr w:type="gramStart"/>
      <w:r w:rsidR="00F44D6A">
        <w:rPr>
          <w:rFonts w:ascii="Times New Roman" w:eastAsia="楷体" w:hAnsi="Times New Roman" w:cs="Times New Roman" w:hint="eastAsia"/>
          <w:color w:val="000000" w:themeColor="text1"/>
        </w:rPr>
        <w:t>中债总指数</w:t>
      </w:r>
      <w:proofErr w:type="gramEnd"/>
      <w:r w:rsidRPr="00D127E3">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w:t>
      </w:r>
      <w:r w:rsidR="00F44D6A">
        <w:rPr>
          <w:rFonts w:ascii="Times New Roman" w:eastAsia="楷体" w:hAnsi="Times New Roman" w:cs="Times New Roman" w:hint="eastAsia"/>
          <w:color w:val="000000" w:themeColor="text1"/>
        </w:rPr>
        <w:t>0.23</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）表现相对较弱；海外主要股票市场</w:t>
      </w:r>
      <w:r w:rsidR="00C90EB8">
        <w:rPr>
          <w:rFonts w:ascii="Times New Roman" w:eastAsia="楷体" w:hAnsi="Times New Roman" w:cs="Times New Roman" w:hint="eastAsia"/>
          <w:color w:val="000000" w:themeColor="text1"/>
        </w:rPr>
        <w:t>普遍</w:t>
      </w:r>
      <w:r w:rsidR="00246570">
        <w:rPr>
          <w:rFonts w:ascii="Times New Roman" w:eastAsia="楷体" w:hAnsi="Times New Roman" w:cs="Times New Roman" w:hint="eastAsia"/>
          <w:color w:val="000000" w:themeColor="text1"/>
        </w:rPr>
        <w:t>上涨</w:t>
      </w:r>
      <w:r w:rsidRPr="00D127E3">
        <w:rPr>
          <w:rFonts w:ascii="Times New Roman" w:eastAsia="楷体" w:hAnsi="Times New Roman" w:cs="Times New Roman" w:hint="eastAsia"/>
          <w:color w:val="000000" w:themeColor="text1"/>
        </w:rPr>
        <w:t>，其中欧洲市场：英国富</w:t>
      </w:r>
      <w:r w:rsidR="00772498">
        <w:rPr>
          <w:rFonts w:ascii="Times New Roman" w:eastAsia="楷体" w:hAnsi="Times New Roman" w:cs="Times New Roman" w:hint="eastAsia"/>
          <w:color w:val="000000" w:themeColor="text1"/>
        </w:rPr>
        <w:t>时</w:t>
      </w:r>
      <w:r w:rsidRPr="00D127E3">
        <w:rPr>
          <w:rFonts w:ascii="Times New Roman" w:eastAsia="楷体" w:hAnsi="Times New Roman" w:cs="Times New Roman" w:hint="eastAsia"/>
          <w:color w:val="000000" w:themeColor="text1"/>
        </w:rPr>
        <w:t>100</w:t>
      </w:r>
      <w:r w:rsidRPr="00D127E3">
        <w:rPr>
          <w:rFonts w:ascii="Times New Roman" w:eastAsia="楷体" w:hAnsi="Times New Roman" w:cs="Times New Roman" w:hint="eastAsia"/>
          <w:color w:val="000000" w:themeColor="text1"/>
        </w:rPr>
        <w:t>指数周涨幅</w:t>
      </w:r>
      <w:r w:rsidR="00A96CF3">
        <w:rPr>
          <w:rFonts w:ascii="Times New Roman" w:eastAsia="楷体" w:hAnsi="Times New Roman" w:cs="Times New Roman" w:hint="eastAsia"/>
          <w:color w:val="000000" w:themeColor="text1"/>
        </w:rPr>
        <w:t>+</w:t>
      </w:r>
      <w:r w:rsidR="00246570">
        <w:rPr>
          <w:rFonts w:ascii="Times New Roman" w:eastAsia="楷体" w:hAnsi="Times New Roman" w:cs="Times New Roman" w:hint="eastAsia"/>
          <w:color w:val="000000" w:themeColor="text1"/>
        </w:rPr>
        <w:t>1.</w:t>
      </w:r>
      <w:r w:rsidR="00F44D6A">
        <w:rPr>
          <w:rFonts w:ascii="Times New Roman" w:eastAsia="楷体" w:hAnsi="Times New Roman" w:cs="Times New Roman" w:hint="eastAsia"/>
          <w:color w:val="000000" w:themeColor="text1"/>
        </w:rPr>
        <w:t>34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，德国</w:t>
      </w:r>
      <w:r w:rsidRPr="00D127E3">
        <w:rPr>
          <w:rFonts w:ascii="Times New Roman" w:eastAsia="楷体" w:hAnsi="Times New Roman" w:cs="Times New Roman" w:hint="eastAsia"/>
          <w:color w:val="000000" w:themeColor="text1"/>
        </w:rPr>
        <w:t>DAX</w:t>
      </w:r>
      <w:r w:rsidRPr="00D127E3">
        <w:rPr>
          <w:rFonts w:ascii="Times New Roman" w:eastAsia="楷体" w:hAnsi="Times New Roman" w:cs="Times New Roman" w:hint="eastAsia"/>
          <w:color w:val="000000" w:themeColor="text1"/>
        </w:rPr>
        <w:t>周涨幅</w:t>
      </w:r>
      <w:r w:rsidR="00246570">
        <w:rPr>
          <w:rFonts w:ascii="Times New Roman" w:eastAsia="楷体" w:hAnsi="Times New Roman" w:cs="Times New Roman" w:hint="eastAsia"/>
          <w:color w:val="000000" w:themeColor="text1"/>
        </w:rPr>
        <w:t>+1.</w:t>
      </w:r>
      <w:r w:rsidR="00F44D6A">
        <w:rPr>
          <w:rFonts w:ascii="Times New Roman" w:eastAsia="楷体" w:hAnsi="Times New Roman" w:cs="Times New Roman" w:hint="eastAsia"/>
          <w:color w:val="000000" w:themeColor="text1"/>
        </w:rPr>
        <w:t>37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，法国</w:t>
      </w:r>
      <w:r w:rsidRPr="00D127E3">
        <w:rPr>
          <w:rFonts w:ascii="Times New Roman" w:eastAsia="楷体" w:hAnsi="Times New Roman" w:cs="Times New Roman" w:hint="eastAsia"/>
          <w:color w:val="000000" w:themeColor="text1"/>
        </w:rPr>
        <w:t>CAC40</w:t>
      </w:r>
      <w:r w:rsidRPr="00D127E3">
        <w:rPr>
          <w:rFonts w:ascii="Times New Roman" w:eastAsia="楷体" w:hAnsi="Times New Roman" w:cs="Times New Roman" w:hint="eastAsia"/>
          <w:color w:val="000000" w:themeColor="text1"/>
        </w:rPr>
        <w:t>周涨幅</w:t>
      </w:r>
      <w:r w:rsidR="00A96CF3">
        <w:rPr>
          <w:rFonts w:ascii="Times New Roman" w:eastAsia="楷体" w:hAnsi="Times New Roman" w:cs="Times New Roman" w:hint="eastAsia"/>
          <w:color w:val="000000" w:themeColor="text1"/>
        </w:rPr>
        <w:t>+</w:t>
      </w:r>
      <w:r w:rsidR="00F44D6A">
        <w:rPr>
          <w:rFonts w:ascii="Times New Roman" w:eastAsia="楷体" w:hAnsi="Times New Roman" w:cs="Times New Roman" w:hint="eastAsia"/>
          <w:color w:val="000000" w:themeColor="text1"/>
        </w:rPr>
        <w:t>1.16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。美国股市</w:t>
      </w:r>
      <w:r w:rsidR="00231FD5">
        <w:rPr>
          <w:rFonts w:ascii="Times New Roman" w:eastAsia="楷体" w:hAnsi="Times New Roman" w:cs="Times New Roman" w:hint="eastAsia"/>
          <w:color w:val="000000" w:themeColor="text1"/>
        </w:rPr>
        <w:t>表现</w:t>
      </w:r>
      <w:r w:rsidR="00F44D6A">
        <w:rPr>
          <w:rFonts w:ascii="Times New Roman" w:eastAsia="楷体" w:hAnsi="Times New Roman" w:cs="Times New Roman" w:hint="eastAsia"/>
          <w:color w:val="000000" w:themeColor="text1"/>
        </w:rPr>
        <w:t>偏弱</w:t>
      </w:r>
      <w:r w:rsidRPr="00D127E3">
        <w:rPr>
          <w:rFonts w:ascii="Times New Roman" w:eastAsia="楷体" w:hAnsi="Times New Roman" w:cs="Times New Roman" w:hint="eastAsia"/>
          <w:color w:val="000000" w:themeColor="text1"/>
        </w:rPr>
        <w:t>，纳斯达克指数周内涨</w:t>
      </w:r>
      <w:r w:rsidR="00BD651E">
        <w:rPr>
          <w:rFonts w:ascii="Times New Roman" w:eastAsia="楷体" w:hAnsi="Times New Roman" w:cs="Times New Roman" w:hint="eastAsia"/>
          <w:color w:val="000000" w:themeColor="text1"/>
        </w:rPr>
        <w:t>幅</w:t>
      </w:r>
      <w:r w:rsidR="00F44D6A">
        <w:rPr>
          <w:rFonts w:ascii="Times New Roman" w:eastAsia="楷体" w:hAnsi="Times New Roman" w:cs="Times New Roman" w:hint="eastAsia"/>
          <w:color w:val="000000" w:themeColor="text1"/>
        </w:rPr>
        <w:t>-0.09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roofErr w:type="gramStart"/>
      <w:r w:rsidRPr="00D127E3">
        <w:rPr>
          <w:rFonts w:ascii="Times New Roman" w:eastAsia="楷体" w:hAnsi="Times New Roman" w:cs="Times New Roman" w:hint="eastAsia"/>
          <w:color w:val="000000" w:themeColor="text1"/>
        </w:rPr>
        <w:t>标普</w:t>
      </w:r>
      <w:r w:rsidRPr="00D127E3">
        <w:rPr>
          <w:rFonts w:ascii="Times New Roman" w:eastAsia="楷体" w:hAnsi="Times New Roman" w:cs="Times New Roman" w:hint="eastAsia"/>
          <w:color w:val="000000" w:themeColor="text1"/>
        </w:rPr>
        <w:t>500</w:t>
      </w:r>
      <w:r w:rsidRPr="00D127E3">
        <w:rPr>
          <w:rFonts w:ascii="Times New Roman" w:eastAsia="楷体" w:hAnsi="Times New Roman" w:cs="Times New Roman" w:hint="eastAsia"/>
          <w:color w:val="000000" w:themeColor="text1"/>
        </w:rPr>
        <w:t>周内</w:t>
      </w:r>
      <w:proofErr w:type="gramEnd"/>
      <w:r w:rsidRPr="00D127E3">
        <w:rPr>
          <w:rFonts w:ascii="Times New Roman" w:eastAsia="楷体" w:hAnsi="Times New Roman" w:cs="Times New Roman" w:hint="eastAsia"/>
          <w:color w:val="000000" w:themeColor="text1"/>
        </w:rPr>
        <w:t>涨幅</w:t>
      </w:r>
      <w:r w:rsidR="00F44D6A">
        <w:rPr>
          <w:rFonts w:ascii="Times New Roman" w:eastAsia="楷体" w:hAnsi="Times New Roman" w:cs="Times New Roman" w:hint="eastAsia"/>
          <w:color w:val="000000" w:themeColor="text1"/>
        </w:rPr>
        <w:t>+0.71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，道琼斯工业指数周内涨幅</w:t>
      </w:r>
      <w:r w:rsidR="00246570">
        <w:rPr>
          <w:rFonts w:ascii="Times New Roman" w:eastAsia="楷体" w:hAnsi="Times New Roman" w:cs="Times New Roman" w:hint="eastAsia"/>
          <w:color w:val="000000" w:themeColor="text1"/>
        </w:rPr>
        <w:t>+</w:t>
      </w:r>
      <w:r w:rsidR="00F44D6A">
        <w:rPr>
          <w:rFonts w:ascii="Times New Roman" w:eastAsia="楷体" w:hAnsi="Times New Roman" w:cs="Times New Roman" w:hint="eastAsia"/>
          <w:color w:val="000000" w:themeColor="text1"/>
        </w:rPr>
        <w:t>0.87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
    <w:p w14:paraId="4D5EC1A4" w14:textId="3216A4FD" w:rsidR="00D7571B" w:rsidRPr="00C2678E" w:rsidRDefault="00D127E3" w:rsidP="00356BF9">
      <w:pPr>
        <w:ind w:firstLineChars="200" w:firstLine="480"/>
        <w:rPr>
          <w:rFonts w:ascii="Times New Roman" w:eastAsia="楷体" w:hAnsi="Times New Roman" w:cs="Times New Roman"/>
        </w:rPr>
      </w:pPr>
      <w:bookmarkStart w:id="1" w:name="_Hlk43632418"/>
      <w:r w:rsidRPr="00D127E3">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股方面，</w:t>
      </w:r>
      <w:r w:rsidR="00246570">
        <w:rPr>
          <w:rFonts w:ascii="Times New Roman" w:eastAsia="楷体" w:hAnsi="Times New Roman" w:cs="Times New Roman" w:hint="eastAsia"/>
          <w:color w:val="000000" w:themeColor="text1"/>
        </w:rPr>
        <w:t>中证</w:t>
      </w:r>
      <w:r w:rsidR="00F44D6A">
        <w:rPr>
          <w:rFonts w:ascii="Times New Roman" w:eastAsia="楷体" w:hAnsi="Times New Roman" w:cs="Times New Roman" w:hint="eastAsia"/>
          <w:color w:val="000000" w:themeColor="text1"/>
        </w:rPr>
        <w:t>500</w:t>
      </w:r>
      <w:r w:rsidR="00246570">
        <w:rPr>
          <w:rFonts w:ascii="Times New Roman" w:eastAsia="楷体" w:hAnsi="Times New Roman" w:cs="Times New Roman" w:hint="eastAsia"/>
          <w:color w:val="000000" w:themeColor="text1"/>
        </w:rPr>
        <w:t>指数领涨</w:t>
      </w:r>
      <w:r w:rsidRPr="00D127E3">
        <w:rPr>
          <w:rFonts w:ascii="Times New Roman" w:eastAsia="楷体" w:hAnsi="Times New Roman" w:cs="Times New Roman" w:hint="eastAsia"/>
          <w:color w:val="000000" w:themeColor="text1"/>
        </w:rPr>
        <w:t>，周涨幅</w:t>
      </w:r>
      <w:r w:rsidR="00246570">
        <w:rPr>
          <w:rFonts w:ascii="Times New Roman" w:eastAsia="楷体" w:hAnsi="Times New Roman" w:cs="Times New Roman" w:hint="eastAsia"/>
          <w:color w:val="000000" w:themeColor="text1"/>
        </w:rPr>
        <w:t>+</w:t>
      </w:r>
      <w:r w:rsidR="00F44D6A">
        <w:rPr>
          <w:rFonts w:ascii="Times New Roman" w:eastAsia="楷体" w:hAnsi="Times New Roman" w:cs="Times New Roman" w:hint="eastAsia"/>
          <w:color w:val="000000" w:themeColor="text1"/>
        </w:rPr>
        <w:t>2.16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。上证综指周</w:t>
      </w:r>
      <w:r w:rsidR="00F74EAD">
        <w:rPr>
          <w:rFonts w:ascii="Times New Roman" w:eastAsia="楷体" w:hAnsi="Times New Roman" w:cs="Times New Roman" w:hint="eastAsia"/>
          <w:color w:val="000000" w:themeColor="text1"/>
        </w:rPr>
        <w:t>内</w:t>
      </w:r>
      <w:r w:rsidR="00246570">
        <w:rPr>
          <w:rFonts w:ascii="Times New Roman" w:eastAsia="楷体" w:hAnsi="Times New Roman" w:cs="Times New Roman" w:hint="eastAsia"/>
          <w:color w:val="000000" w:themeColor="text1"/>
        </w:rPr>
        <w:t>上涨</w:t>
      </w:r>
      <w:r w:rsidR="00F44D6A">
        <w:rPr>
          <w:rFonts w:ascii="Times New Roman" w:eastAsia="楷体" w:hAnsi="Times New Roman" w:cs="Times New Roman" w:hint="eastAsia"/>
          <w:color w:val="000000" w:themeColor="text1"/>
        </w:rPr>
        <w:t>1.68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231FD5">
        <w:rPr>
          <w:rFonts w:ascii="Times New Roman" w:eastAsia="楷体" w:hAnsi="Times New Roman" w:cs="Times New Roman" w:hint="eastAsia"/>
          <w:color w:val="000000" w:themeColor="text1"/>
        </w:rPr>
        <w:t>3</w:t>
      </w:r>
      <w:r w:rsidR="00F44D6A">
        <w:rPr>
          <w:rFonts w:ascii="Times New Roman" w:eastAsia="楷体" w:hAnsi="Times New Roman" w:cs="Times New Roman" w:hint="eastAsia"/>
          <w:color w:val="000000" w:themeColor="text1"/>
        </w:rPr>
        <w:t>516.30</w:t>
      </w:r>
      <w:r w:rsidRPr="00D127E3">
        <w:rPr>
          <w:rFonts w:ascii="Times New Roman" w:eastAsia="楷体" w:hAnsi="Times New Roman" w:cs="Times New Roman" w:hint="eastAsia"/>
          <w:color w:val="000000" w:themeColor="text1"/>
        </w:rPr>
        <w:t>点；深证成指周内</w:t>
      </w:r>
      <w:r w:rsidR="00F44D6A">
        <w:rPr>
          <w:rFonts w:ascii="Times New Roman" w:eastAsia="楷体" w:hAnsi="Times New Roman" w:cs="Times New Roman" w:hint="eastAsia"/>
          <w:color w:val="000000" w:themeColor="text1"/>
        </w:rPr>
        <w:t>下跌</w:t>
      </w:r>
      <w:r w:rsidR="00F44D6A">
        <w:rPr>
          <w:rFonts w:ascii="Times New Roman" w:eastAsia="楷体" w:hAnsi="Times New Roman" w:cs="Times New Roman" w:hint="eastAsia"/>
          <w:color w:val="000000" w:themeColor="text1"/>
        </w:rPr>
        <w:t>0.19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711680">
        <w:rPr>
          <w:rFonts w:ascii="Times New Roman" w:eastAsia="楷体" w:hAnsi="Times New Roman" w:cs="Times New Roman" w:hint="eastAsia"/>
          <w:color w:val="000000" w:themeColor="text1"/>
        </w:rPr>
        <w:t>1</w:t>
      </w:r>
      <w:r w:rsidR="004A1AD3">
        <w:rPr>
          <w:rFonts w:ascii="Times New Roman" w:eastAsia="楷体" w:hAnsi="Times New Roman" w:cs="Times New Roman" w:hint="eastAsia"/>
          <w:color w:val="000000" w:themeColor="text1"/>
        </w:rPr>
        <w:t>4</w:t>
      </w:r>
      <w:r w:rsidR="00F44D6A">
        <w:rPr>
          <w:rFonts w:ascii="Times New Roman" w:eastAsia="楷体" w:hAnsi="Times New Roman" w:cs="Times New Roman" w:hint="eastAsia"/>
          <w:color w:val="000000" w:themeColor="text1"/>
        </w:rPr>
        <w:t>799.03</w:t>
      </w:r>
      <w:r w:rsidRPr="00D127E3">
        <w:rPr>
          <w:rFonts w:ascii="Times New Roman" w:eastAsia="楷体" w:hAnsi="Times New Roman" w:cs="Times New Roman" w:hint="eastAsia"/>
          <w:color w:val="000000" w:themeColor="text1"/>
        </w:rPr>
        <w:t>点；创业板指周内</w:t>
      </w:r>
      <w:r w:rsidR="00F44D6A">
        <w:rPr>
          <w:rFonts w:ascii="Times New Roman" w:eastAsia="楷体" w:hAnsi="Times New Roman" w:cs="Times New Roman" w:hint="eastAsia"/>
          <w:color w:val="000000" w:themeColor="text1"/>
        </w:rPr>
        <w:t>下跌</w:t>
      </w:r>
      <w:r w:rsidR="00F44D6A">
        <w:rPr>
          <w:rFonts w:ascii="Times New Roman" w:eastAsia="楷体" w:hAnsi="Times New Roman" w:cs="Times New Roman" w:hint="eastAsia"/>
          <w:color w:val="000000" w:themeColor="text1"/>
        </w:rPr>
        <w:t>4.18%</w:t>
      </w:r>
      <w:r w:rsidRPr="00D127E3">
        <w:rPr>
          <w:rFonts w:ascii="Times New Roman" w:eastAsia="楷体" w:hAnsi="Times New Roman" w:cs="Times New Roman" w:hint="eastAsia"/>
          <w:color w:val="000000" w:themeColor="text1"/>
        </w:rPr>
        <w:t>，报</w:t>
      </w:r>
      <w:r w:rsidR="00F44D6A">
        <w:rPr>
          <w:rFonts w:ascii="Times New Roman" w:eastAsia="楷体" w:hAnsi="Times New Roman" w:cs="Times New Roman" w:hint="eastAsia"/>
          <w:color w:val="000000" w:themeColor="text1"/>
        </w:rPr>
        <w:t>3345.10</w:t>
      </w:r>
      <w:r w:rsidRPr="00D127E3">
        <w:rPr>
          <w:rFonts w:ascii="Times New Roman" w:eastAsia="楷体" w:hAnsi="Times New Roman" w:cs="Times New Roman" w:hint="eastAsia"/>
          <w:color w:val="000000" w:themeColor="text1"/>
        </w:rPr>
        <w:t>点。两市周内日均成交</w:t>
      </w:r>
      <w:r w:rsidR="00F44D6A">
        <w:rPr>
          <w:rFonts w:ascii="Times New Roman" w:eastAsia="楷体" w:hAnsi="Times New Roman" w:cs="Times New Roman" w:hint="eastAsia"/>
          <w:color w:val="000000" w:themeColor="text1"/>
        </w:rPr>
        <w:t>12971.90</w:t>
      </w:r>
      <w:r w:rsidRPr="00D127E3">
        <w:rPr>
          <w:rFonts w:ascii="Times New Roman" w:eastAsia="楷体" w:hAnsi="Times New Roman" w:cs="Times New Roman" w:hint="eastAsia"/>
          <w:color w:val="000000" w:themeColor="text1"/>
        </w:rPr>
        <w:t>亿元，较上周</w:t>
      </w:r>
      <w:r w:rsidR="007272C0">
        <w:rPr>
          <w:rFonts w:ascii="Times New Roman" w:eastAsia="楷体" w:hAnsi="Times New Roman" w:cs="Times New Roman" w:hint="eastAsia"/>
          <w:color w:val="000000" w:themeColor="text1"/>
        </w:rPr>
        <w:t>减少</w:t>
      </w:r>
      <w:r w:rsidR="00F44D6A">
        <w:rPr>
          <w:rFonts w:ascii="Times New Roman" w:eastAsia="楷体" w:hAnsi="Times New Roman" w:cs="Times New Roman" w:hint="eastAsia"/>
          <w:color w:val="000000" w:themeColor="text1"/>
        </w:rPr>
        <w:t>495.71</w:t>
      </w:r>
      <w:r w:rsidRPr="00D127E3">
        <w:rPr>
          <w:rFonts w:ascii="Times New Roman" w:eastAsia="楷体" w:hAnsi="Times New Roman" w:cs="Times New Roman" w:hint="eastAsia"/>
          <w:color w:val="000000" w:themeColor="text1"/>
        </w:rPr>
        <w:t>亿元。两市个股周内</w:t>
      </w:r>
      <w:r w:rsidR="00F44D6A">
        <w:rPr>
          <w:rFonts w:ascii="Times New Roman" w:eastAsia="楷体" w:hAnsi="Times New Roman" w:cs="Times New Roman" w:hint="eastAsia"/>
          <w:color w:val="000000" w:themeColor="text1"/>
        </w:rPr>
        <w:t>涨多跌少</w:t>
      </w:r>
      <w:r w:rsidRPr="00D127E3">
        <w:rPr>
          <w:rFonts w:ascii="Times New Roman" w:eastAsia="楷体" w:hAnsi="Times New Roman" w:cs="Times New Roman" w:hint="eastAsia"/>
          <w:color w:val="000000" w:themeColor="text1"/>
        </w:rPr>
        <w:t>，</w:t>
      </w:r>
      <w:r w:rsidR="00F44D6A">
        <w:rPr>
          <w:rFonts w:ascii="Times New Roman" w:eastAsia="楷体" w:hAnsi="Times New Roman" w:cs="Times New Roman" w:hint="eastAsia"/>
          <w:color w:val="000000" w:themeColor="text1"/>
        </w:rPr>
        <w:t>3200</w:t>
      </w:r>
      <w:r w:rsidRPr="00D127E3">
        <w:rPr>
          <w:rFonts w:ascii="Times New Roman" w:eastAsia="楷体" w:hAnsi="Times New Roman" w:cs="Times New Roman" w:hint="eastAsia"/>
          <w:color w:val="000000" w:themeColor="text1"/>
        </w:rPr>
        <w:t>家上涨，</w:t>
      </w:r>
      <w:r w:rsidR="00F44D6A">
        <w:rPr>
          <w:rFonts w:ascii="Times New Roman" w:eastAsia="楷体" w:hAnsi="Times New Roman" w:cs="Times New Roman" w:hint="eastAsia"/>
          <w:color w:val="000000" w:themeColor="text1"/>
        </w:rPr>
        <w:t>54</w:t>
      </w:r>
      <w:r w:rsidRPr="00D127E3">
        <w:rPr>
          <w:rFonts w:ascii="Times New Roman" w:eastAsia="楷体" w:hAnsi="Times New Roman" w:cs="Times New Roman" w:hint="eastAsia"/>
          <w:color w:val="000000" w:themeColor="text1"/>
        </w:rPr>
        <w:t>家平盘，</w:t>
      </w:r>
      <w:r w:rsidR="00F44D6A">
        <w:rPr>
          <w:rFonts w:ascii="Times New Roman" w:eastAsia="楷体" w:hAnsi="Times New Roman" w:cs="Times New Roman" w:hint="eastAsia"/>
          <w:color w:val="000000" w:themeColor="text1"/>
        </w:rPr>
        <w:t>1181</w:t>
      </w:r>
      <w:r w:rsidRPr="00D127E3">
        <w:rPr>
          <w:rFonts w:ascii="Times New Roman" w:eastAsia="楷体" w:hAnsi="Times New Roman" w:cs="Times New Roman" w:hint="eastAsia"/>
          <w:color w:val="000000" w:themeColor="text1"/>
        </w:rPr>
        <w:t>家下跌；全市场</w:t>
      </w:r>
      <w:r w:rsidR="005E097C">
        <w:rPr>
          <w:rFonts w:ascii="Times New Roman" w:eastAsia="楷体" w:hAnsi="Times New Roman" w:cs="Times New Roman" w:hint="eastAsia"/>
          <w:color w:val="000000" w:themeColor="text1"/>
        </w:rPr>
        <w:t>上周</w:t>
      </w:r>
      <w:r w:rsidRPr="00D127E3">
        <w:rPr>
          <w:rFonts w:ascii="Times New Roman" w:eastAsia="楷体" w:hAnsi="Times New Roman" w:cs="Times New Roman" w:hint="eastAsia"/>
          <w:color w:val="000000" w:themeColor="text1"/>
        </w:rPr>
        <w:t>累计涨停</w:t>
      </w:r>
      <w:r w:rsidR="00F44D6A">
        <w:rPr>
          <w:rFonts w:ascii="Times New Roman" w:eastAsia="楷体" w:hAnsi="Times New Roman" w:cs="Times New Roman" w:hint="eastAsia"/>
          <w:color w:val="000000" w:themeColor="text1"/>
        </w:rPr>
        <w:t>476</w:t>
      </w:r>
      <w:r w:rsidRPr="00D127E3">
        <w:rPr>
          <w:rFonts w:ascii="Times New Roman" w:eastAsia="楷体" w:hAnsi="Times New Roman" w:cs="Times New Roman" w:hint="eastAsia"/>
          <w:color w:val="000000" w:themeColor="text1"/>
        </w:rPr>
        <w:t>家，累计跌停</w:t>
      </w:r>
      <w:r w:rsidR="00F44D6A">
        <w:rPr>
          <w:rFonts w:ascii="Times New Roman" w:eastAsia="楷体" w:hAnsi="Times New Roman" w:cs="Times New Roman" w:hint="eastAsia"/>
          <w:color w:val="000000" w:themeColor="text1"/>
        </w:rPr>
        <w:t>36</w:t>
      </w:r>
      <w:r w:rsidRPr="00D127E3">
        <w:rPr>
          <w:rFonts w:ascii="Times New Roman" w:eastAsia="楷体" w:hAnsi="Times New Roman" w:cs="Times New Roman" w:hint="eastAsia"/>
          <w:color w:val="000000" w:themeColor="text1"/>
        </w:rPr>
        <w:t>家。</w:t>
      </w:r>
    </w:p>
    <w:bookmarkEnd w:id="1"/>
    <w:p w14:paraId="001A09E6" w14:textId="146B9FCA"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08197A">
        <w:rPr>
          <w:rFonts w:ascii="Times New Roman" w:eastAsia="楷体" w:hAnsi="Times New Roman" w:cs="Times New Roman" w:hint="eastAsia"/>
          <w:b/>
        </w:rPr>
        <w:t>，</w:t>
      </w:r>
      <w:r w:rsidR="007272C0">
        <w:rPr>
          <w:rFonts w:ascii="Times New Roman" w:eastAsia="楷体" w:hAnsi="Times New Roman" w:cs="Times New Roman" w:hint="eastAsia"/>
          <w:b/>
        </w:rPr>
        <w:t>中证</w:t>
      </w:r>
      <w:r w:rsidR="00F44D6A">
        <w:rPr>
          <w:rFonts w:ascii="Times New Roman" w:eastAsia="楷体" w:hAnsi="Times New Roman" w:cs="Times New Roman" w:hint="eastAsia"/>
          <w:b/>
        </w:rPr>
        <w:t>500</w:t>
      </w:r>
      <w:r w:rsidR="007272C0">
        <w:rPr>
          <w:rFonts w:ascii="Times New Roman" w:eastAsia="楷体" w:hAnsi="Times New Roman" w:cs="Times New Roman" w:hint="eastAsia"/>
          <w:b/>
        </w:rPr>
        <w:t>指数领涨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340E9224" w:rsidR="007E1695" w:rsidRPr="00006470" w:rsidRDefault="00F44D6A">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lastRenderedPageBreak/>
        <w:drawing>
          <wp:inline distT="0" distB="0" distL="0" distR="0" wp14:anchorId="35293DB2" wp14:editId="6CCA9DA4">
            <wp:extent cx="6041390" cy="2761615"/>
            <wp:effectExtent l="0" t="0" r="0" b="6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41390" cy="2761615"/>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5F05752E" w:rsidR="007E1695" w:rsidRPr="00006470" w:rsidRDefault="00B41C69" w:rsidP="00B10FA6">
      <w:pPr>
        <w:ind w:firstLineChars="200" w:firstLine="480"/>
        <w:rPr>
          <w:rFonts w:ascii="Times New Roman" w:eastAsia="楷体" w:hAnsi="Times New Roman" w:cs="Times New Roman"/>
          <w:color w:val="000000" w:themeColor="text1"/>
        </w:rPr>
      </w:pPr>
      <w:bookmarkStart w:id="2" w:name="_Hlk74582272"/>
      <w:r w:rsidRPr="00B41C69">
        <w:rPr>
          <w:rFonts w:ascii="Times New Roman" w:eastAsia="楷体" w:hAnsi="Times New Roman" w:cs="Times New Roman" w:hint="eastAsia"/>
          <w:color w:val="000000" w:themeColor="text1"/>
        </w:rPr>
        <w:t>行业方面，</w:t>
      </w:r>
      <w:r w:rsidR="00305257">
        <w:rPr>
          <w:rFonts w:ascii="Times New Roman" w:eastAsia="楷体" w:hAnsi="Times New Roman" w:cs="Times New Roman" w:hint="eastAsia"/>
          <w:color w:val="000000" w:themeColor="text1"/>
        </w:rPr>
        <w:t>钢铁</w:t>
      </w:r>
      <w:r w:rsidRPr="00B41C69">
        <w:rPr>
          <w:rFonts w:ascii="Times New Roman" w:eastAsia="楷体" w:hAnsi="Times New Roman" w:cs="Times New Roman" w:hint="eastAsia"/>
          <w:color w:val="000000" w:themeColor="text1"/>
        </w:rPr>
        <w:t>板块涨幅领先，</w:t>
      </w:r>
      <w:proofErr w:type="gramStart"/>
      <w:r w:rsidRPr="00B41C69">
        <w:rPr>
          <w:rFonts w:ascii="Times New Roman" w:eastAsia="楷体" w:hAnsi="Times New Roman" w:cs="Times New Roman" w:hint="eastAsia"/>
          <w:color w:val="000000" w:themeColor="text1"/>
        </w:rPr>
        <w:t>周度涨幅</w:t>
      </w:r>
      <w:proofErr w:type="gramEnd"/>
      <w:r w:rsidRPr="00B41C69">
        <w:rPr>
          <w:rFonts w:ascii="Times New Roman" w:eastAsia="楷体" w:hAnsi="Times New Roman" w:cs="Times New Roman" w:hint="eastAsia"/>
          <w:color w:val="000000" w:themeColor="text1"/>
        </w:rPr>
        <w:t>达</w:t>
      </w:r>
      <w:r w:rsidRPr="00B41C69">
        <w:rPr>
          <w:rFonts w:ascii="Times New Roman" w:eastAsia="楷体" w:hAnsi="Times New Roman" w:cs="Times New Roman" w:hint="eastAsia"/>
          <w:color w:val="000000" w:themeColor="text1"/>
        </w:rPr>
        <w:t>+</w:t>
      </w:r>
      <w:r w:rsidR="00305257">
        <w:rPr>
          <w:rFonts w:ascii="Times New Roman" w:eastAsia="楷体" w:hAnsi="Times New Roman" w:cs="Times New Roman" w:hint="eastAsia"/>
          <w:color w:val="000000" w:themeColor="text1"/>
        </w:rPr>
        <w:t>6.19</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，其次是</w:t>
      </w:r>
      <w:r w:rsidR="00305257">
        <w:rPr>
          <w:rFonts w:ascii="Times New Roman" w:eastAsia="楷体" w:hAnsi="Times New Roman" w:cs="Times New Roman" w:hint="eastAsia"/>
          <w:color w:val="000000" w:themeColor="text1"/>
        </w:rPr>
        <w:t>采掘</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305257">
        <w:rPr>
          <w:rFonts w:ascii="Times New Roman" w:eastAsia="楷体" w:hAnsi="Times New Roman" w:cs="Times New Roman" w:hint="eastAsia"/>
          <w:color w:val="000000" w:themeColor="text1"/>
        </w:rPr>
        <w:t>6.03</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）和</w:t>
      </w:r>
      <w:r w:rsidR="00305257">
        <w:rPr>
          <w:rFonts w:ascii="Times New Roman" w:eastAsia="楷体" w:hAnsi="Times New Roman" w:cs="Times New Roman" w:hint="eastAsia"/>
          <w:color w:val="000000" w:themeColor="text1"/>
        </w:rPr>
        <w:t>银行</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w:t>
      </w:r>
      <w:r w:rsidR="00305257">
        <w:rPr>
          <w:rFonts w:ascii="Times New Roman" w:eastAsia="楷体" w:hAnsi="Times New Roman" w:cs="Times New Roman" w:hint="eastAsia"/>
          <w:color w:val="000000" w:themeColor="text1"/>
        </w:rPr>
        <w:t>5.20</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）。今年以来</w:t>
      </w:r>
      <w:r w:rsidR="00305257">
        <w:rPr>
          <w:rFonts w:ascii="Times New Roman" w:eastAsia="楷体" w:hAnsi="Times New Roman" w:cs="Times New Roman" w:hint="eastAsia"/>
          <w:color w:val="000000" w:themeColor="text1"/>
        </w:rPr>
        <w:t>钢铁</w:t>
      </w:r>
      <w:r w:rsidRPr="00B41C69">
        <w:rPr>
          <w:rFonts w:ascii="Times New Roman" w:eastAsia="楷体" w:hAnsi="Times New Roman" w:cs="Times New Roman" w:hint="eastAsia"/>
          <w:color w:val="000000" w:themeColor="text1"/>
        </w:rPr>
        <w:t>板块表现较好，</w:t>
      </w:r>
      <w:r w:rsidR="00305257">
        <w:rPr>
          <w:rFonts w:ascii="Times New Roman" w:eastAsia="楷体" w:hAnsi="Times New Roman" w:cs="Times New Roman" w:hint="eastAsia"/>
          <w:color w:val="000000" w:themeColor="text1"/>
        </w:rPr>
        <w:t>钢铁</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305257">
        <w:rPr>
          <w:rFonts w:ascii="Times New Roman" w:eastAsia="楷体" w:hAnsi="Times New Roman" w:cs="Times New Roman" w:hint="eastAsia"/>
          <w:color w:val="000000" w:themeColor="text1"/>
        </w:rPr>
        <w:t>49.06</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305257">
        <w:rPr>
          <w:rFonts w:ascii="Times New Roman" w:eastAsia="楷体" w:hAnsi="Times New Roman" w:cs="Times New Roman" w:hint="eastAsia"/>
          <w:color w:val="000000" w:themeColor="text1"/>
        </w:rPr>
        <w:t>有色金属</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305257">
        <w:rPr>
          <w:rFonts w:ascii="Times New Roman" w:eastAsia="楷体" w:hAnsi="Times New Roman" w:cs="Times New Roman" w:hint="eastAsia"/>
          <w:color w:val="000000" w:themeColor="text1"/>
        </w:rPr>
        <w:t>48.68</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305257">
        <w:rPr>
          <w:rFonts w:ascii="Times New Roman" w:eastAsia="楷体" w:hAnsi="Times New Roman" w:cs="Times New Roman" w:hint="eastAsia"/>
          <w:color w:val="000000" w:themeColor="text1"/>
        </w:rPr>
        <w:t>化工</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305257">
        <w:rPr>
          <w:rFonts w:ascii="Times New Roman" w:eastAsia="楷体" w:hAnsi="Times New Roman" w:cs="Times New Roman" w:hint="eastAsia"/>
          <w:color w:val="000000" w:themeColor="text1"/>
        </w:rPr>
        <w:t>38.70</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w:t>
      </w:r>
      <w:proofErr w:type="gramStart"/>
      <w:r w:rsidRPr="00B41C69">
        <w:rPr>
          <w:rFonts w:ascii="Times New Roman" w:eastAsia="楷体" w:hAnsi="Times New Roman" w:cs="Times New Roman" w:hint="eastAsia"/>
          <w:color w:val="000000" w:themeColor="text1"/>
        </w:rPr>
        <w:t>行业涨幅</w:t>
      </w:r>
      <w:proofErr w:type="gramEnd"/>
      <w:r w:rsidRPr="00B41C69">
        <w:rPr>
          <w:rFonts w:ascii="Times New Roman" w:eastAsia="楷体" w:hAnsi="Times New Roman" w:cs="Times New Roman" w:hint="eastAsia"/>
          <w:color w:val="000000" w:themeColor="text1"/>
        </w:rPr>
        <w:t>居前，</w:t>
      </w:r>
      <w:r w:rsidR="007272C0">
        <w:rPr>
          <w:rFonts w:ascii="Times New Roman" w:eastAsia="楷体" w:hAnsi="Times New Roman" w:cs="Times New Roman" w:hint="eastAsia"/>
          <w:color w:val="000000" w:themeColor="text1"/>
        </w:rPr>
        <w:t>家用电器</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305257">
        <w:rPr>
          <w:rFonts w:ascii="Times New Roman" w:eastAsia="楷体" w:hAnsi="Times New Roman" w:cs="Times New Roman" w:hint="eastAsia"/>
          <w:color w:val="000000" w:themeColor="text1"/>
        </w:rPr>
        <w:t>17.81</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7272C0">
        <w:rPr>
          <w:rFonts w:ascii="Times New Roman" w:eastAsia="楷体" w:hAnsi="Times New Roman" w:cs="Times New Roman" w:hint="eastAsia"/>
          <w:color w:val="000000" w:themeColor="text1"/>
        </w:rPr>
        <w:t>传媒</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w:t>
      </w:r>
      <w:r w:rsidR="00305257">
        <w:rPr>
          <w:rFonts w:ascii="Times New Roman" w:eastAsia="楷体" w:hAnsi="Times New Roman" w:cs="Times New Roman" w:hint="eastAsia"/>
          <w:color w:val="000000" w:themeColor="text1"/>
        </w:rPr>
        <w:t>18.23</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563DBE">
        <w:rPr>
          <w:rFonts w:ascii="Times New Roman" w:eastAsia="楷体" w:hAnsi="Times New Roman" w:cs="Times New Roman" w:hint="eastAsia"/>
          <w:color w:val="000000" w:themeColor="text1"/>
        </w:rPr>
        <w:t>非银金融</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305257">
        <w:rPr>
          <w:rFonts w:ascii="Times New Roman" w:eastAsia="楷体" w:hAnsi="Times New Roman" w:cs="Times New Roman" w:hint="eastAsia"/>
          <w:color w:val="000000" w:themeColor="text1"/>
        </w:rPr>
        <w:t>21.02</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bookmarkEnd w:id="2"/>
    <w:p w14:paraId="4262D198" w14:textId="0C7D9FCA"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305257">
        <w:rPr>
          <w:rFonts w:ascii="Times New Roman" w:eastAsia="楷体" w:hAnsi="Times New Roman" w:cs="Times New Roman" w:hint="eastAsia"/>
          <w:b/>
        </w:rPr>
        <w:t>钢铁</w:t>
      </w:r>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5EEB8E03" w:rsidR="00C13CA5" w:rsidRPr="00006470" w:rsidRDefault="00305257"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58264DDD" wp14:editId="7EDB5BF5">
            <wp:extent cx="6550305" cy="1566101"/>
            <wp:effectExtent l="0" t="0" r="317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571605" cy="1571194"/>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39975E2B" w:rsidR="00150164" w:rsidRDefault="00B41C69" w:rsidP="00637AF3">
      <w:pPr>
        <w:ind w:firstLineChars="200" w:firstLine="480"/>
        <w:rPr>
          <w:rFonts w:ascii="Times New Roman" w:eastAsia="楷体" w:hAnsi="Times New Roman" w:cs="Times New Roman"/>
          <w:color w:val="000000" w:themeColor="text1"/>
        </w:rPr>
      </w:pPr>
      <w:bookmarkStart w:id="3" w:name="_Hlk43632466"/>
      <w:r w:rsidRPr="00B41C69">
        <w:rPr>
          <w:rFonts w:ascii="Times New Roman" w:eastAsia="楷体" w:hAnsi="Times New Roman" w:cs="Times New Roman" w:hint="eastAsia"/>
          <w:color w:val="000000" w:themeColor="text1"/>
        </w:rPr>
        <w:t>资金面看，陆股通上周净</w:t>
      </w:r>
      <w:r w:rsidR="007272C0">
        <w:rPr>
          <w:rFonts w:ascii="Times New Roman" w:eastAsia="楷体" w:hAnsi="Times New Roman" w:cs="Times New Roman" w:hint="eastAsia"/>
          <w:color w:val="000000" w:themeColor="text1"/>
        </w:rPr>
        <w:t>流入</w:t>
      </w:r>
      <w:r w:rsidR="00305257">
        <w:rPr>
          <w:rFonts w:ascii="Times New Roman" w:eastAsia="楷体" w:hAnsi="Times New Roman" w:cs="Times New Roman" w:hint="eastAsia"/>
          <w:color w:val="000000" w:themeColor="text1"/>
        </w:rPr>
        <w:t>12.76</w:t>
      </w:r>
      <w:r w:rsidRPr="00B41C69">
        <w:rPr>
          <w:rFonts w:ascii="Times New Roman" w:eastAsia="楷体" w:hAnsi="Times New Roman" w:cs="Times New Roman" w:hint="eastAsia"/>
          <w:color w:val="000000" w:themeColor="text1"/>
        </w:rPr>
        <w:t>亿元；全周新成立</w:t>
      </w:r>
      <w:proofErr w:type="gramStart"/>
      <w:r w:rsidRPr="00B41C69">
        <w:rPr>
          <w:rFonts w:ascii="Times New Roman" w:eastAsia="楷体" w:hAnsi="Times New Roman" w:cs="Times New Roman" w:hint="eastAsia"/>
          <w:color w:val="000000" w:themeColor="text1"/>
        </w:rPr>
        <w:t>偏股型</w:t>
      </w:r>
      <w:proofErr w:type="gramEnd"/>
      <w:r w:rsidRPr="00B41C69">
        <w:rPr>
          <w:rFonts w:ascii="Times New Roman" w:eastAsia="楷体" w:hAnsi="Times New Roman" w:cs="Times New Roman" w:hint="eastAsia"/>
          <w:color w:val="000000" w:themeColor="text1"/>
        </w:rPr>
        <w:t>基金份额共计</w:t>
      </w:r>
      <w:r w:rsidR="00305257">
        <w:rPr>
          <w:rFonts w:ascii="Times New Roman" w:eastAsia="楷体" w:hAnsi="Times New Roman" w:cs="Times New Roman" w:hint="eastAsia"/>
          <w:color w:val="000000" w:themeColor="text1"/>
        </w:rPr>
        <w:t>448.77</w:t>
      </w:r>
      <w:r w:rsidRPr="00B41C69">
        <w:rPr>
          <w:rFonts w:ascii="Times New Roman" w:eastAsia="楷体" w:hAnsi="Times New Roman" w:cs="Times New Roman" w:hint="eastAsia"/>
          <w:color w:val="000000" w:themeColor="text1"/>
        </w:rPr>
        <w:t>亿份较前一周</w:t>
      </w:r>
      <w:r w:rsidR="00BA1476">
        <w:rPr>
          <w:rFonts w:ascii="Times New Roman" w:eastAsia="楷体" w:hAnsi="Times New Roman" w:cs="Times New Roman" w:hint="eastAsia"/>
          <w:color w:val="000000" w:themeColor="text1"/>
        </w:rPr>
        <w:t>大幅</w:t>
      </w:r>
      <w:r w:rsidR="00C85D43">
        <w:rPr>
          <w:rFonts w:ascii="Times New Roman" w:eastAsia="楷体" w:hAnsi="Times New Roman" w:cs="Times New Roman" w:hint="eastAsia"/>
          <w:color w:val="000000" w:themeColor="text1"/>
        </w:rPr>
        <w:t>增加</w:t>
      </w:r>
      <w:r w:rsidRPr="00B41C69">
        <w:rPr>
          <w:rFonts w:ascii="Times New Roman" w:eastAsia="楷体" w:hAnsi="Times New Roman" w:cs="Times New Roman" w:hint="eastAsia"/>
          <w:color w:val="000000" w:themeColor="text1"/>
        </w:rPr>
        <w:t>；</w:t>
      </w:r>
      <w:r w:rsidR="00305257">
        <w:rPr>
          <w:rFonts w:ascii="Times New Roman" w:eastAsia="楷体" w:hAnsi="Times New Roman" w:cs="Times New Roman" w:hint="eastAsia"/>
          <w:color w:val="000000" w:themeColor="text1"/>
        </w:rPr>
        <w:t>8</w:t>
      </w:r>
      <w:r w:rsidRPr="00B41C69">
        <w:rPr>
          <w:rFonts w:ascii="Times New Roman" w:eastAsia="楷体" w:hAnsi="Times New Roman" w:cs="Times New Roman" w:hint="eastAsia"/>
          <w:color w:val="000000" w:themeColor="text1"/>
        </w:rPr>
        <w:t>月最新募资合计</w:t>
      </w:r>
      <w:r w:rsidR="00305257">
        <w:rPr>
          <w:rFonts w:ascii="Times New Roman" w:eastAsia="楷体" w:hAnsi="Times New Roman" w:cs="Times New Roman" w:hint="eastAsia"/>
          <w:color w:val="000000" w:themeColor="text1"/>
        </w:rPr>
        <w:t>454.41</w:t>
      </w:r>
      <w:r w:rsidRPr="00B41C69">
        <w:rPr>
          <w:rFonts w:ascii="Times New Roman" w:eastAsia="楷体" w:hAnsi="Times New Roman" w:cs="Times New Roman" w:hint="eastAsia"/>
          <w:color w:val="000000" w:themeColor="text1"/>
        </w:rPr>
        <w:t>亿元；本周限售解禁市值约</w:t>
      </w:r>
      <w:r w:rsidR="00305257">
        <w:rPr>
          <w:rFonts w:ascii="Times New Roman" w:eastAsia="楷体" w:hAnsi="Times New Roman" w:cs="Times New Roman" w:hint="eastAsia"/>
          <w:color w:val="000000" w:themeColor="text1"/>
        </w:rPr>
        <w:t>1299.87</w:t>
      </w:r>
      <w:r w:rsidRPr="00B41C69">
        <w:rPr>
          <w:rFonts w:ascii="Times New Roman" w:eastAsia="楷体" w:hAnsi="Times New Roman" w:cs="Times New Roman" w:hint="eastAsia"/>
          <w:color w:val="000000" w:themeColor="text1"/>
        </w:rPr>
        <w:t>亿元，与上周相比</w:t>
      </w:r>
      <w:r w:rsidR="00CF2E30">
        <w:rPr>
          <w:rFonts w:ascii="Times New Roman" w:eastAsia="楷体" w:hAnsi="Times New Roman" w:cs="Times New Roman" w:hint="eastAsia"/>
          <w:color w:val="000000" w:themeColor="text1"/>
        </w:rPr>
        <w:t>大</w:t>
      </w:r>
      <w:r w:rsidR="00AB21BA">
        <w:rPr>
          <w:rFonts w:ascii="Times New Roman" w:eastAsia="楷体" w:hAnsi="Times New Roman" w:cs="Times New Roman" w:hint="eastAsia"/>
          <w:color w:val="000000" w:themeColor="text1"/>
        </w:rPr>
        <w:t>幅</w:t>
      </w:r>
      <w:r w:rsidR="00305257">
        <w:rPr>
          <w:rFonts w:ascii="Times New Roman" w:eastAsia="楷体" w:hAnsi="Times New Roman" w:cs="Times New Roman" w:hint="eastAsia"/>
          <w:color w:val="000000" w:themeColor="text1"/>
        </w:rPr>
        <w:t>减少</w:t>
      </w:r>
      <w:r w:rsidR="00BF5911">
        <w:rPr>
          <w:rFonts w:ascii="Times New Roman" w:eastAsia="楷体" w:hAnsi="Times New Roman" w:cs="Times New Roman" w:hint="eastAsia"/>
          <w:color w:val="000000" w:themeColor="text1"/>
        </w:rPr>
        <w:t>。</w:t>
      </w:r>
    </w:p>
    <w:bookmarkEnd w:id="3"/>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749263DC" w:rsidR="0052683C" w:rsidRPr="00006470" w:rsidRDefault="00B54690" w:rsidP="00470117">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w:t>
      </w:r>
      <w:r w:rsidRPr="00B54690">
        <w:rPr>
          <w:rFonts w:ascii="Times New Roman" w:eastAsia="楷体" w:hAnsi="Times New Roman" w:cs="Times New Roman" w:hint="eastAsia"/>
          <w:color w:val="000000"/>
          <w:shd w:val="clear" w:color="auto" w:fill="FFFFFF"/>
        </w:rPr>
        <w:t>周市场延续震荡走势，其中代表</w:t>
      </w:r>
      <w:r w:rsidR="00785DC9" w:rsidRPr="00B54690">
        <w:rPr>
          <w:rFonts w:ascii="Times New Roman" w:eastAsia="楷体" w:hAnsi="Times New Roman" w:cs="Times New Roman" w:hint="eastAsia"/>
          <w:color w:val="000000"/>
          <w:shd w:val="clear" w:color="auto" w:fill="FFFFFF"/>
        </w:rPr>
        <w:t>成长</w:t>
      </w:r>
      <w:r w:rsidRPr="00B54690">
        <w:rPr>
          <w:rFonts w:ascii="Times New Roman" w:eastAsia="楷体" w:hAnsi="Times New Roman" w:cs="Times New Roman" w:hint="eastAsia"/>
          <w:color w:val="000000"/>
          <w:shd w:val="clear" w:color="auto" w:fill="FFFFFF"/>
        </w:rPr>
        <w:t>的创业板指出现一定程度的下跌，大小市值上中小盘仍然占优</w:t>
      </w:r>
      <w:r w:rsidR="00785DC9">
        <w:rPr>
          <w:rFonts w:ascii="Times New Roman" w:eastAsia="楷体" w:hAnsi="Times New Roman" w:cs="Times New Roman" w:hint="eastAsia"/>
          <w:color w:val="000000"/>
          <w:shd w:val="clear" w:color="auto" w:fill="FFFFFF"/>
        </w:rPr>
        <w:t>，</w:t>
      </w:r>
      <w:r w:rsidRPr="00B54690">
        <w:rPr>
          <w:rFonts w:ascii="Times New Roman" w:eastAsia="楷体" w:hAnsi="Times New Roman" w:cs="Times New Roman" w:hint="eastAsia"/>
          <w:color w:val="000000"/>
          <w:shd w:val="clear" w:color="auto" w:fill="FFFFFF"/>
        </w:rPr>
        <w:t>中证</w:t>
      </w:r>
      <w:r w:rsidRPr="00B54690">
        <w:rPr>
          <w:rFonts w:ascii="Times New Roman" w:eastAsia="楷体" w:hAnsi="Times New Roman" w:cs="Times New Roman" w:hint="eastAsia"/>
          <w:color w:val="000000"/>
          <w:shd w:val="clear" w:color="auto" w:fill="FFFFFF"/>
        </w:rPr>
        <w:t>500</w:t>
      </w:r>
      <w:r w:rsidRPr="00B54690">
        <w:rPr>
          <w:rFonts w:ascii="Times New Roman" w:eastAsia="楷体" w:hAnsi="Times New Roman" w:cs="Times New Roman" w:hint="eastAsia"/>
          <w:color w:val="000000"/>
          <w:shd w:val="clear" w:color="auto" w:fill="FFFFFF"/>
        </w:rPr>
        <w:t>、中证</w:t>
      </w:r>
      <w:r w:rsidRPr="00B54690">
        <w:rPr>
          <w:rFonts w:ascii="Times New Roman" w:eastAsia="楷体" w:hAnsi="Times New Roman" w:cs="Times New Roman" w:hint="eastAsia"/>
          <w:color w:val="000000"/>
          <w:shd w:val="clear" w:color="auto" w:fill="FFFFFF"/>
        </w:rPr>
        <w:t>1000</w:t>
      </w:r>
      <w:r w:rsidRPr="00B54690">
        <w:rPr>
          <w:rFonts w:ascii="Times New Roman" w:eastAsia="楷体" w:hAnsi="Times New Roman" w:cs="Times New Roman" w:hint="eastAsia"/>
          <w:color w:val="000000"/>
          <w:shd w:val="clear" w:color="auto" w:fill="FFFFFF"/>
        </w:rPr>
        <w:t>等涨幅靠前。从热门赛道来看</w:t>
      </w:r>
      <w:r w:rsidR="00785DC9">
        <w:rPr>
          <w:rFonts w:ascii="Times New Roman" w:eastAsia="楷体" w:hAnsi="Times New Roman" w:cs="Times New Roman" w:hint="eastAsia"/>
          <w:color w:val="000000"/>
          <w:shd w:val="clear" w:color="auto" w:fill="FFFFFF"/>
        </w:rPr>
        <w:t>，</w:t>
      </w:r>
      <w:r w:rsidRPr="00B54690">
        <w:rPr>
          <w:rFonts w:ascii="Times New Roman" w:eastAsia="楷体" w:hAnsi="Times New Roman" w:cs="Times New Roman" w:hint="eastAsia"/>
          <w:color w:val="000000"/>
          <w:shd w:val="clear" w:color="auto" w:fill="FFFFFF"/>
        </w:rPr>
        <w:t>新能源车、光伏、芯片等景气度仍</w:t>
      </w:r>
      <w:r w:rsidRPr="00B54690">
        <w:rPr>
          <w:rFonts w:ascii="Times New Roman" w:eastAsia="楷体" w:hAnsi="Times New Roman" w:cs="Times New Roman" w:hint="eastAsia"/>
          <w:color w:val="000000"/>
          <w:shd w:val="clear" w:color="auto" w:fill="FFFFFF"/>
        </w:rPr>
        <w:lastRenderedPageBreak/>
        <w:t>维持高位</w:t>
      </w:r>
      <w:r w:rsidR="00785DC9">
        <w:rPr>
          <w:rFonts w:ascii="Times New Roman" w:eastAsia="楷体" w:hAnsi="Times New Roman" w:cs="Times New Roman" w:hint="eastAsia"/>
          <w:color w:val="000000"/>
          <w:shd w:val="clear" w:color="auto" w:fill="FFFFFF"/>
        </w:rPr>
        <w:t>，</w:t>
      </w:r>
      <w:r w:rsidRPr="00B54690">
        <w:rPr>
          <w:rFonts w:ascii="Times New Roman" w:eastAsia="楷体" w:hAnsi="Times New Roman" w:cs="Times New Roman" w:hint="eastAsia"/>
          <w:color w:val="000000"/>
          <w:shd w:val="clear" w:color="auto" w:fill="FFFFFF"/>
        </w:rPr>
        <w:t>但需要时间</w:t>
      </w:r>
      <w:proofErr w:type="gramStart"/>
      <w:r w:rsidRPr="00B54690">
        <w:rPr>
          <w:rFonts w:ascii="Times New Roman" w:eastAsia="楷体" w:hAnsi="Times New Roman" w:cs="Times New Roman" w:hint="eastAsia"/>
          <w:color w:val="000000"/>
          <w:shd w:val="clear" w:color="auto" w:fill="FFFFFF"/>
        </w:rPr>
        <w:t>消化高</w:t>
      </w:r>
      <w:proofErr w:type="gramEnd"/>
      <w:r w:rsidRPr="00B54690">
        <w:rPr>
          <w:rFonts w:ascii="Times New Roman" w:eastAsia="楷体" w:hAnsi="Times New Roman" w:cs="Times New Roman" w:hint="eastAsia"/>
          <w:color w:val="000000"/>
          <w:shd w:val="clear" w:color="auto" w:fill="FFFFFF"/>
        </w:rPr>
        <w:t>估值，需跟踪相关行业的月度数据以衡量景气度的边际变化情况，同时重点关注当下的一些事件如：锂电龙头</w:t>
      </w:r>
      <w:r w:rsidRPr="00B54690">
        <w:rPr>
          <w:rFonts w:ascii="Times New Roman" w:eastAsia="楷体" w:hAnsi="Times New Roman" w:cs="Times New Roman" w:hint="eastAsia"/>
          <w:color w:val="000000"/>
          <w:shd w:val="clear" w:color="auto" w:fill="FFFFFF"/>
        </w:rPr>
        <w:t>500</w:t>
      </w:r>
      <w:r w:rsidRPr="00B54690">
        <w:rPr>
          <w:rFonts w:ascii="Times New Roman" w:eastAsia="楷体" w:hAnsi="Times New Roman" w:cs="Times New Roman" w:hint="eastAsia"/>
          <w:color w:val="000000"/>
          <w:shd w:val="clear" w:color="auto" w:fill="FFFFFF"/>
        </w:rPr>
        <w:t>亿定增、“造车新势力”车祸事件以及芯片公司被上百家下游企业起诉等对相关板块短期情绪的冲击。我们认为在热门赛道中风格向中小市值以及关联板块蔓延的趋势仍未结束，核心逻辑为在当前大盘无系统性风险的情况下，市场选股逻辑向下渗透</w:t>
      </w:r>
      <w:r w:rsidR="00785DC9">
        <w:rPr>
          <w:rFonts w:ascii="Times New Roman" w:eastAsia="楷体" w:hAnsi="Times New Roman" w:cs="Times New Roman" w:hint="eastAsia"/>
          <w:color w:val="000000"/>
          <w:shd w:val="clear" w:color="auto" w:fill="FFFFFF"/>
        </w:rPr>
        <w:t>至估值与业绩性价比占优的板块。</w:t>
      </w:r>
      <w:r w:rsidR="00785DC9">
        <w:rPr>
          <w:rFonts w:ascii="Times New Roman" w:eastAsia="楷体" w:hAnsi="Times New Roman" w:cs="Times New Roman" w:hint="eastAsia"/>
          <w:color w:val="000000"/>
          <w:shd w:val="clear" w:color="auto" w:fill="FFFFFF"/>
        </w:rPr>
        <w:t>短期</w:t>
      </w:r>
      <w:r w:rsidR="00785DC9">
        <w:rPr>
          <w:rFonts w:ascii="Times New Roman" w:eastAsia="楷体" w:hAnsi="Times New Roman" w:cs="Times New Roman" w:hint="eastAsia"/>
          <w:color w:val="000000"/>
          <w:shd w:val="clear" w:color="auto" w:fill="FFFFFF"/>
        </w:rPr>
        <w:t>我们维持</w:t>
      </w:r>
      <w:r w:rsidRPr="00B54690">
        <w:rPr>
          <w:rFonts w:ascii="Times New Roman" w:eastAsia="楷体" w:hAnsi="Times New Roman" w:cs="Times New Roman" w:hint="eastAsia"/>
          <w:color w:val="000000"/>
          <w:shd w:val="clear" w:color="auto" w:fill="FFFFFF"/>
        </w:rPr>
        <w:t>处于半年报行情的中后期的观点</w:t>
      </w:r>
      <w:r w:rsidR="00785DC9">
        <w:rPr>
          <w:rFonts w:ascii="Times New Roman" w:eastAsia="楷体" w:hAnsi="Times New Roman" w:cs="Times New Roman" w:hint="eastAsia"/>
          <w:color w:val="000000"/>
          <w:shd w:val="clear" w:color="auto" w:fill="FFFFFF"/>
        </w:rPr>
        <w:t>，</w:t>
      </w:r>
      <w:r w:rsidRPr="00B54690">
        <w:rPr>
          <w:rFonts w:ascii="Times New Roman" w:eastAsia="楷体" w:hAnsi="Times New Roman" w:cs="Times New Roman" w:hint="eastAsia"/>
          <w:color w:val="000000"/>
          <w:shd w:val="clear" w:color="auto" w:fill="FFFFFF"/>
        </w:rPr>
        <w:t>短期高估值赛道板块需要时间</w:t>
      </w:r>
      <w:proofErr w:type="gramStart"/>
      <w:r w:rsidRPr="00B54690">
        <w:rPr>
          <w:rFonts w:ascii="Times New Roman" w:eastAsia="楷体" w:hAnsi="Times New Roman" w:cs="Times New Roman" w:hint="eastAsia"/>
          <w:color w:val="000000"/>
          <w:shd w:val="clear" w:color="auto" w:fill="FFFFFF"/>
        </w:rPr>
        <w:t>消化高</w:t>
      </w:r>
      <w:proofErr w:type="gramEnd"/>
      <w:r w:rsidRPr="00B54690">
        <w:rPr>
          <w:rFonts w:ascii="Times New Roman" w:eastAsia="楷体" w:hAnsi="Times New Roman" w:cs="Times New Roman" w:hint="eastAsia"/>
          <w:color w:val="000000"/>
          <w:shd w:val="clear" w:color="auto" w:fill="FFFFFF"/>
        </w:rPr>
        <w:t>估值，风格上短期呈现均衡走势。中期围绕景气行业顺势而为，主线看好高景气</w:t>
      </w:r>
      <w:r>
        <w:rPr>
          <w:rFonts w:ascii="Times New Roman" w:eastAsia="楷体" w:hAnsi="Times New Roman" w:cs="Times New Roman" w:hint="eastAsia"/>
          <w:color w:val="000000"/>
          <w:shd w:val="clear" w:color="auto" w:fill="FFFFFF"/>
        </w:rPr>
        <w:t>周期的电新、电子、军工等，短期重点关注半年报业绩较好的周期龙头</w:t>
      </w:r>
      <w:r w:rsidR="0052683C" w:rsidRPr="00006470">
        <w:rPr>
          <w:rFonts w:ascii="Times New Roman" w:eastAsia="楷体" w:hAnsi="Times New Roman" w:cs="Times New Roman"/>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35536A88"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B54690">
        <w:rPr>
          <w:rFonts w:ascii="Times New Roman" w:eastAsia="楷体" w:hAnsi="Times New Roman" w:cs="Times New Roman"/>
          <w:color w:val="000000" w:themeColor="text1"/>
        </w:rPr>
        <w:t>高景气周期军工</w:t>
      </w:r>
      <w:r w:rsidR="00B54690">
        <w:rPr>
          <w:rFonts w:ascii="Times New Roman" w:eastAsia="楷体" w:hAnsi="Times New Roman" w:cs="Times New Roman" w:hint="eastAsia"/>
          <w:color w:val="000000" w:themeColor="text1"/>
        </w:rPr>
        <w:t>、</w:t>
      </w:r>
      <w:r w:rsidR="00B54690">
        <w:rPr>
          <w:rFonts w:ascii="Times New Roman" w:eastAsia="楷体" w:hAnsi="Times New Roman" w:cs="Times New Roman"/>
          <w:color w:val="000000" w:themeColor="text1"/>
        </w:rPr>
        <w:t>电子</w:t>
      </w:r>
      <w:r w:rsidR="00B54690">
        <w:rPr>
          <w:rFonts w:ascii="Times New Roman" w:eastAsia="楷体" w:hAnsi="Times New Roman" w:cs="Times New Roman" w:hint="eastAsia"/>
          <w:color w:val="000000" w:themeColor="text1"/>
        </w:rPr>
        <w:t>、</w:t>
      </w:r>
      <w:r w:rsidR="00B54690">
        <w:rPr>
          <w:rFonts w:ascii="Times New Roman" w:eastAsia="楷体" w:hAnsi="Times New Roman" w:cs="Times New Roman"/>
          <w:color w:val="000000" w:themeColor="text1"/>
        </w:rPr>
        <w:t>电新</w:t>
      </w:r>
      <w:r w:rsidRPr="00006470">
        <w:rPr>
          <w:rFonts w:ascii="Times New Roman" w:eastAsia="楷体" w:hAnsi="Times New Roman" w:cs="Times New Roman"/>
          <w:color w:val="000000" w:themeColor="text1"/>
        </w:rPr>
        <w:t>；</w:t>
      </w:r>
    </w:p>
    <w:p w14:paraId="1F660E1A" w14:textId="3E0101B9"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00B54690">
        <w:rPr>
          <w:rFonts w:ascii="Times New Roman" w:eastAsia="楷体" w:hAnsi="Times New Roman" w:cs="Times New Roman"/>
          <w:color w:val="000000" w:themeColor="text1"/>
        </w:rPr>
        <w:t>、周期龙头</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6327977B"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305257">
        <w:rPr>
          <w:rFonts w:ascii="Times New Roman" w:eastAsia="楷体" w:hAnsi="Times New Roman" w:cs="Times New Roman" w:hint="eastAsia"/>
          <w:b/>
        </w:rPr>
        <w:t>英国富时</w:t>
      </w:r>
      <w:r w:rsidR="00305257">
        <w:rPr>
          <w:rFonts w:ascii="Times New Roman" w:eastAsia="楷体" w:hAnsi="Times New Roman" w:cs="Times New Roman" w:hint="eastAsia"/>
          <w:b/>
        </w:rPr>
        <w:t>100</w:t>
      </w:r>
      <w:r w:rsidR="00C646A7">
        <w:rPr>
          <w:rFonts w:ascii="Times New Roman" w:eastAsia="楷体" w:hAnsi="Times New Roman" w:cs="Times New Roman" w:hint="eastAsia"/>
          <w:b/>
        </w:rPr>
        <w:t>指数</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CF2E30">
        <w:rPr>
          <w:rFonts w:ascii="Times New Roman" w:eastAsia="楷体" w:hAnsi="Times New Roman" w:cs="Times New Roman" w:hint="eastAsia"/>
          <w:b/>
        </w:rPr>
        <w:t>，</w:t>
      </w:r>
      <w:r w:rsidR="00C646A7">
        <w:rPr>
          <w:rFonts w:ascii="Times New Roman" w:eastAsia="楷体" w:hAnsi="Times New Roman" w:cs="Times New Roman" w:hint="eastAsia"/>
          <w:b/>
        </w:rPr>
        <w:t>NYMEX</w:t>
      </w:r>
      <w:r w:rsidR="00C646A7">
        <w:rPr>
          <w:rFonts w:ascii="Times New Roman" w:eastAsia="楷体" w:hAnsi="Times New Roman" w:cs="Times New Roman" w:hint="eastAsia"/>
          <w:b/>
        </w:rPr>
        <w:t>原油</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305257"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2099FAC4" w:rsidR="00305257" w:rsidRPr="00D60997" w:rsidRDefault="00305257" w:rsidP="00305257">
            <w:pPr>
              <w:jc w:val="center"/>
              <w:rPr>
                <w:rFonts w:ascii="楷体" w:eastAsia="楷体" w:hAnsi="楷体" w:cs="Times New Roman"/>
                <w:color w:val="000000"/>
              </w:rPr>
            </w:pPr>
            <w:r w:rsidRPr="00305257">
              <w:rPr>
                <w:rFonts w:ascii="楷体" w:eastAsia="楷体" w:hAnsi="楷体" w:cs="Times New Roman" w:hint="eastAsia"/>
                <w:color w:val="000000"/>
              </w:rPr>
              <w:t>英国富时100</w:t>
            </w:r>
          </w:p>
        </w:tc>
        <w:tc>
          <w:tcPr>
            <w:tcW w:w="1875" w:type="dxa"/>
            <w:tcBorders>
              <w:top w:val="single" w:sz="8" w:space="0" w:color="F79646" w:themeColor="accent6"/>
              <w:bottom w:val="single" w:sz="8" w:space="0" w:color="F79646" w:themeColor="accent6"/>
            </w:tcBorders>
            <w:noWrap/>
          </w:tcPr>
          <w:p w14:paraId="26436517" w14:textId="0525524B" w:rsidR="00305257" w:rsidRPr="00D60997" w:rsidRDefault="00305257" w:rsidP="0030525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05257">
              <w:rPr>
                <w:rFonts w:ascii="楷体" w:eastAsia="楷体" w:hAnsi="楷体" w:cs="Times New Roman" w:hint="eastAsia"/>
                <w:color w:val="000000"/>
              </w:rPr>
              <w:t>1.34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122B708B" w:rsidR="00305257" w:rsidRPr="00075E3A" w:rsidRDefault="00305257" w:rsidP="0030525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11.74</w:t>
            </w:r>
          </w:p>
        </w:tc>
      </w:tr>
      <w:tr w:rsidR="00305257"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43809D57" w:rsidR="00305257" w:rsidRPr="00D60997" w:rsidRDefault="00305257" w:rsidP="00305257">
            <w:pPr>
              <w:jc w:val="center"/>
              <w:rPr>
                <w:rFonts w:ascii="楷体" w:eastAsia="楷体" w:hAnsi="楷体" w:cs="Times New Roman"/>
                <w:color w:val="000000"/>
              </w:rPr>
            </w:pPr>
            <w:r w:rsidRPr="00305257">
              <w:rPr>
                <w:rFonts w:ascii="楷体" w:eastAsia="楷体" w:hAnsi="楷体" w:cs="Times New Roman" w:hint="eastAsia"/>
                <w:color w:val="000000"/>
              </w:rPr>
              <w:t>螺纹指数</w:t>
            </w:r>
          </w:p>
        </w:tc>
        <w:tc>
          <w:tcPr>
            <w:tcW w:w="1875" w:type="dxa"/>
            <w:noWrap/>
          </w:tcPr>
          <w:p w14:paraId="6CBF5955" w14:textId="61D3C651" w:rsidR="00305257" w:rsidRPr="00D60997" w:rsidRDefault="00305257" w:rsidP="0030525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05257">
              <w:rPr>
                <w:rFonts w:ascii="楷体" w:eastAsia="楷体" w:hAnsi="楷体" w:cs="Times New Roman" w:hint="eastAsia"/>
                <w:color w:val="000000"/>
              </w:rPr>
              <w:t>1.33</w:t>
            </w:r>
          </w:p>
        </w:tc>
        <w:tc>
          <w:tcPr>
            <w:tcW w:w="2293" w:type="dxa"/>
            <w:noWrap/>
          </w:tcPr>
          <w:p w14:paraId="03D306C5" w14:textId="327BC34B" w:rsidR="00305257" w:rsidRPr="00075E3A" w:rsidRDefault="00305257" w:rsidP="0030525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24.94</w:t>
            </w:r>
          </w:p>
        </w:tc>
      </w:tr>
      <w:tr w:rsidR="00305257"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0F0D14C3" w:rsidR="00305257" w:rsidRPr="00D60997" w:rsidRDefault="00305257" w:rsidP="00305257">
            <w:pPr>
              <w:jc w:val="center"/>
              <w:rPr>
                <w:rFonts w:ascii="楷体" w:eastAsia="楷体" w:hAnsi="楷体" w:cs="Times New Roman"/>
                <w:color w:val="000000"/>
              </w:rPr>
            </w:pPr>
            <w:r w:rsidRPr="00305257">
              <w:rPr>
                <w:rFonts w:ascii="楷体" w:eastAsia="楷体" w:hAnsi="楷体" w:cs="Times New Roman" w:hint="eastAsia"/>
                <w:color w:val="000000"/>
              </w:rPr>
              <w:t>万得全A</w:t>
            </w:r>
          </w:p>
        </w:tc>
        <w:tc>
          <w:tcPr>
            <w:tcW w:w="1875" w:type="dxa"/>
            <w:tcBorders>
              <w:top w:val="single" w:sz="8" w:space="0" w:color="F79646" w:themeColor="accent6"/>
              <w:bottom w:val="single" w:sz="8" w:space="0" w:color="F79646" w:themeColor="accent6"/>
            </w:tcBorders>
            <w:noWrap/>
          </w:tcPr>
          <w:p w14:paraId="40B8AF65" w14:textId="16FA09E3" w:rsidR="00305257" w:rsidRPr="00D60997" w:rsidRDefault="00305257" w:rsidP="0030525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05257">
              <w:rPr>
                <w:rFonts w:ascii="楷体" w:eastAsia="楷体" w:hAnsi="楷体" w:cs="Times New Roman" w:hint="eastAsia"/>
                <w:color w:val="000000"/>
              </w:rPr>
              <w:t>1.29</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05D85943" w:rsidR="00305257" w:rsidRPr="00075E3A" w:rsidRDefault="00305257" w:rsidP="0030525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5.93</w:t>
            </w:r>
          </w:p>
        </w:tc>
      </w:tr>
      <w:tr w:rsidR="00305257"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4412DDAE" w:rsidR="00305257" w:rsidRPr="00D60997" w:rsidRDefault="00305257" w:rsidP="00305257">
            <w:pPr>
              <w:jc w:val="center"/>
              <w:rPr>
                <w:rFonts w:ascii="楷体" w:eastAsia="楷体" w:hAnsi="楷体" w:cs="Times New Roman"/>
                <w:color w:val="000000"/>
              </w:rPr>
            </w:pPr>
            <w:r w:rsidRPr="00305257">
              <w:rPr>
                <w:rFonts w:ascii="楷体" w:eastAsia="楷体" w:hAnsi="楷体" w:cs="Times New Roman" w:hint="eastAsia"/>
                <w:color w:val="000000"/>
              </w:rPr>
              <w:t>LME铝</w:t>
            </w:r>
          </w:p>
        </w:tc>
        <w:tc>
          <w:tcPr>
            <w:tcW w:w="1875" w:type="dxa"/>
            <w:noWrap/>
          </w:tcPr>
          <w:p w14:paraId="6E1624BD" w14:textId="02848075" w:rsidR="00305257" w:rsidRPr="00D60997" w:rsidRDefault="00305257" w:rsidP="0030525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05257">
              <w:rPr>
                <w:rFonts w:ascii="楷体" w:eastAsia="楷体" w:hAnsi="楷体" w:cs="Times New Roman" w:hint="eastAsia"/>
                <w:color w:val="000000"/>
              </w:rPr>
              <w:t>1.28</w:t>
            </w:r>
          </w:p>
        </w:tc>
        <w:tc>
          <w:tcPr>
            <w:tcW w:w="2293" w:type="dxa"/>
            <w:noWrap/>
          </w:tcPr>
          <w:p w14:paraId="628C5028" w14:textId="0CCEFF27" w:rsidR="00305257" w:rsidRPr="00075E3A" w:rsidRDefault="00305257" w:rsidP="0030525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31.90</w:t>
            </w:r>
          </w:p>
        </w:tc>
      </w:tr>
      <w:tr w:rsidR="00305257"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40A324E6" w:rsidR="00305257" w:rsidRPr="00D60997" w:rsidRDefault="00305257" w:rsidP="00305257">
            <w:pPr>
              <w:jc w:val="center"/>
              <w:rPr>
                <w:rFonts w:ascii="楷体" w:eastAsia="楷体" w:hAnsi="楷体" w:cs="Times New Roman"/>
                <w:color w:val="000000"/>
              </w:rPr>
            </w:pPr>
            <w:r w:rsidRPr="00305257">
              <w:rPr>
                <w:rFonts w:ascii="楷体" w:eastAsia="楷体" w:hAnsi="楷体" w:cs="Times New Roman" w:hint="eastAsia"/>
                <w:color w:val="000000"/>
              </w:rPr>
              <w:t>COMEX黄金</w:t>
            </w:r>
          </w:p>
        </w:tc>
        <w:tc>
          <w:tcPr>
            <w:tcW w:w="1875" w:type="dxa"/>
            <w:tcBorders>
              <w:top w:val="single" w:sz="8" w:space="0" w:color="F79646" w:themeColor="accent6"/>
              <w:bottom w:val="single" w:sz="8" w:space="0" w:color="F79646" w:themeColor="accent6"/>
            </w:tcBorders>
            <w:noWrap/>
          </w:tcPr>
          <w:p w14:paraId="301BF87B" w14:textId="0E28EEF0" w:rsidR="00305257" w:rsidRPr="00D60997" w:rsidRDefault="00305257" w:rsidP="0030525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05257">
              <w:rPr>
                <w:rFonts w:ascii="楷体" w:eastAsia="楷体" w:hAnsi="楷体" w:cs="Times New Roman" w:hint="eastAsia"/>
                <w:color w:val="000000"/>
              </w:rPr>
              <w:t>0.98</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14AA8E61" w:rsidR="00305257" w:rsidRPr="00075E3A" w:rsidRDefault="00305257" w:rsidP="0030525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-6.12</w:t>
            </w:r>
          </w:p>
        </w:tc>
      </w:tr>
      <w:tr w:rsidR="00305257"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1C8CEF92" w:rsidR="00305257" w:rsidRPr="00D60997" w:rsidRDefault="00305257" w:rsidP="00305257">
            <w:pPr>
              <w:jc w:val="center"/>
              <w:rPr>
                <w:rFonts w:ascii="楷体" w:eastAsia="楷体" w:hAnsi="楷体" w:cs="Times New Roman"/>
                <w:color w:val="000000"/>
              </w:rPr>
            </w:pPr>
            <w:r w:rsidRPr="00305257">
              <w:rPr>
                <w:rFonts w:ascii="楷体" w:eastAsia="楷体" w:hAnsi="楷体" w:cs="Times New Roman" w:hint="eastAsia"/>
                <w:color w:val="000000"/>
              </w:rPr>
              <w:t>道琼斯工业指数</w:t>
            </w:r>
          </w:p>
        </w:tc>
        <w:tc>
          <w:tcPr>
            <w:tcW w:w="1875" w:type="dxa"/>
            <w:noWrap/>
          </w:tcPr>
          <w:p w14:paraId="3F2524D6" w14:textId="6335A86E" w:rsidR="00305257" w:rsidRPr="00D60997" w:rsidRDefault="00305257" w:rsidP="0030525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05257">
              <w:rPr>
                <w:rFonts w:ascii="楷体" w:eastAsia="楷体" w:hAnsi="楷体" w:cs="Times New Roman" w:hint="eastAsia"/>
                <w:color w:val="000000"/>
              </w:rPr>
              <w:t>0.87</w:t>
            </w:r>
          </w:p>
        </w:tc>
        <w:tc>
          <w:tcPr>
            <w:tcW w:w="2293" w:type="dxa"/>
            <w:noWrap/>
          </w:tcPr>
          <w:p w14:paraId="0F02F0AC" w14:textId="4AE2B371" w:rsidR="00305257" w:rsidRPr="00075E3A" w:rsidRDefault="00305257" w:rsidP="0030525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16.04</w:t>
            </w:r>
          </w:p>
        </w:tc>
      </w:tr>
      <w:tr w:rsidR="00305257"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2CE1AD62" w:rsidR="00305257" w:rsidRPr="00D60997" w:rsidRDefault="00305257" w:rsidP="00305257">
            <w:pPr>
              <w:jc w:val="center"/>
              <w:rPr>
                <w:rFonts w:ascii="楷体" w:eastAsia="楷体" w:hAnsi="楷体" w:cs="Times New Roman"/>
                <w:color w:val="000000"/>
              </w:rPr>
            </w:pPr>
            <w:r w:rsidRPr="00305257">
              <w:rPr>
                <w:rFonts w:ascii="楷体" w:eastAsia="楷体" w:hAnsi="楷体" w:cs="Times New Roman" w:hint="eastAsia"/>
                <w:color w:val="000000"/>
              </w:rPr>
              <w:t>恒生指数</w:t>
            </w:r>
          </w:p>
        </w:tc>
        <w:tc>
          <w:tcPr>
            <w:tcW w:w="1875" w:type="dxa"/>
            <w:tcBorders>
              <w:top w:val="single" w:sz="8" w:space="0" w:color="F79646" w:themeColor="accent6"/>
              <w:bottom w:val="single" w:sz="8" w:space="0" w:color="F79646" w:themeColor="accent6"/>
            </w:tcBorders>
            <w:noWrap/>
          </w:tcPr>
          <w:p w14:paraId="0C654950" w14:textId="7530B3CF" w:rsidR="00305257" w:rsidRPr="00D60997" w:rsidRDefault="00305257" w:rsidP="0030525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05257">
              <w:rPr>
                <w:rFonts w:ascii="楷体" w:eastAsia="楷体" w:hAnsi="楷体" w:cs="Times New Roman" w:hint="eastAsia"/>
                <w:color w:val="000000"/>
              </w:rPr>
              <w:t>0.81</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2496F923" w:rsidR="00305257" w:rsidRPr="00075E3A" w:rsidRDefault="00305257" w:rsidP="0030525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-3.08</w:t>
            </w:r>
          </w:p>
        </w:tc>
      </w:tr>
      <w:tr w:rsidR="00305257"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063EA88D" w:rsidR="00305257" w:rsidRPr="00D60997" w:rsidRDefault="00305257" w:rsidP="00305257">
            <w:pPr>
              <w:jc w:val="center"/>
              <w:rPr>
                <w:rFonts w:ascii="楷体" w:eastAsia="楷体" w:hAnsi="楷体" w:cs="Times New Roman"/>
                <w:color w:val="000000"/>
              </w:rPr>
            </w:pPr>
            <w:r w:rsidRPr="00305257">
              <w:rPr>
                <w:rFonts w:ascii="楷体" w:eastAsia="楷体" w:hAnsi="楷体" w:cs="Times New Roman" w:hint="eastAsia"/>
                <w:color w:val="000000"/>
              </w:rPr>
              <w:t>日经225</w:t>
            </w:r>
          </w:p>
        </w:tc>
        <w:tc>
          <w:tcPr>
            <w:tcW w:w="1875" w:type="dxa"/>
            <w:noWrap/>
          </w:tcPr>
          <w:p w14:paraId="5DA062AB" w14:textId="7AF8C9A8" w:rsidR="00305257" w:rsidRPr="00D60997" w:rsidRDefault="00305257" w:rsidP="0030525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05257">
              <w:rPr>
                <w:rFonts w:ascii="楷体" w:eastAsia="楷体" w:hAnsi="楷体" w:cs="Times New Roman" w:hint="eastAsia"/>
                <w:color w:val="000000"/>
              </w:rPr>
              <w:t>0.56</w:t>
            </w:r>
          </w:p>
        </w:tc>
        <w:tc>
          <w:tcPr>
            <w:tcW w:w="2293" w:type="dxa"/>
            <w:noWrap/>
          </w:tcPr>
          <w:p w14:paraId="6CF61D40" w14:textId="6411FC46" w:rsidR="00305257" w:rsidRPr="00075E3A" w:rsidRDefault="00305257" w:rsidP="0030525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1.94</w:t>
            </w:r>
          </w:p>
        </w:tc>
      </w:tr>
      <w:tr w:rsidR="00305257"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51C1EBF6" w:rsidR="00305257" w:rsidRPr="00D60997" w:rsidRDefault="00305257" w:rsidP="00305257">
            <w:pPr>
              <w:jc w:val="center"/>
              <w:rPr>
                <w:rFonts w:ascii="楷体" w:eastAsia="楷体" w:hAnsi="楷体" w:cs="Times New Roman"/>
                <w:color w:val="000000"/>
              </w:rPr>
            </w:pPr>
            <w:r w:rsidRPr="00305257">
              <w:rPr>
                <w:rFonts w:ascii="楷体" w:eastAsia="楷体" w:hAnsi="楷体" w:cs="Times New Roman" w:hint="eastAsia"/>
                <w:color w:val="000000"/>
              </w:rPr>
              <w:t>LME铜</w:t>
            </w:r>
          </w:p>
        </w:tc>
        <w:tc>
          <w:tcPr>
            <w:tcW w:w="1875" w:type="dxa"/>
            <w:tcBorders>
              <w:top w:val="single" w:sz="8" w:space="0" w:color="F79646" w:themeColor="accent6"/>
              <w:bottom w:val="single" w:sz="8" w:space="0" w:color="F79646" w:themeColor="accent6"/>
            </w:tcBorders>
            <w:noWrap/>
          </w:tcPr>
          <w:p w14:paraId="4B52684A" w14:textId="101149C8" w:rsidR="00305257" w:rsidRPr="00D60997" w:rsidRDefault="00305257" w:rsidP="0030525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05257">
              <w:rPr>
                <w:rFonts w:ascii="楷体" w:eastAsia="楷体" w:hAnsi="楷体" w:cs="Times New Roman" w:hint="eastAsia"/>
                <w:color w:val="000000"/>
              </w:rPr>
              <w:t>0.55</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20BEBA52" w:rsidR="00305257" w:rsidRPr="00075E3A" w:rsidRDefault="00AD7359" w:rsidP="0030525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22.59</w:t>
            </w:r>
          </w:p>
        </w:tc>
      </w:tr>
      <w:tr w:rsidR="00305257"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253026EF" w:rsidR="00305257" w:rsidRPr="00D60997" w:rsidRDefault="00305257" w:rsidP="00305257">
            <w:pPr>
              <w:jc w:val="center"/>
              <w:rPr>
                <w:rFonts w:ascii="楷体" w:eastAsia="楷体" w:hAnsi="楷体" w:cs="Times New Roman"/>
                <w:color w:val="000000"/>
              </w:rPr>
            </w:pPr>
            <w:r w:rsidRPr="00305257">
              <w:rPr>
                <w:rFonts w:ascii="楷体" w:eastAsia="楷体" w:hAnsi="楷体" w:cs="Times New Roman" w:hint="eastAsia"/>
                <w:color w:val="000000"/>
              </w:rPr>
              <w:t>纳斯达克指数</w:t>
            </w:r>
          </w:p>
        </w:tc>
        <w:tc>
          <w:tcPr>
            <w:tcW w:w="1875" w:type="dxa"/>
            <w:noWrap/>
          </w:tcPr>
          <w:p w14:paraId="07AD02DE" w14:textId="49544F54" w:rsidR="00305257" w:rsidRPr="00D60997" w:rsidRDefault="00305257" w:rsidP="0030525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05257">
              <w:rPr>
                <w:rFonts w:ascii="楷体" w:eastAsia="楷体" w:hAnsi="楷体" w:cs="Times New Roman" w:hint="eastAsia"/>
                <w:color w:val="000000"/>
              </w:rPr>
              <w:t>-0.09</w:t>
            </w:r>
          </w:p>
        </w:tc>
        <w:tc>
          <w:tcPr>
            <w:tcW w:w="2293" w:type="dxa"/>
            <w:noWrap/>
          </w:tcPr>
          <w:p w14:paraId="1353B161" w14:textId="27ADC796" w:rsidR="00305257" w:rsidRPr="00075E3A" w:rsidRDefault="00AD7359" w:rsidP="0030525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15.01</w:t>
            </w:r>
          </w:p>
        </w:tc>
      </w:tr>
      <w:tr w:rsidR="00305257"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7AB1406B" w:rsidR="00305257" w:rsidRPr="00D60997" w:rsidRDefault="00305257" w:rsidP="00305257">
            <w:pPr>
              <w:jc w:val="center"/>
              <w:rPr>
                <w:rFonts w:ascii="楷体" w:eastAsia="楷体" w:hAnsi="楷体" w:cs="Times New Roman"/>
                <w:color w:val="000000"/>
              </w:rPr>
            </w:pPr>
            <w:proofErr w:type="gramStart"/>
            <w:r w:rsidRPr="00305257">
              <w:rPr>
                <w:rFonts w:ascii="楷体" w:eastAsia="楷体" w:hAnsi="楷体" w:cs="Times New Roman" w:hint="eastAsia"/>
                <w:color w:val="000000"/>
              </w:rPr>
              <w:t>中债总指数</w:t>
            </w:r>
            <w:proofErr w:type="gramEnd"/>
          </w:p>
        </w:tc>
        <w:tc>
          <w:tcPr>
            <w:tcW w:w="1875" w:type="dxa"/>
            <w:tcBorders>
              <w:top w:val="single" w:sz="8" w:space="0" w:color="F79646" w:themeColor="accent6"/>
              <w:bottom w:val="single" w:sz="8" w:space="0" w:color="F79646" w:themeColor="accent6"/>
            </w:tcBorders>
            <w:noWrap/>
          </w:tcPr>
          <w:p w14:paraId="495D9432" w14:textId="365FE403" w:rsidR="00305257" w:rsidRPr="00D60997" w:rsidRDefault="00305257" w:rsidP="0030525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05257">
              <w:rPr>
                <w:rFonts w:ascii="楷体" w:eastAsia="楷体" w:hAnsi="楷体" w:cs="Times New Roman" w:hint="eastAsia"/>
                <w:color w:val="000000"/>
              </w:rPr>
              <w:t>-0.23</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45D0E3CC" w:rsidR="00305257" w:rsidRPr="00075E3A" w:rsidRDefault="00AD7359" w:rsidP="0030525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3.67</w:t>
            </w:r>
          </w:p>
        </w:tc>
      </w:tr>
      <w:tr w:rsidR="00305257"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7E10FCFA" w:rsidR="00305257" w:rsidRPr="00D60997" w:rsidRDefault="00305257" w:rsidP="00305257">
            <w:pPr>
              <w:jc w:val="center"/>
              <w:rPr>
                <w:rFonts w:ascii="楷体" w:eastAsia="楷体" w:hAnsi="楷体" w:cs="Times New Roman"/>
                <w:color w:val="000000"/>
              </w:rPr>
            </w:pPr>
            <w:r w:rsidRPr="00305257">
              <w:rPr>
                <w:rFonts w:ascii="楷体" w:eastAsia="楷体" w:hAnsi="楷体" w:cs="Times New Roman" w:hint="eastAsia"/>
                <w:color w:val="000000"/>
              </w:rPr>
              <w:t>美元指数</w:t>
            </w:r>
          </w:p>
        </w:tc>
        <w:tc>
          <w:tcPr>
            <w:tcW w:w="1875" w:type="dxa"/>
            <w:noWrap/>
          </w:tcPr>
          <w:p w14:paraId="0528E8CE" w14:textId="05013CD3" w:rsidR="00305257" w:rsidRPr="00D60997" w:rsidRDefault="00305257" w:rsidP="0030525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05257">
              <w:rPr>
                <w:rFonts w:ascii="楷体" w:eastAsia="楷体" w:hAnsi="楷体" w:cs="Times New Roman" w:hint="eastAsia"/>
                <w:color w:val="000000"/>
              </w:rPr>
              <w:t>-0.29</w:t>
            </w:r>
          </w:p>
        </w:tc>
        <w:tc>
          <w:tcPr>
            <w:tcW w:w="2293" w:type="dxa"/>
            <w:noWrap/>
          </w:tcPr>
          <w:p w14:paraId="0D77D093" w14:textId="51A8352F" w:rsidR="00305257" w:rsidRPr="00075E3A" w:rsidRDefault="00AD7359" w:rsidP="0030525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2.84</w:t>
            </w:r>
          </w:p>
        </w:tc>
      </w:tr>
      <w:tr w:rsidR="00305257"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2A5F20DE" w:rsidR="00305257" w:rsidRPr="00D60997" w:rsidRDefault="00305257" w:rsidP="00305257">
            <w:pPr>
              <w:jc w:val="center"/>
              <w:rPr>
                <w:rFonts w:ascii="楷体" w:eastAsia="楷体" w:hAnsi="楷体" w:cs="Times New Roman"/>
                <w:color w:val="000000"/>
              </w:rPr>
            </w:pPr>
            <w:r w:rsidRPr="00305257">
              <w:rPr>
                <w:rFonts w:ascii="楷体" w:eastAsia="楷体" w:hAnsi="楷体" w:cs="Times New Roman" w:hint="eastAsia"/>
                <w:color w:val="000000"/>
              </w:rPr>
              <w:t>NYMEX原油</w:t>
            </w:r>
          </w:p>
        </w:tc>
        <w:tc>
          <w:tcPr>
            <w:tcW w:w="1875" w:type="dxa"/>
            <w:tcBorders>
              <w:top w:val="single" w:sz="8" w:space="0" w:color="F79646" w:themeColor="accent6"/>
              <w:bottom w:val="single" w:sz="8" w:space="0" w:color="F79646" w:themeColor="accent6"/>
            </w:tcBorders>
            <w:noWrap/>
          </w:tcPr>
          <w:p w14:paraId="3F4244CE" w14:textId="30D2E809" w:rsidR="00305257" w:rsidRPr="00D60997" w:rsidRDefault="00305257" w:rsidP="0030525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05257">
              <w:rPr>
                <w:rFonts w:ascii="楷体" w:eastAsia="楷体" w:hAnsi="楷体" w:cs="Times New Roman" w:hint="eastAsia"/>
                <w:color w:val="000000"/>
              </w:rPr>
              <w:t>-0.37</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2C4C3C9D" w:rsidR="00305257" w:rsidRPr="00075E3A" w:rsidRDefault="00AD7359" w:rsidP="00305257">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40.21</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0869CA74"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C646A7">
        <w:rPr>
          <w:rFonts w:ascii="Times New Roman" w:eastAsia="楷体" w:hAnsi="Times New Roman" w:cs="Times New Roman" w:hint="eastAsia"/>
          <w:b/>
        </w:rPr>
        <w:t>印度</w:t>
      </w:r>
      <w:r w:rsidR="00C646A7">
        <w:rPr>
          <w:rFonts w:ascii="Times New Roman" w:eastAsia="楷体" w:hAnsi="Times New Roman" w:cs="Times New Roman" w:hint="eastAsia"/>
          <w:b/>
        </w:rPr>
        <w:t>SENSEX30</w:t>
      </w:r>
      <w:r w:rsidR="00B35477">
        <w:rPr>
          <w:rFonts w:ascii="Times New Roman" w:eastAsia="楷体" w:hAnsi="Times New Roman" w:cs="Times New Roman" w:hint="eastAsia"/>
          <w:b/>
        </w:rPr>
        <w:t>指数</w:t>
      </w:r>
      <w:r w:rsidR="00F144A5">
        <w:rPr>
          <w:rFonts w:ascii="Times New Roman" w:eastAsia="楷体" w:hAnsi="Times New Roman" w:cs="Times New Roman" w:hint="eastAsia"/>
          <w:b/>
        </w:rPr>
        <w:t>领</w:t>
      </w:r>
      <w:r w:rsidR="00ED0B50">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36440D16" w:rsidR="007E1695" w:rsidRPr="00006470" w:rsidRDefault="00AD7359">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28A81E60" wp14:editId="14059C26">
            <wp:extent cx="5688330" cy="2700655"/>
            <wp:effectExtent l="0" t="0" r="7620" b="44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88330" cy="2700655"/>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190E4CE9"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3E2E93">
        <w:rPr>
          <w:rFonts w:ascii="Times New Roman" w:eastAsia="楷体" w:hAnsi="Times New Roman" w:cs="Times New Roman" w:hint="eastAsia"/>
          <w:b/>
        </w:rPr>
        <w:t>小幅</w:t>
      </w:r>
      <w:r w:rsidR="00DF4D84">
        <w:rPr>
          <w:rFonts w:ascii="Times New Roman" w:eastAsia="楷体" w:hAnsi="Times New Roman" w:cs="Times New Roman" w:hint="eastAsia"/>
          <w:b/>
        </w:rPr>
        <w:t>下降</w:t>
      </w:r>
    </w:p>
    <w:p w14:paraId="3AD41BC7" w14:textId="0FC703AA" w:rsidR="007E1695" w:rsidRPr="00006470" w:rsidRDefault="00AD7359">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78A846B9" wp14:editId="3C9A8AAE">
            <wp:extent cx="6273165" cy="2755900"/>
            <wp:effectExtent l="0" t="0" r="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27316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16282DF1"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C646A7">
        <w:rPr>
          <w:rFonts w:ascii="Times New Roman" w:eastAsia="楷体" w:hAnsi="Times New Roman" w:cs="Times New Roman" w:hint="eastAsia"/>
          <w:b/>
        </w:rPr>
        <w:t>流入</w:t>
      </w:r>
      <w:r w:rsidR="00AD7359">
        <w:rPr>
          <w:rFonts w:ascii="Times New Roman" w:eastAsia="楷体" w:hAnsi="Times New Roman" w:cs="Times New Roman" w:hint="eastAsia"/>
          <w:b/>
        </w:rPr>
        <w:t>12.76</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4B663A2C" w:rsidR="007E1695" w:rsidRPr="00006470" w:rsidRDefault="00AD7359">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373A1009" wp14:editId="6C60749A">
            <wp:extent cx="5913755" cy="2987040"/>
            <wp:effectExtent l="0" t="0" r="0" b="381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13DC27F5"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AD7359">
        <w:rPr>
          <w:rFonts w:ascii="Times New Roman" w:eastAsia="楷体" w:hAnsi="Times New Roman" w:cs="Times New Roman" w:hint="eastAsia"/>
          <w:b/>
          <w:color w:val="000000" w:themeColor="text1"/>
        </w:rPr>
        <w:t>18576.39</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B161DC">
        <w:rPr>
          <w:rFonts w:ascii="Times New Roman" w:eastAsia="楷体" w:hAnsi="Times New Roman" w:cs="Times New Roman" w:hint="eastAsia"/>
          <w:b/>
        </w:rPr>
        <w:t>小</w:t>
      </w:r>
      <w:r w:rsidR="0034089A">
        <w:rPr>
          <w:rFonts w:ascii="Times New Roman" w:eastAsia="楷体" w:hAnsi="Times New Roman" w:cs="Times New Roman" w:hint="eastAsia"/>
          <w:b/>
        </w:rPr>
        <w:t>幅</w:t>
      </w:r>
      <w:r w:rsidR="00C646A7">
        <w:rPr>
          <w:rFonts w:ascii="Times New Roman" w:eastAsia="楷体" w:hAnsi="Times New Roman" w:cs="Times New Roman" w:hint="eastAsia"/>
          <w:b/>
        </w:rPr>
        <w:t>增加</w:t>
      </w:r>
    </w:p>
    <w:p w14:paraId="3ABC9C3D" w14:textId="1DDD087E" w:rsidR="007E1695" w:rsidRPr="00006470" w:rsidRDefault="00AD7359" w:rsidP="007555D2">
      <w:pPr>
        <w:ind w:firstLineChars="200" w:firstLine="482"/>
        <w:rPr>
          <w:rFonts w:ascii="Times New Roman" w:eastAsia="楷体" w:hAnsi="Times New Roman" w:cs="Times New Roman"/>
          <w:b/>
        </w:rPr>
      </w:pPr>
      <w:r>
        <w:rPr>
          <w:rFonts w:ascii="Times New Roman" w:eastAsia="楷体" w:hAnsi="Times New Roman" w:cs="Times New Roman"/>
          <w:b/>
          <w:noProof/>
        </w:rPr>
        <w:drawing>
          <wp:inline distT="0" distB="0" distL="0" distR="0" wp14:anchorId="2568ABAA" wp14:editId="6D923A8C">
            <wp:extent cx="5895340" cy="2932430"/>
            <wp:effectExtent l="0" t="0" r="0" b="127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689EEC11"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490477">
        <w:rPr>
          <w:rFonts w:ascii="Times New Roman" w:eastAsia="楷体" w:hAnsi="Times New Roman" w:cs="Times New Roman" w:hint="eastAsia"/>
          <w:b/>
        </w:rPr>
        <w:t>本</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AD7359">
        <w:rPr>
          <w:rFonts w:ascii="Times New Roman" w:eastAsia="楷体" w:hAnsi="Times New Roman" w:cs="Times New Roman" w:hint="eastAsia"/>
          <w:b/>
        </w:rPr>
        <w:t>1299.87</w:t>
      </w:r>
      <w:r w:rsidRPr="00006470">
        <w:rPr>
          <w:rFonts w:ascii="Times New Roman" w:eastAsia="楷体" w:hAnsi="Times New Roman" w:cs="Times New Roman"/>
          <w:b/>
        </w:rPr>
        <w:t>亿元</w:t>
      </w:r>
      <w:r w:rsidR="00F12BB1">
        <w:rPr>
          <w:rFonts w:ascii="Times New Roman" w:eastAsia="楷体" w:hAnsi="Times New Roman" w:cs="Times New Roman" w:hint="eastAsia"/>
          <w:b/>
        </w:rPr>
        <w:t>，较</w:t>
      </w:r>
      <w:r w:rsidR="00490477">
        <w:rPr>
          <w:rFonts w:ascii="Times New Roman" w:eastAsia="楷体" w:hAnsi="Times New Roman" w:cs="Times New Roman" w:hint="eastAsia"/>
          <w:b/>
        </w:rPr>
        <w:t>上</w:t>
      </w:r>
      <w:r w:rsidR="00F12BB1">
        <w:rPr>
          <w:rFonts w:ascii="Times New Roman" w:eastAsia="楷体" w:hAnsi="Times New Roman" w:cs="Times New Roman" w:hint="eastAsia"/>
          <w:b/>
        </w:rPr>
        <w:t>周</w:t>
      </w:r>
      <w:r w:rsidR="003F7DFF">
        <w:rPr>
          <w:rFonts w:ascii="Times New Roman" w:eastAsia="楷体" w:hAnsi="Times New Roman" w:cs="Times New Roman" w:hint="eastAsia"/>
          <w:b/>
        </w:rPr>
        <w:t>大幅</w:t>
      </w:r>
      <w:r w:rsidR="00AD7359">
        <w:rPr>
          <w:rFonts w:ascii="Times New Roman" w:eastAsia="楷体" w:hAnsi="Times New Roman" w:cs="Times New Roman" w:hint="eastAsia"/>
          <w:b/>
        </w:rPr>
        <w:t>减少</w:t>
      </w:r>
    </w:p>
    <w:p w14:paraId="45E40DB6" w14:textId="2E77466D" w:rsidR="007E1695" w:rsidRPr="00006470" w:rsidRDefault="00AD7359"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3F97249B" wp14:editId="64871D2D">
            <wp:extent cx="6309995" cy="2682240"/>
            <wp:effectExtent l="0" t="0" r="0" b="381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0999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068A9E20"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AD7359">
        <w:rPr>
          <w:rFonts w:ascii="Times New Roman" w:eastAsia="楷体" w:hAnsi="Times New Roman" w:cs="Times New Roman" w:hint="eastAsia"/>
          <w:b/>
        </w:rPr>
        <w:t>8</w:t>
      </w:r>
      <w:r w:rsidRPr="00006470">
        <w:rPr>
          <w:rFonts w:ascii="Times New Roman" w:eastAsia="楷体" w:hAnsi="Times New Roman" w:cs="Times New Roman"/>
          <w:b/>
        </w:rPr>
        <w:t>月最新募资合计</w:t>
      </w:r>
      <w:r w:rsidR="00AD7359">
        <w:rPr>
          <w:rFonts w:ascii="Times New Roman" w:eastAsia="楷体" w:hAnsi="Times New Roman" w:cs="Times New Roman" w:hint="eastAsia"/>
          <w:b/>
        </w:rPr>
        <w:t>454.41</w:t>
      </w:r>
      <w:r w:rsidRPr="00006470">
        <w:rPr>
          <w:rFonts w:ascii="Times New Roman" w:eastAsia="楷体" w:hAnsi="Times New Roman" w:cs="Times New Roman"/>
          <w:b/>
        </w:rPr>
        <w:t>亿元</w:t>
      </w:r>
    </w:p>
    <w:p w14:paraId="09F800D5" w14:textId="37BE676B" w:rsidR="007E1695" w:rsidRPr="00006470" w:rsidRDefault="00AD7359">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21E6DCD5" wp14:editId="5F2F618E">
            <wp:extent cx="6383020" cy="3347085"/>
            <wp:effectExtent l="0" t="0" r="0" b="571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383020" cy="3347085"/>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49896D9A"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AD7359">
        <w:rPr>
          <w:rFonts w:ascii="Times New Roman" w:eastAsia="楷体" w:hAnsi="Times New Roman" w:cs="Times New Roman" w:hint="eastAsia"/>
          <w:b/>
        </w:rPr>
        <w:t>448.77</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C20329">
        <w:rPr>
          <w:rFonts w:ascii="Times New Roman" w:eastAsia="楷体" w:hAnsi="Times New Roman" w:cs="Times New Roman" w:hint="eastAsia"/>
          <w:b/>
        </w:rPr>
        <w:t>大</w:t>
      </w:r>
      <w:r w:rsidR="002B2D19">
        <w:rPr>
          <w:rFonts w:ascii="Times New Roman" w:eastAsia="楷体" w:hAnsi="Times New Roman" w:cs="Times New Roman" w:hint="eastAsia"/>
          <w:b/>
        </w:rPr>
        <w:t>幅</w:t>
      </w:r>
      <w:r w:rsidR="00AD7359">
        <w:rPr>
          <w:rFonts w:ascii="Times New Roman" w:eastAsia="楷体" w:hAnsi="Times New Roman" w:cs="Times New Roman" w:hint="eastAsia"/>
          <w:b/>
        </w:rPr>
        <w:t>增加</w:t>
      </w:r>
    </w:p>
    <w:p w14:paraId="110691E2" w14:textId="15646743" w:rsidR="00051381" w:rsidRPr="00006470" w:rsidRDefault="00AD7359"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49233548" wp14:editId="41953D7B">
            <wp:extent cx="5993130" cy="3347085"/>
            <wp:effectExtent l="0" t="0" r="7620" b="571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4B8CA4AF"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AD7359">
        <w:rPr>
          <w:rFonts w:ascii="Times New Roman" w:eastAsia="楷体" w:hAnsi="Times New Roman" w:cs="Times New Roman" w:hint="eastAsia"/>
          <w:b/>
        </w:rPr>
        <w:t>7</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E772C9">
        <w:rPr>
          <w:rFonts w:ascii="Times New Roman" w:eastAsia="楷体" w:hAnsi="Times New Roman" w:cs="Times New Roman" w:hint="eastAsia"/>
          <w:b/>
        </w:rPr>
        <w:t>增加</w:t>
      </w:r>
      <w:r w:rsidR="00AD7359">
        <w:rPr>
          <w:rFonts w:ascii="Times New Roman" w:eastAsia="楷体" w:hAnsi="Times New Roman" w:cs="Times New Roman" w:hint="eastAsia"/>
          <w:b/>
        </w:rPr>
        <w:t>1.00</w:t>
      </w:r>
      <w:r w:rsidRPr="00006470">
        <w:rPr>
          <w:rFonts w:ascii="Times New Roman" w:eastAsia="楷体" w:hAnsi="Times New Roman" w:cs="Times New Roman"/>
          <w:b/>
        </w:rPr>
        <w:t>%</w:t>
      </w:r>
      <w:r w:rsidRPr="00006470">
        <w:rPr>
          <w:rFonts w:ascii="Times New Roman" w:eastAsia="楷体" w:hAnsi="Times New Roman" w:cs="Times New Roman"/>
          <w:b/>
        </w:rPr>
        <w:t>，</w:t>
      </w:r>
      <w:r w:rsidR="00B66C7C">
        <w:rPr>
          <w:rFonts w:ascii="Times New Roman" w:eastAsia="楷体" w:hAnsi="Times New Roman" w:cs="Times New Roman" w:hint="eastAsia"/>
          <w:b/>
        </w:rPr>
        <w:t>维持低位</w:t>
      </w:r>
    </w:p>
    <w:p w14:paraId="7BC7A832" w14:textId="5023AC49" w:rsidR="007E1695" w:rsidRPr="00006470" w:rsidRDefault="00AD7359">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6DCA871D" wp14:editId="6A18AFF8">
            <wp:extent cx="5761355" cy="2585085"/>
            <wp:effectExtent l="0" t="0" r="0" b="571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61355" cy="258508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4E95BAE1"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AD7359">
        <w:rPr>
          <w:rFonts w:ascii="Times New Roman" w:eastAsia="楷体" w:hAnsi="Times New Roman" w:cs="Times New Roman" w:hint="eastAsia"/>
          <w:b/>
        </w:rPr>
        <w:t>7</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657C21">
        <w:rPr>
          <w:rFonts w:ascii="Times New Roman" w:eastAsia="楷体" w:hAnsi="Times New Roman" w:cs="Times New Roman" w:hint="eastAsia"/>
          <w:b/>
        </w:rPr>
        <w:t>增加</w:t>
      </w:r>
      <w:r w:rsidR="00AD7359">
        <w:rPr>
          <w:rFonts w:ascii="Times New Roman" w:eastAsia="楷体" w:hAnsi="Times New Roman" w:cs="Times New Roman" w:hint="eastAsia"/>
          <w:b/>
        </w:rPr>
        <w:t>9.00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p>
    <w:p w14:paraId="17A64A91" w14:textId="7F8B5B87" w:rsidR="007E1695" w:rsidRPr="00006470" w:rsidRDefault="00AD7359">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538F9701" wp14:editId="781CAFA6">
            <wp:extent cx="5761355" cy="259080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61355" cy="2590800"/>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2740553F"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AD7359">
        <w:rPr>
          <w:rFonts w:ascii="Times New Roman" w:eastAsia="楷体" w:hAnsi="Times New Roman" w:cs="Times New Roman" w:hint="eastAsia"/>
          <w:b/>
        </w:rPr>
        <w:t>7</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AD7359">
        <w:rPr>
          <w:rFonts w:ascii="Times New Roman" w:eastAsia="楷体" w:hAnsi="Times New Roman" w:cs="Times New Roman" w:hint="eastAsia"/>
          <w:b/>
        </w:rPr>
        <w:t>50.40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4B15FF">
        <w:rPr>
          <w:rFonts w:ascii="Times New Roman" w:eastAsia="楷体" w:hAnsi="Times New Roman" w:cs="Times New Roman" w:hint="eastAsia"/>
          <w:b/>
        </w:rPr>
        <w:t>持续</w:t>
      </w:r>
      <w:r w:rsidR="008523C5" w:rsidRPr="00006470">
        <w:rPr>
          <w:rFonts w:ascii="Times New Roman" w:eastAsia="楷体" w:hAnsi="Times New Roman" w:cs="Times New Roman"/>
          <w:b/>
        </w:rPr>
        <w:t>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01490BF0" w:rsidR="007E1695" w:rsidRPr="00006470" w:rsidRDefault="00AD7359">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3D1CF63E" wp14:editId="6713E51A">
            <wp:extent cx="5834380" cy="2578735"/>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834380" cy="257873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744B6279"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AD7359">
        <w:rPr>
          <w:rFonts w:ascii="Times New Roman" w:eastAsia="楷体" w:hAnsi="Times New Roman" w:cs="Times New Roman" w:hint="eastAsia"/>
          <w:b/>
        </w:rPr>
        <w:t>7</w:t>
      </w:r>
      <w:r w:rsidRPr="00006470">
        <w:rPr>
          <w:rFonts w:ascii="Times New Roman" w:eastAsia="楷体" w:hAnsi="Times New Roman" w:cs="Times New Roman"/>
          <w:b/>
        </w:rPr>
        <w:t>月社会融资规模</w:t>
      </w:r>
      <w:r w:rsidR="00AD7359">
        <w:rPr>
          <w:rFonts w:ascii="Times New Roman" w:eastAsia="楷体" w:hAnsi="Times New Roman" w:cs="Times New Roman" w:hint="eastAsia"/>
          <w:b/>
        </w:rPr>
        <w:t>1.06</w:t>
      </w:r>
      <w:proofErr w:type="gramStart"/>
      <w:r w:rsidRPr="00006470">
        <w:rPr>
          <w:rFonts w:ascii="Times New Roman" w:eastAsia="楷体" w:hAnsi="Times New Roman" w:cs="Times New Roman"/>
          <w:b/>
        </w:rPr>
        <w:t>万亿</w:t>
      </w:r>
      <w:proofErr w:type="gramEnd"/>
    </w:p>
    <w:p w14:paraId="6F8BF5F3" w14:textId="7C6130D2" w:rsidR="007E1695" w:rsidRPr="00006470" w:rsidRDefault="00AD7359">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33EC7BEF" wp14:editId="2E5E8D58">
            <wp:extent cx="5767070" cy="2578735"/>
            <wp:effectExtent l="0" t="0" r="508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67070" cy="257873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1CC00DEB"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AD7359">
        <w:rPr>
          <w:rFonts w:ascii="Times New Roman" w:eastAsia="楷体" w:hAnsi="Times New Roman" w:cs="Times New Roman" w:hint="eastAsia"/>
          <w:b/>
        </w:rPr>
        <w:t>6</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BE1184">
        <w:rPr>
          <w:rFonts w:ascii="Times New Roman" w:eastAsia="楷体" w:hAnsi="Times New Roman" w:cs="Times New Roman" w:hint="eastAsia"/>
          <w:b/>
        </w:rPr>
        <w:t>1</w:t>
      </w:r>
      <w:r w:rsidR="00AB21BA">
        <w:rPr>
          <w:rFonts w:ascii="Times New Roman" w:eastAsia="楷体" w:hAnsi="Times New Roman" w:cs="Times New Roman" w:hint="eastAsia"/>
          <w:b/>
        </w:rPr>
        <w:t>5.90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B66C7C" w:rsidRPr="00006470">
        <w:rPr>
          <w:rFonts w:ascii="Times New Roman" w:eastAsia="楷体" w:hAnsi="Times New Roman" w:cs="Times New Roman"/>
          <w:b/>
        </w:rPr>
        <w:t xml:space="preserve"> </w:t>
      </w:r>
    </w:p>
    <w:p w14:paraId="23566A53" w14:textId="5FD878EF" w:rsidR="007E1695" w:rsidRPr="00006470" w:rsidRDefault="00AB21BA">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3BEB81AD" wp14:editId="059C7F9E">
            <wp:extent cx="5834380" cy="259080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34380" cy="259080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0A0F82EB"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AB21BA">
        <w:rPr>
          <w:rFonts w:ascii="Times New Roman" w:eastAsia="楷体" w:hAnsi="Times New Roman" w:cs="Times New Roman" w:hint="eastAsia"/>
          <w:b/>
        </w:rPr>
        <w:t>6</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AB21BA">
        <w:rPr>
          <w:rFonts w:ascii="Times New Roman" w:eastAsia="楷体" w:hAnsi="Times New Roman" w:cs="Times New Roman" w:hint="eastAsia"/>
          <w:b/>
        </w:rPr>
        <w:t>12.60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4B4E2CA9" w14:textId="3BD1612A" w:rsidR="00971387" w:rsidRPr="00006470" w:rsidRDefault="00AB21BA"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3F655E74" wp14:editId="162C47F6">
            <wp:extent cx="5876925" cy="2676525"/>
            <wp:effectExtent l="0" t="0" r="9525" b="952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3B2A4478"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AB21BA">
        <w:rPr>
          <w:rFonts w:ascii="Times New Roman" w:eastAsia="楷体" w:hAnsi="Times New Roman" w:cs="Times New Roman" w:hint="eastAsia"/>
          <w:b/>
        </w:rPr>
        <w:t>6</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64414B">
        <w:rPr>
          <w:rFonts w:ascii="Times New Roman" w:eastAsia="楷体" w:hAnsi="Times New Roman" w:cs="Times New Roman" w:hint="eastAsia"/>
          <w:b/>
        </w:rPr>
        <w:t>1</w:t>
      </w:r>
      <w:r w:rsidR="00BE1184">
        <w:rPr>
          <w:rFonts w:ascii="Times New Roman" w:eastAsia="楷体" w:hAnsi="Times New Roman" w:cs="Times New Roman" w:hint="eastAsia"/>
          <w:b/>
        </w:rPr>
        <w:t>2.</w:t>
      </w:r>
      <w:r w:rsidR="00AB21BA">
        <w:rPr>
          <w:rFonts w:ascii="Times New Roman" w:eastAsia="楷体" w:hAnsi="Times New Roman" w:cs="Times New Roman" w:hint="eastAsia"/>
          <w:b/>
        </w:rPr>
        <w:t>1</w:t>
      </w:r>
      <w:r w:rsidR="00BE1184">
        <w:rPr>
          <w:rFonts w:ascii="Times New Roman" w:eastAsia="楷体" w:hAnsi="Times New Roman" w:cs="Times New Roman" w:hint="eastAsia"/>
          <w:b/>
        </w:rPr>
        <w:t>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5FC993BA" w14:textId="48B8AF39" w:rsidR="00AD4FF0" w:rsidRPr="00006470" w:rsidRDefault="00AB21BA"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4673EF18" wp14:editId="1E9B592C">
            <wp:extent cx="5876925" cy="2682240"/>
            <wp:effectExtent l="0" t="0" r="9525" b="381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0A2A78B4" w14:textId="77777777" w:rsidR="00CB3668" w:rsidRPr="00E44F44" w:rsidRDefault="00CB3668" w:rsidP="00CB3668">
      <w:pPr>
        <w:widowControl/>
        <w:jc w:val="left"/>
        <w:rPr>
          <w:rFonts w:ascii="微软雅黑" w:eastAsia="微软雅黑" w:hAnsi="微软雅黑"/>
          <w:sz w:val="15"/>
          <w:szCs w:val="15"/>
        </w:rPr>
      </w:pPr>
      <w:r w:rsidRPr="00E44F44">
        <w:rPr>
          <w:rFonts w:ascii="微软雅黑" w:eastAsia="微软雅黑" w:hAnsi="微软雅黑" w:hint="eastAsia"/>
          <w:color w:val="808080"/>
          <w:sz w:val="15"/>
          <w:szCs w:val="15"/>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E44F44">
        <w:rPr>
          <w:rFonts w:ascii="微软雅黑" w:eastAsia="微软雅黑" w:hAnsi="微软雅黑" w:hint="eastAsia"/>
          <w:color w:val="808080"/>
          <w:sz w:val="15"/>
          <w:szCs w:val="15"/>
          <w:shd w:val="clear" w:color="auto" w:fill="FFFFFF"/>
        </w:rPr>
        <w:t>作出</w:t>
      </w:r>
      <w:proofErr w:type="gramEnd"/>
      <w:r w:rsidRPr="00E44F44">
        <w:rPr>
          <w:rFonts w:ascii="微软雅黑" w:eastAsia="微软雅黑" w:hAnsi="微软雅黑" w:hint="eastAsia"/>
          <w:color w:val="808080"/>
          <w:sz w:val="15"/>
          <w:szCs w:val="15"/>
          <w:shd w:val="clear" w:color="auto" w:fill="FFFFFF"/>
        </w:rPr>
        <w:t>调整。2、本报告中的资料、观点和预测等仅供参考，在任何时候均不构成对任何人的个人推荐。市场有风险，投资需谨慎。</w:t>
      </w:r>
    </w:p>
    <w:p w14:paraId="7D5FD26A" w14:textId="776C2092" w:rsidR="007E1695" w:rsidRPr="00006470" w:rsidRDefault="007378A4">
      <w:pPr>
        <w:pStyle w:val="af"/>
        <w:ind w:firstLine="440"/>
        <w:rPr>
          <w:rFonts w:ascii="Times New Roman" w:hAnsi="Times New Roman" w:cs="Times New Roman"/>
          <w:sz w:val="22"/>
        </w:rPr>
      </w:pPr>
      <w:r w:rsidRPr="00006470">
        <w:rPr>
          <w:rFonts w:ascii="Times New Roman" w:hAnsi="Times New Roman" w:cs="Times New Roman"/>
          <w:sz w:val="22"/>
        </w:rPr>
        <w:t xml:space="preserve">  </w:t>
      </w:r>
    </w:p>
    <w:p w14:paraId="60182A3C" w14:textId="77777777" w:rsidR="007E1695" w:rsidRPr="00006470" w:rsidRDefault="007E1695">
      <w:pPr>
        <w:pStyle w:val="af"/>
        <w:ind w:firstLine="440"/>
        <w:rPr>
          <w:rFonts w:ascii="Times New Roman" w:hAnsi="Times New Roman" w:cs="Times New Roman"/>
          <w:sz w:val="22"/>
        </w:rPr>
      </w:pPr>
    </w:p>
    <w:p w14:paraId="548E1F1F" w14:textId="77777777" w:rsidR="007E1695" w:rsidRPr="00006470" w:rsidRDefault="007E1695">
      <w:pPr>
        <w:pStyle w:val="af"/>
        <w:ind w:firstLine="440"/>
        <w:rPr>
          <w:rFonts w:ascii="Times New Roman" w:hAnsi="Times New Roman" w:cs="Times New Roman"/>
          <w:sz w:val="22"/>
        </w:rPr>
      </w:pPr>
      <w:bookmarkStart w:id="4" w:name="_GoBack"/>
      <w:bookmarkEnd w:id="4"/>
    </w:p>
    <w:sectPr w:rsidR="007E1695" w:rsidRPr="00006470">
      <w:headerReference w:type="default" r:id="rId27"/>
      <w:footerReference w:type="default" r:id="rId28"/>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C7DE26" w14:textId="77777777" w:rsidR="00D9395A" w:rsidRDefault="00D9395A">
      <w:pPr>
        <w:spacing w:line="240" w:lineRule="auto"/>
      </w:pPr>
      <w:r>
        <w:separator/>
      </w:r>
    </w:p>
  </w:endnote>
  <w:endnote w:type="continuationSeparator" w:id="0">
    <w:p w14:paraId="74686C53" w14:textId="77777777" w:rsidR="00D9395A" w:rsidRDefault="00D9395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default"/>
    <w:sig w:usb0="00000000" w:usb1="00000000" w:usb2="00000010" w:usb3="00000000" w:csb0="00040000" w:csb1="00000000"/>
  </w:font>
  <w:font w:name="楷体">
    <w:altName w:val="汉仪楷体KW"/>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CB3668">
              <w:rPr>
                <w:b/>
                <w:bCs/>
                <w:noProof/>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CB3668">
              <w:rPr>
                <w:b/>
                <w:bCs/>
                <w:noProof/>
              </w:rPr>
              <w:t>12</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868A869" w14:textId="77777777" w:rsidR="00D9395A" w:rsidRDefault="00D9395A">
      <w:pPr>
        <w:spacing w:line="240" w:lineRule="auto"/>
      </w:pPr>
      <w:r>
        <w:separator/>
      </w:r>
    </w:p>
  </w:footnote>
  <w:footnote w:type="continuationSeparator" w:id="0">
    <w:p w14:paraId="4C42178D" w14:textId="77777777" w:rsidR="00D9395A" w:rsidRDefault="00D9395A">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E50B80"/>
    <w:multiLevelType w:val="hybridMultilevel"/>
    <w:tmpl w:val="0C1E4F0E"/>
    <w:lvl w:ilvl="0" w:tplc="0409000B">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4AB"/>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3D8"/>
    <w:rsid w:val="00020EB1"/>
    <w:rsid w:val="000210C0"/>
    <w:rsid w:val="00021174"/>
    <w:rsid w:val="000222DC"/>
    <w:rsid w:val="00022429"/>
    <w:rsid w:val="00022530"/>
    <w:rsid w:val="00022D14"/>
    <w:rsid w:val="000240DD"/>
    <w:rsid w:val="000248EF"/>
    <w:rsid w:val="000252D4"/>
    <w:rsid w:val="0002595F"/>
    <w:rsid w:val="000259B2"/>
    <w:rsid w:val="0002609F"/>
    <w:rsid w:val="00026688"/>
    <w:rsid w:val="00026C01"/>
    <w:rsid w:val="000277C5"/>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1DF"/>
    <w:rsid w:val="0004352C"/>
    <w:rsid w:val="00043783"/>
    <w:rsid w:val="00043C9C"/>
    <w:rsid w:val="00043D19"/>
    <w:rsid w:val="000447B1"/>
    <w:rsid w:val="00044F3E"/>
    <w:rsid w:val="00045283"/>
    <w:rsid w:val="00045490"/>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9E1"/>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74E"/>
    <w:rsid w:val="00067972"/>
    <w:rsid w:val="00067A4D"/>
    <w:rsid w:val="00067AD8"/>
    <w:rsid w:val="00071851"/>
    <w:rsid w:val="00071A39"/>
    <w:rsid w:val="000720C0"/>
    <w:rsid w:val="00072484"/>
    <w:rsid w:val="000727DA"/>
    <w:rsid w:val="00072CA1"/>
    <w:rsid w:val="00073183"/>
    <w:rsid w:val="0007399E"/>
    <w:rsid w:val="00073CF5"/>
    <w:rsid w:val="00073E53"/>
    <w:rsid w:val="000740A2"/>
    <w:rsid w:val="0007437F"/>
    <w:rsid w:val="00074A10"/>
    <w:rsid w:val="00075196"/>
    <w:rsid w:val="000757E8"/>
    <w:rsid w:val="000759B9"/>
    <w:rsid w:val="00075BF3"/>
    <w:rsid w:val="00075C18"/>
    <w:rsid w:val="00075E3A"/>
    <w:rsid w:val="000762AF"/>
    <w:rsid w:val="00076501"/>
    <w:rsid w:val="000767AB"/>
    <w:rsid w:val="00076DD7"/>
    <w:rsid w:val="00077177"/>
    <w:rsid w:val="00077C7E"/>
    <w:rsid w:val="00077E07"/>
    <w:rsid w:val="0008098A"/>
    <w:rsid w:val="0008124B"/>
    <w:rsid w:val="00081494"/>
    <w:rsid w:val="0008197A"/>
    <w:rsid w:val="000819C5"/>
    <w:rsid w:val="00081FBC"/>
    <w:rsid w:val="00082AFE"/>
    <w:rsid w:val="00082FB0"/>
    <w:rsid w:val="00083110"/>
    <w:rsid w:val="000833B0"/>
    <w:rsid w:val="0008360C"/>
    <w:rsid w:val="000836A2"/>
    <w:rsid w:val="00083856"/>
    <w:rsid w:val="00083B7B"/>
    <w:rsid w:val="00084791"/>
    <w:rsid w:val="00084F67"/>
    <w:rsid w:val="00085052"/>
    <w:rsid w:val="00085615"/>
    <w:rsid w:val="00085846"/>
    <w:rsid w:val="00085938"/>
    <w:rsid w:val="00085B57"/>
    <w:rsid w:val="00087224"/>
    <w:rsid w:val="000876EB"/>
    <w:rsid w:val="0009045F"/>
    <w:rsid w:val="00091020"/>
    <w:rsid w:val="000912BD"/>
    <w:rsid w:val="00091777"/>
    <w:rsid w:val="000918B8"/>
    <w:rsid w:val="00091CDF"/>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67B"/>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08C"/>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CE7"/>
    <w:rsid w:val="000E1EF7"/>
    <w:rsid w:val="000E1F78"/>
    <w:rsid w:val="000E250A"/>
    <w:rsid w:val="000E2A2E"/>
    <w:rsid w:val="000E2EEA"/>
    <w:rsid w:val="000E4530"/>
    <w:rsid w:val="000E4904"/>
    <w:rsid w:val="000E4C7E"/>
    <w:rsid w:val="000E5412"/>
    <w:rsid w:val="000E6024"/>
    <w:rsid w:val="000E6C87"/>
    <w:rsid w:val="000E777E"/>
    <w:rsid w:val="000F00C9"/>
    <w:rsid w:val="000F026E"/>
    <w:rsid w:val="000F1258"/>
    <w:rsid w:val="000F188B"/>
    <w:rsid w:val="000F1B52"/>
    <w:rsid w:val="000F1F4A"/>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004"/>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07FB5"/>
    <w:rsid w:val="001104E9"/>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B0"/>
    <w:rsid w:val="001234EB"/>
    <w:rsid w:val="001240A9"/>
    <w:rsid w:val="00124360"/>
    <w:rsid w:val="00124BE4"/>
    <w:rsid w:val="001253C4"/>
    <w:rsid w:val="00125465"/>
    <w:rsid w:val="001257FB"/>
    <w:rsid w:val="00125CFC"/>
    <w:rsid w:val="00126C1E"/>
    <w:rsid w:val="00126D9B"/>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3AE2"/>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5AD4"/>
    <w:rsid w:val="0015648A"/>
    <w:rsid w:val="001564F4"/>
    <w:rsid w:val="00156562"/>
    <w:rsid w:val="00156B1E"/>
    <w:rsid w:val="00156F28"/>
    <w:rsid w:val="00157890"/>
    <w:rsid w:val="001600EB"/>
    <w:rsid w:val="00160760"/>
    <w:rsid w:val="0016092B"/>
    <w:rsid w:val="00160AF6"/>
    <w:rsid w:val="00160B2A"/>
    <w:rsid w:val="001614BC"/>
    <w:rsid w:val="00161D1E"/>
    <w:rsid w:val="00161E5B"/>
    <w:rsid w:val="00162020"/>
    <w:rsid w:val="0016203A"/>
    <w:rsid w:val="0016204B"/>
    <w:rsid w:val="001622F2"/>
    <w:rsid w:val="001624CC"/>
    <w:rsid w:val="001626F1"/>
    <w:rsid w:val="00162898"/>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809"/>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2F85"/>
    <w:rsid w:val="001A34A6"/>
    <w:rsid w:val="001A371D"/>
    <w:rsid w:val="001A4846"/>
    <w:rsid w:val="001A4903"/>
    <w:rsid w:val="001A4D5A"/>
    <w:rsid w:val="001A520A"/>
    <w:rsid w:val="001A6295"/>
    <w:rsid w:val="001A66DC"/>
    <w:rsid w:val="001A681F"/>
    <w:rsid w:val="001A6E31"/>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BFB"/>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1F7FD7"/>
    <w:rsid w:val="00200234"/>
    <w:rsid w:val="00200938"/>
    <w:rsid w:val="00200CDD"/>
    <w:rsid w:val="00201380"/>
    <w:rsid w:val="002015C2"/>
    <w:rsid w:val="00201BFA"/>
    <w:rsid w:val="00201DBC"/>
    <w:rsid w:val="00202693"/>
    <w:rsid w:val="00202733"/>
    <w:rsid w:val="00202F17"/>
    <w:rsid w:val="00203721"/>
    <w:rsid w:val="00203F9F"/>
    <w:rsid w:val="002042B4"/>
    <w:rsid w:val="0020432B"/>
    <w:rsid w:val="0020498D"/>
    <w:rsid w:val="00204C9C"/>
    <w:rsid w:val="00205DBE"/>
    <w:rsid w:val="00206B17"/>
    <w:rsid w:val="00206B7B"/>
    <w:rsid w:val="00207182"/>
    <w:rsid w:val="00207440"/>
    <w:rsid w:val="002075DC"/>
    <w:rsid w:val="0021039F"/>
    <w:rsid w:val="00210784"/>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8EE"/>
    <w:rsid w:val="00217B76"/>
    <w:rsid w:val="00220518"/>
    <w:rsid w:val="00220871"/>
    <w:rsid w:val="00220B0D"/>
    <w:rsid w:val="0022132A"/>
    <w:rsid w:val="00221597"/>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1FD5"/>
    <w:rsid w:val="00232429"/>
    <w:rsid w:val="00232C1E"/>
    <w:rsid w:val="00233602"/>
    <w:rsid w:val="00233931"/>
    <w:rsid w:val="00233E20"/>
    <w:rsid w:val="00234CE8"/>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570"/>
    <w:rsid w:val="00246642"/>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45C"/>
    <w:rsid w:val="00254D1B"/>
    <w:rsid w:val="00254FB9"/>
    <w:rsid w:val="0025535B"/>
    <w:rsid w:val="00255373"/>
    <w:rsid w:val="0025624B"/>
    <w:rsid w:val="0025637F"/>
    <w:rsid w:val="00256399"/>
    <w:rsid w:val="0025644D"/>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33F"/>
    <w:rsid w:val="00270663"/>
    <w:rsid w:val="0027066D"/>
    <w:rsid w:val="00271731"/>
    <w:rsid w:val="002726E4"/>
    <w:rsid w:val="00273432"/>
    <w:rsid w:val="00273472"/>
    <w:rsid w:val="00274100"/>
    <w:rsid w:val="002750B3"/>
    <w:rsid w:val="00275171"/>
    <w:rsid w:val="00275B96"/>
    <w:rsid w:val="00275ECB"/>
    <w:rsid w:val="00276D49"/>
    <w:rsid w:val="002770C9"/>
    <w:rsid w:val="0027730D"/>
    <w:rsid w:val="0027732C"/>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9A2"/>
    <w:rsid w:val="002A5B75"/>
    <w:rsid w:val="002A5D1E"/>
    <w:rsid w:val="002A6A36"/>
    <w:rsid w:val="002A762B"/>
    <w:rsid w:val="002A7FF8"/>
    <w:rsid w:val="002B0F7A"/>
    <w:rsid w:val="002B1529"/>
    <w:rsid w:val="002B1666"/>
    <w:rsid w:val="002B1A8B"/>
    <w:rsid w:val="002B1DF2"/>
    <w:rsid w:val="002B1F91"/>
    <w:rsid w:val="002B2C48"/>
    <w:rsid w:val="002B2D19"/>
    <w:rsid w:val="002B31E5"/>
    <w:rsid w:val="002B3480"/>
    <w:rsid w:val="002B38FE"/>
    <w:rsid w:val="002B4210"/>
    <w:rsid w:val="002B47F1"/>
    <w:rsid w:val="002B514E"/>
    <w:rsid w:val="002B5A37"/>
    <w:rsid w:val="002B618B"/>
    <w:rsid w:val="002B651A"/>
    <w:rsid w:val="002B652B"/>
    <w:rsid w:val="002B6CD2"/>
    <w:rsid w:val="002B737F"/>
    <w:rsid w:val="002B74E7"/>
    <w:rsid w:val="002B7D2F"/>
    <w:rsid w:val="002B7EFF"/>
    <w:rsid w:val="002C01AE"/>
    <w:rsid w:val="002C0CE2"/>
    <w:rsid w:val="002C234A"/>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257"/>
    <w:rsid w:val="003058A2"/>
    <w:rsid w:val="00305E6C"/>
    <w:rsid w:val="0030650C"/>
    <w:rsid w:val="0031014D"/>
    <w:rsid w:val="00310BB2"/>
    <w:rsid w:val="003113B0"/>
    <w:rsid w:val="003121FF"/>
    <w:rsid w:val="0031230E"/>
    <w:rsid w:val="003127A2"/>
    <w:rsid w:val="003137D9"/>
    <w:rsid w:val="003145B2"/>
    <w:rsid w:val="003147BF"/>
    <w:rsid w:val="003147C4"/>
    <w:rsid w:val="003147FC"/>
    <w:rsid w:val="00314B29"/>
    <w:rsid w:val="00314EF9"/>
    <w:rsid w:val="00316600"/>
    <w:rsid w:val="00316AB1"/>
    <w:rsid w:val="00317B95"/>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3F35"/>
    <w:rsid w:val="00334B03"/>
    <w:rsid w:val="0033718F"/>
    <w:rsid w:val="0033735B"/>
    <w:rsid w:val="00337E0E"/>
    <w:rsid w:val="003400F6"/>
    <w:rsid w:val="0034089A"/>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544"/>
    <w:rsid w:val="00344A48"/>
    <w:rsid w:val="00344B02"/>
    <w:rsid w:val="003458A1"/>
    <w:rsid w:val="00345C3E"/>
    <w:rsid w:val="00345F7C"/>
    <w:rsid w:val="00346429"/>
    <w:rsid w:val="0034680E"/>
    <w:rsid w:val="00347342"/>
    <w:rsid w:val="00347B3D"/>
    <w:rsid w:val="00347EE8"/>
    <w:rsid w:val="00347F60"/>
    <w:rsid w:val="003500C4"/>
    <w:rsid w:val="003506BF"/>
    <w:rsid w:val="0035161C"/>
    <w:rsid w:val="00351765"/>
    <w:rsid w:val="00352353"/>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6AC8"/>
    <w:rsid w:val="00377564"/>
    <w:rsid w:val="0038011C"/>
    <w:rsid w:val="00380695"/>
    <w:rsid w:val="00380FDC"/>
    <w:rsid w:val="003823C7"/>
    <w:rsid w:val="00382680"/>
    <w:rsid w:val="003826C9"/>
    <w:rsid w:val="00383245"/>
    <w:rsid w:val="003844D9"/>
    <w:rsid w:val="003845A7"/>
    <w:rsid w:val="00385A5B"/>
    <w:rsid w:val="00386C28"/>
    <w:rsid w:val="003877C0"/>
    <w:rsid w:val="003878E8"/>
    <w:rsid w:val="00387A3A"/>
    <w:rsid w:val="00387D7C"/>
    <w:rsid w:val="003906C3"/>
    <w:rsid w:val="00390EE1"/>
    <w:rsid w:val="003913E8"/>
    <w:rsid w:val="00391411"/>
    <w:rsid w:val="0039147B"/>
    <w:rsid w:val="00391597"/>
    <w:rsid w:val="0039175D"/>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2E93"/>
    <w:rsid w:val="003E304D"/>
    <w:rsid w:val="003E330F"/>
    <w:rsid w:val="003E35F6"/>
    <w:rsid w:val="003E3A57"/>
    <w:rsid w:val="003E4A5F"/>
    <w:rsid w:val="003E4FFD"/>
    <w:rsid w:val="003E51AA"/>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3F7DFF"/>
    <w:rsid w:val="004000ED"/>
    <w:rsid w:val="004011A7"/>
    <w:rsid w:val="0040138B"/>
    <w:rsid w:val="00401392"/>
    <w:rsid w:val="004017BD"/>
    <w:rsid w:val="0040199F"/>
    <w:rsid w:val="00401F73"/>
    <w:rsid w:val="00402163"/>
    <w:rsid w:val="00402C76"/>
    <w:rsid w:val="00402CF4"/>
    <w:rsid w:val="00402E2D"/>
    <w:rsid w:val="00403053"/>
    <w:rsid w:val="00403E6E"/>
    <w:rsid w:val="00404AB5"/>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A2E"/>
    <w:rsid w:val="00414C1C"/>
    <w:rsid w:val="00414EAA"/>
    <w:rsid w:val="00415043"/>
    <w:rsid w:val="004150F7"/>
    <w:rsid w:val="00415515"/>
    <w:rsid w:val="00415539"/>
    <w:rsid w:val="00415D7E"/>
    <w:rsid w:val="00416632"/>
    <w:rsid w:val="00416A02"/>
    <w:rsid w:val="00416CC0"/>
    <w:rsid w:val="00416D0C"/>
    <w:rsid w:val="00416F14"/>
    <w:rsid w:val="00417D11"/>
    <w:rsid w:val="0042045A"/>
    <w:rsid w:val="00420667"/>
    <w:rsid w:val="004207D5"/>
    <w:rsid w:val="00420AAA"/>
    <w:rsid w:val="00420ACF"/>
    <w:rsid w:val="00420C60"/>
    <w:rsid w:val="00421286"/>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29"/>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BEA"/>
    <w:rsid w:val="00451F2F"/>
    <w:rsid w:val="00452069"/>
    <w:rsid w:val="004521E5"/>
    <w:rsid w:val="00452B9D"/>
    <w:rsid w:val="00452EED"/>
    <w:rsid w:val="004539D9"/>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C62"/>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12A"/>
    <w:rsid w:val="00483A0A"/>
    <w:rsid w:val="00483A3C"/>
    <w:rsid w:val="00483C6C"/>
    <w:rsid w:val="004841CC"/>
    <w:rsid w:val="00484822"/>
    <w:rsid w:val="00484A20"/>
    <w:rsid w:val="00484D9D"/>
    <w:rsid w:val="004853E2"/>
    <w:rsid w:val="004864AA"/>
    <w:rsid w:val="00486BC2"/>
    <w:rsid w:val="00486BD2"/>
    <w:rsid w:val="0048747B"/>
    <w:rsid w:val="00487E29"/>
    <w:rsid w:val="00490477"/>
    <w:rsid w:val="004911FC"/>
    <w:rsid w:val="0049121D"/>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0AD3"/>
    <w:rsid w:val="004A1AD3"/>
    <w:rsid w:val="004A1EBA"/>
    <w:rsid w:val="004A2C59"/>
    <w:rsid w:val="004A3372"/>
    <w:rsid w:val="004A3A79"/>
    <w:rsid w:val="004A3AF8"/>
    <w:rsid w:val="004A3E65"/>
    <w:rsid w:val="004A47A5"/>
    <w:rsid w:val="004A4AAB"/>
    <w:rsid w:val="004A5764"/>
    <w:rsid w:val="004A5E7E"/>
    <w:rsid w:val="004A627E"/>
    <w:rsid w:val="004A6671"/>
    <w:rsid w:val="004A6C01"/>
    <w:rsid w:val="004A783C"/>
    <w:rsid w:val="004B0C81"/>
    <w:rsid w:val="004B0D60"/>
    <w:rsid w:val="004B1461"/>
    <w:rsid w:val="004B1556"/>
    <w:rsid w:val="004B15FF"/>
    <w:rsid w:val="004B23AD"/>
    <w:rsid w:val="004B3391"/>
    <w:rsid w:val="004B36F2"/>
    <w:rsid w:val="004B3A56"/>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2E02"/>
    <w:rsid w:val="004C333C"/>
    <w:rsid w:val="004C3446"/>
    <w:rsid w:val="004C34E6"/>
    <w:rsid w:val="004C490F"/>
    <w:rsid w:val="004C4A19"/>
    <w:rsid w:val="004C4B95"/>
    <w:rsid w:val="004C4FE1"/>
    <w:rsid w:val="004C5223"/>
    <w:rsid w:val="004C54A9"/>
    <w:rsid w:val="004C5577"/>
    <w:rsid w:val="004C5AF8"/>
    <w:rsid w:val="004C5C29"/>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526"/>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1546"/>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201"/>
    <w:rsid w:val="0050747B"/>
    <w:rsid w:val="0050762C"/>
    <w:rsid w:val="00507BA1"/>
    <w:rsid w:val="00510BA4"/>
    <w:rsid w:val="00510E88"/>
    <w:rsid w:val="00510FA2"/>
    <w:rsid w:val="005116EB"/>
    <w:rsid w:val="0051239F"/>
    <w:rsid w:val="0051244C"/>
    <w:rsid w:val="00514345"/>
    <w:rsid w:val="00514E64"/>
    <w:rsid w:val="0051556C"/>
    <w:rsid w:val="00516067"/>
    <w:rsid w:val="0051614B"/>
    <w:rsid w:val="0051630A"/>
    <w:rsid w:val="005169EC"/>
    <w:rsid w:val="0051753B"/>
    <w:rsid w:val="00520A31"/>
    <w:rsid w:val="00520C1B"/>
    <w:rsid w:val="005210E5"/>
    <w:rsid w:val="00521252"/>
    <w:rsid w:val="00522086"/>
    <w:rsid w:val="0052260B"/>
    <w:rsid w:val="005238A2"/>
    <w:rsid w:val="00523978"/>
    <w:rsid w:val="00523A57"/>
    <w:rsid w:val="00523AA5"/>
    <w:rsid w:val="00523C50"/>
    <w:rsid w:val="00524756"/>
    <w:rsid w:val="00524DAA"/>
    <w:rsid w:val="00524E6B"/>
    <w:rsid w:val="00525E36"/>
    <w:rsid w:val="005260B9"/>
    <w:rsid w:val="005261B0"/>
    <w:rsid w:val="005265DF"/>
    <w:rsid w:val="0052683C"/>
    <w:rsid w:val="00526C5A"/>
    <w:rsid w:val="00526D45"/>
    <w:rsid w:val="00526E7C"/>
    <w:rsid w:val="00526F72"/>
    <w:rsid w:val="0052745D"/>
    <w:rsid w:val="00527B87"/>
    <w:rsid w:val="00527DED"/>
    <w:rsid w:val="00531ABF"/>
    <w:rsid w:val="00531B75"/>
    <w:rsid w:val="005325D1"/>
    <w:rsid w:val="00534154"/>
    <w:rsid w:val="0053559C"/>
    <w:rsid w:val="00536139"/>
    <w:rsid w:val="00536D4D"/>
    <w:rsid w:val="005373CE"/>
    <w:rsid w:val="00537851"/>
    <w:rsid w:val="00537A4D"/>
    <w:rsid w:val="00540388"/>
    <w:rsid w:val="0054042C"/>
    <w:rsid w:val="0054094F"/>
    <w:rsid w:val="00540BB0"/>
    <w:rsid w:val="00540EF6"/>
    <w:rsid w:val="0054125E"/>
    <w:rsid w:val="005412D3"/>
    <w:rsid w:val="00541525"/>
    <w:rsid w:val="0054177D"/>
    <w:rsid w:val="00541CD1"/>
    <w:rsid w:val="00542044"/>
    <w:rsid w:val="00542164"/>
    <w:rsid w:val="00542361"/>
    <w:rsid w:val="0054242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DBE"/>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0C63"/>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5CC0"/>
    <w:rsid w:val="005A6392"/>
    <w:rsid w:val="005A6C49"/>
    <w:rsid w:val="005A6E2B"/>
    <w:rsid w:val="005A71FF"/>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097C"/>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137"/>
    <w:rsid w:val="005F2579"/>
    <w:rsid w:val="005F2653"/>
    <w:rsid w:val="005F302E"/>
    <w:rsid w:val="005F44FA"/>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48"/>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1AB9"/>
    <w:rsid w:val="00642C9E"/>
    <w:rsid w:val="00642DA8"/>
    <w:rsid w:val="00642DF5"/>
    <w:rsid w:val="006431B6"/>
    <w:rsid w:val="006435BD"/>
    <w:rsid w:val="0064414B"/>
    <w:rsid w:val="00644D24"/>
    <w:rsid w:val="00644D93"/>
    <w:rsid w:val="00644EB7"/>
    <w:rsid w:val="006460D7"/>
    <w:rsid w:val="00646DC7"/>
    <w:rsid w:val="006475E0"/>
    <w:rsid w:val="00650158"/>
    <w:rsid w:val="00650550"/>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57C21"/>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5CEC"/>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C7"/>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13B"/>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A7495"/>
    <w:rsid w:val="006B00F5"/>
    <w:rsid w:val="006B0410"/>
    <w:rsid w:val="006B04A7"/>
    <w:rsid w:val="006B13DE"/>
    <w:rsid w:val="006B1503"/>
    <w:rsid w:val="006B1C16"/>
    <w:rsid w:val="006B1CDA"/>
    <w:rsid w:val="006B1D7D"/>
    <w:rsid w:val="006B1FC5"/>
    <w:rsid w:val="006B29C3"/>
    <w:rsid w:val="006B2F97"/>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A68"/>
    <w:rsid w:val="006C3C00"/>
    <w:rsid w:val="006C528A"/>
    <w:rsid w:val="006C5775"/>
    <w:rsid w:val="006C5998"/>
    <w:rsid w:val="006C61F3"/>
    <w:rsid w:val="006C6414"/>
    <w:rsid w:val="006C68D4"/>
    <w:rsid w:val="006C6DFC"/>
    <w:rsid w:val="006C7FB6"/>
    <w:rsid w:val="006D079E"/>
    <w:rsid w:val="006D0949"/>
    <w:rsid w:val="006D09EC"/>
    <w:rsid w:val="006D0ED8"/>
    <w:rsid w:val="006D0FCB"/>
    <w:rsid w:val="006D1E85"/>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5D"/>
    <w:rsid w:val="006E2FAE"/>
    <w:rsid w:val="006E2FC2"/>
    <w:rsid w:val="006E387D"/>
    <w:rsid w:val="006E3A86"/>
    <w:rsid w:val="006E3C75"/>
    <w:rsid w:val="006E3CCB"/>
    <w:rsid w:val="006E3D44"/>
    <w:rsid w:val="006E49AA"/>
    <w:rsid w:val="006E49AF"/>
    <w:rsid w:val="006E4D97"/>
    <w:rsid w:val="006E5249"/>
    <w:rsid w:val="006E5750"/>
    <w:rsid w:val="006E6880"/>
    <w:rsid w:val="006E7622"/>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6F7621"/>
    <w:rsid w:val="007004C8"/>
    <w:rsid w:val="00700807"/>
    <w:rsid w:val="00700931"/>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07E8E"/>
    <w:rsid w:val="00710271"/>
    <w:rsid w:val="00710C08"/>
    <w:rsid w:val="00711680"/>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2C0"/>
    <w:rsid w:val="00727373"/>
    <w:rsid w:val="00727680"/>
    <w:rsid w:val="00727942"/>
    <w:rsid w:val="00727F1F"/>
    <w:rsid w:val="00730B63"/>
    <w:rsid w:val="00731546"/>
    <w:rsid w:val="007316A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5D2"/>
    <w:rsid w:val="0075596B"/>
    <w:rsid w:val="00755E21"/>
    <w:rsid w:val="0075600A"/>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498"/>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11D"/>
    <w:rsid w:val="00784519"/>
    <w:rsid w:val="007845DD"/>
    <w:rsid w:val="00784AAE"/>
    <w:rsid w:val="00784E86"/>
    <w:rsid w:val="007857BF"/>
    <w:rsid w:val="00785C2C"/>
    <w:rsid w:val="00785DC9"/>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C04"/>
    <w:rsid w:val="00794FE4"/>
    <w:rsid w:val="00796232"/>
    <w:rsid w:val="00796854"/>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5056"/>
    <w:rsid w:val="007C556D"/>
    <w:rsid w:val="007C64B0"/>
    <w:rsid w:val="007C733D"/>
    <w:rsid w:val="007C756E"/>
    <w:rsid w:val="007C7810"/>
    <w:rsid w:val="007D013B"/>
    <w:rsid w:val="007D0A1E"/>
    <w:rsid w:val="007D0CB9"/>
    <w:rsid w:val="007D1094"/>
    <w:rsid w:val="007D24DA"/>
    <w:rsid w:val="007D251E"/>
    <w:rsid w:val="007D2BAB"/>
    <w:rsid w:val="007D3129"/>
    <w:rsid w:val="007D34FC"/>
    <w:rsid w:val="007D37E5"/>
    <w:rsid w:val="007D3938"/>
    <w:rsid w:val="007D3A6A"/>
    <w:rsid w:val="007D3ED6"/>
    <w:rsid w:val="007D43C1"/>
    <w:rsid w:val="007D457E"/>
    <w:rsid w:val="007D47A3"/>
    <w:rsid w:val="007D5E4B"/>
    <w:rsid w:val="007D6329"/>
    <w:rsid w:val="007D645A"/>
    <w:rsid w:val="007D6925"/>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DB4"/>
    <w:rsid w:val="007F0F8A"/>
    <w:rsid w:val="007F2FAB"/>
    <w:rsid w:val="007F3028"/>
    <w:rsid w:val="007F52A1"/>
    <w:rsid w:val="007F578A"/>
    <w:rsid w:val="007F57D4"/>
    <w:rsid w:val="007F68D8"/>
    <w:rsid w:val="007F7741"/>
    <w:rsid w:val="007F7E93"/>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AFA"/>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B9F"/>
    <w:rsid w:val="00820E5F"/>
    <w:rsid w:val="0082209F"/>
    <w:rsid w:val="0082266C"/>
    <w:rsid w:val="00825967"/>
    <w:rsid w:val="00825C7E"/>
    <w:rsid w:val="00826062"/>
    <w:rsid w:val="00826936"/>
    <w:rsid w:val="00826EAE"/>
    <w:rsid w:val="008276A6"/>
    <w:rsid w:val="0082786E"/>
    <w:rsid w:val="00827C33"/>
    <w:rsid w:val="00827FC8"/>
    <w:rsid w:val="00830087"/>
    <w:rsid w:val="00830675"/>
    <w:rsid w:val="00830EB2"/>
    <w:rsid w:val="008311E8"/>
    <w:rsid w:val="008314BA"/>
    <w:rsid w:val="00831580"/>
    <w:rsid w:val="008316B0"/>
    <w:rsid w:val="00832007"/>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64F"/>
    <w:rsid w:val="00855C24"/>
    <w:rsid w:val="00855ECA"/>
    <w:rsid w:val="0085603A"/>
    <w:rsid w:val="008561E4"/>
    <w:rsid w:val="00857640"/>
    <w:rsid w:val="00857B31"/>
    <w:rsid w:val="00857B71"/>
    <w:rsid w:val="00860021"/>
    <w:rsid w:val="00860410"/>
    <w:rsid w:val="00860766"/>
    <w:rsid w:val="008607FF"/>
    <w:rsid w:val="00860BED"/>
    <w:rsid w:val="00860C4E"/>
    <w:rsid w:val="008615A9"/>
    <w:rsid w:val="008615C7"/>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26AA"/>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A7"/>
    <w:rsid w:val="008A4FBF"/>
    <w:rsid w:val="008A52F2"/>
    <w:rsid w:val="008A5C47"/>
    <w:rsid w:val="008A5FF4"/>
    <w:rsid w:val="008A66BF"/>
    <w:rsid w:val="008A7994"/>
    <w:rsid w:val="008A7B27"/>
    <w:rsid w:val="008B020C"/>
    <w:rsid w:val="008B0DEC"/>
    <w:rsid w:val="008B1655"/>
    <w:rsid w:val="008B2E25"/>
    <w:rsid w:val="008B32AA"/>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0C3"/>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5A"/>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2AFF"/>
    <w:rsid w:val="008E30B7"/>
    <w:rsid w:val="008E316B"/>
    <w:rsid w:val="008E317A"/>
    <w:rsid w:val="008E332B"/>
    <w:rsid w:val="008E3D10"/>
    <w:rsid w:val="008E4586"/>
    <w:rsid w:val="008E4648"/>
    <w:rsid w:val="008E483D"/>
    <w:rsid w:val="008E52BF"/>
    <w:rsid w:val="008E5381"/>
    <w:rsid w:val="008E6610"/>
    <w:rsid w:val="008E78FF"/>
    <w:rsid w:val="008E7A80"/>
    <w:rsid w:val="008F020E"/>
    <w:rsid w:val="008F0AF0"/>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96E"/>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5EEB"/>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651"/>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57EB0"/>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71A"/>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54D"/>
    <w:rsid w:val="00985A77"/>
    <w:rsid w:val="0098657D"/>
    <w:rsid w:val="0098672D"/>
    <w:rsid w:val="00987854"/>
    <w:rsid w:val="00987C61"/>
    <w:rsid w:val="00987C83"/>
    <w:rsid w:val="0099059A"/>
    <w:rsid w:val="00990781"/>
    <w:rsid w:val="00990F7F"/>
    <w:rsid w:val="00991F3B"/>
    <w:rsid w:val="00991FD6"/>
    <w:rsid w:val="0099210D"/>
    <w:rsid w:val="0099246D"/>
    <w:rsid w:val="0099297B"/>
    <w:rsid w:val="00992EE4"/>
    <w:rsid w:val="009930E1"/>
    <w:rsid w:val="00993A06"/>
    <w:rsid w:val="00993BA9"/>
    <w:rsid w:val="00993C7F"/>
    <w:rsid w:val="009942D3"/>
    <w:rsid w:val="00994AC7"/>
    <w:rsid w:val="00995BA8"/>
    <w:rsid w:val="00996D31"/>
    <w:rsid w:val="00997650"/>
    <w:rsid w:val="00997764"/>
    <w:rsid w:val="009978CA"/>
    <w:rsid w:val="009A00CF"/>
    <w:rsid w:val="009A0CCB"/>
    <w:rsid w:val="009A19E0"/>
    <w:rsid w:val="009A2185"/>
    <w:rsid w:val="009A292C"/>
    <w:rsid w:val="009A2AE6"/>
    <w:rsid w:val="009A2BFE"/>
    <w:rsid w:val="009A3177"/>
    <w:rsid w:val="009A35BF"/>
    <w:rsid w:val="009A3A9F"/>
    <w:rsid w:val="009A4361"/>
    <w:rsid w:val="009A4AEE"/>
    <w:rsid w:val="009A4D4A"/>
    <w:rsid w:val="009A50FF"/>
    <w:rsid w:val="009A58C2"/>
    <w:rsid w:val="009A646A"/>
    <w:rsid w:val="009A6CB8"/>
    <w:rsid w:val="009A6F3B"/>
    <w:rsid w:val="009A7A60"/>
    <w:rsid w:val="009B0337"/>
    <w:rsid w:val="009B05A9"/>
    <w:rsid w:val="009B173B"/>
    <w:rsid w:val="009B1DE2"/>
    <w:rsid w:val="009B2619"/>
    <w:rsid w:val="009B2875"/>
    <w:rsid w:val="009B3D64"/>
    <w:rsid w:val="009B3F0F"/>
    <w:rsid w:val="009B425F"/>
    <w:rsid w:val="009B462C"/>
    <w:rsid w:val="009B685B"/>
    <w:rsid w:val="009B6A57"/>
    <w:rsid w:val="009B7298"/>
    <w:rsid w:val="009B73F0"/>
    <w:rsid w:val="009B7BF4"/>
    <w:rsid w:val="009C0A8A"/>
    <w:rsid w:val="009C0E48"/>
    <w:rsid w:val="009C1637"/>
    <w:rsid w:val="009C1E14"/>
    <w:rsid w:val="009C2008"/>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B0D"/>
    <w:rsid w:val="009E3C7E"/>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0F0"/>
    <w:rsid w:val="00A045B2"/>
    <w:rsid w:val="00A04862"/>
    <w:rsid w:val="00A04C64"/>
    <w:rsid w:val="00A05987"/>
    <w:rsid w:val="00A05C5E"/>
    <w:rsid w:val="00A06E4F"/>
    <w:rsid w:val="00A076A8"/>
    <w:rsid w:val="00A07BFA"/>
    <w:rsid w:val="00A10133"/>
    <w:rsid w:val="00A103C3"/>
    <w:rsid w:val="00A1058A"/>
    <w:rsid w:val="00A10630"/>
    <w:rsid w:val="00A10B01"/>
    <w:rsid w:val="00A10D02"/>
    <w:rsid w:val="00A10D50"/>
    <w:rsid w:val="00A10D8E"/>
    <w:rsid w:val="00A116F1"/>
    <w:rsid w:val="00A11BE1"/>
    <w:rsid w:val="00A12061"/>
    <w:rsid w:val="00A126B3"/>
    <w:rsid w:val="00A12D8E"/>
    <w:rsid w:val="00A12F24"/>
    <w:rsid w:val="00A13A5D"/>
    <w:rsid w:val="00A13E72"/>
    <w:rsid w:val="00A14889"/>
    <w:rsid w:val="00A14BFC"/>
    <w:rsid w:val="00A1575B"/>
    <w:rsid w:val="00A158AF"/>
    <w:rsid w:val="00A16058"/>
    <w:rsid w:val="00A17146"/>
    <w:rsid w:val="00A17641"/>
    <w:rsid w:val="00A206B9"/>
    <w:rsid w:val="00A2091C"/>
    <w:rsid w:val="00A214F7"/>
    <w:rsid w:val="00A21811"/>
    <w:rsid w:val="00A218E7"/>
    <w:rsid w:val="00A22D6D"/>
    <w:rsid w:val="00A23B8F"/>
    <w:rsid w:val="00A265FE"/>
    <w:rsid w:val="00A27455"/>
    <w:rsid w:val="00A275B7"/>
    <w:rsid w:val="00A278C3"/>
    <w:rsid w:val="00A27A91"/>
    <w:rsid w:val="00A27AB3"/>
    <w:rsid w:val="00A27D86"/>
    <w:rsid w:val="00A27F6B"/>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649"/>
    <w:rsid w:val="00A51825"/>
    <w:rsid w:val="00A51C25"/>
    <w:rsid w:val="00A525E7"/>
    <w:rsid w:val="00A52A6F"/>
    <w:rsid w:val="00A53205"/>
    <w:rsid w:val="00A5373C"/>
    <w:rsid w:val="00A5403B"/>
    <w:rsid w:val="00A54065"/>
    <w:rsid w:val="00A540AD"/>
    <w:rsid w:val="00A542A5"/>
    <w:rsid w:val="00A545DB"/>
    <w:rsid w:val="00A548A2"/>
    <w:rsid w:val="00A549DD"/>
    <w:rsid w:val="00A54F5F"/>
    <w:rsid w:val="00A5558A"/>
    <w:rsid w:val="00A555CF"/>
    <w:rsid w:val="00A55D89"/>
    <w:rsid w:val="00A562AE"/>
    <w:rsid w:val="00A567D0"/>
    <w:rsid w:val="00A56DBD"/>
    <w:rsid w:val="00A56FB8"/>
    <w:rsid w:val="00A57178"/>
    <w:rsid w:val="00A57191"/>
    <w:rsid w:val="00A57A56"/>
    <w:rsid w:val="00A57AC7"/>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4E7"/>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96CF3"/>
    <w:rsid w:val="00A97297"/>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C7652"/>
    <w:rsid w:val="00AD078F"/>
    <w:rsid w:val="00AD0943"/>
    <w:rsid w:val="00AD13C5"/>
    <w:rsid w:val="00AD19C7"/>
    <w:rsid w:val="00AD245D"/>
    <w:rsid w:val="00AD255B"/>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359"/>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E76DC"/>
    <w:rsid w:val="00AF0404"/>
    <w:rsid w:val="00AF0B78"/>
    <w:rsid w:val="00AF0D52"/>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6DF"/>
    <w:rsid w:val="00B1398D"/>
    <w:rsid w:val="00B14852"/>
    <w:rsid w:val="00B148F1"/>
    <w:rsid w:val="00B14D66"/>
    <w:rsid w:val="00B15A70"/>
    <w:rsid w:val="00B161DC"/>
    <w:rsid w:val="00B16C5C"/>
    <w:rsid w:val="00B17319"/>
    <w:rsid w:val="00B1758F"/>
    <w:rsid w:val="00B176AA"/>
    <w:rsid w:val="00B17F7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477"/>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1C69"/>
    <w:rsid w:val="00B42487"/>
    <w:rsid w:val="00B4264F"/>
    <w:rsid w:val="00B42957"/>
    <w:rsid w:val="00B43337"/>
    <w:rsid w:val="00B43480"/>
    <w:rsid w:val="00B438CD"/>
    <w:rsid w:val="00B4401D"/>
    <w:rsid w:val="00B44E7B"/>
    <w:rsid w:val="00B450C2"/>
    <w:rsid w:val="00B45179"/>
    <w:rsid w:val="00B4541E"/>
    <w:rsid w:val="00B456F2"/>
    <w:rsid w:val="00B46D0C"/>
    <w:rsid w:val="00B46FB0"/>
    <w:rsid w:val="00B470CA"/>
    <w:rsid w:val="00B4754E"/>
    <w:rsid w:val="00B51182"/>
    <w:rsid w:val="00B51A0B"/>
    <w:rsid w:val="00B52683"/>
    <w:rsid w:val="00B527BC"/>
    <w:rsid w:val="00B52BEA"/>
    <w:rsid w:val="00B52C6F"/>
    <w:rsid w:val="00B530BB"/>
    <w:rsid w:val="00B540A8"/>
    <w:rsid w:val="00B54690"/>
    <w:rsid w:val="00B5471E"/>
    <w:rsid w:val="00B54947"/>
    <w:rsid w:val="00B54F0B"/>
    <w:rsid w:val="00B553E4"/>
    <w:rsid w:val="00B5573F"/>
    <w:rsid w:val="00B557BE"/>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C7C"/>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4F81"/>
    <w:rsid w:val="00B86075"/>
    <w:rsid w:val="00B8607D"/>
    <w:rsid w:val="00B86405"/>
    <w:rsid w:val="00B86642"/>
    <w:rsid w:val="00B8710A"/>
    <w:rsid w:val="00B875CA"/>
    <w:rsid w:val="00B87B3F"/>
    <w:rsid w:val="00B87DF3"/>
    <w:rsid w:val="00B903D6"/>
    <w:rsid w:val="00B918EC"/>
    <w:rsid w:val="00B91F1B"/>
    <w:rsid w:val="00B9250F"/>
    <w:rsid w:val="00B92A66"/>
    <w:rsid w:val="00B92AFE"/>
    <w:rsid w:val="00B92C1B"/>
    <w:rsid w:val="00B9407B"/>
    <w:rsid w:val="00B9454A"/>
    <w:rsid w:val="00B949BD"/>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476"/>
    <w:rsid w:val="00BA1B34"/>
    <w:rsid w:val="00BA1D4E"/>
    <w:rsid w:val="00BA1F71"/>
    <w:rsid w:val="00BA2146"/>
    <w:rsid w:val="00BA2247"/>
    <w:rsid w:val="00BA2750"/>
    <w:rsid w:val="00BA280D"/>
    <w:rsid w:val="00BA2A90"/>
    <w:rsid w:val="00BA33F9"/>
    <w:rsid w:val="00BA3597"/>
    <w:rsid w:val="00BA3CE1"/>
    <w:rsid w:val="00BA4105"/>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1FAE"/>
    <w:rsid w:val="00BB2297"/>
    <w:rsid w:val="00BB2473"/>
    <w:rsid w:val="00BB2D14"/>
    <w:rsid w:val="00BB3336"/>
    <w:rsid w:val="00BB3875"/>
    <w:rsid w:val="00BB47F3"/>
    <w:rsid w:val="00BB4A5F"/>
    <w:rsid w:val="00BB5188"/>
    <w:rsid w:val="00BB5197"/>
    <w:rsid w:val="00BB51F0"/>
    <w:rsid w:val="00BB5A67"/>
    <w:rsid w:val="00BB5EE8"/>
    <w:rsid w:val="00BB6327"/>
    <w:rsid w:val="00BB6543"/>
    <w:rsid w:val="00BB6A22"/>
    <w:rsid w:val="00BB6E8A"/>
    <w:rsid w:val="00BB7501"/>
    <w:rsid w:val="00BB7E06"/>
    <w:rsid w:val="00BC0A74"/>
    <w:rsid w:val="00BC0A9F"/>
    <w:rsid w:val="00BC0B19"/>
    <w:rsid w:val="00BC1508"/>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737"/>
    <w:rsid w:val="00BD0B47"/>
    <w:rsid w:val="00BD0F05"/>
    <w:rsid w:val="00BD16A1"/>
    <w:rsid w:val="00BD18BE"/>
    <w:rsid w:val="00BD2725"/>
    <w:rsid w:val="00BD317C"/>
    <w:rsid w:val="00BD50D9"/>
    <w:rsid w:val="00BD516D"/>
    <w:rsid w:val="00BD56BF"/>
    <w:rsid w:val="00BD5E30"/>
    <w:rsid w:val="00BD60A8"/>
    <w:rsid w:val="00BD651E"/>
    <w:rsid w:val="00BD6589"/>
    <w:rsid w:val="00BD680F"/>
    <w:rsid w:val="00BD6C0B"/>
    <w:rsid w:val="00BD6D1E"/>
    <w:rsid w:val="00BD6F31"/>
    <w:rsid w:val="00BD7F4E"/>
    <w:rsid w:val="00BE053E"/>
    <w:rsid w:val="00BE0A25"/>
    <w:rsid w:val="00BE1184"/>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329"/>
    <w:rsid w:val="00C205D1"/>
    <w:rsid w:val="00C20B63"/>
    <w:rsid w:val="00C20D5D"/>
    <w:rsid w:val="00C21504"/>
    <w:rsid w:val="00C21811"/>
    <w:rsid w:val="00C21B7B"/>
    <w:rsid w:val="00C21E6F"/>
    <w:rsid w:val="00C2231F"/>
    <w:rsid w:val="00C22676"/>
    <w:rsid w:val="00C22BAB"/>
    <w:rsid w:val="00C22DF2"/>
    <w:rsid w:val="00C23C7B"/>
    <w:rsid w:val="00C23CD2"/>
    <w:rsid w:val="00C248FB"/>
    <w:rsid w:val="00C262DB"/>
    <w:rsid w:val="00C2678E"/>
    <w:rsid w:val="00C2679C"/>
    <w:rsid w:val="00C26CA3"/>
    <w:rsid w:val="00C27387"/>
    <w:rsid w:val="00C27A4C"/>
    <w:rsid w:val="00C27C87"/>
    <w:rsid w:val="00C27DE7"/>
    <w:rsid w:val="00C3079F"/>
    <w:rsid w:val="00C310EC"/>
    <w:rsid w:val="00C31161"/>
    <w:rsid w:val="00C311CC"/>
    <w:rsid w:val="00C316AA"/>
    <w:rsid w:val="00C323D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2FA7"/>
    <w:rsid w:val="00C53C8E"/>
    <w:rsid w:val="00C5443C"/>
    <w:rsid w:val="00C5453B"/>
    <w:rsid w:val="00C54A62"/>
    <w:rsid w:val="00C56800"/>
    <w:rsid w:val="00C56856"/>
    <w:rsid w:val="00C57756"/>
    <w:rsid w:val="00C57760"/>
    <w:rsid w:val="00C57EC6"/>
    <w:rsid w:val="00C60F5C"/>
    <w:rsid w:val="00C61192"/>
    <w:rsid w:val="00C61B41"/>
    <w:rsid w:val="00C61EEE"/>
    <w:rsid w:val="00C62017"/>
    <w:rsid w:val="00C6245D"/>
    <w:rsid w:val="00C62F82"/>
    <w:rsid w:val="00C63F38"/>
    <w:rsid w:val="00C64318"/>
    <w:rsid w:val="00C646A7"/>
    <w:rsid w:val="00C659F1"/>
    <w:rsid w:val="00C6631C"/>
    <w:rsid w:val="00C67434"/>
    <w:rsid w:val="00C67CFB"/>
    <w:rsid w:val="00C67D9D"/>
    <w:rsid w:val="00C70619"/>
    <w:rsid w:val="00C708E0"/>
    <w:rsid w:val="00C70DC1"/>
    <w:rsid w:val="00C71C61"/>
    <w:rsid w:val="00C72A42"/>
    <w:rsid w:val="00C72D6F"/>
    <w:rsid w:val="00C72EAC"/>
    <w:rsid w:val="00C742AE"/>
    <w:rsid w:val="00C74CC8"/>
    <w:rsid w:val="00C75646"/>
    <w:rsid w:val="00C756FF"/>
    <w:rsid w:val="00C759B4"/>
    <w:rsid w:val="00C75C7B"/>
    <w:rsid w:val="00C75EE7"/>
    <w:rsid w:val="00C7602F"/>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5D43"/>
    <w:rsid w:val="00C8622A"/>
    <w:rsid w:val="00C86A4C"/>
    <w:rsid w:val="00C86B10"/>
    <w:rsid w:val="00C86E70"/>
    <w:rsid w:val="00C87A76"/>
    <w:rsid w:val="00C87E2E"/>
    <w:rsid w:val="00C87FED"/>
    <w:rsid w:val="00C9009A"/>
    <w:rsid w:val="00C90208"/>
    <w:rsid w:val="00C908CB"/>
    <w:rsid w:val="00C908E5"/>
    <w:rsid w:val="00C90BDA"/>
    <w:rsid w:val="00C90EB8"/>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CF0"/>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3668"/>
    <w:rsid w:val="00CB4334"/>
    <w:rsid w:val="00CB458C"/>
    <w:rsid w:val="00CB4FCD"/>
    <w:rsid w:val="00CB5315"/>
    <w:rsid w:val="00CB60CE"/>
    <w:rsid w:val="00CB61A5"/>
    <w:rsid w:val="00CB72BF"/>
    <w:rsid w:val="00CB7B10"/>
    <w:rsid w:val="00CB7E22"/>
    <w:rsid w:val="00CC086E"/>
    <w:rsid w:val="00CC0E2E"/>
    <w:rsid w:val="00CC1024"/>
    <w:rsid w:val="00CC1DF1"/>
    <w:rsid w:val="00CC1E4F"/>
    <w:rsid w:val="00CC28E2"/>
    <w:rsid w:val="00CC2C52"/>
    <w:rsid w:val="00CC2DD8"/>
    <w:rsid w:val="00CC3612"/>
    <w:rsid w:val="00CC369F"/>
    <w:rsid w:val="00CC4545"/>
    <w:rsid w:val="00CC458D"/>
    <w:rsid w:val="00CC4997"/>
    <w:rsid w:val="00CC539C"/>
    <w:rsid w:val="00CC672A"/>
    <w:rsid w:val="00CC6AFD"/>
    <w:rsid w:val="00CC6E6B"/>
    <w:rsid w:val="00CC6F7B"/>
    <w:rsid w:val="00CC7A3C"/>
    <w:rsid w:val="00CD0F85"/>
    <w:rsid w:val="00CD0FF3"/>
    <w:rsid w:val="00CD10A2"/>
    <w:rsid w:val="00CD149B"/>
    <w:rsid w:val="00CD1713"/>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30"/>
    <w:rsid w:val="00CF2E43"/>
    <w:rsid w:val="00CF36A7"/>
    <w:rsid w:val="00CF3824"/>
    <w:rsid w:val="00CF3D92"/>
    <w:rsid w:val="00CF3F8F"/>
    <w:rsid w:val="00CF4BF1"/>
    <w:rsid w:val="00CF598D"/>
    <w:rsid w:val="00CF6100"/>
    <w:rsid w:val="00CF6B12"/>
    <w:rsid w:val="00CF7163"/>
    <w:rsid w:val="00CF7494"/>
    <w:rsid w:val="00CF750F"/>
    <w:rsid w:val="00CF7FA7"/>
    <w:rsid w:val="00D0003B"/>
    <w:rsid w:val="00D00DD9"/>
    <w:rsid w:val="00D012DD"/>
    <w:rsid w:val="00D01364"/>
    <w:rsid w:val="00D01703"/>
    <w:rsid w:val="00D01A4C"/>
    <w:rsid w:val="00D01ACE"/>
    <w:rsid w:val="00D01C1F"/>
    <w:rsid w:val="00D01E0C"/>
    <w:rsid w:val="00D02572"/>
    <w:rsid w:val="00D02B4C"/>
    <w:rsid w:val="00D02F43"/>
    <w:rsid w:val="00D030D6"/>
    <w:rsid w:val="00D03B9A"/>
    <w:rsid w:val="00D03FF9"/>
    <w:rsid w:val="00D048BE"/>
    <w:rsid w:val="00D04C58"/>
    <w:rsid w:val="00D05261"/>
    <w:rsid w:val="00D057D8"/>
    <w:rsid w:val="00D06F3E"/>
    <w:rsid w:val="00D074F3"/>
    <w:rsid w:val="00D1005D"/>
    <w:rsid w:val="00D100D4"/>
    <w:rsid w:val="00D1024E"/>
    <w:rsid w:val="00D10719"/>
    <w:rsid w:val="00D10B73"/>
    <w:rsid w:val="00D10FF2"/>
    <w:rsid w:val="00D1160C"/>
    <w:rsid w:val="00D11930"/>
    <w:rsid w:val="00D1197A"/>
    <w:rsid w:val="00D12533"/>
    <w:rsid w:val="00D127E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00"/>
    <w:rsid w:val="00D33237"/>
    <w:rsid w:val="00D3326A"/>
    <w:rsid w:val="00D33CE4"/>
    <w:rsid w:val="00D3416C"/>
    <w:rsid w:val="00D3431A"/>
    <w:rsid w:val="00D3433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0D3"/>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40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A0"/>
    <w:rsid w:val="00D62204"/>
    <w:rsid w:val="00D62396"/>
    <w:rsid w:val="00D6271C"/>
    <w:rsid w:val="00D62BE3"/>
    <w:rsid w:val="00D62F9C"/>
    <w:rsid w:val="00D63329"/>
    <w:rsid w:val="00D6484D"/>
    <w:rsid w:val="00D64B1F"/>
    <w:rsid w:val="00D64D4B"/>
    <w:rsid w:val="00D6509C"/>
    <w:rsid w:val="00D65AEB"/>
    <w:rsid w:val="00D66784"/>
    <w:rsid w:val="00D668E6"/>
    <w:rsid w:val="00D66D8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395A"/>
    <w:rsid w:val="00D9422B"/>
    <w:rsid w:val="00D94DFE"/>
    <w:rsid w:val="00D95A28"/>
    <w:rsid w:val="00D96411"/>
    <w:rsid w:val="00D96A7B"/>
    <w:rsid w:val="00D96D01"/>
    <w:rsid w:val="00D96D1F"/>
    <w:rsid w:val="00D97349"/>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181"/>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5BAB"/>
    <w:rsid w:val="00DE65ED"/>
    <w:rsid w:val="00DE6A2B"/>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4D84"/>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6B7D"/>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2C9"/>
    <w:rsid w:val="00E7741A"/>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6EE4"/>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1C40"/>
    <w:rsid w:val="00EB33F8"/>
    <w:rsid w:val="00EB3402"/>
    <w:rsid w:val="00EB3D67"/>
    <w:rsid w:val="00EB3F20"/>
    <w:rsid w:val="00EB407D"/>
    <w:rsid w:val="00EB47C8"/>
    <w:rsid w:val="00EB4EAA"/>
    <w:rsid w:val="00EB60D9"/>
    <w:rsid w:val="00EB6AE5"/>
    <w:rsid w:val="00EB6CD5"/>
    <w:rsid w:val="00EB7947"/>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50"/>
    <w:rsid w:val="00ED0BA1"/>
    <w:rsid w:val="00ED0D2D"/>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5F14"/>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270"/>
    <w:rsid w:val="00EF1334"/>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0E1F"/>
    <w:rsid w:val="00F01D39"/>
    <w:rsid w:val="00F02047"/>
    <w:rsid w:val="00F02398"/>
    <w:rsid w:val="00F03203"/>
    <w:rsid w:val="00F04490"/>
    <w:rsid w:val="00F045CC"/>
    <w:rsid w:val="00F05502"/>
    <w:rsid w:val="00F06649"/>
    <w:rsid w:val="00F06708"/>
    <w:rsid w:val="00F07918"/>
    <w:rsid w:val="00F07A7A"/>
    <w:rsid w:val="00F07AC6"/>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4E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665"/>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D6A"/>
    <w:rsid w:val="00F44F1D"/>
    <w:rsid w:val="00F45283"/>
    <w:rsid w:val="00F461F7"/>
    <w:rsid w:val="00F46CE0"/>
    <w:rsid w:val="00F473BD"/>
    <w:rsid w:val="00F47581"/>
    <w:rsid w:val="00F47E8E"/>
    <w:rsid w:val="00F51A89"/>
    <w:rsid w:val="00F51BD9"/>
    <w:rsid w:val="00F51EEE"/>
    <w:rsid w:val="00F52449"/>
    <w:rsid w:val="00F52977"/>
    <w:rsid w:val="00F52E59"/>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5FC8"/>
    <w:rsid w:val="00F665A3"/>
    <w:rsid w:val="00F66A55"/>
    <w:rsid w:val="00F66D8E"/>
    <w:rsid w:val="00F67D32"/>
    <w:rsid w:val="00F70491"/>
    <w:rsid w:val="00F70648"/>
    <w:rsid w:val="00F708D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4EAD"/>
    <w:rsid w:val="00F75046"/>
    <w:rsid w:val="00F76270"/>
    <w:rsid w:val="00F76642"/>
    <w:rsid w:val="00F7675F"/>
    <w:rsid w:val="00F768FF"/>
    <w:rsid w:val="00F769AF"/>
    <w:rsid w:val="00F76DD3"/>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2D1"/>
    <w:rsid w:val="00F86510"/>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31A"/>
    <w:rsid w:val="00F9749D"/>
    <w:rsid w:val="00F9752E"/>
    <w:rsid w:val="00F97B29"/>
    <w:rsid w:val="00F97CD7"/>
    <w:rsid w:val="00FA023E"/>
    <w:rsid w:val="00FA0EB1"/>
    <w:rsid w:val="00FA1541"/>
    <w:rsid w:val="00FA1E6D"/>
    <w:rsid w:val="00FA2068"/>
    <w:rsid w:val="00FA2A60"/>
    <w:rsid w:val="00FA3235"/>
    <w:rsid w:val="00FA3944"/>
    <w:rsid w:val="00FA3E72"/>
    <w:rsid w:val="00FA3E91"/>
    <w:rsid w:val="00FA4174"/>
    <w:rsid w:val="00FA52BF"/>
    <w:rsid w:val="00FA6580"/>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8AB"/>
    <w:rsid w:val="00FB392B"/>
    <w:rsid w:val="00FB3DCF"/>
    <w:rsid w:val="00FB4470"/>
    <w:rsid w:val="00FB5099"/>
    <w:rsid w:val="00FB579F"/>
    <w:rsid w:val="00FB6331"/>
    <w:rsid w:val="00FB63F8"/>
    <w:rsid w:val="00FB689E"/>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1D93"/>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41E"/>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 Type="http://schemas.openxmlformats.org/officeDocument/2006/relationships/numbering" Target="numbering.xml"/><Relationship Id="rId21" Type="http://schemas.openxmlformats.org/officeDocument/2006/relationships/image" Target="media/image12.png"/><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image" Target="media/image15.png"/><Relationship Id="rId5" Type="http://schemas.microsoft.com/office/2007/relationships/stylesWithEffects" Target="stylesWithEffect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footer" Target="footer1.xml"/><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header" Target="header1.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9023D8C-4297-4FC0-9127-D1BB024E31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12</Pages>
  <Words>578</Words>
  <Characters>3298</Characters>
  <Application>Microsoft Office Word</Application>
  <DocSecurity>0</DocSecurity>
  <Lines>27</Lines>
  <Paragraphs>7</Paragraphs>
  <ScaleCrop>false</ScaleCrop>
  <Company>china</Company>
  <LinksUpToDate>false</LinksUpToDate>
  <CharactersWithSpaces>3869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4</cp:revision>
  <cp:lastPrinted>2018-05-20T14:50:00Z</cp:lastPrinted>
  <dcterms:created xsi:type="dcterms:W3CDTF">2021-08-16T02:43:00Z</dcterms:created>
  <dcterms:modified xsi:type="dcterms:W3CDTF">2021-08-16T03:25:00Z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