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18EEC" w14:textId="77777777" w:rsidR="003568C2" w:rsidRDefault="003568C2">
      <w:pPr>
        <w:tabs>
          <w:tab w:val="left" w:pos="6660"/>
        </w:tabs>
        <w:spacing w:line="360" w:lineRule="auto"/>
        <w:jc w:val="center"/>
        <w:rPr>
          <w:rFonts w:asciiTheme="minorEastAsia" w:hAnsiTheme="minorEastAsia" w:cs="Times New Roman"/>
          <w:bCs/>
          <w:sz w:val="48"/>
          <w:szCs w:val="48"/>
        </w:rPr>
      </w:pPr>
    </w:p>
    <w:p w14:paraId="3734A809" w14:textId="77777777" w:rsidR="003568C2" w:rsidRDefault="003568C2">
      <w:pPr>
        <w:spacing w:line="360" w:lineRule="auto"/>
        <w:jc w:val="center"/>
        <w:rPr>
          <w:rFonts w:asciiTheme="minorEastAsia" w:hAnsiTheme="minorEastAsia" w:cs="Times New Roman"/>
          <w:b/>
          <w:sz w:val="48"/>
          <w:szCs w:val="48"/>
        </w:rPr>
      </w:pPr>
    </w:p>
    <w:p w14:paraId="7A1F32DD" w14:textId="77777777" w:rsidR="003568C2" w:rsidRDefault="003568C2">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19EF4112" w14:textId="77777777" w:rsidR="003568C2" w:rsidRDefault="00695B03">
      <w:pPr>
        <w:adjustRightInd w:val="0"/>
        <w:snapToGrid w:val="0"/>
        <w:spacing w:line="360" w:lineRule="auto"/>
        <w:jc w:val="center"/>
        <w:rPr>
          <w:rFonts w:ascii="Arial" w:eastAsia="宋体" w:hAnsi="宋体" w:cs="Arial"/>
          <w:b/>
          <w:sz w:val="48"/>
          <w:szCs w:val="48"/>
        </w:rPr>
      </w:pPr>
      <w:r>
        <w:rPr>
          <w:rFonts w:hint="eastAsia"/>
          <w:b/>
          <w:sz w:val="48"/>
          <w:szCs w:val="48"/>
        </w:rPr>
        <w:t>富荣沪深</w:t>
      </w:r>
      <w:r>
        <w:rPr>
          <w:rFonts w:hint="eastAsia"/>
          <w:b/>
          <w:sz w:val="48"/>
          <w:szCs w:val="48"/>
        </w:rPr>
        <w:t>300</w:t>
      </w:r>
      <w:r>
        <w:rPr>
          <w:rFonts w:hint="eastAsia"/>
          <w:b/>
          <w:sz w:val="48"/>
          <w:szCs w:val="48"/>
        </w:rPr>
        <w:t>指数增强型证券投资基金更新</w:t>
      </w:r>
      <w:r>
        <w:rPr>
          <w:b/>
          <w:sz w:val="48"/>
          <w:szCs w:val="48"/>
        </w:rPr>
        <w:t>的</w:t>
      </w:r>
      <w:r>
        <w:rPr>
          <w:rFonts w:ascii="Arial" w:eastAsia="宋体" w:hAnsi="宋体" w:cs="Arial" w:hint="eastAsia"/>
          <w:b/>
          <w:sz w:val="48"/>
          <w:szCs w:val="48"/>
        </w:rPr>
        <w:t>招募说明书</w:t>
      </w:r>
    </w:p>
    <w:p w14:paraId="0AA021E4" w14:textId="382FC0EA" w:rsidR="003568C2" w:rsidRDefault="00695B03">
      <w:pPr>
        <w:adjustRightInd w:val="0"/>
        <w:snapToGrid w:val="0"/>
        <w:spacing w:line="360" w:lineRule="auto"/>
        <w:jc w:val="center"/>
        <w:rPr>
          <w:rFonts w:asciiTheme="minorEastAsia" w:hAnsiTheme="minorEastAsia" w:cs="Times New Roman"/>
          <w:b/>
          <w:sz w:val="36"/>
          <w:szCs w:val="36"/>
        </w:rPr>
      </w:pPr>
      <w:r>
        <w:rPr>
          <w:rFonts w:ascii="Arial" w:eastAsia="宋体" w:hAnsi="宋体" w:cs="Arial" w:hint="eastAsia"/>
          <w:b/>
          <w:sz w:val="48"/>
          <w:szCs w:val="48"/>
        </w:rPr>
        <w:t>（</w:t>
      </w:r>
      <w:r>
        <w:rPr>
          <w:rFonts w:ascii="Arial" w:eastAsia="宋体" w:hAnsi="宋体" w:cs="Arial" w:hint="eastAsia"/>
          <w:b/>
          <w:sz w:val="48"/>
          <w:szCs w:val="48"/>
        </w:rPr>
        <w:t>202</w:t>
      </w:r>
      <w:r>
        <w:rPr>
          <w:rFonts w:ascii="Arial" w:eastAsia="宋体" w:hAnsi="宋体" w:cs="Arial"/>
          <w:b/>
          <w:sz w:val="48"/>
          <w:szCs w:val="48"/>
        </w:rPr>
        <w:t>1</w:t>
      </w:r>
      <w:r>
        <w:rPr>
          <w:rFonts w:ascii="Arial" w:eastAsia="宋体" w:hAnsi="宋体" w:cs="Arial" w:hint="eastAsia"/>
          <w:b/>
          <w:sz w:val="48"/>
          <w:szCs w:val="48"/>
        </w:rPr>
        <w:t>年第</w:t>
      </w:r>
      <w:r w:rsidR="00295DB8">
        <w:rPr>
          <w:rFonts w:ascii="Arial" w:eastAsia="宋体" w:hAnsi="宋体" w:cs="Arial"/>
          <w:b/>
          <w:sz w:val="48"/>
          <w:szCs w:val="48"/>
        </w:rPr>
        <w:t>3</w:t>
      </w:r>
      <w:r>
        <w:rPr>
          <w:rFonts w:ascii="Arial" w:eastAsia="宋体" w:hAnsi="宋体" w:cs="Arial" w:hint="eastAsia"/>
          <w:b/>
          <w:sz w:val="48"/>
          <w:szCs w:val="48"/>
        </w:rPr>
        <w:t>号）</w:t>
      </w:r>
    </w:p>
    <w:p w14:paraId="3C40CCD8" w14:textId="77777777" w:rsidR="003568C2" w:rsidRDefault="003568C2">
      <w:pPr>
        <w:adjustRightInd w:val="0"/>
        <w:snapToGrid w:val="0"/>
        <w:spacing w:line="360" w:lineRule="auto"/>
        <w:jc w:val="center"/>
        <w:rPr>
          <w:rFonts w:asciiTheme="minorEastAsia" w:hAnsiTheme="minorEastAsia" w:cs="Arial"/>
          <w:sz w:val="36"/>
          <w:szCs w:val="36"/>
        </w:rPr>
      </w:pPr>
    </w:p>
    <w:p w14:paraId="1CFF49F8" w14:textId="77777777" w:rsidR="003568C2" w:rsidRDefault="003568C2">
      <w:pPr>
        <w:adjustRightInd w:val="0"/>
        <w:snapToGrid w:val="0"/>
        <w:spacing w:line="360" w:lineRule="auto"/>
        <w:jc w:val="center"/>
        <w:rPr>
          <w:rFonts w:asciiTheme="minorEastAsia" w:hAnsiTheme="minorEastAsia" w:cs="Arial"/>
          <w:sz w:val="36"/>
          <w:szCs w:val="36"/>
        </w:rPr>
      </w:pPr>
    </w:p>
    <w:p w14:paraId="08C57E39" w14:textId="77777777" w:rsidR="003568C2" w:rsidRDefault="003568C2">
      <w:pPr>
        <w:adjustRightInd w:val="0"/>
        <w:snapToGrid w:val="0"/>
        <w:spacing w:line="360" w:lineRule="auto"/>
        <w:jc w:val="center"/>
        <w:rPr>
          <w:rFonts w:asciiTheme="minorEastAsia" w:hAnsiTheme="minorEastAsia" w:cs="Arial"/>
          <w:sz w:val="36"/>
          <w:szCs w:val="36"/>
        </w:rPr>
      </w:pPr>
    </w:p>
    <w:p w14:paraId="1B87FCFE" w14:textId="77777777" w:rsidR="003568C2" w:rsidRDefault="003568C2">
      <w:pPr>
        <w:adjustRightInd w:val="0"/>
        <w:snapToGrid w:val="0"/>
        <w:spacing w:line="360" w:lineRule="auto"/>
        <w:jc w:val="center"/>
        <w:rPr>
          <w:rFonts w:asciiTheme="minorEastAsia" w:hAnsiTheme="minorEastAsia" w:cs="Arial"/>
          <w:sz w:val="36"/>
          <w:szCs w:val="36"/>
        </w:rPr>
      </w:pPr>
    </w:p>
    <w:p w14:paraId="4B015D29" w14:textId="77777777" w:rsidR="003568C2" w:rsidRDefault="003568C2">
      <w:pPr>
        <w:adjustRightInd w:val="0"/>
        <w:snapToGrid w:val="0"/>
        <w:spacing w:line="360" w:lineRule="auto"/>
        <w:jc w:val="center"/>
        <w:rPr>
          <w:rFonts w:asciiTheme="minorEastAsia" w:hAnsiTheme="minorEastAsia" w:cs="Arial"/>
          <w:sz w:val="36"/>
          <w:szCs w:val="36"/>
        </w:rPr>
      </w:pPr>
    </w:p>
    <w:p w14:paraId="0E5FD347" w14:textId="77777777" w:rsidR="003568C2" w:rsidRDefault="003568C2">
      <w:pPr>
        <w:adjustRightInd w:val="0"/>
        <w:snapToGrid w:val="0"/>
        <w:spacing w:line="360" w:lineRule="auto"/>
        <w:jc w:val="center"/>
        <w:rPr>
          <w:rFonts w:asciiTheme="minorEastAsia" w:hAnsiTheme="minorEastAsia" w:cs="Arial"/>
          <w:sz w:val="36"/>
          <w:szCs w:val="36"/>
        </w:rPr>
      </w:pPr>
    </w:p>
    <w:p w14:paraId="0D38F50E" w14:textId="77777777" w:rsidR="003568C2" w:rsidRDefault="00695B03">
      <w:pPr>
        <w:snapToGrid w:val="0"/>
        <w:spacing w:line="360" w:lineRule="auto"/>
        <w:jc w:val="center"/>
        <w:rPr>
          <w:rFonts w:ascii="Arial" w:eastAsia="宋体" w:hAnsi="Arial" w:cs="Times New Roman"/>
          <w:b/>
          <w:sz w:val="36"/>
          <w:szCs w:val="36"/>
        </w:rPr>
      </w:pPr>
      <w:bookmarkStart w:id="4" w:name="_Toc139991726"/>
      <w:bookmarkStart w:id="5" w:name="_Toc123701383"/>
      <w:bookmarkStart w:id="6" w:name="_Toc123112263"/>
      <w:bookmarkStart w:id="7" w:name="_Toc123112224"/>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D1DDEA5" w14:textId="77777777" w:rsidR="003568C2" w:rsidRDefault="00695B03">
      <w:pPr>
        <w:autoSpaceDE w:val="0"/>
        <w:autoSpaceDN w:val="0"/>
        <w:adjustRightInd w:val="0"/>
        <w:snapToGrid w:val="0"/>
        <w:spacing w:line="360" w:lineRule="auto"/>
        <w:jc w:val="center"/>
        <w:rPr>
          <w:rFonts w:ascii="Arial" w:eastAsia="宋体" w:hAnsi="Arial" w:cs="Arial"/>
          <w:b/>
          <w:bCs/>
          <w:sz w:val="36"/>
          <w:szCs w:val="36"/>
        </w:rPr>
      </w:pPr>
      <w:bookmarkStart w:id="9" w:name="_Toc123112264"/>
      <w:bookmarkStart w:id="10" w:name="_Toc139992302"/>
      <w:bookmarkStart w:id="11" w:name="_Toc139991727"/>
      <w:bookmarkStart w:id="12" w:name="_Toc123112225"/>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5DF3417F" w14:textId="77777777" w:rsidR="003568C2" w:rsidRDefault="003568C2">
      <w:pPr>
        <w:autoSpaceDE w:val="0"/>
        <w:autoSpaceDN w:val="0"/>
        <w:adjustRightInd w:val="0"/>
        <w:snapToGrid w:val="0"/>
        <w:spacing w:line="360" w:lineRule="auto"/>
        <w:jc w:val="center"/>
        <w:rPr>
          <w:rFonts w:asciiTheme="minorEastAsia" w:hAnsiTheme="minorEastAsia" w:cs="Arial"/>
          <w:b/>
          <w:bCs/>
          <w:sz w:val="28"/>
          <w:szCs w:val="28"/>
        </w:rPr>
      </w:pPr>
    </w:p>
    <w:p w14:paraId="58249202" w14:textId="77777777" w:rsidR="003568C2" w:rsidRDefault="003568C2">
      <w:pPr>
        <w:autoSpaceDE w:val="0"/>
        <w:autoSpaceDN w:val="0"/>
        <w:adjustRightInd w:val="0"/>
        <w:snapToGrid w:val="0"/>
        <w:spacing w:line="360" w:lineRule="auto"/>
        <w:jc w:val="center"/>
        <w:rPr>
          <w:rFonts w:asciiTheme="minorEastAsia" w:hAnsiTheme="minorEastAsia" w:cs="Arial"/>
          <w:b/>
          <w:bCs/>
          <w:sz w:val="28"/>
          <w:szCs w:val="28"/>
        </w:rPr>
      </w:pPr>
    </w:p>
    <w:p w14:paraId="0E022DA6" w14:textId="77777777" w:rsidR="003568C2" w:rsidRDefault="003568C2">
      <w:pPr>
        <w:widowControl/>
        <w:spacing w:line="360" w:lineRule="auto"/>
        <w:rPr>
          <w:rFonts w:ascii="Arial" w:eastAsia="宋体" w:hAnsi="Arial" w:cs="Arial"/>
          <w:b/>
          <w:bCs/>
          <w:kern w:val="0"/>
          <w:sz w:val="28"/>
          <w:szCs w:val="28"/>
        </w:rPr>
        <w:sectPr w:rsidR="003568C2">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049DE165" w14:textId="77777777" w:rsidR="003568C2" w:rsidRDefault="00695B0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37DC99FD" w14:textId="77777777" w:rsidR="003568C2" w:rsidRDefault="003568C2">
      <w:pPr>
        <w:autoSpaceDE w:val="0"/>
        <w:autoSpaceDN w:val="0"/>
        <w:adjustRightInd w:val="0"/>
        <w:snapToGrid w:val="0"/>
        <w:spacing w:line="360" w:lineRule="auto"/>
        <w:jc w:val="center"/>
        <w:rPr>
          <w:rFonts w:ascii="Arial" w:eastAsia="宋体" w:hAnsi="Arial" w:cs="Arial"/>
          <w:b/>
          <w:bCs/>
          <w:szCs w:val="21"/>
        </w:rPr>
      </w:pPr>
    </w:p>
    <w:p w14:paraId="250C3E87"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61C77CAF"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3D0735E4"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58AB5061"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hint="eastAsia"/>
          <w:bCs/>
          <w:sz w:val="24"/>
        </w:rPr>
        <w:t>2018</w:t>
      </w:r>
      <w:r>
        <w:rPr>
          <w:bCs/>
          <w:sz w:val="24"/>
        </w:rPr>
        <w:t>]</w:t>
      </w:r>
      <w:r>
        <w:rPr>
          <w:rFonts w:ascii="宋体" w:hAnsi="宋体" w:hint="eastAsia"/>
          <w:bCs/>
          <w:sz w:val="24"/>
        </w:rPr>
        <w:t>1827</w:t>
      </w:r>
      <w:r>
        <w:rPr>
          <w:rFonts w:hint="eastAsia"/>
          <w:bCs/>
          <w:sz w:val="24"/>
        </w:rPr>
        <w:t>号文准予变更注册。</w:t>
      </w:r>
    </w:p>
    <w:p w14:paraId="3F37904D"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富荣福泰灵活配置混合型证券投资基金转型为本基金的变更注册，并不表明其对本基金的投资价值、市场前景和收益作出实质性判断或保证，也不表明投资于本基金没有风险。</w:t>
      </w:r>
    </w:p>
    <w:p w14:paraId="51A7A580" w14:textId="0E036CC1"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w:t>
      </w:r>
      <w:r w:rsidR="00571CBD">
        <w:rPr>
          <w:rFonts w:asciiTheme="minorEastAsia" w:hAnsiTheme="minorEastAsia" w:cs="Arial" w:hint="eastAsia"/>
          <w:sz w:val="24"/>
          <w:szCs w:val="24"/>
        </w:rPr>
        <w:t>沪深3</w:t>
      </w:r>
      <w:r w:rsidR="00571CBD">
        <w:rPr>
          <w:rFonts w:asciiTheme="minorEastAsia" w:hAnsiTheme="minorEastAsia" w:cs="Arial"/>
          <w:sz w:val="24"/>
          <w:szCs w:val="24"/>
        </w:rPr>
        <w:t>00</w:t>
      </w:r>
      <w:r>
        <w:rPr>
          <w:rFonts w:asciiTheme="minorEastAsia" w:hAnsiTheme="minorEastAsia" w:cs="Arial" w:hint="eastAsia"/>
          <w:sz w:val="24"/>
          <w:szCs w:val="24"/>
        </w:rPr>
        <w:t>指数。</w:t>
      </w:r>
    </w:p>
    <w:p w14:paraId="0B44EDFC"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（1）样本空间</w:t>
      </w:r>
    </w:p>
    <w:p w14:paraId="6E6AA63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指数样本空间由同时满足以下条件的非 ST、*ST 沪深 A 股和红筹企业发行的存托凭证组成：</w:t>
      </w:r>
    </w:p>
    <w:p w14:paraId="0C76E19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1）科创板证券：上市时间超过一年。</w:t>
      </w:r>
    </w:p>
    <w:p w14:paraId="47B87F5F"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2）创业板证券：上市时间超过三年。</w:t>
      </w:r>
    </w:p>
    <w:p w14:paraId="0BFB377B"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3）其他证券：上市时间超过一个季度，除非该证券自上市以来日均总市值排在前 30 位。</w:t>
      </w:r>
    </w:p>
    <w:p w14:paraId="3F8C269A" w14:textId="6F327025" w:rsid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（2）选样方法</w:t>
      </w:r>
    </w:p>
    <w:p w14:paraId="7D053559" w14:textId="65FC538D" w:rsidR="004E2641" w:rsidRPr="004E2641" w:rsidRDefault="004E2641"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C01BEB">
        <w:rPr>
          <w:rFonts w:asciiTheme="minorEastAsia" w:hAnsiTheme="minorEastAsia" w:cs="Arial" w:hint="eastAsia"/>
          <w:sz w:val="24"/>
          <w:szCs w:val="24"/>
        </w:rPr>
        <w:t>沪深300指数样本是按照以下方法选择经营状况良好、无违</w:t>
      </w:r>
      <w:r>
        <w:rPr>
          <w:rFonts w:asciiTheme="minorEastAsia" w:hAnsiTheme="minorEastAsia" w:cs="Arial" w:hint="eastAsia"/>
          <w:sz w:val="24"/>
          <w:szCs w:val="24"/>
        </w:rPr>
        <w:t>法违</w:t>
      </w:r>
      <w:r w:rsidRPr="00C01BEB">
        <w:rPr>
          <w:rFonts w:asciiTheme="minorEastAsia" w:hAnsiTheme="minorEastAsia" w:cs="Arial" w:hint="eastAsia"/>
          <w:sz w:val="24"/>
          <w:szCs w:val="24"/>
        </w:rPr>
        <w:t>规事件、财务报告无重大问题</w:t>
      </w:r>
      <w:r>
        <w:rPr>
          <w:rFonts w:asciiTheme="minorEastAsia" w:hAnsiTheme="minorEastAsia" w:cs="Arial" w:hint="eastAsia"/>
          <w:sz w:val="24"/>
          <w:szCs w:val="24"/>
        </w:rPr>
        <w:t>、</w:t>
      </w:r>
      <w:r w:rsidRPr="00C01BEB">
        <w:rPr>
          <w:rFonts w:asciiTheme="minorEastAsia" w:hAnsiTheme="minorEastAsia" w:cs="Arial" w:hint="eastAsia"/>
          <w:sz w:val="24"/>
          <w:szCs w:val="24"/>
        </w:rPr>
        <w:t>证券价格</w:t>
      </w:r>
      <w:r>
        <w:rPr>
          <w:rFonts w:asciiTheme="minorEastAsia" w:hAnsiTheme="minorEastAsia" w:cs="Arial" w:hint="eastAsia"/>
          <w:sz w:val="24"/>
          <w:szCs w:val="24"/>
        </w:rPr>
        <w:t>无</w:t>
      </w:r>
      <w:r w:rsidRPr="00C01BEB">
        <w:rPr>
          <w:rFonts w:asciiTheme="minorEastAsia" w:hAnsiTheme="minorEastAsia" w:cs="Arial" w:hint="eastAsia"/>
          <w:sz w:val="24"/>
          <w:szCs w:val="24"/>
        </w:rPr>
        <w:t>明显异常波动或市场操纵的</w:t>
      </w:r>
      <w:r>
        <w:rPr>
          <w:rFonts w:asciiTheme="minorEastAsia" w:hAnsiTheme="minorEastAsia" w:cs="Arial" w:hint="eastAsia"/>
          <w:sz w:val="24"/>
          <w:szCs w:val="24"/>
        </w:rPr>
        <w:t>公司：</w:t>
      </w:r>
    </w:p>
    <w:p w14:paraId="7EB1AF45"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1）对样本空间内证券按照过去一年的日均成交金额由高到低排名，剔除排</w:t>
      </w:r>
      <w:r w:rsidRPr="00AD29FB">
        <w:rPr>
          <w:rFonts w:asciiTheme="minorEastAsia" w:hAnsiTheme="minorEastAsia" w:cs="Arial" w:hint="eastAsia"/>
          <w:sz w:val="24"/>
          <w:szCs w:val="24"/>
        </w:rPr>
        <w:lastRenderedPageBreak/>
        <w:t>名后 50%的证券；</w:t>
      </w:r>
    </w:p>
    <w:p w14:paraId="3DE13A0F" w14:textId="2E262A16" w:rsidR="003568C2"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2）对样本空间内剩余证券，按照过去一年的日均总市值由高到低排名，选取前 300 名的证券作为指数样本。</w:t>
      </w:r>
    </w:p>
    <w:p w14:paraId="047D192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4E3AE6D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中高等风险、中高等预期收益的品种。本基金为指数基金，主要采用指数复制法跟踪标的指数的表现，具有与标的指数、以及标的指数所代表的股票市场相似的风险收益特征。</w:t>
      </w:r>
    </w:p>
    <w:p w14:paraId="44B7126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3E4B12F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123D4D0"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6A82128"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B0CBD17"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lastRenderedPageBreak/>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bookmarkStart w:id="14" w:name="_Toc6306"/>
      <w:bookmarkStart w:id="15" w:name="_Toc23386"/>
      <w:bookmarkStart w:id="16" w:name="_Toc30935"/>
      <w:bookmarkStart w:id="17" w:name="_Toc15517"/>
      <w:bookmarkStart w:id="18" w:name="_Toc8727"/>
      <w:bookmarkStart w:id="19" w:name="_Toc123701389"/>
      <w:bookmarkStart w:id="20" w:name="_Toc32639"/>
      <w:bookmarkStart w:id="21" w:name="_Toc26897"/>
      <w:bookmarkStart w:id="22" w:name="_Toc123112268"/>
      <w:bookmarkStart w:id="23" w:name="_Toc352229746"/>
      <w:bookmarkStart w:id="24" w:name="_Toc141703880"/>
      <w:bookmarkStart w:id="25" w:name="_Toc123112229"/>
      <w:bookmarkStart w:id="26" w:name="_Toc4867"/>
      <w:bookmarkStart w:id="27" w:name="_Toc4966"/>
      <w:bookmarkStart w:id="28" w:name="_Toc29629"/>
      <w:bookmarkStart w:id="29" w:name="_Toc139991730"/>
      <w:bookmarkStart w:id="30" w:name="_Toc11660"/>
      <w:bookmarkStart w:id="31" w:name="_Toc233456271"/>
      <w:bookmarkEnd w:id="0"/>
      <w:bookmarkEnd w:id="1"/>
      <w:bookmarkEnd w:id="2"/>
      <w:bookmarkEnd w:id="3"/>
    </w:p>
    <w:p w14:paraId="41A6FB4F" w14:textId="77777777" w:rsidR="00295DB8" w:rsidRPr="00295DB8" w:rsidRDefault="00295DB8" w:rsidP="00295DB8">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本招募说明书所载内容截止日为2021年6月30日，有关财务数据截止日为2021年6月30日，净值表现截止日为2021年6月30日。（财务数据未经审计）。</w:t>
      </w:r>
    </w:p>
    <w:p w14:paraId="5832330A" w14:textId="2A28B5EE" w:rsidR="003568C2" w:rsidRDefault="00295DB8">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本基金托管人招商银行股份有限公司已于2021年</w:t>
      </w:r>
      <w:r w:rsidR="00522F88">
        <w:rPr>
          <w:rFonts w:asciiTheme="minorEastAsia" w:hAnsiTheme="minorEastAsia" w:cs="Arial" w:hint="eastAsia"/>
          <w:sz w:val="24"/>
          <w:szCs w:val="24"/>
        </w:rPr>
        <w:t>8</w:t>
      </w:r>
      <w:r w:rsidRPr="00295DB8">
        <w:rPr>
          <w:rFonts w:asciiTheme="minorEastAsia" w:hAnsiTheme="minorEastAsia" w:cs="Arial" w:hint="eastAsia"/>
          <w:sz w:val="24"/>
          <w:szCs w:val="24"/>
        </w:rPr>
        <w:t>月</w:t>
      </w:r>
      <w:r w:rsidR="00522F88">
        <w:rPr>
          <w:rFonts w:asciiTheme="minorEastAsia" w:hAnsiTheme="minorEastAsia" w:cs="Arial" w:hint="eastAsia"/>
          <w:sz w:val="24"/>
          <w:szCs w:val="24"/>
        </w:rPr>
        <w:t>1</w:t>
      </w:r>
      <w:r w:rsidR="00522F88">
        <w:rPr>
          <w:rFonts w:asciiTheme="minorEastAsia" w:hAnsiTheme="minorEastAsia" w:cs="Arial"/>
          <w:sz w:val="24"/>
          <w:szCs w:val="24"/>
        </w:rPr>
        <w:t>6</w:t>
      </w:r>
      <w:r w:rsidRPr="00295DB8">
        <w:rPr>
          <w:rFonts w:asciiTheme="minorEastAsia" w:hAnsiTheme="minorEastAsia" w:cs="Arial" w:hint="eastAsia"/>
          <w:sz w:val="24"/>
          <w:szCs w:val="24"/>
        </w:rPr>
        <w:t>日复核了本次更新的招募说明书。</w:t>
      </w:r>
      <w:r w:rsidR="00695B03">
        <w:rPr>
          <w:rFonts w:asciiTheme="minorEastAsia" w:hAnsiTheme="minorEastAsia" w:cs="Arial"/>
          <w:sz w:val="24"/>
          <w:szCs w:val="24"/>
        </w:rPr>
        <w:br w:type="page"/>
      </w:r>
    </w:p>
    <w:p w14:paraId="6C03FA7B" w14:textId="3C73848E" w:rsidR="003568C2" w:rsidRPr="006873BF" w:rsidRDefault="00695B03" w:rsidP="006873BF">
      <w:pPr>
        <w:pStyle w:val="1"/>
        <w:ind w:firstLine="602"/>
        <w:jc w:val="center"/>
        <w:rPr>
          <w:sz w:val="30"/>
          <w:szCs w:val="30"/>
        </w:rPr>
      </w:pPr>
      <w:bookmarkStart w:id="32" w:name="_Toc15892913"/>
      <w:r>
        <w:rPr>
          <w:sz w:val="30"/>
          <w:szCs w:val="30"/>
        </w:rPr>
        <w:lastRenderedPageBreak/>
        <w:t>目    录</w:t>
      </w:r>
      <w:bookmarkEnd w:id="32"/>
      <w:r>
        <w:rPr>
          <w:rFonts w:ascii="Times New Roman"/>
          <w:bCs/>
        </w:rPr>
        <w:fldChar w:fldCharType="begin"/>
      </w:r>
      <w:r>
        <w:rPr>
          <w:bCs/>
        </w:rPr>
        <w:instrText xml:space="preserve"> TOC \o "1-1" \h \z \u </w:instrText>
      </w:r>
      <w:r>
        <w:rPr>
          <w:rFonts w:ascii="Times New Roman"/>
          <w:bCs/>
        </w:rPr>
        <w:fldChar w:fldCharType="separate"/>
      </w:r>
      <w:hyperlink w:anchor="_Toc15892913" w:history="1"/>
    </w:p>
    <w:p w14:paraId="6FAD34AC" w14:textId="40C7F849" w:rsidR="003568C2" w:rsidRDefault="00342B3E">
      <w:pPr>
        <w:pStyle w:val="TOC1"/>
        <w:rPr>
          <w:rFonts w:asciiTheme="minorHAnsi" w:eastAsiaTheme="minorEastAsia" w:hAnsiTheme="minorHAnsi" w:cstheme="minorBidi"/>
          <w:noProof/>
          <w:szCs w:val="22"/>
        </w:rPr>
      </w:pPr>
      <w:hyperlink w:anchor="_Toc15892914" w:history="1">
        <w:r w:rsidR="00695B03">
          <w:rPr>
            <w:rStyle w:val="afa"/>
            <w:noProof/>
          </w:rPr>
          <w:t>第一部分</w:t>
        </w:r>
        <w:r w:rsidR="00695B03">
          <w:rPr>
            <w:rStyle w:val="afa"/>
            <w:noProof/>
          </w:rPr>
          <w:t xml:space="preserve">  </w:t>
        </w:r>
        <w:r w:rsidR="00695B03">
          <w:rPr>
            <w:rStyle w:val="afa"/>
            <w:noProof/>
          </w:rPr>
          <w:t>绪言</w:t>
        </w:r>
        <w:r w:rsidR="00695B03">
          <w:rPr>
            <w:noProof/>
          </w:rPr>
          <w:tab/>
        </w:r>
        <w:r w:rsidR="00695B03">
          <w:rPr>
            <w:noProof/>
          </w:rPr>
          <w:fldChar w:fldCharType="begin"/>
        </w:r>
        <w:r w:rsidR="00695B03">
          <w:rPr>
            <w:noProof/>
          </w:rPr>
          <w:instrText xml:space="preserve"> PAGEREF _Toc15892914 \h </w:instrText>
        </w:r>
        <w:r w:rsidR="00695B03">
          <w:rPr>
            <w:noProof/>
          </w:rPr>
        </w:r>
        <w:r w:rsidR="00695B03">
          <w:rPr>
            <w:noProof/>
          </w:rPr>
          <w:fldChar w:fldCharType="separate"/>
        </w:r>
        <w:r w:rsidR="006873BF">
          <w:rPr>
            <w:noProof/>
          </w:rPr>
          <w:t>5</w:t>
        </w:r>
        <w:r w:rsidR="00695B03">
          <w:rPr>
            <w:noProof/>
          </w:rPr>
          <w:fldChar w:fldCharType="end"/>
        </w:r>
      </w:hyperlink>
    </w:p>
    <w:p w14:paraId="62CA8B37" w14:textId="5834331B" w:rsidR="003568C2" w:rsidRDefault="00342B3E">
      <w:pPr>
        <w:pStyle w:val="TOC1"/>
        <w:rPr>
          <w:rFonts w:asciiTheme="minorHAnsi" w:eastAsiaTheme="minorEastAsia" w:hAnsiTheme="minorHAnsi" w:cstheme="minorBidi"/>
          <w:noProof/>
          <w:szCs w:val="22"/>
        </w:rPr>
      </w:pPr>
      <w:hyperlink w:anchor="_Toc15892915" w:history="1">
        <w:r w:rsidR="00695B03">
          <w:rPr>
            <w:rStyle w:val="afa"/>
            <w:noProof/>
          </w:rPr>
          <w:t>第二部分</w:t>
        </w:r>
        <w:r w:rsidR="00695B03">
          <w:rPr>
            <w:rStyle w:val="afa"/>
            <w:noProof/>
          </w:rPr>
          <w:t xml:space="preserve">  </w:t>
        </w:r>
        <w:r w:rsidR="00695B03">
          <w:rPr>
            <w:rStyle w:val="afa"/>
            <w:noProof/>
          </w:rPr>
          <w:t>释义</w:t>
        </w:r>
        <w:r w:rsidR="00695B03">
          <w:rPr>
            <w:noProof/>
          </w:rPr>
          <w:tab/>
        </w:r>
        <w:r w:rsidR="00695B03">
          <w:rPr>
            <w:noProof/>
          </w:rPr>
          <w:fldChar w:fldCharType="begin"/>
        </w:r>
        <w:r w:rsidR="00695B03">
          <w:rPr>
            <w:noProof/>
          </w:rPr>
          <w:instrText xml:space="preserve"> PAGEREF _Toc15892915 \h </w:instrText>
        </w:r>
        <w:r w:rsidR="00695B03">
          <w:rPr>
            <w:noProof/>
          </w:rPr>
        </w:r>
        <w:r w:rsidR="00695B03">
          <w:rPr>
            <w:noProof/>
          </w:rPr>
          <w:fldChar w:fldCharType="separate"/>
        </w:r>
        <w:r w:rsidR="006873BF">
          <w:rPr>
            <w:noProof/>
          </w:rPr>
          <w:t>6</w:t>
        </w:r>
        <w:r w:rsidR="00695B03">
          <w:rPr>
            <w:noProof/>
          </w:rPr>
          <w:fldChar w:fldCharType="end"/>
        </w:r>
      </w:hyperlink>
    </w:p>
    <w:p w14:paraId="0F4BAA01" w14:textId="79FF8C78" w:rsidR="003568C2" w:rsidRDefault="00342B3E">
      <w:pPr>
        <w:pStyle w:val="TOC1"/>
        <w:rPr>
          <w:rFonts w:asciiTheme="minorHAnsi" w:eastAsiaTheme="minorEastAsia" w:hAnsiTheme="minorHAnsi" w:cstheme="minorBidi"/>
          <w:noProof/>
          <w:szCs w:val="22"/>
        </w:rPr>
      </w:pPr>
      <w:hyperlink w:anchor="_Toc15892916" w:history="1">
        <w:r w:rsidR="00695B03">
          <w:rPr>
            <w:rStyle w:val="afa"/>
            <w:noProof/>
          </w:rPr>
          <w:t>第三部分</w:t>
        </w:r>
        <w:r w:rsidR="00695B03">
          <w:rPr>
            <w:rStyle w:val="afa"/>
            <w:noProof/>
          </w:rPr>
          <w:t xml:space="preserve">  </w:t>
        </w:r>
        <w:r w:rsidR="00695B03">
          <w:rPr>
            <w:rStyle w:val="afa"/>
            <w:noProof/>
          </w:rPr>
          <w:t>基金管理人</w:t>
        </w:r>
        <w:r w:rsidR="00695B03">
          <w:rPr>
            <w:noProof/>
          </w:rPr>
          <w:tab/>
        </w:r>
        <w:r w:rsidR="00695B03">
          <w:rPr>
            <w:noProof/>
          </w:rPr>
          <w:fldChar w:fldCharType="begin"/>
        </w:r>
        <w:r w:rsidR="00695B03">
          <w:rPr>
            <w:noProof/>
          </w:rPr>
          <w:instrText xml:space="preserve"> PAGEREF _Toc15892916 \h </w:instrText>
        </w:r>
        <w:r w:rsidR="00695B03">
          <w:rPr>
            <w:noProof/>
          </w:rPr>
        </w:r>
        <w:r w:rsidR="00695B03">
          <w:rPr>
            <w:noProof/>
          </w:rPr>
          <w:fldChar w:fldCharType="separate"/>
        </w:r>
        <w:r w:rsidR="006873BF">
          <w:rPr>
            <w:noProof/>
          </w:rPr>
          <w:t>11</w:t>
        </w:r>
        <w:r w:rsidR="00695B03">
          <w:rPr>
            <w:noProof/>
          </w:rPr>
          <w:fldChar w:fldCharType="end"/>
        </w:r>
      </w:hyperlink>
    </w:p>
    <w:p w14:paraId="64C5A6DA" w14:textId="00810692" w:rsidR="003568C2" w:rsidRDefault="00342B3E">
      <w:pPr>
        <w:pStyle w:val="TOC1"/>
        <w:rPr>
          <w:rFonts w:asciiTheme="minorHAnsi" w:eastAsiaTheme="minorEastAsia" w:hAnsiTheme="minorHAnsi" w:cstheme="minorBidi"/>
          <w:noProof/>
          <w:szCs w:val="22"/>
        </w:rPr>
      </w:pPr>
      <w:hyperlink w:anchor="_Toc15892917" w:history="1">
        <w:r w:rsidR="00695B03">
          <w:rPr>
            <w:rStyle w:val="afa"/>
            <w:noProof/>
          </w:rPr>
          <w:t>第四部分</w:t>
        </w:r>
        <w:r w:rsidR="00695B03">
          <w:rPr>
            <w:rStyle w:val="afa"/>
            <w:noProof/>
          </w:rPr>
          <w:t xml:space="preserve">  </w:t>
        </w:r>
        <w:r w:rsidR="00695B03">
          <w:rPr>
            <w:rStyle w:val="afa"/>
            <w:noProof/>
          </w:rPr>
          <w:t>基金托管人</w:t>
        </w:r>
        <w:r w:rsidR="00695B03">
          <w:rPr>
            <w:noProof/>
          </w:rPr>
          <w:tab/>
        </w:r>
        <w:r w:rsidR="00695B03">
          <w:rPr>
            <w:noProof/>
          </w:rPr>
          <w:fldChar w:fldCharType="begin"/>
        </w:r>
        <w:r w:rsidR="00695B03">
          <w:rPr>
            <w:noProof/>
          </w:rPr>
          <w:instrText xml:space="preserve"> PAGEREF _Toc15892917 \h </w:instrText>
        </w:r>
        <w:r w:rsidR="00695B03">
          <w:rPr>
            <w:noProof/>
          </w:rPr>
        </w:r>
        <w:r w:rsidR="00695B03">
          <w:rPr>
            <w:noProof/>
          </w:rPr>
          <w:fldChar w:fldCharType="separate"/>
        </w:r>
        <w:r w:rsidR="006873BF">
          <w:rPr>
            <w:noProof/>
          </w:rPr>
          <w:t>22</w:t>
        </w:r>
        <w:r w:rsidR="00695B03">
          <w:rPr>
            <w:noProof/>
          </w:rPr>
          <w:fldChar w:fldCharType="end"/>
        </w:r>
      </w:hyperlink>
    </w:p>
    <w:p w14:paraId="0D9EE5C5" w14:textId="00CFDD5D" w:rsidR="003568C2" w:rsidRDefault="00342B3E">
      <w:pPr>
        <w:pStyle w:val="TOC1"/>
        <w:rPr>
          <w:rFonts w:asciiTheme="minorHAnsi" w:eastAsiaTheme="minorEastAsia" w:hAnsiTheme="minorHAnsi" w:cstheme="minorBidi"/>
          <w:noProof/>
          <w:szCs w:val="22"/>
        </w:rPr>
      </w:pPr>
      <w:hyperlink w:anchor="_Toc15892918" w:history="1">
        <w:r w:rsidR="00695B03">
          <w:rPr>
            <w:rStyle w:val="afa"/>
            <w:noProof/>
          </w:rPr>
          <w:t>第五部分</w:t>
        </w:r>
        <w:r w:rsidR="00695B03">
          <w:rPr>
            <w:rStyle w:val="afa"/>
            <w:noProof/>
          </w:rPr>
          <w:t xml:space="preserve">  </w:t>
        </w:r>
        <w:r w:rsidR="00695B03">
          <w:rPr>
            <w:rStyle w:val="afa"/>
            <w:noProof/>
          </w:rPr>
          <w:t>相关服务机构</w:t>
        </w:r>
        <w:r w:rsidR="00695B03">
          <w:rPr>
            <w:noProof/>
          </w:rPr>
          <w:tab/>
        </w:r>
        <w:r w:rsidR="00695B03">
          <w:rPr>
            <w:noProof/>
          </w:rPr>
          <w:fldChar w:fldCharType="begin"/>
        </w:r>
        <w:r w:rsidR="00695B03">
          <w:rPr>
            <w:noProof/>
          </w:rPr>
          <w:instrText xml:space="preserve"> PAGEREF _Toc15892918 \h </w:instrText>
        </w:r>
        <w:r w:rsidR="00695B03">
          <w:rPr>
            <w:noProof/>
          </w:rPr>
        </w:r>
        <w:r w:rsidR="00695B03">
          <w:rPr>
            <w:noProof/>
          </w:rPr>
          <w:fldChar w:fldCharType="separate"/>
        </w:r>
        <w:r w:rsidR="006873BF">
          <w:rPr>
            <w:noProof/>
          </w:rPr>
          <w:t>28</w:t>
        </w:r>
        <w:r w:rsidR="00695B03">
          <w:rPr>
            <w:noProof/>
          </w:rPr>
          <w:fldChar w:fldCharType="end"/>
        </w:r>
      </w:hyperlink>
    </w:p>
    <w:p w14:paraId="23E1719D" w14:textId="3A9DACFF" w:rsidR="003568C2" w:rsidRDefault="00342B3E">
      <w:pPr>
        <w:pStyle w:val="TOC1"/>
        <w:rPr>
          <w:rFonts w:asciiTheme="minorHAnsi" w:eastAsiaTheme="minorEastAsia" w:hAnsiTheme="minorHAnsi" w:cstheme="minorBidi"/>
          <w:noProof/>
          <w:szCs w:val="22"/>
        </w:rPr>
      </w:pPr>
      <w:hyperlink w:anchor="_Toc15892919" w:history="1">
        <w:r w:rsidR="00695B03">
          <w:rPr>
            <w:rStyle w:val="afa"/>
            <w:noProof/>
          </w:rPr>
          <w:t>第六部分</w:t>
        </w:r>
        <w:r w:rsidR="00695B03">
          <w:rPr>
            <w:rStyle w:val="afa"/>
            <w:noProof/>
          </w:rPr>
          <w:t xml:space="preserve">  </w:t>
        </w:r>
        <w:r w:rsidR="00695B03">
          <w:rPr>
            <w:rStyle w:val="afa"/>
            <w:noProof/>
          </w:rPr>
          <w:t>基金的历史沿革</w:t>
        </w:r>
        <w:r w:rsidR="00695B03">
          <w:rPr>
            <w:noProof/>
          </w:rPr>
          <w:tab/>
        </w:r>
        <w:r w:rsidR="00695B03">
          <w:rPr>
            <w:noProof/>
          </w:rPr>
          <w:fldChar w:fldCharType="begin"/>
        </w:r>
        <w:r w:rsidR="00695B03">
          <w:rPr>
            <w:noProof/>
          </w:rPr>
          <w:instrText xml:space="preserve"> PAGEREF _Toc15892919 \h </w:instrText>
        </w:r>
        <w:r w:rsidR="00695B03">
          <w:rPr>
            <w:noProof/>
          </w:rPr>
        </w:r>
        <w:r w:rsidR="00695B03">
          <w:rPr>
            <w:noProof/>
          </w:rPr>
          <w:fldChar w:fldCharType="separate"/>
        </w:r>
        <w:r w:rsidR="006873BF">
          <w:rPr>
            <w:noProof/>
          </w:rPr>
          <w:t>36</w:t>
        </w:r>
        <w:r w:rsidR="00695B03">
          <w:rPr>
            <w:noProof/>
          </w:rPr>
          <w:fldChar w:fldCharType="end"/>
        </w:r>
      </w:hyperlink>
    </w:p>
    <w:p w14:paraId="1AD04C9C" w14:textId="16D7548E" w:rsidR="003568C2" w:rsidRDefault="00342B3E">
      <w:pPr>
        <w:pStyle w:val="TOC1"/>
        <w:rPr>
          <w:rFonts w:asciiTheme="minorHAnsi" w:eastAsiaTheme="minorEastAsia" w:hAnsiTheme="minorHAnsi" w:cstheme="minorBidi"/>
          <w:noProof/>
          <w:szCs w:val="22"/>
        </w:rPr>
      </w:pPr>
      <w:hyperlink w:anchor="_Toc15892920" w:history="1">
        <w:r w:rsidR="00695B03">
          <w:rPr>
            <w:rStyle w:val="afa"/>
            <w:noProof/>
          </w:rPr>
          <w:t>第七部分</w:t>
        </w:r>
        <w:r w:rsidR="00695B03">
          <w:rPr>
            <w:rStyle w:val="afa"/>
            <w:noProof/>
          </w:rPr>
          <w:t xml:space="preserve">  </w:t>
        </w:r>
        <w:r w:rsidR="00695B03">
          <w:rPr>
            <w:rStyle w:val="afa"/>
            <w:noProof/>
          </w:rPr>
          <w:t>基金的存续</w:t>
        </w:r>
        <w:r w:rsidR="00695B03">
          <w:rPr>
            <w:noProof/>
          </w:rPr>
          <w:tab/>
        </w:r>
        <w:r w:rsidR="00695B03">
          <w:rPr>
            <w:noProof/>
          </w:rPr>
          <w:fldChar w:fldCharType="begin"/>
        </w:r>
        <w:r w:rsidR="00695B03">
          <w:rPr>
            <w:noProof/>
          </w:rPr>
          <w:instrText xml:space="preserve"> PAGEREF _Toc15892920 \h </w:instrText>
        </w:r>
        <w:r w:rsidR="00695B03">
          <w:rPr>
            <w:noProof/>
          </w:rPr>
        </w:r>
        <w:r w:rsidR="00695B03">
          <w:rPr>
            <w:noProof/>
          </w:rPr>
          <w:fldChar w:fldCharType="separate"/>
        </w:r>
        <w:r w:rsidR="006873BF">
          <w:rPr>
            <w:noProof/>
          </w:rPr>
          <w:t>37</w:t>
        </w:r>
        <w:r w:rsidR="00695B03">
          <w:rPr>
            <w:noProof/>
          </w:rPr>
          <w:fldChar w:fldCharType="end"/>
        </w:r>
      </w:hyperlink>
    </w:p>
    <w:p w14:paraId="4417B578" w14:textId="3233DCDC" w:rsidR="003568C2" w:rsidRDefault="00342B3E">
      <w:pPr>
        <w:pStyle w:val="TOC1"/>
        <w:rPr>
          <w:rFonts w:asciiTheme="minorHAnsi" w:eastAsiaTheme="minorEastAsia" w:hAnsiTheme="minorHAnsi" w:cstheme="minorBidi"/>
          <w:noProof/>
          <w:szCs w:val="22"/>
        </w:rPr>
      </w:pPr>
      <w:hyperlink w:anchor="_Toc15892921" w:history="1">
        <w:r w:rsidR="00695B03">
          <w:rPr>
            <w:rStyle w:val="afa"/>
            <w:noProof/>
          </w:rPr>
          <w:t>第八部分</w:t>
        </w:r>
        <w:r w:rsidR="00695B03">
          <w:rPr>
            <w:rStyle w:val="afa"/>
            <w:noProof/>
          </w:rPr>
          <w:t xml:space="preserve">  </w:t>
        </w:r>
        <w:r w:rsidR="00695B03">
          <w:rPr>
            <w:rStyle w:val="afa"/>
            <w:noProof/>
          </w:rPr>
          <w:t>基金份额的申购与赎回</w:t>
        </w:r>
        <w:r w:rsidR="00695B03">
          <w:rPr>
            <w:noProof/>
          </w:rPr>
          <w:tab/>
        </w:r>
        <w:r w:rsidR="00695B03">
          <w:rPr>
            <w:noProof/>
          </w:rPr>
          <w:fldChar w:fldCharType="begin"/>
        </w:r>
        <w:r w:rsidR="00695B03">
          <w:rPr>
            <w:noProof/>
          </w:rPr>
          <w:instrText xml:space="preserve"> PAGEREF _Toc15892921 \h </w:instrText>
        </w:r>
        <w:r w:rsidR="00695B03">
          <w:rPr>
            <w:noProof/>
          </w:rPr>
        </w:r>
        <w:r w:rsidR="00695B03">
          <w:rPr>
            <w:noProof/>
          </w:rPr>
          <w:fldChar w:fldCharType="separate"/>
        </w:r>
        <w:r w:rsidR="006873BF">
          <w:rPr>
            <w:noProof/>
          </w:rPr>
          <w:t>38</w:t>
        </w:r>
        <w:r w:rsidR="00695B03">
          <w:rPr>
            <w:noProof/>
          </w:rPr>
          <w:fldChar w:fldCharType="end"/>
        </w:r>
      </w:hyperlink>
    </w:p>
    <w:p w14:paraId="5C998A4B" w14:textId="58F2F2F3" w:rsidR="003568C2" w:rsidRDefault="00342B3E">
      <w:pPr>
        <w:pStyle w:val="TOC1"/>
        <w:rPr>
          <w:rFonts w:asciiTheme="minorHAnsi" w:eastAsiaTheme="minorEastAsia" w:hAnsiTheme="minorHAnsi" w:cstheme="minorBidi"/>
          <w:noProof/>
          <w:szCs w:val="22"/>
        </w:rPr>
      </w:pPr>
      <w:hyperlink w:anchor="_Toc15892922" w:history="1">
        <w:r w:rsidR="00695B03">
          <w:rPr>
            <w:rStyle w:val="afa"/>
            <w:noProof/>
          </w:rPr>
          <w:t>第九部分</w:t>
        </w:r>
        <w:r w:rsidR="00695B03">
          <w:rPr>
            <w:rStyle w:val="afa"/>
            <w:noProof/>
          </w:rPr>
          <w:t xml:space="preserve">  </w:t>
        </w:r>
        <w:r w:rsidR="00695B03">
          <w:rPr>
            <w:rStyle w:val="afa"/>
            <w:noProof/>
          </w:rPr>
          <w:t>基金的投资</w:t>
        </w:r>
        <w:r w:rsidR="00695B03">
          <w:rPr>
            <w:noProof/>
          </w:rPr>
          <w:tab/>
        </w:r>
        <w:r w:rsidR="00695B03">
          <w:rPr>
            <w:noProof/>
          </w:rPr>
          <w:fldChar w:fldCharType="begin"/>
        </w:r>
        <w:r w:rsidR="00695B03">
          <w:rPr>
            <w:noProof/>
          </w:rPr>
          <w:instrText xml:space="preserve"> PAGEREF _Toc15892922 \h </w:instrText>
        </w:r>
        <w:r w:rsidR="00695B03">
          <w:rPr>
            <w:noProof/>
          </w:rPr>
        </w:r>
        <w:r w:rsidR="00695B03">
          <w:rPr>
            <w:noProof/>
          </w:rPr>
          <w:fldChar w:fldCharType="separate"/>
        </w:r>
        <w:r w:rsidR="006873BF">
          <w:rPr>
            <w:noProof/>
          </w:rPr>
          <w:t>49</w:t>
        </w:r>
        <w:r w:rsidR="00695B03">
          <w:rPr>
            <w:noProof/>
          </w:rPr>
          <w:fldChar w:fldCharType="end"/>
        </w:r>
      </w:hyperlink>
    </w:p>
    <w:p w14:paraId="095B46F3" w14:textId="73302073" w:rsidR="003568C2" w:rsidRDefault="00342B3E">
      <w:pPr>
        <w:pStyle w:val="TOC1"/>
        <w:rPr>
          <w:rFonts w:asciiTheme="minorHAnsi" w:eastAsiaTheme="minorEastAsia" w:hAnsiTheme="minorHAnsi" w:cstheme="minorBidi"/>
          <w:noProof/>
          <w:szCs w:val="22"/>
        </w:rPr>
      </w:pPr>
      <w:hyperlink w:anchor="_Toc15892923" w:history="1">
        <w:r w:rsidR="00695B03">
          <w:rPr>
            <w:rStyle w:val="afa"/>
            <w:noProof/>
          </w:rPr>
          <w:t>第十部分</w:t>
        </w:r>
        <w:r w:rsidR="00695B03">
          <w:rPr>
            <w:rStyle w:val="afa"/>
            <w:noProof/>
          </w:rPr>
          <w:t xml:space="preserve">  </w:t>
        </w:r>
        <w:r w:rsidR="00695B03">
          <w:rPr>
            <w:rStyle w:val="afa"/>
            <w:noProof/>
          </w:rPr>
          <w:t>基金的财产</w:t>
        </w:r>
        <w:r w:rsidR="00695B03">
          <w:rPr>
            <w:noProof/>
          </w:rPr>
          <w:tab/>
        </w:r>
        <w:r w:rsidR="00695B03">
          <w:rPr>
            <w:noProof/>
          </w:rPr>
          <w:fldChar w:fldCharType="begin"/>
        </w:r>
        <w:r w:rsidR="00695B03">
          <w:rPr>
            <w:noProof/>
          </w:rPr>
          <w:instrText xml:space="preserve"> PAGEREF _Toc15892923 \h </w:instrText>
        </w:r>
        <w:r w:rsidR="00695B03">
          <w:rPr>
            <w:noProof/>
          </w:rPr>
        </w:r>
        <w:r w:rsidR="00695B03">
          <w:rPr>
            <w:noProof/>
          </w:rPr>
          <w:fldChar w:fldCharType="separate"/>
        </w:r>
        <w:r w:rsidR="006873BF">
          <w:rPr>
            <w:noProof/>
          </w:rPr>
          <w:t>64</w:t>
        </w:r>
        <w:r w:rsidR="00695B03">
          <w:rPr>
            <w:noProof/>
          </w:rPr>
          <w:fldChar w:fldCharType="end"/>
        </w:r>
      </w:hyperlink>
    </w:p>
    <w:p w14:paraId="0DBD9ABE" w14:textId="1A973DAA" w:rsidR="003568C2" w:rsidRDefault="00342B3E">
      <w:pPr>
        <w:pStyle w:val="TOC1"/>
        <w:rPr>
          <w:rFonts w:asciiTheme="minorHAnsi" w:eastAsiaTheme="minorEastAsia" w:hAnsiTheme="minorHAnsi" w:cstheme="minorBidi"/>
          <w:noProof/>
          <w:szCs w:val="22"/>
        </w:rPr>
      </w:pPr>
      <w:hyperlink w:anchor="_Toc15892924" w:history="1">
        <w:r w:rsidR="00695B03">
          <w:rPr>
            <w:rStyle w:val="afa"/>
            <w:noProof/>
          </w:rPr>
          <w:t>第十一部分</w:t>
        </w:r>
        <w:r w:rsidR="00695B03">
          <w:rPr>
            <w:rStyle w:val="afa"/>
            <w:noProof/>
          </w:rPr>
          <w:t xml:space="preserve">  </w:t>
        </w:r>
        <w:r w:rsidR="00695B03">
          <w:rPr>
            <w:rStyle w:val="afa"/>
            <w:noProof/>
          </w:rPr>
          <w:t>基金资产的估值</w:t>
        </w:r>
        <w:r w:rsidR="00695B03">
          <w:rPr>
            <w:noProof/>
          </w:rPr>
          <w:tab/>
        </w:r>
        <w:r w:rsidR="00695B03">
          <w:rPr>
            <w:noProof/>
          </w:rPr>
          <w:fldChar w:fldCharType="begin"/>
        </w:r>
        <w:r w:rsidR="00695B03">
          <w:rPr>
            <w:noProof/>
          </w:rPr>
          <w:instrText xml:space="preserve"> PAGEREF _Toc15892924 \h </w:instrText>
        </w:r>
        <w:r w:rsidR="00695B03">
          <w:rPr>
            <w:noProof/>
          </w:rPr>
        </w:r>
        <w:r w:rsidR="00695B03">
          <w:rPr>
            <w:noProof/>
          </w:rPr>
          <w:fldChar w:fldCharType="separate"/>
        </w:r>
        <w:r w:rsidR="006873BF">
          <w:rPr>
            <w:noProof/>
          </w:rPr>
          <w:t>65</w:t>
        </w:r>
        <w:r w:rsidR="00695B03">
          <w:rPr>
            <w:noProof/>
          </w:rPr>
          <w:fldChar w:fldCharType="end"/>
        </w:r>
      </w:hyperlink>
    </w:p>
    <w:p w14:paraId="3DE622EC" w14:textId="2788A2E6" w:rsidR="003568C2" w:rsidRDefault="00342B3E">
      <w:pPr>
        <w:pStyle w:val="TOC1"/>
        <w:rPr>
          <w:rFonts w:asciiTheme="minorHAnsi" w:eastAsiaTheme="minorEastAsia" w:hAnsiTheme="minorHAnsi" w:cstheme="minorBidi"/>
          <w:noProof/>
          <w:szCs w:val="22"/>
        </w:rPr>
      </w:pPr>
      <w:hyperlink w:anchor="_Toc15892925" w:history="1">
        <w:r w:rsidR="00695B03">
          <w:rPr>
            <w:rStyle w:val="afa"/>
            <w:noProof/>
          </w:rPr>
          <w:t>第十二部分</w:t>
        </w:r>
        <w:r w:rsidR="00695B03">
          <w:rPr>
            <w:rStyle w:val="afa"/>
            <w:noProof/>
          </w:rPr>
          <w:t xml:space="preserve">  </w:t>
        </w:r>
        <w:r w:rsidR="00695B03">
          <w:rPr>
            <w:rStyle w:val="afa"/>
            <w:noProof/>
          </w:rPr>
          <w:t>基金的收益分配</w:t>
        </w:r>
        <w:r w:rsidR="00695B03">
          <w:rPr>
            <w:noProof/>
          </w:rPr>
          <w:tab/>
        </w:r>
        <w:r w:rsidR="00695B03">
          <w:rPr>
            <w:noProof/>
          </w:rPr>
          <w:fldChar w:fldCharType="begin"/>
        </w:r>
        <w:r w:rsidR="00695B03">
          <w:rPr>
            <w:noProof/>
          </w:rPr>
          <w:instrText xml:space="preserve"> PAGEREF _Toc15892925 \h </w:instrText>
        </w:r>
        <w:r w:rsidR="00695B03">
          <w:rPr>
            <w:noProof/>
          </w:rPr>
        </w:r>
        <w:r w:rsidR="00695B03">
          <w:rPr>
            <w:noProof/>
          </w:rPr>
          <w:fldChar w:fldCharType="separate"/>
        </w:r>
        <w:r w:rsidR="006873BF">
          <w:rPr>
            <w:noProof/>
          </w:rPr>
          <w:t>71</w:t>
        </w:r>
        <w:r w:rsidR="00695B03">
          <w:rPr>
            <w:noProof/>
          </w:rPr>
          <w:fldChar w:fldCharType="end"/>
        </w:r>
      </w:hyperlink>
    </w:p>
    <w:p w14:paraId="40D67E8B" w14:textId="3628EBA4" w:rsidR="003568C2" w:rsidRDefault="00342B3E">
      <w:pPr>
        <w:pStyle w:val="TOC1"/>
        <w:rPr>
          <w:rFonts w:asciiTheme="minorHAnsi" w:eastAsiaTheme="minorEastAsia" w:hAnsiTheme="minorHAnsi" w:cstheme="minorBidi"/>
          <w:noProof/>
          <w:szCs w:val="22"/>
        </w:rPr>
      </w:pPr>
      <w:hyperlink w:anchor="_Toc15892926" w:history="1">
        <w:r w:rsidR="00695B03">
          <w:rPr>
            <w:rStyle w:val="afa"/>
            <w:noProof/>
          </w:rPr>
          <w:t>第十三部分</w:t>
        </w:r>
        <w:r w:rsidR="00695B03">
          <w:rPr>
            <w:rStyle w:val="afa"/>
            <w:noProof/>
          </w:rPr>
          <w:t xml:space="preserve">  </w:t>
        </w:r>
        <w:r w:rsidR="00695B03">
          <w:rPr>
            <w:rStyle w:val="afa"/>
            <w:noProof/>
          </w:rPr>
          <w:t>基金费用与税收</w:t>
        </w:r>
        <w:r w:rsidR="00695B03">
          <w:rPr>
            <w:noProof/>
          </w:rPr>
          <w:tab/>
        </w:r>
        <w:r w:rsidR="00695B03">
          <w:rPr>
            <w:noProof/>
          </w:rPr>
          <w:fldChar w:fldCharType="begin"/>
        </w:r>
        <w:r w:rsidR="00695B03">
          <w:rPr>
            <w:noProof/>
          </w:rPr>
          <w:instrText xml:space="preserve"> PAGEREF _Toc15892926 \h </w:instrText>
        </w:r>
        <w:r w:rsidR="00695B03">
          <w:rPr>
            <w:noProof/>
          </w:rPr>
        </w:r>
        <w:r w:rsidR="00695B03">
          <w:rPr>
            <w:noProof/>
          </w:rPr>
          <w:fldChar w:fldCharType="separate"/>
        </w:r>
        <w:r w:rsidR="006873BF">
          <w:rPr>
            <w:noProof/>
          </w:rPr>
          <w:t>73</w:t>
        </w:r>
        <w:r w:rsidR="00695B03">
          <w:rPr>
            <w:noProof/>
          </w:rPr>
          <w:fldChar w:fldCharType="end"/>
        </w:r>
      </w:hyperlink>
    </w:p>
    <w:p w14:paraId="7FC166EB" w14:textId="7E388041" w:rsidR="003568C2" w:rsidRDefault="00342B3E">
      <w:pPr>
        <w:pStyle w:val="TOC1"/>
        <w:rPr>
          <w:rFonts w:asciiTheme="minorHAnsi" w:eastAsiaTheme="minorEastAsia" w:hAnsiTheme="minorHAnsi" w:cstheme="minorBidi"/>
          <w:noProof/>
          <w:szCs w:val="22"/>
        </w:rPr>
      </w:pPr>
      <w:hyperlink w:anchor="_Toc15892927" w:history="1">
        <w:r w:rsidR="00695B03">
          <w:rPr>
            <w:rStyle w:val="afa"/>
            <w:noProof/>
          </w:rPr>
          <w:t>第十四部分</w:t>
        </w:r>
        <w:r w:rsidR="00695B03">
          <w:rPr>
            <w:rStyle w:val="afa"/>
            <w:noProof/>
          </w:rPr>
          <w:t xml:space="preserve">  </w:t>
        </w:r>
        <w:r w:rsidR="00695B03">
          <w:rPr>
            <w:rStyle w:val="afa"/>
            <w:noProof/>
          </w:rPr>
          <w:t>基金的会计与审计</w:t>
        </w:r>
        <w:r w:rsidR="00695B03">
          <w:rPr>
            <w:noProof/>
          </w:rPr>
          <w:tab/>
        </w:r>
        <w:r w:rsidR="00695B03">
          <w:rPr>
            <w:noProof/>
          </w:rPr>
          <w:fldChar w:fldCharType="begin"/>
        </w:r>
        <w:r w:rsidR="00695B03">
          <w:rPr>
            <w:noProof/>
          </w:rPr>
          <w:instrText xml:space="preserve"> PAGEREF _Toc15892927 \h </w:instrText>
        </w:r>
        <w:r w:rsidR="00695B03">
          <w:rPr>
            <w:noProof/>
          </w:rPr>
        </w:r>
        <w:r w:rsidR="00695B03">
          <w:rPr>
            <w:noProof/>
          </w:rPr>
          <w:fldChar w:fldCharType="separate"/>
        </w:r>
        <w:r w:rsidR="006873BF">
          <w:rPr>
            <w:noProof/>
          </w:rPr>
          <w:t>76</w:t>
        </w:r>
        <w:r w:rsidR="00695B03">
          <w:rPr>
            <w:noProof/>
          </w:rPr>
          <w:fldChar w:fldCharType="end"/>
        </w:r>
      </w:hyperlink>
    </w:p>
    <w:p w14:paraId="39965010" w14:textId="550B53CE" w:rsidR="003568C2" w:rsidRDefault="00342B3E">
      <w:pPr>
        <w:pStyle w:val="TOC1"/>
        <w:rPr>
          <w:rFonts w:asciiTheme="minorHAnsi" w:eastAsiaTheme="minorEastAsia" w:hAnsiTheme="minorHAnsi" w:cstheme="minorBidi"/>
          <w:noProof/>
          <w:szCs w:val="22"/>
        </w:rPr>
      </w:pPr>
      <w:hyperlink w:anchor="_Toc15892928" w:history="1">
        <w:r w:rsidR="00695B03">
          <w:rPr>
            <w:rStyle w:val="afa"/>
            <w:noProof/>
          </w:rPr>
          <w:t>第十五部分</w:t>
        </w:r>
        <w:r w:rsidR="00695B03">
          <w:rPr>
            <w:rStyle w:val="afa"/>
            <w:noProof/>
          </w:rPr>
          <w:t xml:space="preserve">  </w:t>
        </w:r>
        <w:r w:rsidR="00695B03">
          <w:rPr>
            <w:rStyle w:val="afa"/>
            <w:noProof/>
          </w:rPr>
          <w:t>基金的信息披露</w:t>
        </w:r>
        <w:r w:rsidR="00695B03">
          <w:rPr>
            <w:noProof/>
          </w:rPr>
          <w:tab/>
        </w:r>
        <w:r w:rsidR="00695B03">
          <w:rPr>
            <w:noProof/>
          </w:rPr>
          <w:fldChar w:fldCharType="begin"/>
        </w:r>
        <w:r w:rsidR="00695B03">
          <w:rPr>
            <w:noProof/>
          </w:rPr>
          <w:instrText xml:space="preserve"> PAGEREF _Toc15892928 \h </w:instrText>
        </w:r>
        <w:r w:rsidR="00695B03">
          <w:rPr>
            <w:noProof/>
          </w:rPr>
        </w:r>
        <w:r w:rsidR="00695B03">
          <w:rPr>
            <w:noProof/>
          </w:rPr>
          <w:fldChar w:fldCharType="separate"/>
        </w:r>
        <w:r w:rsidR="006873BF">
          <w:rPr>
            <w:noProof/>
          </w:rPr>
          <w:t>77</w:t>
        </w:r>
        <w:r w:rsidR="00695B03">
          <w:rPr>
            <w:noProof/>
          </w:rPr>
          <w:fldChar w:fldCharType="end"/>
        </w:r>
      </w:hyperlink>
    </w:p>
    <w:p w14:paraId="568A580B" w14:textId="5C18B3CD" w:rsidR="003568C2" w:rsidRDefault="00342B3E">
      <w:pPr>
        <w:pStyle w:val="TOC1"/>
        <w:rPr>
          <w:rFonts w:asciiTheme="minorHAnsi" w:eastAsiaTheme="minorEastAsia" w:hAnsiTheme="minorHAnsi" w:cstheme="minorBidi"/>
          <w:noProof/>
          <w:szCs w:val="22"/>
        </w:rPr>
      </w:pPr>
      <w:hyperlink w:anchor="_Toc15892929" w:history="1">
        <w:r w:rsidR="00695B03">
          <w:rPr>
            <w:rStyle w:val="afa"/>
            <w:noProof/>
          </w:rPr>
          <w:t>第十六部分</w:t>
        </w:r>
        <w:r w:rsidR="00695B03">
          <w:rPr>
            <w:rStyle w:val="afa"/>
            <w:noProof/>
          </w:rPr>
          <w:t xml:space="preserve">  </w:t>
        </w:r>
        <w:r w:rsidR="00695B03">
          <w:rPr>
            <w:rStyle w:val="afa"/>
            <w:noProof/>
          </w:rPr>
          <w:t>风险揭示</w:t>
        </w:r>
        <w:r w:rsidR="00695B03">
          <w:rPr>
            <w:noProof/>
          </w:rPr>
          <w:tab/>
        </w:r>
        <w:r w:rsidR="00695B03">
          <w:rPr>
            <w:noProof/>
          </w:rPr>
          <w:fldChar w:fldCharType="begin"/>
        </w:r>
        <w:r w:rsidR="00695B03">
          <w:rPr>
            <w:noProof/>
          </w:rPr>
          <w:instrText xml:space="preserve"> PAGEREF _Toc15892929 \h </w:instrText>
        </w:r>
        <w:r w:rsidR="00695B03">
          <w:rPr>
            <w:noProof/>
          </w:rPr>
        </w:r>
        <w:r w:rsidR="00695B03">
          <w:rPr>
            <w:noProof/>
          </w:rPr>
          <w:fldChar w:fldCharType="separate"/>
        </w:r>
        <w:r w:rsidR="006873BF">
          <w:rPr>
            <w:noProof/>
          </w:rPr>
          <w:t>84</w:t>
        </w:r>
        <w:r w:rsidR="00695B03">
          <w:rPr>
            <w:noProof/>
          </w:rPr>
          <w:fldChar w:fldCharType="end"/>
        </w:r>
      </w:hyperlink>
    </w:p>
    <w:p w14:paraId="14607CDC" w14:textId="12B8EB21" w:rsidR="003568C2" w:rsidRDefault="00342B3E">
      <w:pPr>
        <w:pStyle w:val="TOC1"/>
        <w:rPr>
          <w:rFonts w:asciiTheme="minorHAnsi" w:eastAsiaTheme="minorEastAsia" w:hAnsiTheme="minorHAnsi" w:cstheme="minorBidi"/>
          <w:noProof/>
          <w:szCs w:val="22"/>
        </w:rPr>
      </w:pPr>
      <w:hyperlink w:anchor="_Toc15892930" w:history="1">
        <w:r w:rsidR="00695B03">
          <w:rPr>
            <w:rStyle w:val="afa"/>
            <w:noProof/>
          </w:rPr>
          <w:t>第十七部分</w:t>
        </w:r>
        <w:r w:rsidR="00695B03">
          <w:rPr>
            <w:rStyle w:val="afa"/>
            <w:noProof/>
          </w:rPr>
          <w:t xml:space="preserve">  </w:t>
        </w:r>
        <w:r w:rsidR="00695B03">
          <w:rPr>
            <w:rStyle w:val="afa"/>
            <w:noProof/>
          </w:rPr>
          <w:t>基金合同的变更、终止与基金财产的清算</w:t>
        </w:r>
        <w:r w:rsidR="00695B03">
          <w:rPr>
            <w:noProof/>
          </w:rPr>
          <w:tab/>
        </w:r>
        <w:r w:rsidR="00695B03">
          <w:rPr>
            <w:noProof/>
          </w:rPr>
          <w:fldChar w:fldCharType="begin"/>
        </w:r>
        <w:r w:rsidR="00695B03">
          <w:rPr>
            <w:noProof/>
          </w:rPr>
          <w:instrText xml:space="preserve"> PAGEREF _Toc15892930 \h </w:instrText>
        </w:r>
        <w:r w:rsidR="00695B03">
          <w:rPr>
            <w:noProof/>
          </w:rPr>
        </w:r>
        <w:r w:rsidR="00695B03">
          <w:rPr>
            <w:noProof/>
          </w:rPr>
          <w:fldChar w:fldCharType="separate"/>
        </w:r>
        <w:r w:rsidR="006873BF">
          <w:rPr>
            <w:noProof/>
          </w:rPr>
          <w:t>90</w:t>
        </w:r>
        <w:r w:rsidR="00695B03">
          <w:rPr>
            <w:noProof/>
          </w:rPr>
          <w:fldChar w:fldCharType="end"/>
        </w:r>
      </w:hyperlink>
    </w:p>
    <w:p w14:paraId="54A2B5C0" w14:textId="5B22545E" w:rsidR="003568C2" w:rsidRDefault="00342B3E">
      <w:pPr>
        <w:pStyle w:val="TOC1"/>
        <w:rPr>
          <w:rFonts w:asciiTheme="minorHAnsi" w:eastAsiaTheme="minorEastAsia" w:hAnsiTheme="minorHAnsi" w:cstheme="minorBidi"/>
          <w:noProof/>
          <w:szCs w:val="22"/>
        </w:rPr>
      </w:pPr>
      <w:hyperlink w:anchor="_Toc15892931" w:history="1">
        <w:r w:rsidR="00695B03">
          <w:rPr>
            <w:rStyle w:val="afa"/>
            <w:noProof/>
          </w:rPr>
          <w:t>第十八部分</w:t>
        </w:r>
        <w:r w:rsidR="00695B03">
          <w:rPr>
            <w:rStyle w:val="afa"/>
            <w:noProof/>
          </w:rPr>
          <w:t xml:space="preserve">  </w:t>
        </w:r>
        <w:r w:rsidR="00695B03">
          <w:rPr>
            <w:rStyle w:val="afa"/>
            <w:noProof/>
          </w:rPr>
          <w:t>基金合同的内容摘要</w:t>
        </w:r>
        <w:r w:rsidR="00695B03">
          <w:rPr>
            <w:noProof/>
          </w:rPr>
          <w:tab/>
        </w:r>
        <w:r w:rsidR="00695B03">
          <w:rPr>
            <w:noProof/>
          </w:rPr>
          <w:fldChar w:fldCharType="begin"/>
        </w:r>
        <w:r w:rsidR="00695B03">
          <w:rPr>
            <w:noProof/>
          </w:rPr>
          <w:instrText xml:space="preserve"> PAGEREF _Toc15892931 \h </w:instrText>
        </w:r>
        <w:r w:rsidR="00695B03">
          <w:rPr>
            <w:noProof/>
          </w:rPr>
        </w:r>
        <w:r w:rsidR="00695B03">
          <w:rPr>
            <w:noProof/>
          </w:rPr>
          <w:fldChar w:fldCharType="separate"/>
        </w:r>
        <w:r w:rsidR="006873BF">
          <w:rPr>
            <w:noProof/>
          </w:rPr>
          <w:t>92</w:t>
        </w:r>
        <w:r w:rsidR="00695B03">
          <w:rPr>
            <w:noProof/>
          </w:rPr>
          <w:fldChar w:fldCharType="end"/>
        </w:r>
      </w:hyperlink>
    </w:p>
    <w:p w14:paraId="01235893" w14:textId="4EE729CB" w:rsidR="003568C2" w:rsidRDefault="00342B3E">
      <w:pPr>
        <w:pStyle w:val="TOC1"/>
        <w:rPr>
          <w:rFonts w:asciiTheme="minorHAnsi" w:eastAsiaTheme="minorEastAsia" w:hAnsiTheme="minorHAnsi" w:cstheme="minorBidi"/>
          <w:noProof/>
          <w:szCs w:val="22"/>
        </w:rPr>
      </w:pPr>
      <w:hyperlink w:anchor="_Toc15892932" w:history="1">
        <w:r w:rsidR="00695B03">
          <w:rPr>
            <w:rStyle w:val="afa"/>
            <w:noProof/>
          </w:rPr>
          <w:t>第十九部分</w:t>
        </w:r>
        <w:r w:rsidR="00695B03">
          <w:rPr>
            <w:rStyle w:val="afa"/>
            <w:noProof/>
          </w:rPr>
          <w:t xml:space="preserve">  </w:t>
        </w:r>
        <w:r w:rsidR="00695B03">
          <w:rPr>
            <w:rStyle w:val="afa"/>
            <w:noProof/>
          </w:rPr>
          <w:t>基金托管协议的内容摘要</w:t>
        </w:r>
        <w:r w:rsidR="00695B03">
          <w:rPr>
            <w:noProof/>
          </w:rPr>
          <w:tab/>
        </w:r>
        <w:r w:rsidR="00695B03">
          <w:rPr>
            <w:noProof/>
          </w:rPr>
          <w:fldChar w:fldCharType="begin"/>
        </w:r>
        <w:r w:rsidR="00695B03">
          <w:rPr>
            <w:noProof/>
          </w:rPr>
          <w:instrText xml:space="preserve"> PAGEREF _Toc15892932 \h </w:instrText>
        </w:r>
        <w:r w:rsidR="00695B03">
          <w:rPr>
            <w:noProof/>
          </w:rPr>
        </w:r>
        <w:r w:rsidR="00695B03">
          <w:rPr>
            <w:noProof/>
          </w:rPr>
          <w:fldChar w:fldCharType="separate"/>
        </w:r>
        <w:r w:rsidR="006873BF">
          <w:rPr>
            <w:noProof/>
          </w:rPr>
          <w:t>107</w:t>
        </w:r>
        <w:r w:rsidR="00695B03">
          <w:rPr>
            <w:noProof/>
          </w:rPr>
          <w:fldChar w:fldCharType="end"/>
        </w:r>
      </w:hyperlink>
    </w:p>
    <w:p w14:paraId="4409C05E" w14:textId="65C8D8EC" w:rsidR="003568C2" w:rsidRDefault="00342B3E">
      <w:pPr>
        <w:pStyle w:val="TOC1"/>
        <w:rPr>
          <w:rFonts w:asciiTheme="minorHAnsi" w:eastAsiaTheme="minorEastAsia" w:hAnsiTheme="minorHAnsi" w:cstheme="minorBidi"/>
          <w:noProof/>
          <w:szCs w:val="22"/>
        </w:rPr>
      </w:pPr>
      <w:hyperlink w:anchor="_Toc15892933" w:history="1">
        <w:r w:rsidR="00695B03">
          <w:rPr>
            <w:rStyle w:val="afa"/>
            <w:noProof/>
          </w:rPr>
          <w:t>第二十部分</w:t>
        </w:r>
        <w:r w:rsidR="00695B03">
          <w:rPr>
            <w:rStyle w:val="afa"/>
            <w:noProof/>
          </w:rPr>
          <w:t xml:space="preserve">  </w:t>
        </w:r>
        <w:r w:rsidR="00695B03">
          <w:rPr>
            <w:rStyle w:val="afa"/>
            <w:noProof/>
          </w:rPr>
          <w:t>对基金份额持有人的服务</w:t>
        </w:r>
        <w:r w:rsidR="00695B03">
          <w:rPr>
            <w:noProof/>
          </w:rPr>
          <w:tab/>
        </w:r>
        <w:r w:rsidR="00695B03">
          <w:rPr>
            <w:noProof/>
          </w:rPr>
          <w:fldChar w:fldCharType="begin"/>
        </w:r>
        <w:r w:rsidR="00695B03">
          <w:rPr>
            <w:noProof/>
          </w:rPr>
          <w:instrText xml:space="preserve"> PAGEREF _Toc15892933 \h </w:instrText>
        </w:r>
        <w:r w:rsidR="00695B03">
          <w:rPr>
            <w:noProof/>
          </w:rPr>
        </w:r>
        <w:r w:rsidR="00695B03">
          <w:rPr>
            <w:noProof/>
          </w:rPr>
          <w:fldChar w:fldCharType="separate"/>
        </w:r>
        <w:r w:rsidR="006873BF">
          <w:rPr>
            <w:noProof/>
          </w:rPr>
          <w:t>125</w:t>
        </w:r>
        <w:r w:rsidR="00695B03">
          <w:rPr>
            <w:noProof/>
          </w:rPr>
          <w:fldChar w:fldCharType="end"/>
        </w:r>
      </w:hyperlink>
    </w:p>
    <w:p w14:paraId="45259C22" w14:textId="6ACFF8AA" w:rsidR="003568C2" w:rsidRDefault="00342B3E">
      <w:pPr>
        <w:pStyle w:val="TOC1"/>
        <w:rPr>
          <w:rFonts w:asciiTheme="minorHAnsi" w:eastAsiaTheme="minorEastAsia" w:hAnsiTheme="minorHAnsi" w:cstheme="minorBidi"/>
          <w:noProof/>
          <w:szCs w:val="22"/>
        </w:rPr>
      </w:pPr>
      <w:hyperlink w:anchor="_Toc15892934" w:history="1">
        <w:r w:rsidR="00695B03">
          <w:rPr>
            <w:rStyle w:val="afa"/>
            <w:noProof/>
          </w:rPr>
          <w:t>第二十一部分</w:t>
        </w:r>
        <w:r w:rsidR="00695B03">
          <w:rPr>
            <w:rStyle w:val="afa"/>
            <w:noProof/>
          </w:rPr>
          <w:t xml:space="preserve">  </w:t>
        </w:r>
        <w:r w:rsidR="00695B03">
          <w:rPr>
            <w:rStyle w:val="afa"/>
            <w:noProof/>
          </w:rPr>
          <w:t>其他应披露事项</w:t>
        </w:r>
        <w:r w:rsidR="00695B03">
          <w:rPr>
            <w:noProof/>
          </w:rPr>
          <w:tab/>
        </w:r>
        <w:r w:rsidR="00695B03">
          <w:rPr>
            <w:noProof/>
          </w:rPr>
          <w:fldChar w:fldCharType="begin"/>
        </w:r>
        <w:r w:rsidR="00695B03">
          <w:rPr>
            <w:noProof/>
          </w:rPr>
          <w:instrText xml:space="preserve"> PAGEREF _Toc15892934 \h </w:instrText>
        </w:r>
        <w:r w:rsidR="00695B03">
          <w:rPr>
            <w:noProof/>
          </w:rPr>
        </w:r>
        <w:r w:rsidR="00695B03">
          <w:rPr>
            <w:noProof/>
          </w:rPr>
          <w:fldChar w:fldCharType="separate"/>
        </w:r>
        <w:r w:rsidR="006873BF">
          <w:rPr>
            <w:noProof/>
          </w:rPr>
          <w:t>127</w:t>
        </w:r>
        <w:r w:rsidR="00695B03">
          <w:rPr>
            <w:noProof/>
          </w:rPr>
          <w:fldChar w:fldCharType="end"/>
        </w:r>
      </w:hyperlink>
    </w:p>
    <w:p w14:paraId="4EE39C51" w14:textId="3DAB3410" w:rsidR="003568C2" w:rsidRDefault="00342B3E">
      <w:pPr>
        <w:pStyle w:val="TOC1"/>
        <w:rPr>
          <w:rFonts w:asciiTheme="minorHAnsi" w:eastAsiaTheme="minorEastAsia" w:hAnsiTheme="minorHAnsi" w:cstheme="minorBidi"/>
          <w:noProof/>
          <w:szCs w:val="22"/>
        </w:rPr>
      </w:pPr>
      <w:hyperlink w:anchor="_Toc15892935" w:history="1">
        <w:r w:rsidR="00695B03">
          <w:rPr>
            <w:rStyle w:val="afa"/>
            <w:noProof/>
          </w:rPr>
          <w:t>第二十二部分</w:t>
        </w:r>
        <w:r w:rsidR="00695B03">
          <w:rPr>
            <w:rStyle w:val="afa"/>
            <w:noProof/>
          </w:rPr>
          <w:t xml:space="preserve">  </w:t>
        </w:r>
        <w:r w:rsidR="00695B03">
          <w:rPr>
            <w:rStyle w:val="afa"/>
            <w:noProof/>
          </w:rPr>
          <w:t>招募说明书存放及查阅方式</w:t>
        </w:r>
        <w:r w:rsidR="00695B03">
          <w:rPr>
            <w:noProof/>
          </w:rPr>
          <w:tab/>
        </w:r>
        <w:r w:rsidR="00695B03">
          <w:rPr>
            <w:noProof/>
          </w:rPr>
          <w:fldChar w:fldCharType="begin"/>
        </w:r>
        <w:r w:rsidR="00695B03">
          <w:rPr>
            <w:noProof/>
          </w:rPr>
          <w:instrText xml:space="preserve"> PAGEREF _Toc15892935 \h </w:instrText>
        </w:r>
        <w:r w:rsidR="00695B03">
          <w:rPr>
            <w:noProof/>
          </w:rPr>
        </w:r>
        <w:r w:rsidR="00695B03">
          <w:rPr>
            <w:noProof/>
          </w:rPr>
          <w:fldChar w:fldCharType="separate"/>
        </w:r>
        <w:r w:rsidR="006873BF">
          <w:rPr>
            <w:noProof/>
          </w:rPr>
          <w:t>129</w:t>
        </w:r>
        <w:r w:rsidR="00695B03">
          <w:rPr>
            <w:noProof/>
          </w:rPr>
          <w:fldChar w:fldCharType="end"/>
        </w:r>
      </w:hyperlink>
    </w:p>
    <w:p w14:paraId="0CF0B2B6" w14:textId="7C5AA7A3" w:rsidR="003568C2" w:rsidRDefault="00342B3E">
      <w:pPr>
        <w:pStyle w:val="TOC1"/>
        <w:rPr>
          <w:rFonts w:asciiTheme="minorHAnsi" w:eastAsiaTheme="minorEastAsia" w:hAnsiTheme="minorHAnsi" w:cstheme="minorBidi"/>
          <w:noProof/>
          <w:szCs w:val="22"/>
        </w:rPr>
      </w:pPr>
      <w:hyperlink w:anchor="_Toc15892936" w:history="1">
        <w:r w:rsidR="00695B03">
          <w:rPr>
            <w:rStyle w:val="afa"/>
            <w:noProof/>
          </w:rPr>
          <w:t>第二十三部分</w:t>
        </w:r>
        <w:r w:rsidR="00695B03">
          <w:rPr>
            <w:rStyle w:val="afa"/>
            <w:noProof/>
          </w:rPr>
          <w:t xml:space="preserve">  </w:t>
        </w:r>
        <w:r w:rsidR="00695B03">
          <w:rPr>
            <w:rStyle w:val="afa"/>
            <w:noProof/>
          </w:rPr>
          <w:t>备查文件</w:t>
        </w:r>
        <w:r w:rsidR="00695B03">
          <w:rPr>
            <w:noProof/>
          </w:rPr>
          <w:tab/>
        </w:r>
        <w:r w:rsidR="00695B03">
          <w:rPr>
            <w:noProof/>
          </w:rPr>
          <w:fldChar w:fldCharType="begin"/>
        </w:r>
        <w:r w:rsidR="00695B03">
          <w:rPr>
            <w:noProof/>
          </w:rPr>
          <w:instrText xml:space="preserve"> PAGEREF _Toc15892936 \h </w:instrText>
        </w:r>
        <w:r w:rsidR="00695B03">
          <w:rPr>
            <w:noProof/>
          </w:rPr>
        </w:r>
        <w:r w:rsidR="00695B03">
          <w:rPr>
            <w:noProof/>
          </w:rPr>
          <w:fldChar w:fldCharType="separate"/>
        </w:r>
        <w:r w:rsidR="006873BF">
          <w:rPr>
            <w:noProof/>
          </w:rPr>
          <w:t>130</w:t>
        </w:r>
        <w:r w:rsidR="00695B03">
          <w:rPr>
            <w:noProof/>
          </w:rPr>
          <w:fldChar w:fldCharType="end"/>
        </w:r>
      </w:hyperlink>
    </w:p>
    <w:p w14:paraId="09049715" w14:textId="77777777" w:rsidR="003568C2" w:rsidRDefault="00695B03">
      <w:r>
        <w:fldChar w:fldCharType="end"/>
      </w:r>
      <w:bookmarkStart w:id="33" w:name="_Toc416264537"/>
      <w:bookmarkStart w:id="34" w:name="_Toc263092309"/>
      <w:bookmarkStart w:id="35" w:name="_Toc22864"/>
      <w:bookmarkStart w:id="36" w:name="_Toc819"/>
      <w:bookmarkStart w:id="37" w:name="_Toc2465"/>
      <w:bookmarkStart w:id="38" w:name="_Toc6617"/>
      <w:bookmarkStart w:id="39" w:name="_Toc13020"/>
      <w:bookmarkStart w:id="40" w:name="_Toc24860"/>
      <w:bookmarkStart w:id="41" w:name="_Toc258829399"/>
      <w:bookmarkStart w:id="42" w:name="_Toc3224"/>
      <w:bookmarkStart w:id="43" w:name="_Toc19592"/>
      <w:bookmarkStart w:id="44" w:name="_Toc15067"/>
      <w:bookmarkStart w:id="45" w:name="_Toc31551"/>
      <w:bookmarkStart w:id="46" w:name="_Toc352229747"/>
      <w:bookmarkStart w:id="47" w:name="_Toc2130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br w:type="page"/>
      </w:r>
    </w:p>
    <w:p w14:paraId="1024C57E" w14:textId="77777777" w:rsidR="003568C2" w:rsidRDefault="00695B03">
      <w:pPr>
        <w:pStyle w:val="1"/>
        <w:jc w:val="center"/>
        <w:rPr>
          <w:sz w:val="30"/>
          <w:szCs w:val="30"/>
        </w:rPr>
      </w:pPr>
      <w:bookmarkStart w:id="48" w:name="_Toc1589291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6DB9237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沪深300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沪深300指数增强型证券投资基金基金合同》（以下简称“基金合同”）编写。</w:t>
      </w:r>
    </w:p>
    <w:p w14:paraId="7292DBB4"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703873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沪深300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2D68434B"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Start w:id="49" w:name="_Toc545"/>
      <w:bookmarkStart w:id="50" w:name="_Toc22708"/>
      <w:bookmarkStart w:id="51" w:name="_Toc18631"/>
      <w:bookmarkStart w:id="52" w:name="_Toc733"/>
      <w:bookmarkStart w:id="53" w:name="_Toc13288"/>
      <w:bookmarkStart w:id="54" w:name="_Toc20627"/>
      <w:bookmarkStart w:id="55" w:name="_Toc20318"/>
      <w:bookmarkStart w:id="56" w:name="_Toc5246"/>
      <w:bookmarkStart w:id="57" w:name="_Toc352229748"/>
      <w:bookmarkStart w:id="58" w:name="_Toc6683"/>
      <w:bookmarkStart w:id="59" w:name="_Toc6149"/>
      <w:bookmarkStart w:id="60" w:name="_Toc24571"/>
      <w:bookmarkStart w:id="61" w:name="_Toc258829400"/>
      <w:bookmarkStart w:id="62" w:name="_Toc233456272"/>
      <w:bookmarkEnd w:id="31"/>
      <w:bookmarkEnd w:id="35"/>
      <w:bookmarkEnd w:id="36"/>
      <w:bookmarkEnd w:id="37"/>
      <w:bookmarkEnd w:id="38"/>
      <w:bookmarkEnd w:id="39"/>
      <w:bookmarkEnd w:id="40"/>
      <w:bookmarkEnd w:id="41"/>
      <w:bookmarkEnd w:id="42"/>
      <w:bookmarkEnd w:id="43"/>
      <w:bookmarkEnd w:id="44"/>
      <w:bookmarkEnd w:id="45"/>
      <w:bookmarkEnd w:id="46"/>
      <w:bookmarkEnd w:id="47"/>
      <w:r>
        <w:rPr>
          <w:rFonts w:asciiTheme="minorEastAsia" w:hAnsiTheme="minorEastAsia" w:cs="Arial"/>
          <w:sz w:val="24"/>
          <w:szCs w:val="24"/>
        </w:rPr>
        <w:br w:type="page"/>
      </w:r>
    </w:p>
    <w:p w14:paraId="13EA720F" w14:textId="77777777" w:rsidR="003568C2" w:rsidRDefault="00695B03">
      <w:pPr>
        <w:pStyle w:val="1"/>
        <w:jc w:val="center"/>
        <w:rPr>
          <w:sz w:val="30"/>
          <w:szCs w:val="30"/>
        </w:rPr>
      </w:pPr>
      <w:bookmarkStart w:id="63" w:name="_Toc15892915"/>
      <w:r>
        <w:rPr>
          <w:rFonts w:hint="eastAsia"/>
          <w:sz w:val="30"/>
          <w:szCs w:val="30"/>
        </w:rPr>
        <w:lastRenderedPageBreak/>
        <w:t>第二部分</w:t>
      </w:r>
      <w:r>
        <w:rPr>
          <w:sz w:val="30"/>
          <w:szCs w:val="30"/>
        </w:rPr>
        <w:t xml:space="preserve">  </w:t>
      </w:r>
      <w:r>
        <w:rPr>
          <w:rFonts w:hint="eastAsia"/>
          <w:sz w:val="30"/>
          <w:szCs w:val="30"/>
        </w:rPr>
        <w:t>释义</w:t>
      </w:r>
      <w:bookmarkEnd w:id="63"/>
    </w:p>
    <w:p w14:paraId="24266CD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7129265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、基金或本基金：指富荣沪深300指数增强型证券投资基金,</w:t>
      </w:r>
      <w:r>
        <w:rPr>
          <w:rFonts w:hint="eastAsia"/>
        </w:rPr>
        <w:t xml:space="preserve"> </w:t>
      </w:r>
      <w:r>
        <w:rPr>
          <w:rFonts w:asciiTheme="minorEastAsia" w:hAnsiTheme="minorEastAsia" w:cs="Times New Roman" w:hint="eastAsia"/>
          <w:sz w:val="24"/>
          <w:szCs w:val="24"/>
        </w:rPr>
        <w:t>本基金由富荣福泰灵活配置混合型证券投资基金转型而来</w:t>
      </w:r>
    </w:p>
    <w:p w14:paraId="52B12CC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720F9F4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、基金托管人：指招商银行股份有限公司</w:t>
      </w:r>
    </w:p>
    <w:p w14:paraId="5C5EC14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、基金合同：指《富荣沪深300指数增强型证券投资基金基金合同》及对基金合同的任何有效修订和补充</w:t>
      </w:r>
    </w:p>
    <w:p w14:paraId="3A29DA7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、托管协议：指基金管理人与基金托管人就本基金签订之《富荣沪深300指数增强型证券投资基金托管协议》及对该托管协议的任何有效修订和补充</w:t>
      </w:r>
    </w:p>
    <w:p w14:paraId="72AF1C5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、招募说明书或本招募说明书：指《富荣沪深300指数增强型证券投资基金招募说明书》及其更新</w:t>
      </w:r>
    </w:p>
    <w:p w14:paraId="42DEFAE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7、基金产品资料概要：指《富荣沪深300指数增强型证券投资基金基金产品资料概要》及其更新</w:t>
      </w:r>
    </w:p>
    <w:p w14:paraId="7F4CBD9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3E12613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2282B2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A0C95D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FDE348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A92C2F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w:t>
      </w:r>
      <w:r>
        <w:rPr>
          <w:rFonts w:asciiTheme="minorEastAsia" w:hAnsiTheme="minorEastAsia" w:cs="Times New Roman" w:hint="eastAsia"/>
          <w:sz w:val="24"/>
          <w:szCs w:val="24"/>
        </w:rPr>
        <w:lastRenderedPageBreak/>
        <w:t>做出的修订</w:t>
      </w:r>
    </w:p>
    <w:p w14:paraId="4B4E4AFB"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、《指数基金指引》：指中国证监会2021年1月22日颁布、同年2月1日实施的《公开募集证券投资基金运作指引第3号——指数基金指引》及颁布机关对其不时做出的修订</w:t>
      </w:r>
    </w:p>
    <w:p w14:paraId="159F637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1EB69AE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Pr>
          <w:rFonts w:hint="eastAsia"/>
          <w:bCs/>
          <w:sz w:val="24"/>
          <w:szCs w:val="24"/>
        </w:rPr>
        <w:t>中国银行保险监督管理委员会</w:t>
      </w:r>
    </w:p>
    <w:p w14:paraId="5E605F6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23834E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315256E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EDC1B8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D19EF4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6FE393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61E5971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3FE262B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6AF0D42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407AA52"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w:t>
      </w:r>
      <w:r>
        <w:rPr>
          <w:rFonts w:asciiTheme="minorEastAsia" w:hAnsiTheme="minorEastAsia" w:cs="Times New Roman" w:hint="eastAsia"/>
          <w:sz w:val="24"/>
          <w:szCs w:val="24"/>
        </w:rPr>
        <w:lastRenderedPageBreak/>
        <w:t>有限公司或接受富荣基金管理有限公司委托代为办理登记业务的机构</w:t>
      </w:r>
    </w:p>
    <w:p w14:paraId="251DD0A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3DA476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、基金交易账户：指销售机构为投资人开立的、记录投资人通过该销售机构办理申购、赎回、转换、转托管及定期定额投资等业务而引起的基金份额变动及结余情况的账户</w:t>
      </w:r>
    </w:p>
    <w:p w14:paraId="67F0E3E5"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、基金合同生效日：指修订后《富荣沪深300指数增强型证券投资基金基金合同》生效日，原《富荣福泰灵活配置混合型证券投资基金基金合同》自同一日起失效</w:t>
      </w:r>
    </w:p>
    <w:p w14:paraId="1F63C6F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1D4FED2"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、存续期：指基金合同生效至终止之间的不定期期限</w:t>
      </w:r>
    </w:p>
    <w:p w14:paraId="7340994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、工作日：指上海证券交易所、深圳证券交易所的正常交易日</w:t>
      </w:r>
    </w:p>
    <w:p w14:paraId="104419B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1F9B903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2DF88F2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、开放日：指为投资人办理基金份额申购、赎回或其他业务的工作日</w:t>
      </w:r>
    </w:p>
    <w:p w14:paraId="3398D11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、开放时间：指开放日基金接受申购、赎回或其他交易的时间段</w:t>
      </w:r>
    </w:p>
    <w:p w14:paraId="0899435C"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7AB9CD2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45003BD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505804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F17DCD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4180204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B62835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3D560BCE" w14:textId="77777777" w:rsidR="003568C2" w:rsidRDefault="00695B03">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90FBE45"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032E2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010DE31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7</w:t>
      </w:r>
      <w:r>
        <w:rPr>
          <w:rFonts w:asciiTheme="minorEastAsia" w:hAnsiTheme="minorEastAsia" w:cs="Times New Roman" w:hint="eastAsia"/>
          <w:sz w:val="24"/>
          <w:szCs w:val="24"/>
        </w:rPr>
        <w:t>、标的指数：指沪深300指数</w:t>
      </w:r>
    </w:p>
    <w:p w14:paraId="0CCD8BD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、基金份额的类别：指本基金根据</w:t>
      </w:r>
      <w:r>
        <w:rPr>
          <w:rFonts w:hint="eastAsia"/>
          <w:bCs/>
          <w:sz w:val="24"/>
          <w:szCs w:val="24"/>
        </w:rPr>
        <w:t>申购费用与</w:t>
      </w:r>
      <w:r>
        <w:rPr>
          <w:rFonts w:asciiTheme="minorEastAsia" w:hAnsiTheme="minorEastAsia" w:cs="Times New Roman" w:hint="eastAsia"/>
          <w:sz w:val="24"/>
          <w:szCs w:val="24"/>
        </w:rPr>
        <w:t>销售服务费收取方式的不同，将基金份额分为不同的类别</w:t>
      </w:r>
    </w:p>
    <w:p w14:paraId="4479E66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9</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从本类别基金资产中计提销售服务费的基金份额</w:t>
      </w:r>
      <w:r>
        <w:rPr>
          <w:rFonts w:hint="eastAsia"/>
          <w:bCs/>
          <w:sz w:val="24"/>
          <w:szCs w:val="24"/>
        </w:rPr>
        <w:t>类别</w:t>
      </w:r>
    </w:p>
    <w:p w14:paraId="1389177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w:t>
      </w:r>
      <w:r>
        <w:rPr>
          <w:rFonts w:hint="eastAsia"/>
          <w:bCs/>
          <w:sz w:val="24"/>
          <w:szCs w:val="24"/>
        </w:rPr>
        <w:t>指在投资者申购时不收取前端申购费用，在赎回时根据持有期限收取赎回费用，且从本类别基金资产中计提销售服务费的基金份额类别</w:t>
      </w:r>
    </w:p>
    <w:p w14:paraId="0D54D1D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0A03211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、基金资产净值：指基金资产总值减去基金负债后的价值</w:t>
      </w:r>
    </w:p>
    <w:p w14:paraId="351A209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、基金份额净值：指计算日基金资产净值除以计算日基金份额总数</w:t>
      </w:r>
    </w:p>
    <w:p w14:paraId="4662010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4</w:t>
      </w:r>
      <w:r>
        <w:rPr>
          <w:rFonts w:asciiTheme="minorEastAsia" w:hAnsiTheme="minorEastAsia" w:cs="Times New Roman" w:hint="eastAsia"/>
          <w:sz w:val="24"/>
          <w:szCs w:val="24"/>
        </w:rPr>
        <w:t>、基金资产估值：指计算评估基金资产和负债的价值，以确定基金资产净值和基金份额净值的过程</w:t>
      </w:r>
    </w:p>
    <w:p w14:paraId="38CE22CA" w14:textId="77777777" w:rsidR="003568C2" w:rsidRDefault="00695B03">
      <w:pPr>
        <w:spacing w:line="360" w:lineRule="auto"/>
        <w:ind w:firstLineChars="200" w:firstLine="480"/>
        <w:rPr>
          <w:bCs/>
          <w:sz w:val="24"/>
          <w:szCs w:val="24"/>
        </w:rPr>
      </w:pPr>
      <w:r>
        <w:rPr>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57197087" w14:textId="77777777" w:rsidR="003568C2" w:rsidRDefault="00695B03">
      <w:pPr>
        <w:spacing w:line="360" w:lineRule="auto"/>
        <w:ind w:firstLineChars="200" w:firstLine="480"/>
        <w:rPr>
          <w:bCs/>
          <w:sz w:val="24"/>
          <w:szCs w:val="24"/>
        </w:rPr>
      </w:pPr>
      <w:r>
        <w:rPr>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5FEE062" w14:textId="77777777" w:rsidR="003568C2" w:rsidRDefault="00695B03">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DF2D450" w14:textId="77777777" w:rsidR="003568C2" w:rsidRDefault="00695B03">
      <w:pPr>
        <w:spacing w:line="360" w:lineRule="auto"/>
        <w:ind w:firstLineChars="200" w:firstLine="480"/>
        <w:rPr>
          <w:bCs/>
          <w:sz w:val="24"/>
          <w:szCs w:val="24"/>
        </w:rPr>
      </w:pPr>
      <w:r>
        <w:rPr>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64" w:name="_Toc263092311"/>
      <w:bookmarkStart w:id="65" w:name="_Toc416264539"/>
      <w:bookmarkStart w:id="66" w:name="_Toc352229749"/>
      <w:bookmarkStart w:id="67" w:name="_Toc24682"/>
      <w:bookmarkStart w:id="68" w:name="_Toc410197817"/>
      <w:bookmarkStart w:id="69" w:name="_Toc7151"/>
      <w:bookmarkStart w:id="70" w:name="_Toc90742688"/>
      <w:bookmarkStart w:id="71" w:name="_Toc22074"/>
      <w:bookmarkStart w:id="72" w:name="_Toc29948"/>
      <w:bookmarkStart w:id="73" w:name="_Toc90742321"/>
      <w:bookmarkStart w:id="74" w:name="_Toc27189"/>
      <w:bookmarkStart w:id="75" w:name="_Toc90742390"/>
      <w:bookmarkStart w:id="76" w:name="_Toc29784"/>
      <w:bookmarkStart w:id="77" w:name="_Toc15203"/>
      <w:bookmarkStart w:id="78" w:name="_Toc27226"/>
      <w:bookmarkStart w:id="79" w:name="_Toc6714"/>
      <w:bookmarkStart w:id="80" w:name="_Toc3266"/>
      <w:bookmarkStart w:id="81" w:name="_Toc16265"/>
      <w:bookmarkEnd w:id="49"/>
      <w:bookmarkEnd w:id="50"/>
      <w:bookmarkEnd w:id="51"/>
      <w:bookmarkEnd w:id="52"/>
      <w:bookmarkEnd w:id="53"/>
      <w:bookmarkEnd w:id="54"/>
      <w:bookmarkEnd w:id="55"/>
      <w:bookmarkEnd w:id="56"/>
      <w:bookmarkEnd w:id="57"/>
      <w:bookmarkEnd w:id="58"/>
      <w:bookmarkEnd w:id="59"/>
      <w:bookmarkEnd w:id="60"/>
      <w:r>
        <w:rPr>
          <w:bCs/>
          <w:sz w:val="24"/>
          <w:szCs w:val="24"/>
        </w:rPr>
        <w:br w:type="page"/>
      </w:r>
    </w:p>
    <w:p w14:paraId="07C7CA32" w14:textId="77777777" w:rsidR="003568C2" w:rsidRDefault="00695B03">
      <w:pPr>
        <w:pStyle w:val="1"/>
        <w:jc w:val="center"/>
        <w:rPr>
          <w:sz w:val="30"/>
          <w:szCs w:val="30"/>
        </w:rPr>
      </w:pPr>
      <w:bookmarkStart w:id="82" w:name="_Toc15892916"/>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82"/>
    </w:p>
    <w:p w14:paraId="16A49E6F" w14:textId="77777777" w:rsidR="003568C2" w:rsidRDefault="00695B0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445EB9A1"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1041CE6"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15D55B01" w14:textId="77777777" w:rsidR="003568C2" w:rsidRDefault="00695B03">
      <w:pPr>
        <w:spacing w:line="360" w:lineRule="auto"/>
        <w:ind w:firstLineChars="200" w:firstLine="480"/>
        <w:rPr>
          <w:rFonts w:asciiTheme="minorEastAsia" w:hAnsiTheme="minorEastAsia" w:cs="Times New Roman"/>
          <w:color w:val="FF0000"/>
          <w:kern w:val="0"/>
          <w:sz w:val="24"/>
          <w:szCs w:val="24"/>
        </w:rPr>
      </w:pPr>
      <w:r>
        <w:rPr>
          <w:rFonts w:asciiTheme="minorEastAsia" w:hAnsiTheme="minorEastAsia" w:cs="Times New Roman" w:hint="eastAsia"/>
          <w:kern w:val="0"/>
          <w:sz w:val="24"/>
          <w:szCs w:val="24"/>
        </w:rPr>
        <w:t>办公地址：广东省深圳市福田区八卦四路52号安吉尔大厦24层</w:t>
      </w:r>
    </w:p>
    <w:p w14:paraId="3510F8BA"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6722C1DC"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3B7405A7"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6D09A90A"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26A6C884"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6767285F"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联系电话：0755-8435663</w:t>
      </w:r>
      <w:r>
        <w:rPr>
          <w:rFonts w:asciiTheme="minorEastAsia" w:hAnsiTheme="minorEastAsia" w:cs="Times New Roman"/>
          <w:kern w:val="0"/>
          <w:sz w:val="24"/>
          <w:szCs w:val="24"/>
        </w:rPr>
        <w:t>6</w:t>
      </w:r>
    </w:p>
    <w:p w14:paraId="7B84BC18"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E30E107" w14:textId="77777777" w:rsidR="003568C2" w:rsidRDefault="00695B0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568C2" w14:paraId="7144338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4358A35" w14:textId="77777777" w:rsidR="003568C2" w:rsidRDefault="00695B0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503E3BA" w14:textId="77777777" w:rsidR="003568C2" w:rsidRDefault="00695B0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3568C2" w14:paraId="2F645E2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7AB862"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F0073B9"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3568C2" w14:paraId="26C598F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87D68EB"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E2EDC48"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3568C2" w14:paraId="1F7ADBE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58AEBCB"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8481F8"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47536B29" w14:textId="77777777" w:rsidR="003568C2" w:rsidRDefault="003568C2">
      <w:pPr>
        <w:adjustRightInd w:val="0"/>
        <w:snapToGrid w:val="0"/>
        <w:spacing w:line="360" w:lineRule="auto"/>
        <w:ind w:firstLineChars="200" w:firstLine="480"/>
        <w:rPr>
          <w:rFonts w:asciiTheme="minorEastAsia" w:hAnsiTheme="minorEastAsia" w:cs="Arial"/>
          <w:kern w:val="0"/>
          <w:sz w:val="24"/>
          <w:szCs w:val="24"/>
        </w:rPr>
      </w:pPr>
    </w:p>
    <w:p w14:paraId="6642E4DA" w14:textId="77777777" w:rsidR="003568C2" w:rsidRDefault="00695B0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F525AAF"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056DBD1A"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DFC3389" w14:textId="0408516F"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高峰先生，董事，总经理</w:t>
      </w:r>
      <w:r w:rsidR="0074513A">
        <w:rPr>
          <w:rFonts w:ascii="宋体" w:hAnsi="宋体" w:hint="eastAsia"/>
          <w:color w:val="000000"/>
          <w:kern w:val="0"/>
          <w:sz w:val="24"/>
        </w:rPr>
        <w:t>兼任</w:t>
      </w:r>
      <w:r w:rsidR="0074513A" w:rsidRPr="008B2E68">
        <w:rPr>
          <w:rFonts w:ascii="宋体" w:hAnsi="宋体" w:hint="eastAsia"/>
          <w:color w:val="000000"/>
          <w:kern w:val="0"/>
          <w:sz w:val="24"/>
        </w:rPr>
        <w:t>首席信息官</w:t>
      </w:r>
      <w:r>
        <w:rPr>
          <w:rFonts w:ascii="宋体" w:hAnsi="宋体" w:hint="eastAsia"/>
          <w:color w:val="000000"/>
          <w:kern w:val="0"/>
          <w:sz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w:t>
      </w:r>
      <w:r>
        <w:rPr>
          <w:rFonts w:ascii="宋体" w:hAnsi="宋体" w:hint="eastAsia"/>
          <w:color w:val="000000"/>
          <w:kern w:val="0"/>
          <w:sz w:val="24"/>
        </w:rPr>
        <w:lastRenderedPageBreak/>
        <w:t>资部总监、基金经理，北信瑞丰基金管理有限公司副总经理职务、红土创新基金管理有限公司总经理职务；现任富荣基金管理有限公司总经理。</w:t>
      </w:r>
    </w:p>
    <w:p w14:paraId="2F51E53D"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73D42029"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BE2BE48"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34AA8D86"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14:paraId="0E041E75"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4F111AA3" w14:textId="52423430"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5E37B887"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1AAF00AA" w14:textId="77777777" w:rsidR="008C6490" w:rsidRDefault="008C6490">
      <w:pPr>
        <w:spacing w:line="360" w:lineRule="auto"/>
        <w:ind w:firstLineChars="200" w:firstLine="480"/>
        <w:rPr>
          <w:rFonts w:ascii="宋体" w:hAnsi="宋体"/>
          <w:color w:val="000000"/>
          <w:kern w:val="0"/>
          <w:sz w:val="24"/>
        </w:rPr>
      </w:pPr>
      <w:r w:rsidRPr="008C6490">
        <w:rPr>
          <w:rFonts w:ascii="宋体" w:hAnsi="宋体" w:hint="eastAsia"/>
          <w:color w:val="000000"/>
          <w:kern w:val="0"/>
          <w:sz w:val="24"/>
        </w:rPr>
        <w:t>郑廉明先生，监事，硕士。原广发银行副行长（已退休），现任富荣基金管理有限公司监事。</w:t>
      </w:r>
    </w:p>
    <w:p w14:paraId="46B949A2"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4D4A9774" w14:textId="77777777" w:rsidR="003B36F2" w:rsidRDefault="003B36F2">
      <w:pPr>
        <w:spacing w:line="360" w:lineRule="auto"/>
        <w:ind w:firstLineChars="200" w:firstLine="480"/>
        <w:rPr>
          <w:rFonts w:ascii="宋体" w:hAnsi="宋体"/>
          <w:color w:val="000000"/>
          <w:kern w:val="0"/>
          <w:sz w:val="24"/>
        </w:rPr>
      </w:pPr>
    </w:p>
    <w:p w14:paraId="41A1218B"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5D90BA9E"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4543989" w14:textId="6A803144"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高峰先生，总经理</w:t>
      </w:r>
      <w:r w:rsidR="0074513A">
        <w:rPr>
          <w:rFonts w:ascii="宋体" w:hAnsi="宋体" w:hint="eastAsia"/>
          <w:color w:val="000000"/>
          <w:kern w:val="0"/>
          <w:sz w:val="24"/>
        </w:rPr>
        <w:t>、</w:t>
      </w:r>
      <w:r w:rsidR="0074513A" w:rsidRPr="008B2E68">
        <w:rPr>
          <w:rFonts w:ascii="宋体" w:hAnsi="宋体" w:hint="eastAsia"/>
          <w:color w:val="000000"/>
          <w:kern w:val="0"/>
          <w:sz w:val="24"/>
        </w:rPr>
        <w:t>首席信息官</w:t>
      </w:r>
      <w:r>
        <w:rPr>
          <w:rFonts w:ascii="宋体" w:hAnsi="宋体" w:hint="eastAsia"/>
          <w:color w:val="000000"/>
          <w:kern w:val="0"/>
          <w:sz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7E2FF317"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108DADA6" w14:textId="77777777" w:rsidR="003B36F2" w:rsidRDefault="003B36F2">
      <w:pPr>
        <w:spacing w:line="360" w:lineRule="auto"/>
        <w:ind w:firstLineChars="200" w:firstLine="480"/>
        <w:rPr>
          <w:rFonts w:ascii="宋体" w:hAnsi="宋体"/>
          <w:color w:val="000000"/>
          <w:kern w:val="0"/>
          <w:sz w:val="24"/>
        </w:rPr>
      </w:pPr>
    </w:p>
    <w:p w14:paraId="264B6930"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4、本基金拟任基金经理</w:t>
      </w:r>
    </w:p>
    <w:p w14:paraId="360F0C89"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14:paraId="7A60C326" w14:textId="77777777" w:rsidR="003568C2" w:rsidRDefault="00695B03">
      <w:pPr>
        <w:pStyle w:val="a6"/>
        <w:spacing w:line="360" w:lineRule="auto"/>
        <w:ind w:firstLine="420"/>
        <w:rPr>
          <w:rFonts w:asciiTheme="minorEastAsia" w:eastAsiaTheme="minorEastAsia" w:hAnsiTheme="minorEastAsia" w:cs="Arial"/>
          <w:color w:val="FF0000"/>
          <w:kern w:val="0"/>
          <w:sz w:val="24"/>
          <w:szCs w:val="24"/>
        </w:rPr>
      </w:pPr>
      <w:r>
        <w:rPr>
          <w:rFonts w:asciiTheme="minorEastAsia" w:eastAsia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w:t>
      </w:r>
      <w:r>
        <w:rPr>
          <w:rFonts w:asciiTheme="minorEastAsia" w:eastAsiaTheme="minorEastAsia" w:hAnsiTheme="minorEastAsia" w:cs="Arial"/>
          <w:kern w:val="0"/>
          <w:sz w:val="24"/>
          <w:szCs w:val="24"/>
        </w:rPr>
        <w:t>摩根士丹利华鑫基金另类投资小组副组长、专户投资经理、专户理财部副总监。</w:t>
      </w:r>
      <w:r>
        <w:rPr>
          <w:rFonts w:asciiTheme="minorEastAsia" w:eastAsiaTheme="minorEastAsia" w:hAnsiTheme="minorEastAsia" w:cs="Arial" w:hint="eastAsia"/>
          <w:kern w:val="0"/>
          <w:sz w:val="24"/>
          <w:szCs w:val="24"/>
        </w:rPr>
        <w:t>现任</w:t>
      </w:r>
      <w:r>
        <w:rPr>
          <w:rFonts w:asciiTheme="minorEastAsia" w:eastAsiaTheme="minorEastAsia" w:hAnsiTheme="minorEastAsia" w:cs="Arial"/>
          <w:kern w:val="0"/>
          <w:sz w:val="24"/>
          <w:szCs w:val="24"/>
        </w:rPr>
        <w:t>富荣基金管理有限公司研究部总监</w:t>
      </w: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基金经理。</w:t>
      </w:r>
    </w:p>
    <w:p w14:paraId="6D2B91C5" w14:textId="77777777" w:rsidR="003568C2" w:rsidRDefault="003568C2">
      <w:pPr>
        <w:pStyle w:val="a6"/>
        <w:ind w:firstLine="420"/>
        <w:rPr>
          <w:rFonts w:asciiTheme="minorEastAsia" w:eastAsiaTheme="minorEastAsia" w:hAnsiTheme="minorEastAsia" w:cs="Arial"/>
          <w:color w:val="FF0000"/>
          <w:kern w:val="0"/>
          <w:sz w:val="24"/>
          <w:szCs w:val="24"/>
        </w:rPr>
      </w:pPr>
    </w:p>
    <w:p w14:paraId="3B843445"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59D5FEBA" w14:textId="7AE3CD29" w:rsidR="003568C2" w:rsidRDefault="00695B0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高峰先生，投资决策委员会主任委员、总经理</w:t>
      </w:r>
      <w:r w:rsidR="0074513A">
        <w:rPr>
          <w:rFonts w:ascii="宋体" w:hAnsi="宋体" w:hint="eastAsia"/>
          <w:color w:val="000000"/>
          <w:kern w:val="0"/>
          <w:sz w:val="24"/>
        </w:rPr>
        <w:t>、</w:t>
      </w:r>
      <w:r w:rsidR="0074513A" w:rsidRPr="008B2E68">
        <w:rPr>
          <w:rFonts w:ascii="宋体" w:hAnsi="宋体" w:hint="eastAsia"/>
          <w:color w:val="000000"/>
          <w:kern w:val="0"/>
          <w:sz w:val="24"/>
        </w:rPr>
        <w:t>首席信息官</w:t>
      </w:r>
      <w:r>
        <w:rPr>
          <w:rFonts w:asciiTheme="minorEastAsia" w:hAnsiTheme="minorEastAsia" w:cs="Arial" w:hint="eastAsia"/>
          <w:kern w:val="0"/>
          <w:sz w:val="24"/>
          <w:szCs w:val="24"/>
        </w:rPr>
        <w:t>。</w:t>
      </w:r>
    </w:p>
    <w:p w14:paraId="019A003D" w14:textId="77777777" w:rsidR="003568C2" w:rsidRDefault="00695B0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吕晓蓉女士，投资决策委员会委员、固定收益部总监、基金经理。</w:t>
      </w:r>
    </w:p>
    <w:p w14:paraId="0C07CF66" w14:textId="77777777" w:rsidR="003568C2" w:rsidRDefault="00695B0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邓宇翔先生，投资决策委员会委员、权益投资部总监、基金经理。</w:t>
      </w:r>
    </w:p>
    <w:p w14:paraId="22AC281E" w14:textId="77777777" w:rsidR="003568C2" w:rsidRDefault="00695B0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郎骋成先生，投资决策委员会委员、研究部总监、基金经理。</w:t>
      </w:r>
    </w:p>
    <w:p w14:paraId="418BBE62" w14:textId="77777777" w:rsidR="003568C2" w:rsidRDefault="00695B0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邱紫华先生，投资决策委员会委员、投资决策委员会秘书、基金经理。</w:t>
      </w:r>
    </w:p>
    <w:p w14:paraId="29138FA1" w14:textId="77777777" w:rsidR="003568C2" w:rsidRDefault="00695B0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王丹女士，投资决策委员会委员、基金经理。</w:t>
      </w:r>
    </w:p>
    <w:p w14:paraId="6E79E35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55143263"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02DDE47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591B32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1192621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7CA006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5B7EF092"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FDFF9DD"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E81718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06EDCEA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6C1E428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5FEBD93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75F7E8A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42A5C6F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CCF6386"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29EB7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14、按规定受理申购与赎回申请，及时、足额支付赎回款项；</w:t>
      </w:r>
    </w:p>
    <w:p w14:paraId="423A06E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4728607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730A12DE"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82B3B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0535C1C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A570B7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86096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C74A961"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1292A80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F44304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15FD5F6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440AD3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3041A119"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60CE039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A6B9017"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w:t>
      </w:r>
      <w:r>
        <w:rPr>
          <w:rFonts w:asciiTheme="minorEastAsia" w:hAnsiTheme="minorEastAsia" w:cs="Times New Roman" w:hint="eastAsia"/>
          <w:sz w:val="24"/>
          <w:szCs w:val="24"/>
        </w:rPr>
        <w:lastRenderedPageBreak/>
        <w:t>险控制制度，采取有效措施，防止下列行为的发生：</w:t>
      </w:r>
    </w:p>
    <w:p w14:paraId="6B83A7F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34CF478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0EF80B0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5CCC684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28C970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2E79FCF"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AEA98C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34F2BB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5F09DE4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8A15CA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016C4D1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32D6E7DD"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7989E811"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3A98D74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148709F9"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B9646C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6F256E3E"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A0344B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0197818"/>
      <w:bookmarkStart w:id="84" w:name="_Toc263092312"/>
      <w:bookmarkStart w:id="85" w:name="_Toc416264540"/>
      <w:bookmarkStart w:id="86" w:name="_Toc352229750"/>
      <w:bookmarkEnd w:id="66"/>
      <w:bookmarkEnd w:id="67"/>
      <w:bookmarkEnd w:id="68"/>
      <w:r>
        <w:rPr>
          <w:rFonts w:asciiTheme="minorEastAsia" w:hAnsiTheme="minorEastAsia" w:cs="Arial" w:hint="eastAsia"/>
          <w:sz w:val="24"/>
          <w:szCs w:val="24"/>
        </w:rPr>
        <w:t>1、风险控制目标</w:t>
      </w:r>
    </w:p>
    <w:p w14:paraId="3A6F4A6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A859D1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52E969F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5F93931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（4）将各种风险控制在合理的范围内，保障公司发展战略和经营目标的全面实施，维护基金份额持有人、公司及公司股东的合法权益；</w:t>
      </w:r>
    </w:p>
    <w:p w14:paraId="3B7F533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1EA94299"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5E6CAF96"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A98FCB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A22B4B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07AD27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2E872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3A6C22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616B07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61F99B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FD1E57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725CCD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D3B64A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A91F28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w:t>
      </w:r>
      <w:r>
        <w:rPr>
          <w:rFonts w:asciiTheme="minorEastAsia" w:hAnsiTheme="minorEastAsia" w:cs="Arial" w:hint="eastAsia"/>
          <w:sz w:val="24"/>
          <w:szCs w:val="24"/>
        </w:rPr>
        <w:lastRenderedPageBreak/>
        <w:t>行研究并提出处理意见；提议聘请或更换外部审计机构；对重大关联交易进行审计；指导经理层所设立的风险管理委员会的工作；董事会赋予的其他职责。</w:t>
      </w:r>
    </w:p>
    <w:p w14:paraId="6C11E90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6249B8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456FBE65" w14:textId="77777777" w:rsidR="003568C2" w:rsidRDefault="00695B0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AE80A8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2E97F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2C334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5AFEDD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494386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w:t>
      </w:r>
      <w:r>
        <w:rPr>
          <w:rFonts w:asciiTheme="minorEastAsia" w:hAnsiTheme="minorEastAsia" w:cs="Arial" w:hint="eastAsia"/>
          <w:sz w:val="24"/>
          <w:szCs w:val="24"/>
        </w:rPr>
        <w:lastRenderedPageBreak/>
        <w:t>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E7C74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477EEF6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BB3E4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6F47E87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4AE74F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23C96605"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5B9C3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5583DD7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ED4EE8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9CEE13F"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w:t>
      </w:r>
      <w:r>
        <w:rPr>
          <w:rFonts w:asciiTheme="minorEastAsia" w:hAnsiTheme="minorEastAsia" w:cs="Arial" w:hint="eastAsia"/>
          <w:sz w:val="24"/>
          <w:szCs w:val="24"/>
        </w:rPr>
        <w:lastRenderedPageBreak/>
        <w:t>的检查和评价，对存在的问题及时提出改进方法。</w:t>
      </w:r>
    </w:p>
    <w:p w14:paraId="60A3F6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D36F9D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11C36F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274F3C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5BB9CC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1D5DAA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04311D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B33FE9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4BA142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1A2EC5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（6）使用数量化的风险管理手段：采取数量化、技术化的风险控制手段，建立数量化的风险管理模型，用以提示市场风险，以便公司及时采取有效的措施，对风险进行分散、控制和规避，尽可能地减少损失。</w:t>
      </w:r>
    </w:p>
    <w:p w14:paraId="525086F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6576E26" w14:textId="77777777" w:rsidR="003568C2" w:rsidRDefault="00695B03">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27832"/>
      <w:bookmarkStart w:id="88" w:name="_Toc238013745"/>
      <w:bookmarkEnd w:id="87"/>
      <w:bookmarkEnd w:id="88"/>
      <w:r>
        <w:rPr>
          <w:rFonts w:asciiTheme="minorEastAsia" w:hAnsiTheme="minorEastAsia" w:cs="Arial"/>
          <w:sz w:val="24"/>
          <w:szCs w:val="24"/>
        </w:rPr>
        <w:br w:type="page"/>
      </w:r>
    </w:p>
    <w:p w14:paraId="1329AAA2" w14:textId="77777777" w:rsidR="003568C2" w:rsidRDefault="00695B03">
      <w:pPr>
        <w:pStyle w:val="1"/>
        <w:jc w:val="center"/>
        <w:rPr>
          <w:sz w:val="30"/>
          <w:szCs w:val="30"/>
        </w:rPr>
      </w:pPr>
      <w:bookmarkStart w:id="89" w:name="_Toc1589291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4083C206"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2AA45A1A"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1、基本情况</w:t>
      </w:r>
    </w:p>
    <w:p w14:paraId="7E214F0A"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名称：招商银行股份有限公司（以下简称“招商银行”）</w:t>
      </w:r>
    </w:p>
    <w:p w14:paraId="5EE22A4B"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设立日期：1987年4月8日</w:t>
      </w:r>
    </w:p>
    <w:p w14:paraId="257D5C3C"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注册地址：深圳市深南大道7088号招商银行大厦</w:t>
      </w:r>
    </w:p>
    <w:p w14:paraId="55482D3B"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办公地址：深圳市深南大道7088号招商银行大厦</w:t>
      </w:r>
    </w:p>
    <w:p w14:paraId="4CFC1C8E"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注册资本：252.20亿元</w:t>
      </w:r>
    </w:p>
    <w:p w14:paraId="7EE0518B"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法定代表人：缪建民</w:t>
      </w:r>
    </w:p>
    <w:p w14:paraId="7EA53927"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行长：田惠宇</w:t>
      </w:r>
    </w:p>
    <w:p w14:paraId="238E9085"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资产托管业务批准文号：证监基金字[2002]83号</w:t>
      </w:r>
    </w:p>
    <w:p w14:paraId="2F4B01D4"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电话：0755-83199084</w:t>
      </w:r>
    </w:p>
    <w:p w14:paraId="6B91EEBD"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传真：0755-83195201</w:t>
      </w:r>
    </w:p>
    <w:p w14:paraId="5880C8DC"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资产托管部信息披露负责人：张燕</w:t>
      </w:r>
    </w:p>
    <w:p w14:paraId="5FA69808"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 xml:space="preserve">2、发展概况   </w:t>
      </w:r>
    </w:p>
    <w:p w14:paraId="15234B44"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2021年3月31日，本集团总资产86,646.61亿元人民币，高级法下资本充足率16.24%，权重法下资本充足率13.53%。</w:t>
      </w:r>
    </w:p>
    <w:p w14:paraId="060B39D0"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2002年8月，招商银行成立基金托管部；2005年8月，经报中国证监会同意，更名为资产托管部，现下设业务管理团队、产品管理团队、项目管理团队、稽核监察团队、基金外包业务团队、养老金团队、系统与数据团队7个职能团队，现有员工99人。2002年11月，经中国人民银行和中国证监会批准获得证券投资基金托管业务资格，成为国内第一家获得该项业务资格上市银行；2003年4月，正式办理基金托管业务。招商银行作为托管业务资质最全的商业银行，拥有</w:t>
      </w:r>
      <w:r w:rsidRPr="0071539E">
        <w:rPr>
          <w:rFonts w:asciiTheme="minorEastAsia" w:hAnsiTheme="minorEastAsia" w:cs="Arial" w:hint="eastAsia"/>
          <w:bCs/>
          <w:sz w:val="24"/>
          <w:szCs w:val="24"/>
        </w:rPr>
        <w:lastRenderedPageBreak/>
        <w:t>证券投资基金托管、受托投资管理托管、合格境外机构投资者托管（QFII）、合格境内机构投资者托管（QDII）、全国社会保障基金托管、保险资金托管、企业年金基金托管、存托凭证试点存托人等业务资格。</w:t>
      </w:r>
    </w:p>
    <w:p w14:paraId="77B58653"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496B14E4" w14:textId="09EF0CFA" w:rsidR="003568C2"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w:t>
      </w:r>
      <w:r w:rsidRPr="0071539E">
        <w:rPr>
          <w:rFonts w:asciiTheme="minorEastAsia" w:hAnsiTheme="minorEastAsia" w:cs="Arial" w:hint="eastAsia"/>
          <w:bCs/>
          <w:sz w:val="24"/>
          <w:szCs w:val="24"/>
        </w:rPr>
        <w:lastRenderedPageBreak/>
        <w:t>风云榜“2019年度最佳托管银行”奖。2020年1月，荣膺中央国债登记结算有限责任公司“2019年度优秀资产托管机构”奖项；6月荣获《财资》“中国最佳托管机构”“最佳公募基金托管机构”“最佳公募基金行政外包机构”三项大奖；10月荣获《中国基金报》“2019年度最佳基金托管银行”奖。</w:t>
      </w:r>
    </w:p>
    <w:p w14:paraId="2C0D4320"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4916D67B"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缪建民先生，本行董事长、非执行董事，2020年9月起担任本行董事、董事长。中央财经大学经济学博士，高级经济师。十九届中央候补委员。招商局集团有限公司董事长。曾任中国人寿保险（集团）公司副董事长、总裁，中国人民保险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0C2F13DD"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0519BD56"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汪建中先生，本行副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14:paraId="77CB2DFF" w14:textId="47813A9F" w:rsidR="003568C2"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刘波先生，招商银行资产托管部总经理。硕士研究生毕业，1999年7月加盟招商银行至今,历任招商银行重庆分行干部、总行计划财务部副经理、经理、高级经理、总行资产负债管理部总经理助理、深圳分行党委委员、行长助理、副行长等职务，具有20余年银行从业经验，在资产负债管理、资本管理、资产证券化、统计分析、金融同业、资产托管等领域有深入的研究和丰富的实务经验。</w:t>
      </w:r>
    </w:p>
    <w:p w14:paraId="48B0783D"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三、基金托管业务经营情况</w:t>
      </w:r>
    </w:p>
    <w:p w14:paraId="1F1C20E4" w14:textId="77777777" w:rsidR="0071539E" w:rsidRDefault="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lastRenderedPageBreak/>
        <w:t>截至2021年3月31日，招商银行股份有限公司累计托管786只证券投资基金。</w:t>
      </w:r>
    </w:p>
    <w:p w14:paraId="35018584" w14:textId="13FAFF2D"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四、托管人的内部控制制度</w:t>
      </w:r>
    </w:p>
    <w:p w14:paraId="6B6180D7" w14:textId="77777777" w:rsidR="0071539E" w:rsidRPr="0071539E" w:rsidRDefault="0071539E" w:rsidP="0071539E">
      <w:pPr>
        <w:tabs>
          <w:tab w:val="left" w:pos="870"/>
        </w:tabs>
        <w:adjustRightInd w:val="0"/>
        <w:snapToGrid w:val="0"/>
        <w:spacing w:line="360" w:lineRule="auto"/>
        <w:ind w:firstLineChars="200" w:firstLine="480"/>
        <w:rPr>
          <w:rFonts w:asciiTheme="minorEastAsia" w:hAnsiTheme="minorEastAsia" w:cs="Arial"/>
          <w:bCs/>
          <w:sz w:val="24"/>
          <w:szCs w:val="24"/>
        </w:rPr>
      </w:pPr>
      <w:bookmarkStart w:id="90" w:name="_Toc214873594"/>
      <w:bookmarkStart w:id="91" w:name="_Toc416264541"/>
      <w:bookmarkStart w:id="92" w:name="_Toc263092313"/>
      <w:bookmarkStart w:id="93" w:name="_Toc1270"/>
      <w:bookmarkStart w:id="94" w:name="_Toc23822"/>
      <w:bookmarkStart w:id="95" w:name="_Toc10463"/>
      <w:bookmarkStart w:id="96" w:name="_Toc123051452"/>
      <w:bookmarkStart w:id="97" w:name="_Toc48649707"/>
      <w:bookmarkStart w:id="98" w:name="_Toc4003"/>
      <w:bookmarkStart w:id="99" w:name="_Toc17244"/>
      <w:bookmarkStart w:id="100" w:name="_Toc7920"/>
      <w:bookmarkStart w:id="101" w:name="_Toc20733"/>
      <w:bookmarkStart w:id="102" w:name="_Toc123102453"/>
      <w:bookmarkStart w:id="103" w:name="_Toc139991736"/>
      <w:bookmarkStart w:id="104" w:name="_Toc11081"/>
      <w:bookmarkStart w:id="105" w:name="_Toc98560352"/>
      <w:bookmarkStart w:id="106" w:name="_Toc352229752"/>
      <w:bookmarkStart w:id="107" w:name="_Toc610"/>
      <w:bookmarkStart w:id="108" w:name="_Toc79392606"/>
      <w:bookmarkStart w:id="109" w:name="_Toc141703886"/>
      <w:bookmarkStart w:id="110" w:name="_Toc1427"/>
      <w:bookmarkStart w:id="111" w:name="_Toc123112234"/>
      <w:bookmarkStart w:id="112" w:name="_Toc352229751"/>
      <w:bookmarkStart w:id="113"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sidRPr="0071539E">
        <w:rPr>
          <w:rFonts w:asciiTheme="minorEastAsia" w:hAnsiTheme="minorEastAsia" w:cs="Arial" w:hint="eastAsia"/>
          <w:bCs/>
          <w:sz w:val="24"/>
          <w:szCs w:val="24"/>
        </w:rPr>
        <w:t>1、</w:t>
      </w:r>
      <w:r w:rsidRPr="0071539E">
        <w:rPr>
          <w:rFonts w:asciiTheme="minorEastAsia" w:hAnsiTheme="minorEastAsia" w:cs="Arial" w:hint="eastAsia"/>
          <w:bCs/>
          <w:sz w:val="24"/>
          <w:szCs w:val="24"/>
        </w:rPr>
        <w:tab/>
        <w:t>内部控制目标</w:t>
      </w:r>
    </w:p>
    <w:p w14:paraId="1698B6AA"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7BA45A37" w14:textId="77777777" w:rsidR="0071539E" w:rsidRPr="0071539E" w:rsidRDefault="0071539E" w:rsidP="0071539E">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w:t>
      </w:r>
      <w:r w:rsidRPr="0071539E">
        <w:rPr>
          <w:rFonts w:asciiTheme="minorEastAsia" w:hAnsiTheme="minorEastAsia" w:cs="Arial" w:hint="eastAsia"/>
          <w:bCs/>
          <w:sz w:val="24"/>
          <w:szCs w:val="24"/>
        </w:rPr>
        <w:tab/>
        <w:t>内部控制组织结构</w:t>
      </w:r>
    </w:p>
    <w:p w14:paraId="6B25F49A"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招商银行资产托管业务建立三级内部控制及风险防范体系：</w:t>
      </w:r>
    </w:p>
    <w:p w14:paraId="2A25A544"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一级内部控制及风险防范是在招商银行总行风险管控层面对风险进行预防和控制；</w:t>
      </w:r>
    </w:p>
    <w:p w14:paraId="0141FC25"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二级内部控制及风险防范是招商银行资产托管部设立稽核监察团队，负责部门内部风险预防和控制；</w:t>
      </w:r>
    </w:p>
    <w:p w14:paraId="5B72D422"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5F40FB23" w14:textId="77777777" w:rsidR="0071539E" w:rsidRPr="0071539E" w:rsidRDefault="0071539E" w:rsidP="0071539E">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w:t>
      </w:r>
      <w:r w:rsidRPr="0071539E">
        <w:rPr>
          <w:rFonts w:asciiTheme="minorEastAsia" w:hAnsiTheme="minorEastAsia" w:cs="Arial" w:hint="eastAsia"/>
          <w:bCs/>
          <w:sz w:val="24"/>
          <w:szCs w:val="24"/>
        </w:rPr>
        <w:tab/>
        <w:t>内部控制原则</w:t>
      </w:r>
    </w:p>
    <w:p w14:paraId="5AEF4A66"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（1）全面性原则。内部控制覆盖各项业务过程和操作环节、覆盖所有团队和岗位，并由全部人员参与。</w:t>
      </w:r>
    </w:p>
    <w:p w14:paraId="29061F58"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6AED4935"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2C1E7915"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w:t>
      </w:r>
      <w:r w:rsidRPr="0071539E">
        <w:rPr>
          <w:rFonts w:asciiTheme="minorEastAsia" w:hAnsiTheme="minorEastAsia" w:cs="Arial" w:hint="eastAsia"/>
          <w:bCs/>
          <w:sz w:val="24"/>
          <w:szCs w:val="24"/>
        </w:rPr>
        <w:lastRenderedPageBreak/>
        <w:t>够按照设计要求严格有效执行。</w:t>
      </w:r>
    </w:p>
    <w:p w14:paraId="2817D3CD"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352529A7"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6DBBBEC3"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（7）重要性原则。内部控制在实现全面控制的基础上，关注重要托管业务重要事项和高风险环节。</w:t>
      </w:r>
    </w:p>
    <w:p w14:paraId="56922989"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（8）制衡性原则。内部控制能够实现在托管组织体系、机构设置、权责分配及业务流程等方面形成相互制约、相互监督，同时兼顾运营效率。</w:t>
      </w:r>
    </w:p>
    <w:p w14:paraId="40505FC9" w14:textId="77777777" w:rsidR="0071539E" w:rsidRPr="0071539E" w:rsidRDefault="0071539E" w:rsidP="0071539E">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w:t>
      </w:r>
      <w:r w:rsidRPr="0071539E">
        <w:rPr>
          <w:rFonts w:asciiTheme="minorEastAsia" w:hAnsiTheme="minorEastAsia" w:cs="Arial" w:hint="eastAsia"/>
          <w:bCs/>
          <w:sz w:val="24"/>
          <w:szCs w:val="24"/>
        </w:rPr>
        <w:tab/>
        <w:t>内部控制措施</w:t>
      </w:r>
    </w:p>
    <w:p w14:paraId="667774E3"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14:paraId="0FCC24A0"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25A5C0C7"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62E1640A"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0643684E" w14:textId="7BC7B3FD" w:rsidR="00242CD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63053CD2"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五、基金托管人对基金管理人运作基金进行监督的方法和程序</w:t>
      </w:r>
    </w:p>
    <w:p w14:paraId="4A2CAAF0"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2EA68458"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89CB4B1" w14:textId="452FDE90" w:rsidR="003568C2"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r w:rsidR="00695B03">
        <w:rPr>
          <w:rFonts w:asciiTheme="minorEastAsia" w:hAnsiTheme="minorEastAsia" w:cs="Arial"/>
          <w:bCs/>
          <w:sz w:val="24"/>
          <w:szCs w:val="24"/>
        </w:rPr>
        <w:br w:type="page"/>
      </w:r>
    </w:p>
    <w:p w14:paraId="4ECCBC59" w14:textId="77777777" w:rsidR="003568C2" w:rsidRDefault="00695B03">
      <w:pPr>
        <w:pStyle w:val="1"/>
        <w:jc w:val="center"/>
        <w:rPr>
          <w:sz w:val="30"/>
          <w:szCs w:val="30"/>
        </w:rPr>
      </w:pPr>
      <w:bookmarkStart w:id="114" w:name="_Toc15892918"/>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114"/>
    </w:p>
    <w:p w14:paraId="1F627834"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1FAA1C83"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5C149B3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1D936DB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3BE4CC10"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53755FB2"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8E5205B"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6917241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37D068D0"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5151C0F6"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789" w:type="dxa"/>
        <w:tblInd w:w="-5" w:type="dxa"/>
        <w:tblLayout w:type="fixed"/>
        <w:tblLook w:val="04A0" w:firstRow="1" w:lastRow="0" w:firstColumn="1" w:lastColumn="0" w:noHBand="0" w:noVBand="1"/>
      </w:tblPr>
      <w:tblGrid>
        <w:gridCol w:w="709"/>
        <w:gridCol w:w="3260"/>
        <w:gridCol w:w="4820"/>
      </w:tblGrid>
      <w:tr w:rsidR="003568C2" w14:paraId="29D5C989" w14:textId="77777777" w:rsidTr="00D45D19">
        <w:tc>
          <w:tcPr>
            <w:tcW w:w="709" w:type="dxa"/>
          </w:tcPr>
          <w:p w14:paraId="48648F8F" w14:textId="77777777" w:rsidR="003568C2" w:rsidRDefault="00695B03">
            <w:pPr>
              <w:spacing w:line="360" w:lineRule="auto"/>
              <w:jc w:val="center"/>
              <w:rPr>
                <w:rFonts w:asciiTheme="majorEastAsia" w:hAnsiTheme="majorEastAsia"/>
                <w:b/>
                <w:sz w:val="24"/>
              </w:rPr>
            </w:pPr>
            <w:r w:rsidRPr="00C80148">
              <w:rPr>
                <w:rFonts w:asciiTheme="majorEastAsia" w:hAnsiTheme="majorEastAsia" w:hint="eastAsia"/>
                <w:b/>
                <w:kern w:val="0"/>
                <w:sz w:val="24"/>
              </w:rPr>
              <w:t>序号</w:t>
            </w:r>
          </w:p>
        </w:tc>
        <w:tc>
          <w:tcPr>
            <w:tcW w:w="3260" w:type="dxa"/>
          </w:tcPr>
          <w:p w14:paraId="54E433E5" w14:textId="77777777" w:rsidR="003568C2" w:rsidRDefault="00695B03">
            <w:pPr>
              <w:spacing w:line="360" w:lineRule="auto"/>
              <w:jc w:val="center"/>
              <w:rPr>
                <w:rFonts w:asciiTheme="majorEastAsia" w:hAnsiTheme="majorEastAsia"/>
                <w:b/>
                <w:sz w:val="24"/>
              </w:rPr>
            </w:pPr>
            <w:r w:rsidRPr="00C80148">
              <w:rPr>
                <w:rFonts w:asciiTheme="majorEastAsia" w:hAnsiTheme="majorEastAsia" w:hint="eastAsia"/>
                <w:b/>
                <w:kern w:val="0"/>
                <w:sz w:val="24"/>
              </w:rPr>
              <w:t>代销机构名称</w:t>
            </w:r>
          </w:p>
        </w:tc>
        <w:tc>
          <w:tcPr>
            <w:tcW w:w="4820" w:type="dxa"/>
          </w:tcPr>
          <w:p w14:paraId="51A7B4F4" w14:textId="77777777" w:rsidR="003568C2" w:rsidRDefault="00695B03">
            <w:pPr>
              <w:spacing w:line="360" w:lineRule="auto"/>
              <w:jc w:val="center"/>
              <w:rPr>
                <w:rFonts w:asciiTheme="majorEastAsia" w:hAnsiTheme="majorEastAsia"/>
                <w:b/>
                <w:sz w:val="24"/>
              </w:rPr>
            </w:pPr>
            <w:r w:rsidRPr="00C80148">
              <w:rPr>
                <w:rFonts w:asciiTheme="majorEastAsia" w:hAnsiTheme="majorEastAsia" w:hint="eastAsia"/>
                <w:b/>
                <w:kern w:val="0"/>
                <w:sz w:val="24"/>
              </w:rPr>
              <w:t>代销机构信息</w:t>
            </w:r>
          </w:p>
        </w:tc>
      </w:tr>
      <w:tr w:rsidR="00712774" w:rsidRPr="00C52A47" w14:paraId="52860EC2" w14:textId="77777777" w:rsidTr="00D45D19">
        <w:tc>
          <w:tcPr>
            <w:tcW w:w="709" w:type="dxa"/>
            <w:hideMark/>
          </w:tcPr>
          <w:p w14:paraId="38BE8FAB" w14:textId="77777777" w:rsidR="00712774" w:rsidRPr="00C52A47" w:rsidRDefault="00712774" w:rsidP="00F61A1B">
            <w:pPr>
              <w:spacing w:line="360" w:lineRule="auto"/>
              <w:jc w:val="center"/>
              <w:rPr>
                <w:rFonts w:ascii="宋体" w:hAnsi="宋体" w:cs="Arial"/>
              </w:rPr>
            </w:pPr>
            <w:r>
              <w:rPr>
                <w:rFonts w:ascii="宋体" w:hAnsi="宋体" w:cs="Arial" w:hint="eastAsia"/>
              </w:rPr>
              <w:t>1</w:t>
            </w:r>
          </w:p>
        </w:tc>
        <w:tc>
          <w:tcPr>
            <w:tcW w:w="3260" w:type="dxa"/>
            <w:hideMark/>
          </w:tcPr>
          <w:p w14:paraId="019A549D" w14:textId="77777777" w:rsidR="00712774" w:rsidRPr="00C52A47" w:rsidRDefault="00712774" w:rsidP="00F61A1B">
            <w:pPr>
              <w:spacing w:line="360" w:lineRule="auto"/>
              <w:jc w:val="center"/>
              <w:rPr>
                <w:rFonts w:asciiTheme="minorEastAsia" w:hAnsiTheme="minorEastAsia" w:cs="Arial"/>
              </w:rPr>
            </w:pPr>
            <w:r w:rsidRPr="00C52A47">
              <w:rPr>
                <w:rFonts w:asciiTheme="minorEastAsia" w:hAnsiTheme="minorEastAsia" w:cs="Arial" w:hint="eastAsia"/>
              </w:rPr>
              <w:t>平安证券股份有限公司</w:t>
            </w:r>
          </w:p>
        </w:tc>
        <w:tc>
          <w:tcPr>
            <w:tcW w:w="4820" w:type="dxa"/>
            <w:hideMark/>
          </w:tcPr>
          <w:p w14:paraId="18ACB513" w14:textId="77777777" w:rsidR="00712774" w:rsidRPr="00C52A47" w:rsidRDefault="00712774"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 xml:space="preserve">注册（办公）地址：深圳市福田中心区金田路4036号荣超大厦16-20层 </w:t>
            </w:r>
          </w:p>
          <w:p w14:paraId="34AB498F" w14:textId="77777777" w:rsidR="00712774" w:rsidRPr="00C52A47" w:rsidRDefault="00712774"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2A31C602" w14:textId="77777777" w:rsidR="00712774" w:rsidRPr="00C52A47" w:rsidRDefault="00712774"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712774" w:rsidRPr="002E1FE0" w14:paraId="277E1A1F" w14:textId="77777777" w:rsidTr="00D45D19">
        <w:trPr>
          <w:trHeight w:val="1585"/>
        </w:trPr>
        <w:tc>
          <w:tcPr>
            <w:tcW w:w="709" w:type="dxa"/>
          </w:tcPr>
          <w:p w14:paraId="7BF10A5E" w14:textId="77777777" w:rsidR="00712774" w:rsidRPr="00C52A47" w:rsidRDefault="00712774" w:rsidP="00F61A1B">
            <w:pPr>
              <w:spacing w:line="360" w:lineRule="auto"/>
              <w:jc w:val="center"/>
              <w:rPr>
                <w:rFonts w:ascii="宋体" w:hAnsi="宋体" w:cs="Arial"/>
              </w:rPr>
            </w:pPr>
            <w:r>
              <w:rPr>
                <w:rFonts w:ascii="宋体" w:hAnsi="宋体" w:cs="Arial" w:hint="eastAsia"/>
              </w:rPr>
              <w:t>2</w:t>
            </w:r>
          </w:p>
        </w:tc>
        <w:tc>
          <w:tcPr>
            <w:tcW w:w="3260" w:type="dxa"/>
          </w:tcPr>
          <w:p w14:paraId="6927B13B" w14:textId="77777777" w:rsidR="00712774" w:rsidRPr="002E1FE0" w:rsidRDefault="00712774" w:rsidP="00F61A1B">
            <w:pPr>
              <w:spacing w:line="360" w:lineRule="auto"/>
              <w:jc w:val="center"/>
              <w:rPr>
                <w:rFonts w:ascii="宋体" w:hAnsi="宋体" w:cs="Calibri"/>
                <w:color w:val="000000"/>
                <w:szCs w:val="21"/>
              </w:rPr>
            </w:pPr>
            <w:r>
              <w:rPr>
                <w:rFonts w:ascii="宋体" w:hAnsi="宋体" w:cs="Calibri" w:hint="eastAsia"/>
                <w:color w:val="000000"/>
                <w:szCs w:val="21"/>
              </w:rPr>
              <w:t>国泰君安证券股份有限公司</w:t>
            </w:r>
          </w:p>
        </w:tc>
        <w:tc>
          <w:tcPr>
            <w:tcW w:w="4820" w:type="dxa"/>
          </w:tcPr>
          <w:p w14:paraId="32C712A7" w14:textId="77777777" w:rsidR="00712774" w:rsidRDefault="00712774" w:rsidP="00F61A1B">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cs="Calibri" w:hint="eastAsia"/>
                <w:color w:val="000000"/>
                <w:szCs w:val="21"/>
              </w:rPr>
              <w:t>上海市浦东新区银城中路168号上海银行大厦29楼/上海市静安区南京西路768号国泰君安大厦</w:t>
            </w:r>
          </w:p>
          <w:p w14:paraId="1A2371ED" w14:textId="77777777" w:rsidR="00712774" w:rsidRPr="00EA291B" w:rsidRDefault="00712774" w:rsidP="00F61A1B">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95521/4008888666</w:t>
            </w:r>
          </w:p>
          <w:p w14:paraId="5CD66218" w14:textId="77777777" w:rsidR="00712774" w:rsidRPr="002E1FE0" w:rsidRDefault="00712774" w:rsidP="00F61A1B">
            <w:pPr>
              <w:snapToGrid w:val="0"/>
              <w:spacing w:line="360" w:lineRule="auto"/>
              <w:rPr>
                <w:rFonts w:ascii="宋体" w:hAnsi="宋体" w:cs="Calibri"/>
                <w:color w:val="000000"/>
                <w:szCs w:val="21"/>
              </w:rPr>
            </w:pPr>
            <w:r w:rsidRPr="00EA291B">
              <w:rPr>
                <w:rFonts w:ascii="宋体" w:hAnsi="宋体" w:cs="Calibri" w:hint="eastAsia"/>
                <w:color w:val="000000"/>
                <w:szCs w:val="21"/>
              </w:rPr>
              <w:t>网址：</w:t>
            </w:r>
            <w:r w:rsidRPr="00E04934">
              <w:rPr>
                <w:rFonts w:ascii="宋体" w:hAnsi="宋体" w:cs="Calibri"/>
                <w:color w:val="000000"/>
                <w:szCs w:val="21"/>
              </w:rPr>
              <w:t>www.gtja.com</w:t>
            </w:r>
          </w:p>
        </w:tc>
      </w:tr>
      <w:tr w:rsidR="00712774" w:rsidRPr="00C52A47" w14:paraId="714D4E2A" w14:textId="77777777" w:rsidTr="00D45D19">
        <w:trPr>
          <w:trHeight w:val="1585"/>
        </w:trPr>
        <w:tc>
          <w:tcPr>
            <w:tcW w:w="709" w:type="dxa"/>
          </w:tcPr>
          <w:p w14:paraId="2BBCE437" w14:textId="77777777" w:rsidR="00712774" w:rsidRPr="00C52A47" w:rsidRDefault="00712774" w:rsidP="00F61A1B">
            <w:pPr>
              <w:spacing w:line="360" w:lineRule="auto"/>
              <w:jc w:val="center"/>
              <w:rPr>
                <w:rFonts w:ascii="宋体" w:hAnsi="宋体" w:cs="Arial"/>
              </w:rPr>
            </w:pPr>
            <w:r>
              <w:rPr>
                <w:rFonts w:ascii="宋体" w:hAnsi="宋体" w:cs="Arial" w:hint="eastAsia"/>
              </w:rPr>
              <w:t>3</w:t>
            </w:r>
          </w:p>
        </w:tc>
        <w:tc>
          <w:tcPr>
            <w:tcW w:w="3260" w:type="dxa"/>
          </w:tcPr>
          <w:p w14:paraId="088BDA5D" w14:textId="77777777" w:rsidR="00712774" w:rsidRPr="00C52A47" w:rsidRDefault="00712774" w:rsidP="00F61A1B">
            <w:pPr>
              <w:spacing w:line="360" w:lineRule="auto"/>
              <w:jc w:val="center"/>
              <w:rPr>
                <w:rFonts w:asciiTheme="minorEastAsia" w:hAnsiTheme="minorEastAsia" w:cs="Arial"/>
              </w:rPr>
            </w:pPr>
            <w:r w:rsidRPr="002E1FE0">
              <w:rPr>
                <w:rFonts w:ascii="宋体" w:hAnsi="宋体" w:cs="Calibri" w:hint="eastAsia"/>
                <w:color w:val="000000"/>
                <w:szCs w:val="21"/>
              </w:rPr>
              <w:t>安信证券股份有限公司</w:t>
            </w:r>
          </w:p>
        </w:tc>
        <w:tc>
          <w:tcPr>
            <w:tcW w:w="4820" w:type="dxa"/>
          </w:tcPr>
          <w:p w14:paraId="7844E717" w14:textId="77777777" w:rsidR="00712774" w:rsidRPr="002E1FE0" w:rsidRDefault="00712774" w:rsidP="00F61A1B">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06625E3C" w14:textId="77777777" w:rsidR="00712774" w:rsidRPr="002E1FE0" w:rsidRDefault="00712774" w:rsidP="00F61A1B">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06C5E776" w14:textId="77777777" w:rsidR="00712774" w:rsidRPr="00C52A47" w:rsidRDefault="00712774" w:rsidP="00F61A1B">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712774" w:rsidRPr="00C52A47" w14:paraId="2A770EC8" w14:textId="77777777" w:rsidTr="00D45D19">
        <w:trPr>
          <w:trHeight w:val="1585"/>
        </w:trPr>
        <w:tc>
          <w:tcPr>
            <w:tcW w:w="709" w:type="dxa"/>
          </w:tcPr>
          <w:p w14:paraId="3DBC9938" w14:textId="77777777" w:rsidR="00712774" w:rsidRPr="00C52A47" w:rsidRDefault="00712774" w:rsidP="00F61A1B">
            <w:pPr>
              <w:spacing w:line="360" w:lineRule="auto"/>
              <w:jc w:val="center"/>
              <w:rPr>
                <w:rFonts w:ascii="宋体" w:hAnsi="宋体" w:cs="Arial"/>
              </w:rPr>
            </w:pPr>
            <w:r>
              <w:rPr>
                <w:rFonts w:ascii="宋体" w:hAnsi="宋体" w:cs="Arial" w:hint="eastAsia"/>
              </w:rPr>
              <w:t>4</w:t>
            </w:r>
          </w:p>
        </w:tc>
        <w:tc>
          <w:tcPr>
            <w:tcW w:w="3260" w:type="dxa"/>
          </w:tcPr>
          <w:p w14:paraId="074ECBD8" w14:textId="77777777" w:rsidR="00712774" w:rsidRPr="00C52A47" w:rsidRDefault="00712774" w:rsidP="00F61A1B">
            <w:pPr>
              <w:spacing w:line="360" w:lineRule="auto"/>
              <w:jc w:val="center"/>
              <w:rPr>
                <w:rFonts w:asciiTheme="minorEastAsia" w:hAnsiTheme="minorEastAsia" w:cs="Arial"/>
              </w:rPr>
            </w:pPr>
            <w:r w:rsidRPr="00E9771B">
              <w:rPr>
                <w:rFonts w:ascii="宋体" w:hAnsi="宋体" w:cs="Calibri" w:hint="eastAsia"/>
                <w:color w:val="000000"/>
                <w:szCs w:val="21"/>
              </w:rPr>
              <w:t>世纪证券有限责任公司</w:t>
            </w:r>
          </w:p>
        </w:tc>
        <w:tc>
          <w:tcPr>
            <w:tcW w:w="4820" w:type="dxa"/>
          </w:tcPr>
          <w:p w14:paraId="74EED06B" w14:textId="77777777" w:rsidR="00712774" w:rsidRPr="00E60846" w:rsidRDefault="00712774" w:rsidP="00F61A1B">
            <w:pPr>
              <w:snapToGrid w:val="0"/>
              <w:spacing w:line="360" w:lineRule="auto"/>
              <w:rPr>
                <w:rFonts w:ascii="宋体" w:hAnsi="宋体" w:cs="Calibri"/>
                <w:color w:val="000000"/>
                <w:szCs w:val="21"/>
              </w:rPr>
            </w:pPr>
            <w:r w:rsidRPr="00E60846">
              <w:rPr>
                <w:rFonts w:ascii="宋体" w:hAnsi="宋体" w:cs="Calibri" w:hint="eastAsia"/>
                <w:color w:val="000000"/>
                <w:szCs w:val="21"/>
              </w:rPr>
              <w:t>注册（办公）地址：</w:t>
            </w:r>
            <w:r w:rsidRPr="00E9771B">
              <w:rPr>
                <w:rFonts w:ascii="宋体" w:hAnsi="宋体" w:cs="Calibri" w:hint="eastAsia"/>
                <w:color w:val="000000"/>
                <w:szCs w:val="21"/>
              </w:rPr>
              <w:t>深圳市福田区深南大道招商银行大厦40</w:t>
            </w:r>
            <w:r w:rsidRPr="00E9771B">
              <w:rPr>
                <w:rFonts w:ascii="宋体" w:hAnsi="宋体" w:cs="Calibri"/>
                <w:color w:val="000000"/>
                <w:szCs w:val="21"/>
              </w:rPr>
              <w:t>-42</w:t>
            </w:r>
            <w:r w:rsidRPr="00E9771B">
              <w:rPr>
                <w:rFonts w:ascii="宋体" w:hAnsi="宋体" w:cs="Calibri" w:hint="eastAsia"/>
                <w:color w:val="000000"/>
                <w:szCs w:val="21"/>
              </w:rPr>
              <w:t>层</w:t>
            </w:r>
          </w:p>
          <w:p w14:paraId="08BE867F" w14:textId="77777777" w:rsidR="00712774" w:rsidRPr="00E9771B" w:rsidRDefault="00712774" w:rsidP="00F61A1B">
            <w:pPr>
              <w:snapToGrid w:val="0"/>
              <w:spacing w:line="360" w:lineRule="auto"/>
              <w:rPr>
                <w:rFonts w:ascii="宋体" w:hAnsi="宋体" w:cs="Calibri"/>
                <w:color w:val="000000"/>
                <w:szCs w:val="21"/>
              </w:rPr>
            </w:pPr>
            <w:r w:rsidRPr="00E60846">
              <w:rPr>
                <w:rFonts w:ascii="宋体" w:hAnsi="宋体" w:cs="Calibri" w:hint="eastAsia"/>
                <w:color w:val="000000"/>
                <w:szCs w:val="21"/>
              </w:rPr>
              <w:t>客服电话：</w:t>
            </w:r>
            <w:r w:rsidRPr="00E9771B">
              <w:rPr>
                <w:rFonts w:ascii="宋体" w:hAnsi="宋体" w:cs="Calibri" w:hint="eastAsia"/>
                <w:color w:val="000000"/>
                <w:szCs w:val="21"/>
              </w:rPr>
              <w:t>4008323000</w:t>
            </w:r>
          </w:p>
          <w:p w14:paraId="103A5FBA" w14:textId="77777777" w:rsidR="00712774" w:rsidRPr="00C52A47" w:rsidRDefault="00712774" w:rsidP="00F61A1B">
            <w:pPr>
              <w:snapToGrid w:val="0"/>
              <w:spacing w:line="360" w:lineRule="auto"/>
              <w:rPr>
                <w:rFonts w:ascii="宋体" w:hAnsi="宋体" w:cs="Calibri"/>
                <w:color w:val="000000"/>
                <w:szCs w:val="21"/>
              </w:rPr>
            </w:pPr>
            <w:r w:rsidRPr="00E60846">
              <w:rPr>
                <w:rFonts w:ascii="宋体" w:hAnsi="宋体" w:cs="Calibri" w:hint="eastAsia"/>
                <w:color w:val="000000"/>
                <w:szCs w:val="21"/>
              </w:rPr>
              <w:lastRenderedPageBreak/>
              <w:t>网站：</w:t>
            </w:r>
            <w:r w:rsidRPr="00E9771B" w:rsidDel="009A50FB">
              <w:rPr>
                <w:rFonts w:ascii="宋体" w:hAnsi="宋体" w:cs="Calibri"/>
                <w:color w:val="000000"/>
                <w:szCs w:val="21"/>
              </w:rPr>
              <w:t xml:space="preserve"> </w:t>
            </w:r>
            <w:r w:rsidRPr="00E9771B">
              <w:rPr>
                <w:rFonts w:ascii="宋体" w:hAnsi="宋体" w:cs="Calibri"/>
                <w:color w:val="000000"/>
                <w:szCs w:val="21"/>
              </w:rPr>
              <w:t>http://www.csco.com.cn</w:t>
            </w:r>
          </w:p>
        </w:tc>
      </w:tr>
      <w:tr w:rsidR="00712774" w:rsidRPr="00A40A5E" w14:paraId="63038A53" w14:textId="77777777" w:rsidTr="00D45D19">
        <w:trPr>
          <w:trHeight w:val="983"/>
        </w:trPr>
        <w:tc>
          <w:tcPr>
            <w:tcW w:w="709" w:type="dxa"/>
          </w:tcPr>
          <w:p w14:paraId="347EC894" w14:textId="77777777" w:rsidR="00712774" w:rsidRPr="00C52A47" w:rsidRDefault="00712774" w:rsidP="00F61A1B">
            <w:pPr>
              <w:spacing w:line="360" w:lineRule="auto"/>
              <w:jc w:val="center"/>
              <w:rPr>
                <w:rFonts w:ascii="宋体" w:hAnsi="宋体" w:cs="Arial"/>
              </w:rPr>
            </w:pPr>
            <w:r>
              <w:rPr>
                <w:rFonts w:ascii="宋体" w:hAnsi="宋体" w:cs="Arial" w:hint="eastAsia"/>
              </w:rPr>
              <w:lastRenderedPageBreak/>
              <w:t>5</w:t>
            </w:r>
          </w:p>
        </w:tc>
        <w:tc>
          <w:tcPr>
            <w:tcW w:w="3260" w:type="dxa"/>
            <w:hideMark/>
          </w:tcPr>
          <w:p w14:paraId="7EE198E6"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华鑫证券有限责任公司</w:t>
            </w:r>
          </w:p>
        </w:tc>
        <w:tc>
          <w:tcPr>
            <w:tcW w:w="4820" w:type="dxa"/>
            <w:hideMark/>
          </w:tcPr>
          <w:p w14:paraId="2FB3A62B"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19FA87C8"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3B37B410"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712774" w:rsidRPr="00A40A5E" w14:paraId="6485DF37" w14:textId="77777777" w:rsidTr="00D45D19">
        <w:trPr>
          <w:trHeight w:val="1492"/>
        </w:trPr>
        <w:tc>
          <w:tcPr>
            <w:tcW w:w="709" w:type="dxa"/>
            <w:hideMark/>
          </w:tcPr>
          <w:p w14:paraId="19DE7B0E" w14:textId="77777777" w:rsidR="00712774" w:rsidRPr="00C52A47" w:rsidRDefault="00712774" w:rsidP="00F61A1B">
            <w:pPr>
              <w:spacing w:line="360" w:lineRule="auto"/>
              <w:jc w:val="center"/>
              <w:rPr>
                <w:rFonts w:ascii="宋体" w:hAnsi="宋体" w:cs="Arial"/>
              </w:rPr>
            </w:pPr>
            <w:r>
              <w:rPr>
                <w:rFonts w:ascii="宋体" w:hAnsi="宋体" w:cs="Arial" w:hint="eastAsia"/>
              </w:rPr>
              <w:t>6</w:t>
            </w:r>
          </w:p>
        </w:tc>
        <w:tc>
          <w:tcPr>
            <w:tcW w:w="3260" w:type="dxa"/>
            <w:hideMark/>
          </w:tcPr>
          <w:p w14:paraId="072386F4"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4820" w:type="dxa"/>
            <w:hideMark/>
          </w:tcPr>
          <w:p w14:paraId="78FD0153"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1D28C052"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3F66C44F"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712774" w:rsidRPr="00C52A47" w14:paraId="5E1FCF29" w14:textId="77777777" w:rsidTr="00D45D19">
        <w:trPr>
          <w:trHeight w:val="685"/>
        </w:trPr>
        <w:tc>
          <w:tcPr>
            <w:tcW w:w="709" w:type="dxa"/>
            <w:hideMark/>
          </w:tcPr>
          <w:p w14:paraId="7ED13CFC" w14:textId="77777777" w:rsidR="00712774" w:rsidRPr="00C52A47" w:rsidRDefault="00712774" w:rsidP="00F61A1B">
            <w:pPr>
              <w:spacing w:line="360" w:lineRule="auto"/>
              <w:jc w:val="center"/>
              <w:rPr>
                <w:rFonts w:ascii="宋体" w:hAnsi="宋体" w:cs="Arial"/>
              </w:rPr>
            </w:pPr>
            <w:r>
              <w:rPr>
                <w:rFonts w:ascii="宋体" w:hAnsi="宋体" w:cs="Arial" w:hint="eastAsia"/>
              </w:rPr>
              <w:t>7</w:t>
            </w:r>
          </w:p>
        </w:tc>
        <w:tc>
          <w:tcPr>
            <w:tcW w:w="3260" w:type="dxa"/>
            <w:hideMark/>
          </w:tcPr>
          <w:p w14:paraId="3C1D80FD" w14:textId="77777777" w:rsidR="00712774" w:rsidRPr="00C52A47" w:rsidRDefault="00712774" w:rsidP="00F61A1B">
            <w:pPr>
              <w:spacing w:line="360" w:lineRule="auto"/>
              <w:rPr>
                <w:rFonts w:asciiTheme="minorEastAsia" w:hAnsiTheme="minorEastAsia" w:cs="Arial"/>
              </w:rPr>
            </w:pPr>
            <w:r>
              <w:rPr>
                <w:rFonts w:asciiTheme="minorEastAsia" w:hAnsiTheme="minorEastAsia" w:cs="Arial" w:hint="eastAsia"/>
              </w:rPr>
              <w:t>五矿证券有限公司</w:t>
            </w:r>
          </w:p>
        </w:tc>
        <w:tc>
          <w:tcPr>
            <w:tcW w:w="4820" w:type="dxa"/>
            <w:hideMark/>
          </w:tcPr>
          <w:p w14:paraId="52EA440C" w14:textId="77777777" w:rsidR="00712774" w:rsidRDefault="00712774" w:rsidP="00F61A1B">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深圳市南山区滨海大道与后海滨路交汇处滨海大道3165号五矿金融大厦（18-25层）</w:t>
            </w:r>
          </w:p>
          <w:p w14:paraId="00416DE9" w14:textId="77777777" w:rsidR="00712774" w:rsidRDefault="00712774" w:rsidP="00F61A1B">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6922262F" w14:textId="77777777" w:rsidR="00712774" w:rsidRPr="00C52A47" w:rsidRDefault="00712774" w:rsidP="00F61A1B">
            <w:pPr>
              <w:spacing w:line="360" w:lineRule="auto"/>
              <w:jc w:val="left"/>
              <w:rPr>
                <w:rFonts w:asciiTheme="minorEastAsia" w:hAnsiTheme="minorEastAsia" w:cs="Arial"/>
              </w:rPr>
            </w:pPr>
            <w:r>
              <w:rPr>
                <w:rFonts w:ascii="宋体" w:hAnsi="宋体" w:cs="Calibri" w:hint="eastAsia"/>
                <w:color w:val="000000"/>
                <w:szCs w:val="21"/>
              </w:rPr>
              <w:t>网址：www.wkzq.com.cn</w:t>
            </w:r>
          </w:p>
        </w:tc>
      </w:tr>
      <w:tr w:rsidR="00712774" w:rsidRPr="00A40A5E" w14:paraId="181CC95E" w14:textId="77777777" w:rsidTr="00D45D19">
        <w:tc>
          <w:tcPr>
            <w:tcW w:w="709" w:type="dxa"/>
            <w:hideMark/>
          </w:tcPr>
          <w:p w14:paraId="055B4A50" w14:textId="77777777" w:rsidR="00712774" w:rsidRPr="00C52A47" w:rsidRDefault="00712774" w:rsidP="00F61A1B">
            <w:pPr>
              <w:spacing w:line="360" w:lineRule="auto"/>
              <w:jc w:val="center"/>
              <w:rPr>
                <w:rFonts w:ascii="宋体" w:hAnsi="宋体" w:cs="Arial"/>
              </w:rPr>
            </w:pPr>
            <w:r>
              <w:rPr>
                <w:rFonts w:ascii="宋体" w:hAnsi="宋体" w:cs="Arial" w:hint="eastAsia"/>
              </w:rPr>
              <w:t>8</w:t>
            </w:r>
          </w:p>
        </w:tc>
        <w:tc>
          <w:tcPr>
            <w:tcW w:w="3260" w:type="dxa"/>
            <w:hideMark/>
          </w:tcPr>
          <w:p w14:paraId="1A3EA08D"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820" w:type="dxa"/>
            <w:hideMark/>
          </w:tcPr>
          <w:p w14:paraId="6FA2119E"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78AD6C8"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645E7E36"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712774" w:rsidRPr="008076EE" w14:paraId="4FD86796" w14:textId="77777777" w:rsidTr="00D45D19">
        <w:trPr>
          <w:trHeight w:val="498"/>
        </w:trPr>
        <w:tc>
          <w:tcPr>
            <w:tcW w:w="709" w:type="dxa"/>
          </w:tcPr>
          <w:p w14:paraId="2365D645" w14:textId="77777777" w:rsidR="00712774" w:rsidRDefault="00712774" w:rsidP="00F61A1B">
            <w:pPr>
              <w:spacing w:line="360" w:lineRule="auto"/>
              <w:jc w:val="center"/>
              <w:rPr>
                <w:rFonts w:ascii="宋体" w:hAnsi="宋体" w:cs="Arial"/>
              </w:rPr>
            </w:pPr>
            <w:r>
              <w:rPr>
                <w:rFonts w:ascii="宋体" w:hAnsi="宋体" w:cs="Arial" w:hint="eastAsia"/>
              </w:rPr>
              <w:t>9</w:t>
            </w:r>
          </w:p>
        </w:tc>
        <w:tc>
          <w:tcPr>
            <w:tcW w:w="3260" w:type="dxa"/>
          </w:tcPr>
          <w:p w14:paraId="14D9D49C" w14:textId="77777777" w:rsidR="00712774" w:rsidRDefault="00712774" w:rsidP="00F61A1B">
            <w:pPr>
              <w:spacing w:line="360" w:lineRule="auto"/>
              <w:rPr>
                <w:rFonts w:asciiTheme="minorEastAsia" w:hAnsiTheme="minorEastAsia" w:cs="Arial"/>
              </w:rPr>
            </w:pPr>
            <w:r>
              <w:rPr>
                <w:rFonts w:asciiTheme="minorEastAsia" w:hAnsiTheme="minorEastAsia" w:cs="Arial" w:hint="eastAsia"/>
              </w:rPr>
              <w:t>光大证券股份有限公司</w:t>
            </w:r>
          </w:p>
        </w:tc>
        <w:tc>
          <w:tcPr>
            <w:tcW w:w="4820" w:type="dxa"/>
          </w:tcPr>
          <w:p w14:paraId="03BE195A" w14:textId="77777777" w:rsidR="00712774" w:rsidRPr="008076EE" w:rsidRDefault="00712774"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2EDF3969" w14:textId="77777777" w:rsidR="00712774" w:rsidRDefault="00712774"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44AA2EF6" w14:textId="77777777" w:rsidR="00712774" w:rsidRPr="008076EE" w:rsidRDefault="00712774"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712774" w:rsidRPr="00823D72" w14:paraId="3A258DD7" w14:textId="77777777" w:rsidTr="00D45D19">
        <w:trPr>
          <w:trHeight w:val="498"/>
        </w:trPr>
        <w:tc>
          <w:tcPr>
            <w:tcW w:w="709" w:type="dxa"/>
          </w:tcPr>
          <w:p w14:paraId="3C0AC5A0" w14:textId="77777777" w:rsidR="00712774" w:rsidRPr="00C52A47" w:rsidRDefault="00712774" w:rsidP="00F61A1B">
            <w:pPr>
              <w:spacing w:line="360" w:lineRule="auto"/>
              <w:jc w:val="center"/>
              <w:rPr>
                <w:rFonts w:ascii="宋体" w:hAnsi="宋体" w:cs="Arial"/>
              </w:rPr>
            </w:pPr>
            <w:r>
              <w:rPr>
                <w:rFonts w:ascii="宋体" w:hAnsi="宋体" w:cs="Arial" w:hint="eastAsia"/>
              </w:rPr>
              <w:t>10</w:t>
            </w:r>
          </w:p>
        </w:tc>
        <w:tc>
          <w:tcPr>
            <w:tcW w:w="3260" w:type="dxa"/>
          </w:tcPr>
          <w:p w14:paraId="044C66B1" w14:textId="77777777" w:rsidR="00712774" w:rsidRPr="00C52A47" w:rsidRDefault="00712774" w:rsidP="00F61A1B">
            <w:pPr>
              <w:spacing w:line="360" w:lineRule="auto"/>
              <w:rPr>
                <w:rFonts w:asciiTheme="minorEastAsia" w:hAnsiTheme="minorEastAsia" w:cs="Arial"/>
              </w:rPr>
            </w:pPr>
            <w:r>
              <w:rPr>
                <w:rFonts w:asciiTheme="minorEastAsia" w:hAnsiTheme="minorEastAsia" w:cs="Arial" w:hint="eastAsia"/>
              </w:rPr>
              <w:t>渤海证券股份有限公司</w:t>
            </w:r>
          </w:p>
        </w:tc>
        <w:tc>
          <w:tcPr>
            <w:tcW w:w="4820" w:type="dxa"/>
          </w:tcPr>
          <w:p w14:paraId="020C466F" w14:textId="77777777" w:rsidR="00712774" w:rsidRDefault="00712774" w:rsidP="00F61A1B">
            <w:pPr>
              <w:spacing w:line="360" w:lineRule="auto"/>
              <w:jc w:val="left"/>
              <w:rPr>
                <w:rFonts w:asciiTheme="minorEastAsia" w:hAnsiTheme="minorEastAsia" w:cs="Arial"/>
              </w:rPr>
            </w:pPr>
            <w:r w:rsidRPr="00A40A5E">
              <w:rPr>
                <w:rFonts w:ascii="宋体" w:hAnsi="宋体" w:cs="Calibri" w:hint="eastAsia"/>
                <w:color w:val="000000"/>
                <w:szCs w:val="21"/>
              </w:rPr>
              <w:t>注册</w:t>
            </w:r>
            <w:r w:rsidRPr="00A40A5E">
              <w:rPr>
                <w:rFonts w:ascii="宋体" w:hAnsi="宋体" w:cs="Calibri"/>
                <w:color w:val="000000"/>
                <w:szCs w:val="21"/>
              </w:rPr>
              <w:t>地址:</w:t>
            </w:r>
            <w:r w:rsidRPr="0012741C">
              <w:rPr>
                <w:rFonts w:asciiTheme="minorEastAsia" w:hAnsiTheme="minorEastAsia" w:cs="Arial" w:hint="eastAsia"/>
              </w:rPr>
              <w:t>天津市经济技术开发区第二大街42号写字楼101室</w:t>
            </w:r>
          </w:p>
          <w:p w14:paraId="2BF6B14B" w14:textId="77777777" w:rsidR="00712774" w:rsidRPr="00823D72" w:rsidRDefault="00712774" w:rsidP="00F61A1B">
            <w:pPr>
              <w:spacing w:line="360" w:lineRule="auto"/>
              <w:jc w:val="left"/>
              <w:rPr>
                <w:rFonts w:asciiTheme="minorEastAsia" w:hAnsiTheme="minorEastAsia" w:cs="Arial"/>
              </w:rPr>
            </w:pPr>
            <w:r w:rsidRPr="00823D72">
              <w:rPr>
                <w:rFonts w:asciiTheme="minorEastAsia" w:hAnsiTheme="minorEastAsia" w:cs="Arial" w:hint="eastAsia"/>
              </w:rPr>
              <w:t>客户服务电话：400-651-5988</w:t>
            </w:r>
          </w:p>
          <w:p w14:paraId="31FC6117" w14:textId="77777777" w:rsidR="00712774" w:rsidRPr="00823D72" w:rsidRDefault="00712774" w:rsidP="00F61A1B">
            <w:pPr>
              <w:spacing w:line="360" w:lineRule="auto"/>
              <w:jc w:val="left"/>
              <w:rPr>
                <w:rFonts w:asciiTheme="minorEastAsia" w:hAnsiTheme="minorEastAsia" w:cs="Arial"/>
              </w:rPr>
            </w:pPr>
            <w:r w:rsidRPr="00823D72">
              <w:rPr>
                <w:rFonts w:asciiTheme="minorEastAsia" w:hAnsiTheme="minorEastAsia" w:cs="Arial" w:hint="eastAsia"/>
              </w:rPr>
              <w:t>网址：www.ewww.com.cn</w:t>
            </w:r>
          </w:p>
        </w:tc>
      </w:tr>
      <w:tr w:rsidR="00712774" w:rsidRPr="00A40A5E" w14:paraId="46F697B4" w14:textId="77777777" w:rsidTr="00D45D19">
        <w:tc>
          <w:tcPr>
            <w:tcW w:w="709" w:type="dxa"/>
          </w:tcPr>
          <w:p w14:paraId="4DBF4CD1" w14:textId="77777777" w:rsidR="00712774" w:rsidRPr="00C52A47" w:rsidRDefault="00712774" w:rsidP="00F61A1B">
            <w:pPr>
              <w:spacing w:line="360" w:lineRule="auto"/>
              <w:jc w:val="center"/>
              <w:rPr>
                <w:rFonts w:ascii="宋体" w:hAnsi="宋体" w:cs="Arial"/>
              </w:rPr>
            </w:pPr>
            <w:r>
              <w:rPr>
                <w:rFonts w:ascii="宋体" w:hAnsi="宋体" w:cs="Arial" w:hint="eastAsia"/>
              </w:rPr>
              <w:t>11</w:t>
            </w:r>
          </w:p>
        </w:tc>
        <w:tc>
          <w:tcPr>
            <w:tcW w:w="3260" w:type="dxa"/>
            <w:hideMark/>
          </w:tcPr>
          <w:p w14:paraId="3EF2D45A"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上海基煜基金销售有限公司</w:t>
            </w:r>
          </w:p>
        </w:tc>
        <w:tc>
          <w:tcPr>
            <w:tcW w:w="4820" w:type="dxa"/>
            <w:hideMark/>
          </w:tcPr>
          <w:p w14:paraId="04C96627"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3D609765"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3D9CE47E"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712774" w:rsidRPr="00C52A47" w14:paraId="1734FF77" w14:textId="77777777" w:rsidTr="00D45D19">
        <w:trPr>
          <w:trHeight w:val="416"/>
        </w:trPr>
        <w:tc>
          <w:tcPr>
            <w:tcW w:w="709" w:type="dxa"/>
          </w:tcPr>
          <w:p w14:paraId="7D26BDBD" w14:textId="77777777" w:rsidR="00712774" w:rsidRPr="00C52A47" w:rsidRDefault="00712774" w:rsidP="00F61A1B">
            <w:pPr>
              <w:spacing w:line="360" w:lineRule="auto"/>
              <w:jc w:val="center"/>
              <w:rPr>
                <w:rFonts w:ascii="宋体" w:hAnsi="宋体" w:cs="Arial"/>
              </w:rPr>
            </w:pPr>
            <w:r>
              <w:rPr>
                <w:rFonts w:ascii="宋体" w:hAnsi="宋体" w:cs="Arial" w:hint="eastAsia"/>
              </w:rPr>
              <w:t>12</w:t>
            </w:r>
          </w:p>
        </w:tc>
        <w:tc>
          <w:tcPr>
            <w:tcW w:w="3260" w:type="dxa"/>
            <w:hideMark/>
          </w:tcPr>
          <w:p w14:paraId="5249E456" w14:textId="77777777" w:rsidR="00712774" w:rsidRPr="00C52A47" w:rsidRDefault="00712774" w:rsidP="00F61A1B">
            <w:pPr>
              <w:spacing w:line="360" w:lineRule="auto"/>
              <w:rPr>
                <w:rFonts w:asciiTheme="minorEastAsia" w:hAnsiTheme="minorEastAsia" w:cs="Arial"/>
              </w:rPr>
            </w:pPr>
            <w:r>
              <w:rPr>
                <w:rFonts w:asciiTheme="minorEastAsia" w:hAnsiTheme="minorEastAsia" w:cs="Arial" w:hint="eastAsia"/>
              </w:rPr>
              <w:t>奕丰金融销售有限公司</w:t>
            </w:r>
          </w:p>
        </w:tc>
        <w:tc>
          <w:tcPr>
            <w:tcW w:w="4820" w:type="dxa"/>
            <w:hideMark/>
          </w:tcPr>
          <w:p w14:paraId="77C987A3"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09657499"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w:t>
            </w:r>
            <w:r w:rsidRPr="00A40A5E">
              <w:rPr>
                <w:rFonts w:ascii="宋体" w:hAnsi="宋体" w:cs="Calibri"/>
                <w:color w:val="000000"/>
                <w:szCs w:val="21"/>
              </w:rPr>
              <w:t>400-684-0500</w:t>
            </w:r>
          </w:p>
          <w:p w14:paraId="1436D924" w14:textId="77777777" w:rsidR="00712774" w:rsidRPr="00C52A47" w:rsidRDefault="00712774" w:rsidP="00F61A1B">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712774" w:rsidRPr="00A40A5E" w14:paraId="6C270007" w14:textId="77777777" w:rsidTr="00D45D19">
        <w:trPr>
          <w:trHeight w:val="1560"/>
        </w:trPr>
        <w:tc>
          <w:tcPr>
            <w:tcW w:w="709" w:type="dxa"/>
            <w:hideMark/>
          </w:tcPr>
          <w:p w14:paraId="67393359" w14:textId="77777777" w:rsidR="00712774" w:rsidRPr="000659A8" w:rsidRDefault="00712774" w:rsidP="00F61A1B">
            <w:pPr>
              <w:spacing w:line="360" w:lineRule="auto"/>
              <w:jc w:val="center"/>
              <w:rPr>
                <w:rFonts w:ascii="宋体" w:hAnsi="宋体" w:cs="Arial"/>
              </w:rPr>
            </w:pPr>
            <w:r>
              <w:rPr>
                <w:rFonts w:ascii="宋体" w:hAnsi="宋体" w:cs="Arial" w:hint="eastAsia"/>
              </w:rPr>
              <w:lastRenderedPageBreak/>
              <w:t>13</w:t>
            </w:r>
          </w:p>
        </w:tc>
        <w:tc>
          <w:tcPr>
            <w:tcW w:w="3260" w:type="dxa"/>
            <w:hideMark/>
          </w:tcPr>
          <w:p w14:paraId="1873C33D"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820" w:type="dxa"/>
            <w:hideMark/>
          </w:tcPr>
          <w:p w14:paraId="2C15AFD6"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570772D1"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53CCA01B"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712774" w:rsidRPr="008076EE" w14:paraId="1F04013E" w14:textId="77777777" w:rsidTr="00D45D19">
        <w:trPr>
          <w:trHeight w:val="1479"/>
        </w:trPr>
        <w:tc>
          <w:tcPr>
            <w:tcW w:w="709" w:type="dxa"/>
            <w:hideMark/>
          </w:tcPr>
          <w:p w14:paraId="2F38ECAD" w14:textId="77777777" w:rsidR="00712774" w:rsidRPr="00C52A47" w:rsidRDefault="00712774" w:rsidP="00F61A1B">
            <w:pPr>
              <w:spacing w:line="360" w:lineRule="auto"/>
              <w:jc w:val="center"/>
              <w:rPr>
                <w:rFonts w:ascii="宋体" w:hAnsi="宋体" w:cs="Arial"/>
              </w:rPr>
            </w:pPr>
            <w:r>
              <w:rPr>
                <w:rFonts w:ascii="宋体" w:hAnsi="宋体" w:cs="Arial" w:hint="eastAsia"/>
              </w:rPr>
              <w:t>14</w:t>
            </w:r>
          </w:p>
        </w:tc>
        <w:tc>
          <w:tcPr>
            <w:tcW w:w="3260" w:type="dxa"/>
            <w:hideMark/>
          </w:tcPr>
          <w:p w14:paraId="35DC847C" w14:textId="77777777" w:rsidR="00712774" w:rsidRPr="008076EE" w:rsidRDefault="00712774" w:rsidP="00F61A1B">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820" w:type="dxa"/>
            <w:hideMark/>
          </w:tcPr>
          <w:p w14:paraId="67D36881" w14:textId="77777777" w:rsidR="00712774" w:rsidRPr="008076EE" w:rsidRDefault="00712774"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345D0670" w14:textId="77777777" w:rsidR="00712774" w:rsidRPr="008076EE" w:rsidRDefault="00712774"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6FCCCDE7" w14:textId="77777777" w:rsidR="00712774" w:rsidRPr="008076EE" w:rsidRDefault="00712774"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712774" w:rsidRPr="00A40A5E" w14:paraId="2871307C" w14:textId="77777777" w:rsidTr="00D45D19">
        <w:trPr>
          <w:trHeight w:val="1756"/>
        </w:trPr>
        <w:tc>
          <w:tcPr>
            <w:tcW w:w="709" w:type="dxa"/>
            <w:hideMark/>
          </w:tcPr>
          <w:p w14:paraId="77B077C5" w14:textId="77777777" w:rsidR="00712774" w:rsidRPr="00C52A47" w:rsidRDefault="00712774" w:rsidP="00F61A1B">
            <w:pPr>
              <w:spacing w:line="360" w:lineRule="auto"/>
              <w:jc w:val="center"/>
              <w:rPr>
                <w:rFonts w:ascii="宋体" w:hAnsi="宋体" w:cs="Arial"/>
              </w:rPr>
            </w:pPr>
            <w:r>
              <w:rPr>
                <w:rFonts w:ascii="宋体" w:hAnsi="宋体" w:cs="Arial" w:hint="eastAsia"/>
              </w:rPr>
              <w:t>15</w:t>
            </w:r>
          </w:p>
        </w:tc>
        <w:tc>
          <w:tcPr>
            <w:tcW w:w="3260" w:type="dxa"/>
            <w:hideMark/>
          </w:tcPr>
          <w:p w14:paraId="47EFAF03"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820" w:type="dxa"/>
            <w:hideMark/>
          </w:tcPr>
          <w:p w14:paraId="5119D60A"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67351034"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79BB7B2C"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712774" w:rsidRPr="00A40A5E" w14:paraId="371A8D22" w14:textId="77777777" w:rsidTr="00D45D19">
        <w:trPr>
          <w:trHeight w:val="1838"/>
        </w:trPr>
        <w:tc>
          <w:tcPr>
            <w:tcW w:w="709" w:type="dxa"/>
            <w:hideMark/>
          </w:tcPr>
          <w:p w14:paraId="195DD54C" w14:textId="77777777" w:rsidR="00712774" w:rsidRPr="00C52A47" w:rsidRDefault="00712774" w:rsidP="00F61A1B">
            <w:pPr>
              <w:spacing w:line="360" w:lineRule="auto"/>
              <w:jc w:val="center"/>
              <w:rPr>
                <w:rFonts w:ascii="宋体" w:hAnsi="宋体" w:cs="Arial"/>
              </w:rPr>
            </w:pPr>
            <w:r>
              <w:rPr>
                <w:rFonts w:ascii="宋体" w:hAnsi="宋体" w:cs="Arial" w:hint="eastAsia"/>
              </w:rPr>
              <w:t>16</w:t>
            </w:r>
          </w:p>
        </w:tc>
        <w:tc>
          <w:tcPr>
            <w:tcW w:w="3260" w:type="dxa"/>
            <w:hideMark/>
          </w:tcPr>
          <w:p w14:paraId="3FCC8CB1"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820" w:type="dxa"/>
            <w:hideMark/>
          </w:tcPr>
          <w:p w14:paraId="253E321A"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办公地址：浙江省杭州市西湖区万塘路</w:t>
            </w:r>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5E14D414"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6018EBCA"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"http://www.fund123.cn" </w:instrText>
            </w:r>
            <w:r>
              <w:fldChar w:fldCharType="separate"/>
            </w:r>
            <w:r w:rsidRPr="00A40A5E">
              <w:rPr>
                <w:rFonts w:ascii="宋体" w:hAnsi="宋体" w:cs="Calibri" w:hint="eastAsia"/>
                <w:color w:val="000000"/>
                <w:szCs w:val="21"/>
              </w:rPr>
              <w:t>www.fund123.cn</w:t>
            </w:r>
            <w:r>
              <w:rPr>
                <w:rFonts w:ascii="宋体" w:hAnsi="宋体" w:cs="Calibri"/>
                <w:color w:val="000000"/>
                <w:szCs w:val="21"/>
              </w:rPr>
              <w:fldChar w:fldCharType="end"/>
            </w:r>
          </w:p>
        </w:tc>
      </w:tr>
      <w:tr w:rsidR="00712774" w:rsidRPr="00A40A5E" w14:paraId="40B60A8D" w14:textId="77777777" w:rsidTr="00D45D19">
        <w:tc>
          <w:tcPr>
            <w:tcW w:w="709" w:type="dxa"/>
            <w:hideMark/>
          </w:tcPr>
          <w:p w14:paraId="10A528A5" w14:textId="77777777" w:rsidR="00712774" w:rsidRPr="00C52A47" w:rsidRDefault="00712774" w:rsidP="00F61A1B">
            <w:pPr>
              <w:spacing w:line="360" w:lineRule="auto"/>
              <w:jc w:val="center"/>
              <w:rPr>
                <w:rFonts w:ascii="宋体" w:hAnsi="宋体" w:cs="Arial"/>
              </w:rPr>
            </w:pPr>
            <w:r>
              <w:rPr>
                <w:rFonts w:ascii="宋体" w:hAnsi="宋体" w:cs="Arial" w:hint="eastAsia"/>
              </w:rPr>
              <w:t>17</w:t>
            </w:r>
          </w:p>
        </w:tc>
        <w:tc>
          <w:tcPr>
            <w:tcW w:w="3260" w:type="dxa"/>
            <w:hideMark/>
          </w:tcPr>
          <w:p w14:paraId="2B150CDF"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浙江同花顺基金销售有限公司</w:t>
            </w:r>
          </w:p>
        </w:tc>
        <w:tc>
          <w:tcPr>
            <w:tcW w:w="4820" w:type="dxa"/>
            <w:hideMark/>
          </w:tcPr>
          <w:p w14:paraId="619B9310"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2865B4AA"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60D0AE27"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"http://www.5ifund.com" </w:instrText>
            </w:r>
            <w:r>
              <w:fldChar w:fldCharType="separate"/>
            </w:r>
            <w:r w:rsidRPr="00A40A5E">
              <w:rPr>
                <w:rFonts w:cs="Calibri" w:hint="eastAsia"/>
                <w:color w:val="000000"/>
                <w:szCs w:val="21"/>
              </w:rPr>
              <w:t>www.5ifund.com</w:t>
            </w:r>
            <w:r>
              <w:rPr>
                <w:rFonts w:cs="Calibri"/>
                <w:color w:val="000000"/>
                <w:szCs w:val="21"/>
              </w:rPr>
              <w:fldChar w:fldCharType="end"/>
            </w:r>
          </w:p>
        </w:tc>
      </w:tr>
      <w:tr w:rsidR="00712774" w:rsidRPr="00A40A5E" w14:paraId="0F8057A6" w14:textId="77777777" w:rsidTr="00D45D19">
        <w:tc>
          <w:tcPr>
            <w:tcW w:w="709" w:type="dxa"/>
            <w:hideMark/>
          </w:tcPr>
          <w:p w14:paraId="22BF8AC8" w14:textId="77777777" w:rsidR="00712774" w:rsidRPr="00C52A47" w:rsidRDefault="00712774" w:rsidP="00F61A1B">
            <w:pPr>
              <w:spacing w:line="360" w:lineRule="auto"/>
              <w:jc w:val="center"/>
              <w:rPr>
                <w:rFonts w:ascii="宋体" w:hAnsi="宋体" w:cs="Arial"/>
              </w:rPr>
            </w:pPr>
            <w:r>
              <w:rPr>
                <w:rFonts w:ascii="宋体" w:hAnsi="宋体" w:cs="Arial" w:hint="eastAsia"/>
              </w:rPr>
              <w:t>18</w:t>
            </w:r>
          </w:p>
        </w:tc>
        <w:tc>
          <w:tcPr>
            <w:tcW w:w="3260" w:type="dxa"/>
            <w:hideMark/>
          </w:tcPr>
          <w:p w14:paraId="293BE00B"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上海陆金所基金销售有限公司</w:t>
            </w:r>
          </w:p>
        </w:tc>
        <w:tc>
          <w:tcPr>
            <w:tcW w:w="4820" w:type="dxa"/>
            <w:hideMark/>
          </w:tcPr>
          <w:p w14:paraId="790EC11D"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46135B70"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6FA7B2B9"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712774" w:rsidRPr="00A40A5E" w14:paraId="66C1BB0F" w14:textId="77777777" w:rsidTr="00D45D19">
        <w:tc>
          <w:tcPr>
            <w:tcW w:w="709" w:type="dxa"/>
            <w:hideMark/>
          </w:tcPr>
          <w:p w14:paraId="49AF3945" w14:textId="77777777" w:rsidR="00712774" w:rsidRPr="00C52A47" w:rsidRDefault="00712774" w:rsidP="00F61A1B">
            <w:pPr>
              <w:spacing w:line="360" w:lineRule="auto"/>
              <w:jc w:val="center"/>
              <w:rPr>
                <w:rFonts w:ascii="宋体" w:hAnsi="宋体" w:cs="Arial"/>
              </w:rPr>
            </w:pPr>
            <w:r>
              <w:rPr>
                <w:rFonts w:ascii="宋体" w:hAnsi="宋体" w:cs="Arial" w:hint="eastAsia"/>
              </w:rPr>
              <w:t>19</w:t>
            </w:r>
          </w:p>
        </w:tc>
        <w:tc>
          <w:tcPr>
            <w:tcW w:w="3260" w:type="dxa"/>
            <w:hideMark/>
          </w:tcPr>
          <w:p w14:paraId="6234EE39"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820" w:type="dxa"/>
            <w:hideMark/>
          </w:tcPr>
          <w:p w14:paraId="23A3D89A"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5FB941E4"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6121BFA3"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712774" w:rsidRPr="000659A8" w14:paraId="21DAD091" w14:textId="77777777" w:rsidTr="00D45D19">
        <w:tc>
          <w:tcPr>
            <w:tcW w:w="709" w:type="dxa"/>
            <w:hideMark/>
          </w:tcPr>
          <w:p w14:paraId="31322F67" w14:textId="77777777" w:rsidR="00712774" w:rsidRPr="00C52A47" w:rsidRDefault="00712774" w:rsidP="00F61A1B">
            <w:pPr>
              <w:spacing w:line="360" w:lineRule="auto"/>
              <w:jc w:val="center"/>
              <w:rPr>
                <w:rFonts w:ascii="宋体" w:hAnsi="宋体" w:cs="Arial"/>
              </w:rPr>
            </w:pPr>
            <w:r>
              <w:rPr>
                <w:rFonts w:ascii="宋体" w:hAnsi="宋体" w:cs="Arial" w:hint="eastAsia"/>
              </w:rPr>
              <w:t>20</w:t>
            </w:r>
          </w:p>
        </w:tc>
        <w:tc>
          <w:tcPr>
            <w:tcW w:w="3260" w:type="dxa"/>
            <w:hideMark/>
          </w:tcPr>
          <w:p w14:paraId="6D514D0B"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820" w:type="dxa"/>
            <w:hideMark/>
          </w:tcPr>
          <w:p w14:paraId="63059BE6"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693ABEF6"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lastRenderedPageBreak/>
              <w:t>客服电话：400-1818-188</w:t>
            </w:r>
          </w:p>
          <w:p w14:paraId="0DBCDF9A"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712774" w:rsidRPr="000659A8" w14:paraId="656A1975" w14:textId="77777777" w:rsidTr="00D45D19">
        <w:tc>
          <w:tcPr>
            <w:tcW w:w="709" w:type="dxa"/>
            <w:hideMark/>
          </w:tcPr>
          <w:p w14:paraId="6280184D" w14:textId="77777777" w:rsidR="00712774" w:rsidRPr="00C52A47" w:rsidRDefault="00712774" w:rsidP="00F61A1B">
            <w:pPr>
              <w:spacing w:line="360" w:lineRule="auto"/>
              <w:jc w:val="center"/>
              <w:rPr>
                <w:rFonts w:ascii="宋体" w:hAnsi="宋体" w:cs="Arial"/>
              </w:rPr>
            </w:pPr>
            <w:r>
              <w:rPr>
                <w:rFonts w:ascii="宋体" w:hAnsi="宋体" w:cs="Arial" w:hint="eastAsia"/>
              </w:rPr>
              <w:lastRenderedPageBreak/>
              <w:t>21</w:t>
            </w:r>
          </w:p>
        </w:tc>
        <w:tc>
          <w:tcPr>
            <w:tcW w:w="3260" w:type="dxa"/>
            <w:hideMark/>
          </w:tcPr>
          <w:p w14:paraId="673122B4"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820" w:type="dxa"/>
            <w:hideMark/>
          </w:tcPr>
          <w:p w14:paraId="630D4056"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办公地址：广州市海珠区琶洲大道东1号保利国际广场南塔12楼B1201-1203</w:t>
            </w:r>
          </w:p>
          <w:p w14:paraId="0E6A0121"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13BA1952"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"http://www.yingmi.cn" </w:instrText>
            </w:r>
            <w:r>
              <w:fldChar w:fldCharType="separate"/>
            </w:r>
            <w:r w:rsidRPr="000659A8">
              <w:rPr>
                <w:rFonts w:ascii="宋体" w:hAnsi="宋体" w:cs="Calibri"/>
                <w:color w:val="000000"/>
                <w:szCs w:val="21"/>
              </w:rPr>
              <w:t>www.yingmi.cn</w:t>
            </w:r>
            <w:r>
              <w:rPr>
                <w:rFonts w:ascii="宋体" w:hAnsi="宋体" w:cs="Calibri"/>
                <w:color w:val="000000"/>
                <w:szCs w:val="21"/>
              </w:rPr>
              <w:fldChar w:fldCharType="end"/>
            </w:r>
          </w:p>
        </w:tc>
      </w:tr>
      <w:tr w:rsidR="00712774" w:rsidRPr="000659A8" w14:paraId="17221FB8" w14:textId="77777777" w:rsidTr="00D45D19">
        <w:trPr>
          <w:trHeight w:val="1118"/>
        </w:trPr>
        <w:tc>
          <w:tcPr>
            <w:tcW w:w="709" w:type="dxa"/>
            <w:hideMark/>
          </w:tcPr>
          <w:p w14:paraId="325F7FF6" w14:textId="77777777" w:rsidR="00712774" w:rsidRPr="00C52A47" w:rsidRDefault="00712774" w:rsidP="00F61A1B">
            <w:pPr>
              <w:spacing w:line="360" w:lineRule="auto"/>
              <w:jc w:val="center"/>
              <w:rPr>
                <w:rFonts w:ascii="宋体" w:hAnsi="宋体" w:cs="Arial"/>
              </w:rPr>
            </w:pPr>
            <w:r>
              <w:rPr>
                <w:rFonts w:ascii="宋体" w:hAnsi="宋体" w:cs="Arial" w:hint="eastAsia"/>
              </w:rPr>
              <w:t>22</w:t>
            </w:r>
          </w:p>
        </w:tc>
        <w:tc>
          <w:tcPr>
            <w:tcW w:w="3260" w:type="dxa"/>
            <w:hideMark/>
          </w:tcPr>
          <w:p w14:paraId="14BCCDC5"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上海长量基金销售投资顾问有限公司</w:t>
            </w:r>
          </w:p>
        </w:tc>
        <w:tc>
          <w:tcPr>
            <w:tcW w:w="4820" w:type="dxa"/>
            <w:hideMark/>
          </w:tcPr>
          <w:p w14:paraId="2A2ECA65"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601757A3"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7A89E4F9"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712774" w:rsidRPr="00B85155" w14:paraId="5F120F5A" w14:textId="77777777" w:rsidTr="00D45D19">
        <w:trPr>
          <w:trHeight w:val="1678"/>
        </w:trPr>
        <w:tc>
          <w:tcPr>
            <w:tcW w:w="709" w:type="dxa"/>
            <w:hideMark/>
          </w:tcPr>
          <w:p w14:paraId="132781AE" w14:textId="77777777" w:rsidR="00712774" w:rsidRPr="00C52A47" w:rsidRDefault="00712774" w:rsidP="00F61A1B">
            <w:pPr>
              <w:spacing w:line="360" w:lineRule="auto"/>
              <w:jc w:val="center"/>
              <w:rPr>
                <w:rFonts w:ascii="宋体" w:hAnsi="宋体" w:cs="Arial"/>
              </w:rPr>
            </w:pPr>
            <w:r>
              <w:rPr>
                <w:rFonts w:ascii="宋体" w:hAnsi="宋体" w:cs="Arial" w:hint="eastAsia"/>
              </w:rPr>
              <w:t>23</w:t>
            </w:r>
          </w:p>
        </w:tc>
        <w:tc>
          <w:tcPr>
            <w:tcW w:w="3260" w:type="dxa"/>
            <w:hideMark/>
          </w:tcPr>
          <w:p w14:paraId="6DA6ADA6"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北京植信基金销售有限公司</w:t>
            </w:r>
          </w:p>
        </w:tc>
        <w:tc>
          <w:tcPr>
            <w:tcW w:w="4820" w:type="dxa"/>
            <w:hideMark/>
          </w:tcPr>
          <w:p w14:paraId="2E60B769"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4F690598"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0B0878E1" w14:textId="77777777" w:rsidR="00712774" w:rsidRPr="00B85155"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12741C">
              <w:rPr>
                <w:rFonts w:ascii="宋体" w:hAnsi="宋体" w:cs="Calibri" w:hint="eastAsia"/>
                <w:szCs w:val="21"/>
              </w:rPr>
              <w:t>www.zhixin-inv.com</w:t>
            </w:r>
          </w:p>
        </w:tc>
      </w:tr>
      <w:tr w:rsidR="00712774" w:rsidRPr="00A40A5E" w14:paraId="79E6A1A3" w14:textId="77777777" w:rsidTr="00D45D19">
        <w:tc>
          <w:tcPr>
            <w:tcW w:w="709" w:type="dxa"/>
            <w:hideMark/>
          </w:tcPr>
          <w:p w14:paraId="52E3D1B3" w14:textId="77777777" w:rsidR="00712774" w:rsidRPr="00C52A47" w:rsidRDefault="00712774" w:rsidP="00F61A1B">
            <w:pPr>
              <w:spacing w:line="360" w:lineRule="auto"/>
              <w:jc w:val="center"/>
              <w:rPr>
                <w:rFonts w:ascii="宋体" w:hAnsi="宋体" w:cs="Arial"/>
              </w:rPr>
            </w:pPr>
            <w:r>
              <w:rPr>
                <w:rFonts w:ascii="宋体" w:hAnsi="宋体" w:cs="Arial" w:hint="eastAsia"/>
              </w:rPr>
              <w:t>24</w:t>
            </w:r>
          </w:p>
        </w:tc>
        <w:tc>
          <w:tcPr>
            <w:tcW w:w="3260" w:type="dxa"/>
            <w:hideMark/>
          </w:tcPr>
          <w:p w14:paraId="08F0B059"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820" w:type="dxa"/>
            <w:hideMark/>
          </w:tcPr>
          <w:p w14:paraId="14AA0487"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F818B8">
              <w:rPr>
                <w:rFonts w:ascii="宋体" w:hAnsi="宋体" w:cs="Calibri" w:hint="eastAsia"/>
                <w:bCs/>
                <w:color w:val="000000"/>
                <w:szCs w:val="21"/>
              </w:rPr>
              <w:t>北京市西城区宣武门外大街甲1号环球财讯中心D座401</w:t>
            </w:r>
          </w:p>
          <w:p w14:paraId="597C5960"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127DA9C5"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712774" w:rsidRPr="000659A8" w14:paraId="749E1D78" w14:textId="77777777" w:rsidTr="00D45D19">
        <w:tc>
          <w:tcPr>
            <w:tcW w:w="709" w:type="dxa"/>
            <w:hideMark/>
          </w:tcPr>
          <w:p w14:paraId="1FD3D776" w14:textId="77777777" w:rsidR="00712774" w:rsidRPr="00C52A47" w:rsidRDefault="00712774" w:rsidP="00F61A1B">
            <w:pPr>
              <w:spacing w:line="360" w:lineRule="auto"/>
              <w:jc w:val="center"/>
              <w:rPr>
                <w:rFonts w:ascii="宋体" w:hAnsi="宋体" w:cs="Arial"/>
              </w:rPr>
            </w:pPr>
            <w:r>
              <w:rPr>
                <w:rFonts w:ascii="宋体" w:hAnsi="宋体" w:cs="Arial" w:hint="eastAsia"/>
              </w:rPr>
              <w:t>25</w:t>
            </w:r>
          </w:p>
        </w:tc>
        <w:tc>
          <w:tcPr>
            <w:tcW w:w="3260" w:type="dxa"/>
            <w:hideMark/>
          </w:tcPr>
          <w:p w14:paraId="1CFD9D6A"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820" w:type="dxa"/>
            <w:hideMark/>
          </w:tcPr>
          <w:p w14:paraId="488CB34A"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号庄胜广场中央办公楼东翼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58C6F82C"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642B851A"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712774" w:rsidRPr="000659A8" w14:paraId="3B837364" w14:textId="77777777" w:rsidTr="00D45D19">
        <w:tc>
          <w:tcPr>
            <w:tcW w:w="709" w:type="dxa"/>
            <w:hideMark/>
          </w:tcPr>
          <w:p w14:paraId="70DD7B6D" w14:textId="77777777" w:rsidR="00712774" w:rsidRPr="00C52A47" w:rsidRDefault="00712774" w:rsidP="00F61A1B">
            <w:pPr>
              <w:spacing w:line="360" w:lineRule="auto"/>
              <w:jc w:val="center"/>
              <w:rPr>
                <w:rFonts w:ascii="宋体" w:hAnsi="宋体" w:cs="Arial"/>
              </w:rPr>
            </w:pPr>
            <w:r>
              <w:rPr>
                <w:rFonts w:ascii="宋体" w:hAnsi="宋体" w:cs="Arial" w:hint="eastAsia"/>
              </w:rPr>
              <w:t>26</w:t>
            </w:r>
          </w:p>
        </w:tc>
        <w:tc>
          <w:tcPr>
            <w:tcW w:w="3260" w:type="dxa"/>
            <w:hideMark/>
          </w:tcPr>
          <w:p w14:paraId="7BD50818"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820" w:type="dxa"/>
            <w:hideMark/>
          </w:tcPr>
          <w:p w14:paraId="36A47888"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5EB0BDF7"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3D748E4A"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"http://www.jianfortune.com" </w:instrText>
            </w:r>
            <w:r>
              <w:fldChar w:fldCharType="separate"/>
            </w:r>
            <w:r w:rsidRPr="000659A8">
              <w:rPr>
                <w:rFonts w:ascii="宋体" w:hAnsi="宋体" w:cs="Calibri"/>
                <w:color w:val="000000"/>
                <w:szCs w:val="21"/>
              </w:rPr>
              <w:t>www.jianfortune.com</w:t>
            </w:r>
            <w:r>
              <w:rPr>
                <w:rFonts w:ascii="宋体" w:hAnsi="宋体" w:cs="Calibri"/>
                <w:color w:val="000000"/>
                <w:szCs w:val="21"/>
              </w:rPr>
              <w:fldChar w:fldCharType="end"/>
            </w:r>
          </w:p>
        </w:tc>
      </w:tr>
      <w:tr w:rsidR="00712774" w:rsidRPr="000659A8" w14:paraId="3854D876" w14:textId="77777777" w:rsidTr="00D45D19">
        <w:tc>
          <w:tcPr>
            <w:tcW w:w="709" w:type="dxa"/>
          </w:tcPr>
          <w:p w14:paraId="3CEE9A3F" w14:textId="77777777" w:rsidR="00712774" w:rsidRPr="00C52A47" w:rsidRDefault="00712774" w:rsidP="00F61A1B">
            <w:pPr>
              <w:spacing w:line="360" w:lineRule="auto"/>
              <w:jc w:val="center"/>
              <w:rPr>
                <w:rFonts w:ascii="宋体" w:hAnsi="宋体" w:cs="Arial"/>
              </w:rPr>
            </w:pPr>
            <w:r>
              <w:rPr>
                <w:rFonts w:ascii="宋体" w:hAnsi="宋体" w:hint="eastAsia"/>
                <w:color w:val="000000"/>
              </w:rPr>
              <w:t>27</w:t>
            </w:r>
          </w:p>
        </w:tc>
        <w:tc>
          <w:tcPr>
            <w:tcW w:w="3260" w:type="dxa"/>
            <w:hideMark/>
          </w:tcPr>
          <w:p w14:paraId="28A03157" w14:textId="77777777" w:rsidR="00712774" w:rsidRPr="000659A8" w:rsidRDefault="00712774" w:rsidP="00F61A1B">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820" w:type="dxa"/>
            <w:hideMark/>
          </w:tcPr>
          <w:p w14:paraId="249190E7"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7F70AD87"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20BE1C6A"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712774" w:rsidRPr="000659A8" w14:paraId="5DF3E831" w14:textId="77777777" w:rsidTr="00D45D19">
        <w:tc>
          <w:tcPr>
            <w:tcW w:w="709" w:type="dxa"/>
          </w:tcPr>
          <w:p w14:paraId="2A010B6C" w14:textId="77777777" w:rsidR="00712774" w:rsidRPr="00C52A47" w:rsidRDefault="00712774" w:rsidP="00F61A1B">
            <w:pPr>
              <w:spacing w:line="360" w:lineRule="auto"/>
              <w:jc w:val="center"/>
              <w:rPr>
                <w:rFonts w:ascii="宋体" w:hAnsi="宋体" w:cs="Arial"/>
              </w:rPr>
            </w:pPr>
            <w:r>
              <w:rPr>
                <w:rFonts w:ascii="宋体" w:hAnsi="宋体" w:hint="eastAsia"/>
                <w:color w:val="000000"/>
              </w:rPr>
              <w:t>28</w:t>
            </w:r>
          </w:p>
        </w:tc>
        <w:tc>
          <w:tcPr>
            <w:tcW w:w="3260" w:type="dxa"/>
          </w:tcPr>
          <w:p w14:paraId="051FFEF0"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民商基金销售(上海)有限公司</w:t>
            </w:r>
          </w:p>
        </w:tc>
        <w:tc>
          <w:tcPr>
            <w:tcW w:w="4820" w:type="dxa"/>
          </w:tcPr>
          <w:p w14:paraId="3783E25A"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598F7421"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6F67033B"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712774" w:rsidRPr="000659A8" w14:paraId="58A67BC9" w14:textId="77777777" w:rsidTr="00D45D19">
        <w:tc>
          <w:tcPr>
            <w:tcW w:w="709" w:type="dxa"/>
          </w:tcPr>
          <w:p w14:paraId="711F8015" w14:textId="77777777" w:rsidR="00712774" w:rsidRPr="00C52A47" w:rsidRDefault="00712774" w:rsidP="00F61A1B">
            <w:pPr>
              <w:spacing w:line="360" w:lineRule="auto"/>
              <w:jc w:val="center"/>
              <w:rPr>
                <w:rFonts w:ascii="宋体" w:hAnsi="宋体"/>
                <w:color w:val="000000"/>
              </w:rPr>
            </w:pPr>
            <w:r>
              <w:rPr>
                <w:rFonts w:ascii="宋体" w:hAnsi="宋体" w:cs="宋体" w:hint="eastAsia"/>
              </w:rPr>
              <w:lastRenderedPageBreak/>
              <w:t>29</w:t>
            </w:r>
          </w:p>
        </w:tc>
        <w:tc>
          <w:tcPr>
            <w:tcW w:w="3260" w:type="dxa"/>
          </w:tcPr>
          <w:p w14:paraId="60818F20"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大连网金基金销售有限公司</w:t>
            </w:r>
          </w:p>
        </w:tc>
        <w:tc>
          <w:tcPr>
            <w:tcW w:w="4820" w:type="dxa"/>
          </w:tcPr>
          <w:p w14:paraId="655CB53C"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30A1AD3E"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457FF352"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712774" w:rsidRPr="000659A8" w14:paraId="39044B01" w14:textId="77777777" w:rsidTr="00D45D19">
        <w:tc>
          <w:tcPr>
            <w:tcW w:w="709" w:type="dxa"/>
          </w:tcPr>
          <w:p w14:paraId="05E7B68C" w14:textId="77777777" w:rsidR="00712774" w:rsidRPr="00C52A47" w:rsidRDefault="00712774" w:rsidP="00F61A1B">
            <w:pPr>
              <w:spacing w:line="360" w:lineRule="auto"/>
              <w:jc w:val="center"/>
              <w:rPr>
                <w:rFonts w:ascii="宋体" w:hAnsi="宋体"/>
                <w:color w:val="000000"/>
              </w:rPr>
            </w:pPr>
            <w:r>
              <w:rPr>
                <w:rFonts w:ascii="宋体" w:hAnsi="宋体" w:cs="宋体" w:hint="eastAsia"/>
              </w:rPr>
              <w:t>30</w:t>
            </w:r>
          </w:p>
        </w:tc>
        <w:tc>
          <w:tcPr>
            <w:tcW w:w="3260" w:type="dxa"/>
          </w:tcPr>
          <w:p w14:paraId="2552DB3F"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深圳众禄基金销售股份有限公司</w:t>
            </w:r>
          </w:p>
        </w:tc>
        <w:tc>
          <w:tcPr>
            <w:tcW w:w="4820" w:type="dxa"/>
          </w:tcPr>
          <w:p w14:paraId="76B1D72D"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1F98CAA4"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43A2C1A1"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网址：众禄基金网</w:t>
            </w:r>
            <w:r w:rsidRPr="000659A8">
              <w:rPr>
                <w:rFonts w:ascii="宋体" w:hAnsi="宋体" w:cs="Calibri"/>
                <w:color w:val="000000"/>
                <w:szCs w:val="21"/>
              </w:rPr>
              <w:t xml:space="preserve"> </w:t>
            </w:r>
            <w:hyperlink r:id="rId14" w:history="1">
              <w:r w:rsidRPr="000659A8">
                <w:rPr>
                  <w:rFonts w:ascii="宋体" w:hAnsi="宋体" w:cs="Calibri"/>
                  <w:color w:val="000000"/>
                  <w:szCs w:val="21"/>
                </w:rPr>
                <w:t>www.zlfund.cn</w:t>
              </w:r>
            </w:hyperlink>
          </w:p>
          <w:p w14:paraId="55EB2556"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基金买卖网</w:t>
            </w:r>
            <w:r w:rsidRPr="000659A8">
              <w:rPr>
                <w:rFonts w:ascii="宋体" w:hAnsi="宋体" w:cs="Calibri"/>
                <w:color w:val="000000"/>
                <w:szCs w:val="21"/>
              </w:rPr>
              <w:t xml:space="preserve"> </w:t>
            </w:r>
            <w:hyperlink r:id="rId15" w:history="1">
              <w:r w:rsidRPr="000659A8">
                <w:rPr>
                  <w:rFonts w:ascii="宋体" w:hAnsi="宋体" w:cs="Calibri"/>
                  <w:color w:val="000000"/>
                  <w:szCs w:val="21"/>
                </w:rPr>
                <w:t>www.jjmmw.com</w:t>
              </w:r>
            </w:hyperlink>
          </w:p>
        </w:tc>
      </w:tr>
      <w:tr w:rsidR="00712774" w:rsidRPr="000659A8" w14:paraId="682BA41E" w14:textId="77777777" w:rsidTr="00D45D19">
        <w:tc>
          <w:tcPr>
            <w:tcW w:w="709" w:type="dxa"/>
          </w:tcPr>
          <w:p w14:paraId="74BE3B61"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31</w:t>
            </w:r>
          </w:p>
        </w:tc>
        <w:tc>
          <w:tcPr>
            <w:tcW w:w="3260" w:type="dxa"/>
          </w:tcPr>
          <w:p w14:paraId="40F8E629"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4820" w:type="dxa"/>
          </w:tcPr>
          <w:p w14:paraId="27A2785B"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1EEFFD26"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77CF5638"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"http://danjuanapp.com/" </w:instrText>
            </w:r>
            <w: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tc>
      </w:tr>
      <w:tr w:rsidR="00712774" w:rsidRPr="000659A8" w14:paraId="6E300BA4" w14:textId="77777777" w:rsidTr="00D45D19">
        <w:tc>
          <w:tcPr>
            <w:tcW w:w="709" w:type="dxa"/>
          </w:tcPr>
          <w:p w14:paraId="6D4403D0"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33</w:t>
            </w:r>
          </w:p>
        </w:tc>
        <w:tc>
          <w:tcPr>
            <w:tcW w:w="3260" w:type="dxa"/>
          </w:tcPr>
          <w:p w14:paraId="6553387F"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北京恒天明泽基金销售有限公司</w:t>
            </w:r>
          </w:p>
        </w:tc>
        <w:tc>
          <w:tcPr>
            <w:tcW w:w="4820" w:type="dxa"/>
          </w:tcPr>
          <w:p w14:paraId="44AB5CBE"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7D11C17B"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2D38916F"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712774" w:rsidRPr="000659A8" w14:paraId="7CDE506F" w14:textId="77777777" w:rsidTr="00D45D19">
        <w:tc>
          <w:tcPr>
            <w:tcW w:w="709" w:type="dxa"/>
          </w:tcPr>
          <w:p w14:paraId="443B74E2"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34</w:t>
            </w:r>
          </w:p>
        </w:tc>
        <w:tc>
          <w:tcPr>
            <w:tcW w:w="3260" w:type="dxa"/>
          </w:tcPr>
          <w:p w14:paraId="37FFE7EE" w14:textId="77777777" w:rsidR="00712774" w:rsidRPr="000659A8" w:rsidRDefault="00712774"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深圳前海财厚基金销售有限公司</w:t>
            </w:r>
          </w:p>
        </w:tc>
        <w:tc>
          <w:tcPr>
            <w:tcW w:w="4820" w:type="dxa"/>
          </w:tcPr>
          <w:p w14:paraId="6F716987"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深圳湾科技生态园三区</w:t>
            </w:r>
            <w:r w:rsidRPr="000659A8">
              <w:rPr>
                <w:rFonts w:ascii="宋体" w:hAnsi="宋体" w:cs="Calibri"/>
                <w:color w:val="000000"/>
                <w:szCs w:val="21"/>
              </w:rPr>
              <w:t>11栋A座3608室</w:t>
            </w:r>
          </w:p>
          <w:p w14:paraId="6CEA589A" w14:textId="77777777" w:rsidR="00712774" w:rsidRPr="000659A8" w:rsidRDefault="00712774"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7555EFD2" w14:textId="77777777" w:rsidR="00712774" w:rsidRPr="000659A8" w:rsidRDefault="00712774" w:rsidP="00F61A1B">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712774" w:rsidRPr="00A40A5E" w14:paraId="2901BC39" w14:textId="77777777" w:rsidTr="00D45D19">
        <w:tc>
          <w:tcPr>
            <w:tcW w:w="709" w:type="dxa"/>
          </w:tcPr>
          <w:p w14:paraId="77C0A9FB"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35</w:t>
            </w:r>
          </w:p>
        </w:tc>
        <w:tc>
          <w:tcPr>
            <w:tcW w:w="3260" w:type="dxa"/>
          </w:tcPr>
          <w:p w14:paraId="35460589"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820" w:type="dxa"/>
          </w:tcPr>
          <w:p w14:paraId="5A4F1C47"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27FCC2E2"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26CD31F1"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6" w:history="1">
              <w:r w:rsidRPr="00A40A5E">
                <w:rPr>
                  <w:rFonts w:ascii="宋体" w:hAnsi="宋体" w:cs="Calibri"/>
                  <w:color w:val="000000"/>
                  <w:szCs w:val="21"/>
                </w:rPr>
                <w:t>www.wacaijijin.com</w:t>
              </w:r>
            </w:hyperlink>
          </w:p>
        </w:tc>
      </w:tr>
      <w:tr w:rsidR="00712774" w:rsidRPr="00A40A5E" w14:paraId="6CAEA52C" w14:textId="77777777" w:rsidTr="00D45D19">
        <w:tc>
          <w:tcPr>
            <w:tcW w:w="709" w:type="dxa"/>
          </w:tcPr>
          <w:p w14:paraId="429EB019"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36</w:t>
            </w:r>
          </w:p>
        </w:tc>
        <w:tc>
          <w:tcPr>
            <w:tcW w:w="3260" w:type="dxa"/>
          </w:tcPr>
          <w:p w14:paraId="5CD67D4E"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诺亚正行基金销售有限公司</w:t>
            </w:r>
          </w:p>
        </w:tc>
        <w:tc>
          <w:tcPr>
            <w:tcW w:w="4820" w:type="dxa"/>
          </w:tcPr>
          <w:p w14:paraId="2B920B74"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1CCE2D1F"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2CA5B8C8"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712774" w:rsidRPr="00A40A5E" w14:paraId="1DB4677D" w14:textId="77777777" w:rsidTr="00D45D19">
        <w:tc>
          <w:tcPr>
            <w:tcW w:w="709" w:type="dxa"/>
          </w:tcPr>
          <w:p w14:paraId="030384FF"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37</w:t>
            </w:r>
          </w:p>
        </w:tc>
        <w:tc>
          <w:tcPr>
            <w:tcW w:w="3260" w:type="dxa"/>
          </w:tcPr>
          <w:p w14:paraId="3911CF6D"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上海凯石财富基金销售有限公司</w:t>
            </w:r>
          </w:p>
        </w:tc>
        <w:tc>
          <w:tcPr>
            <w:tcW w:w="4820" w:type="dxa"/>
          </w:tcPr>
          <w:p w14:paraId="7B4F698E"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30915F14"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53F94AB8"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712774" w:rsidRPr="00A40A5E" w14:paraId="7962C459" w14:textId="77777777" w:rsidTr="00D45D19">
        <w:tc>
          <w:tcPr>
            <w:tcW w:w="709" w:type="dxa"/>
          </w:tcPr>
          <w:p w14:paraId="2CF2D671"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lastRenderedPageBreak/>
              <w:t>38</w:t>
            </w:r>
          </w:p>
        </w:tc>
        <w:tc>
          <w:tcPr>
            <w:tcW w:w="3260" w:type="dxa"/>
          </w:tcPr>
          <w:p w14:paraId="7B197115"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北京唐鼎耀华基金销售有限公司</w:t>
            </w:r>
          </w:p>
        </w:tc>
        <w:tc>
          <w:tcPr>
            <w:tcW w:w="4820" w:type="dxa"/>
          </w:tcPr>
          <w:p w14:paraId="1A143023"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北京市延庆县延庆经济开发区百泉街10号2栋236室</w:t>
            </w:r>
          </w:p>
          <w:p w14:paraId="13876BC9"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4D3EB2EB"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712774" w:rsidRPr="00A40A5E" w14:paraId="3184C35D" w14:textId="77777777" w:rsidTr="00D45D19">
        <w:tc>
          <w:tcPr>
            <w:tcW w:w="709" w:type="dxa"/>
          </w:tcPr>
          <w:p w14:paraId="5D138883"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39</w:t>
            </w:r>
          </w:p>
        </w:tc>
        <w:tc>
          <w:tcPr>
            <w:tcW w:w="3260" w:type="dxa"/>
          </w:tcPr>
          <w:p w14:paraId="5168DEEF"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820" w:type="dxa"/>
          </w:tcPr>
          <w:p w14:paraId="3F3D4C65"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2DA882CD"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34AED095"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712774" w:rsidRPr="00A40A5E" w14:paraId="4BD12096" w14:textId="77777777" w:rsidTr="00D45D19">
        <w:tc>
          <w:tcPr>
            <w:tcW w:w="709" w:type="dxa"/>
          </w:tcPr>
          <w:p w14:paraId="4D479B74"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40</w:t>
            </w:r>
          </w:p>
        </w:tc>
        <w:tc>
          <w:tcPr>
            <w:tcW w:w="3260" w:type="dxa"/>
          </w:tcPr>
          <w:p w14:paraId="4F2394B8"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820" w:type="dxa"/>
          </w:tcPr>
          <w:p w14:paraId="230D400C"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4E5EC0BC"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2414C4DD"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12741C">
              <w:rPr>
                <w:rFonts w:ascii="宋体" w:hAnsi="宋体" w:cs="Calibri"/>
                <w:szCs w:val="21"/>
              </w:rPr>
              <w:t>www.snjijin</w:t>
            </w:r>
            <w:r w:rsidRPr="00A40A5E">
              <w:rPr>
                <w:rFonts w:ascii="宋体" w:hAnsi="宋体" w:cs="Calibri" w:hint="eastAsia"/>
                <w:color w:val="000000"/>
                <w:szCs w:val="21"/>
              </w:rPr>
              <w:t>.com</w:t>
            </w:r>
          </w:p>
        </w:tc>
      </w:tr>
      <w:tr w:rsidR="00712774" w:rsidRPr="00A40A5E" w14:paraId="6B66A6C0" w14:textId="77777777" w:rsidTr="00D45D19">
        <w:tc>
          <w:tcPr>
            <w:tcW w:w="709" w:type="dxa"/>
          </w:tcPr>
          <w:p w14:paraId="30DBED37"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41</w:t>
            </w:r>
          </w:p>
        </w:tc>
        <w:tc>
          <w:tcPr>
            <w:tcW w:w="3260" w:type="dxa"/>
          </w:tcPr>
          <w:p w14:paraId="00281ED7"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820" w:type="dxa"/>
          </w:tcPr>
          <w:p w14:paraId="1E33D900"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4618A600"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3AA51D6D"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712774" w:rsidRPr="00A40A5E" w14:paraId="47069578" w14:textId="77777777" w:rsidTr="00D45D19">
        <w:tc>
          <w:tcPr>
            <w:tcW w:w="709" w:type="dxa"/>
          </w:tcPr>
          <w:p w14:paraId="5C1810E1"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42</w:t>
            </w:r>
          </w:p>
        </w:tc>
        <w:tc>
          <w:tcPr>
            <w:tcW w:w="3260" w:type="dxa"/>
          </w:tcPr>
          <w:p w14:paraId="224C6EC4"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820" w:type="dxa"/>
          </w:tcPr>
          <w:p w14:paraId="694225AD"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29AC3AD6"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F59E72D"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712774" w:rsidRPr="00A40A5E" w14:paraId="1DC3FD9F" w14:textId="77777777" w:rsidTr="00D45D19">
        <w:tc>
          <w:tcPr>
            <w:tcW w:w="709" w:type="dxa"/>
          </w:tcPr>
          <w:p w14:paraId="62A0FA8D"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43</w:t>
            </w:r>
          </w:p>
        </w:tc>
        <w:tc>
          <w:tcPr>
            <w:tcW w:w="3260" w:type="dxa"/>
          </w:tcPr>
          <w:p w14:paraId="54B8EAE2"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4820" w:type="dxa"/>
          </w:tcPr>
          <w:p w14:paraId="5517BD03"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0ABAFEED"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42D26D9D"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712774" w:rsidRPr="00A40A5E" w14:paraId="68DAF346" w14:textId="77777777" w:rsidTr="00D45D19">
        <w:tc>
          <w:tcPr>
            <w:tcW w:w="709" w:type="dxa"/>
          </w:tcPr>
          <w:p w14:paraId="02E59196"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44</w:t>
            </w:r>
          </w:p>
        </w:tc>
        <w:tc>
          <w:tcPr>
            <w:tcW w:w="3260" w:type="dxa"/>
          </w:tcPr>
          <w:p w14:paraId="3C0ECC48"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820" w:type="dxa"/>
          </w:tcPr>
          <w:p w14:paraId="1EBFC71E"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3E469607"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34F65300"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712774" w:rsidRPr="00A40A5E" w14:paraId="17F1B107" w14:textId="77777777" w:rsidTr="00D45D19">
        <w:tc>
          <w:tcPr>
            <w:tcW w:w="709" w:type="dxa"/>
          </w:tcPr>
          <w:p w14:paraId="32B3C130" w14:textId="77777777" w:rsidR="00712774" w:rsidRPr="00C52A47" w:rsidRDefault="00712774" w:rsidP="00F61A1B">
            <w:pPr>
              <w:spacing w:line="360" w:lineRule="auto"/>
              <w:jc w:val="center"/>
              <w:rPr>
                <w:rFonts w:ascii="宋体" w:hAnsi="宋体"/>
                <w:color w:val="000000"/>
              </w:rPr>
            </w:pPr>
            <w:r>
              <w:rPr>
                <w:rFonts w:ascii="宋体" w:hAnsi="宋体" w:hint="eastAsia"/>
                <w:color w:val="000000"/>
              </w:rPr>
              <w:t>45</w:t>
            </w:r>
          </w:p>
        </w:tc>
        <w:tc>
          <w:tcPr>
            <w:tcW w:w="3260" w:type="dxa"/>
          </w:tcPr>
          <w:p w14:paraId="35071279"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820" w:type="dxa"/>
          </w:tcPr>
          <w:p w14:paraId="6B5C8319"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571E3970"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3D8E5222" w14:textId="77777777" w:rsidR="00712774" w:rsidRPr="00A40A5E" w:rsidRDefault="00712774"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712774" w:rsidRPr="0037390A" w14:paraId="19B76205" w14:textId="77777777" w:rsidTr="00D45D19">
        <w:tc>
          <w:tcPr>
            <w:tcW w:w="709" w:type="dxa"/>
          </w:tcPr>
          <w:p w14:paraId="2E2128BE" w14:textId="77777777" w:rsidR="00712774" w:rsidRDefault="00712774" w:rsidP="00F61A1B">
            <w:pPr>
              <w:spacing w:line="360" w:lineRule="auto"/>
              <w:jc w:val="center"/>
              <w:rPr>
                <w:rFonts w:ascii="宋体" w:hAnsi="宋体"/>
                <w:color w:val="000000"/>
              </w:rPr>
            </w:pPr>
            <w:r>
              <w:rPr>
                <w:rFonts w:ascii="宋体" w:hAnsi="宋体" w:hint="eastAsia"/>
                <w:color w:val="000000"/>
              </w:rPr>
              <w:t>46</w:t>
            </w:r>
          </w:p>
        </w:tc>
        <w:tc>
          <w:tcPr>
            <w:tcW w:w="3260" w:type="dxa"/>
          </w:tcPr>
          <w:p w14:paraId="4924DAA3" w14:textId="77777777" w:rsidR="00712774" w:rsidRPr="004E284A" w:rsidRDefault="00712774" w:rsidP="00F61A1B">
            <w:pPr>
              <w:spacing w:line="360" w:lineRule="auto"/>
              <w:rPr>
                <w:rFonts w:ascii="宋体" w:hAnsi="宋体"/>
                <w:color w:val="000000"/>
              </w:rPr>
            </w:pPr>
            <w:r>
              <w:rPr>
                <w:rFonts w:ascii="宋体" w:hAnsi="宋体" w:cs="Calibri" w:hint="eastAsia"/>
                <w:bCs/>
                <w:color w:val="000000"/>
                <w:szCs w:val="21"/>
              </w:rPr>
              <w:t>和耕传承基金销售有限公司</w:t>
            </w:r>
          </w:p>
        </w:tc>
        <w:tc>
          <w:tcPr>
            <w:tcW w:w="4820" w:type="dxa"/>
          </w:tcPr>
          <w:p w14:paraId="25E48259" w14:textId="77777777" w:rsidR="00712774" w:rsidRDefault="00712774" w:rsidP="00F61A1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4A694FB9" w14:textId="77777777" w:rsidR="00712774" w:rsidRDefault="00712774" w:rsidP="00F61A1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4524394F" w14:textId="77777777" w:rsidR="00712774" w:rsidRPr="0037390A" w:rsidRDefault="00712774" w:rsidP="00F61A1B">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712774" w:rsidRPr="0037390A" w14:paraId="511ECB76" w14:textId="77777777" w:rsidTr="00D45D19">
        <w:tc>
          <w:tcPr>
            <w:tcW w:w="709" w:type="dxa"/>
          </w:tcPr>
          <w:p w14:paraId="2B3816E2" w14:textId="77777777" w:rsidR="00712774" w:rsidRDefault="00712774" w:rsidP="00F61A1B">
            <w:pPr>
              <w:spacing w:line="360" w:lineRule="auto"/>
              <w:jc w:val="center"/>
              <w:rPr>
                <w:rFonts w:ascii="宋体" w:hAnsi="宋体"/>
                <w:color w:val="000000"/>
              </w:rPr>
            </w:pPr>
            <w:r>
              <w:rPr>
                <w:rFonts w:ascii="宋体" w:hAnsi="宋体" w:hint="eastAsia"/>
                <w:color w:val="000000"/>
              </w:rPr>
              <w:t>47</w:t>
            </w:r>
          </w:p>
        </w:tc>
        <w:tc>
          <w:tcPr>
            <w:tcW w:w="3260" w:type="dxa"/>
          </w:tcPr>
          <w:p w14:paraId="21D2B75E" w14:textId="77777777" w:rsidR="00712774" w:rsidRPr="004E284A" w:rsidRDefault="00712774" w:rsidP="00F61A1B">
            <w:pPr>
              <w:spacing w:line="360" w:lineRule="auto"/>
              <w:rPr>
                <w:rFonts w:ascii="宋体" w:hAnsi="宋体"/>
                <w:color w:val="000000"/>
              </w:rPr>
            </w:pPr>
            <w:r>
              <w:rPr>
                <w:rFonts w:ascii="宋体" w:hAnsi="宋体" w:cs="Calibri" w:hint="eastAsia"/>
                <w:bCs/>
                <w:color w:val="000000"/>
                <w:szCs w:val="21"/>
              </w:rPr>
              <w:t>北京新浪仓石基金销售有限公司</w:t>
            </w:r>
          </w:p>
        </w:tc>
        <w:tc>
          <w:tcPr>
            <w:tcW w:w="4820" w:type="dxa"/>
          </w:tcPr>
          <w:p w14:paraId="2BD14DC4" w14:textId="77777777" w:rsidR="00712774" w:rsidRDefault="00712774" w:rsidP="00F61A1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w:t>
            </w:r>
            <w:r w:rsidRPr="009F3D98">
              <w:rPr>
                <w:rFonts w:ascii="宋体" w:hAnsi="宋体" w:cs="Calibri" w:hint="eastAsia"/>
                <w:color w:val="000000"/>
                <w:szCs w:val="21"/>
              </w:rPr>
              <w:lastRenderedPageBreak/>
              <w:t>二期（西扩）N-1、N-2地块新浪总部科研楼5层518室</w:t>
            </w:r>
          </w:p>
          <w:p w14:paraId="17A13006" w14:textId="77777777" w:rsidR="00712774" w:rsidRDefault="00712774" w:rsidP="00F61A1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DBC052A" w14:textId="77777777" w:rsidR="00712774" w:rsidRPr="0037390A" w:rsidRDefault="00712774" w:rsidP="00F61A1B">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712774" w:rsidRPr="0037390A" w14:paraId="75AB48CC" w14:textId="77777777" w:rsidTr="00D45D19">
        <w:tc>
          <w:tcPr>
            <w:tcW w:w="709" w:type="dxa"/>
          </w:tcPr>
          <w:p w14:paraId="25705858" w14:textId="77777777" w:rsidR="00712774" w:rsidRDefault="00712774" w:rsidP="00F61A1B">
            <w:pPr>
              <w:spacing w:line="360" w:lineRule="auto"/>
              <w:jc w:val="center"/>
              <w:rPr>
                <w:rFonts w:ascii="宋体" w:hAnsi="宋体"/>
                <w:color w:val="000000"/>
              </w:rPr>
            </w:pPr>
            <w:r>
              <w:rPr>
                <w:rFonts w:ascii="宋体" w:hAnsi="宋体" w:hint="eastAsia"/>
                <w:color w:val="000000"/>
              </w:rPr>
              <w:lastRenderedPageBreak/>
              <w:t>48</w:t>
            </w:r>
          </w:p>
        </w:tc>
        <w:tc>
          <w:tcPr>
            <w:tcW w:w="3260" w:type="dxa"/>
            <w:vAlign w:val="center"/>
          </w:tcPr>
          <w:p w14:paraId="61F9DFB7" w14:textId="77777777" w:rsidR="00712774" w:rsidRPr="004E284A" w:rsidRDefault="00712774" w:rsidP="00F61A1B">
            <w:pPr>
              <w:spacing w:line="360" w:lineRule="auto"/>
              <w:rPr>
                <w:rFonts w:ascii="宋体" w:hAnsi="宋体"/>
                <w:color w:val="000000"/>
              </w:rPr>
            </w:pPr>
            <w:r w:rsidRPr="00051DCE">
              <w:rPr>
                <w:rFonts w:ascii="宋体" w:hAnsi="宋体" w:cs="Calibri" w:hint="eastAsia"/>
                <w:bCs/>
                <w:color w:val="000000"/>
                <w:szCs w:val="21"/>
              </w:rPr>
              <w:t>财咨道信息技术有限公司</w:t>
            </w:r>
          </w:p>
        </w:tc>
        <w:tc>
          <w:tcPr>
            <w:tcW w:w="4820" w:type="dxa"/>
          </w:tcPr>
          <w:p w14:paraId="4A084EB7" w14:textId="77777777" w:rsidR="00712774" w:rsidRDefault="00712774" w:rsidP="00F61A1B">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辽宁省沈阳市浑南区白塔二南街18-2号B座601</w:t>
            </w:r>
          </w:p>
          <w:p w14:paraId="3BC09726" w14:textId="77777777" w:rsidR="00712774" w:rsidRPr="0016118C" w:rsidRDefault="00712774" w:rsidP="00F61A1B">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66737062" w14:textId="77777777" w:rsidR="00712774" w:rsidRPr="0037390A" w:rsidRDefault="00712774" w:rsidP="00F61A1B">
            <w:pPr>
              <w:spacing w:line="360"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712774" w:rsidRPr="0037390A" w14:paraId="43E4676D" w14:textId="77777777" w:rsidTr="00D45D19">
        <w:tc>
          <w:tcPr>
            <w:tcW w:w="709" w:type="dxa"/>
          </w:tcPr>
          <w:p w14:paraId="4714BB36" w14:textId="77777777" w:rsidR="00712774" w:rsidRDefault="00712774" w:rsidP="00F61A1B">
            <w:pPr>
              <w:spacing w:line="360" w:lineRule="auto"/>
              <w:jc w:val="center"/>
              <w:rPr>
                <w:rFonts w:ascii="宋体" w:hAnsi="宋体"/>
                <w:color w:val="000000"/>
              </w:rPr>
            </w:pPr>
            <w:r>
              <w:rPr>
                <w:rFonts w:ascii="宋体" w:hAnsi="宋体" w:hint="eastAsia"/>
                <w:color w:val="000000"/>
              </w:rPr>
              <w:t>49</w:t>
            </w:r>
          </w:p>
        </w:tc>
        <w:tc>
          <w:tcPr>
            <w:tcW w:w="3260" w:type="dxa"/>
            <w:vAlign w:val="center"/>
          </w:tcPr>
          <w:p w14:paraId="015EDF43" w14:textId="77777777" w:rsidR="00712774" w:rsidRPr="004E284A" w:rsidRDefault="00712774" w:rsidP="00F61A1B">
            <w:pPr>
              <w:spacing w:line="360" w:lineRule="auto"/>
              <w:rPr>
                <w:rFonts w:ascii="宋体" w:hAnsi="宋体"/>
                <w:color w:val="000000"/>
              </w:rPr>
            </w:pPr>
            <w:r w:rsidRPr="00051DCE">
              <w:rPr>
                <w:rFonts w:ascii="宋体" w:hAnsi="宋体" w:cs="Calibri" w:hint="eastAsia"/>
                <w:bCs/>
                <w:color w:val="000000"/>
                <w:szCs w:val="21"/>
              </w:rPr>
              <w:t>北京度小满基金销售有限公司</w:t>
            </w:r>
          </w:p>
        </w:tc>
        <w:tc>
          <w:tcPr>
            <w:tcW w:w="4820" w:type="dxa"/>
          </w:tcPr>
          <w:p w14:paraId="2FA7BC3F" w14:textId="77777777" w:rsidR="00712774" w:rsidRDefault="00712774" w:rsidP="00F61A1B">
            <w:pPr>
              <w:spacing w:line="360"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50ED8B7D" w14:textId="77777777" w:rsidR="00712774" w:rsidRPr="0016623B" w:rsidRDefault="00712774" w:rsidP="00F61A1B">
            <w:pPr>
              <w:widowControl/>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440D0E25" w14:textId="77777777" w:rsidR="00712774" w:rsidRPr="0037390A" w:rsidRDefault="00712774" w:rsidP="00F61A1B">
            <w:pPr>
              <w:spacing w:line="360"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712774" w:rsidRPr="0037390A" w14:paraId="753AA96B" w14:textId="77777777" w:rsidTr="00D45D19">
        <w:tc>
          <w:tcPr>
            <w:tcW w:w="709" w:type="dxa"/>
          </w:tcPr>
          <w:p w14:paraId="2C608D1A" w14:textId="77777777" w:rsidR="00712774" w:rsidRDefault="00712774" w:rsidP="00F61A1B">
            <w:pPr>
              <w:spacing w:line="360" w:lineRule="auto"/>
              <w:jc w:val="center"/>
              <w:rPr>
                <w:rFonts w:ascii="宋体" w:hAnsi="宋体"/>
                <w:color w:val="000000"/>
              </w:rPr>
            </w:pPr>
            <w:r>
              <w:rPr>
                <w:rFonts w:ascii="宋体" w:hAnsi="宋体" w:hint="eastAsia"/>
                <w:color w:val="000000"/>
              </w:rPr>
              <w:t>50</w:t>
            </w:r>
          </w:p>
        </w:tc>
        <w:tc>
          <w:tcPr>
            <w:tcW w:w="3260" w:type="dxa"/>
            <w:vAlign w:val="center"/>
          </w:tcPr>
          <w:p w14:paraId="0F11E362" w14:textId="77777777" w:rsidR="00712774" w:rsidRPr="004E284A" w:rsidRDefault="00712774" w:rsidP="00F61A1B">
            <w:pPr>
              <w:spacing w:line="360" w:lineRule="auto"/>
              <w:rPr>
                <w:rFonts w:ascii="宋体" w:hAnsi="宋体"/>
                <w:color w:val="000000"/>
              </w:rPr>
            </w:pPr>
            <w:r w:rsidRPr="00051DCE">
              <w:rPr>
                <w:rFonts w:ascii="宋体" w:hAnsi="宋体" w:cs="Calibri" w:hint="eastAsia"/>
                <w:bCs/>
                <w:color w:val="000000"/>
                <w:szCs w:val="21"/>
              </w:rPr>
              <w:t>通华财富（上海）基金销售有限公司</w:t>
            </w:r>
          </w:p>
        </w:tc>
        <w:tc>
          <w:tcPr>
            <w:tcW w:w="4820" w:type="dxa"/>
          </w:tcPr>
          <w:p w14:paraId="3C4CDE46" w14:textId="77777777" w:rsidR="00712774" w:rsidRPr="00051DCE" w:rsidRDefault="00712774" w:rsidP="00F61A1B">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6BF7FBB1" w14:textId="77777777" w:rsidR="00712774" w:rsidRPr="00051DCE" w:rsidRDefault="00712774" w:rsidP="00F61A1B">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237FB475" w14:textId="77777777" w:rsidR="00712774" w:rsidRPr="0037390A" w:rsidRDefault="00712774" w:rsidP="00F61A1B">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712774" w:rsidRPr="0012741C" w14:paraId="76262B37" w14:textId="77777777" w:rsidTr="00D45D19">
        <w:tc>
          <w:tcPr>
            <w:tcW w:w="709" w:type="dxa"/>
          </w:tcPr>
          <w:p w14:paraId="6682618F" w14:textId="77777777" w:rsidR="00712774" w:rsidRDefault="00712774" w:rsidP="00F61A1B">
            <w:pPr>
              <w:spacing w:line="360" w:lineRule="auto"/>
              <w:jc w:val="center"/>
              <w:rPr>
                <w:rFonts w:ascii="宋体" w:hAnsi="宋体"/>
                <w:color w:val="000000"/>
              </w:rPr>
            </w:pPr>
            <w:r>
              <w:rPr>
                <w:rFonts w:ascii="宋体" w:hAnsi="宋体" w:hint="eastAsia"/>
                <w:color w:val="000000"/>
              </w:rPr>
              <w:t>51</w:t>
            </w:r>
          </w:p>
        </w:tc>
        <w:tc>
          <w:tcPr>
            <w:tcW w:w="3260" w:type="dxa"/>
          </w:tcPr>
          <w:p w14:paraId="32E5962C" w14:textId="77777777" w:rsidR="00712774" w:rsidRPr="004E284A" w:rsidRDefault="00712774" w:rsidP="00F61A1B">
            <w:pPr>
              <w:spacing w:line="360" w:lineRule="auto"/>
              <w:rPr>
                <w:rFonts w:ascii="宋体" w:hAnsi="宋体"/>
                <w:color w:val="000000"/>
              </w:rPr>
            </w:pPr>
            <w:r w:rsidRPr="0012741C">
              <w:rPr>
                <w:rFonts w:ascii="宋体" w:hAnsi="宋体" w:hint="eastAsia"/>
                <w:color w:val="000000"/>
              </w:rPr>
              <w:t>上海万得基金销售有限公司</w:t>
            </w:r>
          </w:p>
        </w:tc>
        <w:tc>
          <w:tcPr>
            <w:tcW w:w="4820" w:type="dxa"/>
          </w:tcPr>
          <w:p w14:paraId="2CBEED0D" w14:textId="77777777" w:rsidR="00712774" w:rsidRDefault="00712774" w:rsidP="00F61A1B">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3398E81C" w14:textId="77777777" w:rsidR="00712774" w:rsidRPr="0012741C" w:rsidRDefault="00712774" w:rsidP="00F61A1B">
            <w:pPr>
              <w:spacing w:line="360" w:lineRule="auto"/>
              <w:rPr>
                <w:rFonts w:ascii="宋体" w:hAnsi="宋体"/>
                <w:color w:val="000000"/>
              </w:rPr>
            </w:pPr>
            <w:r w:rsidRPr="0012741C">
              <w:rPr>
                <w:rFonts w:ascii="宋体" w:hAnsi="宋体" w:hint="eastAsia"/>
                <w:color w:val="000000"/>
              </w:rPr>
              <w:t>客户服务电话：400-799-1888</w:t>
            </w:r>
          </w:p>
          <w:p w14:paraId="0C0D5297" w14:textId="77777777" w:rsidR="00712774" w:rsidRPr="0012741C" w:rsidRDefault="00712774" w:rsidP="00F61A1B">
            <w:pPr>
              <w:spacing w:line="360" w:lineRule="auto"/>
              <w:rPr>
                <w:rFonts w:ascii="宋体" w:hAnsi="宋体"/>
                <w:color w:val="000000"/>
              </w:rPr>
            </w:pPr>
            <w:r w:rsidRPr="0012741C">
              <w:rPr>
                <w:rFonts w:ascii="宋体" w:hAnsi="宋体" w:hint="eastAsia"/>
                <w:color w:val="000000"/>
              </w:rPr>
              <w:t>网址：www.520fund.com.cn</w:t>
            </w:r>
          </w:p>
        </w:tc>
      </w:tr>
      <w:tr w:rsidR="00712774" w:rsidRPr="000E1DB5" w14:paraId="6B8CD7D9" w14:textId="77777777" w:rsidTr="00D45D19">
        <w:tc>
          <w:tcPr>
            <w:tcW w:w="709" w:type="dxa"/>
          </w:tcPr>
          <w:p w14:paraId="3154DE4F" w14:textId="77777777" w:rsidR="00712774" w:rsidRDefault="00712774" w:rsidP="00F61A1B">
            <w:pPr>
              <w:spacing w:line="360" w:lineRule="auto"/>
              <w:jc w:val="center"/>
              <w:rPr>
                <w:rFonts w:ascii="宋体" w:hAnsi="宋体"/>
                <w:color w:val="000000"/>
              </w:rPr>
            </w:pPr>
            <w:r>
              <w:rPr>
                <w:rFonts w:ascii="宋体" w:hAnsi="宋体" w:hint="eastAsia"/>
                <w:color w:val="000000"/>
              </w:rPr>
              <w:t>52</w:t>
            </w:r>
          </w:p>
        </w:tc>
        <w:tc>
          <w:tcPr>
            <w:tcW w:w="3260" w:type="dxa"/>
          </w:tcPr>
          <w:p w14:paraId="1FE143F5" w14:textId="77777777" w:rsidR="00712774" w:rsidRPr="00F20D14" w:rsidRDefault="00712774" w:rsidP="00F61A1B">
            <w:pPr>
              <w:spacing w:line="360" w:lineRule="auto"/>
              <w:rPr>
                <w:rFonts w:ascii="宋体" w:hAnsi="宋体" w:cs="Calibri"/>
                <w:bCs/>
                <w:color w:val="000000"/>
                <w:szCs w:val="21"/>
              </w:rPr>
            </w:pPr>
            <w:r>
              <w:rPr>
                <w:rFonts w:ascii="宋体" w:hAnsi="宋体" w:cs="Calibri" w:hint="eastAsia"/>
                <w:bCs/>
                <w:color w:val="000000"/>
                <w:szCs w:val="21"/>
              </w:rPr>
              <w:t>华瑞保险销售有限公司</w:t>
            </w:r>
          </w:p>
        </w:tc>
        <w:tc>
          <w:tcPr>
            <w:tcW w:w="4820" w:type="dxa"/>
          </w:tcPr>
          <w:p w14:paraId="1FF8DDE1" w14:textId="77777777" w:rsidR="00712774" w:rsidRDefault="00712774" w:rsidP="00F61A1B">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2964CC58" w14:textId="77777777" w:rsidR="00712774" w:rsidRPr="0037390A" w:rsidRDefault="00712774" w:rsidP="00F61A1B">
            <w:pPr>
              <w:spacing w:line="360" w:lineRule="auto"/>
              <w:rPr>
                <w:rFonts w:ascii="宋体" w:hAnsi="宋体"/>
                <w:color w:val="000000"/>
              </w:rPr>
            </w:pPr>
            <w:r w:rsidRPr="0037390A">
              <w:rPr>
                <w:rFonts w:ascii="宋体" w:hAnsi="宋体" w:hint="eastAsia"/>
                <w:color w:val="000000"/>
              </w:rPr>
              <w:t>客户服务电话：952303</w:t>
            </w:r>
          </w:p>
          <w:p w14:paraId="1B000A03" w14:textId="77777777" w:rsidR="00712774" w:rsidRPr="000E1DB5" w:rsidRDefault="00712774" w:rsidP="00F61A1B">
            <w:pPr>
              <w:spacing w:line="360" w:lineRule="auto"/>
              <w:rPr>
                <w:rFonts w:ascii="宋体" w:hAnsi="宋体" w:cs="Calibri"/>
                <w:color w:val="000000"/>
                <w:szCs w:val="21"/>
              </w:rPr>
            </w:pPr>
            <w:r w:rsidRPr="0037390A">
              <w:rPr>
                <w:rFonts w:ascii="宋体" w:hAnsi="宋体" w:hint="eastAsia"/>
                <w:color w:val="000000"/>
              </w:rPr>
              <w:t>网址：w</w:t>
            </w:r>
            <w:r w:rsidRPr="0037390A">
              <w:rPr>
                <w:rFonts w:ascii="宋体" w:hAnsi="宋体"/>
                <w:color w:val="000000"/>
              </w:rPr>
              <w:t>ww.huaruisales.com</w:t>
            </w:r>
          </w:p>
        </w:tc>
      </w:tr>
      <w:tr w:rsidR="00712774" w:rsidRPr="00F20D14" w14:paraId="70A83CA6" w14:textId="77777777" w:rsidTr="00D45D19">
        <w:tc>
          <w:tcPr>
            <w:tcW w:w="709" w:type="dxa"/>
          </w:tcPr>
          <w:p w14:paraId="154199F8" w14:textId="77777777" w:rsidR="00712774" w:rsidRDefault="00712774" w:rsidP="00F61A1B">
            <w:pPr>
              <w:spacing w:line="360" w:lineRule="auto"/>
              <w:jc w:val="center"/>
              <w:rPr>
                <w:rFonts w:ascii="宋体" w:hAnsi="宋体"/>
                <w:color w:val="000000"/>
              </w:rPr>
            </w:pPr>
            <w:r>
              <w:rPr>
                <w:rFonts w:ascii="宋体" w:hAnsi="宋体" w:hint="eastAsia"/>
                <w:color w:val="000000"/>
              </w:rPr>
              <w:t>53</w:t>
            </w:r>
          </w:p>
        </w:tc>
        <w:tc>
          <w:tcPr>
            <w:tcW w:w="3260" w:type="dxa"/>
          </w:tcPr>
          <w:p w14:paraId="10BC7592" w14:textId="77777777" w:rsidR="00712774" w:rsidRDefault="00712774" w:rsidP="00F61A1B">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820" w:type="dxa"/>
          </w:tcPr>
          <w:p w14:paraId="28F7178A" w14:textId="77777777" w:rsidR="00712774" w:rsidRDefault="00712774" w:rsidP="00F61A1B">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2A4ED723" w14:textId="77777777" w:rsidR="00712774" w:rsidRPr="000E1DB5" w:rsidRDefault="00712774" w:rsidP="00F61A1B">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2DA01090" w14:textId="77777777" w:rsidR="00712774" w:rsidRPr="00F20D14" w:rsidRDefault="00712774" w:rsidP="00F61A1B">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712774" w:rsidRPr="000E1DB5" w14:paraId="44FB7343" w14:textId="77777777" w:rsidTr="00D45D19">
        <w:tc>
          <w:tcPr>
            <w:tcW w:w="709" w:type="dxa"/>
          </w:tcPr>
          <w:p w14:paraId="012BB26E" w14:textId="77777777" w:rsidR="00712774" w:rsidRDefault="00712774" w:rsidP="00F61A1B">
            <w:pPr>
              <w:spacing w:line="360" w:lineRule="auto"/>
              <w:jc w:val="center"/>
              <w:rPr>
                <w:rFonts w:ascii="宋体" w:hAnsi="宋体"/>
                <w:color w:val="000000"/>
              </w:rPr>
            </w:pPr>
            <w:r>
              <w:rPr>
                <w:rFonts w:ascii="宋体" w:hAnsi="宋体" w:hint="eastAsia"/>
                <w:color w:val="000000"/>
              </w:rPr>
              <w:t>54</w:t>
            </w:r>
          </w:p>
        </w:tc>
        <w:tc>
          <w:tcPr>
            <w:tcW w:w="3260" w:type="dxa"/>
          </w:tcPr>
          <w:p w14:paraId="0468DED6" w14:textId="77777777" w:rsidR="00712774" w:rsidRPr="00F20D14" w:rsidRDefault="00712774" w:rsidP="00F61A1B">
            <w:pPr>
              <w:spacing w:line="360"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820" w:type="dxa"/>
          </w:tcPr>
          <w:p w14:paraId="4639660D" w14:textId="77777777" w:rsidR="00712774" w:rsidRDefault="00712774" w:rsidP="00F61A1B">
            <w:pPr>
              <w:spacing w:line="360"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230CC970" w14:textId="77777777" w:rsidR="00712774" w:rsidRPr="00051DCE" w:rsidRDefault="00712774" w:rsidP="00F61A1B">
            <w:pPr>
              <w:spacing w:line="360" w:lineRule="auto"/>
              <w:rPr>
                <w:rFonts w:ascii="宋体" w:hAnsi="宋体" w:cs="Calibri"/>
                <w:color w:val="000000"/>
                <w:szCs w:val="21"/>
              </w:rPr>
            </w:pPr>
            <w:r w:rsidRPr="00051DCE">
              <w:rPr>
                <w:rFonts w:ascii="宋体" w:hAnsi="宋体" w:cs="Calibri" w:hint="eastAsia"/>
                <w:color w:val="000000"/>
                <w:szCs w:val="21"/>
              </w:rPr>
              <w:lastRenderedPageBreak/>
              <w:t>客户服务电话：95519</w:t>
            </w:r>
          </w:p>
          <w:p w14:paraId="3C989791" w14:textId="77777777" w:rsidR="00712774" w:rsidRPr="000E1DB5" w:rsidRDefault="00712774" w:rsidP="00F61A1B">
            <w:pPr>
              <w:spacing w:line="360" w:lineRule="auto"/>
              <w:rPr>
                <w:rFonts w:ascii="宋体" w:hAnsi="宋体" w:cs="Calibri"/>
                <w:color w:val="000000"/>
                <w:szCs w:val="21"/>
              </w:rPr>
            </w:pPr>
            <w:r w:rsidRPr="00051DCE">
              <w:rPr>
                <w:rFonts w:ascii="宋体" w:hAnsi="宋体" w:cs="Calibri" w:hint="eastAsia"/>
                <w:color w:val="000000"/>
                <w:szCs w:val="21"/>
              </w:rPr>
              <w:t>网址：www.e-chinalife.com</w:t>
            </w:r>
          </w:p>
        </w:tc>
      </w:tr>
    </w:tbl>
    <w:p w14:paraId="11770B41" w14:textId="77777777" w:rsidR="003568C2" w:rsidRDefault="003568C2">
      <w:pPr>
        <w:tabs>
          <w:tab w:val="left" w:pos="540"/>
        </w:tabs>
        <w:adjustRightInd w:val="0"/>
        <w:snapToGrid w:val="0"/>
        <w:spacing w:line="360" w:lineRule="auto"/>
        <w:ind w:firstLineChars="200" w:firstLine="480"/>
        <w:rPr>
          <w:rFonts w:asciiTheme="minorEastAsia" w:hAnsiTheme="minorEastAsia" w:cs="Arial"/>
          <w:sz w:val="24"/>
          <w:szCs w:val="24"/>
        </w:rPr>
      </w:pPr>
    </w:p>
    <w:p w14:paraId="1EF789DE"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1970C78B"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16A3D453"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261529CE"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p>
    <w:p w14:paraId="14F1796A"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0ECB861E"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0E4DFA0"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763D5D7" w14:textId="77777777" w:rsidR="003568C2" w:rsidRDefault="00695B0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2C0F7558"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8157B72"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kern w:val="0"/>
          <w:sz w:val="24"/>
          <w:szCs w:val="24"/>
        </w:rPr>
        <w:t>名</w:t>
      </w:r>
      <w:r>
        <w:rPr>
          <w:rFonts w:asciiTheme="minorEastAsia" w:hAnsiTheme="minorEastAsia" w:cs="Arial" w:hint="eastAsia"/>
          <w:color w:val="000000"/>
          <w:kern w:val="0"/>
          <w:sz w:val="24"/>
          <w:szCs w:val="24"/>
        </w:rPr>
        <w:t>称：上海市通力律师事务所</w:t>
      </w:r>
    </w:p>
    <w:p w14:paraId="1B2DB363"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住所：上海市银城中路</w:t>
      </w:r>
      <w:r>
        <w:rPr>
          <w:rFonts w:asciiTheme="minorEastAsia" w:hAnsiTheme="minorEastAsia" w:cs="Arial"/>
          <w:color w:val="000000"/>
          <w:kern w:val="0"/>
          <w:sz w:val="24"/>
          <w:szCs w:val="24"/>
        </w:rPr>
        <w:t>68号时代金融中心19楼</w:t>
      </w:r>
    </w:p>
    <w:p w14:paraId="434790D1"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办公地址：上海市银城中路</w:t>
      </w:r>
      <w:r>
        <w:rPr>
          <w:rFonts w:asciiTheme="minorEastAsia" w:hAnsiTheme="minorEastAsia" w:cs="Arial"/>
          <w:color w:val="000000"/>
          <w:kern w:val="0"/>
          <w:sz w:val="24"/>
          <w:szCs w:val="24"/>
        </w:rPr>
        <w:t>68号时代金融中心19楼</w:t>
      </w:r>
    </w:p>
    <w:p w14:paraId="2B8B7014"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负责人：俞卫锋</w:t>
      </w:r>
    </w:p>
    <w:p w14:paraId="1F57740D"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021-31358666</w:t>
      </w:r>
    </w:p>
    <w:p w14:paraId="790BE6D1"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021-31358600</w:t>
      </w:r>
    </w:p>
    <w:p w14:paraId="58A2E6CC"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经办律师：陆奇、安冬</w:t>
      </w:r>
    </w:p>
    <w:p w14:paraId="7C7CF826" w14:textId="77777777" w:rsidR="003568C2" w:rsidRDefault="00695B0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w:t>
      </w:r>
      <w:r>
        <w:rPr>
          <w:rFonts w:asciiTheme="minorEastAsia" w:hAnsiTheme="minorEastAsia" w:cs="Arial"/>
          <w:color w:val="000000"/>
          <w:kern w:val="0"/>
          <w:sz w:val="24"/>
          <w:szCs w:val="24"/>
        </w:rPr>
        <w:t xml:space="preserve"> </w:t>
      </w:r>
      <w:r>
        <w:rPr>
          <w:rFonts w:asciiTheme="minorEastAsia" w:hAnsiTheme="minorEastAsia" w:cs="Arial" w:hint="eastAsia"/>
          <w:color w:val="000000"/>
          <w:kern w:val="0"/>
          <w:sz w:val="24"/>
          <w:szCs w:val="24"/>
        </w:rPr>
        <w:t>陆奇</w:t>
      </w:r>
    </w:p>
    <w:p w14:paraId="6148B40D" w14:textId="77777777" w:rsidR="003568C2" w:rsidRDefault="00695B0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3D304671"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00B303A"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4845C603"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7CA299F"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61AB99A4"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0F322377"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11873B83"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签字注册会计师：吴翠蓉、高鹤</w:t>
      </w:r>
    </w:p>
    <w:p w14:paraId="0C02DBAC"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bookmarkStart w:id="115" w:name="_Toc416264542"/>
      <w:bookmarkStart w:id="116" w:name="_Toc263092314"/>
      <w:bookmarkStart w:id="117" w:name="_Toc31235"/>
      <w:bookmarkStart w:id="118" w:name="_Toc29251"/>
      <w:bookmarkStart w:id="119" w:name="_Toc6405"/>
      <w:bookmarkStart w:id="120" w:name="_Toc123051453"/>
      <w:bookmarkStart w:id="121" w:name="_Toc139991737"/>
      <w:bookmarkStart w:id="122" w:name="_Toc12245"/>
      <w:bookmarkStart w:id="123" w:name="_Toc123112235"/>
      <w:bookmarkStart w:id="124" w:name="_Toc31644"/>
      <w:bookmarkStart w:id="125" w:name="_Toc14835"/>
      <w:bookmarkStart w:id="126" w:name="_Toc3601"/>
      <w:bookmarkStart w:id="127" w:name="_Toc352229753"/>
      <w:bookmarkStart w:id="128" w:name="_Toc31653"/>
      <w:bookmarkStart w:id="129" w:name="_Toc16859"/>
      <w:bookmarkStart w:id="130" w:name="_Toc15143"/>
      <w:bookmarkStart w:id="131" w:name="_Toc98560353"/>
      <w:bookmarkStart w:id="132" w:name="_Toc26207"/>
      <w:bookmarkStart w:id="133" w:name="_Toc141703887"/>
      <w:bookmarkStart w:id="134" w:name="_Toc123102454"/>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asciiTheme="minorEastAsia" w:hAnsiTheme="minorEastAsia" w:cs="Arial"/>
          <w:kern w:val="0"/>
          <w:sz w:val="24"/>
          <w:szCs w:val="24"/>
        </w:rPr>
        <w:br w:type="page"/>
      </w:r>
    </w:p>
    <w:p w14:paraId="64B2091C" w14:textId="77777777" w:rsidR="003568C2" w:rsidRDefault="00695B03">
      <w:pPr>
        <w:pStyle w:val="1"/>
        <w:jc w:val="center"/>
        <w:rPr>
          <w:sz w:val="30"/>
          <w:szCs w:val="30"/>
        </w:rPr>
      </w:pPr>
      <w:bookmarkStart w:id="135" w:name="_Toc15892919"/>
      <w:r>
        <w:rPr>
          <w:rFonts w:hint="eastAsia"/>
          <w:sz w:val="30"/>
          <w:szCs w:val="30"/>
        </w:rPr>
        <w:lastRenderedPageBreak/>
        <w:t>第六部分</w:t>
      </w:r>
      <w:r>
        <w:rPr>
          <w:sz w:val="30"/>
          <w:szCs w:val="30"/>
        </w:rPr>
        <w:t xml:space="preserve">  </w:t>
      </w:r>
      <w:r>
        <w:rPr>
          <w:rFonts w:hint="eastAsia"/>
          <w:sz w:val="30"/>
          <w:szCs w:val="30"/>
        </w:rPr>
        <w:t>基金的历史沿革</w:t>
      </w:r>
      <w:bookmarkEnd w:id="115"/>
      <w:bookmarkEnd w:id="116"/>
      <w:bookmarkEnd w:id="135"/>
    </w:p>
    <w:p w14:paraId="1D1456C8"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305207CE"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560238CF"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2E4A4846"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ascii="宋体" w:hAnsi="宋体" w:hint="eastAsia"/>
          <w:bCs/>
          <w:sz w:val="24"/>
        </w:rPr>
        <w:t>2018</w:t>
      </w:r>
      <w:r>
        <w:rPr>
          <w:bCs/>
          <w:sz w:val="24"/>
        </w:rPr>
        <w:t>]</w:t>
      </w:r>
      <w:r>
        <w:rPr>
          <w:rFonts w:ascii="宋体" w:hAnsi="宋体" w:hint="eastAsia"/>
          <w:bCs/>
          <w:sz w:val="24"/>
        </w:rPr>
        <w:t>1827</w:t>
      </w:r>
      <w:r>
        <w:rPr>
          <w:rFonts w:hint="eastAsia"/>
          <w:bCs/>
          <w:sz w:val="24"/>
        </w:rPr>
        <w:t>号文准予变更注册。</w:t>
      </w:r>
    </w:p>
    <w:p w14:paraId="72C36E8F" w14:textId="77777777" w:rsidR="003568C2" w:rsidRDefault="00695B03">
      <w:pPr>
        <w:spacing w:line="360" w:lineRule="auto"/>
        <w:ind w:firstLineChars="200" w:firstLine="480"/>
        <w:rPr>
          <w:rFonts w:ascii="Times New Roman"/>
          <w:sz w:val="30"/>
          <w:szCs w:val="30"/>
        </w:rPr>
      </w:pPr>
      <w:r>
        <w:rPr>
          <w:bCs/>
          <w:sz w:val="24"/>
        </w:rPr>
        <w:t>2018</w:t>
      </w:r>
      <w:r>
        <w:rPr>
          <w:rFonts w:hint="eastAsia"/>
          <w:bCs/>
          <w:sz w:val="24"/>
        </w:rPr>
        <w:t>年</w:t>
      </w:r>
      <w:r>
        <w:rPr>
          <w:rFonts w:hint="eastAsia"/>
          <w:bCs/>
          <w:sz w:val="24"/>
        </w:rPr>
        <w:t>11</w:t>
      </w:r>
      <w:r>
        <w:rPr>
          <w:rFonts w:hint="eastAsia"/>
          <w:bCs/>
          <w:sz w:val="24"/>
        </w:rPr>
        <w:t>月</w:t>
      </w:r>
      <w:r>
        <w:rPr>
          <w:rFonts w:hint="eastAsia"/>
          <w:bCs/>
          <w:sz w:val="24"/>
        </w:rPr>
        <w:t>27</w:t>
      </w:r>
      <w:r>
        <w:rPr>
          <w:rFonts w:hint="eastAsia"/>
          <w:bCs/>
          <w:sz w:val="24"/>
        </w:rPr>
        <w:t>日至</w:t>
      </w:r>
      <w:r>
        <w:rPr>
          <w:bCs/>
          <w:sz w:val="24"/>
        </w:rPr>
        <w:t>2018</w:t>
      </w:r>
      <w:r>
        <w:rPr>
          <w:rFonts w:hint="eastAsia"/>
          <w:bCs/>
          <w:sz w:val="24"/>
        </w:rPr>
        <w:t>年</w:t>
      </w:r>
      <w:r>
        <w:rPr>
          <w:rFonts w:hint="eastAsia"/>
          <w:bCs/>
          <w:sz w:val="24"/>
        </w:rPr>
        <w:t>12</w:t>
      </w:r>
      <w:r>
        <w:rPr>
          <w:rFonts w:hint="eastAsia"/>
          <w:bCs/>
          <w:sz w:val="24"/>
        </w:rPr>
        <w:t>月</w:t>
      </w:r>
      <w:r>
        <w:rPr>
          <w:rFonts w:hint="eastAsia"/>
          <w:bCs/>
          <w:sz w:val="24"/>
        </w:rPr>
        <w:t>21</w:t>
      </w:r>
      <w:r>
        <w:rPr>
          <w:rFonts w:hint="eastAsia"/>
          <w:bCs/>
          <w:sz w:val="24"/>
        </w:rPr>
        <w:t>日，富荣福泰灵活配置混合型证券投资基金基金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Pr>
          <w:rFonts w:hint="eastAsia"/>
          <w:bCs/>
          <w:sz w:val="24"/>
        </w:rPr>
        <w:t>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指数增强型证券投资基金基金合同》同时生效，富荣福泰灵活配置混合型证券投资基金正式变更为富荣沪深</w:t>
      </w:r>
      <w:r>
        <w:rPr>
          <w:bCs/>
          <w:sz w:val="24"/>
        </w:rPr>
        <w:t>300</w:t>
      </w:r>
      <w:r>
        <w:rPr>
          <w:rFonts w:hint="eastAsia"/>
          <w:bCs/>
          <w:sz w:val="24"/>
        </w:rPr>
        <w:t>指数增强型证券投资基金。</w:t>
      </w:r>
      <w:bookmarkStart w:id="136" w:name="_Toc416264543"/>
      <w:bookmarkStart w:id="137" w:name="_Toc214873596"/>
      <w:bookmarkStart w:id="138" w:name="_Toc263092315"/>
      <w:bookmarkStart w:id="139" w:name="_Toc25783"/>
      <w:bookmarkStart w:id="140" w:name="_Toc4559"/>
      <w:bookmarkStart w:id="141" w:name="_Toc11030"/>
      <w:bookmarkStart w:id="142" w:name="_Toc139991738"/>
      <w:bookmarkStart w:id="143" w:name="_Toc79392583"/>
      <w:bookmarkStart w:id="144" w:name="_Toc3321"/>
      <w:bookmarkStart w:id="145" w:name="_Toc20768"/>
      <w:bookmarkStart w:id="146" w:name="_Toc10650"/>
      <w:bookmarkStart w:id="147" w:name="_Toc123112236"/>
      <w:bookmarkStart w:id="148" w:name="_Toc98560354"/>
      <w:bookmarkStart w:id="149" w:name="_Toc123051454"/>
      <w:bookmarkStart w:id="150" w:name="_Toc7058"/>
      <w:bookmarkStart w:id="151" w:name="_Toc3771"/>
      <w:bookmarkStart w:id="152" w:name="_Toc123102455"/>
      <w:bookmarkStart w:id="153" w:name="_Toc141703888"/>
      <w:bookmarkStart w:id="154" w:name="_Toc352229754"/>
      <w:bookmarkStart w:id="155" w:name="_Toc18567"/>
      <w:bookmarkStart w:id="156" w:name="_Toc6447"/>
      <w:bookmarkStart w:id="157" w:name="_Toc970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ascii="Times New Roman"/>
          <w:sz w:val="30"/>
          <w:szCs w:val="30"/>
        </w:rPr>
        <w:br w:type="page"/>
      </w:r>
    </w:p>
    <w:p w14:paraId="4E754894" w14:textId="77777777" w:rsidR="003568C2" w:rsidRDefault="00695B03">
      <w:pPr>
        <w:pStyle w:val="1"/>
        <w:jc w:val="center"/>
        <w:rPr>
          <w:sz w:val="30"/>
          <w:szCs w:val="30"/>
        </w:rPr>
      </w:pPr>
      <w:bookmarkStart w:id="158" w:name="_Toc15892920"/>
      <w:r>
        <w:rPr>
          <w:rFonts w:hint="eastAsia"/>
          <w:sz w:val="30"/>
          <w:szCs w:val="30"/>
        </w:rPr>
        <w:lastRenderedPageBreak/>
        <w:t>第七部分</w:t>
      </w:r>
      <w:r>
        <w:rPr>
          <w:sz w:val="30"/>
          <w:szCs w:val="30"/>
        </w:rPr>
        <w:t xml:space="preserve">  </w:t>
      </w:r>
      <w:bookmarkEnd w:id="136"/>
      <w:bookmarkEnd w:id="137"/>
      <w:bookmarkEnd w:id="138"/>
      <w:r>
        <w:rPr>
          <w:rFonts w:hint="eastAsia"/>
          <w:sz w:val="30"/>
          <w:szCs w:val="30"/>
        </w:rPr>
        <w:t>基金的存续</w:t>
      </w:r>
      <w:bookmarkEnd w:id="158"/>
    </w:p>
    <w:p w14:paraId="046E2D83" w14:textId="77777777" w:rsidR="003568C2" w:rsidRDefault="003568C2">
      <w:pPr>
        <w:rPr>
          <w:rFonts w:ascii="Times New Roman" w:eastAsia="宋体" w:hAnsi="Times New Roman" w:cs="Times New Roman"/>
          <w:szCs w:val="20"/>
        </w:rPr>
      </w:pPr>
    </w:p>
    <w:p w14:paraId="11D4A29B" w14:textId="77777777" w:rsidR="003568C2" w:rsidRDefault="00695B03">
      <w:pPr>
        <w:spacing w:line="360" w:lineRule="auto"/>
        <w:ind w:firstLineChars="200" w:firstLine="480"/>
        <w:rPr>
          <w:bCs/>
          <w:sz w:val="24"/>
        </w:rPr>
      </w:pPr>
      <w:bookmarkStart w:id="159"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256EC7A3" w14:textId="77777777" w:rsidR="003568C2" w:rsidRDefault="00695B03">
      <w:pPr>
        <w:spacing w:line="360" w:lineRule="auto"/>
        <w:ind w:firstLineChars="200" w:firstLine="480"/>
        <w:rPr>
          <w:bCs/>
          <w:sz w:val="24"/>
        </w:rPr>
      </w:pPr>
      <w:r>
        <w:rPr>
          <w:rFonts w:hint="eastAsia"/>
          <w:bCs/>
          <w:sz w:val="24"/>
        </w:rPr>
        <w:t>法律法规另有规定时，从其规定。</w:t>
      </w:r>
      <w:bookmarkStart w:id="160" w:name="_Toc263092316"/>
      <w:bookmarkStart w:id="161" w:name="_Toc21073391"/>
      <w:bookmarkStart w:id="162" w:name="_Toc147463118"/>
      <w:bookmarkStart w:id="163" w:name="_Toc416264544"/>
      <w:bookmarkStart w:id="164" w:name="_Toc12357171"/>
      <w:bookmarkStart w:id="165" w:name="_Toc214873597"/>
      <w:bookmarkStart w:id="166" w:name="_Toc352229755"/>
      <w:bookmarkStart w:id="167" w:name="_Toc18206"/>
      <w:bookmarkStart w:id="168" w:name="_Toc123051455"/>
      <w:bookmarkStart w:id="169" w:name="_Toc3572"/>
      <w:bookmarkStart w:id="170" w:name="_Toc18769"/>
      <w:bookmarkStart w:id="171" w:name="_Toc3080"/>
      <w:bookmarkStart w:id="172" w:name="_Toc98560355"/>
      <w:bookmarkStart w:id="173" w:name="_Toc725"/>
      <w:bookmarkStart w:id="174" w:name="_Toc21735"/>
      <w:bookmarkStart w:id="175" w:name="_Toc3963"/>
      <w:bookmarkStart w:id="176" w:name="_Toc123102456"/>
      <w:bookmarkStart w:id="177" w:name="_Toc10398"/>
      <w:bookmarkStart w:id="178" w:name="_Toc139991739"/>
      <w:bookmarkStart w:id="179" w:name="_Toc141703889"/>
      <w:bookmarkStart w:id="180" w:name="_Toc31821"/>
      <w:bookmarkStart w:id="181" w:name="_Toc16164"/>
      <w:bookmarkStart w:id="182" w:name="_Toc123112237"/>
      <w:bookmarkStart w:id="183" w:name="_Toc174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9"/>
      <w:r>
        <w:rPr>
          <w:bCs/>
          <w:sz w:val="24"/>
        </w:rPr>
        <w:br w:type="page"/>
      </w:r>
    </w:p>
    <w:p w14:paraId="25ED7BF4" w14:textId="77777777" w:rsidR="003568C2" w:rsidRDefault="00695B03">
      <w:pPr>
        <w:pStyle w:val="1"/>
        <w:jc w:val="center"/>
        <w:rPr>
          <w:sz w:val="30"/>
          <w:szCs w:val="30"/>
        </w:rPr>
      </w:pPr>
      <w:bookmarkStart w:id="184" w:name="_Toc1589292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0"/>
      <w:bookmarkEnd w:id="161"/>
      <w:bookmarkEnd w:id="162"/>
      <w:bookmarkEnd w:id="163"/>
      <w:bookmarkEnd w:id="164"/>
      <w:bookmarkEnd w:id="165"/>
      <w:bookmarkEnd w:id="184"/>
    </w:p>
    <w:p w14:paraId="22B8FAE9" w14:textId="77777777" w:rsidR="003568C2" w:rsidRDefault="00695B0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D7E8A1F"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6A859A0E"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2274004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573B5A9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bookmarkStart w:id="185" w:name="_Toc510842719"/>
      <w:r>
        <w:rPr>
          <w:rFonts w:asciiTheme="minorEastAsia" w:hAnsiTheme="minorEastAsia" w:cs="Arial" w:hint="eastAsia"/>
          <w:sz w:val="24"/>
          <w:szCs w:val="24"/>
        </w:rPr>
        <w:t>1、开放日及开放时间</w:t>
      </w:r>
    </w:p>
    <w:p w14:paraId="1B0E3E0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C6F363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180A0DF"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5EA85544"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本基金已于2019年1月</w:t>
      </w:r>
      <w:r>
        <w:rPr>
          <w:rFonts w:asciiTheme="minorEastAsia" w:hAnsiTheme="minorEastAsia" w:cs="Arial"/>
          <w:sz w:val="24"/>
          <w:szCs w:val="24"/>
        </w:rPr>
        <w:t>24</w:t>
      </w:r>
      <w:r>
        <w:rPr>
          <w:rFonts w:asciiTheme="minorEastAsia" w:hAnsiTheme="minorEastAsia" w:cs="Arial" w:hint="eastAsia"/>
          <w:sz w:val="24"/>
          <w:szCs w:val="24"/>
        </w:rPr>
        <w:t>日开始办理申购、赎回业务。</w:t>
      </w:r>
    </w:p>
    <w:p w14:paraId="7ADBEBC3"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5"/>
    <w:p w14:paraId="61F0A4C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7EE59C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F63DC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2AAD782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BE8319C"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w:t>
      </w:r>
      <w:r>
        <w:rPr>
          <w:rFonts w:asciiTheme="minorEastAsia" w:hAnsiTheme="minorEastAsia" w:cs="Arial" w:hint="eastAsia"/>
          <w:sz w:val="24"/>
          <w:szCs w:val="24"/>
        </w:rPr>
        <w:lastRenderedPageBreak/>
        <w:t>序赎回；</w:t>
      </w:r>
    </w:p>
    <w:p w14:paraId="75C410A6"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DBFAE7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3D95A06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3036F1F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6EDA88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66769C3"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851171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9EF782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42E0CC0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500F9CC"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17BD03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15F098CB"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A22550C" w14:textId="77777777" w:rsidR="003568C2" w:rsidRDefault="00695B0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2259B22"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w:t>
      </w:r>
      <w:r>
        <w:rPr>
          <w:rFonts w:asciiTheme="minorEastAsia" w:hAnsiTheme="minorEastAsia" w:cs="Arial" w:hint="eastAsia"/>
          <w:sz w:val="24"/>
          <w:szCs w:val="24"/>
        </w:rPr>
        <w:lastRenderedPageBreak/>
        <w:t>追加申购单笔最低金额为人民币 1.00 元。投资人申购 C 类基金份额，首次单笔最低申购金额为人民币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元，追加申购单笔最低金额为人民币</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p>
    <w:p w14:paraId="17BD1EC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4D5361D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12DD0D89"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55CFC7D"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1B4F1856" w14:textId="77777777" w:rsidR="003568C2" w:rsidRDefault="00695B0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44655550"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E86AF22"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FF999B9"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3568C2" w14:paraId="74028342"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758B171C" w14:textId="77777777" w:rsidR="003568C2" w:rsidRDefault="00695B0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3568C2" w14:paraId="619192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F725F02"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01B39617"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3568C2" w14:paraId="27F2D170"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8C0312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702A75B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3568C2" w14:paraId="04044F5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959752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02D3C"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3568C2" w14:paraId="32D2F9E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6539DD"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2A69AB0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3568C2" w14:paraId="3FAAF77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2CA860F"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0E85D78D"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3568C2" w14:paraId="2829EC0C"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CE56A40" w14:textId="77777777" w:rsidR="003568C2" w:rsidRDefault="00695B0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3568C2" w14:paraId="2A8A8336"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B51572E" w14:textId="77777777" w:rsidR="003568C2" w:rsidRDefault="00695B0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ED88011"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72B5D0A8" w14:textId="77777777" w:rsidR="003568C2" w:rsidRDefault="00695B0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本基金的申购费用由申购基金份额的投资人承担，不列入基金资产，用于基金的市场推广、销售、登记等各项费用。</w:t>
      </w:r>
    </w:p>
    <w:p w14:paraId="4412BDF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E0F374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3568C2" w14:paraId="5B14A9F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8C76FC3"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1759B1"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68D8AA93"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3568C2" w14:paraId="75273D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CA078E"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B90B8B6"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A0B0E0F"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3568C2" w14:paraId="72FB681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7022FB"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1FAE733"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1847EA6"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3568C2" w14:paraId="5DEF2C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D526A1"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937B418"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904F31B"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3568C2" w14:paraId="68CB2E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852E7F"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F5581A5"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E5B8A09"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CD270F" w14:textId="77777777" w:rsidR="003568C2" w:rsidRDefault="00695B0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A6043D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A175D5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0D6451A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5C9C7FD4" w14:textId="77777777" w:rsidR="003568C2" w:rsidRDefault="00695B0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AE0C8E5" w14:textId="77777777" w:rsidR="003568C2" w:rsidRDefault="00695B0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1C87F4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6AB528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158A8FF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7FC0C42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132D1F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5AD752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5A74282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534D82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4755194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6B85D3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09DDC4D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BD4C06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4BE6CD0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净申购金额＝50,000/(1+1.20%)＝49,407.11元</w:t>
      </w:r>
    </w:p>
    <w:p w14:paraId="705508B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申购费用＝50,000－49,407.11＝592.89元</w:t>
      </w:r>
    </w:p>
    <w:p w14:paraId="093C600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49,407.11</w:t>
      </w:r>
      <w:r>
        <w:rPr>
          <w:rFonts w:asciiTheme="minorEastAsia" w:hAnsiTheme="minorEastAsia" w:cs="Arial" w:hint="eastAsia"/>
          <w:sz w:val="24"/>
          <w:szCs w:val="24"/>
        </w:rPr>
        <w:t>/1.0500＝47,054.39 份</w:t>
      </w:r>
    </w:p>
    <w:p w14:paraId="6C3B9BD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5D7728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550BD9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3585436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5478D88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3B18BA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EBC22F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5296BA0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6B2C8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9991C2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1D9D2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C71D80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367A771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33682E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D485C1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4C02A4F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1C7F8F2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64A42CA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0950E55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7F7A438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107E13A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FC48D5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26FFC4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5D2D30CA" w14:textId="77777777" w:rsidR="003568C2" w:rsidRDefault="00695B0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29B593C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5F3A77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F6D50F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FC7AC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2A217CB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1BB5A1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B7B1E3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D43B86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A05B10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764B47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D6BA3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5668C0A" w14:textId="77777777" w:rsidR="003568C2" w:rsidRDefault="00695B0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A171507" w14:textId="77777777" w:rsidR="003568C2" w:rsidRDefault="00695B0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728E8CA0" w14:textId="77777777" w:rsidR="003568C2" w:rsidRDefault="00695B0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1B5C338" w14:textId="77777777" w:rsidR="003568C2" w:rsidRDefault="00695B0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w:t>
      </w:r>
      <w:r>
        <w:rPr>
          <w:rFonts w:hint="eastAsia"/>
          <w:bCs/>
          <w:sz w:val="24"/>
          <w:szCs w:val="24"/>
        </w:rPr>
        <w:lastRenderedPageBreak/>
        <w:t>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50F272B" w14:textId="77777777" w:rsidR="003568C2" w:rsidRDefault="00695B0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15E5EB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64278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494D8E2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F54772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6B0B4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739B5D0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A4DD4E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06EC79B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3905D08C"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6" w:name="_Toc416264545"/>
      <w:bookmarkStart w:id="187" w:name="_Toc123102457"/>
      <w:bookmarkStart w:id="188" w:name="_Toc123112238"/>
      <w:bookmarkStart w:id="189" w:name="_Toc17920"/>
      <w:bookmarkStart w:id="190" w:name="_Toc48649708"/>
      <w:bookmarkStart w:id="191" w:name="_Toc17198"/>
      <w:bookmarkStart w:id="192" w:name="_Toc141703890"/>
      <w:bookmarkStart w:id="193" w:name="_Toc3329"/>
      <w:bookmarkStart w:id="194" w:name="_Toc32584"/>
      <w:bookmarkStart w:id="195" w:name="_Toc139991740"/>
      <w:bookmarkStart w:id="196" w:name="_Toc739"/>
      <w:bookmarkStart w:id="197" w:name="_Toc79392622"/>
      <w:bookmarkStart w:id="198" w:name="_Toc20976"/>
      <w:bookmarkStart w:id="199" w:name="_Toc32092"/>
      <w:bookmarkStart w:id="200" w:name="_Toc29408"/>
      <w:bookmarkStart w:id="201" w:name="_Toc5170"/>
      <w:bookmarkStart w:id="202" w:name="_Toc123051456"/>
      <w:bookmarkStart w:id="203" w:name="_Toc21237"/>
      <w:bookmarkStart w:id="204" w:name="_Toc352229756"/>
      <w:bookmarkStart w:id="205" w:name="_Toc8791"/>
      <w:bookmarkStart w:id="206" w:name="_Toc98560356"/>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p>
    <w:p w14:paraId="2F1E62C0"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BBF3C10"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32700343"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E39E5D4"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5E32AA3D"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58B9D72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6C7FC9B5" w14:textId="77777777" w:rsidR="003568C2" w:rsidRDefault="00695B0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对于当日</w:t>
      </w:r>
      <w:r>
        <w:rPr>
          <w:bCs/>
          <w:sz w:val="24"/>
          <w:szCs w:val="24"/>
        </w:rPr>
        <w:t>的赎回申请，</w:t>
      </w:r>
      <w:r>
        <w:rPr>
          <w:rFonts w:hint="eastAsia"/>
          <w:bCs/>
          <w:sz w:val="24"/>
          <w:szCs w:val="24"/>
        </w:rPr>
        <w:t>应当</w:t>
      </w:r>
      <w:r>
        <w:rPr>
          <w:bCs/>
          <w:sz w:val="24"/>
          <w:szCs w:val="24"/>
        </w:rPr>
        <w:t>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7D6A1D16" w14:textId="77777777" w:rsidR="003568C2" w:rsidRDefault="00695B03">
      <w:pPr>
        <w:spacing w:line="360" w:lineRule="auto"/>
        <w:ind w:firstLineChars="200" w:firstLine="480"/>
        <w:rPr>
          <w:bCs/>
          <w:sz w:val="24"/>
          <w:szCs w:val="24"/>
        </w:rPr>
      </w:pP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rFonts w:hint="eastAsia"/>
          <w:bCs/>
          <w:sz w:val="24"/>
          <w:szCs w:val="24"/>
        </w:rPr>
        <w:t>3</w:t>
      </w:r>
      <w:r>
        <w:rPr>
          <w:bCs/>
          <w:sz w:val="24"/>
          <w:szCs w:val="24"/>
        </w:rPr>
        <w:t>0</w:t>
      </w:r>
      <w:r>
        <w:rPr>
          <w:rFonts w:hint="eastAsia"/>
          <w:bCs/>
          <w:sz w:val="24"/>
          <w:szCs w:val="24"/>
        </w:rPr>
        <w:t>%</w:t>
      </w:r>
      <w:r>
        <w:rPr>
          <w:rFonts w:hint="eastAsia"/>
          <w:bCs/>
          <w:sz w:val="24"/>
          <w:szCs w:val="24"/>
        </w:rPr>
        <w:t>以上的部分，基金管理人可以进行延期办理。对该单个基金份额持有人剩余赎回申请与其他账户赎回申请按前述条款处理。</w:t>
      </w:r>
    </w:p>
    <w:p w14:paraId="6AEACA6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4C63C389"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2A512AD3"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6E4A225"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十二、暂停申购或赎回的公告和重新开放申购或赎回的公告</w:t>
      </w:r>
    </w:p>
    <w:p w14:paraId="0C2D0F7B"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37B7915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84F7E2A"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CA7D6A4"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0DE23310"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9CDAC5A"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2259D3BC"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B1CA15F"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44679DB1"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6196398"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w:t>
      </w:r>
      <w:r>
        <w:rPr>
          <w:rFonts w:asciiTheme="minorEastAsia" w:hAnsiTheme="minorEastAsia" w:cs="Arial" w:hint="eastAsia"/>
          <w:sz w:val="24"/>
          <w:szCs w:val="24"/>
        </w:rPr>
        <w:lastRenderedPageBreak/>
        <w:t>金登记机构要求提供的相关资料，对于符合条件的非交易过户申请按基金登记机构的规定办理，并按基金登记机构规定的标准收费。</w:t>
      </w:r>
    </w:p>
    <w:p w14:paraId="270EA552"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77E9123A"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36D3A4C"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50625FEF"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90723FF"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51FCD51D"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法律法规或监管机构另有规定的除外。</w:t>
      </w:r>
    </w:p>
    <w:p w14:paraId="6B888D74"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r>
        <w:rPr>
          <w:rFonts w:asciiTheme="minorEastAsia" w:hAnsiTheme="minorEastAsia" w:cs="Arial"/>
          <w:sz w:val="24"/>
          <w:szCs w:val="24"/>
        </w:rPr>
        <w:br w:type="page"/>
      </w:r>
    </w:p>
    <w:p w14:paraId="70A785C3" w14:textId="77777777" w:rsidR="003568C2" w:rsidRDefault="00695B03">
      <w:pPr>
        <w:pStyle w:val="1"/>
        <w:jc w:val="center"/>
        <w:rPr>
          <w:sz w:val="30"/>
          <w:szCs w:val="30"/>
        </w:rPr>
      </w:pPr>
      <w:bookmarkStart w:id="207" w:name="_Toc15892922"/>
      <w:r>
        <w:rPr>
          <w:rFonts w:hint="eastAsia"/>
          <w:sz w:val="30"/>
          <w:szCs w:val="30"/>
        </w:rPr>
        <w:lastRenderedPageBreak/>
        <w:t>第九部分</w:t>
      </w:r>
      <w:r>
        <w:rPr>
          <w:sz w:val="30"/>
          <w:szCs w:val="30"/>
        </w:rPr>
        <w:t xml:space="preserve">  </w:t>
      </w:r>
      <w:r>
        <w:rPr>
          <w:rFonts w:hint="eastAsia"/>
          <w:sz w:val="30"/>
          <w:szCs w:val="30"/>
        </w:rPr>
        <w:t>基金的投资</w:t>
      </w:r>
      <w:bookmarkEnd w:id="186"/>
      <w:bookmarkEnd w:id="207"/>
    </w:p>
    <w:p w14:paraId="65C375F6"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16913C68"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5CC713AF"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C4AF95D"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34D47FE"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6CFA1A3"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66788CD4"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BF9E12"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071FF8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本基金在指数化投资的基础上通过数量化方法进行投资组合优化，在控制与沪深</w:t>
      </w:r>
      <w:r>
        <w:rPr>
          <w:rFonts w:hint="eastAsia"/>
          <w:bCs/>
          <w:sz w:val="24"/>
        </w:rPr>
        <w:t>300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t>0.5%</w:t>
      </w:r>
      <w:r>
        <w:rPr>
          <w:rFonts w:hint="eastAsia"/>
          <w:bCs/>
          <w:sz w:val="24"/>
        </w:rPr>
        <w:t>，年跟踪误差不超过</w:t>
      </w:r>
      <w:r>
        <w:rPr>
          <w:rFonts w:hint="eastAsia"/>
          <w:bCs/>
          <w:sz w:val="24"/>
        </w:rPr>
        <w:t>8.0%</w:t>
      </w:r>
      <w:r>
        <w:rPr>
          <w:rFonts w:hint="eastAsia"/>
          <w:bCs/>
          <w:sz w:val="24"/>
        </w:rPr>
        <w:t>。</w:t>
      </w:r>
    </w:p>
    <w:p w14:paraId="708B1A6F"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、股票投资策略</w:t>
      </w:r>
    </w:p>
    <w:p w14:paraId="2381F92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）指数化投资策略</w:t>
      </w:r>
    </w:p>
    <w:p w14:paraId="4C4120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79781B8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0FC49403"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036EF0B7"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521543BE"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14D4B0C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除标的指数成份股之外，本基金亦可适当投资于一些基本面较好、股价被较大低估、存在重大投资机会的非成分股提高收益水平。</w:t>
      </w:r>
    </w:p>
    <w:p w14:paraId="3E8DC9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606722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6F9D0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76384D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68F18E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15E41CF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本基金将根据风险管理的原则，以套期保值为目标</w:t>
      </w:r>
      <w:r>
        <w:rPr>
          <w:rFonts w:hint="eastAsia"/>
          <w:bCs/>
          <w:sz w:val="24"/>
        </w:rPr>
        <w:t>,</w:t>
      </w:r>
      <w:r>
        <w:rPr>
          <w:rFonts w:hint="eastAsia"/>
          <w:bCs/>
          <w:sz w:val="24"/>
        </w:rPr>
        <w:t>选择流动性好、交易活跃的股指期货合约，充分考虑股指期货的风险收益特征，通过多头或空头的套期</w:t>
      </w:r>
      <w:r>
        <w:rPr>
          <w:rFonts w:hint="eastAsia"/>
          <w:bCs/>
          <w:sz w:val="24"/>
        </w:rPr>
        <w:lastRenderedPageBreak/>
        <w:t>保值策略，以改善投资组合的投资效果，实现股票组合的超额收益。</w:t>
      </w:r>
    </w:p>
    <w:p w14:paraId="6B38BE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7AE65FE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72FA20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、存托凭证投资策略</w:t>
      </w:r>
    </w:p>
    <w:p w14:paraId="00CFB4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3B437D61"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272DC290"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218DE8D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、组合限制</w:t>
      </w:r>
    </w:p>
    <w:p w14:paraId="5C29D0A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4B375783" w14:textId="77777777" w:rsidR="003568C2" w:rsidRDefault="00695B0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25250E30" w14:textId="77777777" w:rsidR="003568C2" w:rsidRDefault="00695B0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199E19DC" w14:textId="77777777" w:rsidR="003568C2" w:rsidRDefault="00695B0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6152DF44" w14:textId="77777777" w:rsidR="003568C2" w:rsidRDefault="00695B0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434C2572" w14:textId="77777777" w:rsidR="003568C2" w:rsidRDefault="00695B0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B4555E9" w14:textId="77777777" w:rsidR="003568C2" w:rsidRDefault="00695B0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DFDC123" w14:textId="77777777" w:rsidR="003568C2" w:rsidRDefault="00695B0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AE707FF" w14:textId="77777777" w:rsidR="003568C2" w:rsidRDefault="00695B03">
      <w:pPr>
        <w:spacing w:line="360" w:lineRule="auto"/>
        <w:ind w:firstLineChars="200" w:firstLine="480"/>
        <w:rPr>
          <w:bCs/>
          <w:sz w:val="24"/>
        </w:rPr>
      </w:pPr>
      <w:r>
        <w:rPr>
          <w:bCs/>
          <w:sz w:val="24"/>
        </w:rPr>
        <w:lastRenderedPageBreak/>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C2AA8E3" w14:textId="77777777" w:rsidR="003568C2" w:rsidRDefault="00695B0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3B9DF1D8" w14:textId="77777777" w:rsidR="003568C2" w:rsidRDefault="00695B0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553BC2B"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8668926"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0A8543E"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4B49569"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6ED48A2D" w14:textId="77777777" w:rsidR="003568C2" w:rsidRDefault="00695B0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AC5C08E" w14:textId="77777777" w:rsidR="003568C2" w:rsidRDefault="00695B0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3F78EA1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CBA5558" w14:textId="77777777" w:rsidR="003568C2" w:rsidRDefault="00695B0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3368DFA5" w14:textId="77777777" w:rsidR="003568C2" w:rsidRDefault="00695B0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59588C24" w14:textId="77777777" w:rsidR="003568C2" w:rsidRDefault="00695B0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35051AB1" w14:textId="77777777" w:rsidR="003568C2" w:rsidRDefault="00695B0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w:t>
      </w:r>
      <w:r>
        <w:rPr>
          <w:rFonts w:hint="eastAsia"/>
          <w:bCs/>
          <w:sz w:val="24"/>
        </w:rPr>
        <w:lastRenderedPageBreak/>
        <w:t>不得超过上一交易日基金资产净值的</w:t>
      </w:r>
      <w:r>
        <w:rPr>
          <w:rFonts w:hint="eastAsia"/>
          <w:bCs/>
          <w:sz w:val="24"/>
        </w:rPr>
        <w:t>20%</w:t>
      </w:r>
      <w:r>
        <w:rPr>
          <w:rFonts w:hint="eastAsia"/>
          <w:bCs/>
          <w:sz w:val="24"/>
        </w:rPr>
        <w:t>；</w:t>
      </w:r>
    </w:p>
    <w:p w14:paraId="1FDDDB6F" w14:textId="77777777" w:rsidR="003568C2" w:rsidRDefault="00695B0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1D37F0B7" w14:textId="77777777" w:rsidR="003568C2" w:rsidRDefault="00695B03">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61A6996" w14:textId="77777777" w:rsidR="003568C2" w:rsidRDefault="00695B0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3E514F72" w14:textId="77777777" w:rsidR="003568C2" w:rsidRDefault="00695B03">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061ABD8" w14:textId="77777777" w:rsidR="003568C2" w:rsidRDefault="00695B0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E0A58B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7DFAE0E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C9348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595D9BF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7365B3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w:t>
      </w:r>
      <w:r>
        <w:rPr>
          <w:rFonts w:hint="eastAsia"/>
          <w:bCs/>
          <w:sz w:val="24"/>
        </w:rPr>
        <w:lastRenderedPageBreak/>
        <w:t>履行适当程序后，则本基金投资不再受相关限制或按调整后的规定执行。</w:t>
      </w:r>
    </w:p>
    <w:p w14:paraId="7B55C45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45B01F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2676D5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4DBA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5A89C56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265D9E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4866421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160198D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650291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456D2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78B55F"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27D2FFAA"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4A6E3D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本基金的业绩比较基准为：沪深</w:t>
      </w:r>
      <w:r>
        <w:rPr>
          <w:rFonts w:hint="eastAsia"/>
          <w:bCs/>
          <w:sz w:val="24"/>
        </w:rPr>
        <w:t>300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71807D9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由于本基金为跟踪沪深</w:t>
      </w:r>
      <w:r>
        <w:rPr>
          <w:rFonts w:hint="eastAsia"/>
          <w:bCs/>
          <w:sz w:val="24"/>
        </w:rPr>
        <w:t>300</w:t>
      </w:r>
      <w:r>
        <w:rPr>
          <w:rFonts w:hint="eastAsia"/>
          <w:bCs/>
          <w:sz w:val="24"/>
        </w:rPr>
        <w:t>指数的指数型基金，选用上述业绩比较基准能够忠实反映本基金的风险收益特征。沪深</w:t>
      </w:r>
      <w:r>
        <w:rPr>
          <w:rFonts w:hint="eastAsia"/>
          <w:bCs/>
          <w:sz w:val="24"/>
        </w:rPr>
        <w:t>300</w:t>
      </w:r>
      <w:r>
        <w:rPr>
          <w:rFonts w:hint="eastAsia"/>
          <w:bCs/>
          <w:sz w:val="24"/>
        </w:rPr>
        <w:t>指数是由中证指数有限公司开发的中国</w:t>
      </w:r>
      <w:r>
        <w:rPr>
          <w:rFonts w:hint="eastAsia"/>
          <w:bCs/>
          <w:sz w:val="24"/>
        </w:rPr>
        <w:t xml:space="preserve"> A </w:t>
      </w:r>
      <w:r>
        <w:rPr>
          <w:rFonts w:hint="eastAsia"/>
          <w:bCs/>
          <w:sz w:val="24"/>
        </w:rPr>
        <w:t>股市场指数，由上海和深圳证券市场中市值大、流动性好的</w:t>
      </w:r>
      <w:r>
        <w:rPr>
          <w:rFonts w:hint="eastAsia"/>
          <w:bCs/>
          <w:sz w:val="24"/>
        </w:rPr>
        <w:t>300</w:t>
      </w:r>
      <w:r>
        <w:rPr>
          <w:rFonts w:hint="eastAsia"/>
          <w:bCs/>
          <w:sz w:val="24"/>
        </w:rPr>
        <w:t>只股票组成，综合反映中国</w:t>
      </w:r>
      <w:r>
        <w:rPr>
          <w:rFonts w:hint="eastAsia"/>
          <w:bCs/>
          <w:sz w:val="24"/>
        </w:rPr>
        <w:t>A</w:t>
      </w:r>
      <w:r>
        <w:rPr>
          <w:rFonts w:hint="eastAsia"/>
          <w:bCs/>
          <w:sz w:val="24"/>
        </w:rPr>
        <w:t>股市场上市股票价格的整体表现。</w:t>
      </w:r>
    </w:p>
    <w:p w14:paraId="695EB756"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w:t>
      </w:r>
      <w:r>
        <w:rPr>
          <w:rFonts w:asciiTheme="minorEastAsia" w:hAnsiTheme="minorEastAsia" w:cs="Times New Roman" w:hint="eastAsia"/>
          <w:bCs/>
          <w:sz w:val="24"/>
          <w:szCs w:val="24"/>
        </w:rPr>
        <w:lastRenderedPageBreak/>
        <w:t>案，如更换基金标的指数、转换运作方式，与其他基金合并、或者终止基金合同等，并在6个月内召集基金份额持有人大会进行表决。</w:t>
      </w:r>
    </w:p>
    <w:p w14:paraId="71AC41F8"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且指数编制机构暂未作出调整的，基金管理人将按照持有人利益优先的原则，履行内部决策程序后及时对相关成份券进行调整。</w:t>
      </w:r>
    </w:p>
    <w:p w14:paraId="786BBE3A"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586DB01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中高等风险、中高等预期收益的品种。本基金为指数基金，主要采用指数复制法跟踪标的指数的表现，具有与标的指数、以及标的指数所代表的股票市场相似的风险收益特征。</w:t>
      </w:r>
    </w:p>
    <w:p w14:paraId="0308D69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051D4B3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FDAD66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95FBC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08D3E5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bookmarkStart w:id="208" w:name="_Toc416264546"/>
      <w:bookmarkStart w:id="209" w:name="_Toc98560357"/>
      <w:bookmarkStart w:id="210" w:name="_Toc31469"/>
      <w:bookmarkStart w:id="211" w:name="_Toc26084"/>
      <w:bookmarkStart w:id="212" w:name="_Toc352229757"/>
      <w:bookmarkStart w:id="213" w:name="_Toc26383"/>
      <w:bookmarkStart w:id="214" w:name="_Toc19520"/>
      <w:bookmarkStart w:id="215" w:name="_Toc3244"/>
      <w:bookmarkStart w:id="216" w:name="_Toc79392624"/>
      <w:bookmarkStart w:id="217" w:name="_Toc141703891"/>
      <w:bookmarkStart w:id="218" w:name="_Toc123112239"/>
      <w:bookmarkStart w:id="219" w:name="_Toc123051457"/>
      <w:bookmarkStart w:id="220" w:name="_Toc123102458"/>
      <w:bookmarkStart w:id="221" w:name="_Toc22674"/>
      <w:bookmarkStart w:id="222" w:name="_Toc14725"/>
      <w:bookmarkStart w:id="223" w:name="_Toc16789"/>
      <w:bookmarkStart w:id="224" w:name="_Toc26152"/>
      <w:bookmarkStart w:id="225" w:name="_Toc2255"/>
      <w:bookmarkStart w:id="226" w:name="_Toc139991741"/>
      <w:bookmarkStart w:id="227" w:name="_Toc48649710"/>
      <w:bookmarkStart w:id="228" w:name="_Toc218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44161D68" w14:textId="77777777" w:rsidR="003568C2" w:rsidRDefault="003568C2">
      <w:pPr>
        <w:autoSpaceDE w:val="0"/>
        <w:autoSpaceDN w:val="0"/>
        <w:spacing w:line="360" w:lineRule="auto"/>
        <w:ind w:firstLineChars="200" w:firstLine="480"/>
        <w:textAlignment w:val="bottom"/>
        <w:rPr>
          <w:bCs/>
          <w:sz w:val="24"/>
        </w:rPr>
      </w:pPr>
    </w:p>
    <w:p w14:paraId="1F72F434" w14:textId="77777777" w:rsidR="003568C2" w:rsidRDefault="00695B03">
      <w:pPr>
        <w:adjustRightInd w:val="0"/>
        <w:snapToGrid w:val="0"/>
        <w:spacing w:line="360" w:lineRule="auto"/>
        <w:ind w:firstLineChars="200" w:firstLine="482"/>
        <w:rPr>
          <w:b/>
          <w:bCs/>
          <w:sz w:val="24"/>
        </w:rPr>
      </w:pPr>
      <w:r>
        <w:rPr>
          <w:rFonts w:hint="eastAsia"/>
          <w:b/>
          <w:bCs/>
          <w:sz w:val="24"/>
        </w:rPr>
        <w:t>八、基金投资组合报告</w:t>
      </w:r>
    </w:p>
    <w:p w14:paraId="180F2511" w14:textId="77777777" w:rsidR="003568C2" w:rsidRDefault="00695B0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180DBD2B" w14:textId="484F1AD5" w:rsidR="003568C2" w:rsidRDefault="00695B0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4C2EFE">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621ED2BE" w14:textId="1DC5284F" w:rsidR="003568C2" w:rsidRDefault="00695B03">
      <w:pPr>
        <w:autoSpaceDE w:val="0"/>
        <w:autoSpaceDN w:val="0"/>
        <w:spacing w:line="360" w:lineRule="auto"/>
        <w:ind w:firstLineChars="200" w:firstLine="480"/>
        <w:textAlignment w:val="bottom"/>
        <w:rPr>
          <w:bCs/>
          <w:sz w:val="24"/>
        </w:rPr>
      </w:pPr>
      <w:r>
        <w:rPr>
          <w:rFonts w:hint="eastAsia"/>
          <w:bCs/>
          <w:sz w:val="24"/>
        </w:rPr>
        <w:t>本投资组合报告所载数据截至</w:t>
      </w:r>
      <w:r w:rsidR="009F421E">
        <w:rPr>
          <w:rFonts w:hint="eastAsia"/>
          <w:bCs/>
          <w:sz w:val="24"/>
        </w:rPr>
        <w:t>202</w:t>
      </w:r>
      <w:r w:rsidR="009F421E">
        <w:rPr>
          <w:bCs/>
          <w:sz w:val="24"/>
        </w:rPr>
        <w:t>1</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53879EBC" w14:textId="77777777" w:rsidR="003568C2" w:rsidRDefault="00695B03">
      <w:pPr>
        <w:pStyle w:val="zhangjiep"/>
      </w:pPr>
      <w:r>
        <w:rPr>
          <w:bCs/>
        </w:rPr>
        <w:lastRenderedPageBreak/>
        <w:t>1</w:t>
      </w:r>
      <w:r>
        <w:rPr>
          <w:rFonts w:hint="eastAsia"/>
          <w:bCs/>
        </w:rPr>
        <w:t>、报告期末基金资产组合情况</w:t>
      </w:r>
    </w:p>
    <w:tbl>
      <w:tblPr>
        <w:tblW w:w="8789" w:type="dxa"/>
        <w:tblInd w:w="108" w:type="dxa"/>
        <w:tblLook w:val="04A0" w:firstRow="1" w:lastRow="0" w:firstColumn="1" w:lastColumn="0" w:noHBand="0" w:noVBand="1"/>
      </w:tblPr>
      <w:tblGrid>
        <w:gridCol w:w="807"/>
        <w:gridCol w:w="2595"/>
        <w:gridCol w:w="2694"/>
        <w:gridCol w:w="2693"/>
      </w:tblGrid>
      <w:tr w:rsidR="003568C2" w14:paraId="164D0244" w14:textId="77777777">
        <w:tc>
          <w:tcPr>
            <w:tcW w:w="807" w:type="dxa"/>
            <w:tcBorders>
              <w:top w:val="single" w:sz="8" w:space="0" w:color="000000"/>
              <w:left w:val="single" w:sz="8" w:space="0" w:color="000000"/>
              <w:bottom w:val="single" w:sz="6" w:space="0" w:color="000000"/>
              <w:right w:val="single" w:sz="8" w:space="0" w:color="000000"/>
            </w:tcBorders>
            <w:vAlign w:val="center"/>
          </w:tcPr>
          <w:p w14:paraId="14E178BA"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序号</w:t>
            </w:r>
          </w:p>
        </w:tc>
        <w:tc>
          <w:tcPr>
            <w:tcW w:w="2595" w:type="dxa"/>
            <w:tcBorders>
              <w:top w:val="single" w:sz="8" w:space="0" w:color="000000"/>
              <w:left w:val="single" w:sz="8" w:space="0" w:color="000000"/>
              <w:bottom w:val="single" w:sz="6" w:space="0" w:color="000000"/>
              <w:right w:val="single" w:sz="8" w:space="0" w:color="000000"/>
            </w:tcBorders>
            <w:vAlign w:val="center"/>
          </w:tcPr>
          <w:p w14:paraId="28E136A9"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项目</w:t>
            </w:r>
          </w:p>
        </w:tc>
        <w:tc>
          <w:tcPr>
            <w:tcW w:w="2694" w:type="dxa"/>
            <w:tcBorders>
              <w:top w:val="single" w:sz="8" w:space="0" w:color="000000"/>
              <w:left w:val="single" w:sz="8" w:space="0" w:color="000000"/>
              <w:bottom w:val="single" w:sz="6" w:space="0" w:color="000000"/>
              <w:right w:val="single" w:sz="8" w:space="0" w:color="000000"/>
            </w:tcBorders>
            <w:vAlign w:val="center"/>
          </w:tcPr>
          <w:p w14:paraId="62FAC8FC"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金额(元)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49FD5259"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占基金总资产的比例（%）</w:t>
            </w:r>
          </w:p>
        </w:tc>
      </w:tr>
      <w:tr w:rsidR="00885489" w:rsidRPr="00CA09AF" w14:paraId="20DC7900"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419A4C3" w14:textId="77777777" w:rsidR="00885489" w:rsidRPr="00CA09AF" w:rsidRDefault="00885489" w:rsidP="00F61A1B">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1</w:t>
            </w:r>
          </w:p>
        </w:tc>
        <w:tc>
          <w:tcPr>
            <w:tcW w:w="2595" w:type="dxa"/>
            <w:tcBorders>
              <w:top w:val="single" w:sz="8" w:space="0" w:color="000000"/>
              <w:left w:val="single" w:sz="8" w:space="0" w:color="000000"/>
              <w:bottom w:val="single" w:sz="6" w:space="0" w:color="000000"/>
              <w:right w:val="single" w:sz="8" w:space="0" w:color="000000"/>
            </w:tcBorders>
            <w:vAlign w:val="center"/>
          </w:tcPr>
          <w:p w14:paraId="36D275E7"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权益投资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301E713"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1,426,351,352.34</w:t>
            </w:r>
          </w:p>
        </w:tc>
        <w:tc>
          <w:tcPr>
            <w:tcW w:w="2693" w:type="dxa"/>
            <w:tcBorders>
              <w:top w:val="single" w:sz="8" w:space="0" w:color="000000"/>
              <w:left w:val="single" w:sz="8" w:space="0" w:color="000000"/>
              <w:bottom w:val="single" w:sz="6" w:space="0" w:color="000000"/>
              <w:right w:val="single" w:sz="8" w:space="0" w:color="000000"/>
            </w:tcBorders>
            <w:vAlign w:val="center"/>
          </w:tcPr>
          <w:p w14:paraId="3B0A9AAC"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85.16</w:t>
            </w:r>
          </w:p>
        </w:tc>
      </w:tr>
      <w:tr w:rsidR="00885489" w:rsidRPr="00CA09AF" w14:paraId="356A098B"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51AB789" w14:textId="77777777" w:rsidR="00885489" w:rsidRPr="00CA09AF" w:rsidRDefault="00885489" w:rsidP="00F61A1B">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2CFFE800"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其中：股票</w:t>
            </w:r>
          </w:p>
        </w:tc>
        <w:tc>
          <w:tcPr>
            <w:tcW w:w="2694" w:type="dxa"/>
            <w:tcBorders>
              <w:top w:val="single" w:sz="8" w:space="0" w:color="000000"/>
              <w:left w:val="single" w:sz="8" w:space="0" w:color="000000"/>
              <w:bottom w:val="single" w:sz="6" w:space="0" w:color="000000"/>
              <w:right w:val="single" w:sz="8" w:space="0" w:color="000000"/>
            </w:tcBorders>
            <w:vAlign w:val="center"/>
          </w:tcPr>
          <w:p w14:paraId="70740AAF"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1,426,351,352.34</w:t>
            </w:r>
          </w:p>
        </w:tc>
        <w:tc>
          <w:tcPr>
            <w:tcW w:w="2693" w:type="dxa"/>
            <w:tcBorders>
              <w:top w:val="single" w:sz="8" w:space="0" w:color="000000"/>
              <w:left w:val="single" w:sz="8" w:space="0" w:color="000000"/>
              <w:bottom w:val="single" w:sz="6" w:space="0" w:color="000000"/>
              <w:right w:val="single" w:sz="8" w:space="0" w:color="000000"/>
            </w:tcBorders>
            <w:vAlign w:val="center"/>
          </w:tcPr>
          <w:p w14:paraId="2ECACEBE"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85.16</w:t>
            </w:r>
          </w:p>
        </w:tc>
      </w:tr>
      <w:tr w:rsidR="00885489" w:rsidRPr="00CA09AF" w14:paraId="72E2D6C8"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FFCEE04" w14:textId="77777777" w:rsidR="00885489" w:rsidRPr="00CA09AF" w:rsidRDefault="00885489" w:rsidP="00F61A1B">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2</w:t>
            </w:r>
          </w:p>
        </w:tc>
        <w:tc>
          <w:tcPr>
            <w:tcW w:w="2595" w:type="dxa"/>
            <w:tcBorders>
              <w:top w:val="single" w:sz="8" w:space="0" w:color="000000"/>
              <w:left w:val="single" w:sz="8" w:space="0" w:color="000000"/>
              <w:bottom w:val="single" w:sz="6" w:space="0" w:color="000000"/>
              <w:right w:val="single" w:sz="8" w:space="0" w:color="000000"/>
            </w:tcBorders>
            <w:vAlign w:val="center"/>
          </w:tcPr>
          <w:p w14:paraId="6543E518"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基金投资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78B8BB28"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F0EDE2"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EBEC2D3"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0356B524" w14:textId="77777777" w:rsidR="00885489" w:rsidRPr="00CA09AF" w:rsidRDefault="00885489" w:rsidP="00F61A1B">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3</w:t>
            </w:r>
          </w:p>
        </w:tc>
        <w:tc>
          <w:tcPr>
            <w:tcW w:w="2595" w:type="dxa"/>
            <w:tcBorders>
              <w:top w:val="single" w:sz="8" w:space="0" w:color="000000"/>
              <w:left w:val="single" w:sz="8" w:space="0" w:color="000000"/>
              <w:bottom w:val="single" w:sz="6" w:space="0" w:color="000000"/>
              <w:right w:val="single" w:sz="8" w:space="0" w:color="000000"/>
            </w:tcBorders>
            <w:vAlign w:val="center"/>
          </w:tcPr>
          <w:p w14:paraId="306FCA92"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固定收益投资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B081F"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276,100.00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133793B"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0.02</w:t>
            </w:r>
          </w:p>
        </w:tc>
      </w:tr>
      <w:tr w:rsidR="00885489" w:rsidRPr="00CA09AF" w14:paraId="0FBCDF2B"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744CBD4" w14:textId="77777777" w:rsidR="00885489" w:rsidRPr="00CA09AF" w:rsidRDefault="00885489" w:rsidP="00F61A1B">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354C602E"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其中：债券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4E128839"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276,100.00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3800BF6F"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0.02</w:t>
            </w:r>
          </w:p>
        </w:tc>
      </w:tr>
      <w:tr w:rsidR="00885489" w:rsidRPr="00CA09AF" w14:paraId="7BA566E2"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BCA1FEE" w14:textId="77777777" w:rsidR="00885489" w:rsidRPr="00CA09AF" w:rsidRDefault="00885489" w:rsidP="00F61A1B">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437C6D9"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资产支持证券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1AD4676C"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9065FC"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232C0145"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368F35A" w14:textId="77777777" w:rsidR="00885489" w:rsidRPr="00CA09AF" w:rsidRDefault="00885489" w:rsidP="00F61A1B">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4</w:t>
            </w:r>
          </w:p>
        </w:tc>
        <w:tc>
          <w:tcPr>
            <w:tcW w:w="2595" w:type="dxa"/>
            <w:tcBorders>
              <w:top w:val="single" w:sz="8" w:space="0" w:color="000000"/>
              <w:left w:val="single" w:sz="8" w:space="0" w:color="000000"/>
              <w:bottom w:val="single" w:sz="6" w:space="0" w:color="000000"/>
              <w:right w:val="single" w:sz="8" w:space="0" w:color="000000"/>
            </w:tcBorders>
            <w:vAlign w:val="center"/>
          </w:tcPr>
          <w:p w14:paraId="3C4C71ED"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贵金属投资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5BBB6DB5"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06CA613"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7794013F"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A3969CA" w14:textId="77777777" w:rsidR="00885489" w:rsidRPr="00CA09AF" w:rsidRDefault="00885489" w:rsidP="00F61A1B">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5</w:t>
            </w:r>
          </w:p>
        </w:tc>
        <w:tc>
          <w:tcPr>
            <w:tcW w:w="2595" w:type="dxa"/>
            <w:tcBorders>
              <w:top w:val="single" w:sz="8" w:space="0" w:color="000000"/>
              <w:left w:val="single" w:sz="8" w:space="0" w:color="000000"/>
              <w:bottom w:val="single" w:sz="6" w:space="0" w:color="000000"/>
              <w:right w:val="single" w:sz="8" w:space="0" w:color="000000"/>
            </w:tcBorders>
            <w:vAlign w:val="center"/>
          </w:tcPr>
          <w:p w14:paraId="379C4D4A"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金融衍生品投资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024DE0BC"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0B33F67"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74D95C91"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0400D2E2" w14:textId="77777777" w:rsidR="00885489" w:rsidRPr="00CA09AF" w:rsidRDefault="00885489" w:rsidP="00F61A1B">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6</w:t>
            </w:r>
          </w:p>
        </w:tc>
        <w:tc>
          <w:tcPr>
            <w:tcW w:w="2595" w:type="dxa"/>
            <w:tcBorders>
              <w:top w:val="single" w:sz="8" w:space="0" w:color="000000"/>
              <w:left w:val="single" w:sz="8" w:space="0" w:color="000000"/>
              <w:bottom w:val="single" w:sz="6" w:space="0" w:color="000000"/>
              <w:right w:val="single" w:sz="8" w:space="0" w:color="000000"/>
            </w:tcBorders>
            <w:vAlign w:val="center"/>
          </w:tcPr>
          <w:p w14:paraId="2EA6D848"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51C41421"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98,100,000.00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A4504E3"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5.86</w:t>
            </w:r>
          </w:p>
        </w:tc>
      </w:tr>
      <w:tr w:rsidR="00885489" w:rsidRPr="00CA09AF" w14:paraId="240E4D58"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1C11A4A" w14:textId="77777777" w:rsidR="00885489" w:rsidRPr="00CA09AF" w:rsidRDefault="00885489" w:rsidP="00F61A1B">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81A6D35"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其中：买断式回购的买入返售金融资产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28DC92C6"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0F78DF9"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3C371EC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3B9F22C" w14:textId="77777777" w:rsidR="00885489" w:rsidRPr="00CA09AF" w:rsidRDefault="00885489" w:rsidP="00F61A1B">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7</w:t>
            </w:r>
          </w:p>
        </w:tc>
        <w:tc>
          <w:tcPr>
            <w:tcW w:w="2595" w:type="dxa"/>
            <w:tcBorders>
              <w:top w:val="single" w:sz="8" w:space="0" w:color="000000"/>
              <w:left w:val="single" w:sz="8" w:space="0" w:color="000000"/>
              <w:bottom w:val="single" w:sz="6" w:space="0" w:color="000000"/>
              <w:right w:val="single" w:sz="8" w:space="0" w:color="000000"/>
            </w:tcBorders>
            <w:vAlign w:val="center"/>
          </w:tcPr>
          <w:p w14:paraId="1F8C6D95"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银行存款和结算备付金合计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6954C0AC"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54,956,109.87</w:t>
            </w:r>
          </w:p>
        </w:tc>
        <w:tc>
          <w:tcPr>
            <w:tcW w:w="2693" w:type="dxa"/>
            <w:tcBorders>
              <w:top w:val="single" w:sz="8" w:space="0" w:color="000000"/>
              <w:left w:val="single" w:sz="8" w:space="0" w:color="000000"/>
              <w:bottom w:val="single" w:sz="6" w:space="0" w:color="000000"/>
              <w:right w:val="single" w:sz="8" w:space="0" w:color="000000"/>
            </w:tcBorders>
            <w:vAlign w:val="center"/>
          </w:tcPr>
          <w:p w14:paraId="737074A0"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3.28</w:t>
            </w:r>
          </w:p>
        </w:tc>
      </w:tr>
      <w:tr w:rsidR="00885489" w:rsidRPr="00CA09AF" w14:paraId="40C72194"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29A48D7D" w14:textId="77777777" w:rsidR="00885489" w:rsidRPr="00CA09AF" w:rsidRDefault="00885489" w:rsidP="00F61A1B">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8</w:t>
            </w:r>
          </w:p>
        </w:tc>
        <w:tc>
          <w:tcPr>
            <w:tcW w:w="2595" w:type="dxa"/>
            <w:tcBorders>
              <w:top w:val="single" w:sz="8" w:space="0" w:color="000000"/>
              <w:left w:val="single" w:sz="8" w:space="0" w:color="000000"/>
              <w:bottom w:val="single" w:sz="6" w:space="0" w:color="000000"/>
              <w:right w:val="single" w:sz="8" w:space="0" w:color="000000"/>
            </w:tcBorders>
            <w:vAlign w:val="center"/>
          </w:tcPr>
          <w:p w14:paraId="28D4BC0B"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其他资产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043EBE5A"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95,240,967.61</w:t>
            </w:r>
          </w:p>
        </w:tc>
        <w:tc>
          <w:tcPr>
            <w:tcW w:w="2693" w:type="dxa"/>
            <w:tcBorders>
              <w:top w:val="single" w:sz="8" w:space="0" w:color="000000"/>
              <w:left w:val="single" w:sz="8" w:space="0" w:color="000000"/>
              <w:bottom w:val="single" w:sz="6" w:space="0" w:color="000000"/>
              <w:right w:val="single" w:sz="8" w:space="0" w:color="000000"/>
            </w:tcBorders>
            <w:vAlign w:val="center"/>
          </w:tcPr>
          <w:p w14:paraId="761939B1"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5.69</w:t>
            </w:r>
          </w:p>
        </w:tc>
      </w:tr>
      <w:tr w:rsidR="00885489" w:rsidRPr="00CA09AF" w14:paraId="0499312D"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260025C" w14:textId="77777777" w:rsidR="00885489" w:rsidRPr="00CA09AF" w:rsidRDefault="00885489" w:rsidP="00F61A1B">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9</w:t>
            </w:r>
          </w:p>
        </w:tc>
        <w:tc>
          <w:tcPr>
            <w:tcW w:w="2595" w:type="dxa"/>
            <w:tcBorders>
              <w:top w:val="single" w:sz="8" w:space="0" w:color="000000"/>
              <w:left w:val="single" w:sz="8" w:space="0" w:color="000000"/>
              <w:bottom w:val="single" w:sz="6" w:space="0" w:color="000000"/>
              <w:right w:val="single" w:sz="8" w:space="0" w:color="000000"/>
            </w:tcBorders>
            <w:vAlign w:val="center"/>
          </w:tcPr>
          <w:p w14:paraId="284743DD"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510330DA"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1,674,924,529.82</w:t>
            </w:r>
          </w:p>
        </w:tc>
        <w:tc>
          <w:tcPr>
            <w:tcW w:w="2693" w:type="dxa"/>
            <w:tcBorders>
              <w:top w:val="single" w:sz="8" w:space="0" w:color="000000"/>
              <w:left w:val="single" w:sz="8" w:space="0" w:color="000000"/>
              <w:bottom w:val="single" w:sz="6" w:space="0" w:color="000000"/>
              <w:right w:val="single" w:sz="8" w:space="0" w:color="000000"/>
            </w:tcBorders>
            <w:vAlign w:val="center"/>
          </w:tcPr>
          <w:p w14:paraId="0276048C"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100.00</w:t>
            </w:r>
          </w:p>
        </w:tc>
      </w:tr>
    </w:tbl>
    <w:p w14:paraId="5C5FE46B" w14:textId="77777777" w:rsidR="003568C2" w:rsidRDefault="003568C2">
      <w:pPr>
        <w:widowControl/>
        <w:jc w:val="left"/>
        <w:rPr>
          <w:rFonts w:asciiTheme="minorEastAsia" w:hAnsiTheme="minorEastAsia" w:cs="宋体"/>
          <w:kern w:val="0"/>
          <w:sz w:val="24"/>
          <w:szCs w:val="24"/>
        </w:rPr>
      </w:pPr>
    </w:p>
    <w:p w14:paraId="65CACCE3" w14:textId="77777777" w:rsidR="003568C2" w:rsidRDefault="00695B03">
      <w:pPr>
        <w:pStyle w:val="zhangjiep"/>
        <w:rPr>
          <w:rFonts w:asciiTheme="minorEastAsia" w:eastAsiaTheme="minorEastAsia" w:hAnsiTheme="minorEastAsia"/>
        </w:rPr>
      </w:pPr>
      <w:r>
        <w:rPr>
          <w:rFonts w:asciiTheme="minorEastAsia" w:eastAsiaTheme="minorEastAsia" w:hAnsiTheme="minorEastAsia"/>
          <w:bCs/>
        </w:rPr>
        <w:t>2</w:t>
      </w:r>
      <w:r>
        <w:rPr>
          <w:rFonts w:asciiTheme="minorEastAsia" w:eastAsiaTheme="minorEastAsia" w:hAnsiTheme="minorEastAsia" w:hint="eastAsia"/>
          <w:bCs/>
        </w:rPr>
        <w:t>、报告期末按行业分类的股票投资组合</w:t>
      </w:r>
    </w:p>
    <w:p w14:paraId="30230F83" w14:textId="77777777" w:rsidR="003568C2" w:rsidRDefault="00695B03">
      <w:pPr>
        <w:pStyle w:val="zhangjiep2"/>
        <w:rPr>
          <w:rFonts w:asciiTheme="minorEastAsia" w:eastAsiaTheme="minorEastAsia" w:hAnsiTheme="minorEastAsia"/>
        </w:rPr>
      </w:pPr>
      <w:r>
        <w:rPr>
          <w:rFonts w:asciiTheme="minorEastAsia" w:eastAsiaTheme="minorEastAsia" w:hAnsiTheme="minorEastAsia" w:hint="eastAsia"/>
          <w:bCs/>
        </w:rPr>
        <w:t>（</w:t>
      </w:r>
      <w:r>
        <w:rPr>
          <w:rFonts w:asciiTheme="minorEastAsia" w:eastAsiaTheme="minorEastAsia" w:hAnsiTheme="minorEastAsia"/>
          <w:bCs/>
        </w:rPr>
        <w:t>1）</w:t>
      </w:r>
      <w:r>
        <w:rPr>
          <w:rFonts w:asciiTheme="minorEastAsia" w:eastAsiaTheme="minorEastAsia" w:hAnsiTheme="minorEastAsia" w:hint="eastAsia"/>
          <w:bCs/>
        </w:rPr>
        <w:t>报告期末（指数投资）按行业分类的境内股票投资组合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159EEDBE"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C16CF68"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221FB92D"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360FB882"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14261FCE"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占基金资产净值比例（%）</w:t>
            </w:r>
          </w:p>
        </w:tc>
      </w:tr>
      <w:tr w:rsidR="00885489" w:rsidRPr="00CA09AF" w14:paraId="32D2E97A"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29EB921"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5E31046C"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983907C"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74A9214"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AAE400D"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053A97C"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9F4C9"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150645D"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427171C"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BC99F70"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9DBF303"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66068E15"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85AD39"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745,994,379.70</w:t>
            </w:r>
          </w:p>
        </w:tc>
        <w:tc>
          <w:tcPr>
            <w:tcW w:w="2693" w:type="dxa"/>
            <w:tcBorders>
              <w:top w:val="single" w:sz="8" w:space="0" w:color="000000"/>
              <w:left w:val="single" w:sz="8" w:space="0" w:color="000000"/>
              <w:bottom w:val="single" w:sz="6" w:space="0" w:color="000000"/>
              <w:right w:val="single" w:sz="8" w:space="0" w:color="000000"/>
            </w:tcBorders>
            <w:vAlign w:val="center"/>
          </w:tcPr>
          <w:p w14:paraId="37532545"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45.47</w:t>
            </w:r>
          </w:p>
        </w:tc>
      </w:tr>
      <w:tr w:rsidR="00885489" w:rsidRPr="00CA09AF" w14:paraId="786E9905"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0F63738"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10B14DA4"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CFC4E70"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65A11ED"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1DE11F2D"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5F1529F"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55FB76B3"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B05A22C"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22B301A"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44A26B4"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075D0FF"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22DFA3B3"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97D46E"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45,644,787.80</w:t>
            </w:r>
          </w:p>
        </w:tc>
        <w:tc>
          <w:tcPr>
            <w:tcW w:w="2693" w:type="dxa"/>
            <w:tcBorders>
              <w:top w:val="single" w:sz="8" w:space="0" w:color="000000"/>
              <w:left w:val="single" w:sz="8" w:space="0" w:color="000000"/>
              <w:bottom w:val="single" w:sz="6" w:space="0" w:color="000000"/>
              <w:right w:val="single" w:sz="8" w:space="0" w:color="000000"/>
            </w:tcBorders>
            <w:vAlign w:val="center"/>
          </w:tcPr>
          <w:p w14:paraId="73BD67F5"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2.78</w:t>
            </w:r>
          </w:p>
        </w:tc>
      </w:tr>
      <w:tr w:rsidR="00885489" w:rsidRPr="00CA09AF" w14:paraId="1747E5C3"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BBB953D"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16593ACD"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3184D7"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4,759,310.00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EC2190E"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0.29</w:t>
            </w:r>
          </w:p>
        </w:tc>
      </w:tr>
      <w:tr w:rsidR="00885489" w:rsidRPr="00CA09AF" w14:paraId="6ACC2A13"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C461BBE"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68A320D0"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52EAEC4"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AF381EC"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2583F630"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577181C"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lastRenderedPageBreak/>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34E4B1BB"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4831851"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55,487,366.60</w:t>
            </w:r>
          </w:p>
        </w:tc>
        <w:tc>
          <w:tcPr>
            <w:tcW w:w="2693" w:type="dxa"/>
            <w:tcBorders>
              <w:top w:val="single" w:sz="8" w:space="0" w:color="000000"/>
              <w:left w:val="single" w:sz="8" w:space="0" w:color="000000"/>
              <w:bottom w:val="single" w:sz="6" w:space="0" w:color="000000"/>
              <w:right w:val="single" w:sz="8" w:space="0" w:color="000000"/>
            </w:tcBorders>
            <w:vAlign w:val="center"/>
          </w:tcPr>
          <w:p w14:paraId="7448BCE8"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3.38</w:t>
            </w:r>
          </w:p>
        </w:tc>
      </w:tr>
      <w:tr w:rsidR="00885489" w:rsidRPr="00CA09AF" w14:paraId="00CC8BA5"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288441C"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50A9DA9C"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F3476DA"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315,961,289.20</w:t>
            </w:r>
          </w:p>
        </w:tc>
        <w:tc>
          <w:tcPr>
            <w:tcW w:w="2693" w:type="dxa"/>
            <w:tcBorders>
              <w:top w:val="single" w:sz="8" w:space="0" w:color="000000"/>
              <w:left w:val="single" w:sz="8" w:space="0" w:color="000000"/>
              <w:bottom w:val="single" w:sz="6" w:space="0" w:color="000000"/>
              <w:right w:val="single" w:sz="8" w:space="0" w:color="000000"/>
            </w:tcBorders>
            <w:vAlign w:val="center"/>
          </w:tcPr>
          <w:p w14:paraId="3AC05D6A"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19.26</w:t>
            </w:r>
          </w:p>
        </w:tc>
      </w:tr>
      <w:tr w:rsidR="00885489" w:rsidRPr="00CA09AF" w14:paraId="31C201D0"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215EE24"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5E5DB391"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EBAD6"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F127290"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3B56B03E"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ACC5A02"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0CA5E994"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3FE8724"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76,494,380.00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69348A4"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4.66</w:t>
            </w:r>
          </w:p>
        </w:tc>
      </w:tr>
      <w:tr w:rsidR="00885489" w:rsidRPr="00CA09AF" w14:paraId="5AFA6DA5"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07B40D3F"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216CF1BF"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B82E747"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34,959,030.68</w:t>
            </w:r>
          </w:p>
        </w:tc>
        <w:tc>
          <w:tcPr>
            <w:tcW w:w="2693" w:type="dxa"/>
            <w:tcBorders>
              <w:top w:val="single" w:sz="8" w:space="0" w:color="000000"/>
              <w:left w:val="single" w:sz="8" w:space="0" w:color="000000"/>
              <w:bottom w:val="single" w:sz="6" w:space="0" w:color="000000"/>
              <w:right w:val="single" w:sz="8" w:space="0" w:color="000000"/>
            </w:tcBorders>
            <w:vAlign w:val="center"/>
          </w:tcPr>
          <w:p w14:paraId="17EF8628"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2.13</w:t>
            </w:r>
          </w:p>
        </w:tc>
      </w:tr>
      <w:tr w:rsidR="00885489" w:rsidRPr="00CA09AF" w14:paraId="31B7DFD4"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44D26DC"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2ED8B08C"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9F9B08B"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AF69B7E"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0B4AC8F"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612A48D"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443F9B93"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7403509"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53F83EB"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1398DDA"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2E4CA9CA"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E1A7AEE"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68EAEBEA"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69644D"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27584F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803C0A8"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2302CC6B"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3D68E11D"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B90F0DF"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33F080C6"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17AA536"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920EC47"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F151A50"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79F4394"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1D7F6336"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2C88F716"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1D7BC197"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2FBE72FB"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84DD8B5"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46190B0"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B0DBEB9" w14:textId="77777777" w:rsidR="00885489" w:rsidRPr="00CA09AF" w:rsidRDefault="00885489" w:rsidP="00F61A1B">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195A8A37"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1750CA3"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1,279,300,543.98</w:t>
            </w:r>
          </w:p>
        </w:tc>
        <w:tc>
          <w:tcPr>
            <w:tcW w:w="2693" w:type="dxa"/>
            <w:tcBorders>
              <w:top w:val="single" w:sz="8" w:space="0" w:color="000000"/>
              <w:left w:val="single" w:sz="8" w:space="0" w:color="000000"/>
              <w:bottom w:val="single" w:sz="6" w:space="0" w:color="000000"/>
              <w:right w:val="single" w:sz="8" w:space="0" w:color="000000"/>
            </w:tcBorders>
            <w:vAlign w:val="center"/>
          </w:tcPr>
          <w:p w14:paraId="4272ACF2"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77.98</w:t>
            </w:r>
          </w:p>
        </w:tc>
      </w:tr>
    </w:tbl>
    <w:p w14:paraId="33EE8F3C" w14:textId="77777777" w:rsidR="003568C2" w:rsidRDefault="003568C2">
      <w:pPr>
        <w:widowControl/>
        <w:jc w:val="left"/>
        <w:rPr>
          <w:rFonts w:asciiTheme="minorEastAsia" w:hAnsiTheme="minorEastAsia" w:cs="宋体"/>
          <w:kern w:val="0"/>
          <w:sz w:val="24"/>
          <w:szCs w:val="24"/>
        </w:rPr>
      </w:pPr>
    </w:p>
    <w:p w14:paraId="61F9AE29" w14:textId="77777777" w:rsidR="003568C2" w:rsidRDefault="00695B03">
      <w:pPr>
        <w:pStyle w:val="zhangjiep2"/>
        <w:rPr>
          <w:rFonts w:asciiTheme="minorEastAsia" w:eastAsiaTheme="minorEastAsia" w:hAnsiTheme="minorEastAsia"/>
        </w:rPr>
      </w:pPr>
      <w:r>
        <w:rPr>
          <w:rFonts w:asciiTheme="minorEastAsia" w:eastAsiaTheme="minorEastAsia" w:hAnsiTheme="minorEastAsia" w:hint="eastAsia"/>
          <w:bCs/>
        </w:rPr>
        <w:t>（</w:t>
      </w:r>
      <w:r>
        <w:rPr>
          <w:rFonts w:asciiTheme="minorEastAsia" w:eastAsiaTheme="minorEastAsia" w:hAnsiTheme="minorEastAsia"/>
          <w:bCs/>
        </w:rPr>
        <w:t>2） 报告期末（积极投资）按行业分类的境内股票投资组合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286AF176"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29B5208"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5BA6CF67"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296F7BBC"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34EAA28E"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占基金资产净值比例（%）</w:t>
            </w:r>
          </w:p>
        </w:tc>
      </w:tr>
      <w:tr w:rsidR="00885489" w:rsidRPr="00CA09AF" w14:paraId="35A5DE03"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0068174A"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34523159"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03BF767"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11,290.28</w:t>
            </w:r>
          </w:p>
        </w:tc>
        <w:tc>
          <w:tcPr>
            <w:tcW w:w="2693" w:type="dxa"/>
            <w:tcBorders>
              <w:top w:val="single" w:sz="8" w:space="0" w:color="000000"/>
              <w:left w:val="single" w:sz="8" w:space="0" w:color="000000"/>
              <w:bottom w:val="single" w:sz="6" w:space="0" w:color="000000"/>
              <w:right w:val="single" w:sz="8" w:space="0" w:color="000000"/>
            </w:tcBorders>
            <w:vAlign w:val="center"/>
          </w:tcPr>
          <w:p w14:paraId="278F0B01"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0.00</w:t>
            </w:r>
          </w:p>
        </w:tc>
      </w:tr>
      <w:tr w:rsidR="00885489" w:rsidRPr="00CA09AF" w14:paraId="4FD5A09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742D8DB"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1A861324"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90DCB"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EB2E3B0"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BFC4D72"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17EAFE6"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042EEBBE"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67BB1"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141,647,216.64</w:t>
            </w:r>
          </w:p>
        </w:tc>
        <w:tc>
          <w:tcPr>
            <w:tcW w:w="2693" w:type="dxa"/>
            <w:tcBorders>
              <w:top w:val="single" w:sz="8" w:space="0" w:color="000000"/>
              <w:left w:val="single" w:sz="8" w:space="0" w:color="000000"/>
              <w:bottom w:val="single" w:sz="6" w:space="0" w:color="000000"/>
              <w:right w:val="single" w:sz="8" w:space="0" w:color="000000"/>
            </w:tcBorders>
            <w:vAlign w:val="center"/>
          </w:tcPr>
          <w:p w14:paraId="5493FA75"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8.63</w:t>
            </w:r>
          </w:p>
        </w:tc>
      </w:tr>
      <w:tr w:rsidR="00885489" w:rsidRPr="00CA09AF" w14:paraId="15EA9849"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2933DA51"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454B2F57"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063F53E"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5,160,036.60</w:t>
            </w:r>
          </w:p>
        </w:tc>
        <w:tc>
          <w:tcPr>
            <w:tcW w:w="2693" w:type="dxa"/>
            <w:tcBorders>
              <w:top w:val="single" w:sz="8" w:space="0" w:color="000000"/>
              <w:left w:val="single" w:sz="8" w:space="0" w:color="000000"/>
              <w:bottom w:val="single" w:sz="6" w:space="0" w:color="000000"/>
              <w:right w:val="single" w:sz="8" w:space="0" w:color="000000"/>
            </w:tcBorders>
            <w:vAlign w:val="center"/>
          </w:tcPr>
          <w:p w14:paraId="45C44728"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0.31</w:t>
            </w:r>
          </w:p>
        </w:tc>
      </w:tr>
      <w:tr w:rsidR="00885489" w:rsidRPr="00CA09AF" w14:paraId="460249CD"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3E0D852"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43D7BDA5"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6934672"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25,371.37</w:t>
            </w:r>
          </w:p>
        </w:tc>
        <w:tc>
          <w:tcPr>
            <w:tcW w:w="2693" w:type="dxa"/>
            <w:tcBorders>
              <w:top w:val="single" w:sz="8" w:space="0" w:color="000000"/>
              <w:left w:val="single" w:sz="8" w:space="0" w:color="000000"/>
              <w:bottom w:val="single" w:sz="6" w:space="0" w:color="000000"/>
              <w:right w:val="single" w:sz="8" w:space="0" w:color="000000"/>
            </w:tcBorders>
            <w:vAlign w:val="center"/>
          </w:tcPr>
          <w:p w14:paraId="1B0265A6"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0.00</w:t>
            </w:r>
          </w:p>
        </w:tc>
      </w:tr>
      <w:tr w:rsidR="00885489" w:rsidRPr="00CA09AF" w14:paraId="52AC04E4"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0D615A9"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1009EC95"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7C5D117"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95,577.58</w:t>
            </w:r>
          </w:p>
        </w:tc>
        <w:tc>
          <w:tcPr>
            <w:tcW w:w="2693" w:type="dxa"/>
            <w:tcBorders>
              <w:top w:val="single" w:sz="8" w:space="0" w:color="000000"/>
              <w:left w:val="single" w:sz="8" w:space="0" w:color="000000"/>
              <w:bottom w:val="single" w:sz="6" w:space="0" w:color="000000"/>
              <w:right w:val="single" w:sz="8" w:space="0" w:color="000000"/>
            </w:tcBorders>
            <w:vAlign w:val="center"/>
          </w:tcPr>
          <w:p w14:paraId="2AF34BB4"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0.01</w:t>
            </w:r>
          </w:p>
        </w:tc>
      </w:tr>
      <w:tr w:rsidR="00885489" w:rsidRPr="00CA09AF" w14:paraId="4C0BA44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2C448A21"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5C73CBA9"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158EAA9"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B2F2E30"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3565B6BA"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5AA2483"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1B47A4F0"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68F3BAB"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FF0D69A"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C93C26E"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A1FBCD0"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4E9B36BA"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38F5C22"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32,156.46</w:t>
            </w:r>
          </w:p>
        </w:tc>
        <w:tc>
          <w:tcPr>
            <w:tcW w:w="2693" w:type="dxa"/>
            <w:tcBorders>
              <w:top w:val="single" w:sz="8" w:space="0" w:color="000000"/>
              <w:left w:val="single" w:sz="8" w:space="0" w:color="000000"/>
              <w:bottom w:val="single" w:sz="6" w:space="0" w:color="000000"/>
              <w:right w:val="single" w:sz="8" w:space="0" w:color="000000"/>
            </w:tcBorders>
            <w:vAlign w:val="center"/>
          </w:tcPr>
          <w:p w14:paraId="1DCE40AC"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0.00</w:t>
            </w:r>
          </w:p>
        </w:tc>
      </w:tr>
      <w:tr w:rsidR="00885489" w:rsidRPr="00CA09AF" w14:paraId="4F0A2E0B"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B96B56E"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7FBAEAAA"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0C97451"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34,721.10</w:t>
            </w:r>
          </w:p>
        </w:tc>
        <w:tc>
          <w:tcPr>
            <w:tcW w:w="2693" w:type="dxa"/>
            <w:tcBorders>
              <w:top w:val="single" w:sz="8" w:space="0" w:color="000000"/>
              <w:left w:val="single" w:sz="8" w:space="0" w:color="000000"/>
              <w:bottom w:val="single" w:sz="6" w:space="0" w:color="000000"/>
              <w:right w:val="single" w:sz="8" w:space="0" w:color="000000"/>
            </w:tcBorders>
            <w:vAlign w:val="center"/>
          </w:tcPr>
          <w:p w14:paraId="0B802B4F"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0.00</w:t>
            </w:r>
          </w:p>
        </w:tc>
      </w:tr>
      <w:tr w:rsidR="00885489" w:rsidRPr="00CA09AF" w14:paraId="4B90FC74"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4954C9D"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lastRenderedPageBreak/>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7EA8FD18"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4028EA9"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27B67E"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79BA3ED8"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431D193"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5641A94D"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008D1F4"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D6B5575"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72F84961"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909E066"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0AF293AE"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83FF9"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85AEB0E"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7F60E15"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A241183"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14C0B16C"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F63461D"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44,438.33</w:t>
            </w:r>
          </w:p>
        </w:tc>
        <w:tc>
          <w:tcPr>
            <w:tcW w:w="2693" w:type="dxa"/>
            <w:tcBorders>
              <w:top w:val="single" w:sz="8" w:space="0" w:color="000000"/>
              <w:left w:val="single" w:sz="8" w:space="0" w:color="000000"/>
              <w:bottom w:val="single" w:sz="6" w:space="0" w:color="000000"/>
              <w:right w:val="single" w:sz="8" w:space="0" w:color="000000"/>
            </w:tcBorders>
            <w:vAlign w:val="center"/>
          </w:tcPr>
          <w:p w14:paraId="5E85A41E"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0.00</w:t>
            </w:r>
          </w:p>
        </w:tc>
      </w:tr>
      <w:tr w:rsidR="00885489" w:rsidRPr="00CA09AF" w14:paraId="551B3958"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58706C8"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681C079D"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65CED87"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610FF35"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1FB2831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073BB70"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2EA82B1"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39A49352"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9B49484"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14B12519"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E5BDC01"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4513D340"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C23A1"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50FA81D"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5661B05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AE8EB46"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6C94E"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7B565F7"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5158A25"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E03F68B"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CB6E007" w14:textId="77777777" w:rsidR="00885489" w:rsidRPr="00CA09AF" w:rsidRDefault="00885489" w:rsidP="00F61A1B">
            <w:pPr>
              <w:rPr>
                <w:rFonts w:asciiTheme="minorEastAsia" w:hAnsiTheme="minorEastAsia" w:cs="宋体"/>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0EBD785D"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15BF392A"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400CEA2"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CB2CD0E"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915F63B" w14:textId="77777777" w:rsidR="00885489" w:rsidRPr="00CA09AF" w:rsidRDefault="00885489" w:rsidP="00F61A1B">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6A941710" w14:textId="77777777" w:rsidR="00885489" w:rsidRPr="00CA09AF" w:rsidRDefault="00885489" w:rsidP="00F61A1B">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E45B4A7"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147,050,808.36</w:t>
            </w:r>
          </w:p>
        </w:tc>
        <w:tc>
          <w:tcPr>
            <w:tcW w:w="2693" w:type="dxa"/>
            <w:tcBorders>
              <w:top w:val="single" w:sz="8" w:space="0" w:color="000000"/>
              <w:left w:val="single" w:sz="8" w:space="0" w:color="000000"/>
              <w:bottom w:val="single" w:sz="6" w:space="0" w:color="000000"/>
              <w:right w:val="single" w:sz="8" w:space="0" w:color="000000"/>
            </w:tcBorders>
            <w:vAlign w:val="center"/>
          </w:tcPr>
          <w:p w14:paraId="63303D76" w14:textId="77777777" w:rsidR="00885489" w:rsidRPr="00CA09AF" w:rsidRDefault="00885489" w:rsidP="00F61A1B">
            <w:pPr>
              <w:pStyle w:val="biaogeright"/>
              <w:wordWrap w:val="0"/>
              <w:rPr>
                <w:rFonts w:asciiTheme="minorEastAsia" w:eastAsiaTheme="minorEastAsia" w:hAnsiTheme="minorEastAsia"/>
              </w:rPr>
            </w:pPr>
            <w:r w:rsidRPr="00CA09AF">
              <w:rPr>
                <w:rFonts w:asciiTheme="minorEastAsia" w:eastAsiaTheme="minorEastAsia" w:hAnsiTheme="minorEastAsia" w:hint="eastAsia"/>
              </w:rPr>
              <w:t>8.96</w:t>
            </w:r>
          </w:p>
        </w:tc>
      </w:tr>
    </w:tbl>
    <w:p w14:paraId="53FE50D7" w14:textId="77777777" w:rsidR="003568C2" w:rsidRDefault="003568C2">
      <w:pPr>
        <w:widowControl/>
        <w:jc w:val="left"/>
        <w:rPr>
          <w:rFonts w:ascii="宋体" w:hAnsi="宋体" w:cs="宋体"/>
          <w:kern w:val="0"/>
          <w:sz w:val="24"/>
          <w:szCs w:val="24"/>
        </w:rPr>
      </w:pPr>
    </w:p>
    <w:p w14:paraId="5E70205F" w14:textId="77777777" w:rsidR="003568C2" w:rsidRDefault="00695B03">
      <w:pPr>
        <w:pStyle w:val="zhangjiep2"/>
      </w:pPr>
      <w:r>
        <w:rPr>
          <w:rFonts w:hint="eastAsia"/>
          <w:bCs/>
        </w:rPr>
        <w:t>（</w:t>
      </w:r>
      <w:r>
        <w:rPr>
          <w:bCs/>
        </w:rPr>
        <w:t>3）</w:t>
      </w:r>
      <w:r>
        <w:rPr>
          <w:rFonts w:hint="eastAsia"/>
          <w:bCs/>
        </w:rPr>
        <w:t>报告期末按行业分类的港股通投资股票投资组合</w:t>
      </w:r>
    </w:p>
    <w:p w14:paraId="0E96B54E" w14:textId="77777777" w:rsidR="003568C2" w:rsidRDefault="00695B03">
      <w:pPr>
        <w:pStyle w:val="neirong"/>
        <w:ind w:leftChars="7" w:firstLineChars="100" w:firstLine="240"/>
      </w:pPr>
      <w:r>
        <w:rPr>
          <w:rFonts w:hint="eastAsia"/>
        </w:rPr>
        <w:t>本基金报告期末未持有港股通股票。</w:t>
      </w:r>
    </w:p>
    <w:p w14:paraId="46B62E2D" w14:textId="77777777" w:rsidR="003568C2" w:rsidRDefault="003568C2">
      <w:pPr>
        <w:widowControl/>
        <w:jc w:val="left"/>
        <w:rPr>
          <w:rFonts w:ascii="宋体" w:hAnsi="宋体" w:cs="宋体"/>
          <w:kern w:val="0"/>
          <w:sz w:val="24"/>
          <w:szCs w:val="24"/>
        </w:rPr>
      </w:pPr>
    </w:p>
    <w:p w14:paraId="56166111" w14:textId="77777777" w:rsidR="003568C2" w:rsidRDefault="00695B03">
      <w:pPr>
        <w:pStyle w:val="zhangjiep"/>
      </w:pPr>
      <w:r>
        <w:rPr>
          <w:bCs/>
        </w:rPr>
        <w:t>3、</w:t>
      </w:r>
      <w:r>
        <w:rPr>
          <w:rFonts w:hint="eastAsia"/>
          <w:bCs/>
        </w:rPr>
        <w:t>报告期末按公允价值占基金资产净值比例大小排序的前十名股票投资明细</w:t>
      </w:r>
    </w:p>
    <w:p w14:paraId="3396B885" w14:textId="77777777" w:rsidR="003568C2" w:rsidRDefault="00695B03">
      <w:pPr>
        <w:pStyle w:val="zhangjiep2"/>
      </w:pPr>
      <w:r>
        <w:rPr>
          <w:rFonts w:hint="eastAsia"/>
          <w:bCs/>
        </w:rPr>
        <w:t>（1）报告期末指数投资按公允价值占基金资产净值比例大小排序的前十名股票投资明细</w:t>
      </w:r>
    </w:p>
    <w:tbl>
      <w:tblPr>
        <w:tblW w:w="8737" w:type="dxa"/>
        <w:tblInd w:w="108" w:type="dxa"/>
        <w:tblLook w:val="04A0" w:firstRow="1" w:lastRow="0" w:firstColumn="1" w:lastColumn="0" w:noHBand="0" w:noVBand="1"/>
      </w:tblPr>
      <w:tblGrid>
        <w:gridCol w:w="709"/>
        <w:gridCol w:w="1364"/>
        <w:gridCol w:w="1133"/>
        <w:gridCol w:w="1189"/>
        <w:gridCol w:w="1984"/>
        <w:gridCol w:w="2358"/>
      </w:tblGrid>
      <w:tr w:rsidR="003568C2" w14:paraId="5E2CA5AA" w14:textId="77777777">
        <w:trPr>
          <w:trHeight w:val="409"/>
        </w:trPr>
        <w:tc>
          <w:tcPr>
            <w:tcW w:w="709" w:type="dxa"/>
            <w:tcBorders>
              <w:top w:val="single" w:sz="8" w:space="0" w:color="000000"/>
              <w:left w:val="single" w:sz="8" w:space="0" w:color="000000"/>
              <w:bottom w:val="single" w:sz="6" w:space="0" w:color="000000"/>
              <w:right w:val="single" w:sz="8" w:space="0" w:color="000000"/>
            </w:tcBorders>
            <w:vAlign w:val="center"/>
          </w:tcPr>
          <w:p w14:paraId="38319D02" w14:textId="77777777" w:rsidR="003568C2" w:rsidRDefault="00695B03">
            <w:pPr>
              <w:pStyle w:val="biaogecenter"/>
              <w:wordWrap w:val="0"/>
              <w:rPr>
                <w:b/>
                <w:sz w:val="20"/>
              </w:rPr>
            </w:pPr>
            <w:r>
              <w:rPr>
                <w:rFonts w:hAnsi="Calibri" w:hint="eastAsia"/>
                <w:b/>
                <w:color w:val="000000"/>
                <w:sz w:val="20"/>
              </w:rPr>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626135A2" w14:textId="77777777" w:rsidR="003568C2" w:rsidRDefault="00695B03">
            <w:pPr>
              <w:pStyle w:val="biaogecenter"/>
              <w:wordWrap w:val="0"/>
              <w:rPr>
                <w:b/>
                <w:sz w:val="20"/>
              </w:rPr>
            </w:pPr>
            <w:r>
              <w:rPr>
                <w:rFonts w:hAnsi="Calibri" w:hint="eastAsia"/>
                <w:b/>
                <w:color w:val="000000"/>
                <w:sz w:val="20"/>
              </w:rPr>
              <w:t>股票代码</w:t>
            </w:r>
          </w:p>
        </w:tc>
        <w:tc>
          <w:tcPr>
            <w:tcW w:w="1133" w:type="dxa"/>
            <w:tcBorders>
              <w:top w:val="single" w:sz="8" w:space="0" w:color="000000"/>
              <w:left w:val="single" w:sz="8" w:space="0" w:color="000000"/>
              <w:bottom w:val="single" w:sz="6" w:space="0" w:color="000000"/>
              <w:right w:val="single" w:sz="8" w:space="0" w:color="000000"/>
            </w:tcBorders>
            <w:vAlign w:val="center"/>
          </w:tcPr>
          <w:p w14:paraId="465374DF" w14:textId="77777777" w:rsidR="003568C2" w:rsidRDefault="00695B03">
            <w:pPr>
              <w:pStyle w:val="biaogecenter"/>
              <w:wordWrap w:val="0"/>
              <w:rPr>
                <w:b/>
                <w:sz w:val="20"/>
              </w:rPr>
            </w:pPr>
            <w:r>
              <w:rPr>
                <w:rFonts w:hAnsi="Calibri" w:hint="eastAsia"/>
                <w:b/>
                <w:color w:val="000000"/>
                <w:sz w:val="20"/>
              </w:rPr>
              <w:t>股票名称</w:t>
            </w:r>
          </w:p>
        </w:tc>
        <w:tc>
          <w:tcPr>
            <w:tcW w:w="1189" w:type="dxa"/>
            <w:tcBorders>
              <w:top w:val="single" w:sz="8" w:space="0" w:color="000000"/>
              <w:left w:val="single" w:sz="8" w:space="0" w:color="000000"/>
              <w:bottom w:val="single" w:sz="6" w:space="0" w:color="000000"/>
              <w:right w:val="single" w:sz="8" w:space="0" w:color="000000"/>
            </w:tcBorders>
            <w:vAlign w:val="center"/>
          </w:tcPr>
          <w:p w14:paraId="0AB773DE" w14:textId="77777777" w:rsidR="003568C2" w:rsidRDefault="00695B03">
            <w:pPr>
              <w:pStyle w:val="biaogecenter"/>
              <w:wordWrap w:val="0"/>
              <w:rPr>
                <w:b/>
                <w:sz w:val="20"/>
              </w:rPr>
            </w:pPr>
            <w:r>
              <w:rPr>
                <w:rFonts w:hAnsi="Calibri" w:hint="eastAsia"/>
                <w:b/>
                <w:color w:val="000000"/>
                <w:sz w:val="20"/>
              </w:rPr>
              <w:t>数量(股)</w:t>
            </w:r>
          </w:p>
        </w:tc>
        <w:tc>
          <w:tcPr>
            <w:tcW w:w="1984" w:type="dxa"/>
            <w:tcBorders>
              <w:top w:val="single" w:sz="8" w:space="0" w:color="000000"/>
              <w:left w:val="single" w:sz="8" w:space="0" w:color="000000"/>
              <w:bottom w:val="single" w:sz="6" w:space="0" w:color="000000"/>
              <w:right w:val="single" w:sz="8" w:space="0" w:color="000000"/>
            </w:tcBorders>
            <w:vAlign w:val="center"/>
          </w:tcPr>
          <w:p w14:paraId="3AE4D1DB" w14:textId="77777777" w:rsidR="003568C2" w:rsidRDefault="00695B03">
            <w:pPr>
              <w:pStyle w:val="biaogecenter"/>
              <w:wordWrap w:val="0"/>
              <w:rPr>
                <w:b/>
                <w:sz w:val="20"/>
              </w:rPr>
            </w:pPr>
            <w:r>
              <w:rPr>
                <w:rFonts w:hAnsi="Calibri" w:hint="eastAsia"/>
                <w:b/>
                <w:color w:val="000000"/>
                <w:sz w:val="20"/>
              </w:rPr>
              <w:t>公允价值(元)</w:t>
            </w:r>
          </w:p>
        </w:tc>
        <w:tc>
          <w:tcPr>
            <w:tcW w:w="2358" w:type="dxa"/>
            <w:tcBorders>
              <w:top w:val="single" w:sz="8" w:space="0" w:color="000000"/>
              <w:left w:val="single" w:sz="8" w:space="0" w:color="000000"/>
              <w:bottom w:val="single" w:sz="6" w:space="0" w:color="000000"/>
              <w:right w:val="single" w:sz="8" w:space="0" w:color="000000"/>
            </w:tcBorders>
            <w:vAlign w:val="center"/>
          </w:tcPr>
          <w:p w14:paraId="77539FF6" w14:textId="77777777" w:rsidR="003568C2" w:rsidRDefault="00695B03">
            <w:pPr>
              <w:pStyle w:val="biaogecenter"/>
              <w:wordWrap w:val="0"/>
              <w:rPr>
                <w:b/>
                <w:sz w:val="20"/>
              </w:rPr>
            </w:pPr>
            <w:r>
              <w:rPr>
                <w:rFonts w:hAnsi="Calibri" w:hint="eastAsia"/>
                <w:b/>
                <w:color w:val="000000"/>
                <w:sz w:val="20"/>
              </w:rPr>
              <w:t>占基金资产净值比例(%)</w:t>
            </w:r>
          </w:p>
        </w:tc>
      </w:tr>
      <w:tr w:rsidR="00885489" w14:paraId="7CA6C50B"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1DC49FD" w14:textId="2FA82AC1" w:rsidR="00885489" w:rsidRDefault="00885489" w:rsidP="00885489">
            <w:pPr>
              <w:pStyle w:val="biaogecenter"/>
              <w:wordWrap w:val="0"/>
              <w:rPr>
                <w:sz w:val="20"/>
              </w:rPr>
            </w:pPr>
            <w:r w:rsidRPr="00CA09AF">
              <w:rPr>
                <w:rFonts w:hAnsi="Calibri" w:hint="eastAsia"/>
                <w:color w:val="000000"/>
                <w:sz w:val="2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B0F69F2" w14:textId="617CEF99" w:rsidR="00885489" w:rsidRDefault="00885489" w:rsidP="00885489">
            <w:pPr>
              <w:pStyle w:val="biaogeleft"/>
              <w:wordWrap w:val="0"/>
              <w:rPr>
                <w:sz w:val="20"/>
              </w:rPr>
            </w:pPr>
            <w:r w:rsidRPr="00CA09AF">
              <w:rPr>
                <w:rFonts w:hAnsi="Calibri" w:hint="eastAsia"/>
                <w:color w:val="000000"/>
                <w:sz w:val="20"/>
              </w:rPr>
              <w:t>600519</w:t>
            </w:r>
          </w:p>
        </w:tc>
        <w:tc>
          <w:tcPr>
            <w:tcW w:w="1133" w:type="dxa"/>
            <w:tcBorders>
              <w:top w:val="single" w:sz="8" w:space="0" w:color="000000"/>
              <w:left w:val="single" w:sz="8" w:space="0" w:color="000000"/>
              <w:bottom w:val="single" w:sz="6" w:space="0" w:color="000000"/>
              <w:right w:val="single" w:sz="8" w:space="0" w:color="000000"/>
            </w:tcBorders>
            <w:vAlign w:val="center"/>
          </w:tcPr>
          <w:p w14:paraId="09602649" w14:textId="1100B759" w:rsidR="00885489" w:rsidRDefault="00885489" w:rsidP="00885489">
            <w:pPr>
              <w:pStyle w:val="biaogeleft"/>
              <w:wordWrap w:val="0"/>
              <w:rPr>
                <w:sz w:val="20"/>
              </w:rPr>
            </w:pPr>
            <w:r w:rsidRPr="00CA09AF">
              <w:rPr>
                <w:rFonts w:hAnsi="Calibri" w:hint="eastAsia"/>
                <w:color w:val="000000"/>
                <w:sz w:val="20"/>
              </w:rPr>
              <w:t>贵州茅台</w:t>
            </w:r>
          </w:p>
        </w:tc>
        <w:tc>
          <w:tcPr>
            <w:tcW w:w="1189" w:type="dxa"/>
            <w:tcBorders>
              <w:top w:val="single" w:sz="8" w:space="0" w:color="000000"/>
              <w:left w:val="single" w:sz="8" w:space="0" w:color="000000"/>
              <w:bottom w:val="single" w:sz="6" w:space="0" w:color="000000"/>
              <w:right w:val="single" w:sz="8" w:space="0" w:color="000000"/>
            </w:tcBorders>
            <w:vAlign w:val="center"/>
          </w:tcPr>
          <w:p w14:paraId="48A968EE" w14:textId="638680FC" w:rsidR="00885489" w:rsidRDefault="00885489" w:rsidP="00885489">
            <w:pPr>
              <w:pStyle w:val="biaogeright"/>
              <w:wordWrap w:val="0"/>
              <w:rPr>
                <w:sz w:val="20"/>
              </w:rPr>
            </w:pPr>
            <w:r w:rsidRPr="00CA09AF">
              <w:rPr>
                <w:rFonts w:hAnsi="Calibri" w:hint="eastAsia"/>
                <w:color w:val="000000"/>
                <w:sz w:val="20"/>
              </w:rPr>
              <w:t>41,900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62B44F5" w14:textId="3A0F3178" w:rsidR="00885489" w:rsidRDefault="00885489" w:rsidP="00885489">
            <w:pPr>
              <w:pStyle w:val="biaogeright"/>
              <w:wordWrap w:val="0"/>
              <w:rPr>
                <w:sz w:val="20"/>
              </w:rPr>
            </w:pPr>
            <w:r w:rsidRPr="00CA09AF">
              <w:rPr>
                <w:rFonts w:hAnsi="Calibri" w:hint="eastAsia"/>
                <w:color w:val="000000"/>
                <w:sz w:val="20"/>
              </w:rPr>
              <w:t>86,175,730.00</w:t>
            </w:r>
          </w:p>
        </w:tc>
        <w:tc>
          <w:tcPr>
            <w:tcW w:w="2358" w:type="dxa"/>
            <w:tcBorders>
              <w:top w:val="single" w:sz="8" w:space="0" w:color="000000"/>
              <w:left w:val="single" w:sz="8" w:space="0" w:color="000000"/>
              <w:bottom w:val="single" w:sz="6" w:space="0" w:color="000000"/>
              <w:right w:val="single" w:sz="8" w:space="0" w:color="000000"/>
            </w:tcBorders>
            <w:vAlign w:val="center"/>
          </w:tcPr>
          <w:p w14:paraId="65014451" w14:textId="73E98DF9" w:rsidR="00885489" w:rsidRDefault="00885489" w:rsidP="00885489">
            <w:pPr>
              <w:pStyle w:val="biaogeright"/>
              <w:wordWrap w:val="0"/>
              <w:rPr>
                <w:sz w:val="20"/>
              </w:rPr>
            </w:pPr>
            <w:r w:rsidRPr="00CA09AF">
              <w:rPr>
                <w:rFonts w:hAnsi="Calibri" w:hint="eastAsia"/>
                <w:color w:val="000000"/>
                <w:sz w:val="20"/>
              </w:rPr>
              <w:t>5.25</w:t>
            </w:r>
          </w:p>
        </w:tc>
      </w:tr>
      <w:tr w:rsidR="00885489" w14:paraId="03478D80"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24E22D3C" w14:textId="61F8914D" w:rsidR="00885489" w:rsidRDefault="00885489" w:rsidP="00885489">
            <w:pPr>
              <w:pStyle w:val="biaogecenter"/>
              <w:wordWrap w:val="0"/>
              <w:rPr>
                <w:sz w:val="20"/>
              </w:rPr>
            </w:pPr>
            <w:r w:rsidRPr="00CA09AF">
              <w:rPr>
                <w:rFonts w:hAnsi="Calibri" w:hint="eastAsia"/>
                <w:color w:val="000000"/>
                <w:sz w:val="2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13EE228D" w14:textId="17EB1CF4" w:rsidR="00885489" w:rsidRDefault="00885489" w:rsidP="00885489">
            <w:pPr>
              <w:pStyle w:val="biaogeleft"/>
              <w:wordWrap w:val="0"/>
              <w:rPr>
                <w:sz w:val="20"/>
              </w:rPr>
            </w:pPr>
            <w:r w:rsidRPr="00CA09AF">
              <w:rPr>
                <w:rFonts w:hAnsi="Calibri" w:hint="eastAsia"/>
                <w:color w:val="000000"/>
                <w:sz w:val="20"/>
              </w:rPr>
              <w:t>000858</w:t>
            </w:r>
          </w:p>
        </w:tc>
        <w:tc>
          <w:tcPr>
            <w:tcW w:w="1133" w:type="dxa"/>
            <w:tcBorders>
              <w:top w:val="single" w:sz="8" w:space="0" w:color="000000"/>
              <w:left w:val="single" w:sz="8" w:space="0" w:color="000000"/>
              <w:bottom w:val="single" w:sz="6" w:space="0" w:color="000000"/>
              <w:right w:val="single" w:sz="8" w:space="0" w:color="000000"/>
            </w:tcBorders>
            <w:vAlign w:val="center"/>
          </w:tcPr>
          <w:p w14:paraId="31B04733" w14:textId="31C27849" w:rsidR="00885489" w:rsidRDefault="00885489" w:rsidP="00885489">
            <w:pPr>
              <w:pStyle w:val="biaogeleft"/>
              <w:wordWrap w:val="0"/>
              <w:rPr>
                <w:sz w:val="20"/>
              </w:rPr>
            </w:pPr>
            <w:r w:rsidRPr="00CA09AF">
              <w:rPr>
                <w:rFonts w:hAnsi="Calibri" w:hint="eastAsia"/>
                <w:color w:val="000000"/>
                <w:sz w:val="20"/>
              </w:rPr>
              <w:t>五 粮 液</w:t>
            </w:r>
          </w:p>
        </w:tc>
        <w:tc>
          <w:tcPr>
            <w:tcW w:w="1189" w:type="dxa"/>
            <w:tcBorders>
              <w:top w:val="single" w:sz="8" w:space="0" w:color="000000"/>
              <w:left w:val="single" w:sz="8" w:space="0" w:color="000000"/>
              <w:bottom w:val="single" w:sz="6" w:space="0" w:color="000000"/>
              <w:right w:val="single" w:sz="8" w:space="0" w:color="000000"/>
            </w:tcBorders>
            <w:vAlign w:val="center"/>
          </w:tcPr>
          <w:p w14:paraId="52A85069" w14:textId="0C8D527A" w:rsidR="00885489" w:rsidRDefault="00885489" w:rsidP="00885489">
            <w:pPr>
              <w:pStyle w:val="biaogeright"/>
              <w:wordWrap w:val="0"/>
              <w:rPr>
                <w:sz w:val="20"/>
              </w:rPr>
            </w:pPr>
            <w:r w:rsidRPr="00CA09AF">
              <w:rPr>
                <w:rFonts w:hAnsi="Calibri" w:hint="eastAsia"/>
                <w:color w:val="000000"/>
                <w:sz w:val="20"/>
              </w:rPr>
              <w:t>197,800</w:t>
            </w:r>
          </w:p>
        </w:tc>
        <w:tc>
          <w:tcPr>
            <w:tcW w:w="1984" w:type="dxa"/>
            <w:tcBorders>
              <w:top w:val="single" w:sz="8" w:space="0" w:color="000000"/>
              <w:left w:val="single" w:sz="8" w:space="0" w:color="000000"/>
              <w:bottom w:val="single" w:sz="6" w:space="0" w:color="000000"/>
              <w:right w:val="single" w:sz="8" w:space="0" w:color="000000"/>
            </w:tcBorders>
            <w:vAlign w:val="center"/>
          </w:tcPr>
          <w:p w14:paraId="1E21A0AB" w14:textId="24A1D083" w:rsidR="00885489" w:rsidRDefault="00885489" w:rsidP="00885489">
            <w:pPr>
              <w:pStyle w:val="biaogeright"/>
              <w:wordWrap w:val="0"/>
              <w:rPr>
                <w:sz w:val="20"/>
              </w:rPr>
            </w:pPr>
            <w:r w:rsidRPr="00CA09AF">
              <w:rPr>
                <w:rFonts w:hAnsi="Calibri" w:hint="eastAsia"/>
                <w:color w:val="000000"/>
                <w:sz w:val="20"/>
              </w:rPr>
              <w:t>58,922,642.00</w:t>
            </w:r>
          </w:p>
        </w:tc>
        <w:tc>
          <w:tcPr>
            <w:tcW w:w="2358" w:type="dxa"/>
            <w:tcBorders>
              <w:top w:val="single" w:sz="8" w:space="0" w:color="000000"/>
              <w:left w:val="single" w:sz="8" w:space="0" w:color="000000"/>
              <w:bottom w:val="single" w:sz="6" w:space="0" w:color="000000"/>
              <w:right w:val="single" w:sz="8" w:space="0" w:color="000000"/>
            </w:tcBorders>
            <w:vAlign w:val="center"/>
          </w:tcPr>
          <w:p w14:paraId="0B1D6F68" w14:textId="6EC90249" w:rsidR="00885489" w:rsidRDefault="00885489" w:rsidP="00885489">
            <w:pPr>
              <w:pStyle w:val="biaogeright"/>
              <w:wordWrap w:val="0"/>
              <w:rPr>
                <w:sz w:val="20"/>
              </w:rPr>
            </w:pPr>
            <w:r w:rsidRPr="00CA09AF">
              <w:rPr>
                <w:rFonts w:hAnsi="Calibri" w:hint="eastAsia"/>
                <w:color w:val="000000"/>
                <w:sz w:val="20"/>
              </w:rPr>
              <w:t>3.59</w:t>
            </w:r>
          </w:p>
        </w:tc>
      </w:tr>
      <w:tr w:rsidR="00885489" w14:paraId="217B689F"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B0C1B20" w14:textId="30699C69" w:rsidR="00885489" w:rsidRDefault="00885489" w:rsidP="00885489">
            <w:pPr>
              <w:pStyle w:val="biaogecenter"/>
              <w:wordWrap w:val="0"/>
              <w:rPr>
                <w:sz w:val="20"/>
              </w:rPr>
            </w:pPr>
            <w:r w:rsidRPr="00CA09AF">
              <w:rPr>
                <w:rFonts w:hAnsi="Calibri" w:hint="eastAsia"/>
                <w:color w:val="000000"/>
                <w:sz w:val="2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A797A3C" w14:textId="5EA24594" w:rsidR="00885489" w:rsidRDefault="00885489" w:rsidP="00885489">
            <w:pPr>
              <w:pStyle w:val="biaogeleft"/>
              <w:wordWrap w:val="0"/>
              <w:rPr>
                <w:sz w:val="20"/>
              </w:rPr>
            </w:pPr>
            <w:r w:rsidRPr="00CA09AF">
              <w:rPr>
                <w:rFonts w:hAnsi="Calibri" w:hint="eastAsia"/>
                <w:color w:val="000000"/>
                <w:sz w:val="20"/>
              </w:rPr>
              <w:t>000001</w:t>
            </w:r>
          </w:p>
        </w:tc>
        <w:tc>
          <w:tcPr>
            <w:tcW w:w="1133" w:type="dxa"/>
            <w:tcBorders>
              <w:top w:val="single" w:sz="8" w:space="0" w:color="000000"/>
              <w:left w:val="single" w:sz="8" w:space="0" w:color="000000"/>
              <w:bottom w:val="single" w:sz="6" w:space="0" w:color="000000"/>
              <w:right w:val="single" w:sz="8" w:space="0" w:color="000000"/>
            </w:tcBorders>
            <w:vAlign w:val="center"/>
          </w:tcPr>
          <w:p w14:paraId="31533806" w14:textId="12542C04" w:rsidR="00885489" w:rsidRDefault="00885489" w:rsidP="00885489">
            <w:pPr>
              <w:pStyle w:val="biaogeleft"/>
              <w:wordWrap w:val="0"/>
              <w:rPr>
                <w:sz w:val="20"/>
              </w:rPr>
            </w:pPr>
            <w:r w:rsidRPr="00CA09AF">
              <w:rPr>
                <w:rFonts w:hAnsi="Calibri" w:hint="eastAsia"/>
                <w:color w:val="000000"/>
                <w:sz w:val="20"/>
              </w:rPr>
              <w:t>平安银行</w:t>
            </w:r>
          </w:p>
        </w:tc>
        <w:tc>
          <w:tcPr>
            <w:tcW w:w="1189" w:type="dxa"/>
            <w:tcBorders>
              <w:top w:val="single" w:sz="8" w:space="0" w:color="000000"/>
              <w:left w:val="single" w:sz="8" w:space="0" w:color="000000"/>
              <w:bottom w:val="single" w:sz="6" w:space="0" w:color="000000"/>
              <w:right w:val="single" w:sz="8" w:space="0" w:color="000000"/>
            </w:tcBorders>
            <w:vAlign w:val="center"/>
          </w:tcPr>
          <w:p w14:paraId="60990B0E" w14:textId="4229427C" w:rsidR="00885489" w:rsidRDefault="00885489" w:rsidP="00885489">
            <w:pPr>
              <w:pStyle w:val="biaogeright"/>
              <w:wordWrap w:val="0"/>
              <w:rPr>
                <w:sz w:val="20"/>
              </w:rPr>
            </w:pPr>
            <w:r w:rsidRPr="00CA09AF">
              <w:rPr>
                <w:rFonts w:hAnsi="Calibri" w:hint="eastAsia"/>
                <w:color w:val="000000"/>
                <w:sz w:val="20"/>
              </w:rPr>
              <w:t>2,472,700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49FFDC" w14:textId="43E86F41" w:rsidR="00885489" w:rsidRDefault="00885489" w:rsidP="00885489">
            <w:pPr>
              <w:pStyle w:val="biaogeright"/>
              <w:wordWrap w:val="0"/>
              <w:rPr>
                <w:sz w:val="20"/>
              </w:rPr>
            </w:pPr>
            <w:r w:rsidRPr="00CA09AF">
              <w:rPr>
                <w:rFonts w:hAnsi="Calibri" w:hint="eastAsia"/>
                <w:color w:val="000000"/>
                <w:sz w:val="20"/>
              </w:rPr>
              <w:t>55,932,474.00</w:t>
            </w:r>
          </w:p>
        </w:tc>
        <w:tc>
          <w:tcPr>
            <w:tcW w:w="2358" w:type="dxa"/>
            <w:tcBorders>
              <w:top w:val="single" w:sz="8" w:space="0" w:color="000000"/>
              <w:left w:val="single" w:sz="8" w:space="0" w:color="000000"/>
              <w:bottom w:val="single" w:sz="6" w:space="0" w:color="000000"/>
              <w:right w:val="single" w:sz="8" w:space="0" w:color="000000"/>
            </w:tcBorders>
            <w:vAlign w:val="center"/>
          </w:tcPr>
          <w:p w14:paraId="33E98AB7" w14:textId="4700F325" w:rsidR="00885489" w:rsidRDefault="00885489" w:rsidP="00885489">
            <w:pPr>
              <w:pStyle w:val="biaogeright"/>
              <w:wordWrap w:val="0"/>
              <w:rPr>
                <w:sz w:val="20"/>
              </w:rPr>
            </w:pPr>
            <w:r w:rsidRPr="00CA09AF">
              <w:rPr>
                <w:rFonts w:hAnsi="Calibri" w:hint="eastAsia"/>
                <w:color w:val="000000"/>
                <w:sz w:val="20"/>
              </w:rPr>
              <w:t>3.41</w:t>
            </w:r>
          </w:p>
        </w:tc>
      </w:tr>
      <w:tr w:rsidR="00885489" w14:paraId="257FBDD4" w14:textId="77777777">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166962F2" w14:textId="0A7CA6D0" w:rsidR="00885489" w:rsidRDefault="00885489" w:rsidP="00885489">
            <w:pPr>
              <w:pStyle w:val="biaogecenter"/>
              <w:wordWrap w:val="0"/>
              <w:rPr>
                <w:sz w:val="20"/>
              </w:rPr>
            </w:pPr>
            <w:r w:rsidRPr="00CA09AF">
              <w:rPr>
                <w:rFonts w:hAnsi="Calibri" w:hint="eastAsia"/>
                <w:color w:val="000000"/>
                <w:sz w:val="2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6405A6D1" w14:textId="6B184144" w:rsidR="00885489" w:rsidRDefault="00885489" w:rsidP="00885489">
            <w:pPr>
              <w:pStyle w:val="biaogeleft"/>
              <w:wordWrap w:val="0"/>
              <w:rPr>
                <w:sz w:val="20"/>
              </w:rPr>
            </w:pPr>
            <w:r w:rsidRPr="00CA09AF">
              <w:rPr>
                <w:rFonts w:hAnsi="Calibri" w:hint="eastAsia"/>
                <w:color w:val="000000"/>
                <w:sz w:val="20"/>
              </w:rPr>
              <w:t>600887</w:t>
            </w:r>
          </w:p>
        </w:tc>
        <w:tc>
          <w:tcPr>
            <w:tcW w:w="1133" w:type="dxa"/>
            <w:tcBorders>
              <w:top w:val="single" w:sz="8" w:space="0" w:color="000000"/>
              <w:left w:val="single" w:sz="8" w:space="0" w:color="000000"/>
              <w:bottom w:val="single" w:sz="6" w:space="0" w:color="000000"/>
              <w:right w:val="single" w:sz="8" w:space="0" w:color="000000"/>
            </w:tcBorders>
            <w:vAlign w:val="center"/>
          </w:tcPr>
          <w:p w14:paraId="47DD9603" w14:textId="46779000" w:rsidR="00885489" w:rsidRDefault="00885489" w:rsidP="00885489">
            <w:pPr>
              <w:pStyle w:val="biaogeleft"/>
              <w:wordWrap w:val="0"/>
              <w:rPr>
                <w:sz w:val="20"/>
              </w:rPr>
            </w:pPr>
            <w:r w:rsidRPr="00CA09AF">
              <w:rPr>
                <w:rFonts w:hAnsi="Calibri" w:hint="eastAsia"/>
                <w:color w:val="000000"/>
                <w:sz w:val="20"/>
              </w:rPr>
              <w:t>伊利股份</w:t>
            </w:r>
          </w:p>
        </w:tc>
        <w:tc>
          <w:tcPr>
            <w:tcW w:w="1189" w:type="dxa"/>
            <w:tcBorders>
              <w:top w:val="single" w:sz="8" w:space="0" w:color="000000"/>
              <w:left w:val="single" w:sz="8" w:space="0" w:color="000000"/>
              <w:bottom w:val="single" w:sz="6" w:space="0" w:color="000000"/>
              <w:right w:val="single" w:sz="8" w:space="0" w:color="000000"/>
            </w:tcBorders>
            <w:vAlign w:val="center"/>
          </w:tcPr>
          <w:p w14:paraId="1AD0D51F" w14:textId="73DC37EC" w:rsidR="00885489" w:rsidRDefault="00885489" w:rsidP="00885489">
            <w:pPr>
              <w:pStyle w:val="biaogeright"/>
              <w:wordWrap w:val="0"/>
              <w:rPr>
                <w:sz w:val="20"/>
              </w:rPr>
            </w:pPr>
            <w:r w:rsidRPr="00CA09AF">
              <w:rPr>
                <w:rFonts w:hAnsi="Calibri" w:hint="eastAsia"/>
                <w:color w:val="000000"/>
                <w:sz w:val="20"/>
              </w:rPr>
              <w:t>1,411,500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588CCC8B" w14:textId="625A5676" w:rsidR="00885489" w:rsidRDefault="00885489" w:rsidP="00885489">
            <w:pPr>
              <w:pStyle w:val="biaogeright"/>
              <w:wordWrap w:val="0"/>
              <w:rPr>
                <w:sz w:val="20"/>
              </w:rPr>
            </w:pPr>
            <w:r w:rsidRPr="00CA09AF">
              <w:rPr>
                <w:rFonts w:hAnsi="Calibri" w:hint="eastAsia"/>
                <w:color w:val="000000"/>
                <w:sz w:val="20"/>
              </w:rPr>
              <w:t>51,985,545.00</w:t>
            </w:r>
          </w:p>
        </w:tc>
        <w:tc>
          <w:tcPr>
            <w:tcW w:w="2358" w:type="dxa"/>
            <w:tcBorders>
              <w:top w:val="single" w:sz="8" w:space="0" w:color="000000"/>
              <w:left w:val="single" w:sz="8" w:space="0" w:color="000000"/>
              <w:bottom w:val="single" w:sz="6" w:space="0" w:color="000000"/>
              <w:right w:val="single" w:sz="8" w:space="0" w:color="000000"/>
            </w:tcBorders>
            <w:vAlign w:val="center"/>
          </w:tcPr>
          <w:p w14:paraId="2C8FD8DF" w14:textId="3EB3E547" w:rsidR="00885489" w:rsidRDefault="00885489" w:rsidP="00885489">
            <w:pPr>
              <w:pStyle w:val="biaogeright"/>
              <w:wordWrap w:val="0"/>
              <w:rPr>
                <w:sz w:val="20"/>
              </w:rPr>
            </w:pPr>
            <w:r w:rsidRPr="00CA09AF">
              <w:rPr>
                <w:rFonts w:hAnsi="Calibri" w:hint="eastAsia"/>
                <w:color w:val="000000"/>
                <w:sz w:val="20"/>
              </w:rPr>
              <w:t>3.17</w:t>
            </w:r>
          </w:p>
        </w:tc>
      </w:tr>
      <w:tr w:rsidR="00885489" w14:paraId="7F809928"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30A22730" w14:textId="166FAAAA" w:rsidR="00885489" w:rsidRDefault="00885489" w:rsidP="00885489">
            <w:pPr>
              <w:pStyle w:val="biaogecenter"/>
              <w:wordWrap w:val="0"/>
              <w:rPr>
                <w:sz w:val="20"/>
              </w:rPr>
            </w:pPr>
            <w:r w:rsidRPr="00CA09AF">
              <w:rPr>
                <w:rFonts w:hAnsi="Calibri" w:hint="eastAsia"/>
                <w:color w:val="000000"/>
                <w:sz w:val="2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57C6269E" w14:textId="54F2F560" w:rsidR="00885489" w:rsidRDefault="00885489" w:rsidP="00885489">
            <w:pPr>
              <w:pStyle w:val="biaogeleft"/>
              <w:wordWrap w:val="0"/>
              <w:rPr>
                <w:sz w:val="20"/>
              </w:rPr>
            </w:pPr>
            <w:r w:rsidRPr="00CA09AF">
              <w:rPr>
                <w:rFonts w:hAnsi="Calibri" w:hint="eastAsia"/>
                <w:color w:val="000000"/>
                <w:sz w:val="20"/>
              </w:rPr>
              <w:t>300122</w:t>
            </w:r>
          </w:p>
        </w:tc>
        <w:tc>
          <w:tcPr>
            <w:tcW w:w="1133" w:type="dxa"/>
            <w:tcBorders>
              <w:top w:val="single" w:sz="8" w:space="0" w:color="000000"/>
              <w:left w:val="single" w:sz="8" w:space="0" w:color="000000"/>
              <w:bottom w:val="single" w:sz="6" w:space="0" w:color="000000"/>
              <w:right w:val="single" w:sz="8" w:space="0" w:color="000000"/>
            </w:tcBorders>
            <w:vAlign w:val="center"/>
          </w:tcPr>
          <w:p w14:paraId="67C44E7E" w14:textId="07BC57DE" w:rsidR="00885489" w:rsidRDefault="00885489" w:rsidP="00885489">
            <w:pPr>
              <w:pStyle w:val="biaogeleft"/>
              <w:wordWrap w:val="0"/>
              <w:rPr>
                <w:sz w:val="20"/>
              </w:rPr>
            </w:pPr>
            <w:r w:rsidRPr="00CA09AF">
              <w:rPr>
                <w:rFonts w:hAnsi="Calibri" w:hint="eastAsia"/>
                <w:color w:val="000000"/>
                <w:sz w:val="20"/>
              </w:rPr>
              <w:t>智飞生物</w:t>
            </w:r>
          </w:p>
        </w:tc>
        <w:tc>
          <w:tcPr>
            <w:tcW w:w="1189" w:type="dxa"/>
            <w:tcBorders>
              <w:top w:val="single" w:sz="8" w:space="0" w:color="000000"/>
              <w:left w:val="single" w:sz="8" w:space="0" w:color="000000"/>
              <w:bottom w:val="single" w:sz="6" w:space="0" w:color="000000"/>
              <w:right w:val="single" w:sz="8" w:space="0" w:color="000000"/>
            </w:tcBorders>
            <w:vAlign w:val="center"/>
          </w:tcPr>
          <w:p w14:paraId="71042278" w14:textId="5F839A04" w:rsidR="00885489" w:rsidRDefault="00885489" w:rsidP="00885489">
            <w:pPr>
              <w:pStyle w:val="biaogeright"/>
              <w:wordWrap w:val="0"/>
              <w:rPr>
                <w:sz w:val="20"/>
              </w:rPr>
            </w:pPr>
            <w:r w:rsidRPr="00CA09AF">
              <w:rPr>
                <w:rFonts w:hAnsi="Calibri" w:hint="eastAsia"/>
                <w:color w:val="000000"/>
                <w:sz w:val="20"/>
              </w:rPr>
              <w:t>274,200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46AB489C" w14:textId="56B87866" w:rsidR="00885489" w:rsidRDefault="00885489" w:rsidP="00885489">
            <w:pPr>
              <w:pStyle w:val="biaogeright"/>
              <w:wordWrap w:val="0"/>
              <w:rPr>
                <w:sz w:val="20"/>
              </w:rPr>
            </w:pPr>
            <w:r w:rsidRPr="00CA09AF">
              <w:rPr>
                <w:rFonts w:hAnsi="Calibri" w:hint="eastAsia"/>
                <w:color w:val="000000"/>
                <w:sz w:val="20"/>
              </w:rPr>
              <w:t>51,201,366.00</w:t>
            </w:r>
          </w:p>
        </w:tc>
        <w:tc>
          <w:tcPr>
            <w:tcW w:w="2358" w:type="dxa"/>
            <w:tcBorders>
              <w:top w:val="single" w:sz="8" w:space="0" w:color="000000"/>
              <w:left w:val="single" w:sz="8" w:space="0" w:color="000000"/>
              <w:bottom w:val="single" w:sz="6" w:space="0" w:color="000000"/>
              <w:right w:val="single" w:sz="8" w:space="0" w:color="000000"/>
            </w:tcBorders>
            <w:vAlign w:val="center"/>
          </w:tcPr>
          <w:p w14:paraId="340D5B9E" w14:textId="7DEFBEF0" w:rsidR="00885489" w:rsidRDefault="00885489" w:rsidP="00885489">
            <w:pPr>
              <w:pStyle w:val="biaogeright"/>
              <w:wordWrap w:val="0"/>
              <w:rPr>
                <w:sz w:val="20"/>
              </w:rPr>
            </w:pPr>
            <w:r w:rsidRPr="00CA09AF">
              <w:rPr>
                <w:rFonts w:hAnsi="Calibri" w:hint="eastAsia"/>
                <w:color w:val="000000"/>
                <w:sz w:val="20"/>
              </w:rPr>
              <w:t>3.12</w:t>
            </w:r>
          </w:p>
        </w:tc>
      </w:tr>
      <w:tr w:rsidR="00885489" w14:paraId="0769585D"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03808ECB" w14:textId="717CEDE1" w:rsidR="00885489" w:rsidRDefault="00885489" w:rsidP="00885489">
            <w:pPr>
              <w:pStyle w:val="biaogecenter"/>
              <w:wordWrap w:val="0"/>
              <w:rPr>
                <w:sz w:val="20"/>
              </w:rPr>
            </w:pPr>
            <w:r w:rsidRPr="00CA09AF">
              <w:rPr>
                <w:rFonts w:hAnsi="Calibri" w:hint="eastAsia"/>
                <w:color w:val="000000"/>
                <w:sz w:val="20"/>
              </w:rPr>
              <w:t>6</w:t>
            </w:r>
          </w:p>
        </w:tc>
        <w:tc>
          <w:tcPr>
            <w:tcW w:w="0" w:type="auto"/>
            <w:tcBorders>
              <w:top w:val="single" w:sz="8" w:space="0" w:color="000000"/>
              <w:left w:val="single" w:sz="8" w:space="0" w:color="000000"/>
              <w:bottom w:val="single" w:sz="6" w:space="0" w:color="000000"/>
              <w:right w:val="single" w:sz="8" w:space="0" w:color="000000"/>
            </w:tcBorders>
            <w:vAlign w:val="center"/>
          </w:tcPr>
          <w:p w14:paraId="75F2AD94" w14:textId="60BEB1C5" w:rsidR="00885489" w:rsidRDefault="00885489" w:rsidP="00885489">
            <w:pPr>
              <w:pStyle w:val="biaogeleft"/>
              <w:wordWrap w:val="0"/>
              <w:rPr>
                <w:sz w:val="20"/>
              </w:rPr>
            </w:pPr>
            <w:r w:rsidRPr="00CA09AF">
              <w:rPr>
                <w:rFonts w:hAnsi="Calibri" w:hint="eastAsia"/>
                <w:color w:val="000000"/>
                <w:sz w:val="20"/>
              </w:rPr>
              <w:t>600809</w:t>
            </w:r>
          </w:p>
        </w:tc>
        <w:tc>
          <w:tcPr>
            <w:tcW w:w="1133" w:type="dxa"/>
            <w:tcBorders>
              <w:top w:val="single" w:sz="8" w:space="0" w:color="000000"/>
              <w:left w:val="single" w:sz="8" w:space="0" w:color="000000"/>
              <w:bottom w:val="single" w:sz="6" w:space="0" w:color="000000"/>
              <w:right w:val="single" w:sz="8" w:space="0" w:color="000000"/>
            </w:tcBorders>
            <w:vAlign w:val="center"/>
          </w:tcPr>
          <w:p w14:paraId="79F9EA91" w14:textId="0EB6B51A" w:rsidR="00885489" w:rsidRDefault="00885489" w:rsidP="00885489">
            <w:pPr>
              <w:pStyle w:val="biaogeleft"/>
              <w:wordWrap w:val="0"/>
              <w:rPr>
                <w:sz w:val="20"/>
              </w:rPr>
            </w:pPr>
            <w:r w:rsidRPr="00CA09AF">
              <w:rPr>
                <w:rFonts w:hAnsi="Calibri" w:hint="eastAsia"/>
                <w:color w:val="000000"/>
                <w:sz w:val="20"/>
              </w:rPr>
              <w:t>山西汾酒</w:t>
            </w:r>
          </w:p>
        </w:tc>
        <w:tc>
          <w:tcPr>
            <w:tcW w:w="1189" w:type="dxa"/>
            <w:tcBorders>
              <w:top w:val="single" w:sz="8" w:space="0" w:color="000000"/>
              <w:left w:val="single" w:sz="8" w:space="0" w:color="000000"/>
              <w:bottom w:val="single" w:sz="6" w:space="0" w:color="000000"/>
              <w:right w:val="single" w:sz="8" w:space="0" w:color="000000"/>
            </w:tcBorders>
            <w:vAlign w:val="center"/>
          </w:tcPr>
          <w:p w14:paraId="03A8BAC9" w14:textId="124E5474" w:rsidR="00885489" w:rsidRDefault="00885489" w:rsidP="00885489">
            <w:pPr>
              <w:pStyle w:val="biaogeright"/>
              <w:wordWrap w:val="0"/>
              <w:rPr>
                <w:sz w:val="20"/>
              </w:rPr>
            </w:pPr>
            <w:r w:rsidRPr="00CA09AF">
              <w:rPr>
                <w:rFonts w:hAnsi="Calibri" w:hint="eastAsia"/>
                <w:color w:val="000000"/>
                <w:sz w:val="20"/>
              </w:rPr>
              <w:t>113,800</w:t>
            </w:r>
          </w:p>
        </w:tc>
        <w:tc>
          <w:tcPr>
            <w:tcW w:w="1984" w:type="dxa"/>
            <w:tcBorders>
              <w:top w:val="single" w:sz="8" w:space="0" w:color="000000"/>
              <w:left w:val="single" w:sz="8" w:space="0" w:color="000000"/>
              <w:bottom w:val="single" w:sz="6" w:space="0" w:color="000000"/>
              <w:right w:val="single" w:sz="8" w:space="0" w:color="000000"/>
            </w:tcBorders>
            <w:vAlign w:val="center"/>
          </w:tcPr>
          <w:p w14:paraId="7B12591A" w14:textId="620AADD8" w:rsidR="00885489" w:rsidRDefault="00885489" w:rsidP="00885489">
            <w:pPr>
              <w:pStyle w:val="biaogeright"/>
              <w:wordWrap w:val="0"/>
              <w:rPr>
                <w:sz w:val="20"/>
              </w:rPr>
            </w:pPr>
            <w:r w:rsidRPr="00CA09AF">
              <w:rPr>
                <w:rFonts w:hAnsi="Calibri" w:hint="eastAsia"/>
                <w:color w:val="000000"/>
                <w:sz w:val="20"/>
              </w:rPr>
              <w:t>50,982,400.00</w:t>
            </w:r>
          </w:p>
        </w:tc>
        <w:tc>
          <w:tcPr>
            <w:tcW w:w="2358" w:type="dxa"/>
            <w:tcBorders>
              <w:top w:val="single" w:sz="8" w:space="0" w:color="000000"/>
              <w:left w:val="single" w:sz="8" w:space="0" w:color="000000"/>
              <w:bottom w:val="single" w:sz="6" w:space="0" w:color="000000"/>
              <w:right w:val="single" w:sz="8" w:space="0" w:color="000000"/>
            </w:tcBorders>
            <w:vAlign w:val="center"/>
          </w:tcPr>
          <w:p w14:paraId="09F14178" w14:textId="4EBC3127" w:rsidR="00885489" w:rsidRDefault="00885489" w:rsidP="00885489">
            <w:pPr>
              <w:pStyle w:val="biaogeright"/>
              <w:wordWrap w:val="0"/>
              <w:rPr>
                <w:sz w:val="20"/>
              </w:rPr>
            </w:pPr>
            <w:r w:rsidRPr="00CA09AF">
              <w:rPr>
                <w:rFonts w:hAnsi="Calibri" w:hint="eastAsia"/>
                <w:color w:val="000000"/>
                <w:sz w:val="20"/>
              </w:rPr>
              <w:t>3.11</w:t>
            </w:r>
          </w:p>
        </w:tc>
      </w:tr>
      <w:tr w:rsidR="00885489" w14:paraId="7BB897A3"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F6F8B00" w14:textId="24B67E69" w:rsidR="00885489" w:rsidRDefault="00885489" w:rsidP="00885489">
            <w:pPr>
              <w:pStyle w:val="biaogecenter"/>
              <w:wordWrap w:val="0"/>
              <w:rPr>
                <w:sz w:val="20"/>
              </w:rPr>
            </w:pPr>
            <w:r w:rsidRPr="00CA09AF">
              <w:rPr>
                <w:rFonts w:hAnsi="Calibri" w:hint="eastAsia"/>
                <w:color w:val="000000"/>
                <w:sz w:val="20"/>
              </w:rPr>
              <w:t>7</w:t>
            </w:r>
          </w:p>
        </w:tc>
        <w:tc>
          <w:tcPr>
            <w:tcW w:w="0" w:type="auto"/>
            <w:tcBorders>
              <w:top w:val="single" w:sz="8" w:space="0" w:color="000000"/>
              <w:left w:val="single" w:sz="8" w:space="0" w:color="000000"/>
              <w:bottom w:val="single" w:sz="6" w:space="0" w:color="000000"/>
              <w:right w:val="single" w:sz="8" w:space="0" w:color="000000"/>
            </w:tcBorders>
            <w:vAlign w:val="center"/>
          </w:tcPr>
          <w:p w14:paraId="25346714" w14:textId="081C4270" w:rsidR="00885489" w:rsidRDefault="00885489" w:rsidP="00885489">
            <w:pPr>
              <w:pStyle w:val="biaogeleft"/>
              <w:wordWrap w:val="0"/>
              <w:rPr>
                <w:sz w:val="20"/>
              </w:rPr>
            </w:pPr>
            <w:r w:rsidRPr="00CA09AF">
              <w:rPr>
                <w:rFonts w:hAnsi="Calibri" w:hint="eastAsia"/>
                <w:color w:val="000000"/>
                <w:sz w:val="20"/>
              </w:rPr>
              <w:t>000568</w:t>
            </w:r>
          </w:p>
        </w:tc>
        <w:tc>
          <w:tcPr>
            <w:tcW w:w="1133" w:type="dxa"/>
            <w:tcBorders>
              <w:top w:val="single" w:sz="8" w:space="0" w:color="000000"/>
              <w:left w:val="single" w:sz="8" w:space="0" w:color="000000"/>
              <w:bottom w:val="single" w:sz="6" w:space="0" w:color="000000"/>
              <w:right w:val="single" w:sz="8" w:space="0" w:color="000000"/>
            </w:tcBorders>
            <w:vAlign w:val="center"/>
          </w:tcPr>
          <w:p w14:paraId="66632947" w14:textId="3F2D7052" w:rsidR="00885489" w:rsidRDefault="00885489" w:rsidP="00885489">
            <w:pPr>
              <w:pStyle w:val="biaogeleft"/>
              <w:wordWrap w:val="0"/>
              <w:rPr>
                <w:sz w:val="20"/>
              </w:rPr>
            </w:pPr>
            <w:r w:rsidRPr="00CA09AF">
              <w:rPr>
                <w:rFonts w:hAnsi="Calibri" w:hint="eastAsia"/>
                <w:color w:val="000000"/>
                <w:sz w:val="20"/>
              </w:rPr>
              <w:t>泸州老窖</w:t>
            </w:r>
          </w:p>
        </w:tc>
        <w:tc>
          <w:tcPr>
            <w:tcW w:w="1189" w:type="dxa"/>
            <w:tcBorders>
              <w:top w:val="single" w:sz="8" w:space="0" w:color="000000"/>
              <w:left w:val="single" w:sz="8" w:space="0" w:color="000000"/>
              <w:bottom w:val="single" w:sz="6" w:space="0" w:color="000000"/>
              <w:right w:val="single" w:sz="8" w:space="0" w:color="000000"/>
            </w:tcBorders>
            <w:vAlign w:val="center"/>
          </w:tcPr>
          <w:p w14:paraId="05337FC8" w14:textId="4D3AC504" w:rsidR="00885489" w:rsidRDefault="00885489" w:rsidP="00885489">
            <w:pPr>
              <w:pStyle w:val="biaogeright"/>
              <w:wordWrap w:val="0"/>
              <w:rPr>
                <w:sz w:val="20"/>
              </w:rPr>
            </w:pPr>
            <w:r w:rsidRPr="00CA09AF">
              <w:rPr>
                <w:rFonts w:hAnsi="Calibri" w:hint="eastAsia"/>
                <w:color w:val="000000"/>
                <w:sz w:val="20"/>
              </w:rPr>
              <w:t>213,300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3B9E038" w14:textId="62A51260" w:rsidR="00885489" w:rsidRDefault="00885489" w:rsidP="00885489">
            <w:pPr>
              <w:pStyle w:val="biaogeright"/>
              <w:wordWrap w:val="0"/>
              <w:rPr>
                <w:sz w:val="20"/>
              </w:rPr>
            </w:pPr>
            <w:r w:rsidRPr="00CA09AF">
              <w:rPr>
                <w:rFonts w:hAnsi="Calibri" w:hint="eastAsia"/>
                <w:color w:val="000000"/>
                <w:sz w:val="20"/>
              </w:rPr>
              <w:t>50,326,002.00</w:t>
            </w:r>
          </w:p>
        </w:tc>
        <w:tc>
          <w:tcPr>
            <w:tcW w:w="2358" w:type="dxa"/>
            <w:tcBorders>
              <w:top w:val="single" w:sz="8" w:space="0" w:color="000000"/>
              <w:left w:val="single" w:sz="8" w:space="0" w:color="000000"/>
              <w:bottom w:val="single" w:sz="6" w:space="0" w:color="000000"/>
              <w:right w:val="single" w:sz="8" w:space="0" w:color="000000"/>
            </w:tcBorders>
            <w:vAlign w:val="center"/>
          </w:tcPr>
          <w:p w14:paraId="2CDB7F8A" w14:textId="71BEEA9A" w:rsidR="00885489" w:rsidRDefault="00885489" w:rsidP="00885489">
            <w:pPr>
              <w:pStyle w:val="biaogeright"/>
              <w:wordWrap w:val="0"/>
              <w:rPr>
                <w:sz w:val="20"/>
              </w:rPr>
            </w:pPr>
            <w:r w:rsidRPr="00CA09AF">
              <w:rPr>
                <w:rFonts w:hAnsi="Calibri" w:hint="eastAsia"/>
                <w:color w:val="000000"/>
                <w:sz w:val="20"/>
              </w:rPr>
              <w:t>3.07</w:t>
            </w:r>
          </w:p>
        </w:tc>
      </w:tr>
      <w:tr w:rsidR="00885489" w14:paraId="3B307BE9"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39E457E" w14:textId="443B0E35" w:rsidR="00885489" w:rsidRDefault="00885489" w:rsidP="00885489">
            <w:pPr>
              <w:pStyle w:val="biaogecenter"/>
              <w:wordWrap w:val="0"/>
              <w:rPr>
                <w:sz w:val="20"/>
              </w:rPr>
            </w:pPr>
            <w:r w:rsidRPr="00CA09AF">
              <w:rPr>
                <w:rFonts w:hAnsi="Calibri" w:hint="eastAsia"/>
                <w:color w:val="000000"/>
                <w:sz w:val="20"/>
              </w:rPr>
              <w:t>8</w:t>
            </w:r>
          </w:p>
        </w:tc>
        <w:tc>
          <w:tcPr>
            <w:tcW w:w="0" w:type="auto"/>
            <w:tcBorders>
              <w:top w:val="single" w:sz="8" w:space="0" w:color="000000"/>
              <w:left w:val="single" w:sz="8" w:space="0" w:color="000000"/>
              <w:bottom w:val="single" w:sz="6" w:space="0" w:color="000000"/>
              <w:right w:val="single" w:sz="8" w:space="0" w:color="000000"/>
            </w:tcBorders>
            <w:vAlign w:val="center"/>
          </w:tcPr>
          <w:p w14:paraId="19DCE797" w14:textId="289CCF43" w:rsidR="00885489" w:rsidRDefault="00885489" w:rsidP="00885489">
            <w:pPr>
              <w:pStyle w:val="biaogeleft"/>
              <w:wordWrap w:val="0"/>
              <w:rPr>
                <w:sz w:val="20"/>
              </w:rPr>
            </w:pPr>
            <w:r w:rsidRPr="00CA09AF">
              <w:rPr>
                <w:rFonts w:hAnsi="Calibri" w:hint="eastAsia"/>
                <w:color w:val="000000"/>
                <w:sz w:val="20"/>
              </w:rPr>
              <w:t>002493</w:t>
            </w:r>
          </w:p>
        </w:tc>
        <w:tc>
          <w:tcPr>
            <w:tcW w:w="1133" w:type="dxa"/>
            <w:tcBorders>
              <w:top w:val="single" w:sz="8" w:space="0" w:color="000000"/>
              <w:left w:val="single" w:sz="8" w:space="0" w:color="000000"/>
              <w:bottom w:val="single" w:sz="6" w:space="0" w:color="000000"/>
              <w:right w:val="single" w:sz="8" w:space="0" w:color="000000"/>
            </w:tcBorders>
            <w:vAlign w:val="center"/>
          </w:tcPr>
          <w:p w14:paraId="4AAD4639" w14:textId="22C8062C" w:rsidR="00885489" w:rsidRDefault="00885489" w:rsidP="00885489">
            <w:pPr>
              <w:pStyle w:val="biaogeleft"/>
              <w:wordWrap w:val="0"/>
              <w:rPr>
                <w:sz w:val="20"/>
              </w:rPr>
            </w:pPr>
            <w:r w:rsidRPr="00CA09AF">
              <w:rPr>
                <w:rFonts w:hAnsi="Calibri" w:hint="eastAsia"/>
                <w:color w:val="000000"/>
                <w:sz w:val="20"/>
              </w:rPr>
              <w:t>荣盛石化</w:t>
            </w:r>
          </w:p>
        </w:tc>
        <w:tc>
          <w:tcPr>
            <w:tcW w:w="1189" w:type="dxa"/>
            <w:tcBorders>
              <w:top w:val="single" w:sz="8" w:space="0" w:color="000000"/>
              <w:left w:val="single" w:sz="8" w:space="0" w:color="000000"/>
              <w:bottom w:val="single" w:sz="6" w:space="0" w:color="000000"/>
              <w:right w:val="single" w:sz="8" w:space="0" w:color="000000"/>
            </w:tcBorders>
            <w:vAlign w:val="center"/>
          </w:tcPr>
          <w:p w14:paraId="746BE5A6" w14:textId="6EA18EBD" w:rsidR="00885489" w:rsidRDefault="00885489" w:rsidP="00885489">
            <w:pPr>
              <w:pStyle w:val="biaogeright"/>
              <w:wordWrap w:val="0"/>
              <w:rPr>
                <w:sz w:val="20"/>
              </w:rPr>
            </w:pPr>
            <w:r w:rsidRPr="00CA09AF">
              <w:rPr>
                <w:rFonts w:hAnsi="Calibri" w:hint="eastAsia"/>
                <w:color w:val="000000"/>
                <w:sz w:val="20"/>
              </w:rPr>
              <w:t>2,826,850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56158D" w14:textId="46EDD0CF" w:rsidR="00885489" w:rsidRDefault="00885489" w:rsidP="00885489">
            <w:pPr>
              <w:pStyle w:val="biaogeright"/>
              <w:wordWrap w:val="0"/>
              <w:rPr>
                <w:sz w:val="20"/>
              </w:rPr>
            </w:pPr>
            <w:r w:rsidRPr="00CA09AF">
              <w:rPr>
                <w:rFonts w:hAnsi="Calibri" w:hint="eastAsia"/>
                <w:color w:val="000000"/>
                <w:sz w:val="20"/>
              </w:rPr>
              <w:t>48,819,699.50</w:t>
            </w:r>
          </w:p>
        </w:tc>
        <w:tc>
          <w:tcPr>
            <w:tcW w:w="2358" w:type="dxa"/>
            <w:tcBorders>
              <w:top w:val="single" w:sz="8" w:space="0" w:color="000000"/>
              <w:left w:val="single" w:sz="8" w:space="0" w:color="000000"/>
              <w:bottom w:val="single" w:sz="6" w:space="0" w:color="000000"/>
              <w:right w:val="single" w:sz="8" w:space="0" w:color="000000"/>
            </w:tcBorders>
            <w:vAlign w:val="center"/>
          </w:tcPr>
          <w:p w14:paraId="0385B2FE" w14:textId="2C70819F" w:rsidR="00885489" w:rsidRDefault="00885489" w:rsidP="00885489">
            <w:pPr>
              <w:pStyle w:val="biaogeright"/>
              <w:wordWrap w:val="0"/>
              <w:rPr>
                <w:sz w:val="20"/>
              </w:rPr>
            </w:pPr>
            <w:r w:rsidRPr="00CA09AF">
              <w:rPr>
                <w:rFonts w:hAnsi="Calibri" w:hint="eastAsia"/>
                <w:color w:val="000000"/>
                <w:sz w:val="20"/>
              </w:rPr>
              <w:t>2.98</w:t>
            </w:r>
          </w:p>
        </w:tc>
      </w:tr>
      <w:tr w:rsidR="00885489" w14:paraId="315CF87F"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4E0E77FB" w14:textId="7329843B" w:rsidR="00885489" w:rsidRDefault="00885489" w:rsidP="00885489">
            <w:pPr>
              <w:pStyle w:val="biaogecenter"/>
              <w:wordWrap w:val="0"/>
              <w:rPr>
                <w:sz w:val="20"/>
              </w:rPr>
            </w:pPr>
            <w:r w:rsidRPr="00CA09AF">
              <w:rPr>
                <w:rFonts w:hAnsi="Calibri" w:hint="eastAsia"/>
                <w:color w:val="000000"/>
                <w:sz w:val="20"/>
              </w:rPr>
              <w:t>9</w:t>
            </w:r>
          </w:p>
        </w:tc>
        <w:tc>
          <w:tcPr>
            <w:tcW w:w="0" w:type="auto"/>
            <w:tcBorders>
              <w:top w:val="single" w:sz="8" w:space="0" w:color="000000"/>
              <w:left w:val="single" w:sz="8" w:space="0" w:color="000000"/>
              <w:bottom w:val="single" w:sz="6" w:space="0" w:color="000000"/>
              <w:right w:val="single" w:sz="8" w:space="0" w:color="000000"/>
            </w:tcBorders>
            <w:vAlign w:val="center"/>
          </w:tcPr>
          <w:p w14:paraId="1C1DA5F6" w14:textId="1AC2B29D" w:rsidR="00885489" w:rsidRDefault="00885489" w:rsidP="00885489">
            <w:pPr>
              <w:pStyle w:val="biaogeleft"/>
              <w:wordWrap w:val="0"/>
              <w:rPr>
                <w:sz w:val="20"/>
              </w:rPr>
            </w:pPr>
            <w:r w:rsidRPr="00CA09AF">
              <w:rPr>
                <w:rFonts w:hAnsi="Calibri" w:hint="eastAsia"/>
                <w:color w:val="000000"/>
                <w:sz w:val="20"/>
              </w:rPr>
              <w:t>002027</w:t>
            </w:r>
          </w:p>
        </w:tc>
        <w:tc>
          <w:tcPr>
            <w:tcW w:w="1133" w:type="dxa"/>
            <w:tcBorders>
              <w:top w:val="single" w:sz="8" w:space="0" w:color="000000"/>
              <w:left w:val="single" w:sz="8" w:space="0" w:color="000000"/>
              <w:bottom w:val="single" w:sz="6" w:space="0" w:color="000000"/>
              <w:right w:val="single" w:sz="8" w:space="0" w:color="000000"/>
            </w:tcBorders>
            <w:vAlign w:val="center"/>
          </w:tcPr>
          <w:p w14:paraId="387496AC" w14:textId="0E3DBB87" w:rsidR="00885489" w:rsidRDefault="00885489" w:rsidP="00885489">
            <w:pPr>
              <w:pStyle w:val="biaogeleft"/>
              <w:wordWrap w:val="0"/>
              <w:rPr>
                <w:sz w:val="20"/>
              </w:rPr>
            </w:pPr>
            <w:r w:rsidRPr="00CA09AF">
              <w:rPr>
                <w:rFonts w:hAnsi="Calibri" w:hint="eastAsia"/>
                <w:color w:val="000000"/>
                <w:sz w:val="20"/>
              </w:rPr>
              <w:t>分众传媒</w:t>
            </w:r>
          </w:p>
        </w:tc>
        <w:tc>
          <w:tcPr>
            <w:tcW w:w="1189" w:type="dxa"/>
            <w:tcBorders>
              <w:top w:val="single" w:sz="8" w:space="0" w:color="000000"/>
              <w:left w:val="single" w:sz="8" w:space="0" w:color="000000"/>
              <w:bottom w:val="single" w:sz="6" w:space="0" w:color="000000"/>
              <w:right w:val="single" w:sz="8" w:space="0" w:color="000000"/>
            </w:tcBorders>
            <w:vAlign w:val="center"/>
          </w:tcPr>
          <w:p w14:paraId="6BC52930" w14:textId="714FEA7B" w:rsidR="00885489" w:rsidRDefault="00885489" w:rsidP="00885489">
            <w:pPr>
              <w:pStyle w:val="biaogeright"/>
              <w:wordWrap w:val="0"/>
              <w:rPr>
                <w:sz w:val="20"/>
              </w:rPr>
            </w:pPr>
            <w:r w:rsidRPr="00CA09AF">
              <w:rPr>
                <w:rFonts w:hAnsi="Calibri" w:hint="eastAsia"/>
                <w:color w:val="000000"/>
                <w:sz w:val="20"/>
              </w:rPr>
              <w:t>4,908,000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05C9F513" w14:textId="21E3529E" w:rsidR="00885489" w:rsidRDefault="00885489" w:rsidP="00885489">
            <w:pPr>
              <w:pStyle w:val="biaogeright"/>
              <w:wordWrap w:val="0"/>
              <w:rPr>
                <w:sz w:val="20"/>
              </w:rPr>
            </w:pPr>
            <w:r w:rsidRPr="00CA09AF">
              <w:rPr>
                <w:rFonts w:hAnsi="Calibri" w:hint="eastAsia"/>
                <w:color w:val="000000"/>
                <w:sz w:val="20"/>
              </w:rPr>
              <w:t>46,184,280.00</w:t>
            </w:r>
          </w:p>
        </w:tc>
        <w:tc>
          <w:tcPr>
            <w:tcW w:w="2358" w:type="dxa"/>
            <w:tcBorders>
              <w:top w:val="single" w:sz="8" w:space="0" w:color="000000"/>
              <w:left w:val="single" w:sz="8" w:space="0" w:color="000000"/>
              <w:bottom w:val="single" w:sz="6" w:space="0" w:color="000000"/>
              <w:right w:val="single" w:sz="8" w:space="0" w:color="000000"/>
            </w:tcBorders>
            <w:vAlign w:val="center"/>
          </w:tcPr>
          <w:p w14:paraId="2FCB9D44" w14:textId="28E53A76" w:rsidR="00885489" w:rsidRDefault="00885489" w:rsidP="00885489">
            <w:pPr>
              <w:pStyle w:val="biaogeright"/>
              <w:wordWrap w:val="0"/>
              <w:rPr>
                <w:sz w:val="20"/>
              </w:rPr>
            </w:pPr>
            <w:r w:rsidRPr="00CA09AF">
              <w:rPr>
                <w:rFonts w:hAnsi="Calibri" w:hint="eastAsia"/>
                <w:color w:val="000000"/>
                <w:sz w:val="20"/>
              </w:rPr>
              <w:t>2.82</w:t>
            </w:r>
          </w:p>
        </w:tc>
      </w:tr>
      <w:tr w:rsidR="00885489" w14:paraId="2B8CA75A" w14:textId="77777777">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56B5DBDA" w14:textId="7D008A25" w:rsidR="00885489" w:rsidRDefault="00885489" w:rsidP="00885489">
            <w:pPr>
              <w:pStyle w:val="biaogecenter"/>
              <w:wordWrap w:val="0"/>
              <w:rPr>
                <w:sz w:val="20"/>
              </w:rPr>
            </w:pPr>
            <w:r w:rsidRPr="00CA09AF">
              <w:rPr>
                <w:rFonts w:hAnsi="Calibri" w:hint="eastAsia"/>
                <w:color w:val="000000"/>
                <w:sz w:val="20"/>
              </w:rPr>
              <w:t>10</w:t>
            </w:r>
          </w:p>
        </w:tc>
        <w:tc>
          <w:tcPr>
            <w:tcW w:w="0" w:type="auto"/>
            <w:tcBorders>
              <w:top w:val="single" w:sz="8" w:space="0" w:color="000000"/>
              <w:left w:val="single" w:sz="8" w:space="0" w:color="000000"/>
              <w:bottom w:val="single" w:sz="6" w:space="0" w:color="000000"/>
              <w:right w:val="single" w:sz="8" w:space="0" w:color="000000"/>
            </w:tcBorders>
            <w:vAlign w:val="center"/>
          </w:tcPr>
          <w:p w14:paraId="19C0317C" w14:textId="18C0A002" w:rsidR="00885489" w:rsidRDefault="00885489" w:rsidP="00885489">
            <w:pPr>
              <w:pStyle w:val="biaogeleft"/>
              <w:wordWrap w:val="0"/>
              <w:rPr>
                <w:sz w:val="20"/>
              </w:rPr>
            </w:pPr>
            <w:r w:rsidRPr="00CA09AF">
              <w:rPr>
                <w:rFonts w:hAnsi="Calibri" w:hint="eastAsia"/>
                <w:color w:val="000000"/>
                <w:sz w:val="20"/>
              </w:rPr>
              <w:t>002142</w:t>
            </w:r>
          </w:p>
        </w:tc>
        <w:tc>
          <w:tcPr>
            <w:tcW w:w="1133" w:type="dxa"/>
            <w:tcBorders>
              <w:top w:val="single" w:sz="8" w:space="0" w:color="000000"/>
              <w:left w:val="single" w:sz="8" w:space="0" w:color="000000"/>
              <w:bottom w:val="single" w:sz="6" w:space="0" w:color="000000"/>
              <w:right w:val="single" w:sz="8" w:space="0" w:color="000000"/>
            </w:tcBorders>
            <w:vAlign w:val="center"/>
          </w:tcPr>
          <w:p w14:paraId="7D371C1D" w14:textId="30C73C3A" w:rsidR="00885489" w:rsidRDefault="00885489" w:rsidP="00885489">
            <w:pPr>
              <w:pStyle w:val="biaogeleft"/>
              <w:wordWrap w:val="0"/>
              <w:rPr>
                <w:sz w:val="20"/>
              </w:rPr>
            </w:pPr>
            <w:r w:rsidRPr="00CA09AF">
              <w:rPr>
                <w:rFonts w:hAnsi="Calibri" w:hint="eastAsia"/>
                <w:color w:val="000000"/>
                <w:sz w:val="20"/>
              </w:rPr>
              <w:t>宁波银行</w:t>
            </w:r>
          </w:p>
        </w:tc>
        <w:tc>
          <w:tcPr>
            <w:tcW w:w="1189" w:type="dxa"/>
            <w:tcBorders>
              <w:top w:val="single" w:sz="8" w:space="0" w:color="000000"/>
              <w:left w:val="single" w:sz="8" w:space="0" w:color="000000"/>
              <w:bottom w:val="single" w:sz="6" w:space="0" w:color="000000"/>
              <w:right w:val="single" w:sz="8" w:space="0" w:color="000000"/>
            </w:tcBorders>
            <w:vAlign w:val="center"/>
          </w:tcPr>
          <w:p w14:paraId="463E7BF9" w14:textId="665E4C31" w:rsidR="00885489" w:rsidRDefault="00885489" w:rsidP="00885489">
            <w:pPr>
              <w:pStyle w:val="biaogeright"/>
              <w:wordWrap w:val="0"/>
              <w:rPr>
                <w:sz w:val="20"/>
              </w:rPr>
            </w:pPr>
            <w:r w:rsidRPr="00CA09AF">
              <w:rPr>
                <w:rFonts w:hAnsi="Calibri" w:hint="eastAsia"/>
                <w:color w:val="000000"/>
                <w:sz w:val="20"/>
              </w:rPr>
              <w:t>1,173,000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626C79C" w14:textId="4A9DECCF" w:rsidR="00885489" w:rsidRDefault="00885489" w:rsidP="00885489">
            <w:pPr>
              <w:pStyle w:val="biaogeright"/>
              <w:wordWrap w:val="0"/>
              <w:rPr>
                <w:sz w:val="20"/>
              </w:rPr>
            </w:pPr>
            <w:r w:rsidRPr="00CA09AF">
              <w:rPr>
                <w:rFonts w:hAnsi="Calibri" w:hint="eastAsia"/>
                <w:color w:val="000000"/>
                <w:sz w:val="20"/>
              </w:rPr>
              <w:t>45,711,810.00</w:t>
            </w:r>
          </w:p>
        </w:tc>
        <w:tc>
          <w:tcPr>
            <w:tcW w:w="2358" w:type="dxa"/>
            <w:tcBorders>
              <w:top w:val="single" w:sz="8" w:space="0" w:color="000000"/>
              <w:left w:val="single" w:sz="8" w:space="0" w:color="000000"/>
              <w:bottom w:val="single" w:sz="6" w:space="0" w:color="000000"/>
              <w:right w:val="single" w:sz="8" w:space="0" w:color="000000"/>
            </w:tcBorders>
            <w:vAlign w:val="center"/>
          </w:tcPr>
          <w:p w14:paraId="78C4A8CD" w14:textId="2792A874" w:rsidR="00885489" w:rsidRDefault="00885489" w:rsidP="00885489">
            <w:pPr>
              <w:pStyle w:val="biaogeright"/>
              <w:wordWrap w:val="0"/>
              <w:rPr>
                <w:sz w:val="20"/>
              </w:rPr>
            </w:pPr>
            <w:r w:rsidRPr="00CA09AF">
              <w:rPr>
                <w:rFonts w:hAnsi="Calibri" w:hint="eastAsia"/>
                <w:color w:val="000000"/>
                <w:sz w:val="20"/>
              </w:rPr>
              <w:t>2.79</w:t>
            </w:r>
          </w:p>
        </w:tc>
      </w:tr>
    </w:tbl>
    <w:p w14:paraId="4DFCEA4E" w14:textId="77777777" w:rsidR="003568C2" w:rsidRDefault="003568C2">
      <w:pPr>
        <w:widowControl/>
        <w:jc w:val="left"/>
        <w:rPr>
          <w:rFonts w:ascii="宋体" w:hAnsi="宋体" w:cs="宋体"/>
          <w:kern w:val="0"/>
          <w:sz w:val="24"/>
          <w:szCs w:val="24"/>
        </w:rPr>
      </w:pPr>
    </w:p>
    <w:p w14:paraId="7AB59E87" w14:textId="77777777" w:rsidR="003568C2" w:rsidRDefault="00695B03">
      <w:pPr>
        <w:pStyle w:val="zhangjiep2"/>
      </w:pPr>
      <w:r>
        <w:rPr>
          <w:rFonts w:hint="eastAsia"/>
          <w:bCs/>
        </w:rPr>
        <w:t>（</w:t>
      </w:r>
      <w:r>
        <w:rPr>
          <w:bCs/>
        </w:rPr>
        <w:t>2）</w:t>
      </w:r>
      <w:r>
        <w:rPr>
          <w:rFonts w:hint="eastAsia"/>
          <w:bCs/>
        </w:rPr>
        <w:t>积极投资按公允价值占基金资产净值比例大小排序的前五名股票投资明细</w:t>
      </w:r>
    </w:p>
    <w:tbl>
      <w:tblPr>
        <w:tblW w:w="8885" w:type="dxa"/>
        <w:tblInd w:w="108" w:type="dxa"/>
        <w:tblLook w:val="04A0" w:firstRow="1" w:lastRow="0" w:firstColumn="1" w:lastColumn="0" w:noHBand="0" w:noVBand="1"/>
      </w:tblPr>
      <w:tblGrid>
        <w:gridCol w:w="725"/>
        <w:gridCol w:w="1396"/>
        <w:gridCol w:w="1140"/>
        <w:gridCol w:w="1134"/>
        <w:gridCol w:w="1984"/>
        <w:gridCol w:w="2506"/>
      </w:tblGrid>
      <w:tr w:rsidR="003568C2" w14:paraId="5AFD512A" w14:textId="77777777">
        <w:trPr>
          <w:trHeight w:val="410"/>
        </w:trPr>
        <w:tc>
          <w:tcPr>
            <w:tcW w:w="725" w:type="dxa"/>
            <w:tcBorders>
              <w:top w:val="single" w:sz="8" w:space="0" w:color="000000"/>
              <w:left w:val="single" w:sz="8" w:space="0" w:color="000000"/>
              <w:bottom w:val="single" w:sz="6" w:space="0" w:color="000000"/>
              <w:right w:val="single" w:sz="8" w:space="0" w:color="000000"/>
            </w:tcBorders>
            <w:vAlign w:val="center"/>
          </w:tcPr>
          <w:p w14:paraId="248FAC56" w14:textId="77777777" w:rsidR="003568C2" w:rsidRDefault="00695B03">
            <w:pPr>
              <w:pStyle w:val="biaogecenter"/>
              <w:wordWrap w:val="0"/>
              <w:rPr>
                <w:b/>
                <w:sz w:val="20"/>
              </w:rPr>
            </w:pPr>
            <w:r>
              <w:rPr>
                <w:rFonts w:hAnsi="Calibri" w:hint="eastAsia"/>
                <w:b/>
                <w:color w:val="000000"/>
                <w:sz w:val="20"/>
              </w:rPr>
              <w:lastRenderedPageBreak/>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36D32C7F" w14:textId="77777777" w:rsidR="003568C2" w:rsidRDefault="00695B03">
            <w:pPr>
              <w:pStyle w:val="biaogecenter"/>
              <w:wordWrap w:val="0"/>
              <w:rPr>
                <w:b/>
                <w:sz w:val="20"/>
              </w:rPr>
            </w:pPr>
            <w:r>
              <w:rPr>
                <w:rFonts w:hAnsi="Calibri" w:hint="eastAsia"/>
                <w:b/>
                <w:color w:val="000000"/>
                <w:sz w:val="20"/>
              </w:rPr>
              <w:t>股票代码</w:t>
            </w:r>
          </w:p>
        </w:tc>
        <w:tc>
          <w:tcPr>
            <w:tcW w:w="1140" w:type="dxa"/>
            <w:tcBorders>
              <w:top w:val="single" w:sz="8" w:space="0" w:color="000000"/>
              <w:left w:val="single" w:sz="8" w:space="0" w:color="000000"/>
              <w:bottom w:val="single" w:sz="6" w:space="0" w:color="000000"/>
              <w:right w:val="single" w:sz="8" w:space="0" w:color="000000"/>
            </w:tcBorders>
            <w:vAlign w:val="center"/>
          </w:tcPr>
          <w:p w14:paraId="5E5EC207" w14:textId="77777777" w:rsidR="003568C2" w:rsidRDefault="00695B03">
            <w:pPr>
              <w:pStyle w:val="biaogecenter"/>
              <w:wordWrap w:val="0"/>
              <w:rPr>
                <w:b/>
                <w:sz w:val="20"/>
              </w:rPr>
            </w:pPr>
            <w:r>
              <w:rPr>
                <w:rFonts w:hAnsi="Calibri" w:hint="eastAsia"/>
                <w:b/>
                <w:color w:val="000000"/>
                <w:sz w:val="20"/>
              </w:rPr>
              <w:t>股票名称</w:t>
            </w:r>
          </w:p>
        </w:tc>
        <w:tc>
          <w:tcPr>
            <w:tcW w:w="1134" w:type="dxa"/>
            <w:tcBorders>
              <w:top w:val="single" w:sz="8" w:space="0" w:color="000000"/>
              <w:left w:val="single" w:sz="8" w:space="0" w:color="000000"/>
              <w:bottom w:val="single" w:sz="6" w:space="0" w:color="000000"/>
              <w:right w:val="single" w:sz="8" w:space="0" w:color="000000"/>
            </w:tcBorders>
            <w:vAlign w:val="center"/>
          </w:tcPr>
          <w:p w14:paraId="744661BA" w14:textId="77777777" w:rsidR="003568C2" w:rsidRDefault="00695B03">
            <w:pPr>
              <w:pStyle w:val="biaogecenter"/>
              <w:wordWrap w:val="0"/>
              <w:rPr>
                <w:b/>
                <w:sz w:val="20"/>
              </w:rPr>
            </w:pPr>
            <w:r>
              <w:rPr>
                <w:rFonts w:hAnsi="Calibri" w:hint="eastAsia"/>
                <w:b/>
                <w:color w:val="000000"/>
                <w:sz w:val="20"/>
              </w:rPr>
              <w:t>数量(股)</w:t>
            </w:r>
          </w:p>
        </w:tc>
        <w:tc>
          <w:tcPr>
            <w:tcW w:w="1984" w:type="dxa"/>
            <w:tcBorders>
              <w:top w:val="single" w:sz="8" w:space="0" w:color="000000"/>
              <w:left w:val="single" w:sz="8" w:space="0" w:color="000000"/>
              <w:bottom w:val="single" w:sz="6" w:space="0" w:color="000000"/>
              <w:right w:val="single" w:sz="8" w:space="0" w:color="000000"/>
            </w:tcBorders>
            <w:vAlign w:val="center"/>
          </w:tcPr>
          <w:p w14:paraId="4B201EF2" w14:textId="77777777" w:rsidR="003568C2" w:rsidRDefault="00695B03">
            <w:pPr>
              <w:pStyle w:val="biaogecenter"/>
              <w:wordWrap w:val="0"/>
              <w:rPr>
                <w:b/>
                <w:sz w:val="20"/>
              </w:rPr>
            </w:pPr>
            <w:r>
              <w:rPr>
                <w:rFonts w:hAnsi="Calibri" w:hint="eastAsia"/>
                <w:b/>
                <w:color w:val="000000"/>
                <w:sz w:val="20"/>
              </w:rPr>
              <w:t>公允价值(元)</w:t>
            </w:r>
          </w:p>
        </w:tc>
        <w:tc>
          <w:tcPr>
            <w:tcW w:w="2506" w:type="dxa"/>
            <w:tcBorders>
              <w:top w:val="single" w:sz="8" w:space="0" w:color="000000"/>
              <w:left w:val="single" w:sz="8" w:space="0" w:color="000000"/>
              <w:bottom w:val="single" w:sz="6" w:space="0" w:color="000000"/>
              <w:right w:val="single" w:sz="8" w:space="0" w:color="000000"/>
            </w:tcBorders>
            <w:vAlign w:val="center"/>
          </w:tcPr>
          <w:p w14:paraId="2A5005DA" w14:textId="77777777" w:rsidR="003568C2" w:rsidRDefault="00695B03">
            <w:pPr>
              <w:pStyle w:val="biaogecenter"/>
              <w:wordWrap w:val="0"/>
              <w:rPr>
                <w:b/>
                <w:sz w:val="20"/>
              </w:rPr>
            </w:pPr>
            <w:r>
              <w:rPr>
                <w:rFonts w:hAnsi="Calibri" w:hint="eastAsia"/>
                <w:b/>
                <w:color w:val="000000"/>
                <w:sz w:val="20"/>
              </w:rPr>
              <w:t>占基金资产净值比例(%)</w:t>
            </w:r>
          </w:p>
        </w:tc>
      </w:tr>
      <w:tr w:rsidR="00885489" w14:paraId="64CA1B24"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431F9159" w14:textId="77777777" w:rsidR="00885489" w:rsidRDefault="00885489" w:rsidP="00885489">
            <w:pPr>
              <w:pStyle w:val="biaogecenter"/>
              <w:wordWrap w:val="0"/>
              <w:rPr>
                <w:sz w:val="20"/>
              </w:rPr>
            </w:pPr>
            <w:r>
              <w:rPr>
                <w:rFonts w:hAnsi="Calibri" w:hint="eastAsia"/>
                <w:color w:val="000000"/>
                <w:sz w:val="2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D17DC0C" w14:textId="40552928" w:rsidR="00885489" w:rsidRDefault="00885489" w:rsidP="00885489">
            <w:pPr>
              <w:pStyle w:val="biaogeleft"/>
              <w:wordWrap w:val="0"/>
              <w:rPr>
                <w:sz w:val="20"/>
              </w:rPr>
            </w:pPr>
            <w:r w:rsidRPr="00CA09AF">
              <w:rPr>
                <w:rFonts w:hAnsi="Calibri" w:hint="eastAsia"/>
                <w:color w:val="000000"/>
                <w:sz w:val="20"/>
              </w:rPr>
              <w:t>002064</w:t>
            </w:r>
          </w:p>
        </w:tc>
        <w:tc>
          <w:tcPr>
            <w:tcW w:w="1140" w:type="dxa"/>
            <w:tcBorders>
              <w:top w:val="single" w:sz="8" w:space="0" w:color="000000"/>
              <w:left w:val="single" w:sz="8" w:space="0" w:color="000000"/>
              <w:bottom w:val="single" w:sz="6" w:space="0" w:color="000000"/>
              <w:right w:val="single" w:sz="8" w:space="0" w:color="000000"/>
            </w:tcBorders>
            <w:vAlign w:val="center"/>
          </w:tcPr>
          <w:p w14:paraId="0761949A" w14:textId="1E18B428" w:rsidR="00885489" w:rsidRDefault="00885489" w:rsidP="00885489">
            <w:pPr>
              <w:pStyle w:val="biaogeleft"/>
              <w:wordWrap w:val="0"/>
              <w:rPr>
                <w:sz w:val="20"/>
              </w:rPr>
            </w:pPr>
            <w:r w:rsidRPr="00CA09AF">
              <w:rPr>
                <w:rFonts w:hAnsi="Calibri" w:hint="eastAsia"/>
                <w:color w:val="000000"/>
                <w:sz w:val="20"/>
              </w:rPr>
              <w:t>华峰化学</w:t>
            </w:r>
          </w:p>
        </w:tc>
        <w:tc>
          <w:tcPr>
            <w:tcW w:w="1134" w:type="dxa"/>
            <w:tcBorders>
              <w:top w:val="single" w:sz="8" w:space="0" w:color="000000"/>
              <w:left w:val="single" w:sz="8" w:space="0" w:color="000000"/>
              <w:bottom w:val="single" w:sz="6" w:space="0" w:color="000000"/>
              <w:right w:val="single" w:sz="8" w:space="0" w:color="000000"/>
            </w:tcBorders>
            <w:vAlign w:val="center"/>
          </w:tcPr>
          <w:p w14:paraId="458E7C10" w14:textId="34C42717" w:rsidR="00885489" w:rsidRDefault="00885489" w:rsidP="00885489">
            <w:pPr>
              <w:pStyle w:val="biaogeright"/>
              <w:wordWrap w:val="0"/>
              <w:rPr>
                <w:sz w:val="20"/>
              </w:rPr>
            </w:pPr>
            <w:r w:rsidRPr="00CA09AF">
              <w:rPr>
                <w:rFonts w:hAnsi="Calibri" w:hint="eastAsia"/>
                <w:color w:val="000000"/>
                <w:sz w:val="20"/>
              </w:rPr>
              <w:t>3,000,000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063A3A6C" w14:textId="641C7EE9" w:rsidR="00885489" w:rsidRDefault="00885489" w:rsidP="00885489">
            <w:pPr>
              <w:pStyle w:val="biaogeright"/>
              <w:wordWrap w:val="0"/>
              <w:rPr>
                <w:sz w:val="20"/>
              </w:rPr>
            </w:pPr>
            <w:r w:rsidRPr="00CA09AF">
              <w:rPr>
                <w:rFonts w:hAnsi="Calibri" w:hint="eastAsia"/>
                <w:color w:val="000000"/>
                <w:sz w:val="20"/>
              </w:rPr>
              <w:t>42,600,000.00</w:t>
            </w:r>
          </w:p>
        </w:tc>
        <w:tc>
          <w:tcPr>
            <w:tcW w:w="2506" w:type="dxa"/>
            <w:tcBorders>
              <w:top w:val="single" w:sz="8" w:space="0" w:color="000000"/>
              <w:left w:val="single" w:sz="8" w:space="0" w:color="000000"/>
              <w:bottom w:val="single" w:sz="6" w:space="0" w:color="000000"/>
              <w:right w:val="single" w:sz="8" w:space="0" w:color="000000"/>
            </w:tcBorders>
            <w:vAlign w:val="center"/>
          </w:tcPr>
          <w:p w14:paraId="02DFF517" w14:textId="343D9D84" w:rsidR="00885489" w:rsidRDefault="00885489" w:rsidP="00885489">
            <w:pPr>
              <w:pStyle w:val="biaogeright"/>
              <w:wordWrap w:val="0"/>
              <w:rPr>
                <w:sz w:val="20"/>
              </w:rPr>
            </w:pPr>
            <w:r w:rsidRPr="00CA09AF">
              <w:rPr>
                <w:rFonts w:hAnsi="Calibri" w:hint="eastAsia"/>
                <w:color w:val="000000"/>
                <w:sz w:val="20"/>
              </w:rPr>
              <w:t>2.60</w:t>
            </w:r>
          </w:p>
        </w:tc>
      </w:tr>
      <w:tr w:rsidR="00885489" w14:paraId="1D15F427"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38801F3B" w14:textId="77777777" w:rsidR="00885489" w:rsidRDefault="00885489" w:rsidP="00885489">
            <w:pPr>
              <w:pStyle w:val="biaogecenter"/>
              <w:wordWrap w:val="0"/>
              <w:rPr>
                <w:sz w:val="20"/>
              </w:rPr>
            </w:pPr>
            <w:r>
              <w:rPr>
                <w:rFonts w:hAnsi="Calibri" w:hint="eastAsia"/>
                <w:color w:val="000000"/>
                <w:sz w:val="2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263ADB2C" w14:textId="3AD0A7DF" w:rsidR="00885489" w:rsidRDefault="00885489" w:rsidP="00885489">
            <w:pPr>
              <w:pStyle w:val="biaogeleft"/>
              <w:wordWrap w:val="0"/>
              <w:rPr>
                <w:sz w:val="20"/>
              </w:rPr>
            </w:pPr>
            <w:r w:rsidRPr="00CA09AF">
              <w:rPr>
                <w:rFonts w:hAnsi="Calibri" w:hint="eastAsia"/>
                <w:color w:val="000000"/>
                <w:sz w:val="20"/>
              </w:rPr>
              <w:t>002709</w:t>
            </w:r>
          </w:p>
        </w:tc>
        <w:tc>
          <w:tcPr>
            <w:tcW w:w="1140" w:type="dxa"/>
            <w:tcBorders>
              <w:top w:val="single" w:sz="8" w:space="0" w:color="000000"/>
              <w:left w:val="single" w:sz="8" w:space="0" w:color="000000"/>
              <w:bottom w:val="single" w:sz="6" w:space="0" w:color="000000"/>
              <w:right w:val="single" w:sz="8" w:space="0" w:color="000000"/>
            </w:tcBorders>
            <w:vAlign w:val="center"/>
          </w:tcPr>
          <w:p w14:paraId="3AF6FE6D" w14:textId="71C4E475" w:rsidR="00885489" w:rsidRDefault="00885489" w:rsidP="00885489">
            <w:pPr>
              <w:pStyle w:val="biaogeleft"/>
              <w:wordWrap w:val="0"/>
              <w:rPr>
                <w:sz w:val="20"/>
              </w:rPr>
            </w:pPr>
            <w:r w:rsidRPr="00CA09AF">
              <w:rPr>
                <w:rFonts w:hAnsi="Calibri" w:hint="eastAsia"/>
                <w:color w:val="000000"/>
                <w:sz w:val="20"/>
              </w:rPr>
              <w:t>天赐材料</w:t>
            </w:r>
          </w:p>
        </w:tc>
        <w:tc>
          <w:tcPr>
            <w:tcW w:w="1134" w:type="dxa"/>
            <w:tcBorders>
              <w:top w:val="single" w:sz="8" w:space="0" w:color="000000"/>
              <w:left w:val="single" w:sz="8" w:space="0" w:color="000000"/>
              <w:bottom w:val="single" w:sz="6" w:space="0" w:color="000000"/>
              <w:right w:val="single" w:sz="8" w:space="0" w:color="000000"/>
            </w:tcBorders>
            <w:vAlign w:val="center"/>
          </w:tcPr>
          <w:p w14:paraId="308B7477" w14:textId="297D6387" w:rsidR="00885489" w:rsidRDefault="00885489" w:rsidP="00885489">
            <w:pPr>
              <w:pStyle w:val="biaogeright"/>
              <w:wordWrap w:val="0"/>
              <w:rPr>
                <w:sz w:val="20"/>
              </w:rPr>
            </w:pPr>
            <w:r w:rsidRPr="00CA09AF">
              <w:rPr>
                <w:rFonts w:hAnsi="Calibri" w:hint="eastAsia"/>
                <w:color w:val="000000"/>
                <w:sz w:val="20"/>
              </w:rPr>
              <w:t>321,922</w:t>
            </w:r>
          </w:p>
        </w:tc>
        <w:tc>
          <w:tcPr>
            <w:tcW w:w="1984" w:type="dxa"/>
            <w:tcBorders>
              <w:top w:val="single" w:sz="8" w:space="0" w:color="000000"/>
              <w:left w:val="single" w:sz="8" w:space="0" w:color="000000"/>
              <w:bottom w:val="single" w:sz="6" w:space="0" w:color="000000"/>
              <w:right w:val="single" w:sz="8" w:space="0" w:color="000000"/>
            </w:tcBorders>
            <w:vAlign w:val="center"/>
          </w:tcPr>
          <w:p w14:paraId="70FFBD0A" w14:textId="4A5FF1CF" w:rsidR="00885489" w:rsidRDefault="00885489" w:rsidP="00885489">
            <w:pPr>
              <w:pStyle w:val="biaogeright"/>
              <w:wordWrap w:val="0"/>
              <w:rPr>
                <w:sz w:val="20"/>
              </w:rPr>
            </w:pPr>
            <w:r w:rsidRPr="00CA09AF">
              <w:rPr>
                <w:rFonts w:hAnsi="Calibri" w:hint="eastAsia"/>
                <w:color w:val="000000"/>
                <w:sz w:val="20"/>
              </w:rPr>
              <w:t>34,310,446.76</w:t>
            </w:r>
          </w:p>
        </w:tc>
        <w:tc>
          <w:tcPr>
            <w:tcW w:w="2506" w:type="dxa"/>
            <w:tcBorders>
              <w:top w:val="single" w:sz="8" w:space="0" w:color="000000"/>
              <w:left w:val="single" w:sz="8" w:space="0" w:color="000000"/>
              <w:bottom w:val="single" w:sz="6" w:space="0" w:color="000000"/>
              <w:right w:val="single" w:sz="8" w:space="0" w:color="000000"/>
            </w:tcBorders>
            <w:vAlign w:val="center"/>
          </w:tcPr>
          <w:p w14:paraId="1E04113C" w14:textId="5DCC5BC7" w:rsidR="00885489" w:rsidRDefault="00885489" w:rsidP="00885489">
            <w:pPr>
              <w:pStyle w:val="biaogeright"/>
              <w:wordWrap w:val="0"/>
              <w:rPr>
                <w:sz w:val="20"/>
              </w:rPr>
            </w:pPr>
            <w:r w:rsidRPr="00CA09AF">
              <w:rPr>
                <w:rFonts w:hAnsi="Calibri" w:hint="eastAsia"/>
                <w:color w:val="000000"/>
                <w:sz w:val="20"/>
              </w:rPr>
              <w:t>2.09</w:t>
            </w:r>
          </w:p>
        </w:tc>
      </w:tr>
      <w:tr w:rsidR="00885489" w14:paraId="79D5180F"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6E444F56" w14:textId="77777777" w:rsidR="00885489" w:rsidRDefault="00885489" w:rsidP="00885489">
            <w:pPr>
              <w:pStyle w:val="biaogecenter"/>
              <w:wordWrap w:val="0"/>
              <w:rPr>
                <w:sz w:val="20"/>
              </w:rPr>
            </w:pPr>
            <w:r>
              <w:rPr>
                <w:rFonts w:hAnsi="Calibri" w:hint="eastAsia"/>
                <w:color w:val="000000"/>
                <w:sz w:val="2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DA487E8" w14:textId="03E9C95F" w:rsidR="00885489" w:rsidRDefault="00885489" w:rsidP="00885489">
            <w:pPr>
              <w:pStyle w:val="biaogeleft"/>
              <w:wordWrap w:val="0"/>
              <w:rPr>
                <w:sz w:val="20"/>
              </w:rPr>
            </w:pPr>
            <w:r w:rsidRPr="00CA09AF">
              <w:rPr>
                <w:rFonts w:hAnsi="Calibri" w:hint="eastAsia"/>
                <w:color w:val="000000"/>
                <w:sz w:val="20"/>
              </w:rPr>
              <w:t>688122</w:t>
            </w:r>
          </w:p>
        </w:tc>
        <w:tc>
          <w:tcPr>
            <w:tcW w:w="1140" w:type="dxa"/>
            <w:tcBorders>
              <w:top w:val="single" w:sz="8" w:space="0" w:color="000000"/>
              <w:left w:val="single" w:sz="8" w:space="0" w:color="000000"/>
              <w:bottom w:val="single" w:sz="6" w:space="0" w:color="000000"/>
              <w:right w:val="single" w:sz="8" w:space="0" w:color="000000"/>
            </w:tcBorders>
            <w:vAlign w:val="center"/>
          </w:tcPr>
          <w:p w14:paraId="3BFEBE40" w14:textId="3ADF0074" w:rsidR="00885489" w:rsidRDefault="00885489" w:rsidP="00885489">
            <w:pPr>
              <w:pStyle w:val="biaogeleft"/>
              <w:wordWrap w:val="0"/>
              <w:rPr>
                <w:sz w:val="20"/>
              </w:rPr>
            </w:pPr>
            <w:r w:rsidRPr="00CA09AF">
              <w:rPr>
                <w:rFonts w:hAnsi="Calibri" w:hint="eastAsia"/>
                <w:color w:val="000000"/>
                <w:sz w:val="20"/>
              </w:rPr>
              <w:t>西部超导</w:t>
            </w:r>
          </w:p>
        </w:tc>
        <w:tc>
          <w:tcPr>
            <w:tcW w:w="1134" w:type="dxa"/>
            <w:tcBorders>
              <w:top w:val="single" w:sz="8" w:space="0" w:color="000000"/>
              <w:left w:val="single" w:sz="8" w:space="0" w:color="000000"/>
              <w:bottom w:val="single" w:sz="6" w:space="0" w:color="000000"/>
              <w:right w:val="single" w:sz="8" w:space="0" w:color="000000"/>
            </w:tcBorders>
            <w:vAlign w:val="center"/>
          </w:tcPr>
          <w:p w14:paraId="36D57777" w14:textId="18212BCC" w:rsidR="00885489" w:rsidRDefault="00885489" w:rsidP="00885489">
            <w:pPr>
              <w:pStyle w:val="biaogeright"/>
              <w:wordWrap w:val="0"/>
              <w:rPr>
                <w:sz w:val="20"/>
              </w:rPr>
            </w:pPr>
            <w:r w:rsidRPr="00CA09AF">
              <w:rPr>
                <w:rFonts w:hAnsi="Calibri" w:hint="eastAsia"/>
                <w:color w:val="000000"/>
                <w:sz w:val="20"/>
              </w:rPr>
              <w:t>501,219</w:t>
            </w:r>
          </w:p>
        </w:tc>
        <w:tc>
          <w:tcPr>
            <w:tcW w:w="1984" w:type="dxa"/>
            <w:tcBorders>
              <w:top w:val="single" w:sz="8" w:space="0" w:color="000000"/>
              <w:left w:val="single" w:sz="8" w:space="0" w:color="000000"/>
              <w:bottom w:val="single" w:sz="6" w:space="0" w:color="000000"/>
              <w:right w:val="single" w:sz="8" w:space="0" w:color="000000"/>
            </w:tcBorders>
            <w:vAlign w:val="center"/>
          </w:tcPr>
          <w:p w14:paraId="3654DE62" w14:textId="4B99F9CA" w:rsidR="00885489" w:rsidRDefault="00885489" w:rsidP="00885489">
            <w:pPr>
              <w:pStyle w:val="biaogeright"/>
              <w:wordWrap w:val="0"/>
              <w:rPr>
                <w:sz w:val="20"/>
              </w:rPr>
            </w:pPr>
            <w:r w:rsidRPr="00CA09AF">
              <w:rPr>
                <w:rFonts w:hAnsi="Calibri" w:hint="eastAsia"/>
                <w:color w:val="000000"/>
                <w:sz w:val="20"/>
              </w:rPr>
              <w:t>32,375,937.33</w:t>
            </w:r>
          </w:p>
        </w:tc>
        <w:tc>
          <w:tcPr>
            <w:tcW w:w="2506" w:type="dxa"/>
            <w:tcBorders>
              <w:top w:val="single" w:sz="8" w:space="0" w:color="000000"/>
              <w:left w:val="single" w:sz="8" w:space="0" w:color="000000"/>
              <w:bottom w:val="single" w:sz="6" w:space="0" w:color="000000"/>
              <w:right w:val="single" w:sz="8" w:space="0" w:color="000000"/>
            </w:tcBorders>
            <w:vAlign w:val="center"/>
          </w:tcPr>
          <w:p w14:paraId="70E41A62" w14:textId="6D109B90" w:rsidR="00885489" w:rsidRDefault="00885489" w:rsidP="00885489">
            <w:pPr>
              <w:pStyle w:val="biaogeright"/>
              <w:wordWrap w:val="0"/>
              <w:rPr>
                <w:sz w:val="20"/>
              </w:rPr>
            </w:pPr>
            <w:r w:rsidRPr="00CA09AF">
              <w:rPr>
                <w:rFonts w:hAnsi="Calibri" w:hint="eastAsia"/>
                <w:color w:val="000000"/>
                <w:sz w:val="20"/>
              </w:rPr>
              <w:t>1.97</w:t>
            </w:r>
          </w:p>
        </w:tc>
      </w:tr>
      <w:tr w:rsidR="00885489" w14:paraId="310BB832"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7F08FE64" w14:textId="77777777" w:rsidR="00885489" w:rsidRDefault="00885489" w:rsidP="00885489">
            <w:pPr>
              <w:pStyle w:val="biaogecenter"/>
              <w:wordWrap w:val="0"/>
              <w:rPr>
                <w:sz w:val="20"/>
              </w:rPr>
            </w:pPr>
            <w:r>
              <w:rPr>
                <w:rFonts w:hAnsi="Calibri" w:hint="eastAsia"/>
                <w:color w:val="000000"/>
                <w:sz w:val="2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71447C7" w14:textId="312CD3B5" w:rsidR="00885489" w:rsidRDefault="00885489" w:rsidP="00885489">
            <w:pPr>
              <w:pStyle w:val="biaogeleft"/>
              <w:wordWrap w:val="0"/>
              <w:rPr>
                <w:sz w:val="20"/>
              </w:rPr>
            </w:pPr>
            <w:r w:rsidRPr="00CA09AF">
              <w:rPr>
                <w:rFonts w:hAnsi="Calibri" w:hint="eastAsia"/>
                <w:color w:val="000000"/>
                <w:sz w:val="20"/>
              </w:rPr>
              <w:t>002831</w:t>
            </w:r>
          </w:p>
        </w:tc>
        <w:tc>
          <w:tcPr>
            <w:tcW w:w="1140" w:type="dxa"/>
            <w:tcBorders>
              <w:top w:val="single" w:sz="8" w:space="0" w:color="000000"/>
              <w:left w:val="single" w:sz="8" w:space="0" w:color="000000"/>
              <w:bottom w:val="single" w:sz="6" w:space="0" w:color="000000"/>
              <w:right w:val="single" w:sz="8" w:space="0" w:color="000000"/>
            </w:tcBorders>
            <w:vAlign w:val="center"/>
          </w:tcPr>
          <w:p w14:paraId="0012641B" w14:textId="1FC28BEA" w:rsidR="00885489" w:rsidRDefault="00885489" w:rsidP="00885489">
            <w:pPr>
              <w:pStyle w:val="biaogeleft"/>
              <w:wordWrap w:val="0"/>
              <w:rPr>
                <w:sz w:val="20"/>
              </w:rPr>
            </w:pPr>
            <w:r w:rsidRPr="00CA09AF">
              <w:rPr>
                <w:rFonts w:hAnsi="Calibri" w:hint="eastAsia"/>
                <w:color w:val="000000"/>
                <w:sz w:val="20"/>
              </w:rPr>
              <w:t>裕同科技</w:t>
            </w:r>
          </w:p>
        </w:tc>
        <w:tc>
          <w:tcPr>
            <w:tcW w:w="1134" w:type="dxa"/>
            <w:tcBorders>
              <w:top w:val="single" w:sz="8" w:space="0" w:color="000000"/>
              <w:left w:val="single" w:sz="8" w:space="0" w:color="000000"/>
              <w:bottom w:val="single" w:sz="6" w:space="0" w:color="000000"/>
              <w:right w:val="single" w:sz="8" w:space="0" w:color="000000"/>
            </w:tcBorders>
            <w:vAlign w:val="center"/>
          </w:tcPr>
          <w:p w14:paraId="5C9705DF" w14:textId="057E5C97" w:rsidR="00885489" w:rsidRDefault="00885489" w:rsidP="00885489">
            <w:pPr>
              <w:pStyle w:val="biaogeright"/>
              <w:wordWrap w:val="0"/>
              <w:rPr>
                <w:sz w:val="20"/>
              </w:rPr>
            </w:pPr>
            <w:r w:rsidRPr="00CA09AF">
              <w:rPr>
                <w:rFonts w:hAnsi="Calibri" w:hint="eastAsia"/>
                <w:color w:val="000000"/>
                <w:sz w:val="20"/>
              </w:rPr>
              <w:t>538,035</w:t>
            </w:r>
          </w:p>
        </w:tc>
        <w:tc>
          <w:tcPr>
            <w:tcW w:w="1984" w:type="dxa"/>
            <w:tcBorders>
              <w:top w:val="single" w:sz="8" w:space="0" w:color="000000"/>
              <w:left w:val="single" w:sz="8" w:space="0" w:color="000000"/>
              <w:bottom w:val="single" w:sz="6" w:space="0" w:color="000000"/>
              <w:right w:val="single" w:sz="8" w:space="0" w:color="000000"/>
            </w:tcBorders>
            <w:vAlign w:val="center"/>
          </w:tcPr>
          <w:p w14:paraId="28C92058" w14:textId="5BB2B265" w:rsidR="00885489" w:rsidRDefault="00885489" w:rsidP="00885489">
            <w:pPr>
              <w:pStyle w:val="biaogeright"/>
              <w:wordWrap w:val="0"/>
              <w:rPr>
                <w:sz w:val="20"/>
              </w:rPr>
            </w:pPr>
            <w:r w:rsidRPr="00CA09AF">
              <w:rPr>
                <w:rFonts w:hAnsi="Calibri" w:hint="eastAsia"/>
                <w:color w:val="000000"/>
                <w:sz w:val="20"/>
              </w:rPr>
              <w:t>15,974,259.15</w:t>
            </w:r>
          </w:p>
        </w:tc>
        <w:tc>
          <w:tcPr>
            <w:tcW w:w="2506" w:type="dxa"/>
            <w:tcBorders>
              <w:top w:val="single" w:sz="8" w:space="0" w:color="000000"/>
              <w:left w:val="single" w:sz="8" w:space="0" w:color="000000"/>
              <w:bottom w:val="single" w:sz="6" w:space="0" w:color="000000"/>
              <w:right w:val="single" w:sz="8" w:space="0" w:color="000000"/>
            </w:tcBorders>
            <w:vAlign w:val="center"/>
          </w:tcPr>
          <w:p w14:paraId="46EA9966" w14:textId="7172A69A" w:rsidR="00885489" w:rsidRDefault="00885489" w:rsidP="00885489">
            <w:pPr>
              <w:pStyle w:val="biaogeright"/>
              <w:wordWrap w:val="0"/>
              <w:rPr>
                <w:sz w:val="20"/>
              </w:rPr>
            </w:pPr>
            <w:r w:rsidRPr="00CA09AF">
              <w:rPr>
                <w:rFonts w:hAnsi="Calibri" w:hint="eastAsia"/>
                <w:color w:val="000000"/>
                <w:sz w:val="20"/>
              </w:rPr>
              <w:t>0.97</w:t>
            </w:r>
          </w:p>
        </w:tc>
      </w:tr>
      <w:tr w:rsidR="00885489" w14:paraId="4964A1E2" w14:textId="77777777">
        <w:trPr>
          <w:trHeight w:val="423"/>
        </w:trPr>
        <w:tc>
          <w:tcPr>
            <w:tcW w:w="0" w:type="auto"/>
            <w:tcBorders>
              <w:top w:val="single" w:sz="8" w:space="0" w:color="000000"/>
              <w:left w:val="single" w:sz="8" w:space="0" w:color="000000"/>
              <w:bottom w:val="single" w:sz="6" w:space="0" w:color="000000"/>
              <w:right w:val="single" w:sz="8" w:space="0" w:color="000000"/>
            </w:tcBorders>
            <w:vAlign w:val="center"/>
          </w:tcPr>
          <w:p w14:paraId="29A61D59" w14:textId="77777777" w:rsidR="00885489" w:rsidRDefault="00885489" w:rsidP="00885489">
            <w:pPr>
              <w:pStyle w:val="biaogecenter"/>
              <w:wordWrap w:val="0"/>
              <w:rPr>
                <w:sz w:val="20"/>
              </w:rPr>
            </w:pPr>
            <w:r>
              <w:rPr>
                <w:rFonts w:hAnsi="Calibri" w:hint="eastAsia"/>
                <w:color w:val="000000"/>
                <w:sz w:val="2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64C0A83C" w14:textId="566E60F3" w:rsidR="00885489" w:rsidRDefault="00885489" w:rsidP="00885489">
            <w:pPr>
              <w:pStyle w:val="biaogeleft"/>
              <w:wordWrap w:val="0"/>
              <w:rPr>
                <w:sz w:val="20"/>
              </w:rPr>
            </w:pPr>
            <w:r w:rsidRPr="00CA09AF">
              <w:rPr>
                <w:rFonts w:hAnsi="Calibri" w:hint="eastAsia"/>
                <w:color w:val="000000"/>
                <w:sz w:val="20"/>
              </w:rPr>
              <w:t>688519</w:t>
            </w:r>
          </w:p>
        </w:tc>
        <w:tc>
          <w:tcPr>
            <w:tcW w:w="1140" w:type="dxa"/>
            <w:tcBorders>
              <w:top w:val="single" w:sz="8" w:space="0" w:color="000000"/>
              <w:left w:val="single" w:sz="8" w:space="0" w:color="000000"/>
              <w:bottom w:val="single" w:sz="6" w:space="0" w:color="000000"/>
              <w:right w:val="single" w:sz="8" w:space="0" w:color="000000"/>
            </w:tcBorders>
            <w:vAlign w:val="center"/>
          </w:tcPr>
          <w:p w14:paraId="4E02FBE2" w14:textId="638A1F9E" w:rsidR="00885489" w:rsidRDefault="00885489" w:rsidP="00885489">
            <w:pPr>
              <w:pStyle w:val="biaogeleft"/>
              <w:wordWrap w:val="0"/>
              <w:rPr>
                <w:sz w:val="20"/>
              </w:rPr>
            </w:pPr>
            <w:r w:rsidRPr="00CA09AF">
              <w:rPr>
                <w:rFonts w:hAnsi="Calibri" w:hint="eastAsia"/>
                <w:color w:val="000000"/>
                <w:sz w:val="20"/>
              </w:rPr>
              <w:t>南亚新材</w:t>
            </w:r>
          </w:p>
        </w:tc>
        <w:tc>
          <w:tcPr>
            <w:tcW w:w="1134" w:type="dxa"/>
            <w:tcBorders>
              <w:top w:val="single" w:sz="8" w:space="0" w:color="000000"/>
              <w:left w:val="single" w:sz="8" w:space="0" w:color="000000"/>
              <w:bottom w:val="single" w:sz="6" w:space="0" w:color="000000"/>
              <w:right w:val="single" w:sz="8" w:space="0" w:color="000000"/>
            </w:tcBorders>
            <w:vAlign w:val="center"/>
          </w:tcPr>
          <w:p w14:paraId="6385F121" w14:textId="44EBEC54" w:rsidR="00885489" w:rsidRDefault="00885489" w:rsidP="00885489">
            <w:pPr>
              <w:pStyle w:val="biaogeright"/>
              <w:wordWrap w:val="0"/>
              <w:rPr>
                <w:sz w:val="20"/>
              </w:rPr>
            </w:pPr>
            <w:r w:rsidRPr="00CA09AF">
              <w:rPr>
                <w:rFonts w:hAnsi="Calibri" w:hint="eastAsia"/>
                <w:color w:val="000000"/>
                <w:sz w:val="20"/>
              </w:rPr>
              <w:t>223,600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4806BA3" w14:textId="29D63CFE" w:rsidR="00885489" w:rsidRDefault="00885489" w:rsidP="00885489">
            <w:pPr>
              <w:pStyle w:val="biaogeright"/>
              <w:wordWrap w:val="0"/>
              <w:rPr>
                <w:sz w:val="20"/>
              </w:rPr>
            </w:pPr>
            <w:r w:rsidRPr="00CA09AF">
              <w:rPr>
                <w:rFonts w:hAnsi="Calibri" w:hint="eastAsia"/>
                <w:color w:val="000000"/>
                <w:sz w:val="20"/>
              </w:rPr>
              <w:t>8,443,136.00</w:t>
            </w:r>
          </w:p>
        </w:tc>
        <w:tc>
          <w:tcPr>
            <w:tcW w:w="2506" w:type="dxa"/>
            <w:tcBorders>
              <w:top w:val="single" w:sz="8" w:space="0" w:color="000000"/>
              <w:left w:val="single" w:sz="8" w:space="0" w:color="000000"/>
              <w:bottom w:val="single" w:sz="6" w:space="0" w:color="000000"/>
              <w:right w:val="single" w:sz="8" w:space="0" w:color="000000"/>
            </w:tcBorders>
            <w:vAlign w:val="center"/>
          </w:tcPr>
          <w:p w14:paraId="6DAE0E39" w14:textId="1AEE9406" w:rsidR="00885489" w:rsidRDefault="00885489" w:rsidP="00885489">
            <w:pPr>
              <w:pStyle w:val="biaogeright"/>
              <w:wordWrap w:val="0"/>
              <w:rPr>
                <w:sz w:val="20"/>
              </w:rPr>
            </w:pPr>
            <w:r w:rsidRPr="00CA09AF">
              <w:rPr>
                <w:rFonts w:hAnsi="Calibri" w:hint="eastAsia"/>
                <w:color w:val="000000"/>
                <w:sz w:val="20"/>
              </w:rPr>
              <w:t>0.51</w:t>
            </w:r>
          </w:p>
        </w:tc>
      </w:tr>
    </w:tbl>
    <w:p w14:paraId="34A33AA3" w14:textId="77777777" w:rsidR="003568C2" w:rsidRDefault="003568C2">
      <w:pPr>
        <w:widowControl/>
        <w:jc w:val="left"/>
        <w:rPr>
          <w:rFonts w:ascii="宋体" w:hAnsi="宋体" w:cs="宋体"/>
          <w:kern w:val="0"/>
          <w:sz w:val="24"/>
          <w:szCs w:val="24"/>
        </w:rPr>
      </w:pPr>
    </w:p>
    <w:p w14:paraId="19C57ACA" w14:textId="2931BE65" w:rsidR="003568C2" w:rsidRDefault="00695B03" w:rsidP="00D45D19">
      <w:pPr>
        <w:pStyle w:val="zhangjiep"/>
      </w:pPr>
      <w:r>
        <w:rPr>
          <w:bCs/>
        </w:rPr>
        <w:t xml:space="preserve">4 </w:t>
      </w:r>
      <w:r>
        <w:rPr>
          <w:rFonts w:hint="eastAsia"/>
          <w:bCs/>
        </w:rPr>
        <w:t>、报告期末按债券品种分类的债券投资组合</w:t>
      </w:r>
    </w:p>
    <w:tbl>
      <w:tblPr>
        <w:tblW w:w="9045" w:type="dxa"/>
        <w:tblInd w:w="108" w:type="dxa"/>
        <w:tblLook w:val="04A0" w:firstRow="1" w:lastRow="0" w:firstColumn="1" w:lastColumn="0" w:noHBand="0" w:noVBand="1"/>
      </w:tblPr>
      <w:tblGrid>
        <w:gridCol w:w="1206"/>
        <w:gridCol w:w="3467"/>
        <w:gridCol w:w="2563"/>
        <w:gridCol w:w="1809"/>
      </w:tblGrid>
      <w:tr w:rsidR="00885489" w14:paraId="191B1B00"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67CAB2BC" w14:textId="77777777" w:rsidR="00885489" w:rsidRDefault="00885489" w:rsidP="00F61A1B">
            <w:pPr>
              <w:pStyle w:val="biaogecenter"/>
              <w:wordWrap w:val="0"/>
            </w:pPr>
            <w:r>
              <w:rPr>
                <w:rFonts w:hint="eastAsia"/>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637B887" w14:textId="77777777" w:rsidR="00885489" w:rsidRDefault="00885489" w:rsidP="00F61A1B">
            <w:pPr>
              <w:pStyle w:val="biaogecenter"/>
              <w:wordWrap w:val="0"/>
            </w:pPr>
            <w:r>
              <w:rPr>
                <w:rFonts w:hAnsi="等线" w:hint="eastAsia"/>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2AEF1E8" w14:textId="77777777" w:rsidR="00885489" w:rsidRDefault="00885489" w:rsidP="00F61A1B">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83031D" w14:textId="77777777" w:rsidR="00885489" w:rsidRDefault="00885489" w:rsidP="00F61A1B">
            <w:pPr>
              <w:pStyle w:val="biaogecenter"/>
              <w:wordWrap w:val="0"/>
            </w:pPr>
            <w:r>
              <w:rPr>
                <w:rFonts w:hAnsi="等线" w:hint="eastAsia"/>
                <w:color w:val="000000"/>
              </w:rPr>
              <w:t>占基金资产净值比例（％）</w:t>
            </w:r>
          </w:p>
        </w:tc>
      </w:tr>
      <w:tr w:rsidR="00885489" w14:paraId="00D21C3D"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3FE78098" w14:textId="77777777" w:rsidR="00885489" w:rsidRDefault="00885489" w:rsidP="00F61A1B">
            <w:pPr>
              <w:pStyle w:val="biaogecenter"/>
              <w:wordWrap w:val="0"/>
            </w:pPr>
            <w:r>
              <w:rPr>
                <w:rFonts w:hAnsi="等线" w:hint="eastAsia"/>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F3D1B41" w14:textId="77777777" w:rsidR="00885489" w:rsidRDefault="00885489" w:rsidP="00F61A1B">
            <w:pPr>
              <w:pStyle w:val="biaogeleft"/>
              <w:wordWrap w:val="0"/>
            </w:pPr>
            <w:r>
              <w:rPr>
                <w:rFonts w:hint="eastAsia"/>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64B481B" w14:textId="77777777" w:rsidR="00885489" w:rsidRDefault="00885489" w:rsidP="00F61A1B">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11A1631" w14:textId="77777777" w:rsidR="00885489" w:rsidRDefault="00885489" w:rsidP="00F61A1B">
            <w:pPr>
              <w:pStyle w:val="biaogeright"/>
              <w:wordWrap w:val="0"/>
            </w:pPr>
            <w:r>
              <w:rPr>
                <w:rFonts w:hAnsi="等线" w:hint="eastAsia"/>
                <w:color w:val="000000"/>
              </w:rPr>
              <w:t>-</w:t>
            </w:r>
          </w:p>
        </w:tc>
      </w:tr>
      <w:tr w:rsidR="00885489" w14:paraId="602ABD37"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1791F9C0" w14:textId="77777777" w:rsidR="00885489" w:rsidRDefault="00885489" w:rsidP="00F61A1B">
            <w:pPr>
              <w:pStyle w:val="biaogecenter"/>
              <w:wordWrap w:val="0"/>
            </w:pPr>
            <w:r>
              <w:rPr>
                <w:rFonts w:hAnsi="等线" w:hint="eastAsia"/>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626E6F5" w14:textId="77777777" w:rsidR="00885489" w:rsidRDefault="00885489" w:rsidP="00F61A1B">
            <w:pPr>
              <w:pStyle w:val="biaogeleft"/>
              <w:wordWrap w:val="0"/>
            </w:pPr>
            <w:r>
              <w:rPr>
                <w:rFonts w:hint="eastAsia"/>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D7730CA" w14:textId="77777777" w:rsidR="00885489" w:rsidRDefault="00885489" w:rsidP="00F61A1B">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0978734" w14:textId="77777777" w:rsidR="00885489" w:rsidRDefault="00885489" w:rsidP="00F61A1B">
            <w:pPr>
              <w:pStyle w:val="biaogeright"/>
              <w:wordWrap w:val="0"/>
            </w:pPr>
            <w:r>
              <w:rPr>
                <w:rFonts w:hAnsi="等线" w:hint="eastAsia"/>
                <w:color w:val="000000"/>
              </w:rPr>
              <w:t>-</w:t>
            </w:r>
          </w:p>
        </w:tc>
      </w:tr>
      <w:tr w:rsidR="00885489" w14:paraId="11EF045D"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62A9D353" w14:textId="77777777" w:rsidR="00885489" w:rsidRDefault="00885489" w:rsidP="00F61A1B">
            <w:pPr>
              <w:pStyle w:val="biaogecenter"/>
              <w:wordWrap w:val="0"/>
            </w:pPr>
            <w:r>
              <w:rPr>
                <w:rFonts w:hAnsi="等线" w:hint="eastAsia"/>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81D0A05" w14:textId="77777777" w:rsidR="00885489" w:rsidRDefault="00885489" w:rsidP="00F61A1B">
            <w:pPr>
              <w:pStyle w:val="biaogeleft"/>
              <w:wordWrap w:val="0"/>
            </w:pPr>
            <w:r>
              <w:rPr>
                <w:rFonts w:hint="eastAsia"/>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D1626BF" w14:textId="77777777" w:rsidR="00885489" w:rsidRDefault="00885489" w:rsidP="00F61A1B">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5D971C9" w14:textId="77777777" w:rsidR="00885489" w:rsidRDefault="00885489" w:rsidP="00F61A1B">
            <w:pPr>
              <w:pStyle w:val="biaogeright"/>
              <w:wordWrap w:val="0"/>
            </w:pPr>
            <w:r>
              <w:rPr>
                <w:rFonts w:hAnsi="等线" w:hint="eastAsia"/>
                <w:color w:val="000000"/>
              </w:rPr>
              <w:t>-</w:t>
            </w:r>
          </w:p>
        </w:tc>
      </w:tr>
      <w:tr w:rsidR="00885489" w14:paraId="2F7CB78D"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19871D2F" w14:textId="77777777" w:rsidR="00885489" w:rsidRDefault="00885489" w:rsidP="00F61A1B">
            <w:pPr>
              <w:widowControl/>
              <w:jc w:val="left"/>
              <w:rPr>
                <w:rFonts w:cs="宋体"/>
                <w:kern w:val="0"/>
                <w:sz w:val="20"/>
                <w:szCs w:val="20"/>
              </w:rPr>
            </w:pP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F774CCB" w14:textId="77777777" w:rsidR="00885489" w:rsidRDefault="00885489" w:rsidP="00F61A1B">
            <w:pPr>
              <w:pStyle w:val="biaogeleft"/>
              <w:wordWrap w:val="0"/>
            </w:pPr>
            <w:r>
              <w:rPr>
                <w:rFonts w:hint="eastAsia"/>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EC9F4D7" w14:textId="77777777" w:rsidR="00885489" w:rsidRDefault="00885489" w:rsidP="00F61A1B">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4C2C7EE" w14:textId="77777777" w:rsidR="00885489" w:rsidRDefault="00885489" w:rsidP="00F61A1B">
            <w:pPr>
              <w:pStyle w:val="biaogeright"/>
              <w:wordWrap w:val="0"/>
            </w:pPr>
            <w:r>
              <w:rPr>
                <w:rFonts w:hAnsi="等线" w:hint="eastAsia"/>
                <w:color w:val="000000"/>
              </w:rPr>
              <w:t>-</w:t>
            </w:r>
          </w:p>
        </w:tc>
      </w:tr>
      <w:tr w:rsidR="00885489" w14:paraId="48D991F3"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5E9A57A4" w14:textId="77777777" w:rsidR="00885489" w:rsidRDefault="00885489" w:rsidP="00F61A1B">
            <w:pPr>
              <w:pStyle w:val="biaogecenter"/>
              <w:wordWrap w:val="0"/>
            </w:pPr>
            <w:r>
              <w:rPr>
                <w:rFonts w:hint="eastAsia"/>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22109FD" w14:textId="77777777" w:rsidR="00885489" w:rsidRDefault="00885489" w:rsidP="00F61A1B">
            <w:pPr>
              <w:pStyle w:val="biaogeleft"/>
              <w:wordWrap w:val="0"/>
            </w:pPr>
            <w:r>
              <w:rPr>
                <w:rFonts w:hint="eastAsia"/>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8891FD4" w14:textId="77777777" w:rsidR="00885489" w:rsidRDefault="00885489" w:rsidP="00F61A1B">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F96D797" w14:textId="77777777" w:rsidR="00885489" w:rsidRDefault="00885489" w:rsidP="00F61A1B">
            <w:pPr>
              <w:pStyle w:val="biaogeright"/>
              <w:wordWrap w:val="0"/>
            </w:pPr>
            <w:r>
              <w:rPr>
                <w:rFonts w:hAnsi="等线" w:hint="eastAsia"/>
                <w:color w:val="000000"/>
              </w:rPr>
              <w:t>-</w:t>
            </w:r>
          </w:p>
        </w:tc>
      </w:tr>
      <w:tr w:rsidR="00885489" w14:paraId="65BD3178"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5DC0E5CD" w14:textId="77777777" w:rsidR="00885489" w:rsidRDefault="00885489" w:rsidP="00F61A1B">
            <w:pPr>
              <w:pStyle w:val="biaogecenter"/>
              <w:wordWrap w:val="0"/>
            </w:pPr>
            <w:r>
              <w:rPr>
                <w:rFonts w:hint="eastAsia"/>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C3CD119" w14:textId="77777777" w:rsidR="00885489" w:rsidRDefault="00885489" w:rsidP="00F61A1B">
            <w:pPr>
              <w:pStyle w:val="biaogeleft"/>
              <w:wordWrap w:val="0"/>
            </w:pPr>
            <w:r>
              <w:rPr>
                <w:rFonts w:hint="eastAsia"/>
              </w:rPr>
              <w:t>企业短期融资券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42E8DF0" w14:textId="77777777" w:rsidR="00885489" w:rsidRDefault="00885489" w:rsidP="00F61A1B">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9081292" w14:textId="77777777" w:rsidR="00885489" w:rsidRDefault="00885489" w:rsidP="00F61A1B">
            <w:pPr>
              <w:pStyle w:val="biaogeright"/>
              <w:wordWrap w:val="0"/>
            </w:pPr>
            <w:r>
              <w:rPr>
                <w:rFonts w:hAnsi="等线" w:hint="eastAsia"/>
                <w:color w:val="000000"/>
              </w:rPr>
              <w:t>-</w:t>
            </w:r>
          </w:p>
        </w:tc>
      </w:tr>
      <w:tr w:rsidR="00885489" w14:paraId="3EA2448A"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261FBEE8" w14:textId="77777777" w:rsidR="00885489" w:rsidRDefault="00885489" w:rsidP="00F61A1B">
            <w:pPr>
              <w:pStyle w:val="biaogecenter"/>
              <w:wordWrap w:val="0"/>
            </w:pPr>
            <w:r>
              <w:rPr>
                <w:rFonts w:hAnsi="等线" w:hint="eastAsia"/>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AEB9CDB" w14:textId="77777777" w:rsidR="00885489" w:rsidRDefault="00885489" w:rsidP="00F61A1B">
            <w:pPr>
              <w:pStyle w:val="biaogeleft"/>
              <w:wordWrap w:val="0"/>
            </w:pPr>
            <w:r>
              <w:rPr>
                <w:rFonts w:hint="eastAsia"/>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BED377B" w14:textId="77777777" w:rsidR="00885489" w:rsidRDefault="00885489" w:rsidP="00F61A1B">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6762CD2" w14:textId="77777777" w:rsidR="00885489" w:rsidRDefault="00885489" w:rsidP="00F61A1B">
            <w:pPr>
              <w:pStyle w:val="biaogeright"/>
              <w:wordWrap w:val="0"/>
            </w:pPr>
            <w:r>
              <w:rPr>
                <w:rFonts w:hAnsi="等线" w:hint="eastAsia"/>
                <w:color w:val="000000"/>
              </w:rPr>
              <w:t>-</w:t>
            </w:r>
          </w:p>
        </w:tc>
      </w:tr>
      <w:tr w:rsidR="00885489" w14:paraId="41917B6C"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722C2A36" w14:textId="77777777" w:rsidR="00885489" w:rsidRDefault="00885489" w:rsidP="00F61A1B">
            <w:pPr>
              <w:pStyle w:val="biaogecenter"/>
              <w:wordWrap w:val="0"/>
            </w:pPr>
            <w:r>
              <w:rPr>
                <w:rFonts w:hAnsi="等线" w:hint="eastAsia"/>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35C4FC8" w14:textId="77777777" w:rsidR="00885489" w:rsidRDefault="00885489" w:rsidP="00F61A1B">
            <w:pPr>
              <w:pStyle w:val="biaogeleft"/>
              <w:wordWrap w:val="0"/>
            </w:pPr>
            <w:r>
              <w:rPr>
                <w:rFonts w:hint="eastAsia"/>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76D705E" w14:textId="77777777" w:rsidR="00885489" w:rsidRDefault="00885489" w:rsidP="00F61A1B">
            <w:pPr>
              <w:pStyle w:val="biaogeright"/>
              <w:wordWrap w:val="0"/>
            </w:pPr>
            <w:r>
              <w:rPr>
                <w:rFonts w:hAnsi="等线" w:hint="eastAsia"/>
                <w:color w:val="000000"/>
              </w:rPr>
              <w:t>276,100.00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C7C8F48" w14:textId="77777777" w:rsidR="00885489" w:rsidRDefault="00885489" w:rsidP="00F61A1B">
            <w:pPr>
              <w:pStyle w:val="biaogeright"/>
              <w:wordWrap w:val="0"/>
            </w:pPr>
            <w:r>
              <w:rPr>
                <w:rFonts w:hAnsi="等线" w:hint="eastAsia"/>
                <w:color w:val="000000"/>
              </w:rPr>
              <w:t>0.02</w:t>
            </w:r>
          </w:p>
        </w:tc>
      </w:tr>
      <w:tr w:rsidR="00885489" w14:paraId="4959D582"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0538B5E8" w14:textId="77777777" w:rsidR="00885489" w:rsidRDefault="00885489" w:rsidP="00F61A1B">
            <w:pPr>
              <w:pStyle w:val="biaogecenter"/>
              <w:wordWrap w:val="0"/>
            </w:pPr>
            <w:r>
              <w:rPr>
                <w:rFonts w:hAnsi="等线" w:hint="eastAsia"/>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BA72653" w14:textId="77777777" w:rsidR="00885489" w:rsidRDefault="00885489" w:rsidP="00F61A1B">
            <w:pPr>
              <w:pStyle w:val="biaogeleft"/>
              <w:wordWrap w:val="0"/>
            </w:pPr>
            <w:r>
              <w:rPr>
                <w:rFonts w:hint="eastAsia"/>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6761BF7" w14:textId="77777777" w:rsidR="00885489" w:rsidRDefault="00885489" w:rsidP="00F61A1B">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C1B9616" w14:textId="77777777" w:rsidR="00885489" w:rsidRDefault="00885489" w:rsidP="00F61A1B">
            <w:pPr>
              <w:pStyle w:val="biaogeright"/>
              <w:wordWrap w:val="0"/>
            </w:pPr>
            <w:r>
              <w:rPr>
                <w:rFonts w:hAnsi="等线" w:hint="eastAsia"/>
                <w:color w:val="000000"/>
              </w:rPr>
              <w:t>-</w:t>
            </w:r>
          </w:p>
        </w:tc>
      </w:tr>
      <w:tr w:rsidR="00885489" w14:paraId="178802E8"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1660BE76" w14:textId="77777777" w:rsidR="00885489" w:rsidRDefault="00885489" w:rsidP="00F61A1B">
            <w:pPr>
              <w:pStyle w:val="biaogecenter"/>
              <w:wordWrap w:val="0"/>
            </w:pPr>
            <w:r>
              <w:rPr>
                <w:rFonts w:hint="eastAsia"/>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8776D5E" w14:textId="77777777" w:rsidR="00885489" w:rsidRDefault="00885489" w:rsidP="00F61A1B">
            <w:pPr>
              <w:pStyle w:val="biaogeleft"/>
              <w:wordWrap w:val="0"/>
            </w:pPr>
            <w:r>
              <w:rPr>
                <w:rFonts w:hint="eastAsia"/>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8AB60FA" w14:textId="77777777" w:rsidR="00885489" w:rsidRDefault="00885489" w:rsidP="00F61A1B">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1B428A5" w14:textId="77777777" w:rsidR="00885489" w:rsidRDefault="00885489" w:rsidP="00F61A1B">
            <w:pPr>
              <w:pStyle w:val="biaogeright"/>
              <w:wordWrap w:val="0"/>
            </w:pPr>
            <w:r>
              <w:rPr>
                <w:rFonts w:hAnsi="等线" w:hint="eastAsia"/>
                <w:color w:val="000000"/>
              </w:rPr>
              <w:t>-</w:t>
            </w:r>
          </w:p>
        </w:tc>
      </w:tr>
      <w:tr w:rsidR="00885489" w14:paraId="6015C839" w14:textId="77777777" w:rsidTr="00F61A1B">
        <w:tc>
          <w:tcPr>
            <w:tcW w:w="1200" w:type="dxa"/>
            <w:tcBorders>
              <w:top w:val="single" w:sz="8" w:space="0" w:color="000000"/>
              <w:left w:val="single" w:sz="8" w:space="0" w:color="000000"/>
              <w:bottom w:val="single" w:sz="6" w:space="0" w:color="000000"/>
              <w:right w:val="single" w:sz="8" w:space="0" w:color="000000"/>
            </w:tcBorders>
            <w:vAlign w:val="center"/>
            <w:hideMark/>
          </w:tcPr>
          <w:p w14:paraId="57E44443" w14:textId="77777777" w:rsidR="00885489" w:rsidRDefault="00885489" w:rsidP="00F61A1B">
            <w:pPr>
              <w:pStyle w:val="biaogecenter"/>
              <w:wordWrap w:val="0"/>
            </w:pPr>
            <w:r>
              <w:rPr>
                <w:rFonts w:hAnsi="等线" w:hint="eastAsia"/>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B1BB134" w14:textId="77777777" w:rsidR="00885489" w:rsidRDefault="00885489" w:rsidP="00F61A1B">
            <w:pPr>
              <w:pStyle w:val="biaogeleft"/>
              <w:wordWrap w:val="0"/>
            </w:pPr>
            <w:r>
              <w:rPr>
                <w:rFonts w:hint="eastAsia"/>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06A0331" w14:textId="77777777" w:rsidR="00885489" w:rsidRDefault="00885489" w:rsidP="00F61A1B">
            <w:pPr>
              <w:pStyle w:val="biaogeright"/>
              <w:wordWrap w:val="0"/>
            </w:pPr>
            <w:r>
              <w:rPr>
                <w:rFonts w:hAnsi="等线" w:hint="eastAsia"/>
                <w:color w:val="000000"/>
              </w:rPr>
              <w:t>276,100.00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E09267A" w14:textId="77777777" w:rsidR="00885489" w:rsidRDefault="00885489" w:rsidP="00F61A1B">
            <w:pPr>
              <w:pStyle w:val="biaogeright"/>
              <w:wordWrap w:val="0"/>
            </w:pPr>
            <w:r>
              <w:rPr>
                <w:rFonts w:hAnsi="等线" w:hint="eastAsia"/>
                <w:color w:val="000000"/>
              </w:rPr>
              <w:t>0.02</w:t>
            </w:r>
          </w:p>
        </w:tc>
      </w:tr>
    </w:tbl>
    <w:p w14:paraId="11684278" w14:textId="77777777" w:rsidR="00885489" w:rsidRDefault="00885489">
      <w:pPr>
        <w:pStyle w:val="zhangjiep"/>
        <w:ind w:firstLineChars="200" w:firstLine="480"/>
      </w:pPr>
    </w:p>
    <w:p w14:paraId="6A424E5D" w14:textId="77777777" w:rsidR="003568C2" w:rsidRDefault="00695B03">
      <w:pPr>
        <w:pStyle w:val="zhangjiep"/>
        <w:rPr>
          <w:bCs/>
        </w:rPr>
      </w:pPr>
      <w:r>
        <w:rPr>
          <w:bCs/>
        </w:rPr>
        <w:t>5</w:t>
      </w:r>
      <w:r>
        <w:rPr>
          <w:rFonts w:hint="eastAsia"/>
          <w:bCs/>
        </w:rPr>
        <w:t>、</w:t>
      </w:r>
      <w:r>
        <w:rPr>
          <w:bCs/>
        </w:rPr>
        <w:t xml:space="preserve"> 报告期末按公允价值占基金资产净值比例大小排序的前五名债券投资明细</w:t>
      </w:r>
    </w:p>
    <w:tbl>
      <w:tblPr>
        <w:tblW w:w="9045" w:type="dxa"/>
        <w:tblInd w:w="108" w:type="dxa"/>
        <w:tblLook w:val="04A0" w:firstRow="1" w:lastRow="0" w:firstColumn="1" w:lastColumn="0" w:noHBand="0" w:noVBand="1"/>
      </w:tblPr>
      <w:tblGrid>
        <w:gridCol w:w="875"/>
        <w:gridCol w:w="1275"/>
        <w:gridCol w:w="1252"/>
        <w:gridCol w:w="1673"/>
        <w:gridCol w:w="2170"/>
        <w:gridCol w:w="1800"/>
      </w:tblGrid>
      <w:tr w:rsidR="00885489" w14:paraId="49F378DC"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3A489CA9" w14:textId="77777777" w:rsidR="00885489" w:rsidRDefault="00885489" w:rsidP="00F61A1B">
            <w:pPr>
              <w:pStyle w:val="biaogecenter"/>
              <w:wordWrap w:val="0"/>
            </w:pPr>
            <w:r>
              <w:rPr>
                <w:rFonts w:hAnsi="等线" w:hint="eastAsia"/>
                <w:color w:val="000000"/>
              </w:rPr>
              <w:t>序号</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EAED830" w14:textId="77777777" w:rsidR="00885489" w:rsidRDefault="00885489" w:rsidP="00F61A1B">
            <w:pPr>
              <w:pStyle w:val="biaogecenter"/>
              <w:wordWrap w:val="0"/>
            </w:pPr>
            <w:r>
              <w:rPr>
                <w:rFonts w:hAnsi="等线" w:hint="eastAsia"/>
                <w:color w:val="000000"/>
              </w:rPr>
              <w:t>债券代码</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64A86647" w14:textId="77777777" w:rsidR="00885489" w:rsidRDefault="00885489" w:rsidP="00F61A1B">
            <w:pPr>
              <w:pStyle w:val="biaogecenter"/>
              <w:wordWrap w:val="0"/>
            </w:pPr>
            <w:r>
              <w:rPr>
                <w:rFonts w:hAnsi="等线" w:hint="eastAsia"/>
                <w:color w:val="000000"/>
              </w:rPr>
              <w:t>债券名称</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2B689E84" w14:textId="77777777" w:rsidR="00885489" w:rsidRDefault="00885489" w:rsidP="00F61A1B">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95F6EE" w14:textId="77777777" w:rsidR="00885489" w:rsidRDefault="00885489" w:rsidP="00F61A1B">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F2F0583" w14:textId="77777777" w:rsidR="00885489" w:rsidRDefault="00885489" w:rsidP="00F61A1B">
            <w:pPr>
              <w:pStyle w:val="biaogecenter"/>
              <w:wordWrap w:val="0"/>
            </w:pPr>
            <w:r>
              <w:rPr>
                <w:rFonts w:hAnsi="等线" w:hint="eastAsia"/>
                <w:color w:val="000000"/>
              </w:rPr>
              <w:t>占基金资产净值比例（％）</w:t>
            </w:r>
          </w:p>
        </w:tc>
      </w:tr>
      <w:tr w:rsidR="00885489" w14:paraId="33CAF3D5"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1C707CF2" w14:textId="77777777" w:rsidR="00885489" w:rsidRDefault="00885489" w:rsidP="00F61A1B">
            <w:pPr>
              <w:pStyle w:val="biaogecenter"/>
              <w:wordWrap w:val="0"/>
            </w:pPr>
            <w:r>
              <w:rPr>
                <w:rFonts w:hAnsi="等线" w:hint="eastAsia"/>
                <w:color w:val="000000"/>
              </w:rPr>
              <w:t>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2760E68" w14:textId="77777777" w:rsidR="00885489" w:rsidRDefault="00885489" w:rsidP="00F61A1B">
            <w:pPr>
              <w:pStyle w:val="biaogeleft"/>
              <w:wordWrap w:val="0"/>
            </w:pPr>
            <w:r>
              <w:rPr>
                <w:rFonts w:hAnsi="等线" w:hint="eastAsia"/>
                <w:color w:val="000000"/>
              </w:rPr>
              <w:t>127038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61371FE" w14:textId="77777777" w:rsidR="00885489" w:rsidRDefault="00885489" w:rsidP="00F61A1B">
            <w:pPr>
              <w:pStyle w:val="biaogeleft"/>
              <w:wordWrap w:val="0"/>
            </w:pPr>
            <w:r>
              <w:rPr>
                <w:rFonts w:hAnsi="等线" w:hint="eastAsia"/>
                <w:color w:val="000000"/>
              </w:rPr>
              <w:t>国微转债</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5308D851" w14:textId="77777777" w:rsidR="00885489" w:rsidRDefault="00885489" w:rsidP="00F61A1B">
            <w:pPr>
              <w:pStyle w:val="biaogeright"/>
              <w:wordWrap w:val="0"/>
            </w:pPr>
            <w:r>
              <w:rPr>
                <w:rFonts w:hAnsi="等线" w:hint="eastAsia"/>
                <w:color w:val="000000"/>
              </w:rPr>
              <w:t>2,761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55F7A5D" w14:textId="77777777" w:rsidR="00885489" w:rsidRDefault="00885489" w:rsidP="00F61A1B">
            <w:pPr>
              <w:pStyle w:val="biaogeright"/>
              <w:wordWrap w:val="0"/>
            </w:pPr>
            <w:r>
              <w:rPr>
                <w:rFonts w:hAnsi="等线" w:hint="eastAsia"/>
                <w:color w:val="000000"/>
              </w:rPr>
              <w:t>276,100.00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E5FA96" w14:textId="77777777" w:rsidR="00885489" w:rsidRDefault="00885489" w:rsidP="00F61A1B">
            <w:pPr>
              <w:pStyle w:val="biaogeright"/>
              <w:wordWrap w:val="0"/>
            </w:pPr>
            <w:r>
              <w:rPr>
                <w:rFonts w:hAnsi="等线" w:hint="eastAsia"/>
                <w:color w:val="000000"/>
              </w:rPr>
              <w:t>0.02</w:t>
            </w:r>
          </w:p>
        </w:tc>
      </w:tr>
    </w:tbl>
    <w:p w14:paraId="643B4F81" w14:textId="77777777" w:rsidR="00885489" w:rsidRDefault="00885489" w:rsidP="00885489">
      <w:pPr>
        <w:pStyle w:val="neirong"/>
      </w:pPr>
      <w:r>
        <w:rPr>
          <w:rFonts w:hint="eastAsia"/>
        </w:rPr>
        <w:t>注：本基金本报告期末仅持有上述债券。</w:t>
      </w:r>
    </w:p>
    <w:p w14:paraId="05715FBA" w14:textId="77777777" w:rsidR="003568C2" w:rsidRDefault="003568C2">
      <w:pPr>
        <w:widowControl/>
        <w:jc w:val="left"/>
        <w:rPr>
          <w:rFonts w:ascii="宋体" w:hAnsi="宋体" w:cs="宋体"/>
          <w:kern w:val="0"/>
          <w:sz w:val="24"/>
          <w:szCs w:val="24"/>
        </w:rPr>
      </w:pPr>
    </w:p>
    <w:p w14:paraId="697211B3" w14:textId="77777777" w:rsidR="003568C2" w:rsidRDefault="00695B03">
      <w:pPr>
        <w:pStyle w:val="zhangjiep"/>
      </w:pPr>
      <w:r>
        <w:rPr>
          <w:bCs/>
        </w:rPr>
        <w:t>6</w:t>
      </w:r>
      <w:r>
        <w:rPr>
          <w:rFonts w:hint="eastAsia"/>
          <w:bCs/>
        </w:rPr>
        <w:t>、</w:t>
      </w:r>
      <w:r>
        <w:rPr>
          <w:bCs/>
        </w:rPr>
        <w:t xml:space="preserve"> 报告期末按公允价值占基金资产净值比例大小排序的前十名资产支持证券投资明细</w:t>
      </w:r>
    </w:p>
    <w:p w14:paraId="581DE388" w14:textId="77777777" w:rsidR="003568C2" w:rsidRDefault="00695B03">
      <w:pPr>
        <w:pStyle w:val="neirong"/>
        <w:ind w:leftChars="7" w:firstLineChars="100" w:firstLine="240"/>
      </w:pPr>
      <w:r>
        <w:rPr>
          <w:rFonts w:hint="eastAsia"/>
        </w:rPr>
        <w:t>本基金本报告期末未持有资产支持证券。</w:t>
      </w:r>
    </w:p>
    <w:p w14:paraId="0DAEBAA4" w14:textId="77777777" w:rsidR="003568C2" w:rsidRDefault="003568C2">
      <w:pPr>
        <w:widowControl/>
        <w:jc w:val="left"/>
        <w:rPr>
          <w:rFonts w:ascii="宋体" w:hAnsi="宋体" w:cs="宋体"/>
          <w:kern w:val="0"/>
          <w:sz w:val="24"/>
          <w:szCs w:val="24"/>
        </w:rPr>
      </w:pPr>
    </w:p>
    <w:p w14:paraId="033ADE14" w14:textId="77777777" w:rsidR="003568C2" w:rsidRDefault="00695B03">
      <w:pPr>
        <w:pStyle w:val="zhangjiep"/>
      </w:pPr>
      <w:r>
        <w:rPr>
          <w:bCs/>
        </w:rPr>
        <w:t>7</w:t>
      </w:r>
      <w:r>
        <w:rPr>
          <w:rFonts w:hint="eastAsia"/>
          <w:bCs/>
        </w:rPr>
        <w:t>、</w:t>
      </w:r>
      <w:r>
        <w:rPr>
          <w:bCs/>
        </w:rPr>
        <w:t xml:space="preserve"> 报告期末按公允价值占基金资产净值比例大小排序的前五名贵金属投资明细</w:t>
      </w:r>
    </w:p>
    <w:p w14:paraId="04665719" w14:textId="77777777" w:rsidR="003568C2" w:rsidRDefault="00695B03">
      <w:pPr>
        <w:pStyle w:val="neirong"/>
        <w:ind w:leftChars="7" w:firstLineChars="100" w:firstLine="240"/>
      </w:pPr>
      <w:r>
        <w:rPr>
          <w:rFonts w:hint="eastAsia"/>
        </w:rPr>
        <w:lastRenderedPageBreak/>
        <w:t>本基金本报告期末未持有贵金属。</w:t>
      </w:r>
    </w:p>
    <w:p w14:paraId="6528058A" w14:textId="77777777" w:rsidR="003568C2" w:rsidRDefault="003568C2">
      <w:pPr>
        <w:widowControl/>
        <w:jc w:val="left"/>
        <w:rPr>
          <w:rFonts w:ascii="宋体" w:hAnsi="宋体" w:cs="宋体"/>
          <w:kern w:val="0"/>
          <w:sz w:val="24"/>
          <w:szCs w:val="24"/>
        </w:rPr>
      </w:pPr>
    </w:p>
    <w:p w14:paraId="4B697D74" w14:textId="77777777" w:rsidR="003568C2" w:rsidRDefault="00695B03">
      <w:pPr>
        <w:pStyle w:val="zhangjiep"/>
      </w:pPr>
      <w:r>
        <w:rPr>
          <w:bCs/>
        </w:rPr>
        <w:t xml:space="preserve">8 </w:t>
      </w:r>
      <w:r>
        <w:rPr>
          <w:rFonts w:hint="eastAsia"/>
          <w:bCs/>
        </w:rPr>
        <w:t>、报告期末按公允价值占基金资产净值比例大小排序的前五名权证投资明细</w:t>
      </w:r>
    </w:p>
    <w:p w14:paraId="28FE9F23" w14:textId="77777777" w:rsidR="003568C2" w:rsidRDefault="00695B03">
      <w:pPr>
        <w:pStyle w:val="neirong"/>
        <w:ind w:leftChars="7" w:firstLineChars="100" w:firstLine="240"/>
      </w:pPr>
      <w:r>
        <w:rPr>
          <w:rFonts w:hint="eastAsia"/>
        </w:rPr>
        <w:t>本基金本报告期末未持有权证。</w:t>
      </w:r>
    </w:p>
    <w:p w14:paraId="4B2BCCF1" w14:textId="77777777" w:rsidR="003568C2" w:rsidRDefault="003568C2">
      <w:pPr>
        <w:widowControl/>
        <w:jc w:val="left"/>
        <w:rPr>
          <w:rFonts w:ascii="宋体" w:hAnsi="宋体" w:cs="宋体"/>
          <w:kern w:val="0"/>
          <w:sz w:val="24"/>
          <w:szCs w:val="24"/>
        </w:rPr>
      </w:pPr>
    </w:p>
    <w:p w14:paraId="6A622179" w14:textId="77777777" w:rsidR="003568C2" w:rsidRDefault="00695B03">
      <w:pPr>
        <w:pStyle w:val="zhangjiep"/>
      </w:pPr>
      <w:r>
        <w:rPr>
          <w:bCs/>
        </w:rPr>
        <w:t xml:space="preserve">9 </w:t>
      </w:r>
      <w:r>
        <w:rPr>
          <w:rFonts w:hint="eastAsia"/>
          <w:bCs/>
        </w:rPr>
        <w:t>、报告期末本基金投资的股指期货交易情况说明</w:t>
      </w:r>
    </w:p>
    <w:p w14:paraId="51AB1CB0" w14:textId="77777777" w:rsidR="003568C2" w:rsidRDefault="00695B03">
      <w:pPr>
        <w:pStyle w:val="zhangjiep2"/>
      </w:pPr>
      <w:r>
        <w:rPr>
          <w:rFonts w:hint="eastAsia"/>
          <w:bCs/>
        </w:rPr>
        <w:t>（1）</w:t>
      </w:r>
      <w:r>
        <w:rPr>
          <w:bCs/>
        </w:rPr>
        <w:t xml:space="preserve"> 报告期末本基金投资的股指期货持仓和损益明细</w:t>
      </w:r>
    </w:p>
    <w:p w14:paraId="2C785DD6" w14:textId="77777777" w:rsidR="003568C2" w:rsidRDefault="00695B03">
      <w:pPr>
        <w:pStyle w:val="neirong"/>
        <w:ind w:leftChars="7" w:firstLineChars="100" w:firstLine="240"/>
      </w:pPr>
      <w:r>
        <w:rPr>
          <w:rFonts w:hint="eastAsia"/>
        </w:rPr>
        <w:t>本基金本报告期末未投资股指期货。</w:t>
      </w:r>
    </w:p>
    <w:p w14:paraId="20B4A2AD" w14:textId="77777777" w:rsidR="003568C2" w:rsidRDefault="003568C2">
      <w:pPr>
        <w:widowControl/>
        <w:jc w:val="left"/>
        <w:rPr>
          <w:rFonts w:ascii="宋体" w:hAnsi="宋体" w:cs="宋体"/>
          <w:kern w:val="0"/>
          <w:sz w:val="24"/>
          <w:szCs w:val="24"/>
        </w:rPr>
      </w:pPr>
    </w:p>
    <w:p w14:paraId="4CD188B6" w14:textId="77777777" w:rsidR="003568C2" w:rsidRDefault="00695B03">
      <w:pPr>
        <w:pStyle w:val="zhangjiep2"/>
      </w:pPr>
      <w:r>
        <w:rPr>
          <w:rFonts w:hint="eastAsia"/>
          <w:bCs/>
        </w:rPr>
        <w:t>（</w:t>
      </w:r>
      <w:r>
        <w:rPr>
          <w:bCs/>
        </w:rPr>
        <w:t>2）</w:t>
      </w:r>
      <w:r>
        <w:rPr>
          <w:rFonts w:hint="eastAsia"/>
          <w:bCs/>
        </w:rPr>
        <w:t>本基金投资股指期货的投资政策</w:t>
      </w:r>
    </w:p>
    <w:p w14:paraId="1D767AFF"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65594A0C" w14:textId="77777777" w:rsidR="003568C2" w:rsidRDefault="003568C2">
      <w:pPr>
        <w:widowControl/>
        <w:jc w:val="left"/>
        <w:rPr>
          <w:rFonts w:ascii="宋体" w:hAnsi="宋体" w:cs="宋体"/>
          <w:kern w:val="0"/>
          <w:sz w:val="24"/>
          <w:szCs w:val="24"/>
        </w:rPr>
      </w:pPr>
    </w:p>
    <w:p w14:paraId="2D7A9E27" w14:textId="77777777" w:rsidR="003568C2" w:rsidRDefault="00695B03">
      <w:pPr>
        <w:pStyle w:val="zhangjiep"/>
      </w:pPr>
      <w:r>
        <w:rPr>
          <w:bCs/>
        </w:rPr>
        <w:t>10</w:t>
      </w:r>
      <w:r>
        <w:rPr>
          <w:rFonts w:hint="eastAsia"/>
          <w:bCs/>
        </w:rPr>
        <w:t>、</w:t>
      </w:r>
      <w:r>
        <w:rPr>
          <w:bCs/>
        </w:rPr>
        <w:t xml:space="preserve"> 报告期末本基金投资的国债期货交易情况说明</w:t>
      </w:r>
    </w:p>
    <w:p w14:paraId="5412184E" w14:textId="77777777" w:rsidR="003568C2" w:rsidRDefault="00695B03">
      <w:pPr>
        <w:pStyle w:val="zhangjiep2"/>
      </w:pPr>
      <w:r>
        <w:rPr>
          <w:rFonts w:hint="eastAsia"/>
          <w:bCs/>
        </w:rPr>
        <w:t>（1）</w:t>
      </w:r>
      <w:r>
        <w:rPr>
          <w:bCs/>
        </w:rPr>
        <w:t xml:space="preserve"> 本期国债期货投资政策</w:t>
      </w:r>
    </w:p>
    <w:p w14:paraId="553B55E1"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605A8801" w14:textId="77777777" w:rsidR="003568C2" w:rsidRDefault="003568C2">
      <w:pPr>
        <w:widowControl/>
        <w:jc w:val="left"/>
        <w:rPr>
          <w:rFonts w:ascii="宋体" w:hAnsi="宋体" w:cs="宋体"/>
          <w:kern w:val="0"/>
          <w:sz w:val="24"/>
          <w:szCs w:val="24"/>
        </w:rPr>
      </w:pPr>
    </w:p>
    <w:p w14:paraId="0C208474" w14:textId="77777777" w:rsidR="003568C2" w:rsidRDefault="00695B03">
      <w:pPr>
        <w:pStyle w:val="zhangjiep2"/>
      </w:pPr>
      <w:r>
        <w:rPr>
          <w:rFonts w:hint="eastAsia"/>
          <w:bCs/>
        </w:rPr>
        <w:t>（</w:t>
      </w:r>
      <w:r>
        <w:rPr>
          <w:bCs/>
        </w:rPr>
        <w:t>2） 报告期末本基金投资的国债期货持仓和损益明细</w:t>
      </w:r>
    </w:p>
    <w:p w14:paraId="568613CE" w14:textId="77777777" w:rsidR="003568C2" w:rsidRDefault="00695B03">
      <w:pPr>
        <w:pStyle w:val="neirong"/>
        <w:ind w:leftChars="7" w:firstLineChars="100" w:firstLine="240"/>
      </w:pPr>
      <w:r>
        <w:rPr>
          <w:rFonts w:hint="eastAsia"/>
        </w:rPr>
        <w:t>本基金本报告期末未投资国债期货。</w:t>
      </w:r>
    </w:p>
    <w:p w14:paraId="70B2B27B" w14:textId="77777777" w:rsidR="003568C2" w:rsidRDefault="003568C2">
      <w:pPr>
        <w:widowControl/>
        <w:jc w:val="left"/>
        <w:rPr>
          <w:rFonts w:ascii="宋体" w:hAnsi="宋体" w:cs="宋体"/>
          <w:kern w:val="0"/>
          <w:sz w:val="24"/>
          <w:szCs w:val="24"/>
        </w:rPr>
      </w:pPr>
    </w:p>
    <w:p w14:paraId="12760110" w14:textId="77777777" w:rsidR="003568C2" w:rsidRDefault="00695B03">
      <w:pPr>
        <w:pStyle w:val="zhangjiep2"/>
      </w:pPr>
      <w:r>
        <w:rPr>
          <w:rFonts w:hint="eastAsia"/>
          <w:bCs/>
        </w:rPr>
        <w:t>（</w:t>
      </w:r>
      <w:r>
        <w:rPr>
          <w:bCs/>
        </w:rPr>
        <w:t>3） 本期国债期货投资评价</w:t>
      </w:r>
    </w:p>
    <w:p w14:paraId="54137756"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09D604BF" w14:textId="77777777" w:rsidR="003568C2" w:rsidRDefault="003568C2">
      <w:pPr>
        <w:widowControl/>
        <w:jc w:val="left"/>
        <w:rPr>
          <w:rFonts w:ascii="宋体" w:hAnsi="宋体" w:cs="宋体"/>
          <w:kern w:val="0"/>
          <w:sz w:val="24"/>
          <w:szCs w:val="24"/>
        </w:rPr>
      </w:pPr>
    </w:p>
    <w:p w14:paraId="7280D971" w14:textId="77777777" w:rsidR="003568C2" w:rsidRDefault="00695B03">
      <w:pPr>
        <w:pStyle w:val="zhangjiep"/>
      </w:pPr>
      <w:r>
        <w:rPr>
          <w:bCs/>
        </w:rPr>
        <w:t>11</w:t>
      </w:r>
      <w:r>
        <w:rPr>
          <w:rFonts w:hint="eastAsia"/>
          <w:bCs/>
        </w:rPr>
        <w:t>、</w:t>
      </w:r>
      <w:r>
        <w:rPr>
          <w:bCs/>
        </w:rPr>
        <w:t xml:space="preserve"> 投资组合报告附注</w:t>
      </w:r>
    </w:p>
    <w:p w14:paraId="70EA4FCC" w14:textId="3849DACD" w:rsidR="00885489" w:rsidRPr="00885489" w:rsidRDefault="00695B03" w:rsidP="00885489">
      <w:pPr>
        <w:pStyle w:val="zhangjiep2"/>
        <w:rPr>
          <w:bCs/>
        </w:rPr>
      </w:pPr>
      <w:r>
        <w:rPr>
          <w:rFonts w:hint="eastAsia"/>
          <w:bCs/>
        </w:rPr>
        <w:t>（1）</w:t>
      </w:r>
      <w:r w:rsidR="00727D5A" w:rsidRPr="00727D5A">
        <w:rPr>
          <w:rFonts w:hint="eastAsia"/>
          <w:bCs/>
        </w:rPr>
        <w:t>本基金投资的前十名证券的发行主体中，宁波银行股份有限公司在报告编制日前一年内曾受到交易商协会、中国银行保险监督管理委员会（含原中国银行业监督管理委员会、中国保险监督管理委员会）或其派出机构的处罚。</w:t>
      </w:r>
    </w:p>
    <w:p w14:paraId="68042A56" w14:textId="77777777" w:rsidR="00885489" w:rsidRPr="00885489" w:rsidRDefault="00885489" w:rsidP="00D45D19">
      <w:pPr>
        <w:pStyle w:val="zhangjiep2"/>
        <w:ind w:firstLineChars="200" w:firstLine="480"/>
        <w:rPr>
          <w:bCs/>
        </w:rPr>
      </w:pPr>
      <w:r w:rsidRPr="00885489">
        <w:rPr>
          <w:rFonts w:hint="eastAsia"/>
          <w:bCs/>
        </w:rPr>
        <w:t>本基金对上述主体发行的相关证券的投资决策程序符合相关法律法规及基金合同的要求。</w:t>
      </w:r>
    </w:p>
    <w:p w14:paraId="5422BDE2" w14:textId="045BB8C7" w:rsidR="003568C2" w:rsidRDefault="00885489" w:rsidP="00D45D19">
      <w:pPr>
        <w:pStyle w:val="zhangjiep2"/>
        <w:ind w:firstLineChars="200" w:firstLine="480"/>
      </w:pPr>
      <w:r w:rsidRPr="00885489">
        <w:rPr>
          <w:rFonts w:hint="eastAsia"/>
          <w:bCs/>
        </w:rPr>
        <w:t>除上述主体外，本报告期投资的其他前十名证券的发行主体没有出现被监管部门立案调查的情形，也没有出现在报告编制日前一年内受到公开谴责、处罚的情形。</w:t>
      </w:r>
    </w:p>
    <w:p w14:paraId="53DB6E6D" w14:textId="77777777" w:rsidR="003568C2" w:rsidRDefault="003568C2">
      <w:pPr>
        <w:widowControl/>
        <w:jc w:val="left"/>
        <w:rPr>
          <w:rFonts w:ascii="宋体" w:hAnsi="宋体" w:cs="宋体"/>
          <w:kern w:val="0"/>
          <w:sz w:val="24"/>
          <w:szCs w:val="24"/>
        </w:rPr>
      </w:pPr>
    </w:p>
    <w:p w14:paraId="242837F2" w14:textId="77777777" w:rsidR="003568C2" w:rsidRDefault="00695B03">
      <w:pPr>
        <w:pStyle w:val="zhangjiep2"/>
      </w:pPr>
      <w:r>
        <w:rPr>
          <w:rFonts w:hint="eastAsia"/>
          <w:bCs/>
        </w:rPr>
        <w:t>（</w:t>
      </w:r>
      <w:r>
        <w:rPr>
          <w:bCs/>
        </w:rPr>
        <w:t>2）</w:t>
      </w:r>
      <w:r>
        <w:rPr>
          <w:rFonts w:hint="eastAsia"/>
          <w:bCs/>
        </w:rPr>
        <w:t>本基金投资的前十名股票没有超出基金合同规定的备选股票库。</w:t>
      </w:r>
    </w:p>
    <w:p w14:paraId="35F70B6B" w14:textId="77777777" w:rsidR="003568C2" w:rsidRDefault="003568C2">
      <w:pPr>
        <w:widowControl/>
        <w:jc w:val="left"/>
        <w:rPr>
          <w:rFonts w:ascii="宋体" w:hAnsi="宋体" w:cs="宋体"/>
          <w:kern w:val="0"/>
          <w:sz w:val="24"/>
          <w:szCs w:val="24"/>
        </w:rPr>
      </w:pPr>
    </w:p>
    <w:p w14:paraId="617DCCCE" w14:textId="77777777" w:rsidR="003568C2" w:rsidRDefault="00695B03">
      <w:pPr>
        <w:pStyle w:val="zhangjiep2"/>
      </w:pPr>
      <w:r>
        <w:rPr>
          <w:rFonts w:hint="eastAsia"/>
          <w:bCs/>
        </w:rPr>
        <w:t>（</w:t>
      </w:r>
      <w:r>
        <w:rPr>
          <w:bCs/>
        </w:rPr>
        <w:t>3） 其他资产构成</w:t>
      </w:r>
    </w:p>
    <w:tbl>
      <w:tblPr>
        <w:tblW w:w="8364" w:type="dxa"/>
        <w:tblInd w:w="108" w:type="dxa"/>
        <w:tblLook w:val="04A0" w:firstRow="1" w:lastRow="0" w:firstColumn="1" w:lastColumn="0" w:noHBand="0" w:noVBand="1"/>
      </w:tblPr>
      <w:tblGrid>
        <w:gridCol w:w="1293"/>
        <w:gridCol w:w="3776"/>
        <w:gridCol w:w="3295"/>
      </w:tblGrid>
      <w:tr w:rsidR="003568C2" w14:paraId="465F165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226D8DF" w14:textId="77777777" w:rsidR="003568C2" w:rsidRDefault="00695B03">
            <w:pPr>
              <w:pStyle w:val="biaogecenter"/>
              <w:wordWrap w:val="0"/>
              <w:rPr>
                <w:b/>
              </w:rPr>
            </w:pPr>
            <w:r>
              <w:rPr>
                <w:rFonts w:hAnsi="Calibri" w:hint="eastAsia"/>
                <w:b/>
                <w:color w:val="000000"/>
              </w:rPr>
              <w:t>序号</w:t>
            </w:r>
          </w:p>
        </w:tc>
        <w:tc>
          <w:tcPr>
            <w:tcW w:w="3776" w:type="dxa"/>
            <w:tcBorders>
              <w:top w:val="single" w:sz="8" w:space="0" w:color="000000"/>
              <w:left w:val="single" w:sz="8" w:space="0" w:color="000000"/>
              <w:bottom w:val="single" w:sz="6" w:space="0" w:color="000000"/>
              <w:right w:val="single" w:sz="8" w:space="0" w:color="000000"/>
            </w:tcBorders>
            <w:vAlign w:val="center"/>
          </w:tcPr>
          <w:p w14:paraId="175ABB48" w14:textId="77777777" w:rsidR="003568C2" w:rsidRDefault="00695B03">
            <w:pPr>
              <w:pStyle w:val="biaogecenter"/>
              <w:wordWrap w:val="0"/>
              <w:rPr>
                <w:b/>
              </w:rPr>
            </w:pPr>
            <w:r>
              <w:rPr>
                <w:rFonts w:hint="eastAsia"/>
                <w:b/>
              </w:rPr>
              <w:t>名称</w:t>
            </w:r>
          </w:p>
        </w:tc>
        <w:tc>
          <w:tcPr>
            <w:tcW w:w="3295" w:type="dxa"/>
            <w:tcBorders>
              <w:top w:val="single" w:sz="8" w:space="0" w:color="000000"/>
              <w:left w:val="single" w:sz="8" w:space="0" w:color="000000"/>
              <w:bottom w:val="single" w:sz="6" w:space="0" w:color="000000"/>
              <w:right w:val="single" w:sz="8" w:space="0" w:color="000000"/>
            </w:tcBorders>
            <w:vAlign w:val="center"/>
          </w:tcPr>
          <w:p w14:paraId="0ECF6B96" w14:textId="77777777" w:rsidR="003568C2" w:rsidRDefault="00695B03">
            <w:pPr>
              <w:pStyle w:val="biaogecenter"/>
              <w:wordWrap w:val="0"/>
              <w:rPr>
                <w:b/>
              </w:rPr>
            </w:pPr>
            <w:r>
              <w:rPr>
                <w:rFonts w:hint="eastAsia"/>
                <w:b/>
              </w:rPr>
              <w:t>金额</w:t>
            </w:r>
            <w:r>
              <w:rPr>
                <w:b/>
              </w:rPr>
              <w:t>(元)</w:t>
            </w:r>
          </w:p>
        </w:tc>
      </w:tr>
      <w:tr w:rsidR="00885489" w14:paraId="69AED64A"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8E8A79A" w14:textId="77777777" w:rsidR="00885489" w:rsidRDefault="00885489" w:rsidP="00885489">
            <w:pPr>
              <w:pStyle w:val="biaogecenter"/>
              <w:wordWrap w:val="0"/>
            </w:pPr>
            <w:r>
              <w:rPr>
                <w:rFonts w:hAnsi="Calibri" w:hint="eastAsia"/>
                <w:color w:val="000000"/>
              </w:rPr>
              <w:t>1</w:t>
            </w:r>
          </w:p>
        </w:tc>
        <w:tc>
          <w:tcPr>
            <w:tcW w:w="3776" w:type="dxa"/>
            <w:tcBorders>
              <w:top w:val="single" w:sz="8" w:space="0" w:color="000000"/>
              <w:left w:val="single" w:sz="8" w:space="0" w:color="000000"/>
              <w:bottom w:val="single" w:sz="6" w:space="0" w:color="000000"/>
              <w:right w:val="single" w:sz="8" w:space="0" w:color="000000"/>
            </w:tcBorders>
            <w:vAlign w:val="center"/>
          </w:tcPr>
          <w:p w14:paraId="207287ED" w14:textId="77777777" w:rsidR="00885489" w:rsidRDefault="00885489" w:rsidP="00885489">
            <w:pPr>
              <w:pStyle w:val="biaogeleft"/>
              <w:wordWrap w:val="0"/>
            </w:pPr>
            <w:r>
              <w:rPr>
                <w:rFonts w:hint="eastAsia"/>
              </w:rPr>
              <w:t>存出保证金</w:t>
            </w:r>
          </w:p>
        </w:tc>
        <w:tc>
          <w:tcPr>
            <w:tcW w:w="3295" w:type="dxa"/>
            <w:tcBorders>
              <w:top w:val="single" w:sz="8" w:space="0" w:color="000000"/>
              <w:left w:val="single" w:sz="8" w:space="0" w:color="000000"/>
              <w:bottom w:val="single" w:sz="6" w:space="0" w:color="000000"/>
              <w:right w:val="single" w:sz="8" w:space="0" w:color="000000"/>
            </w:tcBorders>
            <w:vAlign w:val="center"/>
          </w:tcPr>
          <w:p w14:paraId="64D565CA" w14:textId="4DCC56A6" w:rsidR="00885489" w:rsidRDefault="00885489" w:rsidP="00885489">
            <w:pPr>
              <w:pStyle w:val="biaogeright"/>
              <w:wordWrap w:val="0"/>
            </w:pPr>
            <w:r>
              <w:rPr>
                <w:rFonts w:hint="eastAsia"/>
              </w:rPr>
              <w:t>230,076.97</w:t>
            </w:r>
          </w:p>
        </w:tc>
      </w:tr>
      <w:tr w:rsidR="00885489" w14:paraId="525D20D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735FC1E7" w14:textId="77777777" w:rsidR="00885489" w:rsidRDefault="00885489" w:rsidP="00885489">
            <w:pPr>
              <w:pStyle w:val="biaogecenter"/>
              <w:wordWrap w:val="0"/>
            </w:pPr>
            <w:r>
              <w:rPr>
                <w:rFonts w:hAnsi="Calibri" w:hint="eastAsia"/>
                <w:color w:val="000000"/>
              </w:rPr>
              <w:lastRenderedPageBreak/>
              <w:t>2</w:t>
            </w:r>
          </w:p>
        </w:tc>
        <w:tc>
          <w:tcPr>
            <w:tcW w:w="3776" w:type="dxa"/>
            <w:tcBorders>
              <w:top w:val="single" w:sz="8" w:space="0" w:color="000000"/>
              <w:left w:val="single" w:sz="8" w:space="0" w:color="000000"/>
              <w:bottom w:val="single" w:sz="6" w:space="0" w:color="000000"/>
              <w:right w:val="single" w:sz="8" w:space="0" w:color="000000"/>
            </w:tcBorders>
            <w:vAlign w:val="center"/>
          </w:tcPr>
          <w:p w14:paraId="3B9E9FC6" w14:textId="77777777" w:rsidR="00885489" w:rsidRDefault="00885489" w:rsidP="00885489">
            <w:pPr>
              <w:pStyle w:val="biaogeleft"/>
              <w:wordWrap w:val="0"/>
            </w:pPr>
            <w:r>
              <w:rPr>
                <w:rFonts w:hint="eastAsia"/>
              </w:rPr>
              <w:t>应收证券清算款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4F643549" w14:textId="33250C86" w:rsidR="00885489" w:rsidRDefault="00885489" w:rsidP="00885489">
            <w:pPr>
              <w:pStyle w:val="biaogeright"/>
              <w:wordWrap w:val="0"/>
            </w:pPr>
            <w:r w:rsidRPr="00CA09AF">
              <w:rPr>
                <w:rFonts w:hint="eastAsia"/>
              </w:rPr>
              <w:t>81,488,458.59</w:t>
            </w:r>
          </w:p>
        </w:tc>
      </w:tr>
      <w:tr w:rsidR="00885489" w14:paraId="75AE0BB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59C294FA" w14:textId="77777777" w:rsidR="00885489" w:rsidRDefault="00885489" w:rsidP="00885489">
            <w:pPr>
              <w:pStyle w:val="biaogecenter"/>
              <w:wordWrap w:val="0"/>
            </w:pPr>
            <w:r>
              <w:rPr>
                <w:rFonts w:hAnsi="Calibri" w:hint="eastAsia"/>
                <w:color w:val="000000"/>
              </w:rPr>
              <w:t>3</w:t>
            </w:r>
          </w:p>
        </w:tc>
        <w:tc>
          <w:tcPr>
            <w:tcW w:w="3776" w:type="dxa"/>
            <w:tcBorders>
              <w:top w:val="single" w:sz="8" w:space="0" w:color="000000"/>
              <w:left w:val="single" w:sz="8" w:space="0" w:color="000000"/>
              <w:bottom w:val="single" w:sz="6" w:space="0" w:color="000000"/>
              <w:right w:val="single" w:sz="8" w:space="0" w:color="000000"/>
            </w:tcBorders>
            <w:vAlign w:val="center"/>
          </w:tcPr>
          <w:p w14:paraId="18DA1ABB" w14:textId="77777777" w:rsidR="00885489" w:rsidRDefault="00885489" w:rsidP="00885489">
            <w:pPr>
              <w:pStyle w:val="biaogeleft"/>
              <w:wordWrap w:val="0"/>
            </w:pPr>
            <w:r>
              <w:rPr>
                <w:rFonts w:hint="eastAsia"/>
              </w:rPr>
              <w:t>应收股利</w:t>
            </w:r>
          </w:p>
        </w:tc>
        <w:tc>
          <w:tcPr>
            <w:tcW w:w="3295" w:type="dxa"/>
            <w:tcBorders>
              <w:top w:val="single" w:sz="8" w:space="0" w:color="000000"/>
              <w:left w:val="single" w:sz="8" w:space="0" w:color="000000"/>
              <w:bottom w:val="single" w:sz="6" w:space="0" w:color="000000"/>
              <w:right w:val="single" w:sz="8" w:space="0" w:color="000000"/>
            </w:tcBorders>
            <w:vAlign w:val="center"/>
          </w:tcPr>
          <w:p w14:paraId="02403E98" w14:textId="2F5E51F0" w:rsidR="00885489" w:rsidRDefault="00885489" w:rsidP="00885489">
            <w:pPr>
              <w:pStyle w:val="biaogeright"/>
              <w:wordWrap w:val="0"/>
            </w:pPr>
            <w:r>
              <w:rPr>
                <w:rFonts w:hint="eastAsia"/>
              </w:rPr>
              <w:t>-</w:t>
            </w:r>
          </w:p>
        </w:tc>
      </w:tr>
      <w:tr w:rsidR="00885489" w14:paraId="61B725B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040B54" w14:textId="77777777" w:rsidR="00885489" w:rsidRDefault="00885489" w:rsidP="00885489">
            <w:pPr>
              <w:pStyle w:val="biaogecenter"/>
              <w:wordWrap w:val="0"/>
            </w:pPr>
            <w:r>
              <w:rPr>
                <w:rFonts w:hAnsi="Calibri" w:hint="eastAsia"/>
                <w:color w:val="000000"/>
              </w:rPr>
              <w:t>4</w:t>
            </w:r>
          </w:p>
        </w:tc>
        <w:tc>
          <w:tcPr>
            <w:tcW w:w="3776" w:type="dxa"/>
            <w:tcBorders>
              <w:top w:val="single" w:sz="8" w:space="0" w:color="000000"/>
              <w:left w:val="single" w:sz="8" w:space="0" w:color="000000"/>
              <w:bottom w:val="single" w:sz="6" w:space="0" w:color="000000"/>
              <w:right w:val="single" w:sz="8" w:space="0" w:color="000000"/>
            </w:tcBorders>
            <w:vAlign w:val="center"/>
          </w:tcPr>
          <w:p w14:paraId="03336791" w14:textId="77777777" w:rsidR="00885489" w:rsidRDefault="00885489" w:rsidP="00885489">
            <w:pPr>
              <w:pStyle w:val="biaogeleft"/>
              <w:wordWrap w:val="0"/>
            </w:pPr>
            <w:r>
              <w:rPr>
                <w:rFonts w:hint="eastAsia"/>
              </w:rPr>
              <w:t>应收利息</w:t>
            </w:r>
          </w:p>
        </w:tc>
        <w:tc>
          <w:tcPr>
            <w:tcW w:w="3295" w:type="dxa"/>
            <w:tcBorders>
              <w:top w:val="single" w:sz="8" w:space="0" w:color="000000"/>
              <w:left w:val="single" w:sz="8" w:space="0" w:color="000000"/>
              <w:bottom w:val="single" w:sz="6" w:space="0" w:color="000000"/>
              <w:right w:val="single" w:sz="8" w:space="0" w:color="000000"/>
            </w:tcBorders>
            <w:vAlign w:val="center"/>
          </w:tcPr>
          <w:p w14:paraId="6618D52E" w14:textId="507A352F" w:rsidR="00885489" w:rsidRDefault="00885489" w:rsidP="00885489">
            <w:pPr>
              <w:pStyle w:val="biaogeright"/>
              <w:wordWrap w:val="0"/>
            </w:pPr>
            <w:r>
              <w:rPr>
                <w:rFonts w:hint="eastAsia"/>
              </w:rPr>
              <w:t>24,038.71</w:t>
            </w:r>
          </w:p>
        </w:tc>
      </w:tr>
      <w:tr w:rsidR="00885489" w14:paraId="18AFF65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A2E024B" w14:textId="77777777" w:rsidR="00885489" w:rsidRDefault="00885489" w:rsidP="00885489">
            <w:pPr>
              <w:pStyle w:val="biaogecenter"/>
              <w:wordWrap w:val="0"/>
            </w:pPr>
            <w:r>
              <w:rPr>
                <w:rFonts w:hAnsi="Calibri" w:hint="eastAsia"/>
                <w:color w:val="000000"/>
              </w:rPr>
              <w:t>5</w:t>
            </w:r>
          </w:p>
        </w:tc>
        <w:tc>
          <w:tcPr>
            <w:tcW w:w="3776" w:type="dxa"/>
            <w:tcBorders>
              <w:top w:val="single" w:sz="8" w:space="0" w:color="000000"/>
              <w:left w:val="single" w:sz="8" w:space="0" w:color="000000"/>
              <w:bottom w:val="single" w:sz="6" w:space="0" w:color="000000"/>
              <w:right w:val="single" w:sz="8" w:space="0" w:color="000000"/>
            </w:tcBorders>
            <w:vAlign w:val="center"/>
          </w:tcPr>
          <w:p w14:paraId="621ACEE9" w14:textId="77777777" w:rsidR="00885489" w:rsidRDefault="00885489" w:rsidP="00885489">
            <w:pPr>
              <w:pStyle w:val="biaogeleft"/>
              <w:wordWrap w:val="0"/>
            </w:pPr>
            <w:r>
              <w:rPr>
                <w:rFonts w:hint="eastAsia"/>
              </w:rPr>
              <w:t>应收申购款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3980AE6A" w14:textId="7B573379" w:rsidR="00885489" w:rsidRDefault="00885489" w:rsidP="00885489">
            <w:pPr>
              <w:pStyle w:val="biaogeright"/>
              <w:wordWrap w:val="0"/>
            </w:pPr>
            <w:r>
              <w:rPr>
                <w:rFonts w:hint="eastAsia"/>
              </w:rPr>
              <w:t>13,498,393.34</w:t>
            </w:r>
          </w:p>
        </w:tc>
      </w:tr>
      <w:tr w:rsidR="00885489" w14:paraId="41678EF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896B27" w14:textId="77777777" w:rsidR="00885489" w:rsidRDefault="00885489" w:rsidP="00885489">
            <w:pPr>
              <w:pStyle w:val="biaogecenter"/>
              <w:wordWrap w:val="0"/>
            </w:pPr>
            <w:r>
              <w:rPr>
                <w:rFonts w:hAnsi="Calibri" w:hint="eastAsia"/>
                <w:color w:val="000000"/>
              </w:rPr>
              <w:t>6</w:t>
            </w:r>
          </w:p>
        </w:tc>
        <w:tc>
          <w:tcPr>
            <w:tcW w:w="3776" w:type="dxa"/>
            <w:tcBorders>
              <w:top w:val="single" w:sz="8" w:space="0" w:color="000000"/>
              <w:left w:val="single" w:sz="8" w:space="0" w:color="000000"/>
              <w:bottom w:val="single" w:sz="6" w:space="0" w:color="000000"/>
              <w:right w:val="single" w:sz="8" w:space="0" w:color="000000"/>
            </w:tcBorders>
            <w:vAlign w:val="center"/>
          </w:tcPr>
          <w:p w14:paraId="7FE075F4" w14:textId="77777777" w:rsidR="00885489" w:rsidRDefault="00885489" w:rsidP="00885489">
            <w:pPr>
              <w:pStyle w:val="biaogeleft"/>
              <w:wordWrap w:val="0"/>
            </w:pPr>
            <w:r>
              <w:rPr>
                <w:rFonts w:hint="eastAsia"/>
              </w:rPr>
              <w:t>其他应收款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611A1A15" w14:textId="5B5E9C45" w:rsidR="00885489" w:rsidRDefault="00885489" w:rsidP="00885489">
            <w:pPr>
              <w:pStyle w:val="biaogeright"/>
              <w:wordWrap w:val="0"/>
            </w:pPr>
            <w:r>
              <w:rPr>
                <w:rFonts w:hint="eastAsia"/>
              </w:rPr>
              <w:t>-</w:t>
            </w:r>
          </w:p>
        </w:tc>
      </w:tr>
      <w:tr w:rsidR="00885489" w14:paraId="02FAB10E"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CE56750" w14:textId="77777777" w:rsidR="00885489" w:rsidRDefault="00885489" w:rsidP="00885489">
            <w:pPr>
              <w:pStyle w:val="biaogecenter"/>
              <w:wordWrap w:val="0"/>
            </w:pPr>
            <w:r>
              <w:rPr>
                <w:rFonts w:hAnsi="Calibri" w:hint="eastAsia"/>
                <w:color w:val="000000"/>
              </w:rPr>
              <w:t>7</w:t>
            </w:r>
          </w:p>
        </w:tc>
        <w:tc>
          <w:tcPr>
            <w:tcW w:w="3776" w:type="dxa"/>
            <w:tcBorders>
              <w:top w:val="single" w:sz="8" w:space="0" w:color="000000"/>
              <w:left w:val="single" w:sz="8" w:space="0" w:color="000000"/>
              <w:bottom w:val="single" w:sz="6" w:space="0" w:color="000000"/>
              <w:right w:val="single" w:sz="8" w:space="0" w:color="000000"/>
            </w:tcBorders>
            <w:vAlign w:val="center"/>
          </w:tcPr>
          <w:p w14:paraId="47B93504" w14:textId="77777777" w:rsidR="00885489" w:rsidRDefault="00885489" w:rsidP="00885489">
            <w:pPr>
              <w:pStyle w:val="biaogeleft"/>
              <w:wordWrap w:val="0"/>
            </w:pPr>
            <w:r>
              <w:rPr>
                <w:rFonts w:hint="eastAsia"/>
              </w:rPr>
              <w:t>其他</w:t>
            </w:r>
          </w:p>
        </w:tc>
        <w:tc>
          <w:tcPr>
            <w:tcW w:w="3295" w:type="dxa"/>
            <w:tcBorders>
              <w:top w:val="single" w:sz="8" w:space="0" w:color="000000"/>
              <w:left w:val="single" w:sz="8" w:space="0" w:color="000000"/>
              <w:bottom w:val="single" w:sz="6" w:space="0" w:color="000000"/>
              <w:right w:val="single" w:sz="8" w:space="0" w:color="000000"/>
            </w:tcBorders>
            <w:vAlign w:val="center"/>
          </w:tcPr>
          <w:p w14:paraId="2733A2D6" w14:textId="579DF1E2" w:rsidR="00885489" w:rsidRDefault="00885489" w:rsidP="00885489">
            <w:pPr>
              <w:pStyle w:val="biaogeright"/>
              <w:wordWrap w:val="0"/>
            </w:pPr>
            <w:r>
              <w:rPr>
                <w:rFonts w:hint="eastAsia"/>
              </w:rPr>
              <w:t>-</w:t>
            </w:r>
          </w:p>
        </w:tc>
      </w:tr>
      <w:tr w:rsidR="00885489" w14:paraId="54FA8589"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66671A3C" w14:textId="77777777" w:rsidR="00885489" w:rsidRDefault="00885489" w:rsidP="00885489">
            <w:pPr>
              <w:pStyle w:val="biaogecenter"/>
              <w:wordWrap w:val="0"/>
            </w:pPr>
            <w:r>
              <w:rPr>
                <w:rFonts w:hAnsi="Calibri" w:hint="eastAsia"/>
                <w:color w:val="000000"/>
              </w:rPr>
              <w:t>8</w:t>
            </w:r>
          </w:p>
        </w:tc>
        <w:tc>
          <w:tcPr>
            <w:tcW w:w="3776" w:type="dxa"/>
            <w:tcBorders>
              <w:top w:val="single" w:sz="8" w:space="0" w:color="000000"/>
              <w:left w:val="single" w:sz="8" w:space="0" w:color="000000"/>
              <w:bottom w:val="single" w:sz="6" w:space="0" w:color="000000"/>
              <w:right w:val="single" w:sz="8" w:space="0" w:color="000000"/>
            </w:tcBorders>
            <w:vAlign w:val="center"/>
          </w:tcPr>
          <w:p w14:paraId="1C6659D3" w14:textId="77777777" w:rsidR="00885489" w:rsidRDefault="00885489" w:rsidP="00885489">
            <w:pPr>
              <w:pStyle w:val="biaogeleft"/>
              <w:wordWrap w:val="0"/>
            </w:pPr>
            <w:r>
              <w:rPr>
                <w:rFonts w:hint="eastAsia"/>
              </w:rPr>
              <w:t>合计</w:t>
            </w:r>
          </w:p>
        </w:tc>
        <w:tc>
          <w:tcPr>
            <w:tcW w:w="3295" w:type="dxa"/>
            <w:tcBorders>
              <w:top w:val="single" w:sz="8" w:space="0" w:color="000000"/>
              <w:left w:val="single" w:sz="8" w:space="0" w:color="000000"/>
              <w:bottom w:val="single" w:sz="6" w:space="0" w:color="000000"/>
              <w:right w:val="single" w:sz="8" w:space="0" w:color="000000"/>
            </w:tcBorders>
            <w:vAlign w:val="center"/>
          </w:tcPr>
          <w:p w14:paraId="1D90BEF5" w14:textId="61555DBD" w:rsidR="00885489" w:rsidRDefault="00885489" w:rsidP="00885489">
            <w:pPr>
              <w:pStyle w:val="biaogeright"/>
              <w:wordWrap w:val="0"/>
            </w:pPr>
            <w:r>
              <w:rPr>
                <w:rFonts w:hint="eastAsia"/>
              </w:rPr>
              <w:t>95,240,967.61</w:t>
            </w:r>
          </w:p>
        </w:tc>
      </w:tr>
    </w:tbl>
    <w:p w14:paraId="29E1AC04" w14:textId="77777777" w:rsidR="003568C2" w:rsidRDefault="003568C2">
      <w:pPr>
        <w:widowControl/>
        <w:jc w:val="left"/>
        <w:rPr>
          <w:rFonts w:ascii="宋体" w:hAnsi="宋体" w:cs="宋体"/>
          <w:kern w:val="0"/>
          <w:sz w:val="24"/>
          <w:szCs w:val="24"/>
        </w:rPr>
      </w:pPr>
    </w:p>
    <w:p w14:paraId="5190E7B9" w14:textId="77777777" w:rsidR="003568C2" w:rsidRDefault="00695B03">
      <w:pPr>
        <w:pStyle w:val="zhangjiep2"/>
      </w:pPr>
      <w:r>
        <w:rPr>
          <w:rFonts w:hint="eastAsia"/>
          <w:bCs/>
        </w:rPr>
        <w:t>（</w:t>
      </w:r>
      <w:r>
        <w:rPr>
          <w:bCs/>
        </w:rPr>
        <w:t>4）</w:t>
      </w:r>
      <w:r>
        <w:rPr>
          <w:rFonts w:hint="eastAsia"/>
          <w:bCs/>
        </w:rPr>
        <w:t>报告期末持有的处于转股期的可转换债券明细</w:t>
      </w:r>
    </w:p>
    <w:p w14:paraId="3F168EFB" w14:textId="77777777" w:rsidR="003568C2" w:rsidRDefault="00695B03">
      <w:pPr>
        <w:pStyle w:val="neirong"/>
        <w:ind w:leftChars="7" w:firstLineChars="100" w:firstLine="240"/>
      </w:pPr>
      <w:r>
        <w:rPr>
          <w:rFonts w:hint="eastAsia"/>
        </w:rPr>
        <w:t>本基金本报告期末未持有处于转股期的可转换债券。</w:t>
      </w:r>
    </w:p>
    <w:p w14:paraId="5F7806CD" w14:textId="77777777" w:rsidR="003568C2" w:rsidRDefault="003568C2">
      <w:pPr>
        <w:widowControl/>
        <w:jc w:val="left"/>
        <w:rPr>
          <w:rFonts w:ascii="宋体" w:hAnsi="宋体" w:cs="宋体"/>
          <w:kern w:val="0"/>
          <w:sz w:val="24"/>
          <w:szCs w:val="24"/>
        </w:rPr>
      </w:pPr>
    </w:p>
    <w:p w14:paraId="1AA9DB97" w14:textId="77777777" w:rsidR="003568C2" w:rsidRDefault="00695B03">
      <w:pPr>
        <w:pStyle w:val="zhangjiep2"/>
        <w:rPr>
          <w:bCs/>
        </w:rPr>
      </w:pPr>
      <w:r>
        <w:rPr>
          <w:rFonts w:hint="eastAsia"/>
          <w:bCs/>
        </w:rPr>
        <w:t>（</w:t>
      </w:r>
      <w:r>
        <w:rPr>
          <w:bCs/>
        </w:rPr>
        <w:t>5）报告</w:t>
      </w:r>
      <w:r>
        <w:rPr>
          <w:rFonts w:hint="eastAsia"/>
          <w:bCs/>
        </w:rPr>
        <w:t>期末前十名股票中存在流通受限情况的说明</w:t>
      </w:r>
    </w:p>
    <w:p w14:paraId="0159DFAA" w14:textId="77777777" w:rsidR="003568C2" w:rsidRDefault="003568C2">
      <w:pPr>
        <w:pStyle w:val="zhangjiep2"/>
      </w:pPr>
    </w:p>
    <w:p w14:paraId="6FE62BE3" w14:textId="77777777" w:rsidR="003568C2" w:rsidRDefault="00695B03">
      <w:pPr>
        <w:pStyle w:val="zhangjiep2"/>
        <w:ind w:firstLineChars="100" w:firstLine="240"/>
      </w:pPr>
      <w:r>
        <w:rPr>
          <w:bCs/>
        </w:rPr>
        <w:fldChar w:fldCharType="begin"/>
      </w:r>
      <w:r>
        <w:rPr>
          <w:bCs/>
        </w:rPr>
        <w:instrText xml:space="preserve"> </w:instrText>
      </w:r>
      <w:r>
        <w:rPr>
          <w:rFonts w:hint="eastAsia"/>
          <w:bCs/>
        </w:rPr>
        <w:instrText>= 1 \* GB3</w:instrText>
      </w:r>
      <w:r>
        <w:rPr>
          <w:bCs/>
        </w:rPr>
        <w:instrText xml:space="preserve"> </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18AFCC0" w14:textId="6F8784E7" w:rsidR="00885489" w:rsidRDefault="00885489" w:rsidP="00D45D19">
      <w:pPr>
        <w:pStyle w:val="neirong"/>
        <w:ind w:left="0" w:firstLineChars="100" w:firstLine="240"/>
      </w:pPr>
      <w:r w:rsidRPr="00641E08">
        <w:rPr>
          <w:rFonts w:hint="eastAsia"/>
        </w:rPr>
        <w:t>本基金本报告期末指数投资前十名股票中不存在流通受限股票。</w:t>
      </w:r>
    </w:p>
    <w:p w14:paraId="4FFCC5DD" w14:textId="77777777" w:rsidR="003568C2" w:rsidRDefault="003568C2" w:rsidP="00D45D19">
      <w:pPr>
        <w:widowControl/>
        <w:ind w:firstLineChars="100" w:firstLine="240"/>
        <w:jc w:val="left"/>
        <w:rPr>
          <w:rFonts w:ascii="宋体" w:hAnsi="宋体" w:cs="宋体"/>
          <w:kern w:val="0"/>
          <w:sz w:val="24"/>
          <w:szCs w:val="24"/>
        </w:rPr>
      </w:pPr>
    </w:p>
    <w:p w14:paraId="2F3F8D2C" w14:textId="77777777" w:rsidR="003568C2" w:rsidRDefault="00695B03">
      <w:pPr>
        <w:pStyle w:val="zhangjiep2"/>
        <w:ind w:firstLineChars="100" w:firstLine="240"/>
      </w:pPr>
      <w:r>
        <w:rPr>
          <w:bCs/>
        </w:rPr>
        <w:fldChar w:fldCharType="begin"/>
      </w:r>
      <w:r>
        <w:rPr>
          <w:bCs/>
        </w:rPr>
        <w:instrText xml:space="preserve"> </w:instrText>
      </w:r>
      <w:r>
        <w:rPr>
          <w:rFonts w:hint="eastAsia"/>
          <w:bCs/>
        </w:rPr>
        <w:instrText>= 2 \* GB3</w:instrText>
      </w:r>
      <w:r>
        <w:rPr>
          <w:bCs/>
        </w:rPr>
        <w:instrText xml:space="preserve"> </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2F64EB54" w14:textId="77777777" w:rsidR="00885489" w:rsidRDefault="00885489" w:rsidP="00885489">
      <w:pPr>
        <w:pStyle w:val="biaogeright"/>
      </w:pPr>
      <w:r>
        <w:rPr>
          <w:rFonts w:hAnsi="等线" w:hint="eastAsia"/>
          <w:color w:val="000000"/>
        </w:rPr>
        <w:t>金额单位：人民币元</w:t>
      </w:r>
    </w:p>
    <w:tbl>
      <w:tblPr>
        <w:tblW w:w="0" w:type="auto"/>
        <w:tblInd w:w="108" w:type="dxa"/>
        <w:tblLook w:val="04A0" w:firstRow="1" w:lastRow="0" w:firstColumn="1" w:lastColumn="0" w:noHBand="0" w:noVBand="1"/>
      </w:tblPr>
      <w:tblGrid>
        <w:gridCol w:w="471"/>
        <w:gridCol w:w="1259"/>
        <w:gridCol w:w="1276"/>
        <w:gridCol w:w="1701"/>
        <w:gridCol w:w="1843"/>
        <w:gridCol w:w="1633"/>
      </w:tblGrid>
      <w:tr w:rsidR="00351F7C" w14:paraId="140D063A" w14:textId="77777777" w:rsidTr="00D45D19">
        <w:tc>
          <w:tcPr>
            <w:tcW w:w="466" w:type="dxa"/>
            <w:tcBorders>
              <w:top w:val="single" w:sz="8" w:space="0" w:color="000000"/>
              <w:left w:val="single" w:sz="8" w:space="0" w:color="000000"/>
              <w:bottom w:val="single" w:sz="6" w:space="0" w:color="000000"/>
              <w:right w:val="single" w:sz="8" w:space="0" w:color="000000"/>
            </w:tcBorders>
            <w:vAlign w:val="center"/>
            <w:hideMark/>
          </w:tcPr>
          <w:p w14:paraId="4DA4D0A1" w14:textId="77777777" w:rsidR="00885489" w:rsidRDefault="00885489" w:rsidP="00F61A1B">
            <w:pPr>
              <w:pStyle w:val="biaogecenter"/>
              <w:wordWrap w:val="0"/>
            </w:pPr>
            <w:r>
              <w:rPr>
                <w:rFonts w:hAnsi="等线" w:hint="eastAsia"/>
                <w:color w:val="000000"/>
              </w:rPr>
              <w:t>序号</w:t>
            </w:r>
          </w:p>
        </w:tc>
        <w:tc>
          <w:tcPr>
            <w:tcW w:w="1259" w:type="dxa"/>
            <w:tcBorders>
              <w:top w:val="single" w:sz="8" w:space="0" w:color="000000"/>
              <w:left w:val="single" w:sz="8" w:space="0" w:color="000000"/>
              <w:bottom w:val="single" w:sz="6" w:space="0" w:color="000000"/>
              <w:right w:val="single" w:sz="8" w:space="0" w:color="000000"/>
            </w:tcBorders>
            <w:vAlign w:val="center"/>
            <w:hideMark/>
          </w:tcPr>
          <w:p w14:paraId="46E48588" w14:textId="77777777" w:rsidR="00885489" w:rsidRDefault="00885489" w:rsidP="00F61A1B">
            <w:pPr>
              <w:pStyle w:val="biaogecenter"/>
              <w:wordWrap w:val="0"/>
            </w:pPr>
            <w:r>
              <w:rPr>
                <w:rFonts w:hAnsi="等线" w:hint="eastAsia"/>
                <w:color w:val="000000"/>
              </w:rPr>
              <w:t>股票代码</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7E39277" w14:textId="77777777" w:rsidR="00885489" w:rsidRDefault="00885489" w:rsidP="00F61A1B">
            <w:pPr>
              <w:pStyle w:val="biaogecenter"/>
              <w:wordWrap w:val="0"/>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076B3D4" w14:textId="77777777" w:rsidR="00885489" w:rsidRDefault="00885489" w:rsidP="00F61A1B">
            <w:pPr>
              <w:pStyle w:val="biaogecenter"/>
              <w:wordWrap w:val="0"/>
            </w:pPr>
            <w:r>
              <w:rPr>
                <w:rFonts w:hAnsi="等线" w:hint="eastAsia"/>
                <w:color w:val="000000"/>
              </w:rPr>
              <w:t>流通受限部分的公允价值</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4DD8243" w14:textId="77777777" w:rsidR="00885489" w:rsidRDefault="00885489" w:rsidP="00F61A1B">
            <w:pPr>
              <w:pStyle w:val="biaogecenter"/>
              <w:wordWrap w:val="0"/>
            </w:pPr>
            <w:r>
              <w:rPr>
                <w:rFonts w:hAnsi="等线" w:hint="eastAsia"/>
                <w:color w:val="000000"/>
              </w:rPr>
              <w:t>占基金资产净值比例（％）</w:t>
            </w:r>
          </w:p>
        </w:tc>
        <w:tc>
          <w:tcPr>
            <w:tcW w:w="1633" w:type="dxa"/>
            <w:tcBorders>
              <w:top w:val="single" w:sz="8" w:space="0" w:color="000000"/>
              <w:left w:val="single" w:sz="8" w:space="0" w:color="000000"/>
              <w:bottom w:val="single" w:sz="6" w:space="0" w:color="000000"/>
              <w:right w:val="single" w:sz="8" w:space="0" w:color="000000"/>
            </w:tcBorders>
            <w:vAlign w:val="center"/>
            <w:hideMark/>
          </w:tcPr>
          <w:p w14:paraId="20DB31AA" w14:textId="77777777" w:rsidR="00885489" w:rsidRDefault="00885489" w:rsidP="00F61A1B">
            <w:pPr>
              <w:pStyle w:val="biaogecenter"/>
              <w:wordWrap w:val="0"/>
            </w:pPr>
            <w:r>
              <w:rPr>
                <w:rFonts w:hAnsi="等线" w:hint="eastAsia"/>
                <w:color w:val="000000"/>
              </w:rPr>
              <w:t>流通受限情况说明</w:t>
            </w:r>
          </w:p>
        </w:tc>
      </w:tr>
      <w:tr w:rsidR="00351F7C" w14:paraId="124BB5EB" w14:textId="77777777" w:rsidTr="00D45D19">
        <w:tc>
          <w:tcPr>
            <w:tcW w:w="466" w:type="dxa"/>
            <w:tcBorders>
              <w:top w:val="single" w:sz="8" w:space="0" w:color="000000"/>
              <w:left w:val="single" w:sz="8" w:space="0" w:color="000000"/>
              <w:bottom w:val="single" w:sz="6" w:space="0" w:color="000000"/>
              <w:right w:val="single" w:sz="8" w:space="0" w:color="000000"/>
            </w:tcBorders>
            <w:vAlign w:val="center"/>
            <w:hideMark/>
          </w:tcPr>
          <w:p w14:paraId="52B48CC7" w14:textId="77777777" w:rsidR="00885489" w:rsidRDefault="00885489" w:rsidP="00F61A1B">
            <w:pPr>
              <w:pStyle w:val="biaogecenter"/>
              <w:wordWrap w:val="0"/>
            </w:pPr>
            <w:r>
              <w:rPr>
                <w:rFonts w:hAnsi="等线" w:hint="eastAsia"/>
                <w:color w:val="000000"/>
              </w:rPr>
              <w:t>1</w:t>
            </w:r>
          </w:p>
        </w:tc>
        <w:tc>
          <w:tcPr>
            <w:tcW w:w="1259" w:type="dxa"/>
            <w:tcBorders>
              <w:top w:val="single" w:sz="8" w:space="0" w:color="000000"/>
              <w:left w:val="single" w:sz="8" w:space="0" w:color="000000"/>
              <w:bottom w:val="single" w:sz="6" w:space="0" w:color="000000"/>
              <w:right w:val="single" w:sz="8" w:space="0" w:color="000000"/>
            </w:tcBorders>
            <w:vAlign w:val="center"/>
            <w:hideMark/>
          </w:tcPr>
          <w:p w14:paraId="7389807D" w14:textId="77777777" w:rsidR="00885489" w:rsidRDefault="00885489" w:rsidP="00F61A1B">
            <w:pPr>
              <w:pStyle w:val="biaogeleft"/>
              <w:wordWrap w:val="0"/>
            </w:pPr>
            <w:r>
              <w:rPr>
                <w:rFonts w:hAnsi="等线" w:hint="eastAsia"/>
                <w:color w:val="000000"/>
              </w:rPr>
              <w:t>688122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D131F36" w14:textId="77777777" w:rsidR="00885489" w:rsidRDefault="00885489" w:rsidP="00F61A1B">
            <w:pPr>
              <w:pStyle w:val="biaogeleft"/>
              <w:wordWrap w:val="0"/>
            </w:pPr>
            <w:r>
              <w:rPr>
                <w:rFonts w:hAnsi="等线" w:hint="eastAsia"/>
                <w:color w:val="000000"/>
              </w:rPr>
              <w:t>西部超导</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1A158B8" w14:textId="77777777" w:rsidR="00885489" w:rsidRDefault="00885489" w:rsidP="00F61A1B">
            <w:pPr>
              <w:pStyle w:val="biaogeright"/>
              <w:wordWrap w:val="0"/>
            </w:pPr>
            <w:r>
              <w:rPr>
                <w:rFonts w:hAnsi="等线" w:hint="eastAsia"/>
                <w:color w:val="000000"/>
              </w:rPr>
              <w:t>1,512,153.60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5D57FA9" w14:textId="77777777" w:rsidR="00885489" w:rsidRDefault="00885489" w:rsidP="00F61A1B">
            <w:pPr>
              <w:pStyle w:val="biaogeright"/>
              <w:wordWrap w:val="0"/>
            </w:pPr>
            <w:r>
              <w:rPr>
                <w:rFonts w:hAnsi="等线" w:hint="eastAsia"/>
                <w:color w:val="000000"/>
              </w:rPr>
              <w:t>0.09</w:t>
            </w:r>
          </w:p>
        </w:tc>
        <w:tc>
          <w:tcPr>
            <w:tcW w:w="1633" w:type="dxa"/>
            <w:tcBorders>
              <w:top w:val="single" w:sz="8" w:space="0" w:color="000000"/>
              <w:left w:val="single" w:sz="8" w:space="0" w:color="000000"/>
              <w:bottom w:val="single" w:sz="6" w:space="0" w:color="000000"/>
              <w:right w:val="single" w:sz="8" w:space="0" w:color="000000"/>
            </w:tcBorders>
            <w:vAlign w:val="center"/>
            <w:hideMark/>
          </w:tcPr>
          <w:p w14:paraId="6A8F30B0" w14:textId="77777777" w:rsidR="00885489" w:rsidRDefault="00885489" w:rsidP="00F61A1B">
            <w:pPr>
              <w:pStyle w:val="biaogeleft"/>
              <w:wordWrap w:val="0"/>
            </w:pPr>
            <w:r>
              <w:rPr>
                <w:rFonts w:hAnsi="等线" w:hint="eastAsia"/>
                <w:color w:val="000000"/>
              </w:rPr>
              <w:t>非公开发行限售</w:t>
            </w:r>
          </w:p>
        </w:tc>
      </w:tr>
    </w:tbl>
    <w:p w14:paraId="7D8EB403" w14:textId="77777777" w:rsidR="00885489" w:rsidRDefault="00885489" w:rsidP="00885489">
      <w:pPr>
        <w:widowControl/>
        <w:jc w:val="left"/>
        <w:rPr>
          <w:rFonts w:ascii="宋体" w:hAnsi="宋体" w:cs="宋体"/>
          <w:kern w:val="0"/>
          <w:sz w:val="24"/>
          <w:szCs w:val="24"/>
        </w:rPr>
      </w:pPr>
    </w:p>
    <w:p w14:paraId="08AE2D19" w14:textId="77777777" w:rsidR="003568C2" w:rsidRDefault="003568C2">
      <w:pPr>
        <w:widowControl/>
        <w:jc w:val="left"/>
        <w:rPr>
          <w:rFonts w:ascii="宋体" w:hAnsi="宋体" w:cs="宋体"/>
          <w:kern w:val="0"/>
          <w:sz w:val="24"/>
          <w:szCs w:val="24"/>
        </w:rPr>
      </w:pPr>
    </w:p>
    <w:p w14:paraId="1D04D42D" w14:textId="77777777" w:rsidR="003568C2" w:rsidRDefault="00695B03">
      <w:pPr>
        <w:pStyle w:val="zhangjiep2"/>
        <w:ind w:firstLineChars="50" w:firstLine="120"/>
      </w:pPr>
      <w:r>
        <w:rPr>
          <w:rFonts w:hint="eastAsia"/>
          <w:bCs/>
        </w:rPr>
        <w:t>（6</w:t>
      </w:r>
      <w:r>
        <w:rPr>
          <w:bCs/>
        </w:rPr>
        <w:t>）</w:t>
      </w:r>
      <w:r>
        <w:rPr>
          <w:rFonts w:hint="eastAsia"/>
          <w:bCs/>
        </w:rPr>
        <w:t>投资组合报告附注的其他文字描述部分</w:t>
      </w:r>
    </w:p>
    <w:p w14:paraId="5D4C8FBF" w14:textId="77777777" w:rsidR="003568C2" w:rsidRDefault="00695B03">
      <w:pPr>
        <w:pStyle w:val="biaogeleft"/>
        <w:ind w:leftChars="7" w:firstLineChars="100" w:firstLine="240"/>
      </w:pPr>
      <w:r>
        <w:rPr>
          <w:rFonts w:hint="eastAsia"/>
        </w:rPr>
        <w:t>由于四舍五入原因，分项之和与合计可能存在尾差。</w:t>
      </w:r>
    </w:p>
    <w:p w14:paraId="5D338493" w14:textId="77777777" w:rsidR="003568C2" w:rsidRDefault="003568C2">
      <w:pPr>
        <w:widowControl/>
        <w:jc w:val="left"/>
        <w:rPr>
          <w:rFonts w:ascii="宋体" w:hAnsi="宋体" w:cs="宋体"/>
          <w:kern w:val="0"/>
          <w:sz w:val="24"/>
          <w:szCs w:val="24"/>
        </w:rPr>
      </w:pPr>
    </w:p>
    <w:p w14:paraId="1C71F4B7" w14:textId="77777777" w:rsidR="003568C2" w:rsidRDefault="00695B0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5AC5C6E1" w14:textId="77777777" w:rsidR="003568C2" w:rsidRDefault="00695B0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06B7AA1" w14:textId="77777777" w:rsidR="003568C2" w:rsidRDefault="00695B03">
      <w:pPr>
        <w:pStyle w:val="zhangjiep2"/>
      </w:pPr>
      <w:r>
        <w:rPr>
          <w:bCs/>
        </w:rPr>
        <w:t>1、</w:t>
      </w:r>
      <w:r>
        <w:rPr>
          <w:rFonts w:hint="eastAsia"/>
          <w:bCs/>
        </w:rPr>
        <w:t>本报告期基金份额净值增长率及其与同期业绩比较基准收益率的比较</w:t>
      </w:r>
    </w:p>
    <w:p w14:paraId="664C6AF9" w14:textId="77777777" w:rsidR="003568C2" w:rsidRDefault="00695B03">
      <w:pPr>
        <w:pStyle w:val="biaogeleft"/>
      </w:pPr>
      <w:r>
        <w:rPr>
          <w:rFonts w:hint="eastAsia"/>
          <w:b/>
          <w:bCs/>
        </w:rPr>
        <w:t>富荣沪深300指数增强A净值表现</w:t>
      </w:r>
    </w:p>
    <w:tbl>
      <w:tblPr>
        <w:tblW w:w="9120" w:type="dxa"/>
        <w:jc w:val="center"/>
        <w:tblLook w:val="04A0" w:firstRow="1" w:lastRow="0" w:firstColumn="1" w:lastColumn="0" w:noHBand="0" w:noVBand="1"/>
      </w:tblPr>
      <w:tblGrid>
        <w:gridCol w:w="2395"/>
        <w:gridCol w:w="997"/>
        <w:gridCol w:w="993"/>
        <w:gridCol w:w="999"/>
        <w:gridCol w:w="1416"/>
        <w:gridCol w:w="1412"/>
        <w:gridCol w:w="908"/>
      </w:tblGrid>
      <w:tr w:rsidR="005223F2" w14:paraId="498220BB"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CB0AF4C" w14:textId="77777777" w:rsidR="003568C2" w:rsidRDefault="00695B03">
            <w:pPr>
              <w:pStyle w:val="biaogeleft"/>
              <w:wordWrap w:val="0"/>
              <w:rPr>
                <w:sz w:val="21"/>
                <w:szCs w:val="21"/>
              </w:rPr>
            </w:pPr>
            <w:r>
              <w:rPr>
                <w:rFonts w:hint="eastAsia"/>
                <w:sz w:val="21"/>
                <w:szCs w:val="21"/>
              </w:rPr>
              <w:t>阶段</w:t>
            </w:r>
          </w:p>
        </w:tc>
        <w:tc>
          <w:tcPr>
            <w:tcW w:w="997" w:type="dxa"/>
            <w:tcBorders>
              <w:top w:val="single" w:sz="8" w:space="0" w:color="000000"/>
              <w:left w:val="single" w:sz="8" w:space="0" w:color="000000"/>
              <w:bottom w:val="single" w:sz="6" w:space="0" w:color="000000"/>
              <w:right w:val="single" w:sz="8" w:space="0" w:color="000000"/>
            </w:tcBorders>
            <w:vAlign w:val="center"/>
          </w:tcPr>
          <w:p w14:paraId="4141AC1C" w14:textId="77777777" w:rsidR="003568C2" w:rsidRDefault="00695B03">
            <w:pPr>
              <w:pStyle w:val="biaogecenter"/>
              <w:wordWrap w:val="0"/>
              <w:rPr>
                <w:sz w:val="21"/>
                <w:szCs w:val="21"/>
              </w:rPr>
            </w:pPr>
            <w:r>
              <w:rPr>
                <w:rFonts w:hint="eastAsia"/>
                <w:sz w:val="21"/>
                <w:szCs w:val="21"/>
              </w:rPr>
              <w:t>净值增</w:t>
            </w:r>
            <w:r>
              <w:rPr>
                <w:rFonts w:hint="eastAsia"/>
                <w:sz w:val="21"/>
                <w:szCs w:val="21"/>
              </w:rPr>
              <w:lastRenderedPageBreak/>
              <w:t>长率①</w:t>
            </w:r>
          </w:p>
        </w:tc>
        <w:tc>
          <w:tcPr>
            <w:tcW w:w="993" w:type="dxa"/>
            <w:tcBorders>
              <w:top w:val="single" w:sz="8" w:space="0" w:color="000000"/>
              <w:left w:val="single" w:sz="8" w:space="0" w:color="000000"/>
              <w:bottom w:val="single" w:sz="6" w:space="0" w:color="000000"/>
              <w:right w:val="single" w:sz="8" w:space="0" w:color="000000"/>
            </w:tcBorders>
            <w:vAlign w:val="center"/>
          </w:tcPr>
          <w:p w14:paraId="0F747C2D" w14:textId="77777777" w:rsidR="003568C2" w:rsidRDefault="00695B03">
            <w:pPr>
              <w:pStyle w:val="biaogecenter"/>
              <w:wordWrap w:val="0"/>
              <w:rPr>
                <w:sz w:val="21"/>
                <w:szCs w:val="21"/>
              </w:rPr>
            </w:pPr>
            <w:r>
              <w:rPr>
                <w:rFonts w:hint="eastAsia"/>
                <w:sz w:val="21"/>
                <w:szCs w:val="21"/>
              </w:rPr>
              <w:lastRenderedPageBreak/>
              <w:t>净值增</w:t>
            </w:r>
            <w:r>
              <w:rPr>
                <w:rFonts w:hint="eastAsia"/>
                <w:sz w:val="21"/>
                <w:szCs w:val="21"/>
              </w:rPr>
              <w:lastRenderedPageBreak/>
              <w:t>长率标准差②</w:t>
            </w:r>
          </w:p>
        </w:tc>
        <w:tc>
          <w:tcPr>
            <w:tcW w:w="999" w:type="dxa"/>
            <w:tcBorders>
              <w:top w:val="single" w:sz="8" w:space="0" w:color="000000"/>
              <w:left w:val="single" w:sz="8" w:space="0" w:color="000000"/>
              <w:bottom w:val="single" w:sz="6" w:space="0" w:color="000000"/>
              <w:right w:val="single" w:sz="8" w:space="0" w:color="000000"/>
            </w:tcBorders>
            <w:vAlign w:val="center"/>
          </w:tcPr>
          <w:p w14:paraId="02CC8133" w14:textId="77777777" w:rsidR="003568C2" w:rsidRDefault="00695B03">
            <w:pPr>
              <w:pStyle w:val="biaogecenter"/>
              <w:wordWrap w:val="0"/>
              <w:rPr>
                <w:sz w:val="21"/>
                <w:szCs w:val="21"/>
              </w:rPr>
            </w:pPr>
            <w:r>
              <w:rPr>
                <w:rFonts w:hint="eastAsia"/>
                <w:sz w:val="21"/>
                <w:szCs w:val="21"/>
              </w:rPr>
              <w:lastRenderedPageBreak/>
              <w:t>业绩比</w:t>
            </w:r>
            <w:r>
              <w:rPr>
                <w:rFonts w:hint="eastAsia"/>
                <w:sz w:val="21"/>
                <w:szCs w:val="21"/>
              </w:rPr>
              <w:lastRenderedPageBreak/>
              <w:t>较基准收益率③</w:t>
            </w:r>
          </w:p>
        </w:tc>
        <w:tc>
          <w:tcPr>
            <w:tcW w:w="1416" w:type="dxa"/>
            <w:tcBorders>
              <w:top w:val="single" w:sz="8" w:space="0" w:color="000000"/>
              <w:left w:val="single" w:sz="8" w:space="0" w:color="000000"/>
              <w:bottom w:val="single" w:sz="6" w:space="0" w:color="000000"/>
              <w:right w:val="single" w:sz="8" w:space="0" w:color="000000"/>
            </w:tcBorders>
            <w:vAlign w:val="center"/>
          </w:tcPr>
          <w:p w14:paraId="7A853380" w14:textId="77777777" w:rsidR="003568C2" w:rsidRDefault="00695B03">
            <w:pPr>
              <w:pStyle w:val="biaogecenter"/>
              <w:wordWrap w:val="0"/>
              <w:rPr>
                <w:sz w:val="21"/>
                <w:szCs w:val="21"/>
              </w:rPr>
            </w:pPr>
            <w:r>
              <w:rPr>
                <w:rFonts w:hint="eastAsia"/>
                <w:sz w:val="21"/>
                <w:szCs w:val="21"/>
              </w:rPr>
              <w:lastRenderedPageBreak/>
              <w:t>业绩比较基</w:t>
            </w:r>
            <w:r>
              <w:rPr>
                <w:rFonts w:hint="eastAsia"/>
                <w:sz w:val="21"/>
                <w:szCs w:val="21"/>
              </w:rPr>
              <w:lastRenderedPageBreak/>
              <w:t>准收益率标准差④</w:t>
            </w:r>
          </w:p>
        </w:tc>
        <w:tc>
          <w:tcPr>
            <w:tcW w:w="1412" w:type="dxa"/>
            <w:tcBorders>
              <w:top w:val="single" w:sz="8" w:space="0" w:color="000000"/>
              <w:left w:val="single" w:sz="8" w:space="0" w:color="000000"/>
              <w:bottom w:val="single" w:sz="6" w:space="0" w:color="000000"/>
              <w:right w:val="single" w:sz="8" w:space="0" w:color="000000"/>
            </w:tcBorders>
            <w:vAlign w:val="center"/>
          </w:tcPr>
          <w:p w14:paraId="6315BB9F" w14:textId="77777777" w:rsidR="003568C2" w:rsidRDefault="00695B03">
            <w:pPr>
              <w:pStyle w:val="biaogecenter"/>
              <w:wordWrap w:val="0"/>
              <w:rPr>
                <w:sz w:val="21"/>
                <w:szCs w:val="21"/>
              </w:rPr>
            </w:pPr>
            <w:r>
              <w:rPr>
                <w:rFonts w:hint="eastAsia"/>
                <w:sz w:val="21"/>
                <w:szCs w:val="21"/>
              </w:rPr>
              <w:lastRenderedPageBreak/>
              <w:t>①</w:t>
            </w:r>
            <w:r>
              <w:rPr>
                <w:sz w:val="21"/>
                <w:szCs w:val="21"/>
              </w:rPr>
              <w:t>-③</w:t>
            </w:r>
          </w:p>
        </w:tc>
        <w:tc>
          <w:tcPr>
            <w:tcW w:w="908" w:type="dxa"/>
            <w:tcBorders>
              <w:top w:val="single" w:sz="8" w:space="0" w:color="000000"/>
              <w:left w:val="single" w:sz="8" w:space="0" w:color="000000"/>
              <w:bottom w:val="single" w:sz="6" w:space="0" w:color="000000"/>
              <w:right w:val="single" w:sz="8" w:space="0" w:color="000000"/>
            </w:tcBorders>
            <w:vAlign w:val="center"/>
          </w:tcPr>
          <w:p w14:paraId="53CBB8EC" w14:textId="77777777" w:rsidR="003568C2" w:rsidRDefault="00695B03">
            <w:pPr>
              <w:pStyle w:val="biaogecenter"/>
              <w:wordWrap w:val="0"/>
              <w:rPr>
                <w:sz w:val="21"/>
                <w:szCs w:val="21"/>
              </w:rPr>
            </w:pPr>
            <w:r>
              <w:rPr>
                <w:rFonts w:hint="eastAsia"/>
                <w:sz w:val="21"/>
                <w:szCs w:val="21"/>
              </w:rPr>
              <w:t>②</w:t>
            </w:r>
            <w:r>
              <w:rPr>
                <w:sz w:val="21"/>
                <w:szCs w:val="21"/>
              </w:rPr>
              <w:t>-④</w:t>
            </w:r>
          </w:p>
        </w:tc>
      </w:tr>
      <w:tr w:rsidR="005223F2" w14:paraId="682F2793"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202E8E76" w14:textId="264505AB" w:rsidR="005223F2" w:rsidRDefault="005223F2" w:rsidP="005223F2">
            <w:pPr>
              <w:pStyle w:val="biaogeleft"/>
              <w:wordWrap w:val="0"/>
              <w:rPr>
                <w:sz w:val="21"/>
                <w:szCs w:val="21"/>
              </w:rPr>
            </w:pPr>
            <w:r>
              <w:rPr>
                <w:sz w:val="21"/>
                <w:szCs w:val="21"/>
              </w:rPr>
              <w:t>2019.1.24-2019.12.31</w:t>
            </w:r>
          </w:p>
        </w:tc>
        <w:tc>
          <w:tcPr>
            <w:tcW w:w="997" w:type="dxa"/>
            <w:tcBorders>
              <w:top w:val="single" w:sz="8" w:space="0" w:color="000000"/>
              <w:left w:val="single" w:sz="8" w:space="0" w:color="000000"/>
              <w:bottom w:val="single" w:sz="6" w:space="0" w:color="000000"/>
              <w:right w:val="single" w:sz="8" w:space="0" w:color="000000"/>
            </w:tcBorders>
            <w:vAlign w:val="center"/>
          </w:tcPr>
          <w:p w14:paraId="351C0741" w14:textId="40F72605" w:rsidR="005223F2" w:rsidRDefault="005223F2" w:rsidP="005223F2">
            <w:pPr>
              <w:pStyle w:val="biaogecenter"/>
              <w:wordWrap w:val="0"/>
              <w:rPr>
                <w:sz w:val="21"/>
                <w:szCs w:val="21"/>
              </w:rPr>
            </w:pPr>
            <w:r>
              <w:rPr>
                <w:sz w:val="21"/>
                <w:szCs w:val="21"/>
              </w:rPr>
              <w:t>45.00%</w:t>
            </w:r>
          </w:p>
        </w:tc>
        <w:tc>
          <w:tcPr>
            <w:tcW w:w="993" w:type="dxa"/>
            <w:tcBorders>
              <w:top w:val="single" w:sz="8" w:space="0" w:color="000000"/>
              <w:left w:val="single" w:sz="8" w:space="0" w:color="000000"/>
              <w:bottom w:val="single" w:sz="6" w:space="0" w:color="000000"/>
              <w:right w:val="single" w:sz="8" w:space="0" w:color="000000"/>
            </w:tcBorders>
            <w:vAlign w:val="center"/>
          </w:tcPr>
          <w:p w14:paraId="0F4F1FE8" w14:textId="647A70CB" w:rsidR="005223F2" w:rsidRDefault="005223F2" w:rsidP="005223F2">
            <w:pPr>
              <w:pStyle w:val="biaogecenter"/>
              <w:wordWrap w:val="0"/>
              <w:rPr>
                <w:sz w:val="21"/>
                <w:szCs w:val="21"/>
              </w:rPr>
            </w:pPr>
            <w:r>
              <w:rPr>
                <w:sz w:val="21"/>
                <w:szCs w:val="21"/>
              </w:rPr>
              <w:t>1.22%</w:t>
            </w:r>
          </w:p>
        </w:tc>
        <w:tc>
          <w:tcPr>
            <w:tcW w:w="999" w:type="dxa"/>
            <w:tcBorders>
              <w:top w:val="single" w:sz="8" w:space="0" w:color="000000"/>
              <w:left w:val="single" w:sz="8" w:space="0" w:color="000000"/>
              <w:bottom w:val="single" w:sz="6" w:space="0" w:color="000000"/>
              <w:right w:val="single" w:sz="8" w:space="0" w:color="000000"/>
            </w:tcBorders>
            <w:vAlign w:val="center"/>
          </w:tcPr>
          <w:p w14:paraId="6987D235" w14:textId="484619ED" w:rsidR="005223F2" w:rsidRDefault="005223F2" w:rsidP="005223F2">
            <w:pPr>
              <w:pStyle w:val="biaogecenter"/>
              <w:wordWrap w:val="0"/>
              <w:rPr>
                <w:sz w:val="21"/>
                <w:szCs w:val="21"/>
              </w:rPr>
            </w:pPr>
            <w:r>
              <w:rPr>
                <w:sz w:val="21"/>
                <w:szCs w:val="21"/>
              </w:rPr>
              <w:t>28.83%</w:t>
            </w:r>
          </w:p>
        </w:tc>
        <w:tc>
          <w:tcPr>
            <w:tcW w:w="1416" w:type="dxa"/>
            <w:tcBorders>
              <w:top w:val="single" w:sz="8" w:space="0" w:color="000000"/>
              <w:left w:val="single" w:sz="8" w:space="0" w:color="000000"/>
              <w:bottom w:val="single" w:sz="6" w:space="0" w:color="000000"/>
              <w:right w:val="single" w:sz="8" w:space="0" w:color="000000"/>
            </w:tcBorders>
            <w:vAlign w:val="center"/>
          </w:tcPr>
          <w:p w14:paraId="1A982DAC" w14:textId="445D6E71" w:rsidR="005223F2" w:rsidRDefault="005223F2" w:rsidP="005223F2">
            <w:pPr>
              <w:pStyle w:val="biaogecenter"/>
              <w:wordWrap w:val="0"/>
              <w:rPr>
                <w:sz w:val="21"/>
                <w:szCs w:val="21"/>
              </w:rPr>
            </w:pPr>
            <w:r>
              <w:rPr>
                <w:sz w:val="21"/>
                <w:szCs w:val="21"/>
              </w:rPr>
              <w:t>1.19%</w:t>
            </w:r>
          </w:p>
        </w:tc>
        <w:tc>
          <w:tcPr>
            <w:tcW w:w="1412" w:type="dxa"/>
            <w:tcBorders>
              <w:top w:val="single" w:sz="8" w:space="0" w:color="000000"/>
              <w:left w:val="single" w:sz="8" w:space="0" w:color="000000"/>
              <w:bottom w:val="single" w:sz="6" w:space="0" w:color="000000"/>
              <w:right w:val="single" w:sz="8" w:space="0" w:color="000000"/>
            </w:tcBorders>
            <w:vAlign w:val="center"/>
          </w:tcPr>
          <w:p w14:paraId="5B1CE0F8" w14:textId="4F62BA9E" w:rsidR="005223F2" w:rsidRDefault="005223F2" w:rsidP="005223F2">
            <w:pPr>
              <w:pStyle w:val="biaogecenter"/>
              <w:wordWrap w:val="0"/>
              <w:rPr>
                <w:sz w:val="21"/>
                <w:szCs w:val="21"/>
              </w:rPr>
            </w:pPr>
            <w:r>
              <w:rPr>
                <w:sz w:val="21"/>
                <w:szCs w:val="21"/>
              </w:rPr>
              <w:t>16.17%</w:t>
            </w:r>
          </w:p>
        </w:tc>
        <w:tc>
          <w:tcPr>
            <w:tcW w:w="908" w:type="dxa"/>
            <w:tcBorders>
              <w:top w:val="single" w:sz="8" w:space="0" w:color="000000"/>
              <w:left w:val="single" w:sz="8" w:space="0" w:color="000000"/>
              <w:bottom w:val="single" w:sz="6" w:space="0" w:color="000000"/>
              <w:right w:val="single" w:sz="8" w:space="0" w:color="000000"/>
            </w:tcBorders>
            <w:vAlign w:val="center"/>
          </w:tcPr>
          <w:p w14:paraId="7DEF80DA" w14:textId="199E29E0" w:rsidR="005223F2" w:rsidRDefault="005223F2" w:rsidP="005223F2">
            <w:pPr>
              <w:pStyle w:val="biaogecenter"/>
              <w:wordWrap w:val="0"/>
              <w:rPr>
                <w:sz w:val="21"/>
                <w:szCs w:val="21"/>
              </w:rPr>
            </w:pPr>
            <w:r>
              <w:rPr>
                <w:sz w:val="21"/>
                <w:szCs w:val="21"/>
              </w:rPr>
              <w:t>0.03%</w:t>
            </w:r>
          </w:p>
        </w:tc>
      </w:tr>
      <w:tr w:rsidR="005223F2" w14:paraId="6713DDB2"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40E2052" w14:textId="63B92E1F" w:rsidR="005223F2" w:rsidRDefault="005223F2" w:rsidP="005223F2">
            <w:pPr>
              <w:pStyle w:val="biaogeleft"/>
              <w:wordWrap w:val="0"/>
              <w:rPr>
                <w:sz w:val="21"/>
                <w:szCs w:val="21"/>
              </w:rPr>
            </w:pPr>
            <w:r>
              <w:rPr>
                <w:rFonts w:hint="eastAsia"/>
                <w:sz w:val="21"/>
                <w:szCs w:val="21"/>
              </w:rPr>
              <w:t>2020.1.1-2020.12.31</w:t>
            </w:r>
          </w:p>
        </w:tc>
        <w:tc>
          <w:tcPr>
            <w:tcW w:w="997" w:type="dxa"/>
            <w:tcBorders>
              <w:top w:val="single" w:sz="8" w:space="0" w:color="000000"/>
              <w:left w:val="single" w:sz="8" w:space="0" w:color="000000"/>
              <w:bottom w:val="single" w:sz="6" w:space="0" w:color="000000"/>
              <w:right w:val="single" w:sz="8" w:space="0" w:color="000000"/>
            </w:tcBorders>
          </w:tcPr>
          <w:p w14:paraId="5CFAD589" w14:textId="522B3A7F" w:rsidR="005223F2" w:rsidRDefault="005223F2" w:rsidP="005223F2">
            <w:pPr>
              <w:pStyle w:val="biaogecenter"/>
              <w:wordWrap w:val="0"/>
              <w:rPr>
                <w:sz w:val="21"/>
                <w:szCs w:val="21"/>
              </w:rPr>
            </w:pPr>
            <w:r w:rsidRPr="00F61A1B">
              <w:rPr>
                <w:sz w:val="21"/>
                <w:szCs w:val="21"/>
              </w:rPr>
              <w:t>85.59%</w:t>
            </w:r>
          </w:p>
        </w:tc>
        <w:tc>
          <w:tcPr>
            <w:tcW w:w="993" w:type="dxa"/>
            <w:tcBorders>
              <w:top w:val="single" w:sz="8" w:space="0" w:color="000000"/>
              <w:left w:val="single" w:sz="8" w:space="0" w:color="000000"/>
              <w:bottom w:val="single" w:sz="6" w:space="0" w:color="000000"/>
              <w:right w:val="single" w:sz="8" w:space="0" w:color="000000"/>
            </w:tcBorders>
          </w:tcPr>
          <w:p w14:paraId="1DDECA67" w14:textId="5F6FEECE" w:rsidR="005223F2" w:rsidRDefault="005223F2" w:rsidP="005223F2">
            <w:pPr>
              <w:pStyle w:val="biaogecenter"/>
              <w:wordWrap w:val="0"/>
              <w:rPr>
                <w:sz w:val="21"/>
                <w:szCs w:val="21"/>
              </w:rPr>
            </w:pPr>
            <w:r w:rsidRPr="00F61A1B">
              <w:rPr>
                <w:sz w:val="21"/>
                <w:szCs w:val="21"/>
              </w:rPr>
              <w:t>1.47%</w:t>
            </w:r>
          </w:p>
        </w:tc>
        <w:tc>
          <w:tcPr>
            <w:tcW w:w="999" w:type="dxa"/>
            <w:tcBorders>
              <w:top w:val="single" w:sz="8" w:space="0" w:color="000000"/>
              <w:left w:val="single" w:sz="8" w:space="0" w:color="000000"/>
              <w:bottom w:val="single" w:sz="6" w:space="0" w:color="000000"/>
              <w:right w:val="single" w:sz="8" w:space="0" w:color="000000"/>
            </w:tcBorders>
          </w:tcPr>
          <w:p w14:paraId="07079EE6" w14:textId="6429386A" w:rsidR="005223F2" w:rsidRDefault="005223F2" w:rsidP="005223F2">
            <w:pPr>
              <w:pStyle w:val="biaogecenter"/>
              <w:wordWrap w:val="0"/>
              <w:rPr>
                <w:sz w:val="21"/>
                <w:szCs w:val="21"/>
              </w:rPr>
            </w:pPr>
            <w:r w:rsidRPr="00F61A1B">
              <w:rPr>
                <w:sz w:val="21"/>
                <w:szCs w:val="21"/>
              </w:rPr>
              <w:t>25.86%</w:t>
            </w:r>
          </w:p>
        </w:tc>
        <w:tc>
          <w:tcPr>
            <w:tcW w:w="1416" w:type="dxa"/>
            <w:tcBorders>
              <w:top w:val="single" w:sz="8" w:space="0" w:color="000000"/>
              <w:left w:val="single" w:sz="8" w:space="0" w:color="000000"/>
              <w:bottom w:val="single" w:sz="6" w:space="0" w:color="000000"/>
              <w:right w:val="single" w:sz="8" w:space="0" w:color="000000"/>
            </w:tcBorders>
          </w:tcPr>
          <w:p w14:paraId="4A6789FD" w14:textId="1C6623B6" w:rsidR="005223F2" w:rsidRDefault="005223F2" w:rsidP="005223F2">
            <w:pPr>
              <w:pStyle w:val="biaogecenter"/>
              <w:wordWrap w:val="0"/>
              <w:rPr>
                <w:sz w:val="21"/>
                <w:szCs w:val="21"/>
              </w:rPr>
            </w:pPr>
            <w:r w:rsidRPr="00F61A1B">
              <w:rPr>
                <w:sz w:val="21"/>
                <w:szCs w:val="21"/>
              </w:rPr>
              <w:t>1.36%</w:t>
            </w:r>
          </w:p>
        </w:tc>
        <w:tc>
          <w:tcPr>
            <w:tcW w:w="1412" w:type="dxa"/>
            <w:tcBorders>
              <w:top w:val="single" w:sz="8" w:space="0" w:color="000000"/>
              <w:left w:val="single" w:sz="8" w:space="0" w:color="000000"/>
              <w:bottom w:val="single" w:sz="6" w:space="0" w:color="000000"/>
              <w:right w:val="single" w:sz="8" w:space="0" w:color="000000"/>
            </w:tcBorders>
          </w:tcPr>
          <w:p w14:paraId="01257DBD" w14:textId="1574B17F" w:rsidR="005223F2" w:rsidRDefault="005223F2" w:rsidP="005223F2">
            <w:pPr>
              <w:pStyle w:val="biaogecenter"/>
              <w:wordWrap w:val="0"/>
              <w:rPr>
                <w:sz w:val="21"/>
                <w:szCs w:val="21"/>
              </w:rPr>
            </w:pPr>
            <w:r w:rsidRPr="00F61A1B">
              <w:rPr>
                <w:sz w:val="21"/>
                <w:szCs w:val="21"/>
              </w:rPr>
              <w:t>59.73%</w:t>
            </w:r>
          </w:p>
        </w:tc>
        <w:tc>
          <w:tcPr>
            <w:tcW w:w="908" w:type="dxa"/>
            <w:tcBorders>
              <w:top w:val="single" w:sz="8" w:space="0" w:color="000000"/>
              <w:left w:val="single" w:sz="8" w:space="0" w:color="000000"/>
              <w:bottom w:val="single" w:sz="6" w:space="0" w:color="000000"/>
              <w:right w:val="single" w:sz="8" w:space="0" w:color="000000"/>
            </w:tcBorders>
          </w:tcPr>
          <w:p w14:paraId="16557270" w14:textId="38CA0757" w:rsidR="005223F2" w:rsidRDefault="005223F2" w:rsidP="005223F2">
            <w:pPr>
              <w:pStyle w:val="biaogecenter"/>
              <w:wordWrap w:val="0"/>
              <w:rPr>
                <w:sz w:val="21"/>
                <w:szCs w:val="21"/>
              </w:rPr>
            </w:pPr>
            <w:r w:rsidRPr="00F61A1B">
              <w:rPr>
                <w:sz w:val="21"/>
                <w:szCs w:val="21"/>
              </w:rPr>
              <w:t>0.11%</w:t>
            </w:r>
          </w:p>
        </w:tc>
      </w:tr>
      <w:tr w:rsidR="005223F2" w14:paraId="5D6C9C4E"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002CE50D" w14:textId="398862E8" w:rsidR="005223F2" w:rsidRDefault="005223F2" w:rsidP="005223F2">
            <w:pPr>
              <w:pStyle w:val="biaogeleft"/>
              <w:wordWrap w:val="0"/>
              <w:rPr>
                <w:sz w:val="21"/>
                <w:szCs w:val="21"/>
              </w:rPr>
            </w:pPr>
            <w:r>
              <w:rPr>
                <w:rFonts w:hint="eastAsia"/>
                <w:sz w:val="21"/>
                <w:szCs w:val="21"/>
              </w:rPr>
              <w:t>2021.1.1-2021.6.30</w:t>
            </w:r>
          </w:p>
        </w:tc>
        <w:tc>
          <w:tcPr>
            <w:tcW w:w="997" w:type="dxa"/>
            <w:tcBorders>
              <w:top w:val="single" w:sz="8" w:space="0" w:color="000000"/>
              <w:left w:val="single" w:sz="8" w:space="0" w:color="000000"/>
              <w:bottom w:val="single" w:sz="6" w:space="0" w:color="000000"/>
              <w:right w:val="single" w:sz="8" w:space="0" w:color="000000"/>
            </w:tcBorders>
          </w:tcPr>
          <w:p w14:paraId="555BC464" w14:textId="40473101" w:rsidR="005223F2" w:rsidRDefault="005223F2" w:rsidP="005223F2">
            <w:pPr>
              <w:pStyle w:val="biaogecenter"/>
              <w:wordWrap w:val="0"/>
              <w:rPr>
                <w:sz w:val="21"/>
                <w:szCs w:val="21"/>
              </w:rPr>
            </w:pPr>
            <w:r w:rsidRPr="00F61A1B">
              <w:rPr>
                <w:sz w:val="21"/>
                <w:szCs w:val="21"/>
              </w:rPr>
              <w:t xml:space="preserve">6.41% </w:t>
            </w:r>
          </w:p>
        </w:tc>
        <w:tc>
          <w:tcPr>
            <w:tcW w:w="993" w:type="dxa"/>
            <w:tcBorders>
              <w:top w:val="single" w:sz="8" w:space="0" w:color="000000"/>
              <w:left w:val="single" w:sz="8" w:space="0" w:color="000000"/>
              <w:bottom w:val="single" w:sz="6" w:space="0" w:color="000000"/>
              <w:right w:val="single" w:sz="8" w:space="0" w:color="000000"/>
            </w:tcBorders>
          </w:tcPr>
          <w:p w14:paraId="3C8A11A9" w14:textId="062FBB39" w:rsidR="005223F2" w:rsidRDefault="005223F2" w:rsidP="005223F2">
            <w:pPr>
              <w:pStyle w:val="biaogecenter"/>
              <w:wordWrap w:val="0"/>
              <w:rPr>
                <w:sz w:val="21"/>
                <w:szCs w:val="21"/>
              </w:rPr>
            </w:pPr>
            <w:r w:rsidRPr="00F61A1B">
              <w:rPr>
                <w:sz w:val="21"/>
                <w:szCs w:val="21"/>
              </w:rPr>
              <w:t xml:space="preserve">1.35% </w:t>
            </w:r>
          </w:p>
        </w:tc>
        <w:tc>
          <w:tcPr>
            <w:tcW w:w="999" w:type="dxa"/>
            <w:tcBorders>
              <w:top w:val="single" w:sz="8" w:space="0" w:color="000000"/>
              <w:left w:val="single" w:sz="8" w:space="0" w:color="000000"/>
              <w:bottom w:val="single" w:sz="6" w:space="0" w:color="000000"/>
              <w:right w:val="single" w:sz="8" w:space="0" w:color="000000"/>
            </w:tcBorders>
          </w:tcPr>
          <w:p w14:paraId="17D466C0" w14:textId="702E3499" w:rsidR="005223F2" w:rsidRDefault="005223F2" w:rsidP="005223F2">
            <w:pPr>
              <w:pStyle w:val="biaogecenter"/>
              <w:wordWrap w:val="0"/>
              <w:rPr>
                <w:sz w:val="21"/>
                <w:szCs w:val="21"/>
              </w:rPr>
            </w:pPr>
            <w:r w:rsidRPr="00F61A1B">
              <w:rPr>
                <w:sz w:val="21"/>
                <w:szCs w:val="21"/>
              </w:rPr>
              <w:t xml:space="preserve">0.29% </w:t>
            </w:r>
          </w:p>
        </w:tc>
        <w:tc>
          <w:tcPr>
            <w:tcW w:w="1416" w:type="dxa"/>
            <w:tcBorders>
              <w:top w:val="single" w:sz="8" w:space="0" w:color="000000"/>
              <w:left w:val="single" w:sz="8" w:space="0" w:color="000000"/>
              <w:bottom w:val="single" w:sz="6" w:space="0" w:color="000000"/>
              <w:right w:val="single" w:sz="8" w:space="0" w:color="000000"/>
            </w:tcBorders>
          </w:tcPr>
          <w:p w14:paraId="4A768BDF" w14:textId="37A4C8F2" w:rsidR="005223F2" w:rsidRDefault="005223F2" w:rsidP="005223F2">
            <w:pPr>
              <w:pStyle w:val="biaogecenter"/>
              <w:wordWrap w:val="0"/>
              <w:rPr>
                <w:sz w:val="21"/>
                <w:szCs w:val="21"/>
              </w:rPr>
            </w:pPr>
            <w:r w:rsidRPr="00F61A1B">
              <w:rPr>
                <w:sz w:val="21"/>
                <w:szCs w:val="21"/>
              </w:rPr>
              <w:t xml:space="preserve">1.25% </w:t>
            </w:r>
          </w:p>
        </w:tc>
        <w:tc>
          <w:tcPr>
            <w:tcW w:w="1412" w:type="dxa"/>
            <w:tcBorders>
              <w:top w:val="single" w:sz="8" w:space="0" w:color="000000"/>
              <w:left w:val="single" w:sz="8" w:space="0" w:color="000000"/>
              <w:bottom w:val="single" w:sz="6" w:space="0" w:color="000000"/>
              <w:right w:val="single" w:sz="8" w:space="0" w:color="000000"/>
            </w:tcBorders>
          </w:tcPr>
          <w:p w14:paraId="40E0C5B9" w14:textId="47BDAD07" w:rsidR="005223F2" w:rsidRDefault="005223F2" w:rsidP="005223F2">
            <w:pPr>
              <w:pStyle w:val="biaogecenter"/>
              <w:wordWrap w:val="0"/>
              <w:rPr>
                <w:sz w:val="21"/>
                <w:szCs w:val="21"/>
              </w:rPr>
            </w:pPr>
            <w:r w:rsidRPr="00F61A1B">
              <w:rPr>
                <w:sz w:val="21"/>
                <w:szCs w:val="21"/>
              </w:rPr>
              <w:t xml:space="preserve">6.12% </w:t>
            </w:r>
          </w:p>
        </w:tc>
        <w:tc>
          <w:tcPr>
            <w:tcW w:w="908" w:type="dxa"/>
            <w:tcBorders>
              <w:top w:val="single" w:sz="8" w:space="0" w:color="000000"/>
              <w:left w:val="single" w:sz="8" w:space="0" w:color="000000"/>
              <w:bottom w:val="single" w:sz="6" w:space="0" w:color="000000"/>
              <w:right w:val="single" w:sz="8" w:space="0" w:color="000000"/>
            </w:tcBorders>
          </w:tcPr>
          <w:p w14:paraId="0A0E30A3" w14:textId="52A3B976" w:rsidR="005223F2" w:rsidRDefault="005223F2" w:rsidP="005223F2">
            <w:pPr>
              <w:pStyle w:val="biaogecenter"/>
              <w:wordWrap w:val="0"/>
              <w:rPr>
                <w:sz w:val="21"/>
                <w:szCs w:val="21"/>
              </w:rPr>
            </w:pPr>
            <w:r w:rsidRPr="00F61A1B">
              <w:rPr>
                <w:sz w:val="21"/>
                <w:szCs w:val="21"/>
              </w:rPr>
              <w:t xml:space="preserve">0.10% </w:t>
            </w:r>
          </w:p>
        </w:tc>
      </w:tr>
      <w:tr w:rsidR="005223F2" w:rsidRPr="00F61A1B" w14:paraId="721156F6"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5110E97" w14:textId="1E420804" w:rsidR="005223F2" w:rsidRPr="00CA09AF" w:rsidRDefault="005223F2" w:rsidP="00D45D19">
            <w:pPr>
              <w:pStyle w:val="a3"/>
              <w:wordWrap w:val="0"/>
              <w:ind w:firstLineChars="0" w:firstLine="0"/>
              <w:rPr>
                <w:rFonts w:ascii="宋体" w:hAnsi="宋体" w:cs="宋体"/>
                <w:kern w:val="0"/>
                <w:szCs w:val="21"/>
              </w:rPr>
            </w:pPr>
            <w:r w:rsidRPr="00CA09AF">
              <w:rPr>
                <w:rFonts w:hint="eastAsia"/>
                <w:szCs w:val="21"/>
              </w:rPr>
              <w:t>自基金合同生效起至今</w:t>
            </w:r>
          </w:p>
        </w:tc>
        <w:tc>
          <w:tcPr>
            <w:tcW w:w="997" w:type="dxa"/>
            <w:tcBorders>
              <w:top w:val="single" w:sz="8" w:space="0" w:color="000000"/>
              <w:left w:val="single" w:sz="8" w:space="0" w:color="000000"/>
              <w:bottom w:val="single" w:sz="6" w:space="0" w:color="000000"/>
              <w:right w:val="single" w:sz="8" w:space="0" w:color="000000"/>
            </w:tcBorders>
          </w:tcPr>
          <w:p w14:paraId="4A697D1A" w14:textId="1972FB53" w:rsidR="005223F2" w:rsidRPr="005223F2" w:rsidRDefault="005223F2" w:rsidP="00D45D19">
            <w:pPr>
              <w:pStyle w:val="biaogecenter"/>
              <w:wordWrap w:val="0"/>
              <w:rPr>
                <w:szCs w:val="21"/>
              </w:rPr>
            </w:pPr>
            <w:r w:rsidRPr="00F61A1B">
              <w:rPr>
                <w:sz w:val="21"/>
                <w:szCs w:val="21"/>
              </w:rPr>
              <w:t>186.37%</w:t>
            </w:r>
          </w:p>
        </w:tc>
        <w:tc>
          <w:tcPr>
            <w:tcW w:w="993" w:type="dxa"/>
            <w:tcBorders>
              <w:top w:val="single" w:sz="8" w:space="0" w:color="000000"/>
              <w:left w:val="single" w:sz="8" w:space="0" w:color="000000"/>
              <w:bottom w:val="single" w:sz="6" w:space="0" w:color="000000"/>
              <w:right w:val="single" w:sz="8" w:space="0" w:color="000000"/>
            </w:tcBorders>
          </w:tcPr>
          <w:p w14:paraId="4BF12027" w14:textId="6440C6C8" w:rsidR="005223F2" w:rsidRPr="005223F2" w:rsidRDefault="005223F2" w:rsidP="00D45D19">
            <w:pPr>
              <w:pStyle w:val="biaogecenter"/>
              <w:wordWrap w:val="0"/>
              <w:rPr>
                <w:szCs w:val="21"/>
              </w:rPr>
            </w:pPr>
            <w:r w:rsidRPr="00F61A1B">
              <w:rPr>
                <w:sz w:val="21"/>
                <w:szCs w:val="21"/>
              </w:rPr>
              <w:t xml:space="preserve">1.35% </w:t>
            </w:r>
          </w:p>
        </w:tc>
        <w:tc>
          <w:tcPr>
            <w:tcW w:w="999" w:type="dxa"/>
            <w:tcBorders>
              <w:top w:val="single" w:sz="8" w:space="0" w:color="000000"/>
              <w:left w:val="single" w:sz="8" w:space="0" w:color="000000"/>
              <w:bottom w:val="single" w:sz="6" w:space="0" w:color="000000"/>
              <w:right w:val="single" w:sz="8" w:space="0" w:color="000000"/>
            </w:tcBorders>
          </w:tcPr>
          <w:p w14:paraId="7C6B6842" w14:textId="2416E450" w:rsidR="005223F2" w:rsidRPr="005223F2" w:rsidRDefault="005223F2" w:rsidP="00D45D19">
            <w:pPr>
              <w:pStyle w:val="biaogecenter"/>
              <w:wordWrap w:val="0"/>
              <w:rPr>
                <w:szCs w:val="21"/>
              </w:rPr>
            </w:pPr>
            <w:r w:rsidRPr="00F61A1B">
              <w:rPr>
                <w:sz w:val="21"/>
                <w:szCs w:val="21"/>
              </w:rPr>
              <w:t xml:space="preserve">62.62% </w:t>
            </w:r>
          </w:p>
        </w:tc>
        <w:tc>
          <w:tcPr>
            <w:tcW w:w="1416" w:type="dxa"/>
            <w:tcBorders>
              <w:top w:val="single" w:sz="8" w:space="0" w:color="000000"/>
              <w:left w:val="single" w:sz="8" w:space="0" w:color="000000"/>
              <w:bottom w:val="single" w:sz="6" w:space="0" w:color="000000"/>
              <w:right w:val="single" w:sz="8" w:space="0" w:color="000000"/>
            </w:tcBorders>
          </w:tcPr>
          <w:p w14:paraId="3F8BA1FD" w14:textId="1D419BFE" w:rsidR="005223F2" w:rsidRPr="005223F2" w:rsidRDefault="005223F2" w:rsidP="00D45D19">
            <w:pPr>
              <w:pStyle w:val="biaogecenter"/>
              <w:wordWrap w:val="0"/>
              <w:rPr>
                <w:szCs w:val="21"/>
              </w:rPr>
            </w:pPr>
            <w:r w:rsidRPr="00F61A1B">
              <w:rPr>
                <w:sz w:val="21"/>
                <w:szCs w:val="21"/>
              </w:rPr>
              <w:t xml:space="preserve">1.27% </w:t>
            </w:r>
          </w:p>
        </w:tc>
        <w:tc>
          <w:tcPr>
            <w:tcW w:w="1412" w:type="dxa"/>
            <w:tcBorders>
              <w:top w:val="single" w:sz="8" w:space="0" w:color="000000"/>
              <w:left w:val="single" w:sz="8" w:space="0" w:color="000000"/>
              <w:bottom w:val="single" w:sz="6" w:space="0" w:color="000000"/>
              <w:right w:val="single" w:sz="8" w:space="0" w:color="000000"/>
            </w:tcBorders>
          </w:tcPr>
          <w:p w14:paraId="6AD2440B" w14:textId="790A2B53" w:rsidR="005223F2" w:rsidRPr="005223F2" w:rsidRDefault="005223F2" w:rsidP="00D45D19">
            <w:pPr>
              <w:pStyle w:val="biaogecenter"/>
              <w:wordWrap w:val="0"/>
              <w:rPr>
                <w:szCs w:val="21"/>
              </w:rPr>
            </w:pPr>
            <w:r w:rsidRPr="00E7511D">
              <w:rPr>
                <w:sz w:val="21"/>
                <w:szCs w:val="21"/>
              </w:rPr>
              <w:t>123.75%</w:t>
            </w:r>
          </w:p>
        </w:tc>
        <w:tc>
          <w:tcPr>
            <w:tcW w:w="908" w:type="dxa"/>
            <w:tcBorders>
              <w:top w:val="single" w:sz="8" w:space="0" w:color="000000"/>
              <w:left w:val="single" w:sz="8" w:space="0" w:color="000000"/>
              <w:bottom w:val="single" w:sz="6" w:space="0" w:color="000000"/>
              <w:right w:val="single" w:sz="8" w:space="0" w:color="000000"/>
            </w:tcBorders>
          </w:tcPr>
          <w:p w14:paraId="1F8951BC" w14:textId="162CF701" w:rsidR="005223F2" w:rsidRPr="005223F2" w:rsidRDefault="005223F2" w:rsidP="00D45D19">
            <w:pPr>
              <w:pStyle w:val="biaogecenter"/>
              <w:wordWrap w:val="0"/>
              <w:rPr>
                <w:szCs w:val="21"/>
              </w:rPr>
            </w:pPr>
            <w:r w:rsidRPr="00F61A1B">
              <w:rPr>
                <w:sz w:val="21"/>
                <w:szCs w:val="21"/>
              </w:rPr>
              <w:t xml:space="preserve">0.08% </w:t>
            </w:r>
          </w:p>
        </w:tc>
      </w:tr>
    </w:tbl>
    <w:p w14:paraId="2AB533EE" w14:textId="77777777" w:rsidR="003568C2" w:rsidRDefault="00695B03">
      <w:pPr>
        <w:pStyle w:val="biaogeleft"/>
      </w:pPr>
      <w:r>
        <w:rPr>
          <w:rFonts w:hint="eastAsia"/>
          <w:b/>
          <w:bCs/>
        </w:rPr>
        <w:t>富荣沪深300指数增强C净值表现</w:t>
      </w:r>
    </w:p>
    <w:tbl>
      <w:tblPr>
        <w:tblW w:w="9126" w:type="dxa"/>
        <w:jc w:val="center"/>
        <w:tblLook w:val="04A0" w:firstRow="1" w:lastRow="0" w:firstColumn="1" w:lastColumn="0" w:noHBand="0" w:noVBand="1"/>
      </w:tblPr>
      <w:tblGrid>
        <w:gridCol w:w="2341"/>
        <w:gridCol w:w="1049"/>
        <w:gridCol w:w="1236"/>
        <w:gridCol w:w="1318"/>
        <w:gridCol w:w="1331"/>
        <w:gridCol w:w="1018"/>
        <w:gridCol w:w="833"/>
      </w:tblGrid>
      <w:tr w:rsidR="005223F2" w14:paraId="1D79E0CB" w14:textId="77777777" w:rsidTr="00D45D19">
        <w:trPr>
          <w:trHeight w:val="1975"/>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0495F1E7" w14:textId="77777777" w:rsidR="003568C2" w:rsidRDefault="00695B03">
            <w:pPr>
              <w:pStyle w:val="biaogeleft"/>
              <w:wordWrap w:val="0"/>
              <w:rPr>
                <w:sz w:val="21"/>
                <w:szCs w:val="21"/>
              </w:rPr>
            </w:pPr>
            <w:r>
              <w:rPr>
                <w:rFonts w:hint="eastAsia"/>
                <w:sz w:val="21"/>
                <w:szCs w:val="21"/>
              </w:rPr>
              <w:t>阶段</w:t>
            </w:r>
          </w:p>
        </w:tc>
        <w:tc>
          <w:tcPr>
            <w:tcW w:w="1049" w:type="dxa"/>
            <w:tcBorders>
              <w:top w:val="single" w:sz="8" w:space="0" w:color="000000"/>
              <w:left w:val="single" w:sz="8" w:space="0" w:color="000000"/>
              <w:bottom w:val="single" w:sz="6" w:space="0" w:color="000000"/>
              <w:right w:val="single" w:sz="8" w:space="0" w:color="000000"/>
            </w:tcBorders>
            <w:vAlign w:val="center"/>
          </w:tcPr>
          <w:p w14:paraId="076DE67D" w14:textId="77777777" w:rsidR="003568C2" w:rsidRDefault="00695B03">
            <w:pPr>
              <w:pStyle w:val="biaogecenter"/>
              <w:wordWrap w:val="0"/>
              <w:rPr>
                <w:sz w:val="21"/>
                <w:szCs w:val="21"/>
              </w:rPr>
            </w:pPr>
            <w:r>
              <w:rPr>
                <w:rFonts w:hint="eastAsia"/>
                <w:sz w:val="21"/>
                <w:szCs w:val="21"/>
              </w:rPr>
              <w:t>净值增长率①</w:t>
            </w:r>
          </w:p>
        </w:tc>
        <w:tc>
          <w:tcPr>
            <w:tcW w:w="1236" w:type="dxa"/>
            <w:tcBorders>
              <w:top w:val="single" w:sz="8" w:space="0" w:color="000000"/>
              <w:left w:val="single" w:sz="8" w:space="0" w:color="000000"/>
              <w:bottom w:val="single" w:sz="6" w:space="0" w:color="000000"/>
              <w:right w:val="single" w:sz="8" w:space="0" w:color="000000"/>
            </w:tcBorders>
            <w:vAlign w:val="center"/>
          </w:tcPr>
          <w:p w14:paraId="1E300C66" w14:textId="77777777" w:rsidR="003568C2" w:rsidRDefault="00695B03">
            <w:pPr>
              <w:pStyle w:val="biaogecenter"/>
              <w:wordWrap w:val="0"/>
              <w:rPr>
                <w:sz w:val="21"/>
                <w:szCs w:val="21"/>
              </w:rPr>
            </w:pPr>
            <w:r>
              <w:rPr>
                <w:rFonts w:hint="eastAsia"/>
                <w:sz w:val="21"/>
                <w:szCs w:val="21"/>
              </w:rPr>
              <w:t>净值增长率标准差②</w:t>
            </w:r>
          </w:p>
        </w:tc>
        <w:tc>
          <w:tcPr>
            <w:tcW w:w="1318" w:type="dxa"/>
            <w:tcBorders>
              <w:top w:val="single" w:sz="8" w:space="0" w:color="000000"/>
              <w:left w:val="single" w:sz="8" w:space="0" w:color="000000"/>
              <w:bottom w:val="single" w:sz="6" w:space="0" w:color="000000"/>
              <w:right w:val="single" w:sz="8" w:space="0" w:color="000000"/>
            </w:tcBorders>
            <w:vAlign w:val="center"/>
          </w:tcPr>
          <w:p w14:paraId="3458675E" w14:textId="77777777" w:rsidR="003568C2" w:rsidRDefault="00695B03">
            <w:pPr>
              <w:pStyle w:val="biaogecenter"/>
              <w:wordWrap w:val="0"/>
              <w:rPr>
                <w:sz w:val="21"/>
                <w:szCs w:val="21"/>
              </w:rPr>
            </w:pPr>
            <w:r>
              <w:rPr>
                <w:rFonts w:hint="eastAsia"/>
                <w:sz w:val="21"/>
                <w:szCs w:val="21"/>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tcPr>
          <w:p w14:paraId="3E825179" w14:textId="77777777" w:rsidR="003568C2" w:rsidRDefault="00695B03">
            <w:pPr>
              <w:pStyle w:val="biaogecenter"/>
              <w:wordWrap w:val="0"/>
              <w:rPr>
                <w:sz w:val="21"/>
                <w:szCs w:val="21"/>
              </w:rPr>
            </w:pPr>
            <w:r>
              <w:rPr>
                <w:rFonts w:hint="eastAsia"/>
                <w:sz w:val="21"/>
                <w:szCs w:val="21"/>
              </w:rPr>
              <w:t>业绩比较基准收益率标准差④</w:t>
            </w:r>
          </w:p>
        </w:tc>
        <w:tc>
          <w:tcPr>
            <w:tcW w:w="1018" w:type="dxa"/>
            <w:tcBorders>
              <w:top w:val="single" w:sz="8" w:space="0" w:color="000000"/>
              <w:left w:val="single" w:sz="8" w:space="0" w:color="000000"/>
              <w:bottom w:val="single" w:sz="6" w:space="0" w:color="000000"/>
              <w:right w:val="single" w:sz="8" w:space="0" w:color="000000"/>
            </w:tcBorders>
            <w:vAlign w:val="center"/>
          </w:tcPr>
          <w:p w14:paraId="287C5E02" w14:textId="77777777" w:rsidR="003568C2" w:rsidRDefault="00695B03">
            <w:pPr>
              <w:pStyle w:val="biaogecenter"/>
              <w:wordWrap w:val="0"/>
              <w:rPr>
                <w:sz w:val="21"/>
                <w:szCs w:val="21"/>
              </w:rPr>
            </w:pPr>
            <w:r>
              <w:rPr>
                <w:rFonts w:hint="eastAsia"/>
                <w:sz w:val="21"/>
                <w:szCs w:val="21"/>
              </w:rPr>
              <w:t>①</w:t>
            </w:r>
            <w:r>
              <w:rPr>
                <w:sz w:val="21"/>
                <w:szCs w:val="21"/>
              </w:rPr>
              <w:t>-③</w:t>
            </w:r>
          </w:p>
        </w:tc>
        <w:tc>
          <w:tcPr>
            <w:tcW w:w="833" w:type="dxa"/>
            <w:tcBorders>
              <w:top w:val="single" w:sz="8" w:space="0" w:color="000000"/>
              <w:left w:val="single" w:sz="8" w:space="0" w:color="000000"/>
              <w:bottom w:val="single" w:sz="6" w:space="0" w:color="000000"/>
              <w:right w:val="single" w:sz="8" w:space="0" w:color="000000"/>
            </w:tcBorders>
            <w:vAlign w:val="center"/>
          </w:tcPr>
          <w:p w14:paraId="462F3E67" w14:textId="77777777" w:rsidR="003568C2" w:rsidRDefault="00695B03">
            <w:pPr>
              <w:pStyle w:val="biaogecenter"/>
              <w:wordWrap w:val="0"/>
              <w:rPr>
                <w:sz w:val="21"/>
                <w:szCs w:val="21"/>
              </w:rPr>
            </w:pPr>
            <w:r>
              <w:rPr>
                <w:rFonts w:hint="eastAsia"/>
                <w:sz w:val="21"/>
                <w:szCs w:val="21"/>
              </w:rPr>
              <w:t>②</w:t>
            </w:r>
            <w:r>
              <w:rPr>
                <w:sz w:val="21"/>
                <w:szCs w:val="21"/>
              </w:rPr>
              <w:t>-④</w:t>
            </w:r>
          </w:p>
        </w:tc>
      </w:tr>
      <w:tr w:rsidR="005223F2" w14:paraId="3C193FF3" w14:textId="77777777" w:rsidTr="00D45D19">
        <w:trPr>
          <w:trHeight w:val="506"/>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7B18A62" w14:textId="6E0ECE7D" w:rsidR="005223F2" w:rsidRDefault="005223F2" w:rsidP="005223F2">
            <w:pPr>
              <w:pStyle w:val="biaogeleft"/>
              <w:wordWrap w:val="0"/>
              <w:rPr>
                <w:sz w:val="21"/>
                <w:szCs w:val="21"/>
              </w:rPr>
            </w:pPr>
            <w:r>
              <w:rPr>
                <w:sz w:val="21"/>
                <w:szCs w:val="21"/>
              </w:rPr>
              <w:t>2019.1.24-2019.12.31</w:t>
            </w:r>
          </w:p>
        </w:tc>
        <w:tc>
          <w:tcPr>
            <w:tcW w:w="1049" w:type="dxa"/>
            <w:tcBorders>
              <w:top w:val="single" w:sz="8" w:space="0" w:color="000000"/>
              <w:left w:val="single" w:sz="8" w:space="0" w:color="000000"/>
              <w:bottom w:val="single" w:sz="6" w:space="0" w:color="000000"/>
              <w:right w:val="single" w:sz="8" w:space="0" w:color="000000"/>
            </w:tcBorders>
            <w:vAlign w:val="center"/>
          </w:tcPr>
          <w:p w14:paraId="2116CC1D" w14:textId="49147D75" w:rsidR="005223F2" w:rsidRDefault="005223F2" w:rsidP="005223F2">
            <w:pPr>
              <w:pStyle w:val="biaogecenter"/>
              <w:wordWrap w:val="0"/>
              <w:rPr>
                <w:sz w:val="21"/>
                <w:szCs w:val="21"/>
              </w:rPr>
            </w:pPr>
            <w:r>
              <w:rPr>
                <w:sz w:val="21"/>
                <w:szCs w:val="21"/>
              </w:rPr>
              <w:t>44.84%</w:t>
            </w:r>
          </w:p>
        </w:tc>
        <w:tc>
          <w:tcPr>
            <w:tcW w:w="1236" w:type="dxa"/>
            <w:tcBorders>
              <w:top w:val="single" w:sz="8" w:space="0" w:color="000000"/>
              <w:left w:val="single" w:sz="8" w:space="0" w:color="000000"/>
              <w:bottom w:val="single" w:sz="6" w:space="0" w:color="000000"/>
              <w:right w:val="single" w:sz="8" w:space="0" w:color="000000"/>
            </w:tcBorders>
            <w:vAlign w:val="center"/>
          </w:tcPr>
          <w:p w14:paraId="02A12757" w14:textId="321DC8A6" w:rsidR="005223F2" w:rsidRDefault="005223F2" w:rsidP="005223F2">
            <w:pPr>
              <w:pStyle w:val="biaogecenter"/>
              <w:wordWrap w:val="0"/>
              <w:rPr>
                <w:sz w:val="21"/>
                <w:szCs w:val="21"/>
              </w:rPr>
            </w:pPr>
            <w:r>
              <w:rPr>
                <w:sz w:val="21"/>
                <w:szCs w:val="21"/>
              </w:rPr>
              <w:t>1.22%</w:t>
            </w:r>
          </w:p>
        </w:tc>
        <w:tc>
          <w:tcPr>
            <w:tcW w:w="1318" w:type="dxa"/>
            <w:tcBorders>
              <w:top w:val="single" w:sz="8" w:space="0" w:color="000000"/>
              <w:left w:val="single" w:sz="8" w:space="0" w:color="000000"/>
              <w:bottom w:val="single" w:sz="6" w:space="0" w:color="000000"/>
              <w:right w:val="single" w:sz="8" w:space="0" w:color="000000"/>
            </w:tcBorders>
            <w:vAlign w:val="center"/>
          </w:tcPr>
          <w:p w14:paraId="7B6EEDEC" w14:textId="3BA7454C" w:rsidR="005223F2" w:rsidRDefault="005223F2" w:rsidP="005223F2">
            <w:pPr>
              <w:pStyle w:val="biaogecenter"/>
              <w:wordWrap w:val="0"/>
              <w:rPr>
                <w:sz w:val="21"/>
                <w:szCs w:val="21"/>
              </w:rPr>
            </w:pPr>
            <w:r>
              <w:rPr>
                <w:sz w:val="21"/>
                <w:szCs w:val="21"/>
              </w:rPr>
              <w:t>28.83%</w:t>
            </w:r>
          </w:p>
        </w:tc>
        <w:tc>
          <w:tcPr>
            <w:tcW w:w="1331" w:type="dxa"/>
            <w:tcBorders>
              <w:top w:val="single" w:sz="8" w:space="0" w:color="000000"/>
              <w:left w:val="single" w:sz="8" w:space="0" w:color="000000"/>
              <w:bottom w:val="single" w:sz="6" w:space="0" w:color="000000"/>
              <w:right w:val="single" w:sz="8" w:space="0" w:color="000000"/>
            </w:tcBorders>
            <w:vAlign w:val="center"/>
          </w:tcPr>
          <w:p w14:paraId="69AA7537" w14:textId="1B1A48E8" w:rsidR="005223F2" w:rsidRDefault="005223F2" w:rsidP="005223F2">
            <w:pPr>
              <w:pStyle w:val="biaogecenter"/>
              <w:wordWrap w:val="0"/>
              <w:rPr>
                <w:sz w:val="21"/>
                <w:szCs w:val="21"/>
              </w:rPr>
            </w:pPr>
            <w:r>
              <w:rPr>
                <w:sz w:val="21"/>
                <w:szCs w:val="21"/>
              </w:rPr>
              <w:t>1.19%</w:t>
            </w:r>
          </w:p>
        </w:tc>
        <w:tc>
          <w:tcPr>
            <w:tcW w:w="1018" w:type="dxa"/>
            <w:tcBorders>
              <w:top w:val="single" w:sz="8" w:space="0" w:color="000000"/>
              <w:left w:val="single" w:sz="8" w:space="0" w:color="000000"/>
              <w:bottom w:val="single" w:sz="6" w:space="0" w:color="000000"/>
              <w:right w:val="single" w:sz="8" w:space="0" w:color="000000"/>
            </w:tcBorders>
            <w:vAlign w:val="center"/>
          </w:tcPr>
          <w:p w14:paraId="4B5FA0E9" w14:textId="5A6BAD05" w:rsidR="005223F2" w:rsidRDefault="005223F2" w:rsidP="005223F2">
            <w:pPr>
              <w:pStyle w:val="biaogecenter"/>
              <w:wordWrap w:val="0"/>
              <w:rPr>
                <w:sz w:val="21"/>
                <w:szCs w:val="21"/>
              </w:rPr>
            </w:pPr>
            <w:r>
              <w:rPr>
                <w:sz w:val="21"/>
                <w:szCs w:val="21"/>
              </w:rPr>
              <w:t>16.01%</w:t>
            </w:r>
          </w:p>
        </w:tc>
        <w:tc>
          <w:tcPr>
            <w:tcW w:w="833" w:type="dxa"/>
            <w:tcBorders>
              <w:top w:val="single" w:sz="8" w:space="0" w:color="000000"/>
              <w:left w:val="single" w:sz="8" w:space="0" w:color="000000"/>
              <w:bottom w:val="single" w:sz="6" w:space="0" w:color="000000"/>
              <w:right w:val="single" w:sz="8" w:space="0" w:color="000000"/>
            </w:tcBorders>
            <w:vAlign w:val="center"/>
          </w:tcPr>
          <w:p w14:paraId="2EACF3FF" w14:textId="6FD97041" w:rsidR="005223F2" w:rsidRDefault="005223F2" w:rsidP="005223F2">
            <w:pPr>
              <w:pStyle w:val="biaogecenter"/>
              <w:wordWrap w:val="0"/>
              <w:rPr>
                <w:sz w:val="21"/>
                <w:szCs w:val="21"/>
              </w:rPr>
            </w:pPr>
            <w:r>
              <w:rPr>
                <w:sz w:val="21"/>
                <w:szCs w:val="21"/>
              </w:rPr>
              <w:t>0.03%</w:t>
            </w:r>
          </w:p>
        </w:tc>
      </w:tr>
      <w:tr w:rsidR="005223F2" w14:paraId="6941DBA1"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2FB71D9A" w14:textId="03B46CD8" w:rsidR="005223F2" w:rsidRDefault="005223F2" w:rsidP="005223F2">
            <w:pPr>
              <w:pStyle w:val="biaogeleft"/>
              <w:wordWrap w:val="0"/>
              <w:rPr>
                <w:sz w:val="21"/>
                <w:szCs w:val="21"/>
              </w:rPr>
            </w:pPr>
            <w:r>
              <w:rPr>
                <w:rFonts w:hint="eastAsia"/>
                <w:sz w:val="21"/>
                <w:szCs w:val="21"/>
              </w:rPr>
              <w:t>2020.1.1-2020.12.31</w:t>
            </w:r>
          </w:p>
        </w:tc>
        <w:tc>
          <w:tcPr>
            <w:tcW w:w="1049" w:type="dxa"/>
            <w:tcBorders>
              <w:top w:val="single" w:sz="8" w:space="0" w:color="000000"/>
              <w:left w:val="single" w:sz="8" w:space="0" w:color="000000"/>
              <w:bottom w:val="single" w:sz="6" w:space="0" w:color="000000"/>
              <w:right w:val="single" w:sz="8" w:space="0" w:color="000000"/>
            </w:tcBorders>
          </w:tcPr>
          <w:p w14:paraId="1EF76BFF" w14:textId="3BC05E6E" w:rsidR="005223F2" w:rsidRDefault="005223F2" w:rsidP="005223F2">
            <w:pPr>
              <w:pStyle w:val="biaogecenter"/>
              <w:wordWrap w:val="0"/>
              <w:rPr>
                <w:sz w:val="21"/>
                <w:szCs w:val="21"/>
              </w:rPr>
            </w:pPr>
            <w:r w:rsidRPr="00F61A1B">
              <w:rPr>
                <w:sz w:val="21"/>
                <w:szCs w:val="21"/>
              </w:rPr>
              <w:t>85.41%</w:t>
            </w:r>
          </w:p>
        </w:tc>
        <w:tc>
          <w:tcPr>
            <w:tcW w:w="1236" w:type="dxa"/>
            <w:tcBorders>
              <w:top w:val="single" w:sz="8" w:space="0" w:color="000000"/>
              <w:left w:val="single" w:sz="8" w:space="0" w:color="000000"/>
              <w:bottom w:val="single" w:sz="6" w:space="0" w:color="000000"/>
              <w:right w:val="single" w:sz="8" w:space="0" w:color="000000"/>
            </w:tcBorders>
          </w:tcPr>
          <w:p w14:paraId="14F6E151" w14:textId="5DF37222" w:rsidR="005223F2" w:rsidRDefault="005223F2" w:rsidP="005223F2">
            <w:pPr>
              <w:pStyle w:val="biaogecenter"/>
              <w:wordWrap w:val="0"/>
              <w:rPr>
                <w:sz w:val="21"/>
                <w:szCs w:val="21"/>
              </w:rPr>
            </w:pPr>
            <w:r w:rsidRPr="00F61A1B">
              <w:rPr>
                <w:sz w:val="21"/>
                <w:szCs w:val="21"/>
              </w:rPr>
              <w:t>1.47%</w:t>
            </w:r>
          </w:p>
        </w:tc>
        <w:tc>
          <w:tcPr>
            <w:tcW w:w="1318" w:type="dxa"/>
            <w:tcBorders>
              <w:top w:val="single" w:sz="8" w:space="0" w:color="000000"/>
              <w:left w:val="single" w:sz="8" w:space="0" w:color="000000"/>
              <w:bottom w:val="single" w:sz="6" w:space="0" w:color="000000"/>
              <w:right w:val="single" w:sz="8" w:space="0" w:color="000000"/>
            </w:tcBorders>
          </w:tcPr>
          <w:p w14:paraId="5E2EA56F" w14:textId="5F6E69D3" w:rsidR="005223F2" w:rsidRDefault="005223F2" w:rsidP="005223F2">
            <w:pPr>
              <w:pStyle w:val="biaogecenter"/>
              <w:wordWrap w:val="0"/>
              <w:rPr>
                <w:sz w:val="21"/>
                <w:szCs w:val="21"/>
              </w:rPr>
            </w:pPr>
            <w:r w:rsidRPr="00F61A1B">
              <w:rPr>
                <w:sz w:val="21"/>
                <w:szCs w:val="21"/>
              </w:rPr>
              <w:t>25.86%</w:t>
            </w:r>
          </w:p>
        </w:tc>
        <w:tc>
          <w:tcPr>
            <w:tcW w:w="1331" w:type="dxa"/>
            <w:tcBorders>
              <w:top w:val="single" w:sz="8" w:space="0" w:color="000000"/>
              <w:left w:val="single" w:sz="8" w:space="0" w:color="000000"/>
              <w:bottom w:val="single" w:sz="6" w:space="0" w:color="000000"/>
              <w:right w:val="single" w:sz="8" w:space="0" w:color="000000"/>
            </w:tcBorders>
          </w:tcPr>
          <w:p w14:paraId="3E8D7854" w14:textId="29DEBDF0" w:rsidR="005223F2" w:rsidRDefault="005223F2" w:rsidP="005223F2">
            <w:pPr>
              <w:pStyle w:val="biaogecenter"/>
              <w:wordWrap w:val="0"/>
              <w:rPr>
                <w:sz w:val="21"/>
                <w:szCs w:val="21"/>
              </w:rPr>
            </w:pPr>
            <w:r w:rsidRPr="00F61A1B">
              <w:rPr>
                <w:sz w:val="21"/>
                <w:szCs w:val="21"/>
              </w:rPr>
              <w:t>1.36%</w:t>
            </w:r>
          </w:p>
        </w:tc>
        <w:tc>
          <w:tcPr>
            <w:tcW w:w="1018" w:type="dxa"/>
            <w:tcBorders>
              <w:top w:val="single" w:sz="8" w:space="0" w:color="000000"/>
              <w:left w:val="single" w:sz="8" w:space="0" w:color="000000"/>
              <w:bottom w:val="single" w:sz="6" w:space="0" w:color="000000"/>
              <w:right w:val="single" w:sz="8" w:space="0" w:color="000000"/>
            </w:tcBorders>
          </w:tcPr>
          <w:p w14:paraId="544E02A9" w14:textId="61296472" w:rsidR="005223F2" w:rsidRDefault="005223F2" w:rsidP="005223F2">
            <w:pPr>
              <w:pStyle w:val="biaogecenter"/>
              <w:wordWrap w:val="0"/>
              <w:rPr>
                <w:sz w:val="21"/>
                <w:szCs w:val="21"/>
              </w:rPr>
            </w:pPr>
            <w:r w:rsidRPr="00F61A1B">
              <w:rPr>
                <w:sz w:val="21"/>
                <w:szCs w:val="21"/>
              </w:rPr>
              <w:t>59.55%</w:t>
            </w:r>
          </w:p>
        </w:tc>
        <w:tc>
          <w:tcPr>
            <w:tcW w:w="833" w:type="dxa"/>
            <w:tcBorders>
              <w:top w:val="single" w:sz="8" w:space="0" w:color="000000"/>
              <w:left w:val="single" w:sz="8" w:space="0" w:color="000000"/>
              <w:bottom w:val="single" w:sz="6" w:space="0" w:color="000000"/>
              <w:right w:val="single" w:sz="8" w:space="0" w:color="000000"/>
            </w:tcBorders>
          </w:tcPr>
          <w:p w14:paraId="4FC8E68F" w14:textId="0BFF5577" w:rsidR="005223F2" w:rsidRDefault="005223F2" w:rsidP="005223F2">
            <w:pPr>
              <w:pStyle w:val="biaogecenter"/>
              <w:wordWrap w:val="0"/>
              <w:rPr>
                <w:sz w:val="21"/>
                <w:szCs w:val="21"/>
              </w:rPr>
            </w:pPr>
            <w:r w:rsidRPr="00F61A1B">
              <w:rPr>
                <w:sz w:val="21"/>
                <w:szCs w:val="21"/>
              </w:rPr>
              <w:t>0.11%</w:t>
            </w:r>
          </w:p>
        </w:tc>
      </w:tr>
      <w:tr w:rsidR="005223F2" w14:paraId="20CDA934"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1E93ADF8" w14:textId="5D7E66DC" w:rsidR="005223F2" w:rsidRDefault="005223F2" w:rsidP="005223F2">
            <w:pPr>
              <w:pStyle w:val="biaogeleft"/>
              <w:wordWrap w:val="0"/>
              <w:rPr>
                <w:sz w:val="21"/>
                <w:szCs w:val="21"/>
              </w:rPr>
            </w:pPr>
            <w:r>
              <w:rPr>
                <w:rFonts w:hint="eastAsia"/>
                <w:sz w:val="21"/>
                <w:szCs w:val="21"/>
              </w:rPr>
              <w:t>2021.1.1-2021.6.30</w:t>
            </w:r>
          </w:p>
        </w:tc>
        <w:tc>
          <w:tcPr>
            <w:tcW w:w="1049" w:type="dxa"/>
            <w:tcBorders>
              <w:top w:val="single" w:sz="8" w:space="0" w:color="000000"/>
              <w:left w:val="single" w:sz="8" w:space="0" w:color="000000"/>
              <w:bottom w:val="single" w:sz="6" w:space="0" w:color="000000"/>
              <w:right w:val="single" w:sz="8" w:space="0" w:color="000000"/>
            </w:tcBorders>
          </w:tcPr>
          <w:p w14:paraId="2285CDF3" w14:textId="553CDB57" w:rsidR="005223F2" w:rsidRDefault="005223F2" w:rsidP="005223F2">
            <w:pPr>
              <w:pStyle w:val="biaogecenter"/>
              <w:wordWrap w:val="0"/>
              <w:rPr>
                <w:sz w:val="21"/>
                <w:szCs w:val="21"/>
              </w:rPr>
            </w:pPr>
            <w:r w:rsidRPr="00F61A1B">
              <w:rPr>
                <w:sz w:val="21"/>
                <w:szCs w:val="21"/>
              </w:rPr>
              <w:t xml:space="preserve">6.35% </w:t>
            </w:r>
          </w:p>
        </w:tc>
        <w:tc>
          <w:tcPr>
            <w:tcW w:w="1236" w:type="dxa"/>
            <w:tcBorders>
              <w:top w:val="single" w:sz="8" w:space="0" w:color="000000"/>
              <w:left w:val="single" w:sz="8" w:space="0" w:color="000000"/>
              <w:bottom w:val="single" w:sz="6" w:space="0" w:color="000000"/>
              <w:right w:val="single" w:sz="8" w:space="0" w:color="000000"/>
            </w:tcBorders>
          </w:tcPr>
          <w:p w14:paraId="023AA85E" w14:textId="1AB77525" w:rsidR="005223F2" w:rsidRDefault="005223F2" w:rsidP="005223F2">
            <w:pPr>
              <w:pStyle w:val="biaogecenter"/>
              <w:wordWrap w:val="0"/>
              <w:rPr>
                <w:sz w:val="21"/>
                <w:szCs w:val="21"/>
              </w:rPr>
            </w:pPr>
            <w:r w:rsidRPr="00F61A1B">
              <w:rPr>
                <w:sz w:val="21"/>
                <w:szCs w:val="21"/>
              </w:rPr>
              <w:t xml:space="preserve">1.35% </w:t>
            </w:r>
          </w:p>
        </w:tc>
        <w:tc>
          <w:tcPr>
            <w:tcW w:w="1318" w:type="dxa"/>
            <w:tcBorders>
              <w:top w:val="single" w:sz="8" w:space="0" w:color="000000"/>
              <w:left w:val="single" w:sz="8" w:space="0" w:color="000000"/>
              <w:bottom w:val="single" w:sz="6" w:space="0" w:color="000000"/>
              <w:right w:val="single" w:sz="8" w:space="0" w:color="000000"/>
            </w:tcBorders>
          </w:tcPr>
          <w:p w14:paraId="1F59BD65" w14:textId="0B15CC6F" w:rsidR="005223F2" w:rsidRDefault="005223F2" w:rsidP="005223F2">
            <w:pPr>
              <w:pStyle w:val="biaogecenter"/>
              <w:wordWrap w:val="0"/>
              <w:rPr>
                <w:sz w:val="21"/>
                <w:szCs w:val="21"/>
              </w:rPr>
            </w:pPr>
            <w:r w:rsidRPr="00F61A1B">
              <w:rPr>
                <w:sz w:val="21"/>
                <w:szCs w:val="21"/>
              </w:rPr>
              <w:t xml:space="preserve">0.29% </w:t>
            </w:r>
          </w:p>
        </w:tc>
        <w:tc>
          <w:tcPr>
            <w:tcW w:w="1331" w:type="dxa"/>
            <w:tcBorders>
              <w:top w:val="single" w:sz="8" w:space="0" w:color="000000"/>
              <w:left w:val="single" w:sz="8" w:space="0" w:color="000000"/>
              <w:bottom w:val="single" w:sz="6" w:space="0" w:color="000000"/>
              <w:right w:val="single" w:sz="8" w:space="0" w:color="000000"/>
            </w:tcBorders>
          </w:tcPr>
          <w:p w14:paraId="50C39BB7" w14:textId="5E507672" w:rsidR="005223F2" w:rsidRDefault="005223F2" w:rsidP="005223F2">
            <w:pPr>
              <w:pStyle w:val="biaogecenter"/>
              <w:wordWrap w:val="0"/>
              <w:rPr>
                <w:sz w:val="21"/>
                <w:szCs w:val="21"/>
              </w:rPr>
            </w:pPr>
            <w:r w:rsidRPr="00F61A1B">
              <w:rPr>
                <w:sz w:val="21"/>
                <w:szCs w:val="21"/>
              </w:rPr>
              <w:t xml:space="preserve">1.25% </w:t>
            </w:r>
          </w:p>
        </w:tc>
        <w:tc>
          <w:tcPr>
            <w:tcW w:w="1018" w:type="dxa"/>
            <w:tcBorders>
              <w:top w:val="single" w:sz="8" w:space="0" w:color="000000"/>
              <w:left w:val="single" w:sz="8" w:space="0" w:color="000000"/>
              <w:bottom w:val="single" w:sz="6" w:space="0" w:color="000000"/>
              <w:right w:val="single" w:sz="8" w:space="0" w:color="000000"/>
            </w:tcBorders>
          </w:tcPr>
          <w:p w14:paraId="7B39AC05" w14:textId="4FDCCF20" w:rsidR="005223F2" w:rsidRDefault="005223F2" w:rsidP="005223F2">
            <w:pPr>
              <w:pStyle w:val="biaogecenter"/>
              <w:wordWrap w:val="0"/>
              <w:rPr>
                <w:sz w:val="21"/>
                <w:szCs w:val="21"/>
              </w:rPr>
            </w:pPr>
            <w:r w:rsidRPr="00F61A1B">
              <w:rPr>
                <w:sz w:val="21"/>
                <w:szCs w:val="21"/>
              </w:rPr>
              <w:t xml:space="preserve">6.06% </w:t>
            </w:r>
          </w:p>
        </w:tc>
        <w:tc>
          <w:tcPr>
            <w:tcW w:w="833" w:type="dxa"/>
            <w:tcBorders>
              <w:top w:val="single" w:sz="8" w:space="0" w:color="000000"/>
              <w:left w:val="single" w:sz="8" w:space="0" w:color="000000"/>
              <w:bottom w:val="single" w:sz="6" w:space="0" w:color="000000"/>
              <w:right w:val="single" w:sz="8" w:space="0" w:color="000000"/>
            </w:tcBorders>
          </w:tcPr>
          <w:p w14:paraId="6E893546" w14:textId="6502E50D" w:rsidR="005223F2" w:rsidRDefault="005223F2" w:rsidP="005223F2">
            <w:pPr>
              <w:pStyle w:val="biaogecenter"/>
              <w:wordWrap w:val="0"/>
              <w:rPr>
                <w:sz w:val="21"/>
                <w:szCs w:val="21"/>
              </w:rPr>
            </w:pPr>
            <w:r w:rsidRPr="00F61A1B">
              <w:rPr>
                <w:sz w:val="21"/>
                <w:szCs w:val="21"/>
              </w:rPr>
              <w:t>0.10%</w:t>
            </w:r>
          </w:p>
        </w:tc>
      </w:tr>
      <w:tr w:rsidR="005223F2" w14:paraId="7A566F2E"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4D50C48B" w14:textId="60F42C26" w:rsidR="005223F2" w:rsidRPr="00CA09AF" w:rsidRDefault="005223F2" w:rsidP="00D45D19">
            <w:pPr>
              <w:pStyle w:val="a3"/>
              <w:wordWrap w:val="0"/>
              <w:ind w:firstLineChars="0" w:firstLine="0"/>
              <w:rPr>
                <w:rFonts w:ascii="宋体" w:hAnsi="宋体" w:cs="宋体"/>
                <w:kern w:val="0"/>
                <w:szCs w:val="21"/>
              </w:rPr>
            </w:pPr>
            <w:r w:rsidRPr="00CA09AF">
              <w:rPr>
                <w:rFonts w:hint="eastAsia"/>
                <w:szCs w:val="21"/>
              </w:rPr>
              <w:t>自基金合同生效起至今</w:t>
            </w:r>
          </w:p>
        </w:tc>
        <w:tc>
          <w:tcPr>
            <w:tcW w:w="1049" w:type="dxa"/>
            <w:tcBorders>
              <w:top w:val="single" w:sz="8" w:space="0" w:color="000000"/>
              <w:left w:val="single" w:sz="8" w:space="0" w:color="000000"/>
              <w:bottom w:val="single" w:sz="6" w:space="0" w:color="000000"/>
              <w:right w:val="single" w:sz="8" w:space="0" w:color="000000"/>
            </w:tcBorders>
          </w:tcPr>
          <w:p w14:paraId="2E90D8E5" w14:textId="124E9223" w:rsidR="005223F2" w:rsidRPr="005223F2" w:rsidRDefault="005223F2" w:rsidP="00D45D19">
            <w:pPr>
              <w:pStyle w:val="biaogecenter"/>
              <w:wordWrap w:val="0"/>
              <w:rPr>
                <w:szCs w:val="21"/>
              </w:rPr>
            </w:pPr>
            <w:r w:rsidRPr="00F61A1B">
              <w:rPr>
                <w:sz w:val="21"/>
                <w:szCs w:val="21"/>
              </w:rPr>
              <w:t>185.62%</w:t>
            </w:r>
          </w:p>
        </w:tc>
        <w:tc>
          <w:tcPr>
            <w:tcW w:w="1236" w:type="dxa"/>
            <w:tcBorders>
              <w:top w:val="single" w:sz="8" w:space="0" w:color="000000"/>
              <w:left w:val="single" w:sz="8" w:space="0" w:color="000000"/>
              <w:bottom w:val="single" w:sz="6" w:space="0" w:color="000000"/>
              <w:right w:val="single" w:sz="8" w:space="0" w:color="000000"/>
            </w:tcBorders>
          </w:tcPr>
          <w:p w14:paraId="05DD9F37" w14:textId="6B490481" w:rsidR="005223F2" w:rsidRPr="005223F2" w:rsidRDefault="005223F2" w:rsidP="00D45D19">
            <w:pPr>
              <w:pStyle w:val="biaogecenter"/>
              <w:wordWrap w:val="0"/>
              <w:rPr>
                <w:szCs w:val="21"/>
              </w:rPr>
            </w:pPr>
            <w:r w:rsidRPr="00F61A1B">
              <w:rPr>
                <w:sz w:val="21"/>
                <w:szCs w:val="21"/>
              </w:rPr>
              <w:t xml:space="preserve">1.35% </w:t>
            </w:r>
          </w:p>
        </w:tc>
        <w:tc>
          <w:tcPr>
            <w:tcW w:w="1318" w:type="dxa"/>
            <w:tcBorders>
              <w:top w:val="single" w:sz="8" w:space="0" w:color="000000"/>
              <w:left w:val="single" w:sz="8" w:space="0" w:color="000000"/>
              <w:bottom w:val="single" w:sz="6" w:space="0" w:color="000000"/>
              <w:right w:val="single" w:sz="8" w:space="0" w:color="000000"/>
            </w:tcBorders>
          </w:tcPr>
          <w:p w14:paraId="2231A22D" w14:textId="6B3EC71D" w:rsidR="005223F2" w:rsidRPr="005223F2" w:rsidRDefault="005223F2" w:rsidP="00D45D19">
            <w:pPr>
              <w:pStyle w:val="biaogecenter"/>
              <w:wordWrap w:val="0"/>
              <w:rPr>
                <w:szCs w:val="21"/>
              </w:rPr>
            </w:pPr>
            <w:r w:rsidRPr="00F61A1B">
              <w:rPr>
                <w:sz w:val="21"/>
                <w:szCs w:val="21"/>
              </w:rPr>
              <w:t xml:space="preserve">62.62% </w:t>
            </w:r>
          </w:p>
        </w:tc>
        <w:tc>
          <w:tcPr>
            <w:tcW w:w="1331" w:type="dxa"/>
            <w:tcBorders>
              <w:top w:val="single" w:sz="8" w:space="0" w:color="000000"/>
              <w:left w:val="single" w:sz="8" w:space="0" w:color="000000"/>
              <w:bottom w:val="single" w:sz="6" w:space="0" w:color="000000"/>
              <w:right w:val="single" w:sz="8" w:space="0" w:color="000000"/>
            </w:tcBorders>
          </w:tcPr>
          <w:p w14:paraId="65275DBB" w14:textId="6269A649" w:rsidR="005223F2" w:rsidRPr="005223F2" w:rsidRDefault="005223F2" w:rsidP="00D45D19">
            <w:pPr>
              <w:pStyle w:val="biaogecenter"/>
              <w:wordWrap w:val="0"/>
              <w:rPr>
                <w:szCs w:val="21"/>
              </w:rPr>
            </w:pPr>
            <w:r w:rsidRPr="00F61A1B">
              <w:rPr>
                <w:sz w:val="21"/>
                <w:szCs w:val="21"/>
              </w:rPr>
              <w:t xml:space="preserve">1.27% </w:t>
            </w:r>
          </w:p>
        </w:tc>
        <w:tc>
          <w:tcPr>
            <w:tcW w:w="1018" w:type="dxa"/>
            <w:tcBorders>
              <w:top w:val="single" w:sz="8" w:space="0" w:color="000000"/>
              <w:left w:val="single" w:sz="8" w:space="0" w:color="000000"/>
              <w:bottom w:val="single" w:sz="6" w:space="0" w:color="000000"/>
              <w:right w:val="single" w:sz="8" w:space="0" w:color="000000"/>
            </w:tcBorders>
          </w:tcPr>
          <w:p w14:paraId="3243B06B" w14:textId="0A1D1703" w:rsidR="005223F2" w:rsidRPr="005223F2" w:rsidRDefault="005223F2" w:rsidP="00D45D19">
            <w:pPr>
              <w:pStyle w:val="biaogecenter"/>
              <w:wordWrap w:val="0"/>
              <w:rPr>
                <w:szCs w:val="21"/>
              </w:rPr>
            </w:pPr>
            <w:r w:rsidRPr="00F61A1B">
              <w:rPr>
                <w:sz w:val="21"/>
                <w:szCs w:val="21"/>
              </w:rPr>
              <w:t>123.00%</w:t>
            </w:r>
          </w:p>
        </w:tc>
        <w:tc>
          <w:tcPr>
            <w:tcW w:w="833" w:type="dxa"/>
            <w:tcBorders>
              <w:top w:val="single" w:sz="8" w:space="0" w:color="000000"/>
              <w:left w:val="single" w:sz="8" w:space="0" w:color="000000"/>
              <w:bottom w:val="single" w:sz="6" w:space="0" w:color="000000"/>
              <w:right w:val="single" w:sz="8" w:space="0" w:color="000000"/>
            </w:tcBorders>
          </w:tcPr>
          <w:p w14:paraId="69D3B868" w14:textId="529714E0" w:rsidR="005223F2" w:rsidRPr="005223F2" w:rsidRDefault="005223F2" w:rsidP="00D45D19">
            <w:pPr>
              <w:pStyle w:val="biaogecenter"/>
              <w:wordWrap w:val="0"/>
              <w:rPr>
                <w:szCs w:val="21"/>
              </w:rPr>
            </w:pPr>
            <w:r w:rsidRPr="00F61A1B">
              <w:rPr>
                <w:sz w:val="21"/>
                <w:szCs w:val="21"/>
              </w:rPr>
              <w:t>0.08%</w:t>
            </w:r>
          </w:p>
        </w:tc>
      </w:tr>
    </w:tbl>
    <w:p w14:paraId="0CE10397" w14:textId="77777777" w:rsidR="003568C2" w:rsidRDefault="00695B03">
      <w:pPr>
        <w:pStyle w:val="biaogeleft"/>
        <w:ind w:left="0"/>
      </w:pPr>
      <w:r>
        <w:rPr>
          <w:rFonts w:hint="eastAsia"/>
        </w:rPr>
        <w:t>注：本基金的业绩比较基准为：沪深300指数收益率×95%+银行活期存款利率（税后）×5% </w:t>
      </w:r>
    </w:p>
    <w:p w14:paraId="2F536736" w14:textId="77777777" w:rsidR="003568C2" w:rsidRDefault="003568C2">
      <w:pPr>
        <w:pStyle w:val="biaogeleft"/>
        <w:ind w:left="0"/>
      </w:pPr>
    </w:p>
    <w:p w14:paraId="2DAB54AA" w14:textId="77777777" w:rsidR="003568C2" w:rsidRDefault="00695B03">
      <w:pPr>
        <w:pStyle w:val="zhangjiep2"/>
        <w:rPr>
          <w:bCs/>
        </w:rPr>
      </w:pPr>
      <w:r>
        <w:rPr>
          <w:bCs/>
        </w:rPr>
        <w:t xml:space="preserve">2 </w:t>
      </w:r>
      <w:r>
        <w:rPr>
          <w:rFonts w:hint="eastAsia"/>
          <w:bCs/>
        </w:rPr>
        <w:t>、自基金转型以来基金累计净值增长率变动及其与同期业绩比较基准收益率变动的比较</w:t>
      </w:r>
    </w:p>
    <w:p w14:paraId="20DBD3A1" w14:textId="3B1A092D" w:rsidR="003568C2" w:rsidRDefault="005223F2">
      <w:pPr>
        <w:pStyle w:val="zhangjiep2"/>
        <w:rPr>
          <w:bCs/>
        </w:rPr>
      </w:pPr>
      <w:r w:rsidRPr="00D45D19">
        <w:rPr>
          <w:noProof/>
          <w:color w:val="000000"/>
        </w:rPr>
        <w:lastRenderedPageBreak/>
        <w:drawing>
          <wp:inline distT="0" distB="0" distL="0" distR="0" wp14:anchorId="03047CC4" wp14:editId="189E21C9">
            <wp:extent cx="5274310" cy="343090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2C52811C" w14:textId="77777777" w:rsidR="003568C2" w:rsidRDefault="003568C2">
      <w:pPr>
        <w:pStyle w:val="zhangjiep2"/>
      </w:pPr>
    </w:p>
    <w:p w14:paraId="742FDCCB" w14:textId="1F64400D" w:rsidR="003568C2" w:rsidRDefault="005223F2">
      <w:pPr>
        <w:pStyle w:val="biaogeleft"/>
        <w:ind w:left="0"/>
      </w:pPr>
      <w:r w:rsidRPr="00D45D19">
        <w:rPr>
          <w:noProof/>
          <w:color w:val="000000"/>
        </w:rPr>
        <w:drawing>
          <wp:inline distT="0" distB="0" distL="0" distR="0" wp14:anchorId="63FA0032" wp14:editId="0BE368E7">
            <wp:extent cx="5274310" cy="34309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6B365ED7" w14:textId="70DEDAF0" w:rsidR="003568C2" w:rsidRDefault="003568C2">
      <w:pPr>
        <w:pStyle w:val="biaogeleft"/>
        <w:ind w:left="0"/>
      </w:pPr>
    </w:p>
    <w:p w14:paraId="1FE14B21" w14:textId="77777777" w:rsidR="003568C2" w:rsidRDefault="00695B03">
      <w:pPr>
        <w:pStyle w:val="biaogeleft"/>
        <w:ind w:left="0"/>
      </w:pPr>
      <w:r>
        <w:rPr>
          <w:rFonts w:hint="eastAsia"/>
        </w:rPr>
        <w:t xml:space="preserve">注：本基金建仓期为6个月，建仓期结束时各项资产配置比例符合合同约定。 </w:t>
      </w:r>
      <w:r>
        <w:rPr>
          <w:vanish/>
        </w:rPr>
        <w:cr/>
      </w:r>
    </w:p>
    <w:p w14:paraId="210BEF8E" w14:textId="77777777" w:rsidR="003568C2" w:rsidRDefault="003568C2">
      <w:pPr>
        <w:autoSpaceDE w:val="0"/>
        <w:autoSpaceDN w:val="0"/>
        <w:spacing w:line="360" w:lineRule="auto"/>
        <w:textAlignment w:val="bottom"/>
        <w:rPr>
          <w:rFonts w:ascii="宋体" w:hAnsi="宋体" w:cs="宋体"/>
          <w:kern w:val="0"/>
          <w:sz w:val="24"/>
          <w:szCs w:val="24"/>
        </w:rPr>
      </w:pPr>
    </w:p>
    <w:p w14:paraId="61F1E7C3" w14:textId="77777777" w:rsidR="003568C2" w:rsidRDefault="003568C2">
      <w:pPr>
        <w:autoSpaceDE w:val="0"/>
        <w:autoSpaceDN w:val="0"/>
        <w:spacing w:line="360" w:lineRule="auto"/>
        <w:textAlignment w:val="bottom"/>
        <w:rPr>
          <w:bCs/>
          <w:sz w:val="24"/>
        </w:rPr>
      </w:pPr>
    </w:p>
    <w:p w14:paraId="18550121" w14:textId="77777777" w:rsidR="003568C2" w:rsidRDefault="00695B03">
      <w:pPr>
        <w:pStyle w:val="1"/>
        <w:jc w:val="center"/>
        <w:rPr>
          <w:sz w:val="30"/>
          <w:szCs w:val="30"/>
        </w:rPr>
      </w:pPr>
      <w:bookmarkStart w:id="229" w:name="_Toc15892923"/>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29"/>
    </w:p>
    <w:p w14:paraId="101907F0" w14:textId="77777777" w:rsidR="003568C2" w:rsidRDefault="00695B03">
      <w:pPr>
        <w:autoSpaceDE w:val="0"/>
        <w:autoSpaceDN w:val="0"/>
        <w:spacing w:line="360" w:lineRule="auto"/>
        <w:ind w:firstLineChars="200" w:firstLine="480"/>
        <w:textAlignment w:val="bottom"/>
        <w:rPr>
          <w:bCs/>
          <w:sz w:val="24"/>
        </w:rPr>
      </w:pPr>
      <w:bookmarkStart w:id="230" w:name="_Toc263092319"/>
      <w:bookmarkStart w:id="231" w:name="_Toc416264547"/>
      <w:bookmarkStart w:id="232" w:name="_Toc214873600"/>
      <w:bookmarkStart w:id="233" w:name="_Toc22538"/>
      <w:bookmarkStart w:id="234" w:name="_Toc801"/>
      <w:bookmarkStart w:id="235" w:name="_Toc5477"/>
      <w:bookmarkStart w:id="236" w:name="_Toc578"/>
      <w:bookmarkStart w:id="237" w:name="_Toc16437"/>
      <w:bookmarkStart w:id="238" w:name="_Toc11351"/>
      <w:bookmarkStart w:id="239" w:name="_Toc3872"/>
      <w:bookmarkStart w:id="240" w:name="_Toc13343"/>
      <w:bookmarkStart w:id="241" w:name="_Toc352229758"/>
      <w:bookmarkStart w:id="242" w:name="_Toc21917"/>
      <w:bookmarkStart w:id="243" w:name="_Toc11395"/>
      <w:bookmarkStart w:id="244" w:name="_Toc2981"/>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2B523777" w14:textId="77777777" w:rsidR="003568C2" w:rsidRDefault="00695B0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C268954" w14:textId="77777777" w:rsidR="003568C2" w:rsidRDefault="00695B03">
      <w:pPr>
        <w:autoSpaceDE w:val="0"/>
        <w:autoSpaceDN w:val="0"/>
        <w:spacing w:line="360" w:lineRule="auto"/>
        <w:ind w:firstLineChars="200" w:firstLine="480"/>
        <w:textAlignment w:val="bottom"/>
        <w:rPr>
          <w:bCs/>
          <w:sz w:val="24"/>
        </w:rPr>
      </w:pPr>
      <w:r>
        <w:rPr>
          <w:bCs/>
          <w:sz w:val="24"/>
        </w:rPr>
        <w:t>二、基金资产净值</w:t>
      </w:r>
    </w:p>
    <w:p w14:paraId="3D6F1EBA" w14:textId="77777777" w:rsidR="003568C2" w:rsidRDefault="00695B0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AFA9CC9" w14:textId="77777777" w:rsidR="003568C2" w:rsidRDefault="00695B03">
      <w:pPr>
        <w:autoSpaceDE w:val="0"/>
        <w:autoSpaceDN w:val="0"/>
        <w:spacing w:line="360" w:lineRule="auto"/>
        <w:ind w:firstLineChars="200" w:firstLine="480"/>
        <w:textAlignment w:val="bottom"/>
        <w:rPr>
          <w:bCs/>
          <w:sz w:val="24"/>
        </w:rPr>
      </w:pPr>
      <w:r>
        <w:rPr>
          <w:bCs/>
          <w:sz w:val="24"/>
        </w:rPr>
        <w:t>三、基金财产的账户</w:t>
      </w:r>
    </w:p>
    <w:p w14:paraId="2B5DB558" w14:textId="77777777" w:rsidR="003568C2" w:rsidRDefault="00695B0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4502C138" w14:textId="77777777" w:rsidR="003568C2" w:rsidRDefault="00695B03">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15BB496D" w14:textId="77777777" w:rsidR="003568C2" w:rsidRDefault="00695B0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CFCAA65" w14:textId="77777777" w:rsidR="003568C2" w:rsidRDefault="00695B03">
      <w:pPr>
        <w:adjustRightInd w:val="0"/>
        <w:snapToGrid w:val="0"/>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Pr>
          <w:bCs/>
          <w:sz w:val="24"/>
        </w:rPr>
        <w:br w:type="page"/>
      </w:r>
    </w:p>
    <w:p w14:paraId="1421CFB1" w14:textId="77777777" w:rsidR="003568C2" w:rsidRDefault="00695B03">
      <w:pPr>
        <w:pStyle w:val="1"/>
        <w:jc w:val="center"/>
        <w:rPr>
          <w:sz w:val="30"/>
          <w:szCs w:val="30"/>
        </w:rPr>
      </w:pPr>
      <w:bookmarkStart w:id="247" w:name="_Toc1589292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14:paraId="70297B76" w14:textId="77777777" w:rsidR="003568C2" w:rsidRDefault="00695B03">
      <w:pPr>
        <w:autoSpaceDE w:val="0"/>
        <w:autoSpaceDN w:val="0"/>
        <w:spacing w:line="360" w:lineRule="auto"/>
        <w:ind w:firstLineChars="200" w:firstLine="480"/>
        <w:textAlignment w:val="bottom"/>
        <w:rPr>
          <w:bCs/>
          <w:sz w:val="24"/>
        </w:rPr>
      </w:pPr>
      <w:r>
        <w:rPr>
          <w:bCs/>
          <w:sz w:val="24"/>
        </w:rPr>
        <w:t>一、估值日</w:t>
      </w:r>
    </w:p>
    <w:p w14:paraId="0272469F" w14:textId="77777777" w:rsidR="003568C2" w:rsidRDefault="00695B0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750BF2D6" w14:textId="77777777" w:rsidR="003568C2" w:rsidRDefault="00695B03">
      <w:pPr>
        <w:autoSpaceDE w:val="0"/>
        <w:autoSpaceDN w:val="0"/>
        <w:spacing w:line="360" w:lineRule="auto"/>
        <w:ind w:firstLineChars="200" w:firstLine="480"/>
        <w:textAlignment w:val="bottom"/>
        <w:rPr>
          <w:bCs/>
          <w:sz w:val="24"/>
        </w:rPr>
      </w:pPr>
      <w:r>
        <w:rPr>
          <w:bCs/>
          <w:sz w:val="24"/>
        </w:rPr>
        <w:t>二、估值对象</w:t>
      </w:r>
    </w:p>
    <w:p w14:paraId="666FFAF9" w14:textId="77777777" w:rsidR="003568C2" w:rsidRDefault="00695B03">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sidRPr="00C80148">
        <w:rPr>
          <w:rFonts w:asciiTheme="minorEastAsia" w:hAnsiTheme="minorEastAsia" w:hint="eastAsia"/>
          <w:sz w:val="24"/>
        </w:rPr>
        <w:t>、</w:t>
      </w:r>
      <w:r>
        <w:rPr>
          <w:rFonts w:hint="eastAsia"/>
          <w:bCs/>
          <w:sz w:val="24"/>
        </w:rPr>
        <w:t>股指期货合约、</w:t>
      </w:r>
      <w:r>
        <w:rPr>
          <w:bCs/>
          <w:sz w:val="24"/>
        </w:rPr>
        <w:t>权证、债券和银行存款本息、应收款项</w:t>
      </w:r>
      <w:r>
        <w:rPr>
          <w:rFonts w:hint="eastAsia"/>
          <w:bCs/>
          <w:sz w:val="24"/>
        </w:rPr>
        <w:t>、</w:t>
      </w:r>
      <w:r>
        <w:rPr>
          <w:bCs/>
          <w:sz w:val="24"/>
        </w:rPr>
        <w:t>其它投资等资产及负债。</w:t>
      </w:r>
    </w:p>
    <w:p w14:paraId="70FBFD58" w14:textId="77777777" w:rsidR="003568C2" w:rsidRDefault="00695B03">
      <w:pPr>
        <w:autoSpaceDE w:val="0"/>
        <w:autoSpaceDN w:val="0"/>
        <w:spacing w:line="360" w:lineRule="auto"/>
        <w:ind w:firstLineChars="200" w:firstLine="480"/>
        <w:textAlignment w:val="bottom"/>
        <w:rPr>
          <w:bCs/>
          <w:sz w:val="24"/>
        </w:rPr>
      </w:pPr>
      <w:r>
        <w:rPr>
          <w:bCs/>
          <w:sz w:val="24"/>
        </w:rPr>
        <w:t>三、估值方法</w:t>
      </w:r>
    </w:p>
    <w:p w14:paraId="0E32FF79" w14:textId="77777777" w:rsidR="003568C2" w:rsidRDefault="00695B0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7F8B0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904EBED"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CDBA3E9"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12C000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500AEDD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4E52C89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58E5216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693ED47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2A68C8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10D120C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1E346E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234F1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309D793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4405A1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53CC40A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5DD81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46DE8CC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62CAA19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2A57FF6"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722AC7FF" w14:textId="77777777" w:rsidR="003568C2" w:rsidRDefault="00695B0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E477459"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6477E21" w14:textId="77777777" w:rsidR="003568C2" w:rsidRDefault="00695B03">
      <w:pPr>
        <w:autoSpaceDE w:val="0"/>
        <w:autoSpaceDN w:val="0"/>
        <w:spacing w:line="360" w:lineRule="auto"/>
        <w:ind w:firstLineChars="200" w:firstLine="480"/>
        <w:textAlignment w:val="bottom"/>
        <w:rPr>
          <w:bCs/>
          <w:sz w:val="24"/>
        </w:rPr>
      </w:pPr>
      <w:r>
        <w:rPr>
          <w:bCs/>
          <w:sz w:val="24"/>
        </w:rPr>
        <w:t>四、估值程序</w:t>
      </w:r>
    </w:p>
    <w:p w14:paraId="3FBEA54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0FD8A2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04CE1BE7"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72112975" w14:textId="77777777" w:rsidR="003568C2" w:rsidRDefault="00695B03">
      <w:pPr>
        <w:autoSpaceDE w:val="0"/>
        <w:autoSpaceDN w:val="0"/>
        <w:spacing w:line="360" w:lineRule="auto"/>
        <w:ind w:firstLineChars="200" w:firstLine="480"/>
        <w:textAlignment w:val="bottom"/>
        <w:rPr>
          <w:bCs/>
          <w:sz w:val="24"/>
        </w:rPr>
      </w:pPr>
      <w:r>
        <w:rPr>
          <w:bCs/>
          <w:sz w:val="24"/>
        </w:rPr>
        <w:t>五、估值错误的处理</w:t>
      </w:r>
    </w:p>
    <w:p w14:paraId="177064B8" w14:textId="77777777" w:rsidR="003568C2" w:rsidRDefault="00695B0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DD49A05" w14:textId="77777777" w:rsidR="003568C2" w:rsidRDefault="00695B03">
      <w:pPr>
        <w:autoSpaceDE w:val="0"/>
        <w:autoSpaceDN w:val="0"/>
        <w:spacing w:line="360" w:lineRule="auto"/>
        <w:ind w:firstLineChars="200" w:firstLine="480"/>
        <w:textAlignment w:val="bottom"/>
        <w:rPr>
          <w:bCs/>
          <w:sz w:val="24"/>
        </w:rPr>
      </w:pPr>
      <w:r>
        <w:rPr>
          <w:bCs/>
          <w:sz w:val="24"/>
        </w:rPr>
        <w:t>本基金合同的当事人应按照以下约定处理：</w:t>
      </w:r>
    </w:p>
    <w:p w14:paraId="70258DFA"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6BC499B1"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70490E77" w14:textId="77777777" w:rsidR="003568C2" w:rsidRDefault="00695B0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3DBCCC1D"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0EEF4922"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CD5539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EF501E6"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856D54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410765"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47C5782C" w14:textId="77777777" w:rsidR="003568C2" w:rsidRDefault="00695B0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D9FF896"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D109311"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FE6E7B0"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33629"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B519A0A"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48F2EA0"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13FC846C"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5970E3F9" w14:textId="77777777" w:rsidR="003568C2" w:rsidRDefault="00695B0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5AE69EE6" w14:textId="77777777" w:rsidR="003568C2" w:rsidRDefault="00695B0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C6AB66B" w14:textId="77777777" w:rsidR="003568C2" w:rsidRDefault="00695B03">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04E5110C" w14:textId="77777777" w:rsidR="003568C2" w:rsidRDefault="00695B0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2CBBB98" w14:textId="77777777" w:rsidR="003568C2" w:rsidRDefault="00695B0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3CE8A5F0" w14:textId="77777777" w:rsidR="003568C2" w:rsidRDefault="00695B0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w:t>
      </w:r>
      <w:r>
        <w:rPr>
          <w:rFonts w:hint="eastAsia"/>
          <w:bCs/>
          <w:sz w:val="24"/>
        </w:rPr>
        <w:t>或者监管部门</w:t>
      </w:r>
      <w:r>
        <w:rPr>
          <w:bCs/>
          <w:sz w:val="24"/>
        </w:rPr>
        <w:t>另有规定的，从其规定。</w:t>
      </w:r>
      <w:r>
        <w:rPr>
          <w:rFonts w:hint="eastAsia"/>
          <w:bCs/>
          <w:sz w:val="24"/>
        </w:rPr>
        <w:t>如果行业另有通行做法，基金管理人和基金托管人应本着平等和保护基金份额持有人利益的原则进行协商。</w:t>
      </w:r>
    </w:p>
    <w:p w14:paraId="4432BB5C" w14:textId="77777777" w:rsidR="003568C2" w:rsidRDefault="00695B03">
      <w:pPr>
        <w:spacing w:line="360" w:lineRule="auto"/>
        <w:ind w:firstLineChars="200" w:firstLine="480"/>
        <w:rPr>
          <w:bCs/>
          <w:sz w:val="24"/>
        </w:rPr>
      </w:pPr>
      <w:r>
        <w:rPr>
          <w:bCs/>
          <w:sz w:val="24"/>
        </w:rPr>
        <w:t>六、暂停估值的情形</w:t>
      </w:r>
    </w:p>
    <w:p w14:paraId="694A83B9"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AC3F19"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CFD9B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以上的资产出现无可参考的活跃市场价格且采用估值技术仍导致公允价值存在重大不确定性时，经与基金托管人协商一致的；</w:t>
      </w:r>
    </w:p>
    <w:p w14:paraId="584AA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430B76F6"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七、基金净值的确认</w:t>
      </w:r>
    </w:p>
    <w:p w14:paraId="29DF9CED" w14:textId="77777777" w:rsidR="003568C2" w:rsidRDefault="00695B0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0293F69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八、特殊情况的处理</w:t>
      </w:r>
    </w:p>
    <w:p w14:paraId="01686F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1E7FD286" w14:textId="77777777" w:rsidR="003568C2" w:rsidRDefault="00695B03">
      <w:pPr>
        <w:widowControl/>
        <w:spacing w:line="360" w:lineRule="auto"/>
        <w:ind w:firstLineChars="200" w:firstLine="480"/>
        <w:jc w:val="left"/>
        <w:rPr>
          <w:rFonts w:asciiTheme="minorEastAsia" w:hAnsiTheme="minorEastAsia" w:cs="Times New Roman"/>
          <w:bCs/>
          <w:sz w:val="24"/>
          <w:szCs w:val="24"/>
        </w:r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bookmarkStart w:id="248" w:name="_Toc416264548"/>
      <w:bookmarkStart w:id="249" w:name="_Toc263092320"/>
      <w:bookmarkEnd w:id="233"/>
      <w:bookmarkEnd w:id="234"/>
      <w:bookmarkEnd w:id="235"/>
      <w:bookmarkEnd w:id="236"/>
      <w:bookmarkEnd w:id="237"/>
      <w:bookmarkEnd w:id="238"/>
      <w:bookmarkEnd w:id="239"/>
      <w:bookmarkEnd w:id="240"/>
      <w:bookmarkEnd w:id="241"/>
      <w:bookmarkEnd w:id="242"/>
      <w:bookmarkEnd w:id="243"/>
      <w:bookmarkEnd w:id="244"/>
      <w:r>
        <w:rPr>
          <w:rFonts w:asciiTheme="minorEastAsia" w:hAnsiTheme="minorEastAsia" w:cs="Times New Roman"/>
          <w:bCs/>
          <w:sz w:val="24"/>
          <w:szCs w:val="24"/>
        </w:rPr>
        <w:br w:type="page"/>
      </w:r>
    </w:p>
    <w:p w14:paraId="28BC2FF9" w14:textId="77777777" w:rsidR="003568C2" w:rsidRDefault="00695B03">
      <w:pPr>
        <w:pStyle w:val="1"/>
        <w:jc w:val="center"/>
        <w:rPr>
          <w:sz w:val="30"/>
          <w:szCs w:val="30"/>
        </w:rPr>
      </w:pPr>
      <w:bookmarkStart w:id="250" w:name="_Toc15892925"/>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14:paraId="56892D39" w14:textId="77777777" w:rsidR="003568C2" w:rsidRDefault="00695B03">
      <w:pPr>
        <w:autoSpaceDE w:val="0"/>
        <w:autoSpaceDN w:val="0"/>
        <w:spacing w:line="360" w:lineRule="auto"/>
        <w:ind w:firstLineChars="200" w:firstLine="480"/>
        <w:textAlignment w:val="bottom"/>
        <w:rPr>
          <w:bCs/>
          <w:sz w:val="24"/>
        </w:rPr>
      </w:pPr>
      <w:bookmarkStart w:id="251" w:name="_Toc147463128"/>
      <w:bookmarkStart w:id="252" w:name="_Toc21073401"/>
      <w:bookmarkStart w:id="253" w:name="_Toc12357181"/>
      <w:bookmarkStart w:id="254" w:name="_Toc214873602"/>
      <w:bookmarkStart w:id="255" w:name="_Toc416264549"/>
      <w:bookmarkStart w:id="256" w:name="_Toc263092321"/>
      <w:bookmarkStart w:id="257" w:name="_Toc139991744"/>
      <w:bookmarkStart w:id="258" w:name="_Toc871"/>
      <w:bookmarkStart w:id="259" w:name="_Toc31917"/>
      <w:bookmarkStart w:id="260" w:name="_Toc141703894"/>
      <w:bookmarkStart w:id="261" w:name="_Toc2623"/>
      <w:bookmarkStart w:id="262" w:name="_Toc352229760"/>
      <w:bookmarkStart w:id="263" w:name="_Toc17782"/>
      <w:bookmarkStart w:id="264" w:name="_Toc19714"/>
      <w:bookmarkStart w:id="265" w:name="_Toc7802"/>
      <w:bookmarkStart w:id="266" w:name="_Toc27832"/>
      <w:r>
        <w:rPr>
          <w:bCs/>
          <w:sz w:val="24"/>
        </w:rPr>
        <w:t>一、基金利润的构成</w:t>
      </w:r>
    </w:p>
    <w:p w14:paraId="6798CA05" w14:textId="77777777" w:rsidR="003568C2" w:rsidRDefault="00695B0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6B8B0FF5" w14:textId="77777777" w:rsidR="003568C2" w:rsidRDefault="00695B03">
      <w:pPr>
        <w:autoSpaceDE w:val="0"/>
        <w:autoSpaceDN w:val="0"/>
        <w:spacing w:line="360" w:lineRule="auto"/>
        <w:ind w:firstLineChars="200" w:firstLine="480"/>
        <w:textAlignment w:val="bottom"/>
        <w:rPr>
          <w:bCs/>
          <w:sz w:val="24"/>
        </w:rPr>
      </w:pPr>
      <w:r>
        <w:rPr>
          <w:bCs/>
          <w:sz w:val="24"/>
        </w:rPr>
        <w:t>二、基金可供分配利润</w:t>
      </w:r>
    </w:p>
    <w:p w14:paraId="50F02AA8" w14:textId="77777777" w:rsidR="003568C2" w:rsidRDefault="00695B0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28A1443A" w14:textId="77777777" w:rsidR="003568C2" w:rsidRDefault="00695B03">
      <w:pPr>
        <w:autoSpaceDE w:val="0"/>
        <w:autoSpaceDN w:val="0"/>
        <w:spacing w:line="360" w:lineRule="auto"/>
        <w:ind w:firstLineChars="200" w:firstLine="480"/>
        <w:textAlignment w:val="bottom"/>
        <w:rPr>
          <w:bCs/>
          <w:sz w:val="24"/>
        </w:rPr>
      </w:pPr>
      <w:r>
        <w:rPr>
          <w:bCs/>
          <w:sz w:val="24"/>
        </w:rPr>
        <w:t>三、基金收益分配原则</w:t>
      </w:r>
    </w:p>
    <w:p w14:paraId="4DC32CB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5396C1B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599373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08BE5C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09FDFB4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6F9CCC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6D5C1777" w14:textId="77777777" w:rsidR="003568C2" w:rsidRDefault="00695B03">
      <w:pPr>
        <w:autoSpaceDE w:val="0"/>
        <w:autoSpaceDN w:val="0"/>
        <w:spacing w:line="360" w:lineRule="auto"/>
        <w:ind w:firstLineChars="200" w:firstLine="480"/>
        <w:textAlignment w:val="bottom"/>
        <w:rPr>
          <w:bCs/>
          <w:sz w:val="24"/>
        </w:rPr>
      </w:pPr>
      <w:r>
        <w:rPr>
          <w:bCs/>
          <w:sz w:val="24"/>
        </w:rPr>
        <w:t>四、收益分配方案</w:t>
      </w:r>
    </w:p>
    <w:p w14:paraId="00FD195C" w14:textId="77777777" w:rsidR="003568C2" w:rsidRDefault="00695B0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08C28BE8" w14:textId="77777777" w:rsidR="003568C2" w:rsidRDefault="00695B03">
      <w:pPr>
        <w:autoSpaceDE w:val="0"/>
        <w:autoSpaceDN w:val="0"/>
        <w:spacing w:line="360" w:lineRule="auto"/>
        <w:ind w:firstLineChars="200" w:firstLine="480"/>
        <w:textAlignment w:val="bottom"/>
        <w:rPr>
          <w:bCs/>
          <w:sz w:val="24"/>
        </w:rPr>
      </w:pPr>
      <w:r>
        <w:rPr>
          <w:bCs/>
          <w:sz w:val="24"/>
        </w:rPr>
        <w:t>五、收益分配方案的确定、公告与实施</w:t>
      </w:r>
    </w:p>
    <w:p w14:paraId="2A7E0093" w14:textId="77777777" w:rsidR="003568C2" w:rsidRDefault="00695B0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w:t>
      </w:r>
      <w:r>
        <w:rPr>
          <w:bCs/>
          <w:sz w:val="24"/>
        </w:rPr>
        <w:t>在指定媒介公告。</w:t>
      </w:r>
    </w:p>
    <w:p w14:paraId="3EE8DCB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0667F106" w14:textId="77777777" w:rsidR="003568C2" w:rsidRDefault="00695B03">
      <w:pPr>
        <w:autoSpaceDE w:val="0"/>
        <w:autoSpaceDN w:val="0"/>
        <w:spacing w:line="360" w:lineRule="auto"/>
        <w:ind w:firstLineChars="200" w:firstLine="480"/>
        <w:textAlignment w:val="bottom"/>
        <w:rPr>
          <w:bCs/>
          <w:sz w:val="24"/>
        </w:rPr>
      </w:pPr>
      <w:r>
        <w:rPr>
          <w:bCs/>
          <w:sz w:val="24"/>
        </w:rPr>
        <w:t>六、基金收益分配中发生的费用</w:t>
      </w:r>
    </w:p>
    <w:p w14:paraId="5C962621" w14:textId="77777777" w:rsidR="003568C2" w:rsidRDefault="00695B03">
      <w:pPr>
        <w:adjustRightInd w:val="0"/>
        <w:snapToGrid w:val="0"/>
        <w:spacing w:line="360" w:lineRule="auto"/>
        <w:ind w:firstLineChars="200" w:firstLine="48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Pr>
          <w:bCs/>
          <w:sz w:val="24"/>
        </w:rPr>
        <w:br w:type="page"/>
      </w:r>
    </w:p>
    <w:p w14:paraId="0741AD9D" w14:textId="77777777" w:rsidR="003568C2" w:rsidRDefault="00695B03">
      <w:pPr>
        <w:pStyle w:val="1"/>
        <w:jc w:val="center"/>
        <w:rPr>
          <w:sz w:val="30"/>
          <w:szCs w:val="30"/>
        </w:rPr>
      </w:pPr>
      <w:bookmarkStart w:id="267" w:name="_Toc1589292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14:paraId="7DAE098B" w14:textId="77777777" w:rsidR="003568C2" w:rsidRDefault="00695B03">
      <w:pPr>
        <w:autoSpaceDE w:val="0"/>
        <w:autoSpaceDN w:val="0"/>
        <w:spacing w:line="360" w:lineRule="auto"/>
        <w:ind w:firstLineChars="200" w:firstLine="480"/>
        <w:textAlignment w:val="bottom"/>
        <w:rPr>
          <w:bCs/>
          <w:sz w:val="24"/>
        </w:rPr>
      </w:pPr>
      <w:bookmarkStart w:id="268" w:name="_Toc214873603"/>
      <w:bookmarkStart w:id="269" w:name="_Toc416264550"/>
      <w:bookmarkStart w:id="270" w:name="_Toc263092322"/>
      <w:bookmarkStart w:id="271" w:name="_Toc32046"/>
      <w:bookmarkStart w:id="272" w:name="_Toc15779"/>
      <w:bookmarkStart w:id="273" w:name="_Toc12105"/>
      <w:bookmarkStart w:id="274" w:name="_Toc139991745"/>
      <w:bookmarkStart w:id="275" w:name="_Toc3365"/>
      <w:bookmarkStart w:id="276" w:name="_Toc13987"/>
      <w:bookmarkStart w:id="277" w:name="_Toc6493"/>
      <w:bookmarkStart w:id="278" w:name="_Toc141703895"/>
      <w:bookmarkStart w:id="279" w:name="_Toc32041"/>
      <w:bookmarkStart w:id="280" w:name="_Toc19752"/>
      <w:bookmarkStart w:id="281" w:name="_Toc19706"/>
      <w:bookmarkStart w:id="282" w:name="_Toc32227"/>
      <w:bookmarkStart w:id="283" w:name="_Toc24601"/>
      <w:bookmarkStart w:id="284" w:name="_Toc352229761"/>
      <w:bookmarkEnd w:id="257"/>
      <w:bookmarkEnd w:id="258"/>
      <w:bookmarkEnd w:id="259"/>
      <w:bookmarkEnd w:id="260"/>
      <w:bookmarkEnd w:id="261"/>
      <w:bookmarkEnd w:id="262"/>
      <w:bookmarkEnd w:id="263"/>
      <w:bookmarkEnd w:id="264"/>
      <w:bookmarkEnd w:id="265"/>
      <w:bookmarkEnd w:id="266"/>
      <w:r>
        <w:rPr>
          <w:bCs/>
          <w:sz w:val="24"/>
        </w:rPr>
        <w:t>一、基金费用的种类</w:t>
      </w:r>
    </w:p>
    <w:p w14:paraId="18B10B77"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5B119258"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C282A1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BE27776" w14:textId="77777777" w:rsidR="003568C2" w:rsidRDefault="00695B03">
      <w:pPr>
        <w:autoSpaceDE w:val="0"/>
        <w:autoSpaceDN w:val="0"/>
        <w:spacing w:line="360" w:lineRule="auto"/>
        <w:ind w:firstLineChars="200" w:firstLine="480"/>
        <w:textAlignment w:val="bottom"/>
        <w:rPr>
          <w:bCs/>
          <w:sz w:val="24"/>
        </w:rPr>
      </w:pPr>
      <w:r>
        <w:rPr>
          <w:kern w:val="0"/>
          <w:sz w:val="24"/>
          <w:szCs w:val="24"/>
        </w:rPr>
        <w:t>4</w:t>
      </w:r>
      <w:r>
        <w:rPr>
          <w:rFonts w:ascii="宋体" w:cs="宋体" w:hint="eastAsia"/>
          <w:kern w:val="0"/>
          <w:sz w:val="24"/>
          <w:szCs w:val="24"/>
        </w:rPr>
        <w:t>、基金合同生效后的标的指数许可使用费；</w:t>
      </w:r>
    </w:p>
    <w:p w14:paraId="7A0DC6E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、《基金合同》生效后与基金相关的信息披露费用；</w:t>
      </w:r>
    </w:p>
    <w:p w14:paraId="7D9562DC"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6FEA05C"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、基金份额持有人大会费用；</w:t>
      </w:r>
    </w:p>
    <w:p w14:paraId="515ACECD" w14:textId="77777777" w:rsidR="003568C2" w:rsidRDefault="00695B03">
      <w:pPr>
        <w:autoSpaceDE w:val="0"/>
        <w:autoSpaceDN w:val="0"/>
        <w:spacing w:line="360" w:lineRule="auto"/>
        <w:ind w:firstLineChars="200" w:firstLine="480"/>
        <w:textAlignment w:val="bottom"/>
        <w:rPr>
          <w:bCs/>
          <w:sz w:val="24"/>
        </w:rPr>
      </w:pPr>
      <w:r>
        <w:rPr>
          <w:bCs/>
          <w:sz w:val="24"/>
        </w:rPr>
        <w:t>8</w:t>
      </w:r>
      <w:r>
        <w:rPr>
          <w:bCs/>
          <w:sz w:val="24"/>
        </w:rPr>
        <w:t>、基金的证券</w:t>
      </w:r>
      <w:r>
        <w:rPr>
          <w:rFonts w:hint="eastAsia"/>
          <w:bCs/>
          <w:sz w:val="24"/>
        </w:rPr>
        <w:t>、期货</w:t>
      </w:r>
      <w:r>
        <w:rPr>
          <w:bCs/>
          <w:sz w:val="24"/>
        </w:rPr>
        <w:t>交易费用；</w:t>
      </w:r>
    </w:p>
    <w:p w14:paraId="23BC5F19" w14:textId="77777777" w:rsidR="003568C2" w:rsidRDefault="00695B03">
      <w:pPr>
        <w:autoSpaceDE w:val="0"/>
        <w:autoSpaceDN w:val="0"/>
        <w:spacing w:line="360" w:lineRule="auto"/>
        <w:ind w:firstLineChars="200" w:firstLine="480"/>
        <w:textAlignment w:val="bottom"/>
        <w:rPr>
          <w:bCs/>
          <w:sz w:val="24"/>
        </w:rPr>
      </w:pPr>
      <w:r>
        <w:rPr>
          <w:bCs/>
          <w:sz w:val="24"/>
        </w:rPr>
        <w:t>9</w:t>
      </w:r>
      <w:r>
        <w:rPr>
          <w:bCs/>
          <w:sz w:val="24"/>
        </w:rPr>
        <w:t>、基金的银行汇划费用；</w:t>
      </w:r>
    </w:p>
    <w:p w14:paraId="0C9906A5" w14:textId="77777777" w:rsidR="003568C2" w:rsidRDefault="00695B03">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基金的账户开户费用、账户维护费用；</w:t>
      </w:r>
    </w:p>
    <w:p w14:paraId="65A0A322" w14:textId="77777777" w:rsidR="003568C2" w:rsidRDefault="00695B03">
      <w:pPr>
        <w:autoSpaceDE w:val="0"/>
        <w:autoSpaceDN w:val="0"/>
        <w:spacing w:line="360" w:lineRule="auto"/>
        <w:ind w:firstLineChars="200" w:firstLine="480"/>
        <w:textAlignment w:val="bottom"/>
        <w:rPr>
          <w:bCs/>
          <w:sz w:val="24"/>
        </w:rPr>
      </w:pPr>
      <w:r>
        <w:rPr>
          <w:bCs/>
          <w:sz w:val="24"/>
        </w:rPr>
        <w:t>11</w:t>
      </w:r>
      <w:r>
        <w:rPr>
          <w:rFonts w:hint="eastAsia"/>
          <w:bCs/>
          <w:sz w:val="24"/>
        </w:rPr>
        <w:t>、</w:t>
      </w:r>
      <w:r>
        <w:rPr>
          <w:bCs/>
          <w:sz w:val="24"/>
        </w:rPr>
        <w:t>按照国家有关规定和《基金合同》约定，可以在基金财产中列支的其他费用。</w:t>
      </w:r>
    </w:p>
    <w:p w14:paraId="5E9F3C39" w14:textId="77777777" w:rsidR="003568C2" w:rsidRDefault="00695B03">
      <w:pPr>
        <w:autoSpaceDE w:val="0"/>
        <w:autoSpaceDN w:val="0"/>
        <w:spacing w:line="360" w:lineRule="auto"/>
        <w:ind w:firstLineChars="200" w:firstLine="480"/>
        <w:textAlignment w:val="bottom"/>
        <w:rPr>
          <w:bCs/>
          <w:sz w:val="24"/>
        </w:rPr>
      </w:pPr>
      <w:r>
        <w:rPr>
          <w:bCs/>
          <w:sz w:val="24"/>
        </w:rPr>
        <w:t>二、基金费用计提方法、计提标准和支付方式</w:t>
      </w:r>
    </w:p>
    <w:p w14:paraId="1DD62DA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3CA12193" w14:textId="77777777" w:rsidR="003568C2" w:rsidRDefault="00695B0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0C91E510"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540D566D"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1EB9759B"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4BE18543" w14:textId="77777777" w:rsidR="003568C2" w:rsidRDefault="00695B0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25C23FE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281A04E4" w14:textId="77777777" w:rsidR="003568C2" w:rsidRDefault="00695B0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93A6A5C"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210F027F"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H</w:t>
      </w:r>
      <w:r>
        <w:rPr>
          <w:bCs/>
          <w:sz w:val="24"/>
        </w:rPr>
        <w:t>为每日应计提的基金托管费</w:t>
      </w:r>
    </w:p>
    <w:p w14:paraId="57DF8905"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359858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307CEFD4"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409542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34EF63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5EC6D41E" w14:textId="77777777" w:rsidR="003568C2" w:rsidRDefault="00695B0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0CC47C96" w14:textId="77777777" w:rsidR="003568C2" w:rsidRDefault="00695B0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8EC395E" w14:textId="77777777" w:rsidR="003568C2" w:rsidRDefault="00695B0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4961B1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43EED9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3D199B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0.016%</w:t>
      </w:r>
      <w:r>
        <w:rPr>
          <w:rFonts w:hint="eastAsia"/>
          <w:bCs/>
          <w:sz w:val="24"/>
        </w:rPr>
        <w:t>的年费率计提。标的指数许可使用费的计算方法如下：</w:t>
      </w:r>
    </w:p>
    <w:p w14:paraId="1A7BAF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15FDA8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3F3030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36B70F5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50,000 </w:t>
      </w:r>
      <w:r>
        <w:rPr>
          <w:rFonts w:hint="eastAsia"/>
          <w:bCs/>
          <w:sz w:val="24"/>
        </w:rPr>
        <w:t>元的，按</w:t>
      </w:r>
      <w:r>
        <w:rPr>
          <w:rFonts w:hint="eastAsia"/>
          <w:bCs/>
          <w:sz w:val="24"/>
        </w:rPr>
        <w:t xml:space="preserve">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r>
        <w:rPr>
          <w:rFonts w:hint="eastAsia"/>
          <w:bCs/>
          <w:sz w:val="24"/>
        </w:rPr>
        <w:t>个工作日内从基金财产中一次性支付给标的指数供应商。若遇法定节假日、公休日等，支付日期顺延。</w:t>
      </w:r>
    </w:p>
    <w:p w14:paraId="27D54B03"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3CAB7EF8" w14:textId="77777777" w:rsidR="003568C2" w:rsidRDefault="00695B0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1A32B182" w14:textId="77777777" w:rsidR="003568C2" w:rsidRDefault="00695B03">
      <w:pPr>
        <w:autoSpaceDE w:val="0"/>
        <w:autoSpaceDN w:val="0"/>
        <w:spacing w:line="360" w:lineRule="auto"/>
        <w:ind w:firstLineChars="200" w:firstLine="480"/>
        <w:textAlignment w:val="bottom"/>
        <w:rPr>
          <w:bCs/>
          <w:sz w:val="24"/>
        </w:rPr>
      </w:pPr>
      <w:r>
        <w:rPr>
          <w:bCs/>
          <w:sz w:val="24"/>
        </w:rPr>
        <w:t>三、不列入基金费用的项目</w:t>
      </w:r>
    </w:p>
    <w:p w14:paraId="25D091A9" w14:textId="77777777" w:rsidR="003568C2" w:rsidRDefault="00695B03">
      <w:pPr>
        <w:autoSpaceDE w:val="0"/>
        <w:autoSpaceDN w:val="0"/>
        <w:spacing w:line="360" w:lineRule="auto"/>
        <w:ind w:firstLineChars="200" w:firstLine="480"/>
        <w:textAlignment w:val="bottom"/>
        <w:rPr>
          <w:bCs/>
          <w:sz w:val="24"/>
        </w:rPr>
      </w:pPr>
      <w:r>
        <w:rPr>
          <w:bCs/>
          <w:sz w:val="24"/>
        </w:rPr>
        <w:t>下列费用不列入基金费用：</w:t>
      </w:r>
    </w:p>
    <w:p w14:paraId="4D70B42B"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77BCC32A"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F98118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27E537D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1F9C1E1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433BB3F8"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647419D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r>
        <w:rPr>
          <w:bCs/>
          <w:sz w:val="24"/>
        </w:rPr>
        <w:br w:type="page"/>
      </w:r>
    </w:p>
    <w:p w14:paraId="55104AC2" w14:textId="77777777" w:rsidR="003568C2" w:rsidRDefault="00695B03">
      <w:pPr>
        <w:pStyle w:val="1"/>
        <w:jc w:val="center"/>
        <w:rPr>
          <w:sz w:val="30"/>
          <w:szCs w:val="30"/>
        </w:rPr>
      </w:pPr>
      <w:bookmarkStart w:id="286" w:name="_Toc1589292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14:paraId="6D10E5C4" w14:textId="77777777" w:rsidR="003568C2" w:rsidRDefault="00695B03">
      <w:pPr>
        <w:autoSpaceDE w:val="0"/>
        <w:autoSpaceDN w:val="0"/>
        <w:spacing w:line="360" w:lineRule="auto"/>
        <w:ind w:firstLineChars="200" w:firstLine="480"/>
        <w:textAlignment w:val="bottom"/>
        <w:rPr>
          <w:bCs/>
          <w:sz w:val="24"/>
        </w:rPr>
      </w:pPr>
      <w:r>
        <w:rPr>
          <w:bCs/>
          <w:sz w:val="24"/>
        </w:rPr>
        <w:t>一、基金会计政策</w:t>
      </w:r>
    </w:p>
    <w:p w14:paraId="3C4B829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37DECF53"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79C47A84"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019D123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01D08FFE"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930A5BE"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1A533E48"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068909A1" w14:textId="77777777" w:rsidR="003568C2" w:rsidRDefault="00695B03">
      <w:pPr>
        <w:autoSpaceDE w:val="0"/>
        <w:autoSpaceDN w:val="0"/>
        <w:spacing w:line="360" w:lineRule="auto"/>
        <w:ind w:firstLineChars="200" w:firstLine="480"/>
        <w:textAlignment w:val="bottom"/>
        <w:rPr>
          <w:bCs/>
          <w:sz w:val="24"/>
        </w:rPr>
      </w:pPr>
      <w:r>
        <w:rPr>
          <w:bCs/>
          <w:sz w:val="24"/>
        </w:rPr>
        <w:t>二、基金的年度审计</w:t>
      </w:r>
    </w:p>
    <w:p w14:paraId="5243252D"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74F61852"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200FEDFD" w14:textId="77777777" w:rsidR="003568C2" w:rsidRDefault="00695B03">
      <w:pPr>
        <w:autoSpaceDE w:val="0"/>
        <w:autoSpaceDN w:val="0"/>
        <w:spacing w:line="360" w:lineRule="auto"/>
        <w:ind w:firstLineChars="200" w:firstLine="480"/>
        <w:textAlignment w:val="bottom"/>
        <w:rPr>
          <w:bCs/>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288" w:name="_Toc79978642"/>
      <w:bookmarkStart w:id="289" w:name="_Toc214873604"/>
      <w:bookmarkStart w:id="290" w:name="_Toc263092323"/>
      <w:bookmarkStart w:id="291" w:name="_Toc416264551"/>
      <w:bookmarkStart w:id="292" w:name="_Toc128310499"/>
      <w:bookmarkStart w:id="293" w:name="_Toc21829"/>
      <w:bookmarkStart w:id="294" w:name="_Toc141703896"/>
      <w:bookmarkStart w:id="295" w:name="_Toc92662707"/>
      <w:bookmarkStart w:id="296" w:name="_Toc15351"/>
      <w:bookmarkStart w:id="297" w:name="_Toc1617"/>
      <w:bookmarkStart w:id="298" w:name="_Toc15525"/>
      <w:bookmarkStart w:id="299" w:name="_Toc22552"/>
      <w:bookmarkStart w:id="300" w:name="_Toc3656"/>
      <w:bookmarkStart w:id="301" w:name="_Toc12761"/>
      <w:bookmarkStart w:id="302" w:name="_Toc25883"/>
      <w:bookmarkStart w:id="303" w:name="_Toc20052"/>
      <w:bookmarkStart w:id="304" w:name="_Toc352229762"/>
      <w:bookmarkStart w:id="305" w:name="_Toc139991746"/>
      <w:bookmarkStart w:id="306" w:name="_Toc178"/>
      <w:bookmarkStart w:id="307" w:name="_Toc93226149"/>
      <w:bookmarkStart w:id="308" w:name="_Toc19558"/>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bCs/>
        </w:rPr>
        <w:br w:type="page"/>
      </w:r>
    </w:p>
    <w:p w14:paraId="1E29C17A" w14:textId="77777777" w:rsidR="003568C2" w:rsidRDefault="00695B03">
      <w:pPr>
        <w:pStyle w:val="1"/>
        <w:jc w:val="center"/>
        <w:rPr>
          <w:sz w:val="30"/>
          <w:szCs w:val="30"/>
        </w:rPr>
      </w:pPr>
      <w:bookmarkStart w:id="309" w:name="_Toc15892928"/>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309"/>
    </w:p>
    <w:p w14:paraId="42F0327F" w14:textId="77777777" w:rsidR="003568C2" w:rsidRDefault="00695B0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13CE0F6D" w14:textId="77777777" w:rsidR="003568C2" w:rsidRDefault="00695B03">
      <w:pPr>
        <w:autoSpaceDE w:val="0"/>
        <w:autoSpaceDN w:val="0"/>
        <w:spacing w:line="360" w:lineRule="auto"/>
        <w:ind w:firstLineChars="200" w:firstLine="480"/>
        <w:textAlignment w:val="bottom"/>
        <w:rPr>
          <w:bCs/>
          <w:sz w:val="24"/>
        </w:rPr>
      </w:pPr>
      <w:r>
        <w:rPr>
          <w:bCs/>
          <w:sz w:val="24"/>
        </w:rPr>
        <w:t>二、信息披露义务人</w:t>
      </w:r>
    </w:p>
    <w:p w14:paraId="6332818B"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23A08D23"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15330CF"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4F845EC6" w14:textId="77777777" w:rsidR="003568C2" w:rsidRDefault="00695B0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434A92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349DA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135A6161"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D56875B"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4B935B9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6F2E80A8"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660A9913" w14:textId="77777777" w:rsidR="003568C2" w:rsidRDefault="00695B0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r>
        <w:rPr>
          <w:bCs/>
          <w:sz w:val="24"/>
        </w:rPr>
        <w:t>。</w:t>
      </w:r>
    </w:p>
    <w:p w14:paraId="3F9F6B68" w14:textId="77777777" w:rsidR="003568C2" w:rsidRDefault="00695B0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61E85822" w14:textId="77777777" w:rsidR="003568C2" w:rsidRDefault="00695B03">
      <w:pPr>
        <w:autoSpaceDE w:val="0"/>
        <w:autoSpaceDN w:val="0"/>
        <w:spacing w:line="360" w:lineRule="auto"/>
        <w:ind w:firstLineChars="200" w:firstLine="480"/>
        <w:textAlignment w:val="bottom"/>
        <w:rPr>
          <w:bCs/>
          <w:sz w:val="24"/>
        </w:rPr>
      </w:pPr>
      <w:r>
        <w:rPr>
          <w:bCs/>
          <w:sz w:val="24"/>
        </w:rPr>
        <w:t>五、公开披露的基金信息</w:t>
      </w:r>
    </w:p>
    <w:p w14:paraId="298A0B03" w14:textId="77777777" w:rsidR="003568C2" w:rsidRDefault="00695B03">
      <w:pPr>
        <w:autoSpaceDE w:val="0"/>
        <w:autoSpaceDN w:val="0"/>
        <w:spacing w:line="360" w:lineRule="auto"/>
        <w:ind w:firstLineChars="200" w:firstLine="480"/>
        <w:textAlignment w:val="bottom"/>
        <w:rPr>
          <w:bCs/>
          <w:sz w:val="24"/>
        </w:rPr>
      </w:pPr>
      <w:r>
        <w:rPr>
          <w:bCs/>
          <w:sz w:val="24"/>
        </w:rPr>
        <w:t>公开披露的基金信息包括：</w:t>
      </w:r>
    </w:p>
    <w:p w14:paraId="2FD532D4"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sz w:val="24"/>
        </w:rPr>
        <w:t>、基金产品资料概要</w:t>
      </w:r>
    </w:p>
    <w:p w14:paraId="210BC67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BC94F5E"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Pr>
          <w:bCs/>
          <w:sz w:val="24"/>
        </w:rPr>
        <w:t>。</w:t>
      </w:r>
    </w:p>
    <w:p w14:paraId="54F6B352"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174A396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5887A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FD75EBF"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745A90B0" w14:textId="77777777" w:rsidR="003568C2" w:rsidRDefault="00695B0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516D9ED5" w14:textId="77777777" w:rsidR="003568C2" w:rsidRDefault="00695B0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p>
    <w:p w14:paraId="757324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D50E06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02BD6D9E"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3823019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3200EABB"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839CF7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0CD9DA2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1C931204" w14:textId="77777777" w:rsidR="003568C2" w:rsidRDefault="00695B0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5126E2FE" w14:textId="77777777" w:rsidR="003568C2" w:rsidRDefault="003568C2">
      <w:pPr>
        <w:autoSpaceDE w:val="0"/>
        <w:autoSpaceDN w:val="0"/>
        <w:spacing w:line="360" w:lineRule="auto"/>
        <w:ind w:firstLineChars="200" w:firstLine="480"/>
        <w:textAlignment w:val="bottom"/>
        <w:rPr>
          <w:bCs/>
          <w:sz w:val="24"/>
        </w:rPr>
      </w:pPr>
    </w:p>
    <w:p w14:paraId="5BDF054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5DB9C2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2501CEE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516AFB6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03BCB48" w14:textId="77777777" w:rsidR="003568C2" w:rsidRDefault="00695B0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60F23E5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484F018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19FB45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57A82F6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6A30567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5B7111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BC5D7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0FEDAD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2C363BA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379B7EB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6358EE6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5BF8B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046B8E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42F884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E8CAF6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16325BA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24F245C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7D6C64D1"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4264B19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2BFDDDE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4535A30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35BD31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3617EE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4F15FA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92DE91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115456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B816E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（七）清算报告</w:t>
      </w:r>
    </w:p>
    <w:p w14:paraId="5F6F3F8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9E4F363"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F59F288" w14:textId="77777777" w:rsidR="003568C2" w:rsidRDefault="00695B0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68BA35E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4AB1D6E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38F01F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404A24B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777024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242B90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3663C0A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（十二）投资流通受限证券的信息披露</w:t>
      </w:r>
    </w:p>
    <w:p w14:paraId="2BE3418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855B6FA" w14:textId="77777777" w:rsidR="003568C2" w:rsidRDefault="00695B03">
      <w:pPr>
        <w:autoSpaceDE w:val="0"/>
        <w:autoSpaceDN w:val="0"/>
        <w:spacing w:line="360" w:lineRule="auto"/>
        <w:ind w:firstLineChars="200" w:firstLine="480"/>
        <w:textAlignment w:val="bottom"/>
        <w:rPr>
          <w:bCs/>
          <w:sz w:val="24"/>
        </w:rPr>
      </w:pPr>
      <w:r>
        <w:rPr>
          <w:bCs/>
          <w:sz w:val="24"/>
        </w:rPr>
        <w:t>（十</w:t>
      </w:r>
      <w:r>
        <w:rPr>
          <w:rFonts w:hint="eastAsia"/>
          <w:bCs/>
          <w:sz w:val="24"/>
        </w:rPr>
        <w:t>三</w:t>
      </w:r>
      <w:r>
        <w:rPr>
          <w:bCs/>
          <w:sz w:val="24"/>
        </w:rPr>
        <w:t>）中国证监会规定的其他信息。</w:t>
      </w:r>
    </w:p>
    <w:p w14:paraId="1B5973FB" w14:textId="77777777" w:rsidR="003568C2" w:rsidRDefault="00695B03">
      <w:pPr>
        <w:autoSpaceDE w:val="0"/>
        <w:autoSpaceDN w:val="0"/>
        <w:spacing w:line="360" w:lineRule="auto"/>
        <w:ind w:firstLineChars="200" w:firstLine="480"/>
        <w:textAlignment w:val="bottom"/>
        <w:rPr>
          <w:bCs/>
          <w:sz w:val="24"/>
        </w:rPr>
      </w:pPr>
      <w:r>
        <w:rPr>
          <w:bCs/>
          <w:sz w:val="24"/>
        </w:rPr>
        <w:t>六、信息披露事务管理</w:t>
      </w:r>
    </w:p>
    <w:p w14:paraId="51C331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485D92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8D5AB4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81960D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0A611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4E0671B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w:t>
      </w:r>
      <w:r>
        <w:rPr>
          <w:rFonts w:hint="eastAsia"/>
          <w:bCs/>
          <w:sz w:val="24"/>
        </w:rPr>
        <w:lastRenderedPageBreak/>
        <w:t>金正常投资操作的前提下，自主提升信息披露服务的质量。具体要求应当符合中国证监会及自律规则的相关规定。前述自主披露如产生信息披露费用，该费用不得从基金财产中列支。</w:t>
      </w:r>
    </w:p>
    <w:p w14:paraId="68455DCF" w14:textId="77777777" w:rsidR="003568C2" w:rsidRDefault="00695B0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82CB05B" w14:textId="77777777" w:rsidR="003568C2" w:rsidRDefault="00695B03">
      <w:pPr>
        <w:autoSpaceDE w:val="0"/>
        <w:autoSpaceDN w:val="0"/>
        <w:spacing w:line="360" w:lineRule="auto"/>
        <w:ind w:firstLineChars="200" w:firstLine="480"/>
        <w:textAlignment w:val="bottom"/>
        <w:rPr>
          <w:bCs/>
          <w:sz w:val="24"/>
        </w:rPr>
      </w:pPr>
      <w:r>
        <w:rPr>
          <w:bCs/>
          <w:sz w:val="24"/>
        </w:rPr>
        <w:t>七、信息披露文件的存放与查阅</w:t>
      </w:r>
    </w:p>
    <w:p w14:paraId="75766AF2"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bookmarkStart w:id="310" w:name="_Toc147463125"/>
      <w:bookmarkStart w:id="311" w:name="_Toc21073398"/>
      <w:bookmarkStart w:id="312" w:name="_Toc263092324"/>
      <w:bookmarkStart w:id="313" w:name="_Toc12357178"/>
      <w:bookmarkStart w:id="314" w:name="_Toc214873605"/>
      <w:bookmarkStart w:id="315" w:name="_Toc416264552"/>
      <w:bookmarkStart w:id="316" w:name="_Toc92662708"/>
      <w:bookmarkStart w:id="317" w:name="_Toc93226150"/>
      <w:bookmarkStart w:id="318" w:name="_Toc18747"/>
      <w:bookmarkStart w:id="319" w:name="_Toc17499"/>
      <w:bookmarkStart w:id="320" w:name="_Toc139991747"/>
      <w:bookmarkStart w:id="321" w:name="_Toc13255"/>
      <w:bookmarkStart w:id="322" w:name="_Toc10894"/>
      <w:bookmarkStart w:id="323" w:name="_Toc18007"/>
      <w:bookmarkStart w:id="324" w:name="_Toc128310500"/>
      <w:bookmarkStart w:id="325" w:name="_Toc141703897"/>
      <w:bookmarkStart w:id="326" w:name="_Toc352229763"/>
      <w:bookmarkStart w:id="327" w:name="_Toc28961"/>
      <w:bookmarkStart w:id="328" w:name="_Toc1043"/>
      <w:bookmarkStart w:id="329" w:name="_Toc31736"/>
      <w:bookmarkStart w:id="330" w:name="_Toc21206"/>
      <w:bookmarkStart w:id="331" w:name="_Toc29695"/>
      <w:bookmarkStart w:id="332" w:name="_Toc23859"/>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r>
        <w:rPr>
          <w:rFonts w:asciiTheme="minorEastAsia" w:hAnsiTheme="minorEastAsia" w:cs="Times New Roman"/>
          <w:bCs/>
          <w:sz w:val="24"/>
          <w:szCs w:val="24"/>
        </w:rPr>
        <w:br w:type="page"/>
      </w:r>
    </w:p>
    <w:p w14:paraId="5AF1C896" w14:textId="77777777" w:rsidR="003568C2" w:rsidRDefault="00695B03">
      <w:pPr>
        <w:pStyle w:val="1"/>
        <w:jc w:val="center"/>
        <w:rPr>
          <w:sz w:val="30"/>
          <w:szCs w:val="30"/>
        </w:rPr>
      </w:pPr>
      <w:bookmarkStart w:id="333" w:name="_Toc1589292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14:paraId="08A91A4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A62E6D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F3DE0E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3E8E25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84106B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1AA864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5EDFA5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5A94C9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AED3D0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A4A805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2A8B2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629598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5D057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5AA6484B"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38303E5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2DD441F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2F3303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068E850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4913FF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4FE74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B698FD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BC0630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A4E72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37449FB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5EAFA2B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1303318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7C8F23E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1A62949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2、目标指数波动的风险</w:t>
      </w:r>
    </w:p>
    <w:p w14:paraId="52EC309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4A0FE2D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5E7F67B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58B9D39B"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6BF7C72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B9F5DC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4BDDBA5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443738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7AB3D18A"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5F7A909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7C0AF66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4B9BDB0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352EA76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w:t>
      </w:r>
      <w:r>
        <w:rPr>
          <w:rFonts w:asciiTheme="minorEastAsia" w:hAnsiTheme="minorEastAsia" w:cs="Arial" w:hint="eastAsia"/>
          <w:bCs/>
          <w:sz w:val="24"/>
          <w:szCs w:val="24"/>
        </w:rPr>
        <w:lastRenderedPageBreak/>
        <w:t>规则调整或其他因素可能导致跟踪误差超过上述范围，本基金净值表现与指数价格走势可能发生较大偏离。</w:t>
      </w:r>
    </w:p>
    <w:p w14:paraId="59DA2BE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6、指数编制机构停止服务的风险</w:t>
      </w:r>
    </w:p>
    <w:p w14:paraId="21D25FC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1EB15DF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156E8C3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4D052E3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5ACB85F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8、主动增强投资的风险</w:t>
      </w:r>
    </w:p>
    <w:p w14:paraId="4CE0451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52C6E80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9、股指期货等金融衍生品投资风险</w:t>
      </w:r>
    </w:p>
    <w:p w14:paraId="33BF631A"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049B62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36DD207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5C32BD6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199329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0D37D09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148CCC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12、投资流通受限证券的特定风险</w:t>
      </w:r>
    </w:p>
    <w:p w14:paraId="50E4A51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券和个股的流动性风险等。</w:t>
      </w:r>
    </w:p>
    <w:p w14:paraId="6E9D4E8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13、存托凭证投资风险</w:t>
      </w:r>
    </w:p>
    <w:p w14:paraId="23DB34B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w:t>
      </w:r>
      <w:r>
        <w:rPr>
          <w:rFonts w:asciiTheme="minorEastAsia" w:hAnsiTheme="minorEastAsia" w:cs="Arial" w:hint="eastAsia"/>
          <w:bCs/>
          <w:sz w:val="24"/>
          <w:szCs w:val="24"/>
        </w:rPr>
        <w:lastRenderedPageBreak/>
        <w:t>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B83157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5EDA87A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0924E2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7CD3B7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76FCD8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72D86D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89A6B0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1709AB1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68F645C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r>
        <w:rPr>
          <w:rFonts w:asciiTheme="minorEastAsia" w:hAnsiTheme="minorEastAsia" w:cs="Arial"/>
          <w:bCs/>
          <w:sz w:val="24"/>
          <w:szCs w:val="24"/>
        </w:rPr>
        <w:br w:type="page"/>
      </w:r>
    </w:p>
    <w:p w14:paraId="4ADF1598" w14:textId="77777777" w:rsidR="003568C2" w:rsidRDefault="00695B03">
      <w:pPr>
        <w:pStyle w:val="1"/>
        <w:jc w:val="center"/>
        <w:rPr>
          <w:sz w:val="30"/>
          <w:szCs w:val="30"/>
        </w:rPr>
      </w:pPr>
      <w:bookmarkStart w:id="334" w:name="_Toc1589293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6B4C3432" w14:textId="77777777" w:rsidR="003568C2" w:rsidRDefault="003568C2">
      <w:pPr>
        <w:spacing w:line="360" w:lineRule="auto"/>
        <w:ind w:firstLineChars="200" w:firstLine="480"/>
        <w:rPr>
          <w:rFonts w:asciiTheme="minorEastAsia" w:hAnsiTheme="minorEastAsia" w:cs="Times New Roman"/>
          <w:bCs/>
          <w:sz w:val="24"/>
          <w:szCs w:val="24"/>
        </w:rPr>
      </w:pPr>
    </w:p>
    <w:p w14:paraId="657B430B" w14:textId="77777777" w:rsidR="003568C2" w:rsidRDefault="00695B03">
      <w:pPr>
        <w:autoSpaceDE w:val="0"/>
        <w:autoSpaceDN w:val="0"/>
        <w:spacing w:line="360" w:lineRule="auto"/>
        <w:ind w:firstLineChars="200" w:firstLine="480"/>
        <w:textAlignment w:val="bottom"/>
        <w:rPr>
          <w:bCs/>
          <w:sz w:val="24"/>
        </w:rPr>
      </w:pPr>
      <w:bookmarkStart w:id="335" w:name="_Toc79392639"/>
      <w:bookmarkStart w:id="336" w:name="_Toc1173"/>
      <w:bookmarkStart w:id="337" w:name="_Toc29289"/>
      <w:bookmarkStart w:id="338" w:name="_Toc352229764"/>
      <w:bookmarkStart w:id="339" w:name="_Toc21351"/>
      <w:bookmarkStart w:id="340" w:name="_Toc1421"/>
      <w:bookmarkStart w:id="341" w:name="_Toc141703898"/>
      <w:bookmarkStart w:id="342" w:name="_Toc92662709"/>
      <w:bookmarkStart w:id="343" w:name="_Toc93226151"/>
      <w:bookmarkStart w:id="344" w:name="_Toc11802"/>
      <w:bookmarkStart w:id="345" w:name="_Toc31866"/>
      <w:bookmarkStart w:id="346" w:name="_Toc193"/>
      <w:bookmarkStart w:id="347" w:name="_Toc11049"/>
      <w:bookmarkStart w:id="348" w:name="_Toc139991748"/>
      <w:bookmarkStart w:id="349" w:name="_Toc12028"/>
      <w:bookmarkStart w:id="350" w:name="_Toc128310501"/>
      <w:bookmarkStart w:id="351" w:name="_Toc8512"/>
      <w:bookmarkStart w:id="352" w:name="_Toc3056"/>
      <w:r>
        <w:rPr>
          <w:bCs/>
          <w:sz w:val="24"/>
        </w:rPr>
        <w:t>一、《基金合同》的变更</w:t>
      </w:r>
      <w:bookmarkEnd w:id="335"/>
    </w:p>
    <w:p w14:paraId="44C7F7F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68028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3D950C92" w14:textId="77777777" w:rsidR="003568C2" w:rsidRDefault="00695B03">
      <w:pPr>
        <w:autoSpaceDE w:val="0"/>
        <w:autoSpaceDN w:val="0"/>
        <w:spacing w:line="360" w:lineRule="auto"/>
        <w:ind w:firstLineChars="200" w:firstLine="480"/>
        <w:textAlignment w:val="bottom"/>
        <w:rPr>
          <w:bCs/>
          <w:sz w:val="24"/>
        </w:rPr>
      </w:pPr>
      <w:r>
        <w:rPr>
          <w:bCs/>
          <w:sz w:val="24"/>
        </w:rPr>
        <w:t>二、《基金合同》的终止事由</w:t>
      </w:r>
    </w:p>
    <w:p w14:paraId="1A101768" w14:textId="77777777" w:rsidR="003568C2" w:rsidRDefault="00695B03">
      <w:pPr>
        <w:autoSpaceDE w:val="0"/>
        <w:autoSpaceDN w:val="0"/>
        <w:spacing w:line="360" w:lineRule="auto"/>
        <w:ind w:firstLineChars="200" w:firstLine="480"/>
        <w:textAlignment w:val="bottom"/>
        <w:rPr>
          <w:bCs/>
          <w:sz w:val="24"/>
        </w:rPr>
      </w:pPr>
      <w:r>
        <w:rPr>
          <w:bCs/>
          <w:sz w:val="24"/>
        </w:rPr>
        <w:t>有下列情形之一的，《基金合同》应当终止：</w:t>
      </w:r>
    </w:p>
    <w:p w14:paraId="765EA68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82685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bookmarkStart w:id="353" w:name="_Hlk66197404"/>
    </w:p>
    <w:bookmarkEnd w:id="353"/>
    <w:p w14:paraId="68E6A769"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73B166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7C833A6" w14:textId="77777777" w:rsidR="003568C2" w:rsidRDefault="00695B03">
      <w:pPr>
        <w:autoSpaceDE w:val="0"/>
        <w:autoSpaceDN w:val="0"/>
        <w:spacing w:line="360" w:lineRule="auto"/>
        <w:ind w:firstLineChars="200" w:firstLine="480"/>
        <w:textAlignment w:val="bottom"/>
        <w:rPr>
          <w:bCs/>
          <w:sz w:val="24"/>
        </w:rPr>
      </w:pPr>
      <w:r>
        <w:rPr>
          <w:bCs/>
          <w:sz w:val="24"/>
        </w:rPr>
        <w:t>三、基金财产的清算</w:t>
      </w:r>
    </w:p>
    <w:p w14:paraId="5672556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7B421744"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3183924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F8F69F6"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BE0D6BC"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5B9AD85D"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E6B617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8711D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50C3FF0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0A1BA9E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251CE25"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75E495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77317283" w14:textId="77777777" w:rsidR="003568C2" w:rsidRDefault="00695B03">
      <w:pPr>
        <w:autoSpaceDE w:val="0"/>
        <w:autoSpaceDN w:val="0"/>
        <w:spacing w:line="360" w:lineRule="auto"/>
        <w:ind w:firstLineChars="200" w:firstLine="480"/>
        <w:textAlignment w:val="bottom"/>
        <w:rPr>
          <w:bCs/>
          <w:sz w:val="24"/>
        </w:rPr>
      </w:pPr>
      <w:r>
        <w:rPr>
          <w:bCs/>
          <w:sz w:val="24"/>
        </w:rPr>
        <w:t>四、清算费用</w:t>
      </w:r>
    </w:p>
    <w:p w14:paraId="3F030400" w14:textId="77777777" w:rsidR="003568C2" w:rsidRDefault="00695B0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71BD49F1" w14:textId="77777777" w:rsidR="003568C2" w:rsidRDefault="00695B03">
      <w:pPr>
        <w:autoSpaceDE w:val="0"/>
        <w:autoSpaceDN w:val="0"/>
        <w:spacing w:line="360" w:lineRule="auto"/>
        <w:ind w:firstLineChars="200" w:firstLine="480"/>
        <w:textAlignment w:val="bottom"/>
        <w:rPr>
          <w:bCs/>
          <w:sz w:val="24"/>
        </w:rPr>
      </w:pPr>
      <w:r>
        <w:rPr>
          <w:bCs/>
          <w:sz w:val="24"/>
        </w:rPr>
        <w:t>五、基金财产清算剩余资产的分配</w:t>
      </w:r>
    </w:p>
    <w:p w14:paraId="05CA8982" w14:textId="77777777" w:rsidR="003568C2" w:rsidRDefault="00695B0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609E385" w14:textId="77777777" w:rsidR="003568C2" w:rsidRDefault="00695B03">
      <w:pPr>
        <w:autoSpaceDE w:val="0"/>
        <w:autoSpaceDN w:val="0"/>
        <w:spacing w:line="360" w:lineRule="auto"/>
        <w:ind w:firstLineChars="200" w:firstLine="480"/>
        <w:textAlignment w:val="bottom"/>
        <w:rPr>
          <w:bCs/>
          <w:sz w:val="24"/>
        </w:rPr>
      </w:pPr>
      <w:r>
        <w:rPr>
          <w:bCs/>
          <w:sz w:val="24"/>
        </w:rPr>
        <w:t>六、基金财产清算的公告</w:t>
      </w:r>
    </w:p>
    <w:p w14:paraId="046A2E00" w14:textId="77777777" w:rsidR="003568C2" w:rsidRDefault="00695B0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787370D1" w14:textId="77777777" w:rsidR="003568C2" w:rsidRDefault="00695B03">
      <w:pPr>
        <w:autoSpaceDE w:val="0"/>
        <w:autoSpaceDN w:val="0"/>
        <w:spacing w:line="360" w:lineRule="auto"/>
        <w:ind w:firstLineChars="200" w:firstLine="480"/>
        <w:textAlignment w:val="bottom"/>
        <w:rPr>
          <w:bCs/>
          <w:sz w:val="24"/>
        </w:rPr>
      </w:pPr>
      <w:r>
        <w:rPr>
          <w:bCs/>
          <w:sz w:val="24"/>
        </w:rPr>
        <w:t>七、基金财产清算账册及文件的保存</w:t>
      </w:r>
    </w:p>
    <w:p w14:paraId="7FBBF25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bookmarkStart w:id="354" w:name="_Toc214873607"/>
      <w:bookmarkStart w:id="355" w:name="_Toc263092326"/>
      <w:bookmarkStart w:id="356" w:name="_Toc416264553"/>
      <w:bookmarkStart w:id="357" w:name="_Toc139991749"/>
      <w:bookmarkStart w:id="358" w:name="_Toc8059"/>
      <w:bookmarkStart w:id="359" w:name="_Toc352229765"/>
      <w:bookmarkStart w:id="360" w:name="_Toc6237"/>
      <w:bookmarkStart w:id="361" w:name="_Toc98560364"/>
      <w:bookmarkStart w:id="362" w:name="_Toc7170"/>
      <w:bookmarkStart w:id="363" w:name="_Toc9005"/>
      <w:bookmarkStart w:id="364" w:name="_Toc29891"/>
      <w:bookmarkStart w:id="365" w:name="_Toc123102466"/>
      <w:bookmarkStart w:id="366" w:name="_Toc10006"/>
      <w:bookmarkStart w:id="367" w:name="_Toc8049"/>
      <w:bookmarkStart w:id="368" w:name="_Toc141703899"/>
      <w:bookmarkStart w:id="369" w:name="_Toc11113"/>
      <w:bookmarkStart w:id="370" w:name="_Toc27464"/>
      <w:bookmarkStart w:id="371" w:name="_Toc123112247"/>
      <w:bookmarkStart w:id="372" w:name="_Toc25647"/>
      <w:bookmarkStart w:id="373" w:name="_Toc22978"/>
      <w:bookmarkStart w:id="374" w:name="_Toc12305146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r>
        <w:rPr>
          <w:rFonts w:asciiTheme="minorEastAsia" w:hAnsiTheme="minorEastAsia" w:cs="Times New Roman"/>
          <w:sz w:val="24"/>
          <w:szCs w:val="24"/>
        </w:rPr>
        <w:br w:type="page"/>
      </w:r>
    </w:p>
    <w:p w14:paraId="684BF8F2" w14:textId="77777777" w:rsidR="003568C2" w:rsidRDefault="00695B03">
      <w:pPr>
        <w:pStyle w:val="1"/>
        <w:jc w:val="center"/>
        <w:rPr>
          <w:sz w:val="30"/>
          <w:szCs w:val="30"/>
        </w:rPr>
      </w:pPr>
      <w:bookmarkStart w:id="375" w:name="_Toc1589293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4"/>
      <w:bookmarkEnd w:id="355"/>
      <w:bookmarkEnd w:id="356"/>
      <w:bookmarkEnd w:id="375"/>
    </w:p>
    <w:p w14:paraId="459A4E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4BD2D3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720239AB"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6B547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6295843F"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1CFF45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08104BF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74401B6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5A6806D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3DC8BB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EE93B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74ACFFB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2BDBCD2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2A5B172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039525C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0BD692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41CB21C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28DAF46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72DF06F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711AC249"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2A9C7045" w14:textId="77777777" w:rsidR="003568C2" w:rsidRDefault="00695B0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4E8BC36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62D368E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636C721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5262703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2578CCB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65292A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48D0C20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0BB114B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237549F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65A432A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6737C59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61A365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54883B8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0960C59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608935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0AD0B56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CD20D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6F71B6D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787F3A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43E7D0D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F4402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5F1EEC0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051210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036DFA7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D2F768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0E3398B"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8233FD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B54293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66BDF939"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210EDC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41C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4E749BD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6A8C22A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1D19874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7767943E"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BAF0C7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657E8B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2AEE61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ABCD90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49DF3D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44E2F6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67C56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B164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6066B66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F6FE50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62B241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6B8473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53584F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7DEE02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EDF89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50A905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F3867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31EBCAD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3DD0E3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1C5152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50C93E0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535D69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41A9620F"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1A23B1DE" w14:textId="77777777" w:rsidR="003568C2" w:rsidRDefault="00695B0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66B5203" w14:textId="77777777" w:rsidR="003568C2" w:rsidRDefault="00695B0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3E36180E"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3C4598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54EC78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0EC8514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5E3678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7007E2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999E7C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205EA2C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99777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72C2B1E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322F3D70"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5954C1C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239B1C8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10A23F1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3B5AF2E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2B246AF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2F278B2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1B1204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1D3DB8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3DAFA9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62CD07CA"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6EB0B768" w14:textId="77777777" w:rsidR="003568C2" w:rsidRDefault="00695B0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C79079F" w14:textId="77777777" w:rsidR="003568C2" w:rsidRDefault="00695B03">
      <w:pPr>
        <w:spacing w:line="360" w:lineRule="auto"/>
        <w:ind w:firstLineChars="200" w:firstLine="480"/>
        <w:rPr>
          <w:bCs/>
          <w:sz w:val="24"/>
          <w:szCs w:val="24"/>
        </w:rPr>
      </w:pPr>
      <w:r>
        <w:rPr>
          <w:rFonts w:hint="eastAsia"/>
          <w:bCs/>
          <w:sz w:val="24"/>
          <w:szCs w:val="24"/>
        </w:rPr>
        <w:t>本基金份额持有人大会不设日常机构。</w:t>
      </w:r>
    </w:p>
    <w:p w14:paraId="1A261589" w14:textId="77777777" w:rsidR="003568C2" w:rsidRDefault="00695B03">
      <w:pPr>
        <w:spacing w:line="360" w:lineRule="auto"/>
        <w:ind w:firstLineChars="200" w:firstLine="480"/>
        <w:rPr>
          <w:bCs/>
          <w:sz w:val="24"/>
          <w:szCs w:val="24"/>
        </w:rPr>
      </w:pPr>
      <w:r>
        <w:rPr>
          <w:rFonts w:hint="eastAsia"/>
          <w:bCs/>
          <w:sz w:val="24"/>
          <w:szCs w:val="24"/>
        </w:rPr>
        <w:t>（一）召开事由</w:t>
      </w:r>
    </w:p>
    <w:p w14:paraId="4214FA2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9CD1AF5"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0C9007B7"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0C84C1BD"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5C09235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659E66FF"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08E23808"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698C33E4" w14:textId="77777777" w:rsidR="003568C2" w:rsidRDefault="00695B0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42AF996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659BF920"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2BB1272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636E30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42B116D4"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1EC5AA32"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201EF836"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5F2504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2A2527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6E7B3A2B"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p>
    <w:p w14:paraId="087385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）因相应的法律法规发生变动而应当对《基金合同》进行修改；</w:t>
      </w:r>
    </w:p>
    <w:p w14:paraId="52C5E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0CF3DCB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0265FA2C" w14:textId="77777777" w:rsidR="003568C2" w:rsidRDefault="00695B03">
      <w:pPr>
        <w:spacing w:line="360" w:lineRule="auto"/>
        <w:ind w:firstLineChars="200" w:firstLine="480"/>
        <w:rPr>
          <w:bCs/>
          <w:sz w:val="24"/>
          <w:szCs w:val="24"/>
        </w:rPr>
      </w:pPr>
      <w:r>
        <w:rPr>
          <w:rFonts w:hint="eastAsia"/>
          <w:bCs/>
          <w:sz w:val="24"/>
          <w:szCs w:val="24"/>
        </w:rPr>
        <w:t>（二）会议召集人及召集方式</w:t>
      </w:r>
    </w:p>
    <w:p w14:paraId="1D3B203C"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005064C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2736317B" w14:textId="77777777" w:rsidR="003568C2" w:rsidRDefault="00695B0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65150EB4"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3E20181"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w:t>
      </w:r>
      <w:r>
        <w:rPr>
          <w:rFonts w:hint="eastAsia"/>
          <w:bCs/>
          <w:sz w:val="24"/>
          <w:szCs w:val="24"/>
        </w:rPr>
        <w:lastRenderedPageBreak/>
        <w:t>基金管理人、基金托管人应当配合，不得阻碍、干扰；</w:t>
      </w:r>
    </w:p>
    <w:p w14:paraId="4060A434" w14:textId="77777777" w:rsidR="003568C2" w:rsidRDefault="00695B0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56883FEC" w14:textId="77777777" w:rsidR="003568C2" w:rsidRDefault="00695B0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409233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2D97DC3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5E782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0D8E9FC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3394E5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7227915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72FF62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4A6D669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206BDB2"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7A850FF"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F381FBA" w14:textId="77777777" w:rsidR="003568C2" w:rsidRDefault="00695B03">
      <w:pPr>
        <w:spacing w:line="360" w:lineRule="auto"/>
        <w:ind w:firstLineChars="200" w:firstLine="480"/>
        <w:rPr>
          <w:bCs/>
          <w:sz w:val="24"/>
          <w:szCs w:val="24"/>
        </w:rPr>
      </w:pPr>
      <w:r>
        <w:rPr>
          <w:rFonts w:hint="eastAsia"/>
          <w:bCs/>
          <w:sz w:val="24"/>
          <w:szCs w:val="24"/>
        </w:rPr>
        <w:t>（四）基金份额持有人出席会议的方式</w:t>
      </w:r>
    </w:p>
    <w:p w14:paraId="3725FB49" w14:textId="77777777" w:rsidR="003568C2" w:rsidRDefault="00695B0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4725FB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w:t>
      </w:r>
      <w:r>
        <w:rPr>
          <w:rFonts w:hint="eastAsia"/>
          <w:bCs/>
          <w:sz w:val="24"/>
          <w:szCs w:val="24"/>
        </w:rPr>
        <w:lastRenderedPageBreak/>
        <w:t>会同时符合以下条件时，可以进行基金份额持有人大会议程：</w:t>
      </w:r>
    </w:p>
    <w:p w14:paraId="17380BF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2F7E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51900E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4B43D29D" w14:textId="77777777" w:rsidR="003568C2" w:rsidRDefault="00695B03">
      <w:pPr>
        <w:spacing w:line="360" w:lineRule="auto"/>
        <w:ind w:firstLineChars="200" w:firstLine="480"/>
        <w:rPr>
          <w:bCs/>
          <w:sz w:val="24"/>
          <w:szCs w:val="24"/>
        </w:rPr>
      </w:pPr>
      <w:r>
        <w:rPr>
          <w:rFonts w:hint="eastAsia"/>
          <w:bCs/>
          <w:sz w:val="24"/>
          <w:szCs w:val="24"/>
        </w:rPr>
        <w:t>在同时符合以下条件时，通讯开会的方式视为有效：</w:t>
      </w:r>
    </w:p>
    <w:p w14:paraId="03F3BC3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3887272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3F6A37E" w14:textId="77777777" w:rsidR="003568C2" w:rsidRDefault="00695B0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17EAF0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B2545D0"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FF405C4" w14:textId="77777777" w:rsidR="003568C2" w:rsidRDefault="00695B0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5F8E1BCC" w14:textId="77777777" w:rsidR="003568C2" w:rsidRDefault="00695B03">
      <w:pPr>
        <w:spacing w:line="360" w:lineRule="auto"/>
        <w:ind w:firstLineChars="200" w:firstLine="480"/>
        <w:rPr>
          <w:bCs/>
          <w:sz w:val="24"/>
          <w:szCs w:val="24"/>
        </w:rPr>
      </w:pPr>
      <w:r>
        <w:rPr>
          <w:rFonts w:hint="eastAsia"/>
          <w:bCs/>
          <w:sz w:val="24"/>
          <w:szCs w:val="24"/>
        </w:rPr>
        <w:t>（五）议事内容与程序</w:t>
      </w:r>
    </w:p>
    <w:p w14:paraId="69CD5B0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0629969A" w14:textId="77777777" w:rsidR="003568C2" w:rsidRDefault="00695B0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8345E0" w14:textId="77777777" w:rsidR="003568C2" w:rsidRDefault="00695B0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3B1C5122" w14:textId="77777777" w:rsidR="003568C2" w:rsidRDefault="00695B0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48614604"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、议事程序</w:t>
      </w:r>
    </w:p>
    <w:p w14:paraId="56C7D7E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4BB37C15" w14:textId="77777777" w:rsidR="003568C2" w:rsidRDefault="00695B0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w:t>
      </w:r>
      <w:r>
        <w:rPr>
          <w:rFonts w:hint="eastAsia"/>
          <w:bCs/>
          <w:sz w:val="24"/>
          <w:szCs w:val="24"/>
        </w:rPr>
        <w:lastRenderedPageBreak/>
        <w:t>作为该次基金份额持有人大会的主持人。基金管理人和基金托管人拒不出席或主持基金份额持有人大会，不影响基金份额持有人大会作出的决议的效力。</w:t>
      </w:r>
    </w:p>
    <w:p w14:paraId="3FAC1B6E" w14:textId="77777777" w:rsidR="003568C2" w:rsidRDefault="00695B0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48A510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7F7F40CD" w14:textId="77777777" w:rsidR="003568C2" w:rsidRDefault="00695B0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4FE5F022" w14:textId="77777777" w:rsidR="003568C2" w:rsidRDefault="00695B03">
      <w:pPr>
        <w:spacing w:line="360" w:lineRule="auto"/>
        <w:ind w:firstLineChars="200" w:firstLine="480"/>
        <w:rPr>
          <w:bCs/>
          <w:sz w:val="24"/>
          <w:szCs w:val="24"/>
        </w:rPr>
      </w:pPr>
      <w:r>
        <w:rPr>
          <w:rFonts w:hint="eastAsia"/>
          <w:bCs/>
          <w:sz w:val="24"/>
          <w:szCs w:val="24"/>
        </w:rPr>
        <w:t>（六）表决</w:t>
      </w:r>
    </w:p>
    <w:p w14:paraId="433A2556" w14:textId="77777777" w:rsidR="003568C2" w:rsidRDefault="00695B03">
      <w:pPr>
        <w:spacing w:line="360" w:lineRule="auto"/>
        <w:ind w:firstLineChars="200" w:firstLine="480"/>
        <w:rPr>
          <w:bCs/>
          <w:sz w:val="24"/>
          <w:szCs w:val="24"/>
        </w:rPr>
      </w:pPr>
      <w:r>
        <w:rPr>
          <w:rFonts w:hint="eastAsia"/>
          <w:bCs/>
          <w:sz w:val="24"/>
          <w:szCs w:val="24"/>
        </w:rPr>
        <w:t>基金份额持有人所持每份基金份额有一票表决权。</w:t>
      </w:r>
    </w:p>
    <w:p w14:paraId="28B73E0B" w14:textId="77777777" w:rsidR="003568C2" w:rsidRDefault="00695B03">
      <w:pPr>
        <w:spacing w:line="360" w:lineRule="auto"/>
        <w:ind w:firstLineChars="200" w:firstLine="480"/>
        <w:rPr>
          <w:bCs/>
          <w:sz w:val="24"/>
          <w:szCs w:val="24"/>
        </w:rPr>
      </w:pPr>
      <w:r>
        <w:rPr>
          <w:rFonts w:hint="eastAsia"/>
          <w:bCs/>
          <w:sz w:val="24"/>
          <w:szCs w:val="24"/>
        </w:rPr>
        <w:t>基金份额持有人大会决议分为一般决议和特别决议：</w:t>
      </w:r>
    </w:p>
    <w:p w14:paraId="18D3F1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15EE5714" w14:textId="77777777" w:rsidR="003568C2" w:rsidRDefault="00695B0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738F4532" w14:textId="77777777" w:rsidR="003568C2" w:rsidRDefault="00695B03">
      <w:pPr>
        <w:spacing w:line="360" w:lineRule="auto"/>
        <w:ind w:firstLineChars="200" w:firstLine="480"/>
        <w:rPr>
          <w:sz w:val="24"/>
          <w:szCs w:val="24"/>
        </w:rPr>
      </w:pPr>
      <w:r>
        <w:rPr>
          <w:rFonts w:hint="eastAsia"/>
          <w:sz w:val="24"/>
          <w:szCs w:val="24"/>
        </w:rPr>
        <w:t>基金份额持有人大会采取记名方式进行投票表决。</w:t>
      </w:r>
    </w:p>
    <w:p w14:paraId="5A5E9270" w14:textId="77777777" w:rsidR="003568C2" w:rsidRDefault="00695B0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924B584" w14:textId="77777777" w:rsidR="003568C2" w:rsidRDefault="00695B0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0547933" w14:textId="77777777" w:rsidR="003568C2" w:rsidRDefault="00695B03">
      <w:pPr>
        <w:spacing w:line="360" w:lineRule="auto"/>
        <w:ind w:firstLineChars="200" w:firstLine="480"/>
        <w:rPr>
          <w:bCs/>
          <w:sz w:val="24"/>
          <w:szCs w:val="24"/>
        </w:rPr>
      </w:pPr>
      <w:r>
        <w:rPr>
          <w:rFonts w:hint="eastAsia"/>
          <w:bCs/>
          <w:sz w:val="24"/>
          <w:szCs w:val="24"/>
        </w:rPr>
        <w:t>（七）计票</w:t>
      </w:r>
    </w:p>
    <w:p w14:paraId="13BA50E7"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w:t>
      </w:r>
    </w:p>
    <w:p w14:paraId="6DBE6A4F"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0141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744CCF3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1B7329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2C1BFBF5"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w:t>
      </w:r>
    </w:p>
    <w:p w14:paraId="489DB594" w14:textId="77777777" w:rsidR="003568C2" w:rsidRDefault="00695B0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654BC4DB" w14:textId="77777777" w:rsidR="003568C2" w:rsidRDefault="00695B03">
      <w:pPr>
        <w:spacing w:line="360" w:lineRule="auto"/>
        <w:ind w:firstLineChars="200" w:firstLine="480"/>
        <w:rPr>
          <w:bCs/>
          <w:sz w:val="24"/>
          <w:szCs w:val="24"/>
        </w:rPr>
      </w:pPr>
      <w:r>
        <w:rPr>
          <w:rFonts w:hint="eastAsia"/>
          <w:bCs/>
          <w:sz w:val="24"/>
          <w:szCs w:val="24"/>
        </w:rPr>
        <w:t>（八）生效与公告</w:t>
      </w:r>
    </w:p>
    <w:p w14:paraId="26CBFA73" w14:textId="77777777" w:rsidR="003568C2" w:rsidRDefault="00695B0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7A53CF09" w14:textId="77777777" w:rsidR="003568C2" w:rsidRDefault="00695B0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7C3A947C" w14:textId="77777777" w:rsidR="003568C2" w:rsidRDefault="00695B0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E5F61F0" w14:textId="77777777" w:rsidR="003568C2" w:rsidRDefault="00695B0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w:t>
      </w:r>
      <w:r>
        <w:rPr>
          <w:rFonts w:hint="eastAsia"/>
          <w:bCs/>
          <w:sz w:val="24"/>
          <w:szCs w:val="24"/>
        </w:rPr>
        <w:lastRenderedPageBreak/>
        <w:t>人、基金托管人均有约束力。</w:t>
      </w:r>
    </w:p>
    <w:p w14:paraId="5C3D2EF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240BB6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78619B2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（一）《基金合同》的变更</w:t>
      </w:r>
    </w:p>
    <w:p w14:paraId="53893CD8"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2F00E0C" w14:textId="77777777" w:rsidR="003568C2" w:rsidRDefault="00695B0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E57CB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（二）《基金合同》的终止事由</w:t>
      </w:r>
    </w:p>
    <w:p w14:paraId="692907A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6618C380"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5F10FA29"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bookmarkStart w:id="376" w:name="_Hlk66197426"/>
    </w:p>
    <w:bookmarkEnd w:id="376"/>
    <w:p w14:paraId="2959EFFB"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A58380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256AB8E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（三）基金财产的清算</w:t>
      </w:r>
    </w:p>
    <w:p w14:paraId="0A43D3FB"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6727ECCB"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1B412D3"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7442CB6B"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、基金财产清算程序：</w:t>
      </w:r>
    </w:p>
    <w:p w14:paraId="4182AC8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4D20992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76A0EB5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1670ADC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BC7E1B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E2C1B2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3D1B6F9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0945FA0" w14:textId="77777777" w:rsidR="003568C2" w:rsidRDefault="00695B0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725555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四、争议解决方式</w:t>
      </w:r>
    </w:p>
    <w:p w14:paraId="2E46D6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E9616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EDF01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1C5B2D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70E8DB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Pr>
          <w:bCs/>
          <w:sz w:val="24"/>
        </w:rPr>
        <w:br w:type="page"/>
      </w:r>
    </w:p>
    <w:p w14:paraId="303886C0" w14:textId="77777777" w:rsidR="003568C2" w:rsidRDefault="00695B03">
      <w:pPr>
        <w:pStyle w:val="1"/>
        <w:jc w:val="center"/>
        <w:rPr>
          <w:sz w:val="30"/>
          <w:szCs w:val="30"/>
        </w:rPr>
      </w:pPr>
      <w:bookmarkStart w:id="377" w:name="_Toc416264554"/>
      <w:bookmarkStart w:id="378" w:name="_Toc263092327"/>
      <w:bookmarkStart w:id="379" w:name="_Toc15892932"/>
      <w:bookmarkStart w:id="380" w:name="_Toc214873614"/>
      <w:bookmarkStart w:id="381" w:name="_Toc352229766"/>
      <w:bookmarkStart w:id="382" w:name="_Toc98560365"/>
      <w:bookmarkStart w:id="383" w:name="_Toc48649720"/>
      <w:bookmarkStart w:id="384" w:name="_Toc79392641"/>
      <w:bookmarkStart w:id="385" w:name="_Toc12191"/>
      <w:bookmarkStart w:id="386" w:name="_Toc9708"/>
      <w:bookmarkStart w:id="387" w:name="_Toc8710"/>
      <w:bookmarkStart w:id="388" w:name="_Toc139991750"/>
      <w:bookmarkStart w:id="389" w:name="_Toc23022"/>
      <w:bookmarkStart w:id="390" w:name="_Toc28549"/>
      <w:bookmarkStart w:id="391" w:name="_Toc21240"/>
      <w:bookmarkStart w:id="392" w:name="_Toc123051466"/>
      <w:bookmarkStart w:id="393" w:name="_Toc13398"/>
      <w:bookmarkStart w:id="394" w:name="_Toc7367"/>
      <w:bookmarkStart w:id="395" w:name="_Toc30645"/>
      <w:bookmarkStart w:id="396" w:name="_Toc123112248"/>
      <w:bookmarkStart w:id="397" w:name="_Toc141703901"/>
      <w:bookmarkStart w:id="398" w:name="_Toc123102467"/>
      <w:bookmarkStart w:id="399" w:name="_Toc23166"/>
      <w:bookmarkStart w:id="400" w:name="_Toc27058"/>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7"/>
      <w:bookmarkEnd w:id="378"/>
      <w:bookmarkEnd w:id="379"/>
      <w:bookmarkEnd w:id="380"/>
    </w:p>
    <w:p w14:paraId="03964CD8" w14:textId="77777777" w:rsidR="003568C2" w:rsidRDefault="00695B0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80EACD2"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2608D087"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3B349586"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6B58FE48"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办公地址：广东省深圳市福田区八卦四路52号安吉尔大厦24层</w:t>
      </w:r>
    </w:p>
    <w:p w14:paraId="502010BC"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邮政编码：518038</w:t>
      </w:r>
    </w:p>
    <w:p w14:paraId="792ECA72"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法定代表人：杨小舟</w:t>
      </w:r>
    </w:p>
    <w:p w14:paraId="13196291"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E6FE8F"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6BC0A264"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5822CC7D"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4A0BC27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4030D82D"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2CE21AFA"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7931C07C"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4B242D2"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45BA29D0"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11E2DAE5"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46F43DDC"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22F60361"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法定代表人：缪建民</w:t>
      </w:r>
    </w:p>
    <w:p w14:paraId="52EC6DA3"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5336F868"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w:t>
      </w:r>
      <w:r>
        <w:rPr>
          <w:rFonts w:ascii="宋体" w:cs="宋体" w:hint="eastAsia"/>
          <w:kern w:val="0"/>
          <w:sz w:val="24"/>
        </w:rPr>
        <w:t>证监基金字[2002]83号</w:t>
      </w:r>
    </w:p>
    <w:p w14:paraId="7EE480B9"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1F2B3C55"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8B65DEC"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673E06CA" w14:textId="77777777" w:rsidR="003568C2" w:rsidRDefault="00695B0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51976E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970DC3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39BD174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2633BF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2A40225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971D36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EC8A716"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12BEAA2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37930FC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1FD1558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3CCB0F2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（3）本基金持有一家公司发行的证券，其市值不超过基金资产净值的10％，但完全按照标的指数的构成比例进行投资的部分不受此限制；</w:t>
      </w:r>
    </w:p>
    <w:p w14:paraId="5510653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（4）本基金管理人管理的全部基金持有一家公司发行的证券，不超过该证券的10％，但完全按照标的指数的构成比例进行投资的部分不受此限制；</w:t>
      </w:r>
    </w:p>
    <w:p w14:paraId="7106DA7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2EF82D5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01F07DA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0210829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4E6E094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6E66213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F15BB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5FB70F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CCC8AE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1DF8B96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69EE3C5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738E138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2C90CD4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4A21157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72410776"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43C8318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220E50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2FF27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419520B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11155D9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7BB4DB9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64586F3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2FAE8E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68D88F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0ECBE3D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3EF16C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ED695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9221F0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4D0DCFB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5E6C72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2173AA1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6D511CA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BC52CE0"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3657711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539AE99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78FFCB9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833927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w:t>
      </w:r>
      <w:r>
        <w:rPr>
          <w:rFonts w:asciiTheme="minorEastAsia" w:hAnsiTheme="minorEastAsia" w:cs="Arial" w:hint="eastAsia"/>
          <w:color w:val="000000"/>
          <w:sz w:val="24"/>
          <w:szCs w:val="24"/>
        </w:rPr>
        <w:lastRenderedPageBreak/>
        <w:t>及时提供给基金托管人，基金托管人应据以对基金投资银行存款的交易对手是否符合有关规定进行监督。对于不符合规定的银行存款，基金托管人可以拒绝执行，并通知基金管理人。</w:t>
      </w:r>
    </w:p>
    <w:p w14:paraId="3D85C04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4F2F669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687EE1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668AC7C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751E935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3106D14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6D97BA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70D510E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8F6FBE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w:t>
      </w:r>
      <w:r>
        <w:rPr>
          <w:rFonts w:asciiTheme="minorEastAsia" w:hAnsiTheme="minorEastAsia" w:cs="Arial" w:hint="eastAsia"/>
          <w:color w:val="000000"/>
          <w:sz w:val="24"/>
          <w:szCs w:val="24"/>
        </w:rPr>
        <w:lastRenderedPageBreak/>
        <w:t>付、账目核对、到期兑付、提前支取</w:t>
      </w:r>
    </w:p>
    <w:p w14:paraId="7629F85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43285F3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7ED9C3E0"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033C751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4164D1F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3D8C08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D6023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C30D2D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6815C69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266F8C8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070024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0414E7D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3.存款凭证传递、账目核对及到期兑付</w:t>
      </w:r>
    </w:p>
    <w:p w14:paraId="310FE3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4991B3E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75AFBEA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72329BD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1A91220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4CD2624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3E11C09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4A166FE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59CF748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06B5BB0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04D3E10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w:t>
      </w:r>
      <w:r>
        <w:rPr>
          <w:rFonts w:asciiTheme="minorEastAsia" w:hAnsiTheme="minorEastAsia" w:cs="Arial" w:hint="eastAsia"/>
          <w:color w:val="000000"/>
          <w:sz w:val="24"/>
          <w:szCs w:val="24"/>
        </w:rPr>
        <w:lastRenderedPageBreak/>
        <w:t>告知基金托管人，基金托管人收妥存款本息的当日通知基金管理人。</w:t>
      </w:r>
    </w:p>
    <w:p w14:paraId="4F6D28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9A4935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4.提前支取</w:t>
      </w:r>
    </w:p>
    <w:p w14:paraId="29B6514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259836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4F1332D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2E91C72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29912E3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w:t>
      </w:r>
      <w:r>
        <w:rPr>
          <w:rFonts w:asciiTheme="minorEastAsia" w:hAnsiTheme="minorEastAsia" w:cs="Arial" w:hint="eastAsia"/>
          <w:color w:val="000000"/>
          <w:sz w:val="24"/>
          <w:szCs w:val="24"/>
        </w:rPr>
        <w:lastRenderedPageBreak/>
        <w:t>生新的交易。如基金管理人根据市场需要临时调整银行间债券交易对手名单及结算方式的，应向基金托管人说明理由，并在与交易对手发生交易前3个交易日内与基金托管人协商解决。</w:t>
      </w:r>
    </w:p>
    <w:p w14:paraId="41A66C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8970B3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45960D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287DB8E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7A2B521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6AF8B3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本基金不得投资有锁定期但锁定期不明确的证券。</w:t>
      </w:r>
    </w:p>
    <w:p w14:paraId="61FD38E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4A7BF09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w:t>
      </w:r>
      <w:r>
        <w:rPr>
          <w:rFonts w:asciiTheme="minorEastAsia" w:hAnsiTheme="minorEastAsia" w:cs="Arial" w:hint="eastAsia"/>
          <w:color w:val="000000"/>
          <w:sz w:val="24"/>
          <w:szCs w:val="24"/>
        </w:rPr>
        <w:lastRenderedPageBreak/>
        <w:t>述资料后两个工作日内，以书面或其他双方认可的方式确认收到上述资料。</w:t>
      </w:r>
    </w:p>
    <w:p w14:paraId="0FCAD84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73D817C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4415DE8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1607A15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DC633F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77C479F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78921B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w:t>
      </w:r>
      <w:r>
        <w:rPr>
          <w:rFonts w:asciiTheme="minorEastAsia" w:hAnsiTheme="minorEastAsia" w:cs="Arial" w:hint="eastAsia"/>
          <w:color w:val="000000"/>
          <w:sz w:val="24"/>
          <w:szCs w:val="24"/>
        </w:rPr>
        <w:lastRenderedPageBreak/>
        <w:t>相关信息披露、基金宣传推介材料中登载基金业绩表现数据等进行监督和核查。</w:t>
      </w:r>
    </w:p>
    <w:p w14:paraId="72DF9A3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072CDC7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F11C39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788C72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654CFA75"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5314BC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F359D2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w:t>
      </w:r>
      <w:r>
        <w:rPr>
          <w:rFonts w:asciiTheme="minorEastAsia" w:hAnsiTheme="minorEastAsia" w:cs="Arial" w:hint="eastAsia"/>
          <w:sz w:val="24"/>
          <w:szCs w:val="24"/>
        </w:rPr>
        <w:lastRenderedPageBreak/>
        <w:t>并以书面形式给基金管理人发出回函，说明违规原因及纠正期限，并保证在规定期限内及时改正。在上述规定期限内，基金管理人有权随时对通知事项进行复查，督促基金托管人改正。</w:t>
      </w:r>
    </w:p>
    <w:p w14:paraId="26DB15B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3DDE10C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0B36C50A"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F31D83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463F952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104B0D8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A53E67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6FBE247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6C891DD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634B188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2F8AEE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w:t>
      </w:r>
      <w:r>
        <w:rPr>
          <w:rFonts w:asciiTheme="minorEastAsia" w:hAnsiTheme="minorEastAsia" w:cs="Arial" w:hint="eastAsia"/>
          <w:sz w:val="24"/>
          <w:szCs w:val="24"/>
        </w:rPr>
        <w:lastRenderedPageBreak/>
        <w:t>产造成的损失等不承担责任。</w:t>
      </w:r>
    </w:p>
    <w:p w14:paraId="295AFF8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2308D00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24227AE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59D1FD9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7FB0FA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3.基金资金账户的开立和管理应符合法律法规及银行业监督管理机构的有关规定。</w:t>
      </w:r>
    </w:p>
    <w:p w14:paraId="25946C8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（三）基金证券账户和结算备付金账户的开立和管理</w:t>
      </w:r>
    </w:p>
    <w:p w14:paraId="4A1488B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0CD3F6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D0710D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031EC71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EC8071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6AC5838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3653D86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49A1420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A6EEE3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1CB6A9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268B999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490230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389C8FF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694C016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23DF6E6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4D9ACA3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w:t>
      </w:r>
      <w:r>
        <w:rPr>
          <w:rFonts w:asciiTheme="minorEastAsia" w:hAnsiTheme="minorEastAsia" w:cs="Arial" w:hint="eastAsia"/>
          <w:sz w:val="24"/>
          <w:szCs w:val="24"/>
        </w:rPr>
        <w:lastRenderedPageBreak/>
        <w:t>与事后送达的合同原件不一致所造成的后果，由基金管理人负责。重大合同的保管期限为基金合同终止后不少于15年。</w:t>
      </w:r>
    </w:p>
    <w:p w14:paraId="464CA2A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0508D87B"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F65AB2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3A646B3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971C13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5C0F646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58CA1E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0F2D1CB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0B3C94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1C3ECF5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0A4145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21AC42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68845D0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38F2714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47F1459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0E0717D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412B054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2A762AA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w:t>
      </w:r>
      <w:r>
        <w:rPr>
          <w:rFonts w:asciiTheme="minorEastAsia" w:hAnsiTheme="minorEastAsia" w:cs="Arial" w:hint="eastAsia"/>
          <w:sz w:val="24"/>
          <w:szCs w:val="24"/>
        </w:rPr>
        <w:lastRenderedPageBreak/>
        <w:t>法和会计处理原则，分别独立地设置、记录和保管本基金的全套账册，对相关各方各自的账册定期进行核对，互相监督，以保证基金资产的安全。</w:t>
      </w:r>
    </w:p>
    <w:p w14:paraId="124FAC9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159D588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505AF37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4C39DDD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630045E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1C860BE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3.财务报表的编制与复核时间安排</w:t>
      </w:r>
    </w:p>
    <w:p w14:paraId="5D84639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3AEE09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58E98594"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1B66E5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EB39E7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6BD381DD"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lastRenderedPageBreak/>
        <w:t>七、争议解决方式</w:t>
      </w:r>
    </w:p>
    <w:p w14:paraId="2C29E96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Pr>
          <w:rFonts w:ascii="宋体" w:hAnsi="宋体" w:hint="eastAsia"/>
          <w:sz w:val="24"/>
          <w:szCs w:val="24"/>
        </w:rPr>
        <w:t>仲裁地点为深圳市。仲裁裁决是终局的，对各方当事人均有约束力，仲裁费用由败诉方承担</w:t>
      </w:r>
      <w:r>
        <w:rPr>
          <w:rFonts w:asciiTheme="minorEastAsia" w:hAnsiTheme="minorEastAsia" w:cs="Times New Roman" w:hint="eastAsia"/>
          <w:sz w:val="24"/>
          <w:szCs w:val="24"/>
        </w:rPr>
        <w:t>。</w:t>
      </w:r>
    </w:p>
    <w:p w14:paraId="5EECFB6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44755B1C"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65351FF4"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217CB3A"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25DC4604"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E76C80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7DE5177F"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1、《基金合同》终止；</w:t>
      </w:r>
    </w:p>
    <w:p w14:paraId="58C36A9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5BDDA5B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12BE693"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6C3987F7"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76220484" w14:textId="77777777" w:rsidR="003568C2" w:rsidRDefault="00695B03">
      <w:pPr>
        <w:adjustRightInd w:val="0"/>
        <w:snapToGrid w:val="0"/>
        <w:spacing w:line="360" w:lineRule="auto"/>
        <w:ind w:firstLineChars="200" w:firstLine="480"/>
        <w:rPr>
          <w:rFonts w:ascii="宋体" w:hAnsi="宋体"/>
          <w:sz w:val="24"/>
          <w:szCs w:val="24"/>
        </w:rPr>
      </w:pPr>
      <w:r>
        <w:rPr>
          <w:rFonts w:ascii="宋体" w:hAnsi="宋体" w:hint="eastAsia"/>
          <w:sz w:val="24"/>
          <w:szCs w:val="24"/>
        </w:rPr>
        <w:t>基金管理人与基金托管人按照《基金合同》的约定处理基金财产的清算。</w:t>
      </w:r>
      <w:r>
        <w:rPr>
          <w:rFonts w:ascii="宋体" w:hAnsi="宋体"/>
          <w:sz w:val="24"/>
          <w:szCs w:val="24"/>
        </w:rPr>
        <w:br w:type="page"/>
      </w:r>
    </w:p>
    <w:p w14:paraId="12142A7A" w14:textId="77777777" w:rsidR="003568C2" w:rsidRDefault="00695B03">
      <w:pPr>
        <w:pStyle w:val="1"/>
        <w:jc w:val="center"/>
        <w:rPr>
          <w:sz w:val="30"/>
          <w:szCs w:val="30"/>
        </w:rPr>
      </w:pPr>
      <w:bookmarkStart w:id="401" w:name="_Toc15892933"/>
      <w:bookmarkStart w:id="402" w:name="_Toc263092328"/>
      <w:bookmarkStart w:id="403" w:name="_Toc21073396"/>
      <w:bookmarkStart w:id="404" w:name="_Toc12357176"/>
      <w:bookmarkStart w:id="405" w:name="_Toc214873621"/>
      <w:bookmarkStart w:id="406" w:name="_Toc416264555"/>
      <w:bookmarkStart w:id="407" w:name="_Toc147463123"/>
      <w:bookmarkStart w:id="408" w:name="_Toc123112249"/>
      <w:bookmarkStart w:id="409" w:name="_Toc141703902"/>
      <w:bookmarkStart w:id="410" w:name="_Toc24923"/>
      <w:bookmarkStart w:id="411" w:name="_Toc30350"/>
      <w:bookmarkStart w:id="412" w:name="_Toc6202"/>
      <w:bookmarkStart w:id="413" w:name="_Toc7288"/>
      <w:bookmarkStart w:id="414" w:name="_Toc3319"/>
      <w:bookmarkStart w:id="415" w:name="_Toc21983"/>
      <w:bookmarkStart w:id="416" w:name="_Toc98560366"/>
      <w:bookmarkStart w:id="417" w:name="_Toc139991751"/>
      <w:bookmarkStart w:id="418" w:name="_Toc123051467"/>
      <w:bookmarkStart w:id="419" w:name="_Toc25651"/>
      <w:bookmarkStart w:id="420" w:name="_Toc6110"/>
      <w:bookmarkStart w:id="421" w:name="_Toc1790"/>
      <w:bookmarkStart w:id="422" w:name="_Toc123102468"/>
      <w:bookmarkStart w:id="423" w:name="_Toc352229767"/>
      <w:bookmarkStart w:id="424" w:name="_Toc8636"/>
      <w:bookmarkStart w:id="425" w:name="_Toc23999"/>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01"/>
    </w:p>
    <w:p w14:paraId="2AAE3ACD"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91291F3"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5876226B"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713488C"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49D30F5B"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100F07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C171B31"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D7B0595"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73921CB6"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7646E6C"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72ED0C42"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0AFC36D1"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8CFA6B4"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213AF267"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6D7216E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4CE6AD88"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489C2B06"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A2B5F3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5CF1B419"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客户服务部门地址：广东省深圳市福田区八卦四路52号安吉尔大厦24层，富荣基金管理有限公司客户服务部门（收）</w:t>
      </w:r>
    </w:p>
    <w:p w14:paraId="3F971679"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2245EF4F" w14:textId="77777777" w:rsidR="003568C2" w:rsidRDefault="00695B03">
      <w:pPr>
        <w:spacing w:line="360" w:lineRule="auto"/>
        <w:ind w:firstLineChars="200" w:firstLine="480"/>
        <w:rPr>
          <w:rFonts w:asciiTheme="minorEastAsia" w:hAnsiTheme="minorEastAsia"/>
          <w:sz w:val="24"/>
          <w:szCs w:val="24"/>
        </w:rPr>
        <w:sectPr w:rsidR="003568C2">
          <w:footerReference w:type="default" r:id="rId19"/>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6FFA6AE2" w14:textId="77777777" w:rsidR="003568C2" w:rsidRDefault="00695B03">
      <w:pPr>
        <w:pStyle w:val="1"/>
        <w:jc w:val="center"/>
        <w:rPr>
          <w:sz w:val="30"/>
          <w:szCs w:val="30"/>
        </w:rPr>
      </w:pPr>
      <w:bookmarkStart w:id="426" w:name="_Toc15892934"/>
      <w:bookmarkStart w:id="427" w:name="_Toc214873622"/>
      <w:bookmarkStart w:id="428" w:name="_Toc416264556"/>
      <w:bookmarkStart w:id="429" w:name="_Toc530223198"/>
      <w:bookmarkStart w:id="430" w:name="_Toc263092329"/>
      <w:bookmarkEnd w:id="402"/>
      <w:bookmarkEnd w:id="403"/>
      <w:bookmarkEnd w:id="404"/>
      <w:bookmarkEnd w:id="405"/>
      <w:bookmarkEnd w:id="406"/>
      <w:bookmarkEnd w:id="407"/>
      <w:r>
        <w:rPr>
          <w:rFonts w:hint="eastAsia"/>
          <w:sz w:val="30"/>
          <w:szCs w:val="30"/>
        </w:rPr>
        <w:lastRenderedPageBreak/>
        <w:t>第二十一部分</w:t>
      </w:r>
      <w:r>
        <w:rPr>
          <w:sz w:val="30"/>
          <w:szCs w:val="30"/>
        </w:rPr>
        <w:t xml:space="preserve">  </w:t>
      </w:r>
      <w:r>
        <w:rPr>
          <w:rFonts w:hint="eastAsia"/>
          <w:sz w:val="30"/>
          <w:szCs w:val="30"/>
        </w:rPr>
        <w:t>其他应披露事项</w:t>
      </w:r>
      <w:bookmarkEnd w:id="426"/>
    </w:p>
    <w:tbl>
      <w:tblPr>
        <w:tblStyle w:val="af8"/>
        <w:tblW w:w="8647" w:type="dxa"/>
        <w:tblInd w:w="108" w:type="dxa"/>
        <w:tblLayout w:type="fixed"/>
        <w:tblLook w:val="04A0" w:firstRow="1" w:lastRow="0" w:firstColumn="1" w:lastColumn="0" w:noHBand="0" w:noVBand="1"/>
      </w:tblPr>
      <w:tblGrid>
        <w:gridCol w:w="993"/>
        <w:gridCol w:w="5244"/>
        <w:gridCol w:w="2410"/>
      </w:tblGrid>
      <w:tr w:rsidR="003568C2" w14:paraId="669AB9B9" w14:textId="77777777">
        <w:tc>
          <w:tcPr>
            <w:tcW w:w="993" w:type="dxa"/>
          </w:tcPr>
          <w:p w14:paraId="74E3615A" w14:textId="77777777" w:rsidR="003568C2" w:rsidRPr="00C80148" w:rsidRDefault="00695B03">
            <w:pPr>
              <w:jc w:val="center"/>
              <w:rPr>
                <w:rFonts w:asciiTheme="minorEastAsia" w:hAnsiTheme="minorEastAsia"/>
                <w:b/>
                <w:kern w:val="0"/>
                <w:sz w:val="24"/>
              </w:rPr>
            </w:pPr>
            <w:r w:rsidRPr="00C80148">
              <w:rPr>
                <w:rFonts w:asciiTheme="minorEastAsia" w:hAnsiTheme="minorEastAsia" w:hint="eastAsia"/>
                <w:b/>
                <w:kern w:val="0"/>
                <w:sz w:val="24"/>
              </w:rPr>
              <w:t>序号</w:t>
            </w:r>
          </w:p>
        </w:tc>
        <w:tc>
          <w:tcPr>
            <w:tcW w:w="5244" w:type="dxa"/>
          </w:tcPr>
          <w:p w14:paraId="521AA045" w14:textId="77777777" w:rsidR="003568C2" w:rsidRPr="00C80148" w:rsidRDefault="00695B03">
            <w:pPr>
              <w:jc w:val="center"/>
              <w:rPr>
                <w:rFonts w:asciiTheme="minorEastAsia" w:hAnsiTheme="minorEastAsia"/>
                <w:b/>
                <w:kern w:val="0"/>
                <w:sz w:val="24"/>
              </w:rPr>
            </w:pPr>
            <w:r w:rsidRPr="00C80148">
              <w:rPr>
                <w:rFonts w:asciiTheme="minorEastAsia" w:hAnsiTheme="minorEastAsia" w:hint="eastAsia"/>
                <w:b/>
                <w:kern w:val="0"/>
                <w:sz w:val="24"/>
              </w:rPr>
              <w:t>公告事项</w:t>
            </w:r>
          </w:p>
        </w:tc>
        <w:tc>
          <w:tcPr>
            <w:tcW w:w="2410" w:type="dxa"/>
          </w:tcPr>
          <w:p w14:paraId="62836A87" w14:textId="77777777" w:rsidR="003568C2" w:rsidRPr="00C80148" w:rsidRDefault="00695B03">
            <w:pPr>
              <w:jc w:val="center"/>
              <w:rPr>
                <w:rFonts w:asciiTheme="minorEastAsia" w:hAnsiTheme="minorEastAsia"/>
                <w:b/>
                <w:kern w:val="0"/>
                <w:sz w:val="24"/>
              </w:rPr>
            </w:pPr>
            <w:r w:rsidRPr="00C80148">
              <w:rPr>
                <w:rFonts w:asciiTheme="minorEastAsia" w:hAnsiTheme="minorEastAsia" w:hint="eastAsia"/>
                <w:b/>
                <w:kern w:val="0"/>
                <w:sz w:val="24"/>
              </w:rPr>
              <w:t>披露日期</w:t>
            </w:r>
          </w:p>
        </w:tc>
      </w:tr>
      <w:tr w:rsidR="00AC1361" w:rsidRPr="00C80148" w:rsidDel="00912505" w14:paraId="391B2010" w14:textId="77777777" w:rsidTr="00F61A1B">
        <w:tc>
          <w:tcPr>
            <w:tcW w:w="993" w:type="dxa"/>
          </w:tcPr>
          <w:p w14:paraId="7BC94396"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1</w:t>
            </w:r>
          </w:p>
        </w:tc>
        <w:tc>
          <w:tcPr>
            <w:tcW w:w="5244" w:type="dxa"/>
            <w:vAlign w:val="bottom"/>
          </w:tcPr>
          <w:p w14:paraId="7332DD9B"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富荣基金管理有限公司关于旗下部分基金新增和耕传承基金销售有限公司为销售机构并开通基金定期定额投资业务和基金转换业务的公告</w:t>
            </w:r>
          </w:p>
        </w:tc>
        <w:tc>
          <w:tcPr>
            <w:tcW w:w="2410" w:type="dxa"/>
            <w:vAlign w:val="center"/>
          </w:tcPr>
          <w:p w14:paraId="016C76ED"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2020年8月7日</w:t>
            </w:r>
          </w:p>
        </w:tc>
      </w:tr>
      <w:tr w:rsidR="00AC1361" w:rsidRPr="00C80148" w:rsidDel="00912505" w14:paraId="710A21B6" w14:textId="77777777" w:rsidTr="00F61A1B">
        <w:tc>
          <w:tcPr>
            <w:tcW w:w="993" w:type="dxa"/>
          </w:tcPr>
          <w:p w14:paraId="60A9E7F8"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2</w:t>
            </w:r>
          </w:p>
        </w:tc>
        <w:tc>
          <w:tcPr>
            <w:tcW w:w="5244" w:type="dxa"/>
            <w:vAlign w:val="bottom"/>
          </w:tcPr>
          <w:p w14:paraId="7134F872"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富荣基金管理有限公司关于旗下部分基金参加和耕传承基金销售有限公司基金认申购及定期定额投资申购费率优惠活动的公告</w:t>
            </w:r>
          </w:p>
        </w:tc>
        <w:tc>
          <w:tcPr>
            <w:tcW w:w="2410" w:type="dxa"/>
            <w:vAlign w:val="center"/>
          </w:tcPr>
          <w:p w14:paraId="182C2813"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2020年8月7日</w:t>
            </w:r>
          </w:p>
        </w:tc>
      </w:tr>
      <w:tr w:rsidR="00AC1361" w:rsidRPr="00C80148" w:rsidDel="00912505" w14:paraId="6837B891" w14:textId="77777777" w:rsidTr="00F61A1B">
        <w:tc>
          <w:tcPr>
            <w:tcW w:w="993" w:type="dxa"/>
          </w:tcPr>
          <w:p w14:paraId="2CBC47E4"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3</w:t>
            </w:r>
          </w:p>
        </w:tc>
        <w:tc>
          <w:tcPr>
            <w:tcW w:w="5244" w:type="dxa"/>
            <w:vAlign w:val="bottom"/>
          </w:tcPr>
          <w:p w14:paraId="4E1ECA92"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富荣基金管理有限公司关于旗下基金披露基金产品资料概要的提示性公告</w:t>
            </w:r>
          </w:p>
        </w:tc>
        <w:tc>
          <w:tcPr>
            <w:tcW w:w="2410" w:type="dxa"/>
            <w:vAlign w:val="center"/>
          </w:tcPr>
          <w:p w14:paraId="0E4E2D97"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2020年8月31日</w:t>
            </w:r>
          </w:p>
        </w:tc>
      </w:tr>
      <w:tr w:rsidR="00AC1361" w:rsidRPr="00C80148" w:rsidDel="00912505" w14:paraId="4BE43571" w14:textId="77777777" w:rsidTr="00F61A1B">
        <w:tc>
          <w:tcPr>
            <w:tcW w:w="993" w:type="dxa"/>
          </w:tcPr>
          <w:p w14:paraId="3CB09427"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4</w:t>
            </w:r>
          </w:p>
        </w:tc>
        <w:tc>
          <w:tcPr>
            <w:tcW w:w="5244" w:type="dxa"/>
            <w:vAlign w:val="bottom"/>
          </w:tcPr>
          <w:p w14:paraId="5D307136"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富荣基金管理有限公司旗下全部基金2020年中期报告提示性公告</w:t>
            </w:r>
          </w:p>
        </w:tc>
        <w:tc>
          <w:tcPr>
            <w:tcW w:w="2410" w:type="dxa"/>
            <w:vAlign w:val="center"/>
          </w:tcPr>
          <w:p w14:paraId="267404AD"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2020年8月31日</w:t>
            </w:r>
          </w:p>
        </w:tc>
      </w:tr>
      <w:tr w:rsidR="00AC1361" w:rsidRPr="00C80148" w:rsidDel="00912505" w14:paraId="474A24B5" w14:textId="77777777" w:rsidTr="00F61A1B">
        <w:tc>
          <w:tcPr>
            <w:tcW w:w="993" w:type="dxa"/>
          </w:tcPr>
          <w:p w14:paraId="0CE30CAA"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5</w:t>
            </w:r>
          </w:p>
        </w:tc>
        <w:tc>
          <w:tcPr>
            <w:tcW w:w="5244" w:type="dxa"/>
            <w:vAlign w:val="bottom"/>
          </w:tcPr>
          <w:p w14:paraId="7D699CB6"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富荣沪深300指数增强型证券投资基金</w:t>
            </w:r>
            <w:r w:rsidRPr="00F61A1B">
              <w:rPr>
                <w:rFonts w:asciiTheme="minorEastAsia" w:hAnsiTheme="minorEastAsia"/>
                <w:color w:val="000000"/>
                <w:kern w:val="0"/>
                <w:sz w:val="24"/>
              </w:rPr>
              <w:t xml:space="preserve"> </w:t>
            </w:r>
            <w:r w:rsidRPr="00F61A1B">
              <w:rPr>
                <w:rFonts w:asciiTheme="minorEastAsia" w:hAnsiTheme="minorEastAsia" w:hint="eastAsia"/>
                <w:color w:val="000000"/>
                <w:kern w:val="0"/>
                <w:sz w:val="24"/>
              </w:rPr>
              <w:t>招募说明书更新及产品资料概要更新的提示性公告</w:t>
            </w:r>
          </w:p>
        </w:tc>
        <w:tc>
          <w:tcPr>
            <w:tcW w:w="2410" w:type="dxa"/>
            <w:vAlign w:val="center"/>
          </w:tcPr>
          <w:p w14:paraId="57ADF2D8"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2020年8月31日</w:t>
            </w:r>
          </w:p>
        </w:tc>
      </w:tr>
      <w:tr w:rsidR="00AC1361" w:rsidRPr="00C80148" w:rsidDel="00912505" w14:paraId="55231D14" w14:textId="77777777" w:rsidTr="00F61A1B">
        <w:tc>
          <w:tcPr>
            <w:tcW w:w="993" w:type="dxa"/>
          </w:tcPr>
          <w:p w14:paraId="026EFE3D"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6</w:t>
            </w:r>
          </w:p>
        </w:tc>
        <w:tc>
          <w:tcPr>
            <w:tcW w:w="5244" w:type="dxa"/>
            <w:vAlign w:val="bottom"/>
          </w:tcPr>
          <w:p w14:paraId="771C0C66"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富荣基金管理有限公司高级管理人员变更公告</w:t>
            </w:r>
          </w:p>
        </w:tc>
        <w:tc>
          <w:tcPr>
            <w:tcW w:w="2410" w:type="dxa"/>
            <w:vAlign w:val="center"/>
          </w:tcPr>
          <w:p w14:paraId="0A14A5A3"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2020年9月26日</w:t>
            </w:r>
          </w:p>
        </w:tc>
      </w:tr>
      <w:tr w:rsidR="00AC1361" w:rsidRPr="00C80148" w:rsidDel="00912505" w14:paraId="5433D74A" w14:textId="77777777" w:rsidTr="00F61A1B">
        <w:tc>
          <w:tcPr>
            <w:tcW w:w="993" w:type="dxa"/>
          </w:tcPr>
          <w:p w14:paraId="3F1F7151"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7</w:t>
            </w:r>
          </w:p>
        </w:tc>
        <w:tc>
          <w:tcPr>
            <w:tcW w:w="5244" w:type="dxa"/>
            <w:vAlign w:val="bottom"/>
          </w:tcPr>
          <w:p w14:paraId="344AFD3A"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富荣基金管理有限公司关于旗下部分基金新增北京新浪仓石基金销售有限公司为销售机构并开通基金定期定额投资业务和基金转换业务的公告</w:t>
            </w:r>
          </w:p>
        </w:tc>
        <w:tc>
          <w:tcPr>
            <w:tcW w:w="2410" w:type="dxa"/>
            <w:vAlign w:val="center"/>
          </w:tcPr>
          <w:p w14:paraId="3BE17AE1"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2020年9月30日</w:t>
            </w:r>
          </w:p>
        </w:tc>
      </w:tr>
      <w:tr w:rsidR="00AC1361" w:rsidRPr="00C80148" w:rsidDel="00912505" w14:paraId="1CB7AE03" w14:textId="77777777" w:rsidTr="00F61A1B">
        <w:tc>
          <w:tcPr>
            <w:tcW w:w="993" w:type="dxa"/>
          </w:tcPr>
          <w:p w14:paraId="63D70BA5"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8</w:t>
            </w:r>
          </w:p>
        </w:tc>
        <w:tc>
          <w:tcPr>
            <w:tcW w:w="5244" w:type="dxa"/>
            <w:vAlign w:val="bottom"/>
          </w:tcPr>
          <w:p w14:paraId="4BE6AA02"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富荣基金管理有限公司关于旗下部分基金参加北京新浪仓石基金销售有限公司基金申购及定期定额投资申购费率优惠活动的公告</w:t>
            </w:r>
          </w:p>
        </w:tc>
        <w:tc>
          <w:tcPr>
            <w:tcW w:w="2410" w:type="dxa"/>
            <w:vAlign w:val="center"/>
          </w:tcPr>
          <w:p w14:paraId="6B14EC3C"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2020年9月30日</w:t>
            </w:r>
          </w:p>
        </w:tc>
      </w:tr>
      <w:tr w:rsidR="00AC1361" w:rsidRPr="00C80148" w:rsidDel="00912505" w14:paraId="1CEEDDDD" w14:textId="77777777" w:rsidTr="00F61A1B">
        <w:tc>
          <w:tcPr>
            <w:tcW w:w="993" w:type="dxa"/>
          </w:tcPr>
          <w:p w14:paraId="4D9B7870"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9</w:t>
            </w:r>
          </w:p>
        </w:tc>
        <w:tc>
          <w:tcPr>
            <w:tcW w:w="5244" w:type="dxa"/>
            <w:vAlign w:val="bottom"/>
          </w:tcPr>
          <w:p w14:paraId="6068483D"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富荣基金管理有限公司关于终止泰诚财富基金销售（大连）有限公司办理旗下基金相关销售业务的公告</w:t>
            </w:r>
          </w:p>
        </w:tc>
        <w:tc>
          <w:tcPr>
            <w:tcW w:w="2410" w:type="dxa"/>
            <w:vAlign w:val="center"/>
          </w:tcPr>
          <w:p w14:paraId="1BA8270D"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2020年10月14日</w:t>
            </w:r>
          </w:p>
        </w:tc>
      </w:tr>
      <w:tr w:rsidR="00AC1361" w:rsidRPr="00C80148" w:rsidDel="00912505" w14:paraId="3D86CBB2" w14:textId="77777777" w:rsidTr="00F61A1B">
        <w:tc>
          <w:tcPr>
            <w:tcW w:w="993" w:type="dxa"/>
          </w:tcPr>
          <w:p w14:paraId="12C22D59"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10</w:t>
            </w:r>
          </w:p>
        </w:tc>
        <w:tc>
          <w:tcPr>
            <w:tcW w:w="5244" w:type="dxa"/>
            <w:vAlign w:val="bottom"/>
          </w:tcPr>
          <w:p w14:paraId="3E525C70"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富荣基金管理有限公司旗下全部基金2020年第3季度报告提示性公告</w:t>
            </w:r>
          </w:p>
        </w:tc>
        <w:tc>
          <w:tcPr>
            <w:tcW w:w="2410" w:type="dxa"/>
            <w:vAlign w:val="center"/>
          </w:tcPr>
          <w:p w14:paraId="78B11BDC"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2020年10月28日</w:t>
            </w:r>
          </w:p>
        </w:tc>
      </w:tr>
      <w:tr w:rsidR="00AC1361" w:rsidRPr="00C80148" w:rsidDel="00912505" w14:paraId="1DD3D113" w14:textId="77777777" w:rsidTr="00F61A1B">
        <w:tc>
          <w:tcPr>
            <w:tcW w:w="993" w:type="dxa"/>
          </w:tcPr>
          <w:p w14:paraId="77414068"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11</w:t>
            </w:r>
          </w:p>
        </w:tc>
        <w:tc>
          <w:tcPr>
            <w:tcW w:w="5244" w:type="dxa"/>
            <w:vAlign w:val="bottom"/>
          </w:tcPr>
          <w:p w14:paraId="1D50C055"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富荣基金管理有限公司关于终止大泰金石基金销售有限公司办理旗下基金相关销售业务的公告</w:t>
            </w:r>
          </w:p>
        </w:tc>
        <w:tc>
          <w:tcPr>
            <w:tcW w:w="2410" w:type="dxa"/>
            <w:vAlign w:val="center"/>
          </w:tcPr>
          <w:p w14:paraId="3DEF3BBF"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2020年11月2日</w:t>
            </w:r>
          </w:p>
        </w:tc>
      </w:tr>
      <w:tr w:rsidR="00AC1361" w:rsidRPr="00C80148" w:rsidDel="00912505" w14:paraId="50E0471B" w14:textId="77777777" w:rsidTr="00F61A1B">
        <w:tc>
          <w:tcPr>
            <w:tcW w:w="993" w:type="dxa"/>
          </w:tcPr>
          <w:p w14:paraId="620892B4"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12</w:t>
            </w:r>
          </w:p>
        </w:tc>
        <w:tc>
          <w:tcPr>
            <w:tcW w:w="5244" w:type="dxa"/>
            <w:vAlign w:val="bottom"/>
          </w:tcPr>
          <w:p w14:paraId="7DF0E432"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关于富荣基金管理有限公司2020年行业高级管理人员变更公告</w:t>
            </w:r>
          </w:p>
        </w:tc>
        <w:tc>
          <w:tcPr>
            <w:tcW w:w="2410" w:type="dxa"/>
            <w:vAlign w:val="center"/>
          </w:tcPr>
          <w:p w14:paraId="1D6F4615"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2020年11月10日</w:t>
            </w:r>
          </w:p>
        </w:tc>
      </w:tr>
      <w:tr w:rsidR="00AC1361" w:rsidRPr="00C80148" w:rsidDel="00912505" w14:paraId="5CEA38BD" w14:textId="77777777" w:rsidTr="00F61A1B">
        <w:tc>
          <w:tcPr>
            <w:tcW w:w="993" w:type="dxa"/>
          </w:tcPr>
          <w:p w14:paraId="4714A87B"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13</w:t>
            </w:r>
          </w:p>
        </w:tc>
        <w:tc>
          <w:tcPr>
            <w:tcW w:w="5244" w:type="dxa"/>
            <w:vAlign w:val="bottom"/>
          </w:tcPr>
          <w:p w14:paraId="7E905012"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富荣基金管理有限公司关于旗下部分基金新增北京钱景基金销售有限公司为销售机构并开通基金定期定额投资业务和基金转换业务的公告</w:t>
            </w:r>
          </w:p>
        </w:tc>
        <w:tc>
          <w:tcPr>
            <w:tcW w:w="2410" w:type="dxa"/>
            <w:vAlign w:val="center"/>
          </w:tcPr>
          <w:p w14:paraId="015CB722"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2020年12月15日</w:t>
            </w:r>
          </w:p>
        </w:tc>
      </w:tr>
      <w:tr w:rsidR="00AC1361" w:rsidRPr="00C80148" w:rsidDel="00912505" w14:paraId="6C8E8DAC" w14:textId="77777777" w:rsidTr="00F61A1B">
        <w:tc>
          <w:tcPr>
            <w:tcW w:w="993" w:type="dxa"/>
          </w:tcPr>
          <w:p w14:paraId="208F9D01"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14</w:t>
            </w:r>
          </w:p>
        </w:tc>
        <w:tc>
          <w:tcPr>
            <w:tcW w:w="5244" w:type="dxa"/>
            <w:vAlign w:val="bottom"/>
          </w:tcPr>
          <w:p w14:paraId="4086F559"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富荣基金管理有限公司关于旗下部分基金参加北京钱景基金销售有限公司基金申购及定期定额投资申购费率优惠活动的公告</w:t>
            </w:r>
          </w:p>
        </w:tc>
        <w:tc>
          <w:tcPr>
            <w:tcW w:w="2410" w:type="dxa"/>
            <w:vAlign w:val="center"/>
          </w:tcPr>
          <w:p w14:paraId="147F23D6"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2020年12月15日</w:t>
            </w:r>
          </w:p>
        </w:tc>
      </w:tr>
      <w:tr w:rsidR="00AC1361" w:rsidRPr="00C80148" w:rsidDel="00912505" w14:paraId="6E4CAF48" w14:textId="77777777" w:rsidTr="00F61A1B">
        <w:tc>
          <w:tcPr>
            <w:tcW w:w="993" w:type="dxa"/>
          </w:tcPr>
          <w:p w14:paraId="33DE03E2"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15</w:t>
            </w:r>
          </w:p>
        </w:tc>
        <w:tc>
          <w:tcPr>
            <w:tcW w:w="5244" w:type="dxa"/>
            <w:vAlign w:val="bottom"/>
          </w:tcPr>
          <w:p w14:paraId="6747CD71"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富荣基金管理有限公司关于终止深圳盈信基金销售有限公司办理旗下基金相关销售业务的公告</w:t>
            </w:r>
          </w:p>
        </w:tc>
        <w:tc>
          <w:tcPr>
            <w:tcW w:w="2410" w:type="dxa"/>
            <w:vAlign w:val="center"/>
          </w:tcPr>
          <w:p w14:paraId="48A147CF"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2020年12月15日</w:t>
            </w:r>
          </w:p>
        </w:tc>
      </w:tr>
      <w:tr w:rsidR="00AC1361" w:rsidRPr="00C80148" w:rsidDel="00912505" w14:paraId="0B900AB2" w14:textId="77777777" w:rsidTr="00F61A1B">
        <w:tc>
          <w:tcPr>
            <w:tcW w:w="993" w:type="dxa"/>
          </w:tcPr>
          <w:p w14:paraId="0EED4A41" w14:textId="77777777" w:rsidR="00AC1361" w:rsidRPr="00F61A1B" w:rsidDel="00912505"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lastRenderedPageBreak/>
              <w:t>16</w:t>
            </w:r>
          </w:p>
        </w:tc>
        <w:tc>
          <w:tcPr>
            <w:tcW w:w="5244" w:type="dxa"/>
            <w:vAlign w:val="bottom"/>
          </w:tcPr>
          <w:p w14:paraId="40466512"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富荣基金管理有限公司关于通过泰诚财富基金销售（大连）有限公司购买并持有本公司旗下基金的投资者及时办理转托管的提示性公告</w:t>
            </w:r>
          </w:p>
        </w:tc>
        <w:tc>
          <w:tcPr>
            <w:tcW w:w="2410" w:type="dxa"/>
            <w:vAlign w:val="center"/>
          </w:tcPr>
          <w:p w14:paraId="67A04BFD" w14:textId="77777777" w:rsidR="00AC1361" w:rsidRPr="00C80148" w:rsidDel="00912505"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2020年12月22日</w:t>
            </w:r>
          </w:p>
        </w:tc>
      </w:tr>
      <w:tr w:rsidR="00AC1361" w:rsidRPr="00F61A1B" w14:paraId="789AFA8F" w14:textId="77777777" w:rsidTr="00F61A1B">
        <w:tc>
          <w:tcPr>
            <w:tcW w:w="993" w:type="dxa"/>
          </w:tcPr>
          <w:p w14:paraId="2FF703B7"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17</w:t>
            </w:r>
          </w:p>
        </w:tc>
        <w:tc>
          <w:tcPr>
            <w:tcW w:w="5244" w:type="dxa"/>
            <w:vAlign w:val="center"/>
          </w:tcPr>
          <w:p w14:paraId="32564E09"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富荣基金管理有限公司旗下全部基金2020年第4季度报告提示性公告</w:t>
            </w:r>
          </w:p>
        </w:tc>
        <w:tc>
          <w:tcPr>
            <w:tcW w:w="2410" w:type="dxa"/>
            <w:vAlign w:val="center"/>
          </w:tcPr>
          <w:p w14:paraId="33FC7ED8"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2021年1月22日</w:t>
            </w:r>
          </w:p>
        </w:tc>
      </w:tr>
      <w:tr w:rsidR="00AC1361" w:rsidRPr="00F61A1B" w14:paraId="0128859E" w14:textId="77777777" w:rsidTr="00F61A1B">
        <w:tc>
          <w:tcPr>
            <w:tcW w:w="993" w:type="dxa"/>
          </w:tcPr>
          <w:p w14:paraId="6C8B34D6"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18</w:t>
            </w:r>
          </w:p>
        </w:tc>
        <w:tc>
          <w:tcPr>
            <w:tcW w:w="5244" w:type="dxa"/>
            <w:vAlign w:val="bottom"/>
          </w:tcPr>
          <w:p w14:paraId="3376DD5E"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富荣基金管理有限公司基金行业高级管理人员变更公告</w:t>
            </w:r>
          </w:p>
        </w:tc>
        <w:tc>
          <w:tcPr>
            <w:tcW w:w="2410" w:type="dxa"/>
            <w:vAlign w:val="center"/>
          </w:tcPr>
          <w:p w14:paraId="72174114"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2021年3月20日</w:t>
            </w:r>
          </w:p>
        </w:tc>
      </w:tr>
      <w:tr w:rsidR="00AC1361" w:rsidRPr="00F61A1B" w14:paraId="172199CB" w14:textId="77777777" w:rsidTr="00F61A1B">
        <w:tc>
          <w:tcPr>
            <w:tcW w:w="993" w:type="dxa"/>
          </w:tcPr>
          <w:p w14:paraId="0A9AC0DD"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19</w:t>
            </w:r>
          </w:p>
        </w:tc>
        <w:tc>
          <w:tcPr>
            <w:tcW w:w="5244" w:type="dxa"/>
            <w:vAlign w:val="bottom"/>
          </w:tcPr>
          <w:p w14:paraId="6DE5962E"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富荣基金管理有限公司关于旗下部分基金根据《公开募集证券投资基金运作指引第</w:t>
            </w:r>
            <w:r w:rsidRPr="00F61A1B">
              <w:rPr>
                <w:rFonts w:asciiTheme="minorEastAsia" w:hAnsiTheme="minorEastAsia"/>
                <w:color w:val="000000"/>
                <w:kern w:val="0"/>
                <w:sz w:val="24"/>
              </w:rPr>
              <w:t>3</w:t>
            </w:r>
            <w:r w:rsidRPr="00F61A1B">
              <w:rPr>
                <w:rFonts w:asciiTheme="minorEastAsia" w:hAnsiTheme="minorEastAsia" w:hint="eastAsia"/>
                <w:color w:val="000000"/>
                <w:kern w:val="0"/>
                <w:sz w:val="24"/>
              </w:rPr>
              <w:t>号</w:t>
            </w:r>
            <w:r w:rsidRPr="00F61A1B">
              <w:rPr>
                <w:rFonts w:asciiTheme="minorEastAsia" w:hAnsiTheme="minorEastAsia"/>
                <w:color w:val="000000"/>
                <w:kern w:val="0"/>
                <w:sz w:val="24"/>
              </w:rPr>
              <w:t>-</w:t>
            </w:r>
            <w:r w:rsidRPr="00F61A1B">
              <w:rPr>
                <w:rFonts w:asciiTheme="minorEastAsia" w:hAnsiTheme="minorEastAsia" w:hint="eastAsia"/>
                <w:color w:val="000000"/>
                <w:kern w:val="0"/>
                <w:sz w:val="24"/>
              </w:rPr>
              <w:t>指数基金指引》修改基金合同部分条款的公告</w:t>
            </w:r>
          </w:p>
        </w:tc>
        <w:tc>
          <w:tcPr>
            <w:tcW w:w="2410" w:type="dxa"/>
            <w:vAlign w:val="center"/>
          </w:tcPr>
          <w:p w14:paraId="1BBF5B63"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2021年3月29日</w:t>
            </w:r>
          </w:p>
        </w:tc>
      </w:tr>
      <w:tr w:rsidR="00AC1361" w:rsidRPr="00F61A1B" w14:paraId="5D093E8A" w14:textId="77777777" w:rsidTr="00F61A1B">
        <w:tc>
          <w:tcPr>
            <w:tcW w:w="993" w:type="dxa"/>
          </w:tcPr>
          <w:p w14:paraId="7F15B664"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20</w:t>
            </w:r>
          </w:p>
        </w:tc>
        <w:tc>
          <w:tcPr>
            <w:tcW w:w="5244" w:type="dxa"/>
            <w:vAlign w:val="bottom"/>
          </w:tcPr>
          <w:p w14:paraId="7F031CA0"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富荣基金管理有限公司旗下全部基金2020年年度报告提示性公告</w:t>
            </w:r>
          </w:p>
        </w:tc>
        <w:tc>
          <w:tcPr>
            <w:tcW w:w="2410" w:type="dxa"/>
            <w:vAlign w:val="center"/>
          </w:tcPr>
          <w:p w14:paraId="356E2188"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2021年3月31日</w:t>
            </w:r>
          </w:p>
        </w:tc>
      </w:tr>
      <w:tr w:rsidR="00AC1361" w:rsidRPr="00F61A1B" w14:paraId="06A33E22" w14:textId="77777777" w:rsidTr="00F61A1B">
        <w:tc>
          <w:tcPr>
            <w:tcW w:w="993" w:type="dxa"/>
          </w:tcPr>
          <w:p w14:paraId="46B10FB2"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21</w:t>
            </w:r>
          </w:p>
        </w:tc>
        <w:tc>
          <w:tcPr>
            <w:tcW w:w="5244" w:type="dxa"/>
            <w:vAlign w:val="bottom"/>
          </w:tcPr>
          <w:p w14:paraId="11B3F828"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关于富荣沪深300指数增强型证券投资基金恢复大额申购、大额转换转入和大额定期定额投资业务的公告</w:t>
            </w:r>
          </w:p>
        </w:tc>
        <w:tc>
          <w:tcPr>
            <w:tcW w:w="2410" w:type="dxa"/>
            <w:vAlign w:val="center"/>
          </w:tcPr>
          <w:p w14:paraId="4043DDDD"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2021年4月14日</w:t>
            </w:r>
          </w:p>
        </w:tc>
      </w:tr>
      <w:tr w:rsidR="00AC1361" w:rsidRPr="00F61A1B" w14:paraId="65AEB310" w14:textId="77777777" w:rsidTr="00F61A1B">
        <w:tc>
          <w:tcPr>
            <w:tcW w:w="993" w:type="dxa"/>
          </w:tcPr>
          <w:p w14:paraId="3F933F78"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22</w:t>
            </w:r>
          </w:p>
        </w:tc>
        <w:tc>
          <w:tcPr>
            <w:tcW w:w="5244" w:type="dxa"/>
            <w:vAlign w:val="bottom"/>
          </w:tcPr>
          <w:p w14:paraId="0EF6C360"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富荣基金管理有限公司关于调整旗下部分基金投资范围、增加侧袋机制并相应修改法律文件的公告</w:t>
            </w:r>
          </w:p>
        </w:tc>
        <w:tc>
          <w:tcPr>
            <w:tcW w:w="2410" w:type="dxa"/>
            <w:vAlign w:val="center"/>
          </w:tcPr>
          <w:p w14:paraId="2BB1F91E"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2021年4月19日</w:t>
            </w:r>
          </w:p>
        </w:tc>
      </w:tr>
      <w:tr w:rsidR="00AC1361" w:rsidRPr="00F61A1B" w14:paraId="0F48B183" w14:textId="77777777" w:rsidTr="00F61A1B">
        <w:tc>
          <w:tcPr>
            <w:tcW w:w="993" w:type="dxa"/>
          </w:tcPr>
          <w:p w14:paraId="7A184B5E"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23</w:t>
            </w:r>
          </w:p>
        </w:tc>
        <w:tc>
          <w:tcPr>
            <w:tcW w:w="5244" w:type="dxa"/>
            <w:vAlign w:val="bottom"/>
          </w:tcPr>
          <w:p w14:paraId="11105E32"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富荣基金管理有限公司旗下全部基金2021年第1季度报告提示性公告</w:t>
            </w:r>
          </w:p>
        </w:tc>
        <w:tc>
          <w:tcPr>
            <w:tcW w:w="2410" w:type="dxa"/>
            <w:vAlign w:val="center"/>
          </w:tcPr>
          <w:p w14:paraId="3BFA602F"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2021年4月22日</w:t>
            </w:r>
          </w:p>
        </w:tc>
      </w:tr>
      <w:tr w:rsidR="00AC1361" w:rsidRPr="00F61A1B" w14:paraId="2F8312FC" w14:textId="77777777" w:rsidTr="00F61A1B">
        <w:tc>
          <w:tcPr>
            <w:tcW w:w="993" w:type="dxa"/>
          </w:tcPr>
          <w:p w14:paraId="72CE982C"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24</w:t>
            </w:r>
          </w:p>
        </w:tc>
        <w:tc>
          <w:tcPr>
            <w:tcW w:w="5244" w:type="dxa"/>
            <w:vAlign w:val="bottom"/>
          </w:tcPr>
          <w:p w14:paraId="7AB0C8EA"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富荣基金管理有限公司关于提醒投资者防范不法分子假冒本公司名义从事诈骗活动的公告</w:t>
            </w:r>
          </w:p>
        </w:tc>
        <w:tc>
          <w:tcPr>
            <w:tcW w:w="2410" w:type="dxa"/>
            <w:vAlign w:val="center"/>
          </w:tcPr>
          <w:p w14:paraId="6B18BFCD"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2021年5月6日</w:t>
            </w:r>
          </w:p>
        </w:tc>
      </w:tr>
      <w:tr w:rsidR="00AC1361" w:rsidRPr="00F61A1B" w14:paraId="310B3B69" w14:textId="77777777" w:rsidTr="00F61A1B">
        <w:tc>
          <w:tcPr>
            <w:tcW w:w="993" w:type="dxa"/>
          </w:tcPr>
          <w:p w14:paraId="527C1C98"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25</w:t>
            </w:r>
          </w:p>
        </w:tc>
        <w:tc>
          <w:tcPr>
            <w:tcW w:w="5244" w:type="dxa"/>
            <w:vAlign w:val="bottom"/>
          </w:tcPr>
          <w:p w14:paraId="7E61E542"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富荣基金管理有限公司关于旗下部分基金新增财咨道信息技术有限公司为销售机构并开通基金定期定额投资业务和基金转换业务的公告</w:t>
            </w:r>
          </w:p>
        </w:tc>
        <w:tc>
          <w:tcPr>
            <w:tcW w:w="2410" w:type="dxa"/>
            <w:vAlign w:val="center"/>
          </w:tcPr>
          <w:p w14:paraId="0CA5005A"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2021年5月26日</w:t>
            </w:r>
          </w:p>
        </w:tc>
      </w:tr>
      <w:tr w:rsidR="00AC1361" w:rsidRPr="00F61A1B" w14:paraId="489687F8" w14:textId="77777777" w:rsidTr="00F61A1B">
        <w:tc>
          <w:tcPr>
            <w:tcW w:w="993" w:type="dxa"/>
          </w:tcPr>
          <w:p w14:paraId="16F30643"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26</w:t>
            </w:r>
          </w:p>
        </w:tc>
        <w:tc>
          <w:tcPr>
            <w:tcW w:w="5244" w:type="dxa"/>
            <w:vAlign w:val="bottom"/>
          </w:tcPr>
          <w:p w14:paraId="0443E706"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富荣基金管理有限公司关于旗下部分基金参加财咨道信息技术有限公司基金申购及定期定额投资申购费率优惠活动的公告</w:t>
            </w:r>
          </w:p>
        </w:tc>
        <w:tc>
          <w:tcPr>
            <w:tcW w:w="2410" w:type="dxa"/>
            <w:vAlign w:val="center"/>
          </w:tcPr>
          <w:p w14:paraId="3C028AE0"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2021年5月26日</w:t>
            </w:r>
          </w:p>
        </w:tc>
      </w:tr>
      <w:tr w:rsidR="00AC1361" w:rsidRPr="00F61A1B" w14:paraId="1073D5C6" w14:textId="77777777" w:rsidTr="00F61A1B">
        <w:tc>
          <w:tcPr>
            <w:tcW w:w="993" w:type="dxa"/>
          </w:tcPr>
          <w:p w14:paraId="51EB11B4"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27</w:t>
            </w:r>
          </w:p>
        </w:tc>
        <w:tc>
          <w:tcPr>
            <w:tcW w:w="5244" w:type="dxa"/>
            <w:vAlign w:val="bottom"/>
          </w:tcPr>
          <w:p w14:paraId="421313B6"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富荣基金管理有限公司基金行业高级管理人员变更公告</w:t>
            </w:r>
          </w:p>
        </w:tc>
        <w:tc>
          <w:tcPr>
            <w:tcW w:w="2410" w:type="dxa"/>
            <w:vAlign w:val="center"/>
          </w:tcPr>
          <w:p w14:paraId="70E8077A"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2021年6月24日</w:t>
            </w:r>
          </w:p>
        </w:tc>
      </w:tr>
      <w:tr w:rsidR="00AC1361" w:rsidRPr="00F61A1B" w14:paraId="36E4765F" w14:textId="77777777" w:rsidTr="00F61A1B">
        <w:tc>
          <w:tcPr>
            <w:tcW w:w="993" w:type="dxa"/>
          </w:tcPr>
          <w:p w14:paraId="46DCC98C"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28</w:t>
            </w:r>
          </w:p>
        </w:tc>
        <w:tc>
          <w:tcPr>
            <w:tcW w:w="5244" w:type="dxa"/>
            <w:vAlign w:val="bottom"/>
          </w:tcPr>
          <w:p w14:paraId="1F2CD7AD"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富荣基金管理有限公司关于旗下部分基金新增北京度小满基金销售有限公司为销售机构并开通基金定期定额投资业务和基金转换业务的公告</w:t>
            </w:r>
          </w:p>
        </w:tc>
        <w:tc>
          <w:tcPr>
            <w:tcW w:w="2410" w:type="dxa"/>
            <w:vAlign w:val="center"/>
          </w:tcPr>
          <w:p w14:paraId="165ADD32"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2021年6月29日</w:t>
            </w:r>
          </w:p>
        </w:tc>
      </w:tr>
      <w:tr w:rsidR="00AC1361" w:rsidRPr="00F61A1B" w14:paraId="6AE4768E" w14:textId="77777777" w:rsidTr="00F61A1B">
        <w:tc>
          <w:tcPr>
            <w:tcW w:w="993" w:type="dxa"/>
          </w:tcPr>
          <w:p w14:paraId="759DDE9E"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color w:val="000000"/>
                <w:kern w:val="0"/>
                <w:sz w:val="24"/>
              </w:rPr>
              <w:t>29</w:t>
            </w:r>
          </w:p>
        </w:tc>
        <w:tc>
          <w:tcPr>
            <w:tcW w:w="5244" w:type="dxa"/>
            <w:vAlign w:val="bottom"/>
          </w:tcPr>
          <w:p w14:paraId="447257DF"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富荣基金管理有限公司关于旗下部分基金参加北京度小满基金销售有限公司基金申购及定期定额投资申购费率优惠活动的公告</w:t>
            </w:r>
          </w:p>
        </w:tc>
        <w:tc>
          <w:tcPr>
            <w:tcW w:w="2410" w:type="dxa"/>
            <w:vAlign w:val="center"/>
          </w:tcPr>
          <w:p w14:paraId="71A1E53E" w14:textId="77777777" w:rsidR="00AC1361" w:rsidRPr="00F61A1B" w:rsidRDefault="00AC1361" w:rsidP="00F61A1B">
            <w:pPr>
              <w:rPr>
                <w:rFonts w:asciiTheme="minorEastAsia" w:hAnsiTheme="minorEastAsia"/>
                <w:color w:val="000000"/>
                <w:kern w:val="0"/>
                <w:sz w:val="24"/>
              </w:rPr>
            </w:pPr>
            <w:r w:rsidRPr="00F61A1B">
              <w:rPr>
                <w:rFonts w:asciiTheme="minorEastAsia" w:hAnsiTheme="minorEastAsia" w:hint="eastAsia"/>
                <w:color w:val="000000"/>
                <w:kern w:val="0"/>
                <w:sz w:val="24"/>
              </w:rPr>
              <w:t>2021年6月29日</w:t>
            </w:r>
          </w:p>
        </w:tc>
      </w:tr>
    </w:tbl>
    <w:p w14:paraId="0A037889" w14:textId="77777777" w:rsidR="003568C2" w:rsidRDefault="003568C2"/>
    <w:p w14:paraId="4233DBCA" w14:textId="77777777" w:rsidR="003568C2" w:rsidRDefault="003568C2"/>
    <w:p w14:paraId="5A839AD0" w14:textId="77777777" w:rsidR="003568C2" w:rsidRDefault="003568C2"/>
    <w:p w14:paraId="05D713E1" w14:textId="77777777" w:rsidR="003568C2" w:rsidRDefault="003568C2"/>
    <w:p w14:paraId="27224AF3" w14:textId="77777777" w:rsidR="003568C2" w:rsidRDefault="003568C2"/>
    <w:p w14:paraId="69A20632" w14:textId="77777777" w:rsidR="003568C2" w:rsidRDefault="003568C2"/>
    <w:p w14:paraId="11D5750A" w14:textId="77777777" w:rsidR="003568C2" w:rsidRDefault="003568C2"/>
    <w:p w14:paraId="44F7CDE2" w14:textId="77777777" w:rsidR="003568C2" w:rsidRDefault="00695B03">
      <w:pPr>
        <w:pStyle w:val="1"/>
        <w:jc w:val="center"/>
        <w:rPr>
          <w:sz w:val="30"/>
          <w:szCs w:val="30"/>
        </w:rPr>
      </w:pPr>
      <w:bookmarkStart w:id="431" w:name="_Toc15892935"/>
      <w:r>
        <w:rPr>
          <w:rFonts w:hint="eastAsia"/>
          <w:sz w:val="30"/>
          <w:szCs w:val="30"/>
        </w:rPr>
        <w:t>第二十二部分</w:t>
      </w:r>
      <w:r>
        <w:rPr>
          <w:sz w:val="30"/>
          <w:szCs w:val="30"/>
        </w:rPr>
        <w:t xml:space="preserve">  </w:t>
      </w:r>
      <w:r>
        <w:rPr>
          <w:rFonts w:hint="eastAsia"/>
          <w:sz w:val="30"/>
          <w:szCs w:val="30"/>
        </w:rPr>
        <w:t>招募说明书存放及查阅方式</w:t>
      </w:r>
      <w:bookmarkEnd w:id="427"/>
      <w:bookmarkEnd w:id="428"/>
      <w:bookmarkEnd w:id="429"/>
      <w:bookmarkEnd w:id="430"/>
      <w:bookmarkEnd w:id="431"/>
    </w:p>
    <w:p w14:paraId="71A23B5A"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7CBED3E" w14:textId="77777777" w:rsidR="003568C2" w:rsidRDefault="00695B03">
      <w:pPr>
        <w:widowControl/>
        <w:adjustRightInd w:val="0"/>
        <w:snapToGrid w:val="0"/>
        <w:spacing w:line="360" w:lineRule="auto"/>
        <w:ind w:rightChars="-85" w:right="-178" w:firstLineChars="200" w:firstLine="480"/>
        <w:rPr>
          <w:rFonts w:asciiTheme="minorEastAsia" w:hAnsiTheme="minorEastAsia"/>
          <w:szCs w:val="24"/>
        </w:rPr>
      </w:pPr>
      <w:r>
        <w:rPr>
          <w:rFonts w:asciiTheme="minorEastAsia" w:hAnsiTheme="minorEastAsia" w:cs="Arial" w:hint="eastAsia"/>
          <w:kern w:val="0"/>
          <w:sz w:val="24"/>
          <w:szCs w:val="24"/>
        </w:rPr>
        <w:t>投资人还可以直接登录基金管理人的网站（www.furamc.com.cn）查阅和下载招募说明书。</w:t>
      </w:r>
      <w:bookmarkEnd w:id="61"/>
      <w:bookmarkEnd w:id="62"/>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asciiTheme="minorEastAsia" w:hAnsiTheme="minorEastAsia"/>
          <w:szCs w:val="24"/>
        </w:rPr>
        <w:br w:type="page"/>
      </w:r>
    </w:p>
    <w:p w14:paraId="655965F9" w14:textId="77777777" w:rsidR="003568C2" w:rsidRDefault="00695B03">
      <w:pPr>
        <w:pStyle w:val="1"/>
        <w:jc w:val="center"/>
        <w:rPr>
          <w:sz w:val="30"/>
          <w:szCs w:val="30"/>
        </w:rPr>
      </w:pPr>
      <w:bookmarkStart w:id="432" w:name="_Toc15892936"/>
      <w:r>
        <w:rPr>
          <w:sz w:val="30"/>
          <w:szCs w:val="30"/>
        </w:rPr>
        <w:lastRenderedPageBreak/>
        <w:t>第二十</w:t>
      </w:r>
      <w:r>
        <w:rPr>
          <w:rFonts w:hint="eastAsia"/>
          <w:sz w:val="30"/>
          <w:szCs w:val="30"/>
        </w:rPr>
        <w:t>三</w:t>
      </w:r>
      <w:r>
        <w:rPr>
          <w:sz w:val="30"/>
          <w:szCs w:val="30"/>
        </w:rPr>
        <w:t>部分  备查文件</w:t>
      </w:r>
      <w:bookmarkEnd w:id="432"/>
    </w:p>
    <w:p w14:paraId="31A9E470" w14:textId="77777777" w:rsidR="003568C2" w:rsidRDefault="003568C2">
      <w:pPr>
        <w:rPr>
          <w:rFonts w:asciiTheme="minorEastAsia" w:hAnsiTheme="minorEastAsia" w:cs="Times New Roman"/>
          <w:sz w:val="24"/>
          <w:szCs w:val="24"/>
        </w:rPr>
      </w:pPr>
    </w:p>
    <w:p w14:paraId="5DAD7481"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25B4E3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宋体" w:hAnsi="宋体" w:cs="Arial" w:hint="eastAsia"/>
          <w:sz w:val="24"/>
          <w:szCs w:val="21"/>
        </w:rPr>
        <w:t>富荣福泰灵活配置混合型证券投资基金变更</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3D41CD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（二）《富荣沪深300指数增强型证券投资基金基金合同》 </w:t>
      </w:r>
    </w:p>
    <w:p w14:paraId="5B628EC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（三）《富荣沪深300指数增强型证券投资基金托管协议》 </w:t>
      </w:r>
    </w:p>
    <w:p w14:paraId="6F0BACF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2DF6C58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6F040755"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富荣福泰灵活配置混合型证券投资基金变更注册的</w:t>
      </w:r>
      <w:r>
        <w:rPr>
          <w:rFonts w:asciiTheme="minorEastAsia" w:hAnsiTheme="minorEastAsia" w:cs="Arial"/>
          <w:kern w:val="0"/>
          <w:sz w:val="24"/>
          <w:szCs w:val="24"/>
        </w:rPr>
        <w:t>法律意见书</w:t>
      </w:r>
    </w:p>
    <w:p w14:paraId="089A326E"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1E8D64D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161DBB4" w14:textId="77777777" w:rsidR="003568C2" w:rsidRDefault="003568C2">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236553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96F199C"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636433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ABDBB7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BCDDBA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3370BFE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77EF523"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C8EE8A1"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17F22B6"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56358C4"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F5116F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4EAFD2B"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5FF49BD"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5DBCBFE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D1A346B" w14:textId="77777777" w:rsidR="003568C2" w:rsidRDefault="00695B0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6159B540" w14:textId="294A1376" w:rsidR="003568C2" w:rsidRDefault="00695B0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w:t>
      </w:r>
      <w:r>
        <w:rPr>
          <w:rFonts w:asciiTheme="minorEastAsia" w:hAnsiTheme="minorEastAsia" w:cs="Arial" w:hint="eastAsia"/>
          <w:kern w:val="0"/>
          <w:sz w:val="24"/>
          <w:szCs w:val="24"/>
        </w:rPr>
        <w:t>1年</w:t>
      </w:r>
      <w:r w:rsidR="0081086D">
        <w:rPr>
          <w:rFonts w:asciiTheme="minorEastAsia" w:hAnsiTheme="minorEastAsia" w:cs="Arial"/>
          <w:kern w:val="0"/>
          <w:sz w:val="24"/>
          <w:szCs w:val="24"/>
        </w:rPr>
        <w:t>8</w:t>
      </w:r>
      <w:r>
        <w:rPr>
          <w:rFonts w:asciiTheme="minorEastAsia" w:hAnsiTheme="minorEastAsia" w:cs="Arial" w:hint="eastAsia"/>
          <w:kern w:val="0"/>
          <w:sz w:val="24"/>
          <w:szCs w:val="24"/>
        </w:rPr>
        <w:t>月</w:t>
      </w:r>
      <w:r w:rsidR="004B5830">
        <w:rPr>
          <w:rFonts w:asciiTheme="minorEastAsia" w:hAnsiTheme="minorEastAsia" w:cs="Arial" w:hint="eastAsia"/>
          <w:kern w:val="0"/>
          <w:sz w:val="24"/>
          <w:szCs w:val="24"/>
        </w:rPr>
        <w:t>2</w:t>
      </w:r>
      <w:r w:rsidR="004B5830">
        <w:rPr>
          <w:rFonts w:asciiTheme="minorEastAsia" w:hAnsiTheme="minorEastAsia" w:cs="Arial"/>
          <w:kern w:val="0"/>
          <w:sz w:val="24"/>
          <w:szCs w:val="24"/>
        </w:rPr>
        <w:t>7</w:t>
      </w:r>
      <w:r w:rsidR="004B5830">
        <w:rPr>
          <w:rFonts w:asciiTheme="minorEastAsia" w:hAnsiTheme="minorEastAsia" w:cs="Arial" w:hint="eastAsia"/>
          <w:kern w:val="0"/>
          <w:sz w:val="24"/>
          <w:szCs w:val="24"/>
        </w:rPr>
        <w:t>日</w:t>
      </w:r>
    </w:p>
    <w:p w14:paraId="498B43EC" w14:textId="77777777" w:rsidR="003568C2" w:rsidRDefault="003568C2">
      <w:pPr>
        <w:widowControl/>
        <w:adjustRightInd w:val="0"/>
        <w:snapToGrid w:val="0"/>
        <w:spacing w:line="360" w:lineRule="auto"/>
        <w:ind w:rightChars="-85" w:right="-178" w:firstLineChars="3050" w:firstLine="6405"/>
      </w:pPr>
    </w:p>
    <w:sectPr w:rsidR="003568C2" w:rsidSect="0029610B">
      <w:footerReference w:type="default" r:id="rId2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06B697" w14:textId="77777777" w:rsidR="00342B3E" w:rsidRDefault="00342B3E">
      <w:r>
        <w:separator/>
      </w:r>
    </w:p>
  </w:endnote>
  <w:endnote w:type="continuationSeparator" w:id="0">
    <w:p w14:paraId="4EC701FA" w14:textId="77777777" w:rsidR="00342B3E" w:rsidRDefault="00342B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9887988"/>
    </w:sdtPr>
    <w:sdtEndPr/>
    <w:sdtContent>
      <w:sdt>
        <w:sdtPr>
          <w:id w:val="1022829221"/>
          <w:docPartObj>
            <w:docPartGallery w:val="AutoText"/>
          </w:docPartObj>
        </w:sdtPr>
        <w:sdtEndPr/>
        <w:sdtContent>
          <w:p w14:paraId="10339C0B" w14:textId="77777777" w:rsidR="003568C2" w:rsidRDefault="00695B03">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sdtContent>
  </w:sdt>
  <w:p w14:paraId="26F608FF" w14:textId="77777777" w:rsidR="003568C2" w:rsidRDefault="003568C2">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5319027"/>
    </w:sdtPr>
    <w:sdtEndPr/>
    <w:sdtContent>
      <w:sdt>
        <w:sdtPr>
          <w:id w:val="-1545286645"/>
          <w:docPartObj>
            <w:docPartGallery w:val="AutoText"/>
          </w:docPartObj>
        </w:sdtPr>
        <w:sdtEndPr/>
        <w:sdtContent>
          <w:p w14:paraId="403D9EBD" w14:textId="77777777" w:rsidR="003568C2" w:rsidRDefault="00695B03">
            <w:pPr>
              <w:pStyle w:val="ae"/>
              <w:jc w:val="center"/>
            </w:pPr>
            <w:r>
              <w:rPr>
                <w:lang w:val="zh-CN"/>
              </w:rPr>
              <w:fldChar w:fldCharType="begin"/>
            </w:r>
            <w:r>
              <w:rPr>
                <w:lang w:val="zh-CN"/>
              </w:rPr>
              <w:instrText>PAGE   \* MERGEFORMAT</w:instrText>
            </w:r>
            <w:r>
              <w:rPr>
                <w:lang w:val="zh-CN"/>
              </w:rPr>
              <w:fldChar w:fldCharType="separate"/>
            </w:r>
            <w:r w:rsidR="00727D5A">
              <w:rPr>
                <w:noProof/>
                <w:lang w:val="zh-CN"/>
              </w:rPr>
              <w:t>130</w:t>
            </w:r>
            <w:r>
              <w:rPr>
                <w:lang w:val="zh-CN"/>
              </w:rPr>
              <w:fldChar w:fldCharType="end"/>
            </w:r>
          </w:p>
        </w:sdtContent>
      </w:sdt>
      <w:p w14:paraId="16FF987F" w14:textId="77777777" w:rsidR="003568C2" w:rsidRDefault="00342B3E">
        <w:pPr>
          <w:pStyle w:val="ae"/>
          <w:jc w:val="center"/>
        </w:pPr>
      </w:p>
    </w:sdtContent>
  </w:sdt>
  <w:p w14:paraId="6689FFD3" w14:textId="77777777" w:rsidR="003568C2" w:rsidRDefault="003568C2">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6505350"/>
    </w:sdtPr>
    <w:sdtEndPr/>
    <w:sdtContent>
      <w:sdt>
        <w:sdtPr>
          <w:id w:val="2047792557"/>
          <w:docPartObj>
            <w:docPartGallery w:val="AutoText"/>
          </w:docPartObj>
        </w:sdtPr>
        <w:sdtEndPr/>
        <w:sdtContent>
          <w:p w14:paraId="5E0C6014" w14:textId="77777777" w:rsidR="0029610B" w:rsidRDefault="0029610B">
            <w:pPr>
              <w:pStyle w:val="ae"/>
              <w:jc w:val="center"/>
            </w:pPr>
            <w:r>
              <w:rPr>
                <w:lang w:val="zh-CN"/>
              </w:rPr>
              <w:fldChar w:fldCharType="begin"/>
            </w:r>
            <w:r>
              <w:rPr>
                <w:lang w:val="zh-CN"/>
              </w:rPr>
              <w:instrText>PAGE   \* MERGEFORMAT</w:instrText>
            </w:r>
            <w:r>
              <w:rPr>
                <w:lang w:val="zh-CN"/>
              </w:rPr>
              <w:fldChar w:fldCharType="separate"/>
            </w:r>
            <w:r w:rsidR="00727D5A">
              <w:rPr>
                <w:noProof/>
                <w:lang w:val="zh-CN"/>
              </w:rPr>
              <w:t>134</w:t>
            </w:r>
            <w:r>
              <w:rPr>
                <w:lang w:val="zh-CN"/>
              </w:rPr>
              <w:fldChar w:fldCharType="end"/>
            </w:r>
          </w:p>
        </w:sdtContent>
      </w:sdt>
      <w:p w14:paraId="1BCED9A0" w14:textId="452D1CD0" w:rsidR="0029610B" w:rsidRDefault="00342B3E">
        <w:pPr>
          <w:pStyle w:val="ae"/>
          <w:jc w:val="center"/>
        </w:pPr>
      </w:p>
    </w:sdtContent>
  </w:sdt>
  <w:p w14:paraId="697F9A5A" w14:textId="77777777" w:rsidR="0029610B" w:rsidRDefault="0029610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12435" w14:textId="77777777" w:rsidR="00342B3E" w:rsidRDefault="00342B3E">
      <w:r>
        <w:separator/>
      </w:r>
    </w:p>
  </w:footnote>
  <w:footnote w:type="continuationSeparator" w:id="0">
    <w:p w14:paraId="60075684" w14:textId="77777777" w:rsidR="00342B3E" w:rsidRDefault="00342B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A8226" w14:textId="1B089BDD" w:rsidR="003568C2" w:rsidRDefault="00695B03">
    <w:pPr>
      <w:pStyle w:val="af0"/>
      <w:jc w:val="left"/>
    </w:pPr>
    <w:r>
      <w:rPr>
        <w:rFonts w:ascii="Arial" w:hAnsi="Arial" w:cs="Arial" w:hint="eastAsia"/>
        <w:szCs w:val="21"/>
      </w:rPr>
      <w:t>富荣沪深</w:t>
    </w:r>
    <w:r>
      <w:rPr>
        <w:rFonts w:ascii="Arial" w:hAnsi="Arial" w:cs="Arial" w:hint="eastAsia"/>
        <w:szCs w:val="21"/>
      </w:rPr>
      <w:t>300</w:t>
    </w:r>
    <w:r>
      <w:rPr>
        <w:rFonts w:ascii="Arial" w:hAnsi="Arial" w:cs="Arial" w:hint="eastAsia"/>
        <w:szCs w:val="21"/>
      </w:rPr>
      <w:t>指数增强型证券投资基金</w:t>
    </w:r>
    <w:r>
      <w:rPr>
        <w:rFonts w:hint="eastAsia"/>
      </w:rPr>
      <w:t>更新的招募说明书（</w:t>
    </w:r>
    <w:r>
      <w:rPr>
        <w:rFonts w:hint="eastAsia"/>
      </w:rPr>
      <w:t>202</w:t>
    </w:r>
    <w:r>
      <w:t>1</w:t>
    </w:r>
    <w:r>
      <w:rPr>
        <w:rFonts w:hint="eastAsia"/>
      </w:rPr>
      <w:t>年第</w:t>
    </w:r>
    <w:r w:rsidR="00295DB8">
      <w:t>3</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11E0C"/>
    <w:rsid w:val="00011FD4"/>
    <w:rsid w:val="000141DC"/>
    <w:rsid w:val="000150A1"/>
    <w:rsid w:val="0001510A"/>
    <w:rsid w:val="00015D13"/>
    <w:rsid w:val="00016B2F"/>
    <w:rsid w:val="00021C6F"/>
    <w:rsid w:val="00026A47"/>
    <w:rsid w:val="00030C62"/>
    <w:rsid w:val="00032242"/>
    <w:rsid w:val="00032C15"/>
    <w:rsid w:val="00043AE3"/>
    <w:rsid w:val="000455CE"/>
    <w:rsid w:val="00045A50"/>
    <w:rsid w:val="000507C1"/>
    <w:rsid w:val="00050E32"/>
    <w:rsid w:val="0005270F"/>
    <w:rsid w:val="00055889"/>
    <w:rsid w:val="000572C6"/>
    <w:rsid w:val="0006090B"/>
    <w:rsid w:val="00061EFE"/>
    <w:rsid w:val="00062C1B"/>
    <w:rsid w:val="00066597"/>
    <w:rsid w:val="0006726F"/>
    <w:rsid w:val="00072066"/>
    <w:rsid w:val="00076E9C"/>
    <w:rsid w:val="00080105"/>
    <w:rsid w:val="000817BB"/>
    <w:rsid w:val="00082619"/>
    <w:rsid w:val="00084A9D"/>
    <w:rsid w:val="00086DB3"/>
    <w:rsid w:val="00092123"/>
    <w:rsid w:val="000929F7"/>
    <w:rsid w:val="00092FE3"/>
    <w:rsid w:val="00093B11"/>
    <w:rsid w:val="00094C41"/>
    <w:rsid w:val="0009505B"/>
    <w:rsid w:val="0009610D"/>
    <w:rsid w:val="00096D0E"/>
    <w:rsid w:val="00096E15"/>
    <w:rsid w:val="000A1798"/>
    <w:rsid w:val="000A2809"/>
    <w:rsid w:val="000A4D7B"/>
    <w:rsid w:val="000B0075"/>
    <w:rsid w:val="000B4328"/>
    <w:rsid w:val="000B4BA4"/>
    <w:rsid w:val="000B4DA0"/>
    <w:rsid w:val="000B6836"/>
    <w:rsid w:val="000B720D"/>
    <w:rsid w:val="000B7428"/>
    <w:rsid w:val="000B7ACE"/>
    <w:rsid w:val="000C1265"/>
    <w:rsid w:val="000C2A62"/>
    <w:rsid w:val="000C3020"/>
    <w:rsid w:val="000C36FD"/>
    <w:rsid w:val="000C4C8F"/>
    <w:rsid w:val="000D03C0"/>
    <w:rsid w:val="000D3337"/>
    <w:rsid w:val="000E1E9B"/>
    <w:rsid w:val="000E2B9A"/>
    <w:rsid w:val="000E380D"/>
    <w:rsid w:val="000E3917"/>
    <w:rsid w:val="000E3D34"/>
    <w:rsid w:val="000E4187"/>
    <w:rsid w:val="000E4492"/>
    <w:rsid w:val="000F1285"/>
    <w:rsid w:val="000F4000"/>
    <w:rsid w:val="000F5C40"/>
    <w:rsid w:val="000F63F5"/>
    <w:rsid w:val="00102D5B"/>
    <w:rsid w:val="0010342E"/>
    <w:rsid w:val="001050ED"/>
    <w:rsid w:val="001055B0"/>
    <w:rsid w:val="00107B10"/>
    <w:rsid w:val="00107FD3"/>
    <w:rsid w:val="00112609"/>
    <w:rsid w:val="00113410"/>
    <w:rsid w:val="00117085"/>
    <w:rsid w:val="0012019B"/>
    <w:rsid w:val="00121603"/>
    <w:rsid w:val="00126858"/>
    <w:rsid w:val="00127843"/>
    <w:rsid w:val="00127ED5"/>
    <w:rsid w:val="00132839"/>
    <w:rsid w:val="00135275"/>
    <w:rsid w:val="001369D9"/>
    <w:rsid w:val="0014117E"/>
    <w:rsid w:val="00145063"/>
    <w:rsid w:val="00147133"/>
    <w:rsid w:val="00147C35"/>
    <w:rsid w:val="00147F4A"/>
    <w:rsid w:val="0015303A"/>
    <w:rsid w:val="001609F9"/>
    <w:rsid w:val="00161C83"/>
    <w:rsid w:val="0016339F"/>
    <w:rsid w:val="001635EE"/>
    <w:rsid w:val="00163A7F"/>
    <w:rsid w:val="00166406"/>
    <w:rsid w:val="0016706A"/>
    <w:rsid w:val="001704C4"/>
    <w:rsid w:val="001745C9"/>
    <w:rsid w:val="00175A3B"/>
    <w:rsid w:val="00181F45"/>
    <w:rsid w:val="001833CC"/>
    <w:rsid w:val="00183900"/>
    <w:rsid w:val="00183D3D"/>
    <w:rsid w:val="00184AAE"/>
    <w:rsid w:val="00184E9F"/>
    <w:rsid w:val="00185938"/>
    <w:rsid w:val="001904AE"/>
    <w:rsid w:val="001A0D71"/>
    <w:rsid w:val="001A1315"/>
    <w:rsid w:val="001A1C76"/>
    <w:rsid w:val="001A3539"/>
    <w:rsid w:val="001A4924"/>
    <w:rsid w:val="001A684E"/>
    <w:rsid w:val="001B101B"/>
    <w:rsid w:val="001B1976"/>
    <w:rsid w:val="001B1C13"/>
    <w:rsid w:val="001B598D"/>
    <w:rsid w:val="001B716E"/>
    <w:rsid w:val="001B77C0"/>
    <w:rsid w:val="001B7D3E"/>
    <w:rsid w:val="001C0273"/>
    <w:rsid w:val="001C3000"/>
    <w:rsid w:val="001C404F"/>
    <w:rsid w:val="001C747B"/>
    <w:rsid w:val="001D4615"/>
    <w:rsid w:val="001E05E8"/>
    <w:rsid w:val="001E3B99"/>
    <w:rsid w:val="001E3E89"/>
    <w:rsid w:val="001E5D76"/>
    <w:rsid w:val="001F141D"/>
    <w:rsid w:val="001F2A1F"/>
    <w:rsid w:val="001F32BF"/>
    <w:rsid w:val="001F39FE"/>
    <w:rsid w:val="001F4A95"/>
    <w:rsid w:val="001F4FBD"/>
    <w:rsid w:val="001F7512"/>
    <w:rsid w:val="00201826"/>
    <w:rsid w:val="00201AB5"/>
    <w:rsid w:val="002078F3"/>
    <w:rsid w:val="00207CD5"/>
    <w:rsid w:val="00222350"/>
    <w:rsid w:val="00224EE1"/>
    <w:rsid w:val="0022597A"/>
    <w:rsid w:val="00227859"/>
    <w:rsid w:val="00232353"/>
    <w:rsid w:val="0023618C"/>
    <w:rsid w:val="00237C9B"/>
    <w:rsid w:val="00241ACA"/>
    <w:rsid w:val="00242CDE"/>
    <w:rsid w:val="002430FE"/>
    <w:rsid w:val="002507FE"/>
    <w:rsid w:val="0025184A"/>
    <w:rsid w:val="00251BEE"/>
    <w:rsid w:val="0025398C"/>
    <w:rsid w:val="00257A12"/>
    <w:rsid w:val="002601E9"/>
    <w:rsid w:val="00260AE0"/>
    <w:rsid w:val="00263835"/>
    <w:rsid w:val="00263BCA"/>
    <w:rsid w:val="0026498C"/>
    <w:rsid w:val="00266A12"/>
    <w:rsid w:val="00267C81"/>
    <w:rsid w:val="002701CE"/>
    <w:rsid w:val="002715CE"/>
    <w:rsid w:val="00272F3A"/>
    <w:rsid w:val="00275236"/>
    <w:rsid w:val="002760BB"/>
    <w:rsid w:val="00283A8E"/>
    <w:rsid w:val="00283F15"/>
    <w:rsid w:val="00284AA6"/>
    <w:rsid w:val="002863C8"/>
    <w:rsid w:val="00287D32"/>
    <w:rsid w:val="00291943"/>
    <w:rsid w:val="00295DB8"/>
    <w:rsid w:val="0029610B"/>
    <w:rsid w:val="002966EC"/>
    <w:rsid w:val="002A1DD0"/>
    <w:rsid w:val="002A45ED"/>
    <w:rsid w:val="002A6E10"/>
    <w:rsid w:val="002A7EBC"/>
    <w:rsid w:val="002B01D8"/>
    <w:rsid w:val="002B64A8"/>
    <w:rsid w:val="002C4229"/>
    <w:rsid w:val="002C438F"/>
    <w:rsid w:val="002C62EA"/>
    <w:rsid w:val="002D32E2"/>
    <w:rsid w:val="002D55F0"/>
    <w:rsid w:val="002D5A2C"/>
    <w:rsid w:val="002D5CEC"/>
    <w:rsid w:val="002E2B52"/>
    <w:rsid w:val="002E3270"/>
    <w:rsid w:val="002E342B"/>
    <w:rsid w:val="002E3582"/>
    <w:rsid w:val="002E7363"/>
    <w:rsid w:val="002E7690"/>
    <w:rsid w:val="002E7FCF"/>
    <w:rsid w:val="002F0AEB"/>
    <w:rsid w:val="002F2C30"/>
    <w:rsid w:val="002F2CC1"/>
    <w:rsid w:val="002F6A3D"/>
    <w:rsid w:val="002F775D"/>
    <w:rsid w:val="0030351C"/>
    <w:rsid w:val="003051EA"/>
    <w:rsid w:val="003136E4"/>
    <w:rsid w:val="003155E3"/>
    <w:rsid w:val="00315A89"/>
    <w:rsid w:val="00315D57"/>
    <w:rsid w:val="003202B9"/>
    <w:rsid w:val="00323273"/>
    <w:rsid w:val="00326A72"/>
    <w:rsid w:val="00327DF4"/>
    <w:rsid w:val="00327F7E"/>
    <w:rsid w:val="00330F86"/>
    <w:rsid w:val="003325C8"/>
    <w:rsid w:val="0033271C"/>
    <w:rsid w:val="0033347C"/>
    <w:rsid w:val="00333E36"/>
    <w:rsid w:val="00341BE7"/>
    <w:rsid w:val="00342B3E"/>
    <w:rsid w:val="00344461"/>
    <w:rsid w:val="003464D5"/>
    <w:rsid w:val="00351F7C"/>
    <w:rsid w:val="00352C16"/>
    <w:rsid w:val="00353591"/>
    <w:rsid w:val="00353C09"/>
    <w:rsid w:val="00354A44"/>
    <w:rsid w:val="003555ED"/>
    <w:rsid w:val="003568C2"/>
    <w:rsid w:val="00365C58"/>
    <w:rsid w:val="0036697D"/>
    <w:rsid w:val="00367E2C"/>
    <w:rsid w:val="00370B4F"/>
    <w:rsid w:val="00371EC6"/>
    <w:rsid w:val="00371ED5"/>
    <w:rsid w:val="00372861"/>
    <w:rsid w:val="00377542"/>
    <w:rsid w:val="0038018C"/>
    <w:rsid w:val="00386A86"/>
    <w:rsid w:val="00390719"/>
    <w:rsid w:val="003928DF"/>
    <w:rsid w:val="00392C0F"/>
    <w:rsid w:val="003962D5"/>
    <w:rsid w:val="003A1C92"/>
    <w:rsid w:val="003A3022"/>
    <w:rsid w:val="003A6148"/>
    <w:rsid w:val="003A733C"/>
    <w:rsid w:val="003B2336"/>
    <w:rsid w:val="003B2407"/>
    <w:rsid w:val="003B318D"/>
    <w:rsid w:val="003B36F2"/>
    <w:rsid w:val="003B374D"/>
    <w:rsid w:val="003C0A28"/>
    <w:rsid w:val="003C3BD4"/>
    <w:rsid w:val="003C4E68"/>
    <w:rsid w:val="003C732C"/>
    <w:rsid w:val="003D32C5"/>
    <w:rsid w:val="003D4F54"/>
    <w:rsid w:val="003D79BE"/>
    <w:rsid w:val="003E33DE"/>
    <w:rsid w:val="003F024E"/>
    <w:rsid w:val="003F0D6B"/>
    <w:rsid w:val="003F1645"/>
    <w:rsid w:val="003F2C03"/>
    <w:rsid w:val="003F7179"/>
    <w:rsid w:val="00402349"/>
    <w:rsid w:val="00404915"/>
    <w:rsid w:val="004052E3"/>
    <w:rsid w:val="00405C4A"/>
    <w:rsid w:val="004109C0"/>
    <w:rsid w:val="00412850"/>
    <w:rsid w:val="004135A3"/>
    <w:rsid w:val="00413B26"/>
    <w:rsid w:val="00416668"/>
    <w:rsid w:val="0041693E"/>
    <w:rsid w:val="00416A03"/>
    <w:rsid w:val="00417728"/>
    <w:rsid w:val="00420493"/>
    <w:rsid w:val="004212F9"/>
    <w:rsid w:val="00422C43"/>
    <w:rsid w:val="00424284"/>
    <w:rsid w:val="004254CB"/>
    <w:rsid w:val="00425763"/>
    <w:rsid w:val="00425EA6"/>
    <w:rsid w:val="004276F6"/>
    <w:rsid w:val="00427D57"/>
    <w:rsid w:val="00432722"/>
    <w:rsid w:val="004334EC"/>
    <w:rsid w:val="004335CA"/>
    <w:rsid w:val="004344F1"/>
    <w:rsid w:val="004345B3"/>
    <w:rsid w:val="00434ACE"/>
    <w:rsid w:val="00441598"/>
    <w:rsid w:val="004419FB"/>
    <w:rsid w:val="0045384B"/>
    <w:rsid w:val="00456F27"/>
    <w:rsid w:val="0046116D"/>
    <w:rsid w:val="00462940"/>
    <w:rsid w:val="00463AC0"/>
    <w:rsid w:val="00463D15"/>
    <w:rsid w:val="004657EA"/>
    <w:rsid w:val="004661A5"/>
    <w:rsid w:val="004669C8"/>
    <w:rsid w:val="00467494"/>
    <w:rsid w:val="00467618"/>
    <w:rsid w:val="00467F0E"/>
    <w:rsid w:val="00470701"/>
    <w:rsid w:val="0047103A"/>
    <w:rsid w:val="00480B5F"/>
    <w:rsid w:val="004822FB"/>
    <w:rsid w:val="004863FD"/>
    <w:rsid w:val="0048715E"/>
    <w:rsid w:val="00487357"/>
    <w:rsid w:val="00493DA8"/>
    <w:rsid w:val="00494FA6"/>
    <w:rsid w:val="004A0D5F"/>
    <w:rsid w:val="004A746C"/>
    <w:rsid w:val="004B5830"/>
    <w:rsid w:val="004C27F1"/>
    <w:rsid w:val="004C2EFE"/>
    <w:rsid w:val="004C4A0F"/>
    <w:rsid w:val="004C53CC"/>
    <w:rsid w:val="004C576E"/>
    <w:rsid w:val="004D2D86"/>
    <w:rsid w:val="004D3208"/>
    <w:rsid w:val="004D3887"/>
    <w:rsid w:val="004D73CA"/>
    <w:rsid w:val="004D7A1C"/>
    <w:rsid w:val="004E08FD"/>
    <w:rsid w:val="004E2641"/>
    <w:rsid w:val="004E3FD5"/>
    <w:rsid w:val="004E714C"/>
    <w:rsid w:val="004F02E3"/>
    <w:rsid w:val="004F2D90"/>
    <w:rsid w:val="004F4E5A"/>
    <w:rsid w:val="004F7007"/>
    <w:rsid w:val="00503979"/>
    <w:rsid w:val="005043F9"/>
    <w:rsid w:val="00506A9D"/>
    <w:rsid w:val="00510554"/>
    <w:rsid w:val="00511CCD"/>
    <w:rsid w:val="00517167"/>
    <w:rsid w:val="00520016"/>
    <w:rsid w:val="00521930"/>
    <w:rsid w:val="005223F2"/>
    <w:rsid w:val="005229F7"/>
    <w:rsid w:val="00522F88"/>
    <w:rsid w:val="00524016"/>
    <w:rsid w:val="0052547C"/>
    <w:rsid w:val="005266D4"/>
    <w:rsid w:val="00530548"/>
    <w:rsid w:val="0053450F"/>
    <w:rsid w:val="00540285"/>
    <w:rsid w:val="0054299E"/>
    <w:rsid w:val="005435FB"/>
    <w:rsid w:val="00544B42"/>
    <w:rsid w:val="00544E7F"/>
    <w:rsid w:val="00550B96"/>
    <w:rsid w:val="00552750"/>
    <w:rsid w:val="00554A31"/>
    <w:rsid w:val="00555BA2"/>
    <w:rsid w:val="00556041"/>
    <w:rsid w:val="0055734F"/>
    <w:rsid w:val="00560B0A"/>
    <w:rsid w:val="0056181B"/>
    <w:rsid w:val="005622B6"/>
    <w:rsid w:val="00565585"/>
    <w:rsid w:val="005677AD"/>
    <w:rsid w:val="00571308"/>
    <w:rsid w:val="00571CBD"/>
    <w:rsid w:val="005730A9"/>
    <w:rsid w:val="0057704C"/>
    <w:rsid w:val="005803F4"/>
    <w:rsid w:val="00585A88"/>
    <w:rsid w:val="0059102D"/>
    <w:rsid w:val="005916C4"/>
    <w:rsid w:val="0059486A"/>
    <w:rsid w:val="005953F3"/>
    <w:rsid w:val="00597B85"/>
    <w:rsid w:val="005A0EE3"/>
    <w:rsid w:val="005A1905"/>
    <w:rsid w:val="005A3605"/>
    <w:rsid w:val="005A4328"/>
    <w:rsid w:val="005A7A85"/>
    <w:rsid w:val="005B0D69"/>
    <w:rsid w:val="005B2408"/>
    <w:rsid w:val="005B766D"/>
    <w:rsid w:val="005C5145"/>
    <w:rsid w:val="005C57D1"/>
    <w:rsid w:val="005C7ACF"/>
    <w:rsid w:val="005D1388"/>
    <w:rsid w:val="005E0196"/>
    <w:rsid w:val="005E02B9"/>
    <w:rsid w:val="005E092A"/>
    <w:rsid w:val="005F3735"/>
    <w:rsid w:val="005F3AD5"/>
    <w:rsid w:val="005F4305"/>
    <w:rsid w:val="005F62D9"/>
    <w:rsid w:val="00601DA1"/>
    <w:rsid w:val="00602B88"/>
    <w:rsid w:val="006038C3"/>
    <w:rsid w:val="00611CEA"/>
    <w:rsid w:val="006132D5"/>
    <w:rsid w:val="006140CC"/>
    <w:rsid w:val="0061438B"/>
    <w:rsid w:val="00615CFF"/>
    <w:rsid w:val="006212EC"/>
    <w:rsid w:val="00623803"/>
    <w:rsid w:val="00624228"/>
    <w:rsid w:val="00624634"/>
    <w:rsid w:val="006259CB"/>
    <w:rsid w:val="00627DBF"/>
    <w:rsid w:val="00631F0A"/>
    <w:rsid w:val="00632249"/>
    <w:rsid w:val="00634110"/>
    <w:rsid w:val="00634EFB"/>
    <w:rsid w:val="00635709"/>
    <w:rsid w:val="006367A1"/>
    <w:rsid w:val="00637A2B"/>
    <w:rsid w:val="00642105"/>
    <w:rsid w:val="006424F1"/>
    <w:rsid w:val="006450B3"/>
    <w:rsid w:val="00645AE9"/>
    <w:rsid w:val="0064649E"/>
    <w:rsid w:val="00646DF1"/>
    <w:rsid w:val="00647036"/>
    <w:rsid w:val="00656F9A"/>
    <w:rsid w:val="006620BA"/>
    <w:rsid w:val="00662717"/>
    <w:rsid w:val="00665A74"/>
    <w:rsid w:val="006662A1"/>
    <w:rsid w:val="00670221"/>
    <w:rsid w:val="00673746"/>
    <w:rsid w:val="00673AEB"/>
    <w:rsid w:val="00673BD7"/>
    <w:rsid w:val="006748D6"/>
    <w:rsid w:val="00675885"/>
    <w:rsid w:val="00680E67"/>
    <w:rsid w:val="0068156F"/>
    <w:rsid w:val="00681B79"/>
    <w:rsid w:val="006827D6"/>
    <w:rsid w:val="006845DD"/>
    <w:rsid w:val="00685995"/>
    <w:rsid w:val="006873BF"/>
    <w:rsid w:val="00687D80"/>
    <w:rsid w:val="006918EE"/>
    <w:rsid w:val="006919B6"/>
    <w:rsid w:val="00692ACC"/>
    <w:rsid w:val="00693376"/>
    <w:rsid w:val="0069341B"/>
    <w:rsid w:val="00695B03"/>
    <w:rsid w:val="006A3AEA"/>
    <w:rsid w:val="006A609D"/>
    <w:rsid w:val="006A62A6"/>
    <w:rsid w:val="006B324A"/>
    <w:rsid w:val="006B5E4E"/>
    <w:rsid w:val="006B788D"/>
    <w:rsid w:val="006C2816"/>
    <w:rsid w:val="006C632A"/>
    <w:rsid w:val="006D0194"/>
    <w:rsid w:val="006D11CD"/>
    <w:rsid w:val="006D1EEB"/>
    <w:rsid w:val="006D389E"/>
    <w:rsid w:val="006D4512"/>
    <w:rsid w:val="006D6E03"/>
    <w:rsid w:val="006E3CD9"/>
    <w:rsid w:val="006E55E8"/>
    <w:rsid w:val="006E58C1"/>
    <w:rsid w:val="006F0C78"/>
    <w:rsid w:val="006F36D3"/>
    <w:rsid w:val="006F4638"/>
    <w:rsid w:val="006F6561"/>
    <w:rsid w:val="006F719F"/>
    <w:rsid w:val="00702DD7"/>
    <w:rsid w:val="00703F25"/>
    <w:rsid w:val="00704D7F"/>
    <w:rsid w:val="00705294"/>
    <w:rsid w:val="007066B5"/>
    <w:rsid w:val="00710D35"/>
    <w:rsid w:val="00712774"/>
    <w:rsid w:val="00713346"/>
    <w:rsid w:val="00713F1D"/>
    <w:rsid w:val="00714B25"/>
    <w:rsid w:val="0071539E"/>
    <w:rsid w:val="00716D3B"/>
    <w:rsid w:val="00717030"/>
    <w:rsid w:val="00717797"/>
    <w:rsid w:val="00722704"/>
    <w:rsid w:val="00726A5B"/>
    <w:rsid w:val="00727D5A"/>
    <w:rsid w:val="0073268D"/>
    <w:rsid w:val="00732DA2"/>
    <w:rsid w:val="00732EDD"/>
    <w:rsid w:val="0073397D"/>
    <w:rsid w:val="007363B0"/>
    <w:rsid w:val="00736608"/>
    <w:rsid w:val="00740060"/>
    <w:rsid w:val="00740CBA"/>
    <w:rsid w:val="00741F92"/>
    <w:rsid w:val="00742372"/>
    <w:rsid w:val="00743C6B"/>
    <w:rsid w:val="0074463C"/>
    <w:rsid w:val="00744A5E"/>
    <w:rsid w:val="0074513A"/>
    <w:rsid w:val="00750314"/>
    <w:rsid w:val="00750772"/>
    <w:rsid w:val="00752FBD"/>
    <w:rsid w:val="00753375"/>
    <w:rsid w:val="00762C1E"/>
    <w:rsid w:val="00763BC6"/>
    <w:rsid w:val="00766DBF"/>
    <w:rsid w:val="00766DC7"/>
    <w:rsid w:val="00767E9E"/>
    <w:rsid w:val="00771C0C"/>
    <w:rsid w:val="00771D0E"/>
    <w:rsid w:val="00773E87"/>
    <w:rsid w:val="007743FF"/>
    <w:rsid w:val="00774B7A"/>
    <w:rsid w:val="00780A15"/>
    <w:rsid w:val="00782D06"/>
    <w:rsid w:val="00785310"/>
    <w:rsid w:val="00787E2E"/>
    <w:rsid w:val="00790FC7"/>
    <w:rsid w:val="007929DD"/>
    <w:rsid w:val="00794AF0"/>
    <w:rsid w:val="00795893"/>
    <w:rsid w:val="00795A6A"/>
    <w:rsid w:val="0079619C"/>
    <w:rsid w:val="007A4C39"/>
    <w:rsid w:val="007A559F"/>
    <w:rsid w:val="007A57BE"/>
    <w:rsid w:val="007A659F"/>
    <w:rsid w:val="007A708A"/>
    <w:rsid w:val="007B0530"/>
    <w:rsid w:val="007B11A4"/>
    <w:rsid w:val="007B1A77"/>
    <w:rsid w:val="007B35D3"/>
    <w:rsid w:val="007B6180"/>
    <w:rsid w:val="007B7FF5"/>
    <w:rsid w:val="007C2F7E"/>
    <w:rsid w:val="007C30A7"/>
    <w:rsid w:val="007C384C"/>
    <w:rsid w:val="007C5173"/>
    <w:rsid w:val="007C5BF3"/>
    <w:rsid w:val="007C6311"/>
    <w:rsid w:val="007C64BC"/>
    <w:rsid w:val="007C7D83"/>
    <w:rsid w:val="007D3AB8"/>
    <w:rsid w:val="007D3B33"/>
    <w:rsid w:val="007D7849"/>
    <w:rsid w:val="007E0DDF"/>
    <w:rsid w:val="007E6165"/>
    <w:rsid w:val="007E7483"/>
    <w:rsid w:val="007F0F86"/>
    <w:rsid w:val="007F2186"/>
    <w:rsid w:val="007F3452"/>
    <w:rsid w:val="007F3A18"/>
    <w:rsid w:val="007F610C"/>
    <w:rsid w:val="007F64C2"/>
    <w:rsid w:val="007F72A0"/>
    <w:rsid w:val="008037C1"/>
    <w:rsid w:val="0080572F"/>
    <w:rsid w:val="008068C6"/>
    <w:rsid w:val="008101DA"/>
    <w:rsid w:val="0081086D"/>
    <w:rsid w:val="00810E8D"/>
    <w:rsid w:val="0081243C"/>
    <w:rsid w:val="00813BF8"/>
    <w:rsid w:val="00815169"/>
    <w:rsid w:val="008170B0"/>
    <w:rsid w:val="00817FFC"/>
    <w:rsid w:val="0082089D"/>
    <w:rsid w:val="00821726"/>
    <w:rsid w:val="00824FDE"/>
    <w:rsid w:val="008253FA"/>
    <w:rsid w:val="00826E64"/>
    <w:rsid w:val="00827565"/>
    <w:rsid w:val="008276B4"/>
    <w:rsid w:val="00827F46"/>
    <w:rsid w:val="008300DC"/>
    <w:rsid w:val="00830C24"/>
    <w:rsid w:val="00831A98"/>
    <w:rsid w:val="0083363A"/>
    <w:rsid w:val="00833F7E"/>
    <w:rsid w:val="00837041"/>
    <w:rsid w:val="00842B8A"/>
    <w:rsid w:val="00844E27"/>
    <w:rsid w:val="00847C44"/>
    <w:rsid w:val="00850961"/>
    <w:rsid w:val="00851AB6"/>
    <w:rsid w:val="008522C1"/>
    <w:rsid w:val="00853093"/>
    <w:rsid w:val="008610F7"/>
    <w:rsid w:val="00861813"/>
    <w:rsid w:val="00863A02"/>
    <w:rsid w:val="00864D27"/>
    <w:rsid w:val="0086578E"/>
    <w:rsid w:val="00865A22"/>
    <w:rsid w:val="008667D3"/>
    <w:rsid w:val="008719B1"/>
    <w:rsid w:val="0087330F"/>
    <w:rsid w:val="00874EA9"/>
    <w:rsid w:val="00876CFE"/>
    <w:rsid w:val="0088225F"/>
    <w:rsid w:val="00885489"/>
    <w:rsid w:val="00886530"/>
    <w:rsid w:val="0088667C"/>
    <w:rsid w:val="00886EAA"/>
    <w:rsid w:val="00890371"/>
    <w:rsid w:val="008929A7"/>
    <w:rsid w:val="0089384B"/>
    <w:rsid w:val="00896A56"/>
    <w:rsid w:val="008A181A"/>
    <w:rsid w:val="008A35AA"/>
    <w:rsid w:val="008A371E"/>
    <w:rsid w:val="008B2347"/>
    <w:rsid w:val="008B23EF"/>
    <w:rsid w:val="008B2FEF"/>
    <w:rsid w:val="008B535D"/>
    <w:rsid w:val="008C0854"/>
    <w:rsid w:val="008C6490"/>
    <w:rsid w:val="008C6BF2"/>
    <w:rsid w:val="008C72FF"/>
    <w:rsid w:val="008D1171"/>
    <w:rsid w:val="008D2EA1"/>
    <w:rsid w:val="008D3907"/>
    <w:rsid w:val="008D4429"/>
    <w:rsid w:val="008D682A"/>
    <w:rsid w:val="008D696E"/>
    <w:rsid w:val="008D70CC"/>
    <w:rsid w:val="008D769B"/>
    <w:rsid w:val="008E2FF2"/>
    <w:rsid w:val="008E3E03"/>
    <w:rsid w:val="008F2C92"/>
    <w:rsid w:val="008F6E8B"/>
    <w:rsid w:val="00902224"/>
    <w:rsid w:val="00904611"/>
    <w:rsid w:val="009046B4"/>
    <w:rsid w:val="00904EB3"/>
    <w:rsid w:val="0090511D"/>
    <w:rsid w:val="00905381"/>
    <w:rsid w:val="00906588"/>
    <w:rsid w:val="00906C26"/>
    <w:rsid w:val="0091166F"/>
    <w:rsid w:val="00913D49"/>
    <w:rsid w:val="00916A1B"/>
    <w:rsid w:val="00917135"/>
    <w:rsid w:val="009202B7"/>
    <w:rsid w:val="009213F2"/>
    <w:rsid w:val="009277AE"/>
    <w:rsid w:val="009377DA"/>
    <w:rsid w:val="00943D86"/>
    <w:rsid w:val="00943E94"/>
    <w:rsid w:val="00946081"/>
    <w:rsid w:val="009466B0"/>
    <w:rsid w:val="0095094F"/>
    <w:rsid w:val="00953046"/>
    <w:rsid w:val="00953446"/>
    <w:rsid w:val="009540F6"/>
    <w:rsid w:val="009613DD"/>
    <w:rsid w:val="00961F52"/>
    <w:rsid w:val="00963887"/>
    <w:rsid w:val="00965E53"/>
    <w:rsid w:val="009663B5"/>
    <w:rsid w:val="00971061"/>
    <w:rsid w:val="0097205A"/>
    <w:rsid w:val="00974932"/>
    <w:rsid w:val="00980EE0"/>
    <w:rsid w:val="00982F8A"/>
    <w:rsid w:val="00986F18"/>
    <w:rsid w:val="0098753F"/>
    <w:rsid w:val="00990719"/>
    <w:rsid w:val="00992BC7"/>
    <w:rsid w:val="009974C2"/>
    <w:rsid w:val="00997664"/>
    <w:rsid w:val="00997906"/>
    <w:rsid w:val="009A1160"/>
    <w:rsid w:val="009A4542"/>
    <w:rsid w:val="009A5C6A"/>
    <w:rsid w:val="009B2161"/>
    <w:rsid w:val="009B33F0"/>
    <w:rsid w:val="009B4C83"/>
    <w:rsid w:val="009B5534"/>
    <w:rsid w:val="009C148D"/>
    <w:rsid w:val="009C431D"/>
    <w:rsid w:val="009D11EF"/>
    <w:rsid w:val="009D2B1D"/>
    <w:rsid w:val="009D52E9"/>
    <w:rsid w:val="009D5E2C"/>
    <w:rsid w:val="009E0008"/>
    <w:rsid w:val="009E71B1"/>
    <w:rsid w:val="009F05AC"/>
    <w:rsid w:val="009F26BF"/>
    <w:rsid w:val="009F344E"/>
    <w:rsid w:val="009F421E"/>
    <w:rsid w:val="009F527B"/>
    <w:rsid w:val="009F797F"/>
    <w:rsid w:val="00A0316E"/>
    <w:rsid w:val="00A03E50"/>
    <w:rsid w:val="00A0497F"/>
    <w:rsid w:val="00A04A68"/>
    <w:rsid w:val="00A10026"/>
    <w:rsid w:val="00A10639"/>
    <w:rsid w:val="00A10B82"/>
    <w:rsid w:val="00A13228"/>
    <w:rsid w:val="00A2274E"/>
    <w:rsid w:val="00A22DD1"/>
    <w:rsid w:val="00A233EB"/>
    <w:rsid w:val="00A25F53"/>
    <w:rsid w:val="00A268F2"/>
    <w:rsid w:val="00A27350"/>
    <w:rsid w:val="00A27A58"/>
    <w:rsid w:val="00A31BDF"/>
    <w:rsid w:val="00A32856"/>
    <w:rsid w:val="00A36D05"/>
    <w:rsid w:val="00A4067D"/>
    <w:rsid w:val="00A40719"/>
    <w:rsid w:val="00A441D8"/>
    <w:rsid w:val="00A6084F"/>
    <w:rsid w:val="00A617C7"/>
    <w:rsid w:val="00A64091"/>
    <w:rsid w:val="00A66633"/>
    <w:rsid w:val="00A70800"/>
    <w:rsid w:val="00A70CD3"/>
    <w:rsid w:val="00A737CD"/>
    <w:rsid w:val="00A76B26"/>
    <w:rsid w:val="00A8326F"/>
    <w:rsid w:val="00A85BF2"/>
    <w:rsid w:val="00A85EE2"/>
    <w:rsid w:val="00A86555"/>
    <w:rsid w:val="00A90C15"/>
    <w:rsid w:val="00A94DDE"/>
    <w:rsid w:val="00A94EE3"/>
    <w:rsid w:val="00A9733E"/>
    <w:rsid w:val="00AA00C1"/>
    <w:rsid w:val="00AA06B3"/>
    <w:rsid w:val="00AA23F2"/>
    <w:rsid w:val="00AA412D"/>
    <w:rsid w:val="00AB0382"/>
    <w:rsid w:val="00AB0A67"/>
    <w:rsid w:val="00AB110D"/>
    <w:rsid w:val="00AB1657"/>
    <w:rsid w:val="00AB2D04"/>
    <w:rsid w:val="00AB6624"/>
    <w:rsid w:val="00AB773A"/>
    <w:rsid w:val="00AB7A62"/>
    <w:rsid w:val="00AC084D"/>
    <w:rsid w:val="00AC1361"/>
    <w:rsid w:val="00AC48B9"/>
    <w:rsid w:val="00AC6648"/>
    <w:rsid w:val="00AC6ACB"/>
    <w:rsid w:val="00AC7FFA"/>
    <w:rsid w:val="00AD2515"/>
    <w:rsid w:val="00AD29FB"/>
    <w:rsid w:val="00AD352B"/>
    <w:rsid w:val="00AD4A06"/>
    <w:rsid w:val="00AD6E5C"/>
    <w:rsid w:val="00AE3643"/>
    <w:rsid w:val="00AE3BBE"/>
    <w:rsid w:val="00AE45D9"/>
    <w:rsid w:val="00AE58E1"/>
    <w:rsid w:val="00AE7628"/>
    <w:rsid w:val="00AF2EDB"/>
    <w:rsid w:val="00AF3023"/>
    <w:rsid w:val="00AF666B"/>
    <w:rsid w:val="00AF7806"/>
    <w:rsid w:val="00B00CB2"/>
    <w:rsid w:val="00B01097"/>
    <w:rsid w:val="00B013D2"/>
    <w:rsid w:val="00B051BA"/>
    <w:rsid w:val="00B05F2B"/>
    <w:rsid w:val="00B06B61"/>
    <w:rsid w:val="00B06D38"/>
    <w:rsid w:val="00B11BD0"/>
    <w:rsid w:val="00B12705"/>
    <w:rsid w:val="00B2002F"/>
    <w:rsid w:val="00B208BE"/>
    <w:rsid w:val="00B2240D"/>
    <w:rsid w:val="00B230AC"/>
    <w:rsid w:val="00B257F8"/>
    <w:rsid w:val="00B26126"/>
    <w:rsid w:val="00B30490"/>
    <w:rsid w:val="00B3218B"/>
    <w:rsid w:val="00B376F3"/>
    <w:rsid w:val="00B378E1"/>
    <w:rsid w:val="00B378E4"/>
    <w:rsid w:val="00B421F7"/>
    <w:rsid w:val="00B43A68"/>
    <w:rsid w:val="00B4729B"/>
    <w:rsid w:val="00B50F59"/>
    <w:rsid w:val="00B518B3"/>
    <w:rsid w:val="00B53466"/>
    <w:rsid w:val="00B57A86"/>
    <w:rsid w:val="00B60CAE"/>
    <w:rsid w:val="00B6572D"/>
    <w:rsid w:val="00B713F9"/>
    <w:rsid w:val="00B725B9"/>
    <w:rsid w:val="00B7394E"/>
    <w:rsid w:val="00B76A24"/>
    <w:rsid w:val="00B80530"/>
    <w:rsid w:val="00B8097F"/>
    <w:rsid w:val="00B8145F"/>
    <w:rsid w:val="00B8308D"/>
    <w:rsid w:val="00B841A9"/>
    <w:rsid w:val="00B87247"/>
    <w:rsid w:val="00BA6769"/>
    <w:rsid w:val="00BA6922"/>
    <w:rsid w:val="00BB0F54"/>
    <w:rsid w:val="00BB13BF"/>
    <w:rsid w:val="00BB7BB6"/>
    <w:rsid w:val="00BC0159"/>
    <w:rsid w:val="00BC100E"/>
    <w:rsid w:val="00BD39BD"/>
    <w:rsid w:val="00BD69DE"/>
    <w:rsid w:val="00BD737D"/>
    <w:rsid w:val="00BD7B28"/>
    <w:rsid w:val="00BE059D"/>
    <w:rsid w:val="00BE31E8"/>
    <w:rsid w:val="00BE52BC"/>
    <w:rsid w:val="00BF29DC"/>
    <w:rsid w:val="00BF303E"/>
    <w:rsid w:val="00BF3DF9"/>
    <w:rsid w:val="00BF4A5E"/>
    <w:rsid w:val="00BF5CAD"/>
    <w:rsid w:val="00BF7B8F"/>
    <w:rsid w:val="00C01DB3"/>
    <w:rsid w:val="00C02B65"/>
    <w:rsid w:val="00C134F3"/>
    <w:rsid w:val="00C13C8B"/>
    <w:rsid w:val="00C15AE1"/>
    <w:rsid w:val="00C169CD"/>
    <w:rsid w:val="00C16E6C"/>
    <w:rsid w:val="00C21E72"/>
    <w:rsid w:val="00C22A38"/>
    <w:rsid w:val="00C3180D"/>
    <w:rsid w:val="00C325B9"/>
    <w:rsid w:val="00C33B54"/>
    <w:rsid w:val="00C35945"/>
    <w:rsid w:val="00C43018"/>
    <w:rsid w:val="00C4420B"/>
    <w:rsid w:val="00C451D8"/>
    <w:rsid w:val="00C45E81"/>
    <w:rsid w:val="00C470A2"/>
    <w:rsid w:val="00C5237F"/>
    <w:rsid w:val="00C569CB"/>
    <w:rsid w:val="00C61360"/>
    <w:rsid w:val="00C61A87"/>
    <w:rsid w:val="00C62978"/>
    <w:rsid w:val="00C63530"/>
    <w:rsid w:val="00C65201"/>
    <w:rsid w:val="00C71655"/>
    <w:rsid w:val="00C716C4"/>
    <w:rsid w:val="00C71CCE"/>
    <w:rsid w:val="00C74789"/>
    <w:rsid w:val="00C74E23"/>
    <w:rsid w:val="00C7780F"/>
    <w:rsid w:val="00C80148"/>
    <w:rsid w:val="00C8745B"/>
    <w:rsid w:val="00C8753E"/>
    <w:rsid w:val="00C87F34"/>
    <w:rsid w:val="00C91DC1"/>
    <w:rsid w:val="00C95DB7"/>
    <w:rsid w:val="00CA1A04"/>
    <w:rsid w:val="00CA3D1C"/>
    <w:rsid w:val="00CA6AE2"/>
    <w:rsid w:val="00CB483E"/>
    <w:rsid w:val="00CB7CC8"/>
    <w:rsid w:val="00CB7FDF"/>
    <w:rsid w:val="00CC016C"/>
    <w:rsid w:val="00CC1524"/>
    <w:rsid w:val="00CC38BC"/>
    <w:rsid w:val="00CC3FD6"/>
    <w:rsid w:val="00CC4646"/>
    <w:rsid w:val="00CC4BBF"/>
    <w:rsid w:val="00CC65D6"/>
    <w:rsid w:val="00CC6F62"/>
    <w:rsid w:val="00CD17CE"/>
    <w:rsid w:val="00CD2AB2"/>
    <w:rsid w:val="00CD3821"/>
    <w:rsid w:val="00CD6407"/>
    <w:rsid w:val="00CD6A6A"/>
    <w:rsid w:val="00CE5DD0"/>
    <w:rsid w:val="00CF0B16"/>
    <w:rsid w:val="00CF2220"/>
    <w:rsid w:val="00CF48EF"/>
    <w:rsid w:val="00CF5BB7"/>
    <w:rsid w:val="00D074F2"/>
    <w:rsid w:val="00D076A0"/>
    <w:rsid w:val="00D12CA9"/>
    <w:rsid w:val="00D153A1"/>
    <w:rsid w:val="00D15D01"/>
    <w:rsid w:val="00D201F4"/>
    <w:rsid w:val="00D20D5E"/>
    <w:rsid w:val="00D21C3E"/>
    <w:rsid w:val="00D30FB4"/>
    <w:rsid w:val="00D32E0A"/>
    <w:rsid w:val="00D3314C"/>
    <w:rsid w:val="00D3588A"/>
    <w:rsid w:val="00D37291"/>
    <w:rsid w:val="00D40F56"/>
    <w:rsid w:val="00D42938"/>
    <w:rsid w:val="00D439DA"/>
    <w:rsid w:val="00D45D19"/>
    <w:rsid w:val="00D51F1D"/>
    <w:rsid w:val="00D520A0"/>
    <w:rsid w:val="00D54704"/>
    <w:rsid w:val="00D54C3C"/>
    <w:rsid w:val="00D55CAB"/>
    <w:rsid w:val="00D56867"/>
    <w:rsid w:val="00D579D9"/>
    <w:rsid w:val="00D60C57"/>
    <w:rsid w:val="00D62D7A"/>
    <w:rsid w:val="00D646EF"/>
    <w:rsid w:val="00D65943"/>
    <w:rsid w:val="00D67634"/>
    <w:rsid w:val="00D678EB"/>
    <w:rsid w:val="00D67B99"/>
    <w:rsid w:val="00D70A40"/>
    <w:rsid w:val="00D72F9D"/>
    <w:rsid w:val="00D73195"/>
    <w:rsid w:val="00D73D18"/>
    <w:rsid w:val="00D773F7"/>
    <w:rsid w:val="00D82650"/>
    <w:rsid w:val="00D83769"/>
    <w:rsid w:val="00D841CA"/>
    <w:rsid w:val="00D90250"/>
    <w:rsid w:val="00D9048A"/>
    <w:rsid w:val="00D91187"/>
    <w:rsid w:val="00D93A54"/>
    <w:rsid w:val="00D9445F"/>
    <w:rsid w:val="00D963EA"/>
    <w:rsid w:val="00D96D84"/>
    <w:rsid w:val="00DA3702"/>
    <w:rsid w:val="00DA3803"/>
    <w:rsid w:val="00DA53A0"/>
    <w:rsid w:val="00DA5FBF"/>
    <w:rsid w:val="00DA6765"/>
    <w:rsid w:val="00DA79A0"/>
    <w:rsid w:val="00DB36A1"/>
    <w:rsid w:val="00DB6A8E"/>
    <w:rsid w:val="00DB74D9"/>
    <w:rsid w:val="00DC18B9"/>
    <w:rsid w:val="00DC36B2"/>
    <w:rsid w:val="00DC66C4"/>
    <w:rsid w:val="00DD0A4B"/>
    <w:rsid w:val="00DD27F1"/>
    <w:rsid w:val="00DD409F"/>
    <w:rsid w:val="00DD4528"/>
    <w:rsid w:val="00DD53A7"/>
    <w:rsid w:val="00DD56A4"/>
    <w:rsid w:val="00DD6105"/>
    <w:rsid w:val="00DD71DE"/>
    <w:rsid w:val="00DD7270"/>
    <w:rsid w:val="00DE0A41"/>
    <w:rsid w:val="00DE3476"/>
    <w:rsid w:val="00DE633F"/>
    <w:rsid w:val="00DF17D0"/>
    <w:rsid w:val="00DF304F"/>
    <w:rsid w:val="00DF38F8"/>
    <w:rsid w:val="00DF45B1"/>
    <w:rsid w:val="00E005B9"/>
    <w:rsid w:val="00E02857"/>
    <w:rsid w:val="00E06194"/>
    <w:rsid w:val="00E07A0A"/>
    <w:rsid w:val="00E1375F"/>
    <w:rsid w:val="00E14466"/>
    <w:rsid w:val="00E174CD"/>
    <w:rsid w:val="00E234AA"/>
    <w:rsid w:val="00E240DA"/>
    <w:rsid w:val="00E2460D"/>
    <w:rsid w:val="00E24BAE"/>
    <w:rsid w:val="00E30609"/>
    <w:rsid w:val="00E33B1F"/>
    <w:rsid w:val="00E355E6"/>
    <w:rsid w:val="00E36889"/>
    <w:rsid w:val="00E41248"/>
    <w:rsid w:val="00E5173A"/>
    <w:rsid w:val="00E63ED8"/>
    <w:rsid w:val="00E669D9"/>
    <w:rsid w:val="00E67553"/>
    <w:rsid w:val="00E70940"/>
    <w:rsid w:val="00E7129C"/>
    <w:rsid w:val="00E717B9"/>
    <w:rsid w:val="00E74B49"/>
    <w:rsid w:val="00E76519"/>
    <w:rsid w:val="00E80F55"/>
    <w:rsid w:val="00E85501"/>
    <w:rsid w:val="00E85E93"/>
    <w:rsid w:val="00E87BC9"/>
    <w:rsid w:val="00E93920"/>
    <w:rsid w:val="00E94FCE"/>
    <w:rsid w:val="00E961EC"/>
    <w:rsid w:val="00EA010A"/>
    <w:rsid w:val="00EA5AAD"/>
    <w:rsid w:val="00EB0F71"/>
    <w:rsid w:val="00EB3C3E"/>
    <w:rsid w:val="00EB3E27"/>
    <w:rsid w:val="00EB6DFC"/>
    <w:rsid w:val="00EB7500"/>
    <w:rsid w:val="00ED00EB"/>
    <w:rsid w:val="00ED161A"/>
    <w:rsid w:val="00ED5CF0"/>
    <w:rsid w:val="00ED759A"/>
    <w:rsid w:val="00EE2CAD"/>
    <w:rsid w:val="00EE2DDB"/>
    <w:rsid w:val="00EE361C"/>
    <w:rsid w:val="00EE3CD1"/>
    <w:rsid w:val="00EE44DA"/>
    <w:rsid w:val="00EE769B"/>
    <w:rsid w:val="00EF005C"/>
    <w:rsid w:val="00EF0BA8"/>
    <w:rsid w:val="00EF11BE"/>
    <w:rsid w:val="00EF322E"/>
    <w:rsid w:val="00EF6199"/>
    <w:rsid w:val="00EF666F"/>
    <w:rsid w:val="00F006C4"/>
    <w:rsid w:val="00F0312E"/>
    <w:rsid w:val="00F03B67"/>
    <w:rsid w:val="00F04D5C"/>
    <w:rsid w:val="00F0630A"/>
    <w:rsid w:val="00F12949"/>
    <w:rsid w:val="00F13903"/>
    <w:rsid w:val="00F152EA"/>
    <w:rsid w:val="00F16B98"/>
    <w:rsid w:val="00F20AB7"/>
    <w:rsid w:val="00F21671"/>
    <w:rsid w:val="00F23EAB"/>
    <w:rsid w:val="00F3153B"/>
    <w:rsid w:val="00F32B8F"/>
    <w:rsid w:val="00F343A0"/>
    <w:rsid w:val="00F37574"/>
    <w:rsid w:val="00F409E2"/>
    <w:rsid w:val="00F47904"/>
    <w:rsid w:val="00F52598"/>
    <w:rsid w:val="00F53671"/>
    <w:rsid w:val="00F559B1"/>
    <w:rsid w:val="00F562CC"/>
    <w:rsid w:val="00F5696E"/>
    <w:rsid w:val="00F57BAE"/>
    <w:rsid w:val="00F61F55"/>
    <w:rsid w:val="00F6215C"/>
    <w:rsid w:val="00F65A7F"/>
    <w:rsid w:val="00F66180"/>
    <w:rsid w:val="00F80437"/>
    <w:rsid w:val="00F8118C"/>
    <w:rsid w:val="00F814DB"/>
    <w:rsid w:val="00F831FB"/>
    <w:rsid w:val="00F8348C"/>
    <w:rsid w:val="00F84A56"/>
    <w:rsid w:val="00F84ED6"/>
    <w:rsid w:val="00F86BEF"/>
    <w:rsid w:val="00F919AC"/>
    <w:rsid w:val="00F928A1"/>
    <w:rsid w:val="00F92CCB"/>
    <w:rsid w:val="00F974D6"/>
    <w:rsid w:val="00FA6603"/>
    <w:rsid w:val="00FA7D39"/>
    <w:rsid w:val="00FB360B"/>
    <w:rsid w:val="00FB389B"/>
    <w:rsid w:val="00FB5917"/>
    <w:rsid w:val="00FC0457"/>
    <w:rsid w:val="00FC0ACE"/>
    <w:rsid w:val="00FC2736"/>
    <w:rsid w:val="00FC6C74"/>
    <w:rsid w:val="00FC761C"/>
    <w:rsid w:val="00FD13AE"/>
    <w:rsid w:val="00FD21E5"/>
    <w:rsid w:val="00FD3125"/>
    <w:rsid w:val="00FD40A6"/>
    <w:rsid w:val="00FE09BA"/>
    <w:rsid w:val="00FE6303"/>
    <w:rsid w:val="00FE71D4"/>
    <w:rsid w:val="00FF171F"/>
    <w:rsid w:val="00FF1AC9"/>
    <w:rsid w:val="00FF5B67"/>
    <w:rsid w:val="02104475"/>
    <w:rsid w:val="105B7CD5"/>
    <w:rsid w:val="20646191"/>
    <w:rsid w:val="301A2433"/>
    <w:rsid w:val="7FC6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E9B6C1"/>
  <w15:docId w15:val="{B8C3F9EC-2E36-44AE-87EE-ACC46BF4B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semiHidden/>
    <w:qFormat/>
    <w:rPr>
      <w:rFonts w:asciiTheme="minorHAnsi" w:eastAsiaTheme="minorEastAsia" w:hAnsiTheme="minorHAnsi" w:cstheme="minorBidi"/>
      <w:kern w:val="2"/>
      <w:sz w:val="21"/>
      <w:szCs w:val="22"/>
    </w:rPr>
  </w:style>
  <w:style w:type="character" w:customStyle="1" w:styleId="3Char">
    <w:name w:val="标题 3 Char"/>
    <w:qFormat/>
    <w:rPr>
      <w:rFonts w:ascii="Times New Roman" w:eastAsia="宋体" w:hAnsi="Times New Roman" w:cs="Times New Roman"/>
      <w:b/>
      <w:sz w:val="32"/>
      <w:szCs w:val="20"/>
    </w:rPr>
  </w:style>
  <w:style w:type="character" w:customStyle="1" w:styleId="12">
    <w:name w:val="未处理的提及1"/>
    <w:basedOn w:val="a0"/>
    <w:uiPriority w:val="99"/>
    <w:semiHidden/>
    <w:unhideWhenUsed/>
    <w:qFormat/>
    <w:rPr>
      <w:color w:val="605E5C"/>
      <w:shd w:val="clear" w:color="auto" w:fill="E1DFDD"/>
    </w:rPr>
  </w:style>
  <w:style w:type="paragraph" w:styleId="aff0">
    <w:name w:val="Revision"/>
    <w:hidden/>
    <w:uiPriority w:val="99"/>
    <w:semiHidden/>
    <w:rsid w:val="00C80148"/>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wacaijijin.com"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jjmmw.com"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zlfund.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5874D5-218B-4D26-9ECD-E378ABD5879B}">
  <ds:schemaRefs>
    <ds:schemaRef ds:uri="http://schemas.openxmlformats.org/officeDocument/2006/bibliography"/>
  </ds:schemaRefs>
</ds:datastoreItem>
</file>

<file path=customXml/itemProps3.xml><?xml version="1.0" encoding="utf-8"?>
<ds:datastoreItem xmlns:ds="http://schemas.openxmlformats.org/officeDocument/2006/customXml" ds:itemID="{0B98A1A7-5ED2-43E5-A4F6-2516EAFC6671}">
  <ds:schemaRefs>
    <ds:schemaRef ds:uri="http://schemas.openxmlformats.org/officeDocument/2006/bibliography"/>
  </ds:schemaRefs>
</ds:datastoreItem>
</file>

<file path=customXml/itemProps4.xml><?xml version="1.0" encoding="utf-8"?>
<ds:datastoreItem xmlns:ds="http://schemas.openxmlformats.org/officeDocument/2006/customXml" ds:itemID="{2D026279-B2BE-43EA-965B-F0D23AC144A9}">
  <ds:schemaRefs>
    <ds:schemaRef ds:uri="http://schemas.openxmlformats.org/officeDocument/2006/bibliography"/>
  </ds:schemaRefs>
</ds:datastoreItem>
</file>

<file path=customXml/itemProps5.xml><?xml version="1.0" encoding="utf-8"?>
<ds:datastoreItem xmlns:ds="http://schemas.openxmlformats.org/officeDocument/2006/customXml" ds:itemID="{7E98B96F-DEFC-408B-A43F-23627010E1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131</Pages>
  <Words>13819</Words>
  <Characters>78769</Characters>
  <Application>Microsoft Office Word</Application>
  <DocSecurity>0</DocSecurity>
  <Lines>656</Lines>
  <Paragraphs>184</Paragraphs>
  <ScaleCrop>false</ScaleCrop>
  <Company>Microsoft</Company>
  <LinksUpToDate>false</LinksUpToDate>
  <CharactersWithSpaces>92404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王若雯</dc:creator>
  <cp:lastModifiedBy>徐铮</cp:lastModifiedBy>
  <cp:revision>12</cp:revision>
  <cp:lastPrinted>2019-07-25T06:04:00Z</cp:lastPrinted>
  <dcterms:created xsi:type="dcterms:W3CDTF">2021-08-16T01:20:00Z</dcterms:created>
  <dcterms:modified xsi:type="dcterms:W3CDTF">2021-08-17T07:05:00Z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6300E8D1430246AB9E8321521872F6D9</vt:lpwstr>
  </property>
</Properties>
</file>