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1E166BEA" w:rsidR="007E1695" w:rsidRPr="00006470" w:rsidRDefault="00D159A9" w:rsidP="00356DEB">
            <w:pPr>
              <w:jc w:val="center"/>
              <w:rPr>
                <w:rFonts w:ascii="Times New Roman" w:hAnsi="Times New Roman" w:cs="Times New Roman"/>
                <w:b/>
                <w:sz w:val="32"/>
                <w:szCs w:val="32"/>
              </w:rPr>
            </w:pPr>
            <w:r w:rsidRPr="00D159A9">
              <w:rPr>
                <w:rFonts w:ascii="Times New Roman" w:hAnsi="Times New Roman" w:cs="Times New Roman" w:hint="eastAsia"/>
                <w:b/>
                <w:sz w:val="32"/>
                <w:szCs w:val="32"/>
              </w:rPr>
              <w:t>外盘波动加剧，配置建议均衡</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43644C29" w14:textId="69AA00F2" w:rsidR="00515BC0" w:rsidRDefault="007378A4" w:rsidP="00515BC0">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bookmarkEnd w:id="0"/>
      <w:r w:rsidR="00640F8B">
        <w:rPr>
          <w:rFonts w:ascii="Times New Roman" w:eastAsia="楷体" w:hAnsi="Times New Roman" w:cs="Times New Roman" w:hint="eastAsia"/>
          <w:sz w:val="24"/>
        </w:rPr>
        <w:t>美国通胀水平维持高位，</w:t>
      </w:r>
      <w:r w:rsidR="00640F8B">
        <w:rPr>
          <w:rFonts w:ascii="Times New Roman" w:eastAsia="楷体" w:hAnsi="Times New Roman" w:cs="Times New Roman" w:hint="eastAsia"/>
          <w:sz w:val="24"/>
        </w:rPr>
        <w:t>taper</w:t>
      </w:r>
      <w:r w:rsidR="00640F8B">
        <w:rPr>
          <w:rFonts w:ascii="Times New Roman" w:eastAsia="楷体" w:hAnsi="Times New Roman" w:cs="Times New Roman" w:hint="eastAsia"/>
          <w:sz w:val="24"/>
        </w:rPr>
        <w:t>预期加强</w:t>
      </w:r>
    </w:p>
    <w:p w14:paraId="6E1A5EE5" w14:textId="3CD5F0F1" w:rsidR="00515BC0" w:rsidRDefault="00640F8B" w:rsidP="00515BC0">
      <w:pPr>
        <w:ind w:firstLineChars="200" w:firstLine="480"/>
        <w:rPr>
          <w:rFonts w:ascii="Times New Roman" w:eastAsia="楷体" w:hAnsi="Times New Roman" w:cs="Times New Roman"/>
          <w:color w:val="000000" w:themeColor="text1"/>
        </w:rPr>
      </w:pPr>
      <w:r w:rsidRPr="00640F8B">
        <w:rPr>
          <w:rFonts w:ascii="Times New Roman" w:eastAsia="楷体" w:hAnsi="Times New Roman" w:cs="Times New Roman" w:hint="eastAsia"/>
          <w:color w:val="000000" w:themeColor="text1"/>
        </w:rPr>
        <w:t>美国</w:t>
      </w:r>
      <w:r w:rsidRPr="00640F8B">
        <w:rPr>
          <w:rFonts w:ascii="Times New Roman" w:eastAsia="楷体" w:hAnsi="Times New Roman" w:cs="Times New Roman" w:hint="eastAsia"/>
          <w:color w:val="000000" w:themeColor="text1"/>
        </w:rPr>
        <w:t>8</w:t>
      </w:r>
      <w:r w:rsidRPr="00640F8B">
        <w:rPr>
          <w:rFonts w:ascii="Times New Roman" w:eastAsia="楷体" w:hAnsi="Times New Roman" w:cs="Times New Roman" w:hint="eastAsia"/>
          <w:color w:val="000000" w:themeColor="text1"/>
        </w:rPr>
        <w:t>月核心</w:t>
      </w:r>
      <w:r w:rsidRPr="00640F8B">
        <w:rPr>
          <w:rFonts w:ascii="Times New Roman" w:eastAsia="楷体" w:hAnsi="Times New Roman" w:cs="Times New Roman" w:hint="eastAsia"/>
          <w:color w:val="000000" w:themeColor="text1"/>
        </w:rPr>
        <w:t>CPI</w:t>
      </w:r>
      <w:r w:rsidRPr="00640F8B">
        <w:rPr>
          <w:rFonts w:ascii="Times New Roman" w:eastAsia="楷体" w:hAnsi="Times New Roman" w:cs="Times New Roman" w:hint="eastAsia"/>
          <w:color w:val="000000" w:themeColor="text1"/>
        </w:rPr>
        <w:t>弱于预期，同比</w:t>
      </w:r>
      <w:r w:rsidRPr="00640F8B">
        <w:rPr>
          <w:rFonts w:ascii="Times New Roman" w:eastAsia="楷体" w:hAnsi="Times New Roman" w:cs="Times New Roman" w:hint="eastAsia"/>
          <w:color w:val="000000" w:themeColor="text1"/>
        </w:rPr>
        <w:t>4%</w:t>
      </w:r>
      <w:r w:rsidRPr="00640F8B">
        <w:rPr>
          <w:rFonts w:ascii="Times New Roman" w:eastAsia="楷体" w:hAnsi="Times New Roman" w:cs="Times New Roman" w:hint="eastAsia"/>
          <w:color w:val="000000" w:themeColor="text1"/>
        </w:rPr>
        <w:t>，预期</w:t>
      </w:r>
      <w:r w:rsidRPr="00640F8B">
        <w:rPr>
          <w:rFonts w:ascii="Times New Roman" w:eastAsia="楷体" w:hAnsi="Times New Roman" w:cs="Times New Roman" w:hint="eastAsia"/>
          <w:color w:val="000000" w:themeColor="text1"/>
        </w:rPr>
        <w:t>4.2%</w:t>
      </w:r>
      <w:r w:rsidRPr="00640F8B">
        <w:rPr>
          <w:rFonts w:ascii="Times New Roman" w:eastAsia="楷体" w:hAnsi="Times New Roman" w:cs="Times New Roman" w:hint="eastAsia"/>
          <w:color w:val="000000" w:themeColor="text1"/>
        </w:rPr>
        <w:t>，前值</w:t>
      </w:r>
      <w:r w:rsidRPr="00640F8B">
        <w:rPr>
          <w:rFonts w:ascii="Times New Roman" w:eastAsia="楷体" w:hAnsi="Times New Roman" w:cs="Times New Roman" w:hint="eastAsia"/>
          <w:color w:val="000000" w:themeColor="text1"/>
        </w:rPr>
        <w:t>4.3%</w:t>
      </w:r>
      <w:r w:rsidRPr="00640F8B">
        <w:rPr>
          <w:rFonts w:ascii="Times New Roman" w:eastAsia="楷体" w:hAnsi="Times New Roman" w:cs="Times New Roman" w:hint="eastAsia"/>
          <w:color w:val="000000" w:themeColor="text1"/>
        </w:rPr>
        <w:t>；</w:t>
      </w:r>
      <w:r w:rsidRPr="00640F8B">
        <w:rPr>
          <w:rFonts w:ascii="Times New Roman" w:eastAsia="楷体" w:hAnsi="Times New Roman" w:cs="Times New Roman" w:hint="eastAsia"/>
          <w:color w:val="000000" w:themeColor="text1"/>
        </w:rPr>
        <w:t>CPI</w:t>
      </w:r>
      <w:r w:rsidRPr="00640F8B">
        <w:rPr>
          <w:rFonts w:ascii="Times New Roman" w:eastAsia="楷体" w:hAnsi="Times New Roman" w:cs="Times New Roman" w:hint="eastAsia"/>
          <w:color w:val="000000" w:themeColor="text1"/>
        </w:rPr>
        <w:t>同比</w:t>
      </w:r>
      <w:r w:rsidRPr="00640F8B">
        <w:rPr>
          <w:rFonts w:ascii="Times New Roman" w:eastAsia="楷体" w:hAnsi="Times New Roman" w:cs="Times New Roman" w:hint="eastAsia"/>
          <w:color w:val="000000" w:themeColor="text1"/>
        </w:rPr>
        <w:t>5.3%</w:t>
      </w:r>
      <w:r w:rsidRPr="00640F8B">
        <w:rPr>
          <w:rFonts w:ascii="Times New Roman" w:eastAsia="楷体" w:hAnsi="Times New Roman" w:cs="Times New Roman" w:hint="eastAsia"/>
          <w:color w:val="000000" w:themeColor="text1"/>
        </w:rPr>
        <w:t>，预期</w:t>
      </w:r>
      <w:r w:rsidRPr="00640F8B">
        <w:rPr>
          <w:rFonts w:ascii="Times New Roman" w:eastAsia="楷体" w:hAnsi="Times New Roman" w:cs="Times New Roman" w:hint="eastAsia"/>
          <w:color w:val="000000" w:themeColor="text1"/>
        </w:rPr>
        <w:t>5.3%</w:t>
      </w:r>
      <w:r w:rsidRPr="00640F8B">
        <w:rPr>
          <w:rFonts w:ascii="Times New Roman" w:eastAsia="楷体" w:hAnsi="Times New Roman" w:cs="Times New Roman" w:hint="eastAsia"/>
          <w:color w:val="000000" w:themeColor="text1"/>
        </w:rPr>
        <w:t>，前值</w:t>
      </w:r>
      <w:r w:rsidRPr="00640F8B">
        <w:rPr>
          <w:rFonts w:ascii="Times New Roman" w:eastAsia="楷体" w:hAnsi="Times New Roman" w:cs="Times New Roman" w:hint="eastAsia"/>
          <w:color w:val="000000" w:themeColor="text1"/>
        </w:rPr>
        <w:t>5.4%</w:t>
      </w:r>
      <w:r w:rsidR="00515BC0" w:rsidRPr="00515BC0">
        <w:rPr>
          <w:rFonts w:ascii="Times New Roman" w:eastAsia="楷体" w:hAnsi="Times New Roman" w:cs="Times New Roman" w:hint="eastAsia"/>
          <w:color w:val="000000" w:themeColor="text1"/>
        </w:rPr>
        <w:t>。</w:t>
      </w:r>
      <w:proofErr w:type="gramStart"/>
      <w:r>
        <w:rPr>
          <w:rFonts w:ascii="Times New Roman" w:eastAsia="楷体" w:hAnsi="Times New Roman" w:cs="Times New Roman" w:hint="eastAsia"/>
          <w:color w:val="000000" w:themeColor="text1"/>
        </w:rPr>
        <w:t>分结构</w:t>
      </w:r>
      <w:proofErr w:type="gramEnd"/>
      <w:r>
        <w:rPr>
          <w:rFonts w:ascii="Times New Roman" w:eastAsia="楷体" w:hAnsi="Times New Roman" w:cs="Times New Roman" w:hint="eastAsia"/>
          <w:color w:val="000000" w:themeColor="text1"/>
        </w:rPr>
        <w:t>来看，服务行业价格涨幅有放缓趋势，其中运输服务和娱乐服务趋势较为明显。从供需来看，美国当前仍然处于供给短缺情况，房地产和汽车等行业的原材料供应趋紧，预计未来一段时间内通胀水平仍将维持高位。</w:t>
      </w:r>
    </w:p>
    <w:p w14:paraId="18F0CF00" w14:textId="3E369E8E" w:rsidR="00515BC0" w:rsidRPr="00515BC0" w:rsidRDefault="00640F8B" w:rsidP="00515BC0">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从美联储态度看，</w:t>
      </w:r>
      <w:r w:rsidRPr="00640F8B">
        <w:rPr>
          <w:rFonts w:ascii="Times New Roman" w:eastAsia="楷体" w:hAnsi="Times New Roman" w:cs="Times New Roman" w:hint="eastAsia"/>
          <w:color w:val="000000" w:themeColor="text1"/>
        </w:rPr>
        <w:t>FOMC</w:t>
      </w:r>
      <w:r w:rsidRPr="00640F8B">
        <w:rPr>
          <w:rFonts w:ascii="Times New Roman" w:eastAsia="楷体" w:hAnsi="Times New Roman" w:cs="Times New Roman" w:hint="eastAsia"/>
          <w:color w:val="000000" w:themeColor="text1"/>
        </w:rPr>
        <w:t>会议前美联储官员表态仍偏鹰，市场预期</w:t>
      </w:r>
      <w:r w:rsidRPr="00640F8B">
        <w:rPr>
          <w:rFonts w:ascii="Times New Roman" w:eastAsia="楷体" w:hAnsi="Times New Roman" w:cs="Times New Roman" w:hint="eastAsia"/>
          <w:color w:val="000000" w:themeColor="text1"/>
        </w:rPr>
        <w:t>11</w:t>
      </w:r>
      <w:r w:rsidRPr="00640F8B">
        <w:rPr>
          <w:rFonts w:ascii="Times New Roman" w:eastAsia="楷体" w:hAnsi="Times New Roman" w:cs="Times New Roman" w:hint="eastAsia"/>
          <w:color w:val="000000" w:themeColor="text1"/>
        </w:rPr>
        <w:t>月美联储正式宣布</w:t>
      </w:r>
      <w:r w:rsidRPr="00640F8B">
        <w:rPr>
          <w:rFonts w:ascii="Times New Roman" w:eastAsia="楷体" w:hAnsi="Times New Roman" w:cs="Times New Roman" w:hint="eastAsia"/>
          <w:color w:val="000000" w:themeColor="text1"/>
        </w:rPr>
        <w:t>taper</w:t>
      </w:r>
      <w:r w:rsidRPr="00640F8B">
        <w:rPr>
          <w:rFonts w:ascii="Times New Roman" w:eastAsia="楷体" w:hAnsi="Times New Roman" w:cs="Times New Roman" w:hint="eastAsia"/>
          <w:color w:val="000000" w:themeColor="text1"/>
        </w:rPr>
        <w:t>。近期美联储官员表态多数偏鹰，如一直立场鹰派的</w:t>
      </w:r>
      <w:r w:rsidRPr="00640F8B">
        <w:rPr>
          <w:rFonts w:ascii="Times New Roman" w:eastAsia="楷体" w:hAnsi="Times New Roman" w:cs="Times New Roman" w:hint="eastAsia"/>
          <w:color w:val="000000" w:themeColor="text1"/>
        </w:rPr>
        <w:t>Kaplan</w:t>
      </w:r>
      <w:r w:rsidRPr="00640F8B">
        <w:rPr>
          <w:rFonts w:ascii="Times New Roman" w:eastAsia="楷体" w:hAnsi="Times New Roman" w:cs="Times New Roman" w:hint="eastAsia"/>
          <w:color w:val="000000" w:themeColor="text1"/>
        </w:rPr>
        <w:t>认为经济前景未出现根本性变化，</w:t>
      </w:r>
      <w:r w:rsidRPr="00640F8B">
        <w:rPr>
          <w:rFonts w:ascii="Times New Roman" w:eastAsia="楷体" w:hAnsi="Times New Roman" w:cs="Times New Roman" w:hint="eastAsia"/>
          <w:color w:val="000000" w:themeColor="text1"/>
        </w:rPr>
        <w:t>Williams</w:t>
      </w:r>
      <w:r w:rsidRPr="00640F8B">
        <w:rPr>
          <w:rFonts w:ascii="Times New Roman" w:eastAsia="楷体" w:hAnsi="Times New Roman" w:cs="Times New Roman" w:hint="eastAsia"/>
          <w:color w:val="000000" w:themeColor="text1"/>
        </w:rPr>
        <w:t>也表示预期年底</w:t>
      </w:r>
      <w:proofErr w:type="gramStart"/>
      <w:r w:rsidRPr="00640F8B">
        <w:rPr>
          <w:rFonts w:ascii="Times New Roman" w:eastAsia="楷体" w:hAnsi="Times New Roman" w:cs="Times New Roman" w:hint="eastAsia"/>
          <w:color w:val="000000" w:themeColor="text1"/>
        </w:rPr>
        <w:t>开始缩债是</w:t>
      </w:r>
      <w:proofErr w:type="gramEnd"/>
      <w:r w:rsidRPr="00640F8B">
        <w:rPr>
          <w:rFonts w:ascii="Times New Roman" w:eastAsia="楷体" w:hAnsi="Times New Roman" w:cs="Times New Roman" w:hint="eastAsia"/>
          <w:color w:val="000000" w:themeColor="text1"/>
        </w:rPr>
        <w:t>合适的</w:t>
      </w:r>
      <w:r w:rsidR="000501BA">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当前市场对于美联储将于</w:t>
      </w:r>
      <w:r>
        <w:rPr>
          <w:rFonts w:ascii="Times New Roman" w:eastAsia="楷体" w:hAnsi="Times New Roman" w:cs="Times New Roman" w:hint="eastAsia"/>
          <w:color w:val="000000" w:themeColor="text1"/>
        </w:rPr>
        <w:t>11</w:t>
      </w:r>
      <w:r>
        <w:rPr>
          <w:rFonts w:ascii="Times New Roman" w:eastAsia="楷体" w:hAnsi="Times New Roman" w:cs="Times New Roman" w:hint="eastAsia"/>
          <w:color w:val="000000" w:themeColor="text1"/>
        </w:rPr>
        <w:t>月</w:t>
      </w:r>
      <w:r>
        <w:rPr>
          <w:rFonts w:ascii="Times New Roman" w:eastAsia="楷体" w:hAnsi="Times New Roman" w:cs="Times New Roman" w:hint="eastAsia"/>
          <w:color w:val="000000" w:themeColor="text1"/>
        </w:rPr>
        <w:t>FOMC</w:t>
      </w:r>
      <w:r>
        <w:rPr>
          <w:rFonts w:ascii="Times New Roman" w:eastAsia="楷体" w:hAnsi="Times New Roman" w:cs="Times New Roman" w:hint="eastAsia"/>
          <w:color w:val="000000" w:themeColor="text1"/>
        </w:rPr>
        <w:t>会议上正式</w:t>
      </w:r>
      <w:proofErr w:type="gramStart"/>
      <w:r>
        <w:rPr>
          <w:rFonts w:ascii="Times New Roman" w:eastAsia="楷体" w:hAnsi="Times New Roman" w:cs="Times New Roman" w:hint="eastAsia"/>
          <w:color w:val="000000" w:themeColor="text1"/>
        </w:rPr>
        <w:t>发布缩债声明</w:t>
      </w:r>
      <w:proofErr w:type="gramEnd"/>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taper</w:t>
      </w:r>
      <w:r>
        <w:rPr>
          <w:rFonts w:ascii="Times New Roman" w:eastAsia="楷体" w:hAnsi="Times New Roman" w:cs="Times New Roman" w:hint="eastAsia"/>
          <w:color w:val="000000" w:themeColor="text1"/>
        </w:rPr>
        <w:t>预期将放在年底。</w:t>
      </w:r>
    </w:p>
    <w:p w14:paraId="6261E9A8" w14:textId="79CAA49F" w:rsidR="007E1695" w:rsidRPr="00515BC0" w:rsidRDefault="007378A4" w:rsidP="00515BC0">
      <w:pPr>
        <w:pStyle w:val="3"/>
        <w:rPr>
          <w:rFonts w:ascii="Times New Roman" w:eastAsia="楷体" w:hAnsi="Times New Roman" w:cs="Times New Roman"/>
          <w:sz w:val="24"/>
        </w:rPr>
      </w:pPr>
      <w:r w:rsidRPr="00006470">
        <w:rPr>
          <w:rFonts w:ascii="Times New Roman" w:eastAsia="楷体" w:hAnsi="Times New Roman" w:cs="Times New Roman"/>
          <w:sz w:val="28"/>
        </w:rPr>
        <w:t>二、上周市场回顾</w:t>
      </w:r>
    </w:p>
    <w:p w14:paraId="0A9AF66E" w14:textId="5F6E7756"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BB0F2C">
        <w:rPr>
          <w:rFonts w:ascii="Times New Roman" w:eastAsia="楷体" w:hAnsi="Times New Roman" w:cs="Times New Roman" w:hint="eastAsia"/>
          <w:color w:val="000000" w:themeColor="text1"/>
        </w:rPr>
        <w:t>NYMEX</w:t>
      </w:r>
      <w:r w:rsidR="00BB0F2C">
        <w:rPr>
          <w:rFonts w:ascii="Times New Roman" w:eastAsia="楷体" w:hAnsi="Times New Roman" w:cs="Times New Roman" w:hint="eastAsia"/>
          <w:color w:val="000000" w:themeColor="text1"/>
        </w:rPr>
        <w:t>原油</w:t>
      </w:r>
      <w:r w:rsidR="00BB6327">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3.21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美元指数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0.67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日经</w:t>
      </w:r>
      <w:r w:rsidR="00BB0F2C">
        <w:rPr>
          <w:rFonts w:ascii="Times New Roman" w:eastAsia="楷体" w:hAnsi="Times New Roman" w:cs="Times New Roman" w:hint="eastAsia"/>
          <w:color w:val="000000" w:themeColor="text1"/>
        </w:rPr>
        <w:t>225</w:t>
      </w:r>
      <w:r w:rsidR="0080434A">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0.39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BB0F2C">
        <w:rPr>
          <w:rFonts w:ascii="Times New Roman" w:eastAsia="楷体" w:hAnsi="Times New Roman" w:cs="Times New Roman" w:hint="eastAsia"/>
          <w:color w:val="000000" w:themeColor="text1"/>
        </w:rPr>
        <w:t>螺纹</w:t>
      </w:r>
      <w:r w:rsidR="00421E8B">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2.88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LME</w:t>
      </w:r>
      <w:r w:rsidR="00BB0F2C">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4.41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恒生</w:t>
      </w:r>
      <w:r w:rsidR="0080434A">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4.90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C90EB8">
        <w:rPr>
          <w:rFonts w:ascii="Times New Roman" w:eastAsia="楷体" w:hAnsi="Times New Roman" w:cs="Times New Roman" w:hint="eastAsia"/>
          <w:color w:val="000000" w:themeColor="text1"/>
        </w:rPr>
        <w:t>普遍</w:t>
      </w:r>
      <w:r w:rsidR="0080434A">
        <w:rPr>
          <w:rFonts w:ascii="Times New Roman" w:eastAsia="楷体" w:hAnsi="Times New Roman" w:cs="Times New Roman" w:hint="eastAsia"/>
          <w:color w:val="000000" w:themeColor="text1"/>
        </w:rPr>
        <w:t>下跌</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4A0D2B">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0.93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4A0D2B">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0.77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BB0F2C">
        <w:rPr>
          <w:rFonts w:ascii="Times New Roman" w:eastAsia="楷体" w:hAnsi="Times New Roman" w:cs="Times New Roman" w:hint="eastAsia"/>
          <w:color w:val="000000" w:themeColor="text1"/>
        </w:rPr>
        <w:t>-1.40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231FD5">
        <w:rPr>
          <w:rFonts w:ascii="Times New Roman" w:eastAsia="楷体" w:hAnsi="Times New Roman" w:cs="Times New Roman" w:hint="eastAsia"/>
          <w:color w:val="000000" w:themeColor="text1"/>
        </w:rPr>
        <w:t>表现</w:t>
      </w:r>
      <w:r w:rsidR="0080434A">
        <w:rPr>
          <w:rFonts w:ascii="Times New Roman" w:eastAsia="楷体" w:hAnsi="Times New Roman" w:cs="Times New Roman" w:hint="eastAsia"/>
          <w:color w:val="000000" w:themeColor="text1"/>
        </w:rPr>
        <w:t>较弱</w:t>
      </w:r>
      <w:r w:rsidRPr="00D127E3">
        <w:rPr>
          <w:rFonts w:ascii="Times New Roman" w:eastAsia="楷体" w:hAnsi="Times New Roman" w:cs="Times New Roman" w:hint="eastAsia"/>
          <w:color w:val="000000" w:themeColor="text1"/>
        </w:rPr>
        <w:t>，</w:t>
      </w:r>
      <w:proofErr w:type="gramStart"/>
      <w:r w:rsidR="00C0766F" w:rsidRPr="00D127E3">
        <w:rPr>
          <w:rFonts w:ascii="Times New Roman" w:eastAsia="楷体" w:hAnsi="Times New Roman" w:cs="Times New Roman" w:hint="eastAsia"/>
          <w:color w:val="000000" w:themeColor="text1"/>
        </w:rPr>
        <w:t>标普</w:t>
      </w:r>
      <w:r w:rsidR="00C0766F" w:rsidRPr="00D127E3">
        <w:rPr>
          <w:rFonts w:ascii="Times New Roman" w:eastAsia="楷体" w:hAnsi="Times New Roman" w:cs="Times New Roman" w:hint="eastAsia"/>
          <w:color w:val="000000" w:themeColor="text1"/>
        </w:rPr>
        <w:t>500</w:t>
      </w:r>
      <w:r w:rsidR="00C0766F" w:rsidRPr="00D127E3">
        <w:rPr>
          <w:rFonts w:ascii="Times New Roman" w:eastAsia="楷体" w:hAnsi="Times New Roman" w:cs="Times New Roman" w:hint="eastAsia"/>
          <w:color w:val="000000" w:themeColor="text1"/>
        </w:rPr>
        <w:t>周内</w:t>
      </w:r>
      <w:proofErr w:type="gramEnd"/>
      <w:r w:rsidR="00C0766F" w:rsidRPr="00D127E3">
        <w:rPr>
          <w:rFonts w:ascii="Times New Roman" w:eastAsia="楷体" w:hAnsi="Times New Roman" w:cs="Times New Roman" w:hint="eastAsia"/>
          <w:color w:val="000000" w:themeColor="text1"/>
        </w:rPr>
        <w:t>涨幅</w:t>
      </w:r>
      <w:r w:rsidR="00C0766F">
        <w:rPr>
          <w:rFonts w:ascii="Times New Roman" w:eastAsia="楷体" w:hAnsi="Times New Roman" w:cs="Times New Roman" w:hint="eastAsia"/>
          <w:color w:val="000000" w:themeColor="text1"/>
        </w:rPr>
        <w:t>-0.57</w:t>
      </w:r>
      <w:r w:rsidR="00C0766F" w:rsidRPr="00D127E3">
        <w:rPr>
          <w:rFonts w:ascii="Times New Roman" w:eastAsia="楷体" w:hAnsi="Times New Roman" w:cs="Times New Roman" w:hint="eastAsia"/>
          <w:color w:val="000000" w:themeColor="text1"/>
        </w:rPr>
        <w:t>%</w:t>
      </w:r>
      <w:r w:rsidR="00C0766F"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A73F6C">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0.47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4A0D2B">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0.07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3CDBDD3E"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w:t>
      </w:r>
      <w:r w:rsidR="00421E8B">
        <w:rPr>
          <w:rFonts w:ascii="Times New Roman" w:eastAsia="楷体" w:hAnsi="Times New Roman" w:cs="Times New Roman" w:hint="eastAsia"/>
          <w:color w:val="000000" w:themeColor="text1"/>
        </w:rPr>
        <w:t>较</w:t>
      </w:r>
      <w:r w:rsidR="00BB0F2C">
        <w:rPr>
          <w:rFonts w:ascii="Times New Roman" w:eastAsia="楷体" w:hAnsi="Times New Roman" w:cs="Times New Roman" w:hint="eastAsia"/>
          <w:color w:val="000000" w:themeColor="text1"/>
        </w:rPr>
        <w:t>差</w:t>
      </w:r>
      <w:r w:rsidRPr="00D127E3">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沪深</w:t>
      </w:r>
      <w:r w:rsidR="00BB0F2C">
        <w:rPr>
          <w:rFonts w:ascii="Times New Roman" w:eastAsia="楷体" w:hAnsi="Times New Roman" w:cs="Times New Roman" w:hint="eastAsia"/>
          <w:color w:val="000000" w:themeColor="text1"/>
        </w:rPr>
        <w:t>300</w:t>
      </w:r>
      <w:r w:rsidR="00BB0F2C">
        <w:rPr>
          <w:rFonts w:ascii="Times New Roman" w:eastAsia="楷体" w:hAnsi="Times New Roman" w:cs="Times New Roman" w:hint="eastAsia"/>
          <w:color w:val="000000" w:themeColor="text1"/>
        </w:rPr>
        <w:t>指数领跌</w:t>
      </w:r>
      <w:r w:rsidRPr="00D127E3">
        <w:rPr>
          <w:rFonts w:ascii="Times New Roman" w:eastAsia="楷体" w:hAnsi="Times New Roman" w:cs="Times New Roman" w:hint="eastAsia"/>
          <w:color w:val="000000" w:themeColor="text1"/>
        </w:rPr>
        <w:t>，周涨幅</w:t>
      </w:r>
      <w:r w:rsidR="00BB0F2C">
        <w:rPr>
          <w:rFonts w:ascii="Times New Roman" w:eastAsia="楷体" w:hAnsi="Times New Roman" w:cs="Times New Roman" w:hint="eastAsia"/>
          <w:color w:val="000000" w:themeColor="text1"/>
        </w:rPr>
        <w:t>-3.14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BB0F2C">
        <w:rPr>
          <w:rFonts w:ascii="Times New Roman" w:eastAsia="楷体" w:hAnsi="Times New Roman" w:cs="Times New Roman" w:hint="eastAsia"/>
          <w:color w:val="000000" w:themeColor="text1"/>
        </w:rPr>
        <w:t>下跌</w:t>
      </w:r>
      <w:r w:rsidR="00BB0F2C">
        <w:rPr>
          <w:rFonts w:ascii="Times New Roman" w:eastAsia="楷体" w:hAnsi="Times New Roman" w:cs="Times New Roman" w:hint="eastAsia"/>
          <w:color w:val="000000" w:themeColor="text1"/>
        </w:rPr>
        <w:t>2.41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A73F6C">
        <w:rPr>
          <w:rFonts w:ascii="Times New Roman" w:eastAsia="楷体" w:hAnsi="Times New Roman" w:cs="Times New Roman" w:hint="eastAsia"/>
          <w:color w:val="000000" w:themeColor="text1"/>
        </w:rPr>
        <w:t>3</w:t>
      </w:r>
      <w:r w:rsidR="00ED318B">
        <w:rPr>
          <w:rFonts w:ascii="Times New Roman" w:eastAsia="楷体" w:hAnsi="Times New Roman" w:cs="Times New Roman" w:hint="eastAsia"/>
          <w:color w:val="000000" w:themeColor="text1"/>
        </w:rPr>
        <w:t>613.97</w:t>
      </w:r>
      <w:r w:rsidRPr="00D127E3">
        <w:rPr>
          <w:rFonts w:ascii="Times New Roman" w:eastAsia="楷体" w:hAnsi="Times New Roman" w:cs="Times New Roman" w:hint="eastAsia"/>
          <w:color w:val="000000" w:themeColor="text1"/>
        </w:rPr>
        <w:t>点；深证成指周内</w:t>
      </w:r>
      <w:r w:rsidR="00ED318B">
        <w:rPr>
          <w:rFonts w:ascii="Times New Roman" w:eastAsia="楷体" w:hAnsi="Times New Roman" w:cs="Times New Roman" w:hint="eastAsia"/>
          <w:color w:val="000000" w:themeColor="text1"/>
        </w:rPr>
        <w:t>下跌</w:t>
      </w:r>
      <w:r w:rsidR="00ED318B">
        <w:rPr>
          <w:rFonts w:ascii="Times New Roman" w:eastAsia="楷体" w:hAnsi="Times New Roman" w:cs="Times New Roman" w:hint="eastAsia"/>
          <w:color w:val="000000" w:themeColor="text1"/>
        </w:rPr>
        <w:t>2.79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ED318B">
        <w:rPr>
          <w:rFonts w:ascii="Times New Roman" w:eastAsia="楷体" w:hAnsi="Times New Roman" w:cs="Times New Roman" w:hint="eastAsia"/>
          <w:color w:val="000000" w:themeColor="text1"/>
        </w:rPr>
        <w:t>14359.36</w:t>
      </w:r>
      <w:r w:rsidRPr="00D127E3">
        <w:rPr>
          <w:rFonts w:ascii="Times New Roman" w:eastAsia="楷体" w:hAnsi="Times New Roman" w:cs="Times New Roman" w:hint="eastAsia"/>
          <w:color w:val="000000" w:themeColor="text1"/>
        </w:rPr>
        <w:t>点；创业板指周内</w:t>
      </w:r>
      <w:r w:rsidR="00ED318B">
        <w:rPr>
          <w:rFonts w:ascii="Times New Roman" w:eastAsia="楷体" w:hAnsi="Times New Roman" w:cs="Times New Roman" w:hint="eastAsia"/>
          <w:color w:val="000000" w:themeColor="text1"/>
        </w:rPr>
        <w:t>下跌</w:t>
      </w:r>
      <w:r w:rsidR="00ED318B">
        <w:rPr>
          <w:rFonts w:ascii="Times New Roman" w:eastAsia="楷体" w:hAnsi="Times New Roman" w:cs="Times New Roman" w:hint="eastAsia"/>
          <w:color w:val="000000" w:themeColor="text1"/>
        </w:rPr>
        <w:t>1.20</w:t>
      </w:r>
      <w:r w:rsidR="00F44D6A">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ED318B">
        <w:rPr>
          <w:rFonts w:ascii="Times New Roman" w:eastAsia="楷体" w:hAnsi="Times New Roman" w:cs="Times New Roman" w:hint="eastAsia"/>
          <w:color w:val="000000" w:themeColor="text1"/>
        </w:rPr>
        <w:t>3193.26</w:t>
      </w:r>
      <w:r w:rsidRPr="00D127E3">
        <w:rPr>
          <w:rFonts w:ascii="Times New Roman" w:eastAsia="楷体" w:hAnsi="Times New Roman" w:cs="Times New Roman" w:hint="eastAsia"/>
          <w:color w:val="000000" w:themeColor="text1"/>
        </w:rPr>
        <w:t>点。两市周内日均成交</w:t>
      </w:r>
      <w:r w:rsidR="00ED318B">
        <w:rPr>
          <w:rFonts w:ascii="Times New Roman" w:eastAsia="楷体" w:hAnsi="Times New Roman" w:cs="Times New Roman" w:hint="eastAsia"/>
          <w:color w:val="000000" w:themeColor="text1"/>
        </w:rPr>
        <w:t>14305.24</w:t>
      </w:r>
      <w:r w:rsidRPr="00D127E3">
        <w:rPr>
          <w:rFonts w:ascii="Times New Roman" w:eastAsia="楷体" w:hAnsi="Times New Roman" w:cs="Times New Roman" w:hint="eastAsia"/>
          <w:color w:val="000000" w:themeColor="text1"/>
        </w:rPr>
        <w:t>亿元，较上</w:t>
      </w:r>
      <w:r w:rsidR="00C0766F">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A73F6C">
        <w:rPr>
          <w:rFonts w:ascii="Times New Roman" w:eastAsia="楷体" w:hAnsi="Times New Roman" w:cs="Times New Roman" w:hint="eastAsia"/>
          <w:color w:val="000000" w:themeColor="text1"/>
        </w:rPr>
        <w:t>减少</w:t>
      </w:r>
      <w:r w:rsidR="00ED318B">
        <w:rPr>
          <w:rFonts w:ascii="Times New Roman" w:eastAsia="楷体" w:hAnsi="Times New Roman" w:cs="Times New Roman" w:hint="eastAsia"/>
          <w:color w:val="000000" w:themeColor="text1"/>
        </w:rPr>
        <w:t>253.51</w:t>
      </w:r>
      <w:r w:rsidRPr="00D127E3">
        <w:rPr>
          <w:rFonts w:ascii="Times New Roman" w:eastAsia="楷体" w:hAnsi="Times New Roman" w:cs="Times New Roman" w:hint="eastAsia"/>
          <w:color w:val="000000" w:themeColor="text1"/>
        </w:rPr>
        <w:t>亿元。两市个股周内</w:t>
      </w:r>
      <w:r w:rsidR="00ED318B">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ED318B">
        <w:rPr>
          <w:rFonts w:ascii="Times New Roman" w:eastAsia="楷体" w:hAnsi="Times New Roman" w:cs="Times New Roman" w:hint="eastAsia"/>
          <w:color w:val="000000" w:themeColor="text1"/>
        </w:rPr>
        <w:t>1235</w:t>
      </w:r>
      <w:r w:rsidRPr="00D127E3">
        <w:rPr>
          <w:rFonts w:ascii="Times New Roman" w:eastAsia="楷体" w:hAnsi="Times New Roman" w:cs="Times New Roman" w:hint="eastAsia"/>
          <w:color w:val="000000" w:themeColor="text1"/>
        </w:rPr>
        <w:t>家上涨，</w:t>
      </w:r>
      <w:r w:rsidR="00ED318B">
        <w:rPr>
          <w:rFonts w:ascii="Times New Roman" w:eastAsia="楷体" w:hAnsi="Times New Roman" w:cs="Times New Roman" w:hint="eastAsia"/>
          <w:color w:val="000000" w:themeColor="text1"/>
        </w:rPr>
        <w:t>31</w:t>
      </w:r>
      <w:r w:rsidRPr="00D127E3">
        <w:rPr>
          <w:rFonts w:ascii="Times New Roman" w:eastAsia="楷体" w:hAnsi="Times New Roman" w:cs="Times New Roman" w:hint="eastAsia"/>
          <w:color w:val="000000" w:themeColor="text1"/>
        </w:rPr>
        <w:t>家平盘，</w:t>
      </w:r>
      <w:r w:rsidR="00ED318B">
        <w:rPr>
          <w:rFonts w:ascii="Times New Roman" w:eastAsia="楷体" w:hAnsi="Times New Roman" w:cs="Times New Roman" w:hint="eastAsia"/>
          <w:color w:val="000000" w:themeColor="text1"/>
        </w:rPr>
        <w:t>3213</w:t>
      </w:r>
      <w:r w:rsidRPr="00D127E3">
        <w:rPr>
          <w:rFonts w:ascii="Times New Roman" w:eastAsia="楷体" w:hAnsi="Times New Roman" w:cs="Times New Roman" w:hint="eastAsia"/>
          <w:color w:val="000000" w:themeColor="text1"/>
        </w:rPr>
        <w:t>家下跌；全市场</w:t>
      </w:r>
      <w:r w:rsidR="00C0766F">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A73F6C">
        <w:rPr>
          <w:rFonts w:ascii="Times New Roman" w:eastAsia="楷体" w:hAnsi="Times New Roman" w:cs="Times New Roman" w:hint="eastAsia"/>
          <w:color w:val="000000" w:themeColor="text1"/>
        </w:rPr>
        <w:t>4</w:t>
      </w:r>
      <w:r w:rsidR="00ED318B">
        <w:rPr>
          <w:rFonts w:ascii="Times New Roman" w:eastAsia="楷体" w:hAnsi="Times New Roman" w:cs="Times New Roman" w:hint="eastAsia"/>
          <w:color w:val="000000" w:themeColor="text1"/>
        </w:rPr>
        <w:t>10</w:t>
      </w:r>
      <w:r w:rsidRPr="00D127E3">
        <w:rPr>
          <w:rFonts w:ascii="Times New Roman" w:eastAsia="楷体" w:hAnsi="Times New Roman" w:cs="Times New Roman" w:hint="eastAsia"/>
          <w:color w:val="000000" w:themeColor="text1"/>
        </w:rPr>
        <w:t>家，累计跌停</w:t>
      </w:r>
      <w:r w:rsidR="00ED318B">
        <w:rPr>
          <w:rFonts w:ascii="Times New Roman" w:eastAsia="楷体" w:hAnsi="Times New Roman" w:cs="Times New Roman" w:hint="eastAsia"/>
          <w:color w:val="000000" w:themeColor="text1"/>
        </w:rPr>
        <w:t>97</w:t>
      </w:r>
      <w:r w:rsidRPr="00D127E3">
        <w:rPr>
          <w:rFonts w:ascii="Times New Roman" w:eastAsia="楷体" w:hAnsi="Times New Roman" w:cs="Times New Roman" w:hint="eastAsia"/>
          <w:color w:val="000000" w:themeColor="text1"/>
        </w:rPr>
        <w:t>家。</w:t>
      </w:r>
    </w:p>
    <w:bookmarkEnd w:id="1"/>
    <w:p w14:paraId="001A09E6" w14:textId="43CA29FD"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ED318B">
        <w:rPr>
          <w:rFonts w:ascii="Times New Roman" w:eastAsia="楷体" w:hAnsi="Times New Roman" w:cs="Times New Roman" w:hint="eastAsia"/>
          <w:b/>
        </w:rPr>
        <w:t>沪深</w:t>
      </w:r>
      <w:r w:rsidR="00ED318B">
        <w:rPr>
          <w:rFonts w:ascii="Times New Roman" w:eastAsia="楷体" w:hAnsi="Times New Roman" w:cs="Times New Roman" w:hint="eastAsia"/>
          <w:b/>
        </w:rPr>
        <w:t>300</w:t>
      </w:r>
      <w:r w:rsidR="00ED318B">
        <w:rPr>
          <w:rFonts w:ascii="Times New Roman" w:eastAsia="楷体" w:hAnsi="Times New Roman" w:cs="Times New Roman" w:hint="eastAsia"/>
          <w:b/>
        </w:rPr>
        <w:t>指数领跌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1DD88F3D" w:rsidR="007E1695" w:rsidRPr="00006470" w:rsidRDefault="00ED318B">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0B01B04F" wp14:editId="4891D656">
            <wp:extent cx="6041390" cy="27616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62EA5068"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ED318B">
        <w:rPr>
          <w:rFonts w:ascii="Times New Roman" w:eastAsia="楷体" w:hAnsi="Times New Roman" w:cs="Times New Roman" w:hint="eastAsia"/>
          <w:color w:val="000000" w:themeColor="text1"/>
        </w:rPr>
        <w:t>化工</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ED318B">
        <w:rPr>
          <w:rFonts w:ascii="Times New Roman" w:eastAsia="楷体" w:hAnsi="Times New Roman" w:cs="Times New Roman" w:hint="eastAsia"/>
          <w:color w:val="000000" w:themeColor="text1"/>
        </w:rPr>
        <w:t>2.80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ED318B">
        <w:rPr>
          <w:rFonts w:ascii="Times New Roman" w:eastAsia="楷体" w:hAnsi="Times New Roman" w:cs="Times New Roman" w:hint="eastAsia"/>
          <w:color w:val="000000" w:themeColor="text1"/>
        </w:rPr>
        <w:t>医药生物</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D318B">
        <w:rPr>
          <w:rFonts w:ascii="Times New Roman" w:eastAsia="楷体" w:hAnsi="Times New Roman" w:cs="Times New Roman" w:hint="eastAsia"/>
          <w:color w:val="000000" w:themeColor="text1"/>
        </w:rPr>
        <w:t>2.63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ED318B">
        <w:rPr>
          <w:rFonts w:ascii="Times New Roman" w:eastAsia="楷体" w:hAnsi="Times New Roman" w:cs="Times New Roman" w:hint="eastAsia"/>
          <w:color w:val="000000" w:themeColor="text1"/>
        </w:rPr>
        <w:t>公共事业</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ED318B">
        <w:rPr>
          <w:rFonts w:ascii="Times New Roman" w:eastAsia="楷体" w:hAnsi="Times New Roman" w:cs="Times New Roman" w:hint="eastAsia"/>
          <w:color w:val="000000" w:themeColor="text1"/>
        </w:rPr>
        <w:t>1.26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3849D8">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w:t>
      </w:r>
      <w:r w:rsidR="003849D8">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D318B">
        <w:rPr>
          <w:rFonts w:ascii="Times New Roman" w:eastAsia="楷体" w:hAnsi="Times New Roman" w:cs="Times New Roman" w:hint="eastAsia"/>
          <w:color w:val="000000" w:themeColor="text1"/>
        </w:rPr>
        <w:t>68.43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D318B">
        <w:rPr>
          <w:rFonts w:ascii="Times New Roman" w:eastAsia="楷体" w:hAnsi="Times New Roman" w:cs="Times New Roman" w:hint="eastAsia"/>
          <w:color w:val="000000" w:themeColor="text1"/>
        </w:rPr>
        <w:t>66.28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D318B">
        <w:rPr>
          <w:rFonts w:ascii="Times New Roman" w:eastAsia="楷体" w:hAnsi="Times New Roman" w:cs="Times New Roman" w:hint="eastAsia"/>
          <w:color w:val="000000" w:themeColor="text1"/>
        </w:rPr>
        <w:t>56.06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3849D8">
        <w:rPr>
          <w:rFonts w:ascii="Times New Roman" w:eastAsia="楷体" w:hAnsi="Times New Roman" w:cs="Times New Roman" w:hint="eastAsia"/>
          <w:color w:val="000000" w:themeColor="text1"/>
        </w:rPr>
        <w:t>农林牧渔</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D318B">
        <w:rPr>
          <w:rFonts w:ascii="Times New Roman" w:eastAsia="楷体" w:hAnsi="Times New Roman" w:cs="Times New Roman" w:hint="eastAsia"/>
          <w:color w:val="000000" w:themeColor="text1"/>
        </w:rPr>
        <w:t>17.51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849D8">
        <w:rPr>
          <w:rFonts w:ascii="Times New Roman" w:eastAsia="楷体" w:hAnsi="Times New Roman" w:cs="Times New Roman" w:hint="eastAsia"/>
          <w:color w:val="000000" w:themeColor="text1"/>
        </w:rPr>
        <w:t>食品饮料</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ED318B">
        <w:rPr>
          <w:rFonts w:ascii="Times New Roman" w:eastAsia="楷体" w:hAnsi="Times New Roman" w:cs="Times New Roman" w:hint="eastAsia"/>
          <w:color w:val="000000" w:themeColor="text1"/>
        </w:rPr>
        <w:t>18.43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73611">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D318B">
        <w:rPr>
          <w:rFonts w:ascii="Times New Roman" w:eastAsia="楷体" w:hAnsi="Times New Roman" w:cs="Times New Roman" w:hint="eastAsia"/>
          <w:color w:val="000000" w:themeColor="text1"/>
        </w:rPr>
        <w:t>24.16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46C24DF1"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ED318B">
        <w:rPr>
          <w:rFonts w:ascii="Times New Roman" w:eastAsia="楷体" w:hAnsi="Times New Roman" w:cs="Times New Roman" w:hint="eastAsia"/>
          <w:b/>
        </w:rPr>
        <w:t>化工</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1A4413F2" w:rsidR="00C13CA5" w:rsidRPr="00006470" w:rsidRDefault="00ED318B"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5B2E3648" wp14:editId="291CA517">
            <wp:extent cx="6452981" cy="1542832"/>
            <wp:effectExtent l="0" t="0" r="508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07448" cy="1555855"/>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54FC50D8"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ED318B">
        <w:rPr>
          <w:rFonts w:ascii="Times New Roman" w:eastAsia="楷体" w:hAnsi="Times New Roman" w:cs="Times New Roman" w:hint="eastAsia"/>
          <w:color w:val="000000" w:themeColor="text1"/>
        </w:rPr>
        <w:t>流出</w:t>
      </w:r>
      <w:r w:rsidR="00ED318B">
        <w:rPr>
          <w:rFonts w:ascii="Times New Roman" w:eastAsia="楷体" w:hAnsi="Times New Roman" w:cs="Times New Roman" w:hint="eastAsia"/>
          <w:color w:val="000000" w:themeColor="text1"/>
        </w:rPr>
        <w:t>-88.27</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ED318B">
        <w:rPr>
          <w:rFonts w:ascii="Times New Roman" w:eastAsia="楷体" w:hAnsi="Times New Roman" w:cs="Times New Roman" w:hint="eastAsia"/>
          <w:color w:val="000000" w:themeColor="text1"/>
        </w:rPr>
        <w:t>559.99</w:t>
      </w:r>
      <w:r w:rsidRPr="00B41C69">
        <w:rPr>
          <w:rFonts w:ascii="Times New Roman" w:eastAsia="楷体" w:hAnsi="Times New Roman" w:cs="Times New Roman" w:hint="eastAsia"/>
          <w:color w:val="000000" w:themeColor="text1"/>
        </w:rPr>
        <w:t>亿份较前一周</w:t>
      </w:r>
      <w:r w:rsidR="00ED318B">
        <w:rPr>
          <w:rFonts w:ascii="Times New Roman" w:eastAsia="楷体" w:hAnsi="Times New Roman" w:cs="Times New Roman" w:hint="eastAsia"/>
          <w:color w:val="000000" w:themeColor="text1"/>
        </w:rPr>
        <w:t>大</w:t>
      </w:r>
      <w:r w:rsidR="0082728B">
        <w:rPr>
          <w:rFonts w:ascii="Times New Roman" w:eastAsia="楷体" w:hAnsi="Times New Roman" w:cs="Times New Roman" w:hint="eastAsia"/>
          <w:color w:val="000000" w:themeColor="text1"/>
        </w:rPr>
        <w:t>幅增加</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9</w:t>
      </w:r>
      <w:r w:rsidRPr="00B41C69">
        <w:rPr>
          <w:rFonts w:ascii="Times New Roman" w:eastAsia="楷体" w:hAnsi="Times New Roman" w:cs="Times New Roman" w:hint="eastAsia"/>
          <w:color w:val="000000" w:themeColor="text1"/>
        </w:rPr>
        <w:t>月最新募资合计</w:t>
      </w:r>
      <w:r w:rsidR="00ED318B">
        <w:rPr>
          <w:rFonts w:ascii="Times New Roman" w:eastAsia="楷体" w:hAnsi="Times New Roman" w:cs="Times New Roman" w:hint="eastAsia"/>
          <w:color w:val="000000" w:themeColor="text1"/>
        </w:rPr>
        <w:t>847.38</w:t>
      </w:r>
      <w:r w:rsidRPr="00B41C69">
        <w:rPr>
          <w:rFonts w:ascii="Times New Roman" w:eastAsia="楷体" w:hAnsi="Times New Roman" w:cs="Times New Roman" w:hint="eastAsia"/>
          <w:color w:val="000000" w:themeColor="text1"/>
        </w:rPr>
        <w:t>亿元；本周限售解禁市值约</w:t>
      </w:r>
      <w:r w:rsidR="003B5689">
        <w:rPr>
          <w:rFonts w:ascii="Times New Roman" w:eastAsia="楷体" w:hAnsi="Times New Roman" w:cs="Times New Roman" w:hint="eastAsia"/>
          <w:color w:val="000000" w:themeColor="text1"/>
        </w:rPr>
        <w:t>1260.41</w:t>
      </w:r>
      <w:r w:rsidRPr="00B41C69">
        <w:rPr>
          <w:rFonts w:ascii="Times New Roman" w:eastAsia="楷体" w:hAnsi="Times New Roman" w:cs="Times New Roman" w:hint="eastAsia"/>
          <w:color w:val="000000" w:themeColor="text1"/>
        </w:rPr>
        <w:t>亿元，与上周相比</w:t>
      </w:r>
      <w:r w:rsidR="003B5689">
        <w:rPr>
          <w:rFonts w:ascii="Times New Roman" w:eastAsia="楷体" w:hAnsi="Times New Roman" w:cs="Times New Roman" w:hint="eastAsia"/>
          <w:color w:val="000000" w:themeColor="text1"/>
        </w:rPr>
        <w:t>大</w:t>
      </w:r>
      <w:r w:rsidR="0002782F">
        <w:rPr>
          <w:rFonts w:ascii="Times New Roman" w:eastAsia="楷体" w:hAnsi="Times New Roman" w:cs="Times New Roman" w:hint="eastAsia"/>
          <w:color w:val="000000" w:themeColor="text1"/>
        </w:rPr>
        <w:t>幅增加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40134585" w:rsidR="0052683C" w:rsidRPr="00006470" w:rsidRDefault="00C0766F"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9</w:t>
      </w:r>
      <w:r>
        <w:rPr>
          <w:rFonts w:ascii="Times New Roman" w:eastAsia="楷体" w:hAnsi="Times New Roman" w:cs="Times New Roman" w:hint="eastAsia"/>
          <w:color w:val="000000"/>
          <w:shd w:val="clear" w:color="auto" w:fill="FFFFFF"/>
        </w:rPr>
        <w:t>月</w:t>
      </w:r>
      <w:r>
        <w:rPr>
          <w:rFonts w:ascii="Times New Roman" w:eastAsia="楷体" w:hAnsi="Times New Roman" w:cs="Times New Roman" w:hint="eastAsia"/>
          <w:color w:val="000000"/>
          <w:shd w:val="clear" w:color="auto" w:fill="FFFFFF"/>
        </w:rPr>
        <w:t>20</w:t>
      </w:r>
      <w:r>
        <w:rPr>
          <w:rFonts w:ascii="Times New Roman" w:eastAsia="楷体" w:hAnsi="Times New Roman" w:cs="Times New Roman" w:hint="eastAsia"/>
          <w:color w:val="000000"/>
          <w:shd w:val="clear" w:color="auto" w:fill="FFFFFF"/>
        </w:rPr>
        <w:t>日</w:t>
      </w:r>
      <w:r w:rsidR="00D159A9" w:rsidRPr="00D159A9">
        <w:rPr>
          <w:rFonts w:ascii="Times New Roman" w:eastAsia="楷体" w:hAnsi="Times New Roman" w:cs="Times New Roman" w:hint="eastAsia"/>
          <w:color w:val="000000"/>
          <w:shd w:val="clear" w:color="auto" w:fill="FFFFFF"/>
        </w:rPr>
        <w:t>，外盘股市出现大跌其中港股大幅下行恒生指数、恒生国企指数、恒生科技指数分</w:t>
      </w:r>
      <w:r w:rsidR="00D159A9" w:rsidRPr="00D159A9">
        <w:rPr>
          <w:rFonts w:ascii="Times New Roman" w:eastAsia="楷体" w:hAnsi="Times New Roman" w:cs="Times New Roman" w:hint="eastAsia"/>
          <w:color w:val="000000"/>
          <w:shd w:val="clear" w:color="auto" w:fill="FFFFFF"/>
        </w:rPr>
        <w:lastRenderedPageBreak/>
        <w:t>别下跌</w:t>
      </w:r>
      <w:r w:rsidR="00D159A9" w:rsidRPr="00D159A9">
        <w:rPr>
          <w:rFonts w:ascii="Times New Roman" w:eastAsia="楷体" w:hAnsi="Times New Roman" w:cs="Times New Roman" w:hint="eastAsia"/>
          <w:color w:val="000000"/>
          <w:shd w:val="clear" w:color="auto" w:fill="FFFFFF"/>
        </w:rPr>
        <w:t>3.3</w:t>
      </w:r>
      <w:r>
        <w:rPr>
          <w:rFonts w:ascii="Times New Roman" w:eastAsia="楷体" w:hAnsi="Times New Roman" w:cs="Times New Roman" w:hint="eastAsia"/>
          <w:color w:val="000000"/>
          <w:shd w:val="clear" w:color="auto" w:fill="FFFFFF"/>
        </w:rPr>
        <w:t>0</w:t>
      </w:r>
      <w:r w:rsidR="00D159A9" w:rsidRPr="00D159A9">
        <w:rPr>
          <w:rFonts w:ascii="Times New Roman" w:eastAsia="楷体" w:hAnsi="Times New Roman" w:cs="Times New Roman" w:hint="eastAsia"/>
          <w:color w:val="000000"/>
          <w:shd w:val="clear" w:color="auto" w:fill="FFFFFF"/>
        </w:rPr>
        <w:t>%</w:t>
      </w:r>
      <w:r w:rsidR="00D159A9" w:rsidRPr="00D159A9">
        <w:rPr>
          <w:rFonts w:ascii="Times New Roman" w:eastAsia="楷体" w:hAnsi="Times New Roman" w:cs="Times New Roman" w:hint="eastAsia"/>
          <w:color w:val="000000"/>
          <w:shd w:val="clear" w:color="auto" w:fill="FFFFFF"/>
        </w:rPr>
        <w:t>、</w:t>
      </w:r>
      <w:r w:rsidR="00D159A9" w:rsidRPr="00D159A9">
        <w:rPr>
          <w:rFonts w:ascii="Times New Roman" w:eastAsia="楷体" w:hAnsi="Times New Roman" w:cs="Times New Roman" w:hint="eastAsia"/>
          <w:color w:val="000000"/>
          <w:shd w:val="clear" w:color="auto" w:fill="FFFFFF"/>
        </w:rPr>
        <w:t>3.38%</w:t>
      </w:r>
      <w:r w:rsidR="00D159A9" w:rsidRPr="00D159A9">
        <w:rPr>
          <w:rFonts w:ascii="Times New Roman" w:eastAsia="楷体" w:hAnsi="Times New Roman" w:cs="Times New Roman" w:hint="eastAsia"/>
          <w:color w:val="000000"/>
          <w:shd w:val="clear" w:color="auto" w:fill="FFFFFF"/>
        </w:rPr>
        <w:t>、</w:t>
      </w:r>
      <w:r w:rsidR="00D159A9" w:rsidRPr="00D159A9">
        <w:rPr>
          <w:rFonts w:ascii="Times New Roman" w:eastAsia="楷体" w:hAnsi="Times New Roman" w:cs="Times New Roman" w:hint="eastAsia"/>
          <w:color w:val="000000"/>
          <w:shd w:val="clear" w:color="auto" w:fill="FFFFFF"/>
        </w:rPr>
        <w:t>2.80%</w:t>
      </w:r>
      <w:r w:rsidR="00D159A9" w:rsidRPr="00D159A9">
        <w:rPr>
          <w:rFonts w:ascii="Times New Roman" w:eastAsia="楷体" w:hAnsi="Times New Roman" w:cs="Times New Roman" w:hint="eastAsia"/>
          <w:color w:val="000000"/>
          <w:shd w:val="clear" w:color="auto" w:fill="FFFFFF"/>
        </w:rPr>
        <w:t>。引发港股大跌主要有两方面因素：</w:t>
      </w:r>
      <w:r w:rsidR="00D159A9" w:rsidRPr="00D159A9">
        <w:rPr>
          <w:rFonts w:ascii="Times New Roman" w:eastAsia="楷体" w:hAnsi="Times New Roman" w:cs="Times New Roman" w:hint="eastAsia"/>
          <w:color w:val="000000"/>
          <w:shd w:val="clear" w:color="auto" w:fill="FFFFFF"/>
        </w:rPr>
        <w:t>1</w:t>
      </w:r>
      <w:r w:rsidR="00D159A9" w:rsidRPr="00D159A9">
        <w:rPr>
          <w:rFonts w:ascii="Times New Roman" w:eastAsia="楷体" w:hAnsi="Times New Roman" w:cs="Times New Roman" w:hint="eastAsia"/>
          <w:color w:val="000000"/>
          <w:shd w:val="clear" w:color="auto" w:fill="FFFFFF"/>
        </w:rPr>
        <w:t>）某地产商的债务问题引发外资过度担忧</w:t>
      </w:r>
      <w:r>
        <w:rPr>
          <w:rFonts w:ascii="Times New Roman" w:eastAsia="楷体" w:hAnsi="Times New Roman" w:cs="Times New Roman" w:hint="eastAsia"/>
          <w:color w:val="000000"/>
          <w:shd w:val="clear" w:color="auto" w:fill="FFFFFF"/>
        </w:rPr>
        <w:t>风险</w:t>
      </w:r>
      <w:r w:rsidR="00D159A9" w:rsidRPr="00D159A9">
        <w:rPr>
          <w:rFonts w:ascii="Times New Roman" w:eastAsia="楷体" w:hAnsi="Times New Roman" w:cs="Times New Roman" w:hint="eastAsia"/>
          <w:color w:val="000000"/>
          <w:shd w:val="clear" w:color="auto" w:fill="FFFFFF"/>
        </w:rPr>
        <w:t>向金融体系传导；</w:t>
      </w:r>
      <w:r w:rsidR="00D159A9" w:rsidRPr="00D159A9">
        <w:rPr>
          <w:rFonts w:ascii="Times New Roman" w:eastAsia="楷体" w:hAnsi="Times New Roman" w:cs="Times New Roman" w:hint="eastAsia"/>
          <w:color w:val="000000"/>
          <w:shd w:val="clear" w:color="auto" w:fill="FFFFFF"/>
        </w:rPr>
        <w:t>2</w:t>
      </w:r>
      <w:r w:rsidR="00D159A9" w:rsidRPr="00D159A9">
        <w:rPr>
          <w:rFonts w:ascii="Times New Roman" w:eastAsia="楷体" w:hAnsi="Times New Roman" w:cs="Times New Roman" w:hint="eastAsia"/>
          <w:color w:val="000000"/>
          <w:shd w:val="clear" w:color="auto" w:fill="FFFFFF"/>
        </w:rPr>
        <w:t>）对产业政策的担忧，如“澳门博彩业修法”以及之前的“双减”、“互联网反垄断”等。对于</w:t>
      </w:r>
      <w:r w:rsidR="00D159A9" w:rsidRPr="00D159A9">
        <w:rPr>
          <w:rFonts w:ascii="Times New Roman" w:eastAsia="楷体" w:hAnsi="Times New Roman" w:cs="Times New Roman" w:hint="eastAsia"/>
          <w:color w:val="000000"/>
          <w:shd w:val="clear" w:color="auto" w:fill="FFFFFF"/>
        </w:rPr>
        <w:t>A</w:t>
      </w:r>
      <w:r w:rsidR="00D159A9" w:rsidRPr="00D159A9">
        <w:rPr>
          <w:rFonts w:ascii="Times New Roman" w:eastAsia="楷体" w:hAnsi="Times New Roman" w:cs="Times New Roman" w:hint="eastAsia"/>
          <w:color w:val="000000"/>
          <w:shd w:val="clear" w:color="auto" w:fill="FFFFFF"/>
        </w:rPr>
        <w:t>股而言，短期可能会有一定影响但整体可控，从市场表现上也</w:t>
      </w:r>
      <w:r>
        <w:rPr>
          <w:rFonts w:ascii="Times New Roman" w:eastAsia="楷体" w:hAnsi="Times New Roman" w:cs="Times New Roman" w:hint="eastAsia"/>
          <w:color w:val="000000"/>
          <w:shd w:val="clear" w:color="auto" w:fill="FFFFFF"/>
        </w:rPr>
        <w:t>可以</w:t>
      </w:r>
      <w:r w:rsidR="00D159A9" w:rsidRPr="00D159A9">
        <w:rPr>
          <w:rFonts w:ascii="Times New Roman" w:eastAsia="楷体" w:hAnsi="Times New Roman" w:cs="Times New Roman" w:hint="eastAsia"/>
          <w:color w:val="000000"/>
          <w:shd w:val="clear" w:color="auto" w:fill="FFFFFF"/>
        </w:rPr>
        <w:t>看出虽然恒生指数不断新低但上证指数仍然相对强势，其核心差异在于国内、外资金对中国政策的信心。随着市场进入</w:t>
      </w:r>
      <w:r w:rsidR="00D159A9" w:rsidRPr="00D159A9">
        <w:rPr>
          <w:rFonts w:ascii="Times New Roman" w:eastAsia="楷体" w:hAnsi="Times New Roman" w:cs="Times New Roman" w:hint="eastAsia"/>
          <w:color w:val="000000"/>
          <w:shd w:val="clear" w:color="auto" w:fill="FFFFFF"/>
        </w:rPr>
        <w:t>9</w:t>
      </w:r>
      <w:r w:rsidR="00D159A9" w:rsidRPr="00D159A9">
        <w:rPr>
          <w:rFonts w:ascii="Times New Roman" w:eastAsia="楷体" w:hAnsi="Times New Roman" w:cs="Times New Roman" w:hint="eastAsia"/>
          <w:color w:val="000000"/>
          <w:shd w:val="clear" w:color="auto" w:fill="FFFFFF"/>
        </w:rPr>
        <w:t>月底，外围市场如美股也开始高位波动，</w:t>
      </w:r>
      <w:r w:rsidR="00D159A9" w:rsidRPr="00D159A9">
        <w:rPr>
          <w:rFonts w:ascii="Times New Roman" w:eastAsia="楷体" w:hAnsi="Times New Roman" w:cs="Times New Roman" w:hint="eastAsia"/>
          <w:color w:val="000000"/>
          <w:shd w:val="clear" w:color="auto" w:fill="FFFFFF"/>
        </w:rPr>
        <w:t>9</w:t>
      </w:r>
      <w:r w:rsidR="00D159A9" w:rsidRPr="00D159A9">
        <w:rPr>
          <w:rFonts w:ascii="Times New Roman" w:eastAsia="楷体" w:hAnsi="Times New Roman" w:cs="Times New Roman" w:hint="eastAsia"/>
          <w:color w:val="000000"/>
          <w:shd w:val="clear" w:color="auto" w:fill="FFFFFF"/>
        </w:rPr>
        <w:t>月</w:t>
      </w:r>
      <w:r w:rsidR="00D159A9" w:rsidRPr="00D159A9">
        <w:rPr>
          <w:rFonts w:ascii="Times New Roman" w:eastAsia="楷体" w:hAnsi="Times New Roman" w:cs="Times New Roman" w:hint="eastAsia"/>
          <w:color w:val="000000"/>
          <w:shd w:val="clear" w:color="auto" w:fill="FFFFFF"/>
        </w:rPr>
        <w:t>23</w:t>
      </w:r>
      <w:r w:rsidR="00D159A9" w:rsidRPr="00D159A9">
        <w:rPr>
          <w:rFonts w:ascii="Times New Roman" w:eastAsia="楷体" w:hAnsi="Times New Roman" w:cs="Times New Roman" w:hint="eastAsia"/>
          <w:color w:val="000000"/>
          <w:shd w:val="clear" w:color="auto" w:fill="FFFFFF"/>
        </w:rPr>
        <w:t>日以及</w:t>
      </w:r>
      <w:r w:rsidR="00D159A9" w:rsidRPr="00D159A9">
        <w:rPr>
          <w:rFonts w:ascii="Times New Roman" w:eastAsia="楷体" w:hAnsi="Times New Roman" w:cs="Times New Roman" w:hint="eastAsia"/>
          <w:color w:val="000000"/>
          <w:shd w:val="clear" w:color="auto" w:fill="FFFFFF"/>
        </w:rPr>
        <w:t>11</w:t>
      </w:r>
      <w:r w:rsidR="00D159A9" w:rsidRPr="00D159A9">
        <w:rPr>
          <w:rFonts w:ascii="Times New Roman" w:eastAsia="楷体" w:hAnsi="Times New Roman" w:cs="Times New Roman" w:hint="eastAsia"/>
          <w:color w:val="000000"/>
          <w:shd w:val="clear" w:color="auto" w:fill="FFFFFF"/>
        </w:rPr>
        <w:t>月初的美联储议</w:t>
      </w:r>
      <w:proofErr w:type="gramStart"/>
      <w:r w:rsidR="00D159A9" w:rsidRPr="00D159A9">
        <w:rPr>
          <w:rFonts w:ascii="Times New Roman" w:eastAsia="楷体" w:hAnsi="Times New Roman" w:cs="Times New Roman" w:hint="eastAsia"/>
          <w:color w:val="000000"/>
          <w:shd w:val="clear" w:color="auto" w:fill="FFFFFF"/>
        </w:rPr>
        <w:t>息会议</w:t>
      </w:r>
      <w:proofErr w:type="gramEnd"/>
      <w:r w:rsidR="00D159A9" w:rsidRPr="00D159A9">
        <w:rPr>
          <w:rFonts w:ascii="Times New Roman" w:eastAsia="楷体" w:hAnsi="Times New Roman" w:cs="Times New Roman" w:hint="eastAsia"/>
          <w:color w:val="000000"/>
          <w:shd w:val="clear" w:color="auto" w:fill="FFFFFF"/>
        </w:rPr>
        <w:t>将成为市场短期的“灰犀牛”</w:t>
      </w:r>
      <w:r>
        <w:rPr>
          <w:rFonts w:ascii="Times New Roman" w:eastAsia="楷体" w:hAnsi="Times New Roman" w:cs="Times New Roman" w:hint="eastAsia"/>
          <w:color w:val="000000"/>
          <w:shd w:val="clear" w:color="auto" w:fill="FFFFFF"/>
        </w:rPr>
        <w:t>，</w:t>
      </w:r>
      <w:r w:rsidR="00D159A9" w:rsidRPr="00D159A9">
        <w:rPr>
          <w:rFonts w:ascii="Times New Roman" w:eastAsia="楷体" w:hAnsi="Times New Roman" w:cs="Times New Roman" w:hint="eastAsia"/>
          <w:color w:val="000000"/>
          <w:shd w:val="clear" w:color="auto" w:fill="FFFFFF"/>
        </w:rPr>
        <w:t>制约整体的风险偏好，且当前盈利确定性高的板块如周期、新能源等均处阶段高位，重点关注美联储</w:t>
      </w:r>
      <w:r w:rsidR="00D159A9" w:rsidRPr="00D159A9">
        <w:rPr>
          <w:rFonts w:ascii="Times New Roman" w:eastAsia="楷体" w:hAnsi="Times New Roman" w:cs="Times New Roman" w:hint="eastAsia"/>
          <w:color w:val="000000"/>
          <w:shd w:val="clear" w:color="auto" w:fill="FFFFFF"/>
        </w:rPr>
        <w:t>taper</w:t>
      </w:r>
      <w:r w:rsidR="00D159A9" w:rsidRPr="00D159A9">
        <w:rPr>
          <w:rFonts w:ascii="Times New Roman" w:eastAsia="楷体" w:hAnsi="Times New Roman" w:cs="Times New Roman" w:hint="eastAsia"/>
          <w:color w:val="000000"/>
          <w:shd w:val="clear" w:color="auto" w:fill="FFFFFF"/>
        </w:rPr>
        <w:t>进展</w:t>
      </w:r>
      <w:r>
        <w:rPr>
          <w:rFonts w:ascii="Times New Roman" w:eastAsia="楷体" w:hAnsi="Times New Roman" w:cs="Times New Roman" w:hint="eastAsia"/>
          <w:color w:val="000000"/>
          <w:shd w:val="clear" w:color="auto" w:fill="FFFFFF"/>
        </w:rPr>
        <w:t>。</w:t>
      </w:r>
      <w:r w:rsidR="00D159A9" w:rsidRPr="00D159A9">
        <w:rPr>
          <w:rFonts w:ascii="Times New Roman" w:eastAsia="楷体" w:hAnsi="Times New Roman" w:cs="Times New Roman" w:hint="eastAsia"/>
          <w:color w:val="000000"/>
          <w:shd w:val="clear" w:color="auto" w:fill="FFFFFF"/>
        </w:rPr>
        <w:t>短期建议风格适度均衡，在追求业绩弹性的同时关注具备防守属性的低估值及消费板块。</w:t>
      </w:r>
      <w:r w:rsidR="00D159A9" w:rsidRPr="00D159A9">
        <w:rPr>
          <w:rFonts w:ascii="Times New Roman" w:eastAsia="楷体" w:hAnsi="Times New Roman" w:cs="Times New Roman" w:hint="eastAsia"/>
          <w:color w:val="000000"/>
          <w:shd w:val="clear" w:color="auto" w:fill="FFFFFF"/>
        </w:rPr>
        <w:t>10</w:t>
      </w:r>
      <w:r w:rsidR="00D159A9" w:rsidRPr="00D159A9">
        <w:rPr>
          <w:rFonts w:ascii="Times New Roman" w:eastAsia="楷体" w:hAnsi="Times New Roman" w:cs="Times New Roman" w:hint="eastAsia"/>
          <w:color w:val="000000"/>
          <w:shd w:val="clear" w:color="auto" w:fill="FFFFFF"/>
        </w:rPr>
        <w:t>月后三季报预期下</w:t>
      </w:r>
      <w:r w:rsidR="00D159A9">
        <w:rPr>
          <w:rFonts w:ascii="Times New Roman" w:eastAsia="楷体" w:hAnsi="Times New Roman" w:cs="Times New Roman" w:hint="eastAsia"/>
          <w:color w:val="000000"/>
          <w:shd w:val="clear" w:color="auto" w:fill="FFFFFF"/>
        </w:rPr>
        <w:t>我们</w:t>
      </w:r>
      <w:proofErr w:type="gramStart"/>
      <w:r w:rsidR="00D159A9">
        <w:rPr>
          <w:rFonts w:ascii="Times New Roman" w:eastAsia="楷体" w:hAnsi="Times New Roman" w:cs="Times New Roman" w:hint="eastAsia"/>
          <w:color w:val="000000"/>
          <w:shd w:val="clear" w:color="auto" w:fill="FFFFFF"/>
        </w:rPr>
        <w:t>仍重点</w:t>
      </w:r>
      <w:proofErr w:type="gramEnd"/>
      <w:r w:rsidR="00D159A9">
        <w:rPr>
          <w:rFonts w:ascii="Times New Roman" w:eastAsia="楷体" w:hAnsi="Times New Roman" w:cs="Times New Roman" w:hint="eastAsia"/>
          <w:color w:val="000000"/>
          <w:shd w:val="clear" w:color="auto" w:fill="FFFFFF"/>
        </w:rPr>
        <w:t>关注高景气赛道如：新能源、军工、半导体等个股业绩表现</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634386B6"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D159A9">
        <w:rPr>
          <w:rFonts w:ascii="Times New Roman" w:eastAsia="楷体" w:hAnsi="Times New Roman" w:cs="Times New Roman"/>
          <w:color w:val="000000" w:themeColor="text1"/>
        </w:rPr>
        <w:t>高景气赛道</w:t>
      </w:r>
      <w:r w:rsidR="00D159A9">
        <w:rPr>
          <w:rFonts w:ascii="Times New Roman" w:eastAsia="楷体" w:hAnsi="Times New Roman" w:cs="Times New Roman" w:hint="eastAsia"/>
          <w:color w:val="000000" w:themeColor="text1"/>
        </w:rPr>
        <w:t>：新能源、</w:t>
      </w:r>
      <w:r w:rsidR="00D159A9">
        <w:rPr>
          <w:rFonts w:ascii="Times New Roman" w:eastAsia="楷体" w:hAnsi="Times New Roman" w:cs="Times New Roman"/>
          <w:color w:val="000000" w:themeColor="text1"/>
        </w:rPr>
        <w:t>军工</w:t>
      </w:r>
      <w:r w:rsidR="00D159A9">
        <w:rPr>
          <w:rFonts w:ascii="Times New Roman" w:eastAsia="楷体" w:hAnsi="Times New Roman" w:cs="Times New Roman" w:hint="eastAsia"/>
          <w:color w:val="000000" w:themeColor="text1"/>
        </w:rPr>
        <w:t>、</w:t>
      </w:r>
      <w:r w:rsidR="00D159A9">
        <w:rPr>
          <w:rFonts w:ascii="Times New Roman" w:eastAsia="楷体" w:hAnsi="Times New Roman" w:cs="Times New Roman"/>
          <w:color w:val="000000" w:themeColor="text1"/>
        </w:rPr>
        <w:t>半导体</w:t>
      </w:r>
      <w:r w:rsidRPr="00006470">
        <w:rPr>
          <w:rFonts w:ascii="Times New Roman" w:eastAsia="楷体" w:hAnsi="Times New Roman" w:cs="Times New Roman"/>
          <w:color w:val="000000" w:themeColor="text1"/>
        </w:rPr>
        <w:t>；</w:t>
      </w:r>
    </w:p>
    <w:p w14:paraId="1F660E1A" w14:textId="1ACC3454"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D159A9">
        <w:rPr>
          <w:rFonts w:ascii="Times New Roman" w:eastAsia="楷体" w:hAnsi="Times New Roman" w:cs="Times New Roman"/>
          <w:color w:val="000000" w:themeColor="text1"/>
        </w:rPr>
        <w:t>、供需缺口下的周期龙头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66B22747"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3B5689">
        <w:rPr>
          <w:rFonts w:ascii="Times New Roman" w:eastAsia="楷体" w:hAnsi="Times New Roman" w:cs="Times New Roman" w:hint="eastAsia"/>
          <w:b/>
        </w:rPr>
        <w:t>NYMEX</w:t>
      </w:r>
      <w:r w:rsidR="003B5689">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CF2E30">
        <w:rPr>
          <w:rFonts w:ascii="Times New Roman" w:eastAsia="楷体" w:hAnsi="Times New Roman" w:cs="Times New Roman" w:hint="eastAsia"/>
          <w:b/>
        </w:rPr>
        <w:t>，</w:t>
      </w:r>
      <w:r w:rsidR="003B5689">
        <w:rPr>
          <w:rFonts w:ascii="Times New Roman" w:eastAsia="楷体" w:hAnsi="Times New Roman" w:cs="Times New Roman" w:hint="eastAsia"/>
          <w:b/>
        </w:rPr>
        <w:t>恒生</w:t>
      </w:r>
      <w:r w:rsidR="00273611">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3B5689"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406CBB8D" w:rsidR="003B5689" w:rsidRPr="00D60997" w:rsidRDefault="003B5689" w:rsidP="003B5689">
            <w:pPr>
              <w:jc w:val="center"/>
              <w:rPr>
                <w:rFonts w:ascii="楷体" w:eastAsia="楷体" w:hAnsi="楷体" w:cs="Times New Roman"/>
                <w:color w:val="000000"/>
              </w:rPr>
            </w:pPr>
            <w:r w:rsidRPr="003B5689">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26436517" w14:textId="6236D80F"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3.21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3475C53B"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48.31</w:t>
            </w:r>
          </w:p>
        </w:tc>
      </w:tr>
      <w:tr w:rsidR="003B5689"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7474C024" w:rsidR="003B5689" w:rsidRPr="00D60997" w:rsidRDefault="003B5689" w:rsidP="003B5689">
            <w:pPr>
              <w:jc w:val="center"/>
              <w:rPr>
                <w:rFonts w:ascii="楷体" w:eastAsia="楷体" w:hAnsi="楷体" w:cs="Times New Roman"/>
                <w:color w:val="000000"/>
              </w:rPr>
            </w:pPr>
            <w:r w:rsidRPr="003B5689">
              <w:rPr>
                <w:rFonts w:ascii="楷体" w:eastAsia="楷体" w:hAnsi="楷体" w:cs="Times New Roman" w:hint="eastAsia"/>
                <w:color w:val="000000"/>
              </w:rPr>
              <w:t>美元指数</w:t>
            </w:r>
          </w:p>
        </w:tc>
        <w:tc>
          <w:tcPr>
            <w:tcW w:w="1875" w:type="dxa"/>
            <w:noWrap/>
          </w:tcPr>
          <w:p w14:paraId="6CBF5955" w14:textId="0B0725BD"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0.67</w:t>
            </w:r>
          </w:p>
        </w:tc>
        <w:tc>
          <w:tcPr>
            <w:tcW w:w="2293" w:type="dxa"/>
            <w:noWrap/>
          </w:tcPr>
          <w:p w14:paraId="03D306C5" w14:textId="00D9471E"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3.67</w:t>
            </w:r>
          </w:p>
        </w:tc>
      </w:tr>
      <w:tr w:rsidR="003B5689"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189C78F8" w:rsidR="003B5689" w:rsidRPr="00D60997" w:rsidRDefault="003B5689" w:rsidP="003B5689">
            <w:pPr>
              <w:jc w:val="center"/>
              <w:rPr>
                <w:rFonts w:ascii="楷体" w:eastAsia="楷体" w:hAnsi="楷体" w:cs="Times New Roman"/>
                <w:color w:val="000000"/>
              </w:rPr>
            </w:pPr>
            <w:r w:rsidRPr="003B5689">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0B8AF65" w14:textId="440A01FE"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0.39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23873D64"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11.13</w:t>
            </w:r>
          </w:p>
        </w:tc>
      </w:tr>
      <w:tr w:rsidR="003B5689"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1A73833C" w:rsidR="003B5689" w:rsidRPr="00D60997" w:rsidRDefault="003B5689" w:rsidP="003B5689">
            <w:pPr>
              <w:jc w:val="center"/>
              <w:rPr>
                <w:rFonts w:ascii="楷体" w:eastAsia="楷体" w:hAnsi="楷体" w:cs="Times New Roman"/>
                <w:color w:val="000000"/>
              </w:rPr>
            </w:pPr>
            <w:proofErr w:type="gramStart"/>
            <w:r w:rsidRPr="003B5689">
              <w:rPr>
                <w:rFonts w:ascii="楷体" w:eastAsia="楷体" w:hAnsi="楷体" w:cs="Times New Roman" w:hint="eastAsia"/>
                <w:color w:val="000000"/>
              </w:rPr>
              <w:t>中债总指数</w:t>
            </w:r>
            <w:proofErr w:type="gramEnd"/>
          </w:p>
        </w:tc>
        <w:tc>
          <w:tcPr>
            <w:tcW w:w="1875" w:type="dxa"/>
            <w:noWrap/>
          </w:tcPr>
          <w:p w14:paraId="6E1624BD" w14:textId="73FAD359"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-0.04</w:t>
            </w:r>
          </w:p>
        </w:tc>
        <w:tc>
          <w:tcPr>
            <w:tcW w:w="2293" w:type="dxa"/>
            <w:noWrap/>
          </w:tcPr>
          <w:p w14:paraId="628C5028" w14:textId="27401841"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3.99</w:t>
            </w:r>
          </w:p>
        </w:tc>
      </w:tr>
      <w:tr w:rsidR="003B5689"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06726B00" w:rsidR="003B5689" w:rsidRPr="00D60997" w:rsidRDefault="003B5689" w:rsidP="003B5689">
            <w:pPr>
              <w:jc w:val="center"/>
              <w:rPr>
                <w:rFonts w:ascii="楷体" w:eastAsia="楷体" w:hAnsi="楷体" w:cs="Times New Roman"/>
                <w:color w:val="000000"/>
              </w:rPr>
            </w:pPr>
            <w:r w:rsidRPr="003B5689">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301BF87B" w14:textId="31118DC0"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-0.07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396A8967"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13.00</w:t>
            </w:r>
          </w:p>
        </w:tc>
      </w:tr>
      <w:tr w:rsidR="003B5689"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52F40A99" w:rsidR="003B5689" w:rsidRPr="00D60997" w:rsidRDefault="003B5689" w:rsidP="003B5689">
            <w:pPr>
              <w:jc w:val="center"/>
              <w:rPr>
                <w:rFonts w:ascii="楷体" w:eastAsia="楷体" w:hAnsi="楷体" w:cs="Times New Roman"/>
                <w:color w:val="000000"/>
              </w:rPr>
            </w:pPr>
            <w:r w:rsidRPr="003B5689">
              <w:rPr>
                <w:rFonts w:ascii="楷体" w:eastAsia="楷体" w:hAnsi="楷体" w:cs="Times New Roman" w:hint="eastAsia"/>
                <w:color w:val="000000"/>
              </w:rPr>
              <w:t>纳斯达克指数</w:t>
            </w:r>
          </w:p>
        </w:tc>
        <w:tc>
          <w:tcPr>
            <w:tcW w:w="1875" w:type="dxa"/>
            <w:noWrap/>
          </w:tcPr>
          <w:p w14:paraId="3F2524D6" w14:textId="0D41BC44"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-0.47</w:t>
            </w:r>
          </w:p>
        </w:tc>
        <w:tc>
          <w:tcPr>
            <w:tcW w:w="2293" w:type="dxa"/>
            <w:noWrap/>
          </w:tcPr>
          <w:p w14:paraId="0F02F0AC" w14:textId="47E52E94"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16.73</w:t>
            </w:r>
          </w:p>
        </w:tc>
      </w:tr>
      <w:tr w:rsidR="003B5689"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EEF8C01" w:rsidR="003B5689" w:rsidRPr="00D60997" w:rsidRDefault="003B5689" w:rsidP="003B5689">
            <w:pPr>
              <w:jc w:val="center"/>
              <w:rPr>
                <w:rFonts w:ascii="楷体" w:eastAsia="楷体" w:hAnsi="楷体" w:cs="Times New Roman"/>
                <w:color w:val="000000"/>
              </w:rPr>
            </w:pPr>
            <w:r w:rsidRPr="003B5689">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0C654950" w14:textId="5FEC05DC"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-0.93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70178FBC"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7.79</w:t>
            </w:r>
          </w:p>
        </w:tc>
      </w:tr>
      <w:tr w:rsidR="003B5689"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180BA882" w:rsidR="003B5689" w:rsidRPr="00D60997" w:rsidRDefault="003B5689" w:rsidP="003B5689">
            <w:pPr>
              <w:jc w:val="center"/>
              <w:rPr>
                <w:rFonts w:ascii="楷体" w:eastAsia="楷体" w:hAnsi="楷体" w:cs="Times New Roman"/>
                <w:color w:val="000000"/>
              </w:rPr>
            </w:pPr>
            <w:r w:rsidRPr="003B5689">
              <w:rPr>
                <w:rFonts w:ascii="楷体" w:eastAsia="楷体" w:hAnsi="楷体" w:cs="Times New Roman" w:hint="eastAsia"/>
                <w:color w:val="000000"/>
              </w:rPr>
              <w:t>LME铝</w:t>
            </w:r>
          </w:p>
        </w:tc>
        <w:tc>
          <w:tcPr>
            <w:tcW w:w="1875" w:type="dxa"/>
            <w:noWrap/>
          </w:tcPr>
          <w:p w14:paraId="5DA062AB" w14:textId="11B5DF3D"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-1.71</w:t>
            </w:r>
          </w:p>
        </w:tc>
        <w:tc>
          <w:tcPr>
            <w:tcW w:w="2293" w:type="dxa"/>
            <w:noWrap/>
          </w:tcPr>
          <w:p w14:paraId="6CF61D40" w14:textId="71680305"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19.33</w:t>
            </w:r>
          </w:p>
        </w:tc>
      </w:tr>
      <w:tr w:rsidR="003B5689"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3D6ABC87" w:rsidR="003B5689" w:rsidRPr="00D60997" w:rsidRDefault="003B5689" w:rsidP="003B5689">
            <w:pPr>
              <w:jc w:val="center"/>
              <w:rPr>
                <w:rFonts w:ascii="楷体" w:eastAsia="楷体" w:hAnsi="楷体" w:cs="Times New Roman"/>
                <w:color w:val="000000"/>
              </w:rPr>
            </w:pPr>
            <w:r w:rsidRPr="003B5689">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B52684A" w14:textId="26CAA689"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-2.21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3A08F2AB"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-7.56</w:t>
            </w:r>
          </w:p>
        </w:tc>
      </w:tr>
      <w:tr w:rsidR="003B5689"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55B98C54" w:rsidR="003B5689" w:rsidRPr="00D60997" w:rsidRDefault="003B5689" w:rsidP="003B5689">
            <w:pPr>
              <w:jc w:val="center"/>
              <w:rPr>
                <w:rFonts w:ascii="楷体" w:eastAsia="楷体" w:hAnsi="楷体" w:cs="Times New Roman"/>
                <w:color w:val="000000"/>
              </w:rPr>
            </w:pPr>
            <w:r w:rsidRPr="003B5689">
              <w:rPr>
                <w:rFonts w:ascii="楷体" w:eastAsia="楷体" w:hAnsi="楷体" w:cs="Times New Roman" w:hint="eastAsia"/>
                <w:color w:val="000000"/>
              </w:rPr>
              <w:t>万得全A</w:t>
            </w:r>
          </w:p>
        </w:tc>
        <w:tc>
          <w:tcPr>
            <w:tcW w:w="1875" w:type="dxa"/>
            <w:noWrap/>
          </w:tcPr>
          <w:p w14:paraId="07AD02DE" w14:textId="77CC9EB2"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-2.61</w:t>
            </w:r>
          </w:p>
        </w:tc>
        <w:tc>
          <w:tcPr>
            <w:tcW w:w="2293" w:type="dxa"/>
            <w:noWrap/>
          </w:tcPr>
          <w:p w14:paraId="1353B161" w14:textId="11FC2516"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6.47</w:t>
            </w:r>
          </w:p>
        </w:tc>
      </w:tr>
      <w:tr w:rsidR="003B5689"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5C11FB8D" w:rsidR="003B5689" w:rsidRPr="00D60997" w:rsidRDefault="003B5689" w:rsidP="003B5689">
            <w:pPr>
              <w:jc w:val="center"/>
              <w:rPr>
                <w:rFonts w:ascii="楷体" w:eastAsia="楷体" w:hAnsi="楷体" w:cs="Times New Roman"/>
                <w:color w:val="000000"/>
              </w:rPr>
            </w:pPr>
            <w:r w:rsidRPr="003B5689">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495D9432" w14:textId="5B49891D"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-2.88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19246BA4"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24.74</w:t>
            </w:r>
          </w:p>
        </w:tc>
      </w:tr>
      <w:tr w:rsidR="003B5689"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3053B9C0" w:rsidR="003B5689" w:rsidRPr="00D60997" w:rsidRDefault="003B5689" w:rsidP="003B5689">
            <w:pPr>
              <w:jc w:val="center"/>
              <w:rPr>
                <w:rFonts w:ascii="楷体" w:eastAsia="楷体" w:hAnsi="楷体" w:cs="Times New Roman"/>
                <w:color w:val="000000"/>
              </w:rPr>
            </w:pPr>
            <w:r w:rsidRPr="003B5689">
              <w:rPr>
                <w:rFonts w:ascii="楷体" w:eastAsia="楷体" w:hAnsi="楷体" w:cs="Times New Roman" w:hint="eastAsia"/>
                <w:color w:val="000000"/>
              </w:rPr>
              <w:t>LME铜</w:t>
            </w:r>
          </w:p>
        </w:tc>
        <w:tc>
          <w:tcPr>
            <w:tcW w:w="1875" w:type="dxa"/>
            <w:noWrap/>
          </w:tcPr>
          <w:p w14:paraId="0528E8CE" w14:textId="6B2864D3"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-4.41</w:t>
            </w:r>
          </w:p>
        </w:tc>
        <w:tc>
          <w:tcPr>
            <w:tcW w:w="2293" w:type="dxa"/>
            <w:noWrap/>
          </w:tcPr>
          <w:p w14:paraId="0D77D093" w14:textId="1BAFF9E8"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19.33</w:t>
            </w:r>
          </w:p>
        </w:tc>
      </w:tr>
      <w:tr w:rsidR="003B5689"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27313209" w:rsidR="003B5689" w:rsidRPr="00D60997" w:rsidRDefault="003B5689" w:rsidP="003B5689">
            <w:pPr>
              <w:jc w:val="center"/>
              <w:rPr>
                <w:rFonts w:ascii="楷体" w:eastAsia="楷体" w:hAnsi="楷体" w:cs="Times New Roman"/>
                <w:color w:val="000000"/>
              </w:rPr>
            </w:pPr>
            <w:r w:rsidRPr="003B5689">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3F4244CE" w14:textId="6E7B822E" w:rsidR="003B5689" w:rsidRPr="00D60997"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B5689">
              <w:rPr>
                <w:rFonts w:ascii="楷体" w:eastAsia="楷体" w:hAnsi="楷体" w:cs="Times New Roman" w:hint="eastAsia"/>
                <w:color w:val="000000"/>
              </w:rPr>
              <w:t>-4.90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1A0B1D08" w:rsidR="003B5689" w:rsidRPr="00075E3A" w:rsidRDefault="003B5689" w:rsidP="003B568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-8.48</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19626EB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3B5689">
        <w:rPr>
          <w:rFonts w:ascii="Times New Roman" w:eastAsia="楷体" w:hAnsi="Times New Roman" w:cs="Times New Roman" w:hint="eastAsia"/>
          <w:b/>
        </w:rPr>
        <w:t>印度</w:t>
      </w:r>
      <w:r w:rsidR="003B5689">
        <w:rPr>
          <w:rFonts w:ascii="Times New Roman" w:eastAsia="楷体" w:hAnsi="Times New Roman" w:cs="Times New Roman" w:hint="eastAsia"/>
          <w:b/>
        </w:rPr>
        <w:t>SENSEX30</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40055F58" w:rsidR="007E1695" w:rsidRPr="00006470" w:rsidRDefault="003B568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120EF0E1" wp14:editId="66615BA3">
            <wp:extent cx="5688330" cy="2700655"/>
            <wp:effectExtent l="0" t="0" r="762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3331601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3B5689">
        <w:rPr>
          <w:rFonts w:ascii="Times New Roman" w:eastAsia="楷体" w:hAnsi="Times New Roman" w:cs="Times New Roman" w:hint="eastAsia"/>
          <w:b/>
        </w:rPr>
        <w:t>回落</w:t>
      </w:r>
    </w:p>
    <w:p w14:paraId="3AD41BC7" w14:textId="033F70B6" w:rsidR="007E1695" w:rsidRPr="00006470" w:rsidRDefault="003B568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5B5719F" wp14:editId="2751ABFA">
            <wp:extent cx="6273165" cy="275590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784AAC5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3B5689">
        <w:rPr>
          <w:rFonts w:ascii="Times New Roman" w:eastAsia="楷体" w:hAnsi="Times New Roman" w:cs="Times New Roman" w:hint="eastAsia"/>
          <w:b/>
        </w:rPr>
        <w:t>流出</w:t>
      </w:r>
      <w:r w:rsidR="003B5689">
        <w:rPr>
          <w:rFonts w:ascii="Times New Roman" w:eastAsia="楷体" w:hAnsi="Times New Roman" w:cs="Times New Roman" w:hint="eastAsia"/>
          <w:b/>
        </w:rPr>
        <w:t>88.27</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1563F4B3" w:rsidR="007E1695" w:rsidRPr="00006470" w:rsidRDefault="003B5689">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A8D0B03" wp14:editId="331DB2DF">
            <wp:extent cx="5913755" cy="298704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09229D8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405A57">
        <w:rPr>
          <w:rFonts w:ascii="Times New Roman" w:eastAsia="楷体" w:hAnsi="Times New Roman" w:cs="Times New Roman" w:hint="eastAsia"/>
          <w:b/>
          <w:color w:val="000000" w:themeColor="text1"/>
        </w:rPr>
        <w:t>19121.20</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405A57">
        <w:rPr>
          <w:rFonts w:ascii="Times New Roman" w:eastAsia="楷体" w:hAnsi="Times New Roman" w:cs="Times New Roman" w:hint="eastAsia"/>
          <w:b/>
        </w:rPr>
        <w:t>小幅减少</w:t>
      </w:r>
    </w:p>
    <w:p w14:paraId="3ABC9C3D" w14:textId="7DA0797D" w:rsidR="007E1695" w:rsidRPr="00006470" w:rsidRDefault="00405A57"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20AFC5B7" wp14:editId="0DB5418D">
            <wp:extent cx="5895340" cy="2932430"/>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6A2348B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405A57">
        <w:rPr>
          <w:rFonts w:ascii="Times New Roman" w:eastAsia="楷体" w:hAnsi="Times New Roman" w:cs="Times New Roman" w:hint="eastAsia"/>
          <w:b/>
        </w:rPr>
        <w:t>1260.41</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3F7DFF">
        <w:rPr>
          <w:rFonts w:ascii="Times New Roman" w:eastAsia="楷体" w:hAnsi="Times New Roman" w:cs="Times New Roman" w:hint="eastAsia"/>
          <w:b/>
        </w:rPr>
        <w:t>大幅</w:t>
      </w:r>
      <w:r w:rsidR="003849D8">
        <w:rPr>
          <w:rFonts w:ascii="Times New Roman" w:eastAsia="楷体" w:hAnsi="Times New Roman" w:cs="Times New Roman" w:hint="eastAsia"/>
          <w:b/>
        </w:rPr>
        <w:t>减少</w:t>
      </w:r>
    </w:p>
    <w:p w14:paraId="45E40DB6" w14:textId="0DFD85DD" w:rsidR="007E1695" w:rsidRPr="00006470" w:rsidRDefault="00405A57"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F95BC37" wp14:editId="498EFFF0">
            <wp:extent cx="6309995" cy="268224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7C57DCB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9</w:t>
      </w:r>
      <w:r w:rsidRPr="00006470">
        <w:rPr>
          <w:rFonts w:ascii="Times New Roman" w:eastAsia="楷体" w:hAnsi="Times New Roman" w:cs="Times New Roman"/>
          <w:b/>
        </w:rPr>
        <w:t>月最新募资合计</w:t>
      </w:r>
      <w:r w:rsidR="00405A57">
        <w:rPr>
          <w:rFonts w:ascii="Times New Roman" w:eastAsia="楷体" w:hAnsi="Times New Roman" w:cs="Times New Roman" w:hint="eastAsia"/>
          <w:b/>
        </w:rPr>
        <w:t>847.38</w:t>
      </w:r>
      <w:r w:rsidRPr="00006470">
        <w:rPr>
          <w:rFonts w:ascii="Times New Roman" w:eastAsia="楷体" w:hAnsi="Times New Roman" w:cs="Times New Roman"/>
          <w:b/>
        </w:rPr>
        <w:t>亿元</w:t>
      </w:r>
    </w:p>
    <w:p w14:paraId="09F800D5" w14:textId="120B6A18" w:rsidR="007E1695" w:rsidRPr="00006470" w:rsidRDefault="00405A57">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A53C6DF" wp14:editId="7ADD2CC5">
            <wp:extent cx="6383020" cy="3347085"/>
            <wp:effectExtent l="0" t="0" r="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0D344DFD"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405A57">
        <w:rPr>
          <w:rFonts w:ascii="Times New Roman" w:eastAsia="楷体" w:hAnsi="Times New Roman" w:cs="Times New Roman" w:hint="eastAsia"/>
          <w:b/>
        </w:rPr>
        <w:t>559.99</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405A57">
        <w:rPr>
          <w:rFonts w:ascii="Times New Roman" w:eastAsia="楷体" w:hAnsi="Times New Roman" w:cs="Times New Roman" w:hint="eastAsia"/>
          <w:b/>
        </w:rPr>
        <w:t>大幅增加</w:t>
      </w:r>
    </w:p>
    <w:p w14:paraId="110691E2" w14:textId="17098DC9" w:rsidR="00051381" w:rsidRPr="00006470" w:rsidRDefault="00405A57"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223E0E6" wp14:editId="05D6A877">
            <wp:extent cx="5993130" cy="3347085"/>
            <wp:effectExtent l="0" t="0" r="762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567AD65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832209">
        <w:rPr>
          <w:rFonts w:ascii="Times New Roman" w:eastAsia="楷体" w:hAnsi="Times New Roman" w:cs="Times New Roman" w:hint="eastAsia"/>
          <w:b/>
        </w:rPr>
        <w:t>0.80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148D95CB" w:rsidR="007E1695" w:rsidRPr="00006470" w:rsidRDefault="0083220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67410AD" wp14:editId="6392DF4E">
            <wp:extent cx="5761355" cy="2585085"/>
            <wp:effectExtent l="0" t="0" r="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57033A4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AD7359">
        <w:rPr>
          <w:rFonts w:ascii="Times New Roman" w:eastAsia="楷体" w:hAnsi="Times New Roman" w:cs="Times New Roman" w:hint="eastAsia"/>
          <w:b/>
        </w:rPr>
        <w:t>9.</w:t>
      </w:r>
      <w:r w:rsidR="00832209">
        <w:rPr>
          <w:rFonts w:ascii="Times New Roman" w:eastAsia="楷体" w:hAnsi="Times New Roman" w:cs="Times New Roman" w:hint="eastAsia"/>
          <w:b/>
        </w:rPr>
        <w:t>5</w:t>
      </w:r>
      <w:r w:rsidR="00AD7359">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1679C5DE" w:rsidR="007E1695" w:rsidRPr="00006470" w:rsidRDefault="0083220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1F52E5D" wp14:editId="0CE3B3EA">
            <wp:extent cx="5761355" cy="25908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5D673A9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60681">
        <w:rPr>
          <w:rFonts w:ascii="Times New Roman" w:eastAsia="楷体" w:hAnsi="Times New Roman" w:cs="Times New Roman" w:hint="eastAsia"/>
          <w:b/>
        </w:rPr>
        <w:t>8</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AD7359">
        <w:rPr>
          <w:rFonts w:ascii="Times New Roman" w:eastAsia="楷体" w:hAnsi="Times New Roman" w:cs="Times New Roman" w:hint="eastAsia"/>
          <w:b/>
        </w:rPr>
        <w:t>50.</w:t>
      </w:r>
      <w:r w:rsidR="00560681">
        <w:rPr>
          <w:rFonts w:ascii="Times New Roman" w:eastAsia="楷体" w:hAnsi="Times New Roman" w:cs="Times New Roman" w:hint="eastAsia"/>
          <w:b/>
        </w:rPr>
        <w:t>1</w:t>
      </w:r>
      <w:r w:rsidR="00AD7359">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01490BF0"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D1CF63E" wp14:editId="6713E51A">
            <wp:extent cx="5834380" cy="25787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304FBC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8</w:t>
      </w:r>
      <w:r w:rsidRPr="00006470">
        <w:rPr>
          <w:rFonts w:ascii="Times New Roman" w:eastAsia="楷体" w:hAnsi="Times New Roman" w:cs="Times New Roman"/>
          <w:b/>
        </w:rPr>
        <w:t>月社会融资规模</w:t>
      </w:r>
      <w:r w:rsidR="00832209">
        <w:rPr>
          <w:rFonts w:ascii="Times New Roman" w:eastAsia="楷体" w:hAnsi="Times New Roman" w:cs="Times New Roman" w:hint="eastAsia"/>
          <w:b/>
        </w:rPr>
        <w:t>2.96</w:t>
      </w:r>
      <w:proofErr w:type="gramStart"/>
      <w:r w:rsidRPr="00006470">
        <w:rPr>
          <w:rFonts w:ascii="Times New Roman" w:eastAsia="楷体" w:hAnsi="Times New Roman" w:cs="Times New Roman"/>
          <w:b/>
        </w:rPr>
        <w:t>万亿</w:t>
      </w:r>
      <w:proofErr w:type="gramEnd"/>
    </w:p>
    <w:p w14:paraId="6F8BF5F3" w14:textId="412970C0" w:rsidR="007E1695" w:rsidRPr="00006470" w:rsidRDefault="00832209">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4217958" wp14:editId="39385534">
            <wp:extent cx="5767070" cy="2578735"/>
            <wp:effectExtent l="0" t="0" r="508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58A0361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05A57">
        <w:rPr>
          <w:rFonts w:ascii="Times New Roman" w:eastAsia="楷体" w:hAnsi="Times New Roman" w:cs="Times New Roman" w:hint="eastAsia"/>
          <w:b/>
        </w:rPr>
        <w:t>8</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405A57">
        <w:rPr>
          <w:rFonts w:ascii="Times New Roman" w:eastAsia="楷体" w:hAnsi="Times New Roman" w:cs="Times New Roman" w:hint="eastAsia"/>
          <w:b/>
        </w:rPr>
        <w:t>13.10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14A7960C" w:rsidR="007E1695" w:rsidRPr="00006470" w:rsidRDefault="00405A57">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9C6DA6" wp14:editId="4364FF6B">
            <wp:extent cx="5834380" cy="25908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44C76DF9"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05A57">
        <w:rPr>
          <w:rFonts w:ascii="Times New Roman" w:eastAsia="楷体" w:hAnsi="Times New Roman" w:cs="Times New Roman" w:hint="eastAsia"/>
          <w:b/>
        </w:rPr>
        <w:t>8</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405A57">
        <w:rPr>
          <w:rFonts w:ascii="Times New Roman" w:eastAsia="楷体" w:hAnsi="Times New Roman" w:cs="Times New Roman" w:hint="eastAsia"/>
          <w:b/>
        </w:rPr>
        <w:t>8.90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2A797DD1" w:rsidR="00971387" w:rsidRPr="00006470" w:rsidRDefault="00405A57"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1C3CC83" wp14:editId="2CB15793">
            <wp:extent cx="5876925" cy="267652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791CE39"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05A57">
        <w:rPr>
          <w:rFonts w:ascii="Times New Roman" w:eastAsia="楷体" w:hAnsi="Times New Roman" w:cs="Times New Roman" w:hint="eastAsia"/>
          <w:b/>
        </w:rPr>
        <w:t>8</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405A57">
        <w:rPr>
          <w:rFonts w:ascii="Times New Roman" w:eastAsia="楷体" w:hAnsi="Times New Roman" w:cs="Times New Roman" w:hint="eastAsia"/>
          <w:b/>
        </w:rPr>
        <w:t>2.50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05B3938B" w:rsidR="00AD4FF0" w:rsidRPr="00006470" w:rsidRDefault="00405A57"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7AF72B2" wp14:editId="3D79D37F">
            <wp:extent cx="5876925" cy="2682240"/>
            <wp:effectExtent l="0" t="0" r="9525"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413C167A" w14:textId="77777777" w:rsidR="00C0766F" w:rsidRPr="0040065F" w:rsidRDefault="00C0766F" w:rsidP="00C0766F">
      <w:pPr>
        <w:rPr>
          <w:sz w:val="18"/>
          <w:szCs w:val="18"/>
        </w:rPr>
      </w:pPr>
      <w:r w:rsidRPr="0040065F">
        <w:rPr>
          <w:rFonts w:ascii="微软雅黑" w:eastAsia="微软雅黑" w:hAnsi="微软雅黑" w:hint="eastAsia"/>
          <w:color w:val="808080"/>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0065F">
        <w:rPr>
          <w:rFonts w:ascii="微软雅黑" w:eastAsia="微软雅黑" w:hAnsi="微软雅黑" w:hint="eastAsia"/>
          <w:color w:val="808080"/>
          <w:sz w:val="18"/>
          <w:szCs w:val="18"/>
          <w:shd w:val="clear" w:color="auto" w:fill="FFFFFF"/>
        </w:rPr>
        <w:t>作出</w:t>
      </w:r>
      <w:proofErr w:type="gramEnd"/>
      <w:r w:rsidRPr="0040065F">
        <w:rPr>
          <w:rFonts w:ascii="微软雅黑" w:eastAsia="微软雅黑" w:hAnsi="微软雅黑" w:hint="eastAsia"/>
          <w:color w:val="808080"/>
          <w:sz w:val="18"/>
          <w:szCs w:val="18"/>
          <w:shd w:val="clear" w:color="auto" w:fill="FFFFFF"/>
        </w:rPr>
        <w:t>调整。2、本报告中的资料、观点和预测等仅供参考，在任何时候均不构成对任何人的个人推荐。市场有风险，投资需谨慎。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bookmarkStart w:id="4" w:name="_GoBack"/>
      <w:bookmarkEnd w:id="4"/>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04E5B9" w14:textId="77777777" w:rsidR="00374B61" w:rsidRDefault="00374B61">
      <w:pPr>
        <w:spacing w:line="240" w:lineRule="auto"/>
      </w:pPr>
      <w:r>
        <w:separator/>
      </w:r>
    </w:p>
  </w:endnote>
  <w:endnote w:type="continuationSeparator" w:id="0">
    <w:p w14:paraId="4CF18444" w14:textId="77777777" w:rsidR="00374B61" w:rsidRDefault="00374B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C0766F">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0766F">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BE1721" w14:textId="77777777" w:rsidR="00374B61" w:rsidRDefault="00374B61">
      <w:pPr>
        <w:spacing w:line="240" w:lineRule="auto"/>
      </w:pPr>
      <w:r>
        <w:separator/>
      </w:r>
    </w:p>
  </w:footnote>
  <w:footnote w:type="continuationSeparator" w:id="0">
    <w:p w14:paraId="213DC709" w14:textId="77777777" w:rsidR="00374B61" w:rsidRDefault="00374B6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82F"/>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1BA"/>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1EAB"/>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4EE1"/>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E7157"/>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17C0E"/>
    <w:rsid w:val="00220518"/>
    <w:rsid w:val="00220871"/>
    <w:rsid w:val="00220B0D"/>
    <w:rsid w:val="0022132A"/>
    <w:rsid w:val="00221597"/>
    <w:rsid w:val="00221664"/>
    <w:rsid w:val="00221665"/>
    <w:rsid w:val="00221709"/>
    <w:rsid w:val="00221800"/>
    <w:rsid w:val="00221D1D"/>
    <w:rsid w:val="00223075"/>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3611"/>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257"/>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DEB"/>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B61"/>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49D8"/>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5689"/>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026"/>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A57"/>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1E8B"/>
    <w:rsid w:val="004227EB"/>
    <w:rsid w:val="004234F7"/>
    <w:rsid w:val="00423696"/>
    <w:rsid w:val="004240C6"/>
    <w:rsid w:val="0042414D"/>
    <w:rsid w:val="00424380"/>
    <w:rsid w:val="00424874"/>
    <w:rsid w:val="00424CF3"/>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0D2B"/>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3E3"/>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5BC0"/>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76C"/>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681"/>
    <w:rsid w:val="00560A19"/>
    <w:rsid w:val="00560EA2"/>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2CAA"/>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085"/>
    <w:rsid w:val="005C37E0"/>
    <w:rsid w:val="005C3C98"/>
    <w:rsid w:val="005C3E54"/>
    <w:rsid w:val="005C583E"/>
    <w:rsid w:val="005C5C29"/>
    <w:rsid w:val="005C5D07"/>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0F8B"/>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4AD2"/>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A38"/>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4A"/>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28B"/>
    <w:rsid w:val="008276A6"/>
    <w:rsid w:val="0082786E"/>
    <w:rsid w:val="00827C33"/>
    <w:rsid w:val="00827FC8"/>
    <w:rsid w:val="00830087"/>
    <w:rsid w:val="00830675"/>
    <w:rsid w:val="00830EB2"/>
    <w:rsid w:val="008311E8"/>
    <w:rsid w:val="008314BA"/>
    <w:rsid w:val="00831580"/>
    <w:rsid w:val="008316B0"/>
    <w:rsid w:val="00832007"/>
    <w:rsid w:val="00832209"/>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46C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3F6C"/>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359"/>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0F2C"/>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0766F"/>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4E1C"/>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076EE"/>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59A9"/>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33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97"/>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1A3F"/>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18B"/>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3AF"/>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A11"/>
    <w:rsid w:val="00F43E99"/>
    <w:rsid w:val="00F43EA5"/>
    <w:rsid w:val="00F43EBE"/>
    <w:rsid w:val="00F43EF4"/>
    <w:rsid w:val="00F44010"/>
    <w:rsid w:val="00F44473"/>
    <w:rsid w:val="00F4464E"/>
    <w:rsid w:val="00F44738"/>
    <w:rsid w:val="00F44D6A"/>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2D1"/>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3D1822-2909-48BA-8239-56065D54F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Pages>
  <Words>447</Words>
  <Characters>2553</Characters>
  <Application>Microsoft Office Word</Application>
  <DocSecurity>0</DocSecurity>
  <Lines>21</Lines>
  <Paragraphs>5</Paragraphs>
  <ScaleCrop>false</ScaleCrop>
  <LinksUpToDate>false</LinksUpToDate>
  <CharactersWithSpaces>2995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lastPrinted>2018-05-20T14:50:00Z</cp:lastPrinted>
  <dcterms:created xsi:type="dcterms:W3CDTF">2021-09-22T02:47:00Z</dcterms:created>
  <dcterms:modified xsi:type="dcterms:W3CDTF">2021-09-22T05:12:00Z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