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3C28594" w:rsidR="007E1695" w:rsidRPr="004441E6" w:rsidRDefault="00224849">
            <w:pPr>
              <w:jc w:val="center"/>
              <w:rPr>
                <w:rFonts w:ascii="Times New Roman" w:hAnsi="Times New Roman" w:cs="Times New Roman"/>
                <w:b/>
                <w:sz w:val="32"/>
                <w:szCs w:val="32"/>
              </w:rPr>
            </w:pPr>
            <w:r w:rsidRPr="00224849">
              <w:rPr>
                <w:rFonts w:ascii="Times New Roman" w:hAnsi="Times New Roman" w:cs="Times New Roman" w:hint="eastAsia"/>
                <w:b/>
                <w:sz w:val="32"/>
                <w:szCs w:val="32"/>
              </w:rPr>
              <w:t>区间震荡，适度均衡</w:t>
            </w:r>
            <w:r w:rsidR="00470117" w:rsidRPr="00224849">
              <w:rPr>
                <w:rFonts w:ascii="Times New Roman" w:hAnsi="Times New Roman" w:cs="Times New Roman" w:hint="eastAsia"/>
                <w:b/>
                <w:sz w:val="32"/>
                <w:szCs w:val="32"/>
              </w:rPr>
              <w:t xml:space="preserve"> </w:t>
            </w:r>
            <w:r w:rsidR="007378A4" w:rsidRPr="00224849">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4441E6">
              <w:rPr>
                <w:rFonts w:ascii="Times New Roman" w:hAnsi="Times New Roman" w:cs="Times New Roman" w:hint="eastAsia"/>
                <w:b/>
                <w:sz w:val="32"/>
                <w:szCs w:val="32"/>
              </w:rPr>
              <w:t>10</w:t>
            </w:r>
            <w:r w:rsidR="007D37E5">
              <w:rPr>
                <w:rFonts w:ascii="Times New Roman" w:hAnsi="Times New Roman" w:cs="Times New Roman" w:hint="eastAsia"/>
                <w:b/>
                <w:sz w:val="32"/>
                <w:szCs w:val="32"/>
              </w:rPr>
              <w:t>.</w:t>
            </w:r>
            <w:r w:rsidR="004441E6">
              <w:rPr>
                <w:rFonts w:ascii="Times New Roman" w:hAnsi="Times New Roman" w:cs="Times New Roman" w:hint="eastAsia"/>
                <w:b/>
                <w:sz w:val="32"/>
                <w:szCs w:val="32"/>
              </w:rPr>
              <w:t>4</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4441E6">
              <w:rPr>
                <w:rFonts w:ascii="Times New Roman" w:hAnsi="Times New Roman" w:cs="Times New Roman" w:hint="eastAsia"/>
                <w:b/>
                <w:sz w:val="32"/>
                <w:szCs w:val="32"/>
              </w:rPr>
              <w:t>10</w:t>
            </w:r>
            <w:r w:rsidR="007D37E5">
              <w:rPr>
                <w:rFonts w:ascii="Times New Roman" w:hAnsi="Times New Roman" w:cs="Times New Roman" w:hint="eastAsia"/>
                <w:b/>
                <w:sz w:val="32"/>
                <w:szCs w:val="32"/>
              </w:rPr>
              <w:t>.</w:t>
            </w:r>
            <w:r w:rsidR="004441E6">
              <w:rPr>
                <w:rFonts w:ascii="Times New Roman" w:hAnsi="Times New Roman" w:cs="Times New Roman" w:hint="eastAsia"/>
                <w:b/>
                <w:sz w:val="32"/>
                <w:szCs w:val="32"/>
              </w:rPr>
              <w:t>10)</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4B55AB25"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0724BC">
        <w:rPr>
          <w:rFonts w:ascii="Times New Roman" w:eastAsia="楷体" w:hAnsi="Times New Roman" w:cs="Times New Roman" w:hint="eastAsia"/>
          <w:sz w:val="24"/>
        </w:rPr>
        <w:t>美国</w:t>
      </w:r>
      <w:r w:rsidR="000724BC">
        <w:rPr>
          <w:rFonts w:ascii="Times New Roman" w:eastAsia="楷体" w:hAnsi="Times New Roman" w:cs="Times New Roman" w:hint="eastAsia"/>
          <w:sz w:val="24"/>
        </w:rPr>
        <w:t>9</w:t>
      </w:r>
      <w:r w:rsidR="000724BC">
        <w:rPr>
          <w:rFonts w:ascii="Times New Roman" w:eastAsia="楷体" w:hAnsi="Times New Roman" w:cs="Times New Roman" w:hint="eastAsia"/>
          <w:sz w:val="24"/>
        </w:rPr>
        <w:t>月非农数据爆冷</w:t>
      </w:r>
    </w:p>
    <w:p w14:paraId="6E1A5EE5" w14:textId="365ED01A" w:rsidR="00515BC0" w:rsidRDefault="000724BC" w:rsidP="00515BC0">
      <w:pPr>
        <w:ind w:firstLineChars="200" w:firstLine="480"/>
        <w:rPr>
          <w:rFonts w:ascii="Times New Roman" w:eastAsia="楷体" w:hAnsi="Times New Roman" w:cs="Times New Roman"/>
          <w:color w:val="000000" w:themeColor="text1"/>
        </w:rPr>
      </w:pPr>
      <w:r w:rsidRPr="000724BC">
        <w:rPr>
          <w:rFonts w:ascii="Times New Roman" w:eastAsia="楷体" w:hAnsi="Times New Roman" w:cs="Times New Roman" w:hint="eastAsia"/>
          <w:color w:val="000000" w:themeColor="text1"/>
        </w:rPr>
        <w:t>美国东部时间</w:t>
      </w:r>
      <w:r w:rsidRPr="000724BC">
        <w:rPr>
          <w:rFonts w:ascii="Times New Roman" w:eastAsia="楷体" w:hAnsi="Times New Roman" w:cs="Times New Roman" w:hint="eastAsia"/>
          <w:color w:val="000000" w:themeColor="text1"/>
        </w:rPr>
        <w:t>10</w:t>
      </w:r>
      <w:r w:rsidRPr="000724BC">
        <w:rPr>
          <w:rFonts w:ascii="Times New Roman" w:eastAsia="楷体" w:hAnsi="Times New Roman" w:cs="Times New Roman" w:hint="eastAsia"/>
          <w:color w:val="000000" w:themeColor="text1"/>
        </w:rPr>
        <w:t>月</w:t>
      </w:r>
      <w:r w:rsidRPr="000724BC">
        <w:rPr>
          <w:rFonts w:ascii="Times New Roman" w:eastAsia="楷体" w:hAnsi="Times New Roman" w:cs="Times New Roman" w:hint="eastAsia"/>
          <w:color w:val="000000" w:themeColor="text1"/>
        </w:rPr>
        <w:t>8</w:t>
      </w:r>
      <w:r w:rsidRPr="000724BC">
        <w:rPr>
          <w:rFonts w:ascii="Times New Roman" w:eastAsia="楷体" w:hAnsi="Times New Roman" w:cs="Times New Roman" w:hint="eastAsia"/>
          <w:color w:val="000000" w:themeColor="text1"/>
        </w:rPr>
        <w:t>日，美国劳工部公布</w:t>
      </w:r>
      <w:r w:rsidRPr="000724BC">
        <w:rPr>
          <w:rFonts w:ascii="Times New Roman" w:eastAsia="楷体" w:hAnsi="Times New Roman" w:cs="Times New Roman" w:hint="eastAsia"/>
          <w:color w:val="000000" w:themeColor="text1"/>
        </w:rPr>
        <w:t>9</w:t>
      </w:r>
      <w:r w:rsidRPr="000724BC">
        <w:rPr>
          <w:rFonts w:ascii="Times New Roman" w:eastAsia="楷体" w:hAnsi="Times New Roman" w:cs="Times New Roman" w:hint="eastAsia"/>
          <w:color w:val="000000" w:themeColor="text1"/>
        </w:rPr>
        <w:t>月非农就业数据：</w:t>
      </w:r>
      <w:r w:rsidRPr="000724BC">
        <w:rPr>
          <w:rFonts w:ascii="Times New Roman" w:eastAsia="楷体" w:hAnsi="Times New Roman" w:cs="Times New Roman" w:hint="eastAsia"/>
          <w:color w:val="000000" w:themeColor="text1"/>
        </w:rPr>
        <w:t>9</w:t>
      </w:r>
      <w:r w:rsidRPr="000724BC">
        <w:rPr>
          <w:rFonts w:ascii="Times New Roman" w:eastAsia="楷体" w:hAnsi="Times New Roman" w:cs="Times New Roman" w:hint="eastAsia"/>
          <w:color w:val="000000" w:themeColor="text1"/>
        </w:rPr>
        <w:t>月新增非农就业</w:t>
      </w:r>
      <w:r w:rsidRPr="000724BC">
        <w:rPr>
          <w:rFonts w:ascii="Times New Roman" w:eastAsia="楷体" w:hAnsi="Times New Roman" w:cs="Times New Roman" w:hint="eastAsia"/>
          <w:color w:val="000000" w:themeColor="text1"/>
        </w:rPr>
        <w:t>19.4</w:t>
      </w:r>
      <w:r w:rsidRPr="000724BC">
        <w:rPr>
          <w:rFonts w:ascii="Times New Roman" w:eastAsia="楷体" w:hAnsi="Times New Roman" w:cs="Times New Roman" w:hint="eastAsia"/>
          <w:color w:val="000000" w:themeColor="text1"/>
        </w:rPr>
        <w:t>万，远低于市场预期的</w:t>
      </w:r>
      <w:r w:rsidRPr="000724BC">
        <w:rPr>
          <w:rFonts w:ascii="Times New Roman" w:eastAsia="楷体" w:hAnsi="Times New Roman" w:cs="Times New Roman" w:hint="eastAsia"/>
          <w:color w:val="000000" w:themeColor="text1"/>
        </w:rPr>
        <w:t>50</w:t>
      </w:r>
      <w:r w:rsidRPr="000724BC">
        <w:rPr>
          <w:rFonts w:ascii="Times New Roman" w:eastAsia="楷体" w:hAnsi="Times New Roman" w:cs="Times New Roman" w:hint="eastAsia"/>
          <w:color w:val="000000" w:themeColor="text1"/>
        </w:rPr>
        <w:t>万；失业率降至</w:t>
      </w:r>
      <w:r w:rsidRPr="000724BC">
        <w:rPr>
          <w:rFonts w:ascii="Times New Roman" w:eastAsia="楷体" w:hAnsi="Times New Roman" w:cs="Times New Roman" w:hint="eastAsia"/>
          <w:color w:val="000000" w:themeColor="text1"/>
        </w:rPr>
        <w:t>4.8%</w:t>
      </w:r>
      <w:r w:rsidRPr="000724BC">
        <w:rPr>
          <w:rFonts w:ascii="Times New Roman" w:eastAsia="楷体" w:hAnsi="Times New Roman" w:cs="Times New Roman" w:hint="eastAsia"/>
          <w:color w:val="000000" w:themeColor="text1"/>
        </w:rPr>
        <w:t>，但劳动参与率下滑</w:t>
      </w:r>
      <w:r w:rsidRPr="000724BC">
        <w:rPr>
          <w:rFonts w:ascii="Times New Roman" w:eastAsia="楷体" w:hAnsi="Times New Roman" w:cs="Times New Roman" w:hint="eastAsia"/>
          <w:color w:val="000000" w:themeColor="text1"/>
        </w:rPr>
        <w:t>0.1%</w:t>
      </w:r>
      <w:r w:rsidRPr="000724BC">
        <w:rPr>
          <w:rFonts w:ascii="Times New Roman" w:eastAsia="楷体" w:hAnsi="Times New Roman" w:cs="Times New Roman" w:hint="eastAsia"/>
          <w:color w:val="000000" w:themeColor="text1"/>
        </w:rPr>
        <w:t>至</w:t>
      </w:r>
      <w:r w:rsidRPr="000724BC">
        <w:rPr>
          <w:rFonts w:ascii="Times New Roman" w:eastAsia="楷体" w:hAnsi="Times New Roman" w:cs="Times New Roman" w:hint="eastAsia"/>
          <w:color w:val="000000" w:themeColor="text1"/>
        </w:rPr>
        <w:t>61.6%</w:t>
      </w:r>
      <w:r w:rsidR="00640F8B">
        <w:rPr>
          <w:rFonts w:ascii="Times New Roman" w:eastAsia="楷体" w:hAnsi="Times New Roman" w:cs="Times New Roman" w:hint="eastAsia"/>
          <w:color w:val="000000" w:themeColor="text1"/>
        </w:rPr>
        <w:t>。</w:t>
      </w:r>
    </w:p>
    <w:p w14:paraId="18F0CF00" w14:textId="6FC7586C" w:rsidR="00515BC0" w:rsidRPr="00515BC0" w:rsidRDefault="000724BC" w:rsidP="00515BC0">
      <w:pPr>
        <w:ind w:firstLineChars="200" w:firstLine="480"/>
        <w:rPr>
          <w:rFonts w:ascii="Times New Roman" w:eastAsia="楷体" w:hAnsi="Times New Roman" w:cs="Times New Roman"/>
          <w:color w:val="000000" w:themeColor="text1"/>
        </w:rPr>
      </w:pPr>
      <w:r w:rsidRPr="000724BC">
        <w:rPr>
          <w:rFonts w:ascii="Times New Roman" w:eastAsia="楷体" w:hAnsi="Times New Roman" w:cs="Times New Roman" w:hint="eastAsia"/>
          <w:color w:val="000000" w:themeColor="text1"/>
        </w:rPr>
        <w:t>本次非农数据爆冷，主要受到政府部门非农就业减少</w:t>
      </w:r>
      <w:r w:rsidRPr="000724BC">
        <w:rPr>
          <w:rFonts w:ascii="Times New Roman" w:eastAsia="楷体" w:hAnsi="Times New Roman" w:cs="Times New Roman" w:hint="eastAsia"/>
          <w:color w:val="000000" w:themeColor="text1"/>
        </w:rPr>
        <w:t>12.3</w:t>
      </w:r>
      <w:r w:rsidRPr="000724BC">
        <w:rPr>
          <w:rFonts w:ascii="Times New Roman" w:eastAsia="楷体" w:hAnsi="Times New Roman" w:cs="Times New Roman" w:hint="eastAsia"/>
          <w:color w:val="000000" w:themeColor="text1"/>
        </w:rPr>
        <w:t>万的拖累。今年</w:t>
      </w:r>
      <w:r w:rsidRPr="000724BC">
        <w:rPr>
          <w:rFonts w:ascii="Times New Roman" w:eastAsia="楷体" w:hAnsi="Times New Roman" w:cs="Times New Roman" w:hint="eastAsia"/>
          <w:color w:val="000000" w:themeColor="text1"/>
        </w:rPr>
        <w:t>9</w:t>
      </w:r>
      <w:r w:rsidRPr="000724BC">
        <w:rPr>
          <w:rFonts w:ascii="Times New Roman" w:eastAsia="楷体" w:hAnsi="Times New Roman" w:cs="Times New Roman" w:hint="eastAsia"/>
          <w:color w:val="000000" w:themeColor="text1"/>
        </w:rPr>
        <w:t>月的返校招聘人数低于往年，</w:t>
      </w:r>
      <w:proofErr w:type="gramStart"/>
      <w:r w:rsidRPr="000724BC">
        <w:rPr>
          <w:rFonts w:ascii="Times New Roman" w:eastAsia="楷体" w:hAnsi="Times New Roman" w:cs="Times New Roman" w:hint="eastAsia"/>
          <w:color w:val="000000" w:themeColor="text1"/>
        </w:rPr>
        <w:t>导致季调后</w:t>
      </w:r>
      <w:proofErr w:type="gramEnd"/>
      <w:r w:rsidRPr="000724BC">
        <w:rPr>
          <w:rFonts w:ascii="Times New Roman" w:eastAsia="楷体" w:hAnsi="Times New Roman" w:cs="Times New Roman" w:hint="eastAsia"/>
          <w:color w:val="000000" w:themeColor="text1"/>
        </w:rPr>
        <w:t>政府教育工作者就业人数减少</w:t>
      </w:r>
      <w:r w:rsidRPr="000724BC">
        <w:rPr>
          <w:rFonts w:ascii="Times New Roman" w:eastAsia="楷体" w:hAnsi="Times New Roman" w:cs="Times New Roman" w:hint="eastAsia"/>
          <w:color w:val="000000" w:themeColor="text1"/>
        </w:rPr>
        <w:t>16.1</w:t>
      </w:r>
      <w:r w:rsidRPr="000724BC">
        <w:rPr>
          <w:rFonts w:ascii="Times New Roman" w:eastAsia="楷体" w:hAnsi="Times New Roman" w:cs="Times New Roman" w:hint="eastAsia"/>
          <w:color w:val="000000" w:themeColor="text1"/>
        </w:rPr>
        <w:t>万。此外，与疫情相关的人员配置波动扭曲了正常的季节性招聘和裁员模式，使得就业变化难以被解析。服务业方面，新增就业的最大拉动力来自休闲和酒店业以及专业和商业服务业，此外，零售业就业数据强势修复</w:t>
      </w:r>
      <w:r w:rsidR="00640F8B">
        <w:rPr>
          <w:rFonts w:ascii="Times New Roman" w:eastAsia="楷体" w:hAnsi="Times New Roman" w:cs="Times New Roman" w:hint="eastAsia"/>
          <w:color w:val="000000" w:themeColor="text1"/>
        </w:rPr>
        <w:t>。</w:t>
      </w:r>
      <w:r w:rsidRPr="000724BC">
        <w:rPr>
          <w:rFonts w:ascii="Times New Roman" w:eastAsia="楷体" w:hAnsi="Times New Roman" w:cs="Times New Roman" w:hint="eastAsia"/>
          <w:color w:val="000000" w:themeColor="text1"/>
        </w:rPr>
        <w:t>Taper</w:t>
      </w:r>
      <w:r w:rsidRPr="000724BC">
        <w:rPr>
          <w:rFonts w:ascii="Times New Roman" w:eastAsia="楷体" w:hAnsi="Times New Roman" w:cs="Times New Roman" w:hint="eastAsia"/>
          <w:color w:val="000000" w:themeColor="text1"/>
        </w:rPr>
        <w:t>方面，若不考虑政府部门减少的就业，</w:t>
      </w:r>
      <w:r w:rsidRPr="000724BC">
        <w:rPr>
          <w:rFonts w:ascii="Times New Roman" w:eastAsia="楷体" w:hAnsi="Times New Roman" w:cs="Times New Roman" w:hint="eastAsia"/>
          <w:color w:val="000000" w:themeColor="text1"/>
        </w:rPr>
        <w:t>9</w:t>
      </w:r>
      <w:r w:rsidRPr="000724BC">
        <w:rPr>
          <w:rFonts w:ascii="Times New Roman" w:eastAsia="楷体" w:hAnsi="Times New Roman" w:cs="Times New Roman" w:hint="eastAsia"/>
          <w:color w:val="000000" w:themeColor="text1"/>
        </w:rPr>
        <w:t>月新增非农就业将超</w:t>
      </w:r>
      <w:r w:rsidRPr="000724BC">
        <w:rPr>
          <w:rFonts w:ascii="Times New Roman" w:eastAsia="楷体" w:hAnsi="Times New Roman" w:cs="Times New Roman" w:hint="eastAsia"/>
          <w:color w:val="000000" w:themeColor="text1"/>
        </w:rPr>
        <w:t>30</w:t>
      </w:r>
      <w:r w:rsidRPr="000724BC">
        <w:rPr>
          <w:rFonts w:ascii="Times New Roman" w:eastAsia="楷体" w:hAnsi="Times New Roman" w:cs="Times New Roman" w:hint="eastAsia"/>
          <w:color w:val="000000" w:themeColor="text1"/>
        </w:rPr>
        <w:t>万，可以说是满足鲍威尔还算体面的描述，</w:t>
      </w:r>
      <w:r>
        <w:rPr>
          <w:rFonts w:ascii="Times New Roman" w:eastAsia="楷体" w:hAnsi="Times New Roman" w:cs="Times New Roman" w:hint="eastAsia"/>
          <w:color w:val="000000" w:themeColor="text1"/>
        </w:rPr>
        <w:t>因此</w:t>
      </w:r>
      <w:r w:rsidRPr="000724BC">
        <w:rPr>
          <w:rFonts w:ascii="Times New Roman" w:eastAsia="楷体" w:hAnsi="Times New Roman" w:cs="Times New Roman" w:hint="eastAsia"/>
          <w:color w:val="000000" w:themeColor="text1"/>
        </w:rPr>
        <w:t>预计十一月宣布</w:t>
      </w:r>
      <w:r w:rsidRPr="000724BC">
        <w:rPr>
          <w:rFonts w:ascii="Times New Roman" w:eastAsia="楷体" w:hAnsi="Times New Roman" w:cs="Times New Roman" w:hint="eastAsia"/>
          <w:color w:val="000000" w:themeColor="text1"/>
        </w:rPr>
        <w:t>taper</w:t>
      </w:r>
      <w:r w:rsidRPr="000724BC">
        <w:rPr>
          <w:rFonts w:ascii="Times New Roman" w:eastAsia="楷体" w:hAnsi="Times New Roman" w:cs="Times New Roman" w:hint="eastAsia"/>
          <w:color w:val="000000" w:themeColor="text1"/>
        </w:rPr>
        <w:t>的问题不大。</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t>二、上周市场回顾</w:t>
      </w:r>
    </w:p>
    <w:p w14:paraId="0A9AF66E" w14:textId="3E6F7F90"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BB0F2C">
        <w:rPr>
          <w:rFonts w:ascii="Times New Roman" w:eastAsia="楷体" w:hAnsi="Times New Roman" w:cs="Times New Roman" w:hint="eastAsia"/>
          <w:color w:val="000000" w:themeColor="text1"/>
        </w:rPr>
        <w:t>NYMEX</w:t>
      </w:r>
      <w:r w:rsidR="00BB0F2C">
        <w:rPr>
          <w:rFonts w:ascii="Times New Roman" w:eastAsia="楷体" w:hAnsi="Times New Roman" w:cs="Times New Roman" w:hint="eastAsia"/>
          <w:color w:val="000000" w:themeColor="text1"/>
        </w:rPr>
        <w:t>原油</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4.89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LME</w:t>
      </w:r>
      <w:r w:rsidR="00B46791">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3.59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LME</w:t>
      </w:r>
      <w:r w:rsidR="007A5F10">
        <w:rPr>
          <w:rFonts w:ascii="Times New Roman" w:eastAsia="楷体" w:hAnsi="Times New Roman" w:cs="Times New Roman" w:hint="eastAsia"/>
          <w:color w:val="000000" w:themeColor="text1"/>
        </w:rPr>
        <w:t>铜</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2.43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7A5F10">
        <w:rPr>
          <w:rFonts w:ascii="Times New Roman" w:eastAsia="楷体" w:hAnsi="Times New Roman" w:cs="Times New Roman" w:hint="eastAsia"/>
          <w:color w:val="000000" w:themeColor="text1"/>
        </w:rPr>
        <w:t>日经</w:t>
      </w:r>
      <w:r w:rsidR="007A5F10">
        <w:rPr>
          <w:rFonts w:ascii="Times New Roman" w:eastAsia="楷体" w:hAnsi="Times New Roman" w:cs="Times New Roman" w:hint="eastAsia"/>
          <w:color w:val="000000" w:themeColor="text1"/>
        </w:rPr>
        <w:t>225</w:t>
      </w:r>
      <w:r w:rsidR="007A5F1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2.51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COMEX</w:t>
      </w:r>
      <w:r w:rsidR="007A5F10">
        <w:rPr>
          <w:rFonts w:ascii="Times New Roman" w:eastAsia="楷体" w:hAnsi="Times New Roman" w:cs="Times New Roman" w:hint="eastAsia"/>
          <w:color w:val="000000" w:themeColor="text1"/>
        </w:rPr>
        <w:t>黄金</w:t>
      </w:r>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7A5F10">
        <w:rPr>
          <w:rFonts w:ascii="Times New Roman" w:eastAsia="楷体" w:hAnsi="Times New Roman" w:cs="Times New Roman" w:hint="eastAsia"/>
          <w:color w:val="000000" w:themeColor="text1"/>
        </w:rPr>
        <w:t>中债总</w:t>
      </w:r>
      <w:r w:rsidR="0080434A">
        <w:rPr>
          <w:rFonts w:ascii="Times New Roman" w:eastAsia="楷体" w:hAnsi="Times New Roman" w:cs="Times New Roman" w:hint="eastAsia"/>
          <w:color w:val="000000" w:themeColor="text1"/>
        </w:rPr>
        <w:t>指数</w:t>
      </w:r>
      <w:proofErr w:type="gramEnd"/>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0.03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B46791">
        <w:rPr>
          <w:rFonts w:ascii="Times New Roman" w:eastAsia="楷体" w:hAnsi="Times New Roman" w:cs="Times New Roman" w:hint="eastAsia"/>
          <w:color w:val="000000" w:themeColor="text1"/>
        </w:rPr>
        <w:t>涨跌不一</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0.97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0.33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0.65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3D4442">
        <w:rPr>
          <w:rFonts w:ascii="Times New Roman" w:eastAsia="楷体" w:hAnsi="Times New Roman" w:cs="Times New Roman" w:hint="eastAsia"/>
          <w:color w:val="000000" w:themeColor="text1"/>
        </w:rPr>
        <w:t>方面</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46791">
        <w:rPr>
          <w:rFonts w:ascii="Times New Roman" w:eastAsia="楷体" w:hAnsi="Times New Roman" w:cs="Times New Roman" w:hint="eastAsia"/>
          <w:color w:val="000000" w:themeColor="text1"/>
        </w:rPr>
        <w:t>+0.0</w:t>
      </w:r>
      <w:r w:rsidR="007A5F10">
        <w:rPr>
          <w:rFonts w:ascii="Times New Roman" w:eastAsia="楷体" w:hAnsi="Times New Roman" w:cs="Times New Roman" w:hint="eastAsia"/>
          <w:color w:val="000000" w:themeColor="text1"/>
        </w:rPr>
        <w:t>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B46791">
        <w:rPr>
          <w:rFonts w:ascii="Times New Roman" w:eastAsia="楷体" w:hAnsi="Times New Roman" w:cs="Times New Roman" w:hint="eastAsia"/>
          <w:color w:val="000000" w:themeColor="text1"/>
        </w:rPr>
        <w:t>+0.</w:t>
      </w:r>
      <w:r w:rsidR="007A5F10">
        <w:rPr>
          <w:rFonts w:ascii="Times New Roman" w:eastAsia="楷体" w:hAnsi="Times New Roman" w:cs="Times New Roman" w:hint="eastAsia"/>
          <w:color w:val="000000" w:themeColor="text1"/>
        </w:rPr>
        <w:t>79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1.22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5A633D3B"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B46791">
        <w:rPr>
          <w:rFonts w:ascii="Times New Roman" w:eastAsia="楷体" w:hAnsi="Times New Roman" w:cs="Times New Roman" w:hint="eastAsia"/>
          <w:color w:val="000000" w:themeColor="text1"/>
        </w:rPr>
        <w:t>呈差异化走势</w:t>
      </w:r>
      <w:r w:rsidRPr="00D127E3">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上证</w:t>
      </w:r>
      <w:r w:rsidR="007A5F10">
        <w:rPr>
          <w:rFonts w:ascii="Times New Roman" w:eastAsia="楷体" w:hAnsi="Times New Roman" w:cs="Times New Roman" w:hint="eastAsia"/>
          <w:color w:val="000000" w:themeColor="text1"/>
        </w:rPr>
        <w:t>50</w:t>
      </w:r>
      <w:r w:rsidR="007A5F10">
        <w:rPr>
          <w:rFonts w:ascii="Times New Roman" w:eastAsia="楷体" w:hAnsi="Times New Roman" w:cs="Times New Roman" w:hint="eastAsia"/>
          <w:color w:val="000000" w:themeColor="text1"/>
        </w:rPr>
        <w:t>指数</w:t>
      </w:r>
      <w:r w:rsidR="00B46791">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1.85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7A5F10">
        <w:rPr>
          <w:rFonts w:ascii="Times New Roman" w:eastAsia="楷体" w:hAnsi="Times New Roman" w:cs="Times New Roman" w:hint="eastAsia"/>
          <w:color w:val="000000" w:themeColor="text1"/>
        </w:rPr>
        <w:t>上涨</w:t>
      </w:r>
      <w:r w:rsidR="007A5F10">
        <w:rPr>
          <w:rFonts w:ascii="Times New Roman" w:eastAsia="楷体" w:hAnsi="Times New Roman" w:cs="Times New Roman" w:hint="eastAsia"/>
          <w:color w:val="000000" w:themeColor="text1"/>
        </w:rPr>
        <w:t>0.67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A5F10">
        <w:rPr>
          <w:rFonts w:ascii="Times New Roman" w:eastAsia="楷体" w:hAnsi="Times New Roman" w:cs="Times New Roman" w:hint="eastAsia"/>
          <w:color w:val="000000" w:themeColor="text1"/>
        </w:rPr>
        <w:t>3592.17</w:t>
      </w:r>
      <w:r w:rsidRPr="00D127E3">
        <w:rPr>
          <w:rFonts w:ascii="Times New Roman" w:eastAsia="楷体" w:hAnsi="Times New Roman" w:cs="Times New Roman" w:hint="eastAsia"/>
          <w:color w:val="000000" w:themeColor="text1"/>
        </w:rPr>
        <w:t>点；深证成指周内</w:t>
      </w:r>
      <w:r w:rsidR="007A5F10">
        <w:rPr>
          <w:rFonts w:ascii="Times New Roman" w:eastAsia="楷体" w:hAnsi="Times New Roman" w:cs="Times New Roman" w:hint="eastAsia"/>
          <w:color w:val="000000" w:themeColor="text1"/>
        </w:rPr>
        <w:t>上涨</w:t>
      </w:r>
      <w:r w:rsidR="007A5F10">
        <w:rPr>
          <w:rFonts w:ascii="Times New Roman" w:eastAsia="楷体" w:hAnsi="Times New Roman" w:cs="Times New Roman" w:hint="eastAsia"/>
          <w:color w:val="000000" w:themeColor="text1"/>
        </w:rPr>
        <w:t>0.73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14</w:t>
      </w:r>
      <w:r w:rsidR="007A5F10">
        <w:rPr>
          <w:rFonts w:ascii="Times New Roman" w:eastAsia="楷体" w:hAnsi="Times New Roman" w:cs="Times New Roman" w:hint="eastAsia"/>
          <w:color w:val="000000" w:themeColor="text1"/>
        </w:rPr>
        <w:t>414.16</w:t>
      </w:r>
      <w:r w:rsidRPr="00D127E3">
        <w:rPr>
          <w:rFonts w:ascii="Times New Roman" w:eastAsia="楷体" w:hAnsi="Times New Roman" w:cs="Times New Roman" w:hint="eastAsia"/>
          <w:color w:val="000000" w:themeColor="text1"/>
        </w:rPr>
        <w:t>点；创业板指周内</w:t>
      </w:r>
      <w:r w:rsidR="00010DB2">
        <w:rPr>
          <w:rFonts w:ascii="Times New Roman" w:eastAsia="楷体" w:hAnsi="Times New Roman" w:cs="Times New Roman" w:hint="eastAsia"/>
          <w:color w:val="000000" w:themeColor="text1"/>
        </w:rPr>
        <w:t>下跌</w:t>
      </w:r>
      <w:r w:rsidR="00010DB2">
        <w:rPr>
          <w:rFonts w:ascii="Times New Roman" w:eastAsia="楷体" w:hAnsi="Times New Roman" w:cs="Times New Roman" w:hint="eastAsia"/>
          <w:color w:val="000000" w:themeColor="text1"/>
        </w:rPr>
        <w:t>0.04</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B46791">
        <w:rPr>
          <w:rFonts w:ascii="Times New Roman" w:eastAsia="楷体" w:hAnsi="Times New Roman" w:cs="Times New Roman" w:hint="eastAsia"/>
          <w:color w:val="000000" w:themeColor="text1"/>
        </w:rPr>
        <w:t>32</w:t>
      </w:r>
      <w:r w:rsidR="00010DB2">
        <w:rPr>
          <w:rFonts w:ascii="Times New Roman" w:eastAsia="楷体" w:hAnsi="Times New Roman" w:cs="Times New Roman" w:hint="eastAsia"/>
          <w:color w:val="000000" w:themeColor="text1"/>
        </w:rPr>
        <w:t>43.20</w:t>
      </w:r>
      <w:r w:rsidRPr="00D127E3">
        <w:rPr>
          <w:rFonts w:ascii="Times New Roman" w:eastAsia="楷体" w:hAnsi="Times New Roman" w:cs="Times New Roman" w:hint="eastAsia"/>
          <w:color w:val="000000" w:themeColor="text1"/>
        </w:rPr>
        <w:t>点。两市周内日均成交</w:t>
      </w:r>
      <w:r w:rsidR="00010DB2">
        <w:rPr>
          <w:rFonts w:ascii="Times New Roman" w:eastAsia="楷体" w:hAnsi="Times New Roman" w:cs="Times New Roman" w:hint="eastAsia"/>
          <w:color w:val="000000" w:themeColor="text1"/>
        </w:rPr>
        <w:t>10606.72</w:t>
      </w:r>
      <w:r w:rsidRPr="00D127E3">
        <w:rPr>
          <w:rFonts w:ascii="Times New Roman" w:eastAsia="楷体" w:hAnsi="Times New Roman" w:cs="Times New Roman" w:hint="eastAsia"/>
          <w:color w:val="000000" w:themeColor="text1"/>
        </w:rPr>
        <w:t>亿元，较上</w:t>
      </w:r>
      <w:r w:rsidR="003D4442">
        <w:rPr>
          <w:rFonts w:ascii="Times New Roman" w:eastAsia="楷体" w:hAnsi="Times New Roman" w:cs="Times New Roman" w:hint="eastAsia"/>
          <w:color w:val="000000" w:themeColor="text1"/>
        </w:rPr>
        <w:t>一</w:t>
      </w:r>
      <w:r w:rsidRPr="00D127E3">
        <w:rPr>
          <w:rFonts w:ascii="Times New Roman" w:eastAsia="楷体" w:hAnsi="Times New Roman" w:cs="Times New Roman" w:hint="eastAsia"/>
          <w:color w:val="000000" w:themeColor="text1"/>
        </w:rPr>
        <w:t>周</w:t>
      </w:r>
      <w:r w:rsidR="00A73F6C">
        <w:rPr>
          <w:rFonts w:ascii="Times New Roman" w:eastAsia="楷体" w:hAnsi="Times New Roman" w:cs="Times New Roman" w:hint="eastAsia"/>
          <w:color w:val="000000" w:themeColor="text1"/>
        </w:rPr>
        <w:t>减少</w:t>
      </w:r>
      <w:r w:rsidR="00010DB2">
        <w:rPr>
          <w:rFonts w:ascii="Times New Roman" w:eastAsia="楷体" w:hAnsi="Times New Roman" w:cs="Times New Roman" w:hint="eastAsia"/>
          <w:color w:val="000000" w:themeColor="text1"/>
        </w:rPr>
        <w:t>1918.29</w:t>
      </w:r>
      <w:r w:rsidRPr="00D127E3">
        <w:rPr>
          <w:rFonts w:ascii="Times New Roman" w:eastAsia="楷体" w:hAnsi="Times New Roman" w:cs="Times New Roman" w:hint="eastAsia"/>
          <w:color w:val="000000" w:themeColor="text1"/>
        </w:rPr>
        <w:t>亿元。两市个股周内</w:t>
      </w:r>
      <w:r w:rsidR="00ED318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1494</w:t>
      </w:r>
      <w:r w:rsidRPr="00D127E3">
        <w:rPr>
          <w:rFonts w:ascii="Times New Roman" w:eastAsia="楷体" w:hAnsi="Times New Roman" w:cs="Times New Roman" w:hint="eastAsia"/>
          <w:color w:val="000000" w:themeColor="text1"/>
        </w:rPr>
        <w:t>家上涨，</w:t>
      </w:r>
      <w:r w:rsidR="00010DB2">
        <w:rPr>
          <w:rFonts w:ascii="Times New Roman" w:eastAsia="楷体" w:hAnsi="Times New Roman" w:cs="Times New Roman" w:hint="eastAsia"/>
          <w:color w:val="000000" w:themeColor="text1"/>
        </w:rPr>
        <w:t>58</w:t>
      </w:r>
      <w:r w:rsidRPr="00D127E3">
        <w:rPr>
          <w:rFonts w:ascii="Times New Roman" w:eastAsia="楷体" w:hAnsi="Times New Roman" w:cs="Times New Roman" w:hint="eastAsia"/>
          <w:color w:val="000000" w:themeColor="text1"/>
        </w:rPr>
        <w:t>家平盘，</w:t>
      </w:r>
      <w:r w:rsidR="00010DB2">
        <w:rPr>
          <w:rFonts w:ascii="Times New Roman" w:eastAsia="楷体" w:hAnsi="Times New Roman" w:cs="Times New Roman" w:hint="eastAsia"/>
          <w:color w:val="000000" w:themeColor="text1"/>
        </w:rPr>
        <w:t>2940</w:t>
      </w:r>
      <w:r w:rsidRPr="00D127E3">
        <w:rPr>
          <w:rFonts w:ascii="Times New Roman" w:eastAsia="楷体" w:hAnsi="Times New Roman" w:cs="Times New Roman" w:hint="eastAsia"/>
          <w:color w:val="000000" w:themeColor="text1"/>
        </w:rPr>
        <w:t>家下跌；全市场</w:t>
      </w:r>
      <w:r w:rsidR="003D4442">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010DB2">
        <w:rPr>
          <w:rFonts w:ascii="Times New Roman" w:eastAsia="楷体" w:hAnsi="Times New Roman" w:cs="Times New Roman" w:hint="eastAsia"/>
          <w:color w:val="000000" w:themeColor="text1"/>
        </w:rPr>
        <w:t>99</w:t>
      </w:r>
      <w:r w:rsidRPr="00D127E3">
        <w:rPr>
          <w:rFonts w:ascii="Times New Roman" w:eastAsia="楷体" w:hAnsi="Times New Roman" w:cs="Times New Roman" w:hint="eastAsia"/>
          <w:color w:val="000000" w:themeColor="text1"/>
        </w:rPr>
        <w:t>家，累计跌停</w:t>
      </w:r>
      <w:r w:rsidR="00010DB2">
        <w:rPr>
          <w:rFonts w:ascii="Times New Roman" w:eastAsia="楷体" w:hAnsi="Times New Roman" w:cs="Times New Roman" w:hint="eastAsia"/>
          <w:color w:val="000000" w:themeColor="text1"/>
        </w:rPr>
        <w:t>24</w:t>
      </w:r>
      <w:r w:rsidRPr="00D127E3">
        <w:rPr>
          <w:rFonts w:ascii="Times New Roman" w:eastAsia="楷体" w:hAnsi="Times New Roman" w:cs="Times New Roman" w:hint="eastAsia"/>
          <w:color w:val="000000" w:themeColor="text1"/>
        </w:rPr>
        <w:t>家。</w:t>
      </w:r>
    </w:p>
    <w:bookmarkEnd w:id="1"/>
    <w:p w14:paraId="001A09E6" w14:textId="6CEC0FA2"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010DB2">
        <w:rPr>
          <w:rFonts w:ascii="Times New Roman" w:eastAsia="楷体" w:hAnsi="Times New Roman" w:cs="Times New Roman" w:hint="eastAsia"/>
          <w:b/>
        </w:rPr>
        <w:t>上证</w:t>
      </w:r>
      <w:r w:rsidR="00010DB2">
        <w:rPr>
          <w:rFonts w:ascii="Times New Roman" w:eastAsia="楷体" w:hAnsi="Times New Roman" w:cs="Times New Roman" w:hint="eastAsia"/>
          <w:b/>
        </w:rPr>
        <w:t>50</w:t>
      </w:r>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109C2A2" w:rsidR="007E1695" w:rsidRPr="00006470" w:rsidRDefault="00010DB2">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2E29B042" wp14:editId="03048FB5">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B9C9C0" w14:textId="16A92E06"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010DB2">
        <w:rPr>
          <w:rFonts w:ascii="Times New Roman" w:eastAsia="楷体" w:hAnsi="Times New Roman" w:cs="Times New Roman" w:hint="eastAsia"/>
          <w:color w:val="000000" w:themeColor="text1"/>
        </w:rPr>
        <w:t>农林牧</w:t>
      </w:r>
      <w:proofErr w:type="gramStart"/>
      <w:r w:rsidR="00010DB2">
        <w:rPr>
          <w:rFonts w:ascii="Times New Roman" w:eastAsia="楷体" w:hAnsi="Times New Roman" w:cs="Times New Roman" w:hint="eastAsia"/>
          <w:color w:val="000000" w:themeColor="text1"/>
        </w:rPr>
        <w:t>渔</w:t>
      </w:r>
      <w:r w:rsidRPr="00B41C69">
        <w:rPr>
          <w:rFonts w:ascii="Times New Roman" w:eastAsia="楷体" w:hAnsi="Times New Roman" w:cs="Times New Roman" w:hint="eastAsia"/>
          <w:color w:val="000000" w:themeColor="text1"/>
        </w:rPr>
        <w:t>板块</w:t>
      </w:r>
      <w:proofErr w:type="gramEnd"/>
      <w:r w:rsidRPr="00B41C69">
        <w:rPr>
          <w:rFonts w:ascii="Times New Roman" w:eastAsia="楷体" w:hAnsi="Times New Roman" w:cs="Times New Roman" w:hint="eastAsia"/>
          <w:color w:val="000000" w:themeColor="text1"/>
        </w:rPr>
        <w:t>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4.29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010DB2">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3.88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010DB2">
        <w:rPr>
          <w:rFonts w:ascii="Times New Roman" w:eastAsia="楷体" w:hAnsi="Times New Roman" w:cs="Times New Roman" w:hint="eastAsia"/>
          <w:color w:val="000000" w:themeColor="text1"/>
        </w:rPr>
        <w:t>纺织服装</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3.</w:t>
      </w:r>
      <w:r w:rsidR="00010DB2">
        <w:rPr>
          <w:rFonts w:ascii="Times New Roman" w:eastAsia="楷体" w:hAnsi="Times New Roman" w:cs="Times New Roman" w:hint="eastAsia"/>
          <w:color w:val="000000" w:themeColor="text1"/>
        </w:rPr>
        <w:t>12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板块表现较好，</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57.71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45.75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38.21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010DB2">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15.21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17.35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22.01</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06AC42C7"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010DB2">
        <w:rPr>
          <w:rFonts w:ascii="Times New Roman" w:eastAsia="楷体" w:hAnsi="Times New Roman" w:cs="Times New Roman" w:hint="eastAsia"/>
          <w:b/>
        </w:rPr>
        <w:t>农林牧</w:t>
      </w:r>
      <w:proofErr w:type="gramStart"/>
      <w:r w:rsidR="00010DB2">
        <w:rPr>
          <w:rFonts w:ascii="Times New Roman" w:eastAsia="楷体" w:hAnsi="Times New Roman" w:cs="Times New Roman" w:hint="eastAsia"/>
          <w:b/>
        </w:rPr>
        <w:t>渔</w:t>
      </w:r>
      <w:r w:rsidR="00C72A42">
        <w:rPr>
          <w:rFonts w:ascii="Times New Roman" w:eastAsia="楷体" w:hAnsi="Times New Roman" w:cs="Times New Roman" w:hint="eastAsia"/>
          <w:b/>
        </w:rPr>
        <w:t>板块</w:t>
      </w:r>
      <w:proofErr w:type="gramEnd"/>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015738D" w:rsidR="00C13CA5" w:rsidRPr="00006470" w:rsidRDefault="00010DB2"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6CA0FD09" wp14:editId="7A7C29E4">
            <wp:extent cx="6438900" cy="1539466"/>
            <wp:effectExtent l="0" t="0" r="0"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87354" cy="155105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087EFEF" w14:textId="6CDB96F0"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ED318B">
        <w:rPr>
          <w:rFonts w:ascii="Times New Roman" w:eastAsia="楷体" w:hAnsi="Times New Roman" w:cs="Times New Roman" w:hint="eastAsia"/>
          <w:color w:val="000000" w:themeColor="text1"/>
        </w:rPr>
        <w:t>流出</w:t>
      </w:r>
      <w:r w:rsidR="00010DB2">
        <w:rPr>
          <w:rFonts w:ascii="Times New Roman" w:eastAsia="楷体" w:hAnsi="Times New Roman" w:cs="Times New Roman" w:hint="eastAsia"/>
          <w:color w:val="000000" w:themeColor="text1"/>
        </w:rPr>
        <w:t>25.72</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F712E1">
        <w:rPr>
          <w:rFonts w:ascii="Times New Roman" w:eastAsia="楷体" w:hAnsi="Times New Roman" w:cs="Times New Roman" w:hint="eastAsia"/>
          <w:color w:val="000000" w:themeColor="text1"/>
        </w:rPr>
        <w:t>12.74</w:t>
      </w:r>
      <w:r w:rsidRPr="00B41C69">
        <w:rPr>
          <w:rFonts w:ascii="Times New Roman" w:eastAsia="楷体" w:hAnsi="Times New Roman" w:cs="Times New Roman" w:hint="eastAsia"/>
          <w:color w:val="000000" w:themeColor="text1"/>
        </w:rPr>
        <w:t>亿份较前一周</w:t>
      </w:r>
      <w:r w:rsidR="00ED318B">
        <w:rPr>
          <w:rFonts w:ascii="Times New Roman" w:eastAsia="楷体" w:hAnsi="Times New Roman" w:cs="Times New Roman" w:hint="eastAsia"/>
          <w:color w:val="000000" w:themeColor="text1"/>
        </w:rPr>
        <w:t>大</w:t>
      </w:r>
      <w:r w:rsidR="0082728B">
        <w:rPr>
          <w:rFonts w:ascii="Times New Roman" w:eastAsia="楷体" w:hAnsi="Times New Roman" w:cs="Times New Roman" w:hint="eastAsia"/>
          <w:color w:val="000000" w:themeColor="text1"/>
        </w:rPr>
        <w:t>幅</w:t>
      </w:r>
      <w:r w:rsidR="00E601C2">
        <w:rPr>
          <w:rFonts w:ascii="Times New Roman" w:eastAsia="楷体" w:hAnsi="Times New Roman" w:cs="Times New Roman" w:hint="eastAsia"/>
          <w:color w:val="000000" w:themeColor="text1"/>
        </w:rPr>
        <w:t>减少</w:t>
      </w:r>
      <w:r w:rsidRPr="00B41C69">
        <w:rPr>
          <w:rFonts w:ascii="Times New Roman" w:eastAsia="楷体" w:hAnsi="Times New Roman" w:cs="Times New Roman" w:hint="eastAsia"/>
          <w:color w:val="000000" w:themeColor="text1"/>
        </w:rPr>
        <w:t>；</w:t>
      </w:r>
      <w:r w:rsidR="0082728B">
        <w:rPr>
          <w:rFonts w:ascii="Times New Roman" w:eastAsia="楷体" w:hAnsi="Times New Roman" w:cs="Times New Roman" w:hint="eastAsia"/>
          <w:color w:val="000000" w:themeColor="text1"/>
        </w:rPr>
        <w:t>9</w:t>
      </w:r>
      <w:r w:rsidRPr="00B41C69">
        <w:rPr>
          <w:rFonts w:ascii="Times New Roman" w:eastAsia="楷体" w:hAnsi="Times New Roman" w:cs="Times New Roman" w:hint="eastAsia"/>
          <w:color w:val="000000" w:themeColor="text1"/>
        </w:rPr>
        <w:t>月最新募资合计</w:t>
      </w:r>
      <w:r w:rsidR="00F712E1">
        <w:rPr>
          <w:rFonts w:ascii="Times New Roman" w:eastAsia="楷体" w:hAnsi="Times New Roman" w:cs="Times New Roman" w:hint="eastAsia"/>
          <w:color w:val="000000" w:themeColor="text1"/>
        </w:rPr>
        <w:t>1117.60</w:t>
      </w:r>
      <w:r w:rsidRPr="00B41C69">
        <w:rPr>
          <w:rFonts w:ascii="Times New Roman" w:eastAsia="楷体" w:hAnsi="Times New Roman" w:cs="Times New Roman" w:hint="eastAsia"/>
          <w:color w:val="000000" w:themeColor="text1"/>
        </w:rPr>
        <w:t>亿元；本周限售解禁市值约</w:t>
      </w:r>
      <w:r w:rsidR="00F712E1">
        <w:rPr>
          <w:rFonts w:ascii="Times New Roman" w:eastAsia="楷体" w:hAnsi="Times New Roman" w:cs="Times New Roman" w:hint="eastAsia"/>
          <w:color w:val="000000" w:themeColor="text1"/>
        </w:rPr>
        <w:t>174.74</w:t>
      </w:r>
      <w:r w:rsidRPr="00B41C69">
        <w:rPr>
          <w:rFonts w:ascii="Times New Roman" w:eastAsia="楷体" w:hAnsi="Times New Roman" w:cs="Times New Roman" w:hint="eastAsia"/>
          <w:color w:val="000000" w:themeColor="text1"/>
        </w:rPr>
        <w:t>亿元，与上周相比</w:t>
      </w:r>
      <w:r w:rsidR="00F712E1">
        <w:rPr>
          <w:rFonts w:ascii="Times New Roman" w:eastAsia="楷体" w:hAnsi="Times New Roman" w:cs="Times New Roman" w:hint="eastAsia"/>
          <w:color w:val="000000" w:themeColor="text1"/>
        </w:rPr>
        <w:t>大</w:t>
      </w:r>
      <w:r w:rsidR="00E601C2">
        <w:rPr>
          <w:rFonts w:ascii="Times New Roman" w:eastAsia="楷体" w:hAnsi="Times New Roman" w:cs="Times New Roman" w:hint="eastAsia"/>
          <w:color w:val="000000" w:themeColor="text1"/>
        </w:rPr>
        <w:t>幅减少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773ACE3" w:rsidR="0052683C" w:rsidRPr="00006470" w:rsidRDefault="00224849" w:rsidP="00470117">
      <w:pPr>
        <w:ind w:firstLineChars="200" w:firstLine="480"/>
        <w:rPr>
          <w:rFonts w:ascii="Times New Roman" w:eastAsia="楷体" w:hAnsi="Times New Roman" w:cs="Times New Roman"/>
          <w:color w:val="000000"/>
          <w:shd w:val="clear" w:color="auto" w:fill="FFFFFF"/>
        </w:rPr>
      </w:pPr>
      <w:r w:rsidRPr="00224849">
        <w:rPr>
          <w:rFonts w:ascii="Times New Roman" w:eastAsia="楷体" w:hAnsi="Times New Roman" w:cs="Times New Roman" w:hint="eastAsia"/>
          <w:color w:val="000000"/>
          <w:shd w:val="clear" w:color="auto" w:fill="FFFFFF"/>
        </w:rPr>
        <w:t>展望四季度，经济增长在“能耗双控”以及出口回落下可能仍有一定压力，流动性环境保持相</w:t>
      </w:r>
      <w:r w:rsidRPr="00224849">
        <w:rPr>
          <w:rFonts w:ascii="Times New Roman" w:eastAsia="楷体" w:hAnsi="Times New Roman" w:cs="Times New Roman" w:hint="eastAsia"/>
          <w:color w:val="000000"/>
          <w:shd w:val="clear" w:color="auto" w:fill="FFFFFF"/>
        </w:rPr>
        <w:lastRenderedPageBreak/>
        <w:t>对乐观但在资源品价格</w:t>
      </w:r>
      <w:r w:rsidR="003D4442">
        <w:rPr>
          <w:rFonts w:ascii="Times New Roman" w:eastAsia="楷体" w:hAnsi="Times New Roman" w:cs="Times New Roman" w:hint="eastAsia"/>
          <w:color w:val="000000"/>
          <w:shd w:val="clear" w:color="auto" w:fill="FFFFFF"/>
        </w:rPr>
        <w:t>历史高位制约下更多以托底经济为核心。整体我们认为市场出现系统性</w:t>
      </w:r>
      <w:r w:rsidRPr="00224849">
        <w:rPr>
          <w:rFonts w:ascii="Times New Roman" w:eastAsia="楷体" w:hAnsi="Times New Roman" w:cs="Times New Roman" w:hint="eastAsia"/>
          <w:color w:val="000000"/>
          <w:shd w:val="clear" w:color="auto" w:fill="FFFFFF"/>
        </w:rPr>
        <w:t>风险</w:t>
      </w:r>
      <w:r w:rsidR="003D4442">
        <w:rPr>
          <w:rFonts w:ascii="Times New Roman" w:eastAsia="楷体" w:hAnsi="Times New Roman" w:cs="Times New Roman" w:hint="eastAsia"/>
          <w:color w:val="000000"/>
          <w:shd w:val="clear" w:color="auto" w:fill="FFFFFF"/>
        </w:rPr>
        <w:t>的</w:t>
      </w:r>
      <w:r w:rsidR="00E96CE3">
        <w:rPr>
          <w:rFonts w:ascii="Times New Roman" w:eastAsia="楷体" w:hAnsi="Times New Roman" w:cs="Times New Roman" w:hint="eastAsia"/>
          <w:color w:val="000000"/>
          <w:shd w:val="clear" w:color="auto" w:fill="FFFFFF"/>
        </w:rPr>
        <w:t>可能性</w:t>
      </w:r>
      <w:bookmarkStart w:id="4" w:name="_GoBack"/>
      <w:bookmarkEnd w:id="4"/>
      <w:r w:rsidRPr="00224849">
        <w:rPr>
          <w:rFonts w:ascii="Times New Roman" w:eastAsia="楷体" w:hAnsi="Times New Roman" w:cs="Times New Roman" w:hint="eastAsia"/>
          <w:color w:val="000000"/>
          <w:shd w:val="clear" w:color="auto" w:fill="FFFFFF"/>
        </w:rPr>
        <w:t>不大，市场“有喜有忧”偏震荡行情配置更偏均衡。方向上首先在四季度资金通常会提前布局次年高景气预期的行业做估值切换</w:t>
      </w:r>
      <w:r w:rsidR="003D4442">
        <w:rPr>
          <w:rFonts w:ascii="Times New Roman" w:eastAsia="楷体" w:hAnsi="Times New Roman" w:cs="Times New Roman" w:hint="eastAsia"/>
          <w:color w:val="000000"/>
          <w:shd w:val="clear" w:color="auto" w:fill="FFFFFF"/>
        </w:rPr>
        <w:t>，</w:t>
      </w:r>
      <w:r w:rsidRPr="00224849">
        <w:rPr>
          <w:rFonts w:ascii="Times New Roman" w:eastAsia="楷体" w:hAnsi="Times New Roman" w:cs="Times New Roman" w:hint="eastAsia"/>
          <w:color w:val="000000"/>
          <w:shd w:val="clear" w:color="auto" w:fill="FFFFFF"/>
        </w:rPr>
        <w:t>如</w:t>
      </w:r>
      <w:r w:rsidR="003D4442">
        <w:rPr>
          <w:rFonts w:ascii="Times New Roman" w:eastAsia="楷体" w:hAnsi="Times New Roman" w:cs="Times New Roman" w:hint="eastAsia"/>
          <w:color w:val="000000"/>
          <w:shd w:val="clear" w:color="auto" w:fill="FFFFFF"/>
        </w:rPr>
        <w:t>20</w:t>
      </w:r>
      <w:r w:rsidRPr="00224849">
        <w:rPr>
          <w:rFonts w:ascii="Times New Roman" w:eastAsia="楷体" w:hAnsi="Times New Roman" w:cs="Times New Roman" w:hint="eastAsia"/>
          <w:color w:val="000000"/>
          <w:shd w:val="clear" w:color="auto" w:fill="FFFFFF"/>
        </w:rPr>
        <w:t>19</w:t>
      </w:r>
      <w:r w:rsidRPr="00224849">
        <w:rPr>
          <w:rFonts w:ascii="Times New Roman" w:eastAsia="楷体" w:hAnsi="Times New Roman" w:cs="Times New Roman" w:hint="eastAsia"/>
          <w:color w:val="000000"/>
          <w:shd w:val="clear" w:color="auto" w:fill="FFFFFF"/>
        </w:rPr>
        <w:t>年底的半导体</w:t>
      </w:r>
      <w:r w:rsidR="003D4442">
        <w:rPr>
          <w:rFonts w:ascii="Times New Roman" w:eastAsia="楷体" w:hAnsi="Times New Roman" w:cs="Times New Roman" w:hint="eastAsia"/>
          <w:color w:val="000000"/>
          <w:shd w:val="clear" w:color="auto" w:fill="FFFFFF"/>
        </w:rPr>
        <w:t>20</w:t>
      </w:r>
      <w:r w:rsidRPr="00224849">
        <w:rPr>
          <w:rFonts w:ascii="Times New Roman" w:eastAsia="楷体" w:hAnsi="Times New Roman" w:cs="Times New Roman" w:hint="eastAsia"/>
          <w:color w:val="000000"/>
          <w:shd w:val="clear" w:color="auto" w:fill="FFFFFF"/>
        </w:rPr>
        <w:t>20</w:t>
      </w:r>
      <w:r w:rsidRPr="00224849">
        <w:rPr>
          <w:rFonts w:ascii="Times New Roman" w:eastAsia="楷体" w:hAnsi="Times New Roman" w:cs="Times New Roman" w:hint="eastAsia"/>
          <w:color w:val="000000"/>
          <w:shd w:val="clear" w:color="auto" w:fill="FFFFFF"/>
        </w:rPr>
        <w:t>年底的新能源车、光伏等，在中长期维度上资本市场的趋势性机会往往反映国内产业转移升级的方向，当前时点“硬科技”仍然是未来</w:t>
      </w:r>
      <w:r w:rsidRPr="00224849">
        <w:rPr>
          <w:rFonts w:ascii="Times New Roman" w:eastAsia="楷体" w:hAnsi="Times New Roman" w:cs="Times New Roman" w:hint="eastAsia"/>
          <w:color w:val="000000"/>
          <w:shd w:val="clear" w:color="auto" w:fill="FFFFFF"/>
        </w:rPr>
        <w:t>2~3</w:t>
      </w:r>
      <w:r w:rsidRPr="00224849">
        <w:rPr>
          <w:rFonts w:ascii="Times New Roman" w:eastAsia="楷体" w:hAnsi="Times New Roman" w:cs="Times New Roman" w:hint="eastAsia"/>
          <w:color w:val="000000"/>
          <w:shd w:val="clear" w:color="auto" w:fill="FFFFFF"/>
        </w:rPr>
        <w:t>年确定性较高的主线，看好半导体、新能源车、</w:t>
      </w:r>
      <w:proofErr w:type="gramStart"/>
      <w:r w:rsidRPr="00224849">
        <w:rPr>
          <w:rFonts w:ascii="Times New Roman" w:eastAsia="楷体" w:hAnsi="Times New Roman" w:cs="Times New Roman" w:hint="eastAsia"/>
          <w:color w:val="000000"/>
          <w:shd w:val="clear" w:color="auto" w:fill="FFFFFF"/>
        </w:rPr>
        <w:t>光伏等景气</w:t>
      </w:r>
      <w:proofErr w:type="gramEnd"/>
      <w:r w:rsidRPr="00224849">
        <w:rPr>
          <w:rFonts w:ascii="Times New Roman" w:eastAsia="楷体" w:hAnsi="Times New Roman" w:cs="Times New Roman" w:hint="eastAsia"/>
          <w:color w:val="000000"/>
          <w:shd w:val="clear" w:color="auto" w:fill="FFFFFF"/>
        </w:rPr>
        <w:t>行业短期调整带来的机会，同时关注</w:t>
      </w:r>
      <w:r w:rsidRPr="00224849">
        <w:rPr>
          <w:rFonts w:ascii="Times New Roman" w:eastAsia="楷体" w:hAnsi="Times New Roman" w:cs="Times New Roman" w:hint="eastAsia"/>
          <w:color w:val="000000"/>
          <w:shd w:val="clear" w:color="auto" w:fill="FFFFFF"/>
        </w:rPr>
        <w:t>11</w:t>
      </w:r>
      <w:r w:rsidRPr="00224849">
        <w:rPr>
          <w:rFonts w:ascii="Times New Roman" w:eastAsia="楷体" w:hAnsi="Times New Roman" w:cs="Times New Roman" w:hint="eastAsia"/>
          <w:color w:val="000000"/>
          <w:shd w:val="clear" w:color="auto" w:fill="FFFFFF"/>
        </w:rPr>
        <w:t>月美联储</w:t>
      </w:r>
      <w:r w:rsidRPr="00224849">
        <w:rPr>
          <w:rFonts w:ascii="Times New Roman" w:eastAsia="楷体" w:hAnsi="Times New Roman" w:cs="Times New Roman" w:hint="eastAsia"/>
          <w:color w:val="000000"/>
          <w:shd w:val="clear" w:color="auto" w:fill="FFFFFF"/>
        </w:rPr>
        <w:t>taper</w:t>
      </w:r>
      <w:r w:rsidRPr="00224849">
        <w:rPr>
          <w:rFonts w:ascii="Times New Roman" w:eastAsia="楷体" w:hAnsi="Times New Roman" w:cs="Times New Roman" w:hint="eastAsia"/>
          <w:color w:val="000000"/>
          <w:shd w:val="clear" w:color="auto" w:fill="FFFFFF"/>
        </w:rPr>
        <w:t>可能带来的阶段性冲击。其次低估值板块的如消费、金融等在盈利相对稳定预期下的估值切换，关注政策刺激、宏观经济企稳的节奏。如消费板块，国庆</w:t>
      </w:r>
      <w:proofErr w:type="gramStart"/>
      <w:r w:rsidRPr="00224849">
        <w:rPr>
          <w:rFonts w:ascii="Times New Roman" w:eastAsia="楷体" w:hAnsi="Times New Roman" w:cs="Times New Roman" w:hint="eastAsia"/>
          <w:color w:val="000000"/>
          <w:shd w:val="clear" w:color="auto" w:fill="FFFFFF"/>
        </w:rPr>
        <w:t>档</w:t>
      </w:r>
      <w:proofErr w:type="gramEnd"/>
      <w:r w:rsidRPr="00224849">
        <w:rPr>
          <w:rFonts w:ascii="Times New Roman" w:eastAsia="楷体" w:hAnsi="Times New Roman" w:cs="Times New Roman" w:hint="eastAsia"/>
          <w:color w:val="000000"/>
          <w:shd w:val="clear" w:color="auto" w:fill="FFFFFF"/>
        </w:rPr>
        <w:t>电影票房、交运数据显示其数据仍未恢复至</w:t>
      </w:r>
      <w:r w:rsidR="00584D62">
        <w:rPr>
          <w:rFonts w:ascii="Times New Roman" w:eastAsia="楷体" w:hAnsi="Times New Roman" w:cs="Times New Roman" w:hint="eastAsia"/>
          <w:color w:val="000000"/>
          <w:shd w:val="clear" w:color="auto" w:fill="FFFFFF"/>
        </w:rPr>
        <w:t>20</w:t>
      </w:r>
      <w:r w:rsidRPr="00224849">
        <w:rPr>
          <w:rFonts w:ascii="Times New Roman" w:eastAsia="楷体" w:hAnsi="Times New Roman" w:cs="Times New Roman" w:hint="eastAsia"/>
          <w:color w:val="000000"/>
          <w:shd w:val="clear" w:color="auto" w:fill="FFFFFF"/>
        </w:rPr>
        <w:t>19</w:t>
      </w:r>
      <w:r w:rsidRPr="00224849">
        <w:rPr>
          <w:rFonts w:ascii="Times New Roman" w:eastAsia="楷体" w:hAnsi="Times New Roman" w:cs="Times New Roman" w:hint="eastAsia"/>
          <w:color w:val="000000"/>
          <w:shd w:val="clear" w:color="auto" w:fill="FFFFFF"/>
        </w:rPr>
        <w:t>年水平，居民消费整体仍然有一定压力但板块整体大幅回调后估值已具备一定安全边际。大金融板块目前处于估值的底部区间，关注地产风险的出清以及货币政策宽松的节奏带来的估值修复机会。</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1EF67AE7"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224849">
        <w:rPr>
          <w:rFonts w:ascii="Times New Roman" w:eastAsia="楷体" w:hAnsi="Times New Roman" w:cs="Times New Roman" w:hint="eastAsia"/>
          <w:color w:val="000000" w:themeColor="text1"/>
        </w:rPr>
        <w:t>景气赛道</w:t>
      </w:r>
      <w:r w:rsidR="00224849">
        <w:rPr>
          <w:rFonts w:ascii="Times New Roman" w:eastAsia="楷体" w:hAnsi="Times New Roman" w:cs="Times New Roman"/>
          <w:color w:val="000000" w:themeColor="text1"/>
        </w:rPr>
        <w:t>半导体</w:t>
      </w:r>
      <w:r w:rsidR="00224849">
        <w:rPr>
          <w:rFonts w:ascii="Times New Roman" w:eastAsia="楷体" w:hAnsi="Times New Roman" w:cs="Times New Roman" w:hint="eastAsia"/>
          <w:color w:val="000000" w:themeColor="text1"/>
        </w:rPr>
        <w:t>、</w:t>
      </w:r>
      <w:r w:rsidR="00224849">
        <w:rPr>
          <w:rFonts w:ascii="Times New Roman" w:eastAsia="楷体" w:hAnsi="Times New Roman" w:cs="Times New Roman"/>
          <w:color w:val="000000" w:themeColor="text1"/>
        </w:rPr>
        <w:t>新能源车</w:t>
      </w:r>
      <w:r w:rsidR="00224849">
        <w:rPr>
          <w:rFonts w:ascii="Times New Roman" w:eastAsia="楷体" w:hAnsi="Times New Roman" w:cs="Times New Roman" w:hint="eastAsia"/>
          <w:color w:val="000000" w:themeColor="text1"/>
        </w:rPr>
        <w:t>、</w:t>
      </w:r>
      <w:r w:rsidR="00224849">
        <w:rPr>
          <w:rFonts w:ascii="Times New Roman" w:eastAsia="楷体" w:hAnsi="Times New Roman" w:cs="Times New Roman"/>
          <w:color w:val="000000" w:themeColor="text1"/>
        </w:rPr>
        <w:t>光伏等</w:t>
      </w:r>
      <w:r w:rsidRPr="00006470">
        <w:rPr>
          <w:rFonts w:ascii="Times New Roman" w:eastAsia="楷体" w:hAnsi="Times New Roman" w:cs="Times New Roman"/>
          <w:color w:val="000000" w:themeColor="text1"/>
        </w:rPr>
        <w:t>；</w:t>
      </w:r>
    </w:p>
    <w:p w14:paraId="1F660E1A" w14:textId="3935E928"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224849">
        <w:rPr>
          <w:rFonts w:ascii="Times New Roman" w:eastAsia="楷体" w:hAnsi="Times New Roman" w:cs="Times New Roman"/>
          <w:color w:val="000000" w:themeColor="text1"/>
        </w:rPr>
        <w:t>、</w:t>
      </w:r>
      <w:r w:rsidR="00224849">
        <w:rPr>
          <w:rFonts w:ascii="Times New Roman" w:eastAsia="楷体" w:hAnsi="Times New Roman" w:cs="Times New Roman" w:hint="eastAsia"/>
          <w:color w:val="000000" w:themeColor="text1"/>
        </w:rPr>
        <w:t>低位消费、</w:t>
      </w:r>
      <w:r w:rsidR="00224849">
        <w:rPr>
          <w:rFonts w:ascii="Times New Roman" w:eastAsia="楷体" w:hAnsi="Times New Roman" w:cs="Times New Roman"/>
          <w:color w:val="000000" w:themeColor="text1"/>
        </w:rPr>
        <w:t>大金融</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649BCB1"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3B5689">
        <w:rPr>
          <w:rFonts w:ascii="Times New Roman" w:eastAsia="楷体" w:hAnsi="Times New Roman" w:cs="Times New Roman" w:hint="eastAsia"/>
          <w:b/>
        </w:rPr>
        <w:t>NYMEX</w:t>
      </w:r>
      <w:r w:rsidR="003B5689">
        <w:rPr>
          <w:rFonts w:ascii="Times New Roman" w:eastAsia="楷体" w:hAnsi="Times New Roman" w:cs="Times New Roman" w:hint="eastAsia"/>
          <w:b/>
        </w:rPr>
        <w:t>原油</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CF2E30">
        <w:rPr>
          <w:rFonts w:ascii="Times New Roman" w:eastAsia="楷体" w:hAnsi="Times New Roman" w:cs="Times New Roman" w:hint="eastAsia"/>
          <w:b/>
        </w:rPr>
        <w:t>，</w:t>
      </w:r>
      <w:r w:rsidR="00F712E1">
        <w:rPr>
          <w:rFonts w:ascii="Times New Roman" w:eastAsia="楷体" w:hAnsi="Times New Roman" w:cs="Times New Roman" w:hint="eastAsia"/>
          <w:b/>
        </w:rPr>
        <w:t>日经</w:t>
      </w:r>
      <w:r w:rsidR="00F712E1">
        <w:rPr>
          <w:rFonts w:ascii="Times New Roman" w:eastAsia="楷体" w:hAnsi="Times New Roman" w:cs="Times New Roman" w:hint="eastAsia"/>
          <w:b/>
        </w:rPr>
        <w:t>225</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F712E1"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04BD288F"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26436517" w14:textId="409D7370"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4.89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154466A"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64.04</w:t>
            </w:r>
          </w:p>
        </w:tc>
      </w:tr>
      <w:tr w:rsidR="00F712E1"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38DD9AA"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LME铝</w:t>
            </w:r>
          </w:p>
        </w:tc>
        <w:tc>
          <w:tcPr>
            <w:tcW w:w="1875" w:type="dxa"/>
            <w:noWrap/>
          </w:tcPr>
          <w:p w14:paraId="6CBF5955" w14:textId="2D4208F4"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3.59</w:t>
            </w:r>
          </w:p>
        </w:tc>
        <w:tc>
          <w:tcPr>
            <w:tcW w:w="2293" w:type="dxa"/>
            <w:noWrap/>
          </w:tcPr>
          <w:p w14:paraId="03D306C5" w14:textId="3083C48D"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49.51</w:t>
            </w:r>
          </w:p>
        </w:tc>
      </w:tr>
      <w:tr w:rsidR="00F712E1"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0056796"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0B8AF65" w14:textId="1B77222E"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2.43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75174AFE"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20.40</w:t>
            </w:r>
          </w:p>
        </w:tc>
      </w:tr>
      <w:tr w:rsidR="00F712E1"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E939405"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道琼斯工业指数</w:t>
            </w:r>
          </w:p>
        </w:tc>
        <w:tc>
          <w:tcPr>
            <w:tcW w:w="1875" w:type="dxa"/>
            <w:noWrap/>
          </w:tcPr>
          <w:p w14:paraId="6E1624BD" w14:textId="76CA3DDF"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1.22</w:t>
            </w:r>
          </w:p>
        </w:tc>
        <w:tc>
          <w:tcPr>
            <w:tcW w:w="2293" w:type="dxa"/>
            <w:noWrap/>
          </w:tcPr>
          <w:p w14:paraId="628C5028" w14:textId="71239C7C"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13.53</w:t>
            </w:r>
          </w:p>
        </w:tc>
      </w:tr>
      <w:tr w:rsidR="00F712E1"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4A41F5D"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301BF87B" w14:textId="53465051"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1.07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2DF6882F"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-8.79</w:t>
            </w:r>
          </w:p>
        </w:tc>
      </w:tr>
      <w:tr w:rsidR="00F712E1"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2370E1B7"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英国富时100</w:t>
            </w:r>
          </w:p>
        </w:tc>
        <w:tc>
          <w:tcPr>
            <w:tcW w:w="1875" w:type="dxa"/>
            <w:noWrap/>
          </w:tcPr>
          <w:p w14:paraId="3F2524D6" w14:textId="778F43FD"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0.97</w:t>
            </w:r>
          </w:p>
        </w:tc>
        <w:tc>
          <w:tcPr>
            <w:tcW w:w="2293" w:type="dxa"/>
            <w:noWrap/>
          </w:tcPr>
          <w:p w14:paraId="0F02F0AC" w14:textId="5837A620"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9.83</w:t>
            </w:r>
          </w:p>
        </w:tc>
      </w:tr>
      <w:tr w:rsidR="00F712E1"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2CFF5EB2"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万得全A</w:t>
            </w:r>
          </w:p>
        </w:tc>
        <w:tc>
          <w:tcPr>
            <w:tcW w:w="1875" w:type="dxa"/>
            <w:tcBorders>
              <w:top w:val="single" w:sz="8" w:space="0" w:color="F79646" w:themeColor="accent6"/>
              <w:bottom w:val="single" w:sz="8" w:space="0" w:color="F79646" w:themeColor="accent6"/>
            </w:tcBorders>
            <w:noWrap/>
          </w:tcPr>
          <w:p w14:paraId="0C654950" w14:textId="5069FA88"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0.72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3F1F8C6D"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5.15</w:t>
            </w:r>
          </w:p>
        </w:tc>
      </w:tr>
      <w:tr w:rsidR="00F712E1"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E94BA52"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螺纹指数</w:t>
            </w:r>
          </w:p>
        </w:tc>
        <w:tc>
          <w:tcPr>
            <w:tcW w:w="1875" w:type="dxa"/>
            <w:noWrap/>
          </w:tcPr>
          <w:p w14:paraId="5DA062AB" w14:textId="76C139F0"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0.70</w:t>
            </w:r>
          </w:p>
        </w:tc>
        <w:tc>
          <w:tcPr>
            <w:tcW w:w="2293" w:type="dxa"/>
            <w:noWrap/>
          </w:tcPr>
          <w:p w14:paraId="6CF61D40" w14:textId="0C4880CA"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30.70</w:t>
            </w:r>
          </w:p>
        </w:tc>
      </w:tr>
      <w:tr w:rsidR="00F712E1"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C96A749"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4B52684A" w14:textId="4DC82DAE"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0.09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E5F79EE"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13.12</w:t>
            </w:r>
          </w:p>
        </w:tc>
      </w:tr>
      <w:tr w:rsidR="00F712E1"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3134CAD2"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美元指数</w:t>
            </w:r>
          </w:p>
        </w:tc>
        <w:tc>
          <w:tcPr>
            <w:tcW w:w="1875" w:type="dxa"/>
            <w:noWrap/>
          </w:tcPr>
          <w:p w14:paraId="07AD02DE" w14:textId="60989FE6"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0.03</w:t>
            </w:r>
          </w:p>
        </w:tc>
        <w:tc>
          <w:tcPr>
            <w:tcW w:w="2293" w:type="dxa"/>
            <w:noWrap/>
          </w:tcPr>
          <w:p w14:paraId="1353B161" w14:textId="61FC1BF7"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4.61</w:t>
            </w:r>
          </w:p>
        </w:tc>
      </w:tr>
      <w:tr w:rsidR="00F712E1"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AA9546A" w:rsidR="00F712E1" w:rsidRPr="00D60997" w:rsidRDefault="00F712E1" w:rsidP="00F712E1">
            <w:pPr>
              <w:jc w:val="center"/>
              <w:rPr>
                <w:rFonts w:ascii="楷体" w:eastAsia="楷体" w:hAnsi="楷体" w:cs="Times New Roman"/>
                <w:color w:val="000000"/>
              </w:rPr>
            </w:pPr>
            <w:proofErr w:type="gramStart"/>
            <w:r w:rsidRPr="00F712E1">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6161A1F1"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-0.03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0C54D976"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4.08</w:t>
            </w:r>
          </w:p>
        </w:tc>
      </w:tr>
      <w:tr w:rsidR="00F712E1"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69BAAA7F"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COMEX黄金</w:t>
            </w:r>
          </w:p>
        </w:tc>
        <w:tc>
          <w:tcPr>
            <w:tcW w:w="1875" w:type="dxa"/>
            <w:noWrap/>
          </w:tcPr>
          <w:p w14:paraId="0528E8CE" w14:textId="5E99CD50"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-0.09</w:t>
            </w:r>
          </w:p>
        </w:tc>
        <w:tc>
          <w:tcPr>
            <w:tcW w:w="2293" w:type="dxa"/>
            <w:noWrap/>
          </w:tcPr>
          <w:p w14:paraId="0D77D093" w14:textId="7EB1632C"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-7.27</w:t>
            </w:r>
          </w:p>
        </w:tc>
      </w:tr>
      <w:tr w:rsidR="00F712E1"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ADA4E27" w:rsidR="00F712E1" w:rsidRPr="00D60997" w:rsidRDefault="00F712E1" w:rsidP="00F712E1">
            <w:pPr>
              <w:jc w:val="center"/>
              <w:rPr>
                <w:rFonts w:ascii="楷体" w:eastAsia="楷体" w:hAnsi="楷体" w:cs="Times New Roman"/>
                <w:color w:val="000000"/>
              </w:rPr>
            </w:pPr>
            <w:r w:rsidRPr="00F712E1">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F4244CE" w14:textId="0017C33A" w:rsidR="00F712E1" w:rsidRPr="00D60997"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712E1">
              <w:rPr>
                <w:rFonts w:ascii="楷体" w:eastAsia="楷体" w:hAnsi="楷体" w:cs="Times New Roman" w:hint="eastAsia"/>
                <w:color w:val="000000"/>
              </w:rPr>
              <w:t>-2.51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169EB715" w:rsidR="00F712E1" w:rsidRPr="00075E3A" w:rsidRDefault="00F712E1" w:rsidP="00F712E1">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2.20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19626EB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3B5689">
        <w:rPr>
          <w:rFonts w:ascii="Times New Roman" w:eastAsia="楷体" w:hAnsi="Times New Roman" w:cs="Times New Roman" w:hint="eastAsia"/>
          <w:b/>
        </w:rPr>
        <w:t>印度</w:t>
      </w:r>
      <w:r w:rsidR="003B5689">
        <w:rPr>
          <w:rFonts w:ascii="Times New Roman" w:eastAsia="楷体" w:hAnsi="Times New Roman" w:cs="Times New Roman" w:hint="eastAsia"/>
          <w:b/>
        </w:rPr>
        <w:t>SENSEX30</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BFDABA9" w:rsidR="007E1695" w:rsidRPr="00006470" w:rsidRDefault="00F712E1">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3934D34" wp14:editId="5CB7A339">
            <wp:extent cx="5688330" cy="2700655"/>
            <wp:effectExtent l="0" t="0" r="762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A7D5CA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E601C2">
        <w:rPr>
          <w:rFonts w:ascii="Times New Roman" w:eastAsia="楷体" w:hAnsi="Times New Roman" w:cs="Times New Roman" w:hint="eastAsia"/>
          <w:b/>
        </w:rPr>
        <w:t>上涨</w:t>
      </w:r>
    </w:p>
    <w:p w14:paraId="3AD41BC7" w14:textId="2393732D" w:rsidR="007E1695" w:rsidRPr="00006470" w:rsidRDefault="00F712E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D2200EE" wp14:editId="561CA284">
            <wp:extent cx="6273165" cy="2755900"/>
            <wp:effectExtent l="0" t="0" r="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E4E696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B5689">
        <w:rPr>
          <w:rFonts w:ascii="Times New Roman" w:eastAsia="楷体" w:hAnsi="Times New Roman" w:cs="Times New Roman" w:hint="eastAsia"/>
          <w:b/>
        </w:rPr>
        <w:t>流出</w:t>
      </w:r>
      <w:r w:rsidR="000724BC">
        <w:rPr>
          <w:rFonts w:ascii="Times New Roman" w:eastAsia="楷体" w:hAnsi="Times New Roman" w:cs="Times New Roman" w:hint="eastAsia"/>
          <w:b/>
        </w:rPr>
        <w:t>25.72</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14AB23CB" w:rsidR="007E1695" w:rsidRPr="00006470" w:rsidRDefault="000724BC">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F7DCCDA" wp14:editId="13E35E73">
            <wp:extent cx="5913755" cy="2987040"/>
            <wp:effectExtent l="0" t="0" r="0"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4B4FCD7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0724BC">
        <w:rPr>
          <w:rFonts w:ascii="Times New Roman" w:eastAsia="楷体" w:hAnsi="Times New Roman" w:cs="Times New Roman" w:hint="eastAsia"/>
          <w:b/>
          <w:color w:val="000000" w:themeColor="text1"/>
        </w:rPr>
        <w:t>18414.28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0724BC">
        <w:rPr>
          <w:rFonts w:ascii="Times New Roman" w:eastAsia="楷体" w:hAnsi="Times New Roman" w:cs="Times New Roman" w:hint="eastAsia"/>
          <w:b/>
        </w:rPr>
        <w:t>大幅减少</w:t>
      </w:r>
    </w:p>
    <w:p w14:paraId="3ABC9C3D" w14:textId="5BE1EBF2" w:rsidR="007E1695" w:rsidRPr="00006470" w:rsidRDefault="000724BC"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61031903" wp14:editId="42EEBD53">
            <wp:extent cx="5895340" cy="2932430"/>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78C6BF3C" w14:textId="77777777" w:rsidR="007E1695" w:rsidRPr="00006470" w:rsidRDefault="007E1695">
      <w:pPr>
        <w:rPr>
          <w:rFonts w:ascii="Times New Roman" w:eastAsia="楷体" w:hAnsi="Times New Roman" w:cs="Times New Roman"/>
          <w:sz w:val="16"/>
        </w:rPr>
      </w:pPr>
    </w:p>
    <w:p w14:paraId="7BA36198" w14:textId="2112684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0724BC">
        <w:rPr>
          <w:rFonts w:ascii="Times New Roman" w:eastAsia="楷体" w:hAnsi="Times New Roman" w:cs="Times New Roman" w:hint="eastAsia"/>
          <w:b/>
        </w:rPr>
        <w:t>174.74</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0724BC">
        <w:rPr>
          <w:rFonts w:ascii="Times New Roman" w:eastAsia="楷体" w:hAnsi="Times New Roman" w:cs="Times New Roman" w:hint="eastAsia"/>
          <w:b/>
        </w:rPr>
        <w:t>大</w:t>
      </w:r>
      <w:r w:rsidR="003F7DFF">
        <w:rPr>
          <w:rFonts w:ascii="Times New Roman" w:eastAsia="楷体" w:hAnsi="Times New Roman" w:cs="Times New Roman" w:hint="eastAsia"/>
          <w:b/>
        </w:rPr>
        <w:t>幅</w:t>
      </w:r>
      <w:r w:rsidR="003849D8">
        <w:rPr>
          <w:rFonts w:ascii="Times New Roman" w:eastAsia="楷体" w:hAnsi="Times New Roman" w:cs="Times New Roman" w:hint="eastAsia"/>
          <w:b/>
        </w:rPr>
        <w:t>减少</w:t>
      </w:r>
    </w:p>
    <w:p w14:paraId="45E40DB6" w14:textId="0146D913" w:rsidR="007E1695" w:rsidRPr="00006470" w:rsidRDefault="000724BC"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D32B3DA" wp14:editId="0EC39C10">
            <wp:extent cx="6309995" cy="2682240"/>
            <wp:effectExtent l="0" t="0" r="0"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FD1EBFB" w14:textId="77777777" w:rsidR="007E1695" w:rsidRPr="00006470" w:rsidRDefault="007E1695">
      <w:pPr>
        <w:rPr>
          <w:rFonts w:ascii="Times New Roman" w:eastAsia="楷体" w:hAnsi="Times New Roman" w:cs="Times New Roman"/>
          <w:sz w:val="16"/>
        </w:rPr>
      </w:pPr>
    </w:p>
    <w:p w14:paraId="1356F4BF" w14:textId="658F51D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9</w:t>
      </w:r>
      <w:r w:rsidRPr="00006470">
        <w:rPr>
          <w:rFonts w:ascii="Times New Roman" w:eastAsia="楷体" w:hAnsi="Times New Roman" w:cs="Times New Roman"/>
          <w:b/>
        </w:rPr>
        <w:t>月最新募资合计</w:t>
      </w:r>
      <w:r w:rsidR="000724BC">
        <w:rPr>
          <w:rFonts w:ascii="Times New Roman" w:eastAsia="楷体" w:hAnsi="Times New Roman" w:cs="Times New Roman" w:hint="eastAsia"/>
          <w:b/>
        </w:rPr>
        <w:t>1117.60</w:t>
      </w:r>
      <w:r w:rsidRPr="00006470">
        <w:rPr>
          <w:rFonts w:ascii="Times New Roman" w:eastAsia="楷体" w:hAnsi="Times New Roman" w:cs="Times New Roman"/>
          <w:b/>
        </w:rPr>
        <w:t>亿元</w:t>
      </w:r>
    </w:p>
    <w:p w14:paraId="09F800D5" w14:textId="74C85014" w:rsidR="007E1695" w:rsidRPr="00006470" w:rsidRDefault="000724BC">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F0468DF" wp14:editId="2F97FCC1">
            <wp:extent cx="6383020" cy="3347085"/>
            <wp:effectExtent l="0" t="0" r="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34F09F97" w14:textId="77777777" w:rsidR="00F22E8C" w:rsidRPr="00006470" w:rsidRDefault="00F22E8C">
      <w:pPr>
        <w:rPr>
          <w:rFonts w:ascii="Times New Roman" w:eastAsia="楷体" w:hAnsi="Times New Roman" w:cs="Times New Roman"/>
          <w:sz w:val="16"/>
        </w:rPr>
      </w:pPr>
    </w:p>
    <w:p w14:paraId="6F5AFF71" w14:textId="610C0130"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0724BC">
        <w:rPr>
          <w:rFonts w:ascii="Times New Roman" w:eastAsia="楷体" w:hAnsi="Times New Roman" w:cs="Times New Roman" w:hint="eastAsia"/>
          <w:b/>
        </w:rPr>
        <w:t>12.74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05A57">
        <w:rPr>
          <w:rFonts w:ascii="Times New Roman" w:eastAsia="楷体" w:hAnsi="Times New Roman" w:cs="Times New Roman" w:hint="eastAsia"/>
          <w:b/>
        </w:rPr>
        <w:t>大幅</w:t>
      </w:r>
      <w:r w:rsidR="00E601C2">
        <w:rPr>
          <w:rFonts w:ascii="Times New Roman" w:eastAsia="楷体" w:hAnsi="Times New Roman" w:cs="Times New Roman" w:hint="eastAsia"/>
          <w:b/>
        </w:rPr>
        <w:t>减少</w:t>
      </w:r>
    </w:p>
    <w:p w14:paraId="110691E2" w14:textId="19383153" w:rsidR="00051381" w:rsidRPr="00006470" w:rsidRDefault="000724BC"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011A8FA" wp14:editId="1DA68B3C">
            <wp:extent cx="5993130" cy="3347085"/>
            <wp:effectExtent l="0" t="0" r="7620" b="571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567AD65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0.80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48D95CB"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67410AD" wp14:editId="6392DF4E">
            <wp:extent cx="5761355" cy="2585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6C368871" w14:textId="77777777" w:rsidR="007E1695" w:rsidRPr="00006470" w:rsidRDefault="007E1695">
      <w:pPr>
        <w:rPr>
          <w:rFonts w:ascii="Times New Roman" w:eastAsia="楷体" w:hAnsi="Times New Roman" w:cs="Times New Roman"/>
        </w:rPr>
      </w:pPr>
    </w:p>
    <w:p w14:paraId="031D572F" w14:textId="57033A4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AD7359">
        <w:rPr>
          <w:rFonts w:ascii="Times New Roman" w:eastAsia="楷体" w:hAnsi="Times New Roman" w:cs="Times New Roman" w:hint="eastAsia"/>
          <w:b/>
        </w:rPr>
        <w:t>9.</w:t>
      </w:r>
      <w:r w:rsidR="00832209">
        <w:rPr>
          <w:rFonts w:ascii="Times New Roman" w:eastAsia="楷体" w:hAnsi="Times New Roman" w:cs="Times New Roman" w:hint="eastAsia"/>
          <w:b/>
        </w:rPr>
        <w:t>5</w:t>
      </w:r>
      <w:r w:rsidR="00AD7359">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1679C5DE" w:rsidR="007E1695" w:rsidRPr="00006470" w:rsidRDefault="0083220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1F52E5D" wp14:editId="0CE3B3EA">
            <wp:extent cx="5761355" cy="2590800"/>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BE5274" w14:textId="77777777" w:rsidR="007E1695" w:rsidRPr="00006470" w:rsidRDefault="007E1695">
      <w:pPr>
        <w:rPr>
          <w:rFonts w:ascii="Times New Roman" w:eastAsia="楷体" w:hAnsi="Times New Roman" w:cs="Times New Roman"/>
          <w:sz w:val="16"/>
        </w:rPr>
      </w:pPr>
    </w:p>
    <w:p w14:paraId="1D6DF31A" w14:textId="26736AD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724BC">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0724BC">
        <w:rPr>
          <w:rFonts w:ascii="Times New Roman" w:eastAsia="楷体" w:hAnsi="Times New Roman" w:cs="Times New Roman" w:hint="eastAsia"/>
          <w:b/>
        </w:rPr>
        <w:t>49.60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w:t>
      </w:r>
      <w:r w:rsidR="000724BC">
        <w:rPr>
          <w:rFonts w:ascii="Times New Roman" w:eastAsia="楷体" w:hAnsi="Times New Roman" w:cs="Times New Roman" w:hint="eastAsia"/>
          <w:b/>
        </w:rPr>
        <w:t>下</w:t>
      </w:r>
      <w:r w:rsidR="008523C5" w:rsidRPr="00006470">
        <w:rPr>
          <w:rFonts w:ascii="Times New Roman" w:eastAsia="楷体" w:hAnsi="Times New Roman" w:cs="Times New Roman"/>
          <w:b/>
        </w:rPr>
        <w:t>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304FBC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832209">
        <w:rPr>
          <w:rFonts w:ascii="Times New Roman" w:eastAsia="楷体" w:hAnsi="Times New Roman" w:cs="Times New Roman" w:hint="eastAsia"/>
          <w:b/>
        </w:rPr>
        <w:t>8</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2.96</w:t>
      </w:r>
      <w:proofErr w:type="gramStart"/>
      <w:r w:rsidRPr="00006470">
        <w:rPr>
          <w:rFonts w:ascii="Times New Roman" w:eastAsia="楷体" w:hAnsi="Times New Roman" w:cs="Times New Roman"/>
          <w:b/>
        </w:rPr>
        <w:t>万亿</w:t>
      </w:r>
      <w:proofErr w:type="gramEnd"/>
    </w:p>
    <w:p w14:paraId="6F8BF5F3" w14:textId="412970C0" w:rsidR="007E1695" w:rsidRPr="00006470" w:rsidRDefault="00832209">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64217958" wp14:editId="39385534">
            <wp:extent cx="5767070" cy="2578735"/>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8A0361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405A57">
        <w:rPr>
          <w:rFonts w:ascii="Times New Roman" w:eastAsia="楷体" w:hAnsi="Times New Roman" w:cs="Times New Roman" w:hint="eastAsia"/>
          <w:b/>
        </w:rPr>
        <w:t>13.10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14A7960C" w:rsidR="007E1695" w:rsidRPr="00006470" w:rsidRDefault="00405A5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9C6DA6" wp14:editId="4364FF6B">
            <wp:extent cx="5834380"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4BDC9C" w14:textId="77777777" w:rsidR="00971387" w:rsidRPr="00006470" w:rsidRDefault="00971387">
      <w:pPr>
        <w:rPr>
          <w:rFonts w:ascii="Times New Roman" w:eastAsia="楷体" w:hAnsi="Times New Roman" w:cs="Times New Roman"/>
          <w:sz w:val="16"/>
        </w:rPr>
      </w:pPr>
    </w:p>
    <w:p w14:paraId="06ECF3B5" w14:textId="44C76DF9"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405A57">
        <w:rPr>
          <w:rFonts w:ascii="Times New Roman" w:eastAsia="楷体" w:hAnsi="Times New Roman" w:cs="Times New Roman" w:hint="eastAsia"/>
          <w:b/>
        </w:rPr>
        <w:t>8.90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2A797DD1" w:rsidR="00971387" w:rsidRPr="00006470" w:rsidRDefault="00405A57"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1C3CC83" wp14:editId="2CB15793">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791CE39"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05A57">
        <w:rPr>
          <w:rFonts w:ascii="Times New Roman" w:eastAsia="楷体" w:hAnsi="Times New Roman" w:cs="Times New Roman" w:hint="eastAsia"/>
          <w:b/>
        </w:rPr>
        <w:t>2.50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05B3938B" w:rsidR="00AD4FF0" w:rsidRPr="00006470" w:rsidRDefault="00405A57"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7AF72B2" wp14:editId="3D79D37F">
            <wp:extent cx="5876925" cy="2682240"/>
            <wp:effectExtent l="0" t="0" r="9525"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，富荣基金管理有限公司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0279983" w14:textId="77777777" w:rsidR="00584D62" w:rsidRPr="001E3F2A" w:rsidRDefault="00584D62" w:rsidP="00584D62">
      <w:pPr>
        <w:jc w:val="left"/>
        <w:rPr>
          <w:sz w:val="18"/>
          <w:szCs w:val="18"/>
        </w:rPr>
      </w:pPr>
      <w:r w:rsidRPr="001E3F2A">
        <w:rPr>
          <w:rFonts w:ascii="微软雅黑" w:eastAsia="微软雅黑" w:hAnsi="微软雅黑" w:hint="eastAsia"/>
          <w:color w:val="222222"/>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E3F2A">
        <w:rPr>
          <w:rFonts w:ascii="微软雅黑" w:eastAsia="微软雅黑" w:hAnsi="微软雅黑" w:hint="eastAsia"/>
          <w:color w:val="222222"/>
          <w:sz w:val="18"/>
          <w:szCs w:val="18"/>
          <w:shd w:val="clear" w:color="auto" w:fill="FFFFFF"/>
        </w:rPr>
        <w:t>作出</w:t>
      </w:r>
      <w:proofErr w:type="gramEnd"/>
      <w:r w:rsidRPr="001E3F2A">
        <w:rPr>
          <w:rFonts w:ascii="微软雅黑" w:eastAsia="微软雅黑" w:hAnsi="微软雅黑" w:hint="eastAsia"/>
          <w:color w:val="222222"/>
          <w:sz w:val="18"/>
          <w:szCs w:val="18"/>
          <w:shd w:val="clear" w:color="auto" w:fill="FFFFFF"/>
        </w:rPr>
        <w:t>调整。2、本报告中的资料、观点和预测等仅供参考，在任何时候均不构成对任何人的个人推荐。市场有风险，投资需谨慎。</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lastRenderedPageBreak/>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2D5411" w14:textId="77777777" w:rsidR="008F32D6" w:rsidRDefault="008F32D6">
      <w:pPr>
        <w:spacing w:line="240" w:lineRule="auto"/>
      </w:pPr>
      <w:r>
        <w:separator/>
      </w:r>
    </w:p>
  </w:endnote>
  <w:endnote w:type="continuationSeparator" w:id="0">
    <w:p w14:paraId="681727A2" w14:textId="77777777" w:rsidR="008F32D6" w:rsidRDefault="008F32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E96CE3">
              <w:rPr>
                <w:b/>
                <w:bCs/>
                <w:noProof/>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E96CE3">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722B2E2" w14:textId="77777777" w:rsidR="008F32D6" w:rsidRDefault="008F32D6">
      <w:pPr>
        <w:spacing w:line="240" w:lineRule="auto"/>
      </w:pPr>
      <w:r>
        <w:separator/>
      </w:r>
    </w:p>
  </w:footnote>
  <w:footnote w:type="continuationSeparator" w:id="0">
    <w:p w14:paraId="651FB110" w14:textId="77777777" w:rsidR="008F32D6" w:rsidRDefault="008F32D6">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849"/>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442"/>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4D62"/>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0C4"/>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2D6"/>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6BB6"/>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CE3"/>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B3A"/>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C40C2F-C045-4095-97C9-DA799718B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12</Pages>
  <Words>465</Words>
  <Characters>2655</Characters>
  <Application>Microsoft Office Word</Application>
  <DocSecurity>0</DocSecurity>
  <Lines>22</Lines>
  <Paragraphs>6</Paragraphs>
  <ScaleCrop>false</ScaleCrop>
  <Company>china</Company>
  <LinksUpToDate>false</LinksUpToDate>
  <CharactersWithSpaces>3114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4</cp:revision>
  <cp:lastPrinted>2018-05-20T14:50:00Z</cp:lastPrinted>
  <dcterms:created xsi:type="dcterms:W3CDTF">2021-10-11T05:36:00Z</dcterms:created>
  <dcterms:modified xsi:type="dcterms:W3CDTF">2021-10-11T08:05:00Z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