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a9"/>
        <w:tblW w:w="10111"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111"/>
      </w:tblGrid>
      <w:tr w:rsidR="007E1695" w:rsidRPr="00006470" w14:paraId="60BF30CE" w14:textId="77777777">
        <w:trPr>
          <w:trHeight w:hRule="exact" w:val="23"/>
          <w:jc w:val="center"/>
        </w:trPr>
        <w:tc>
          <w:tcPr>
            <w:tcW w:w="10111" w:type="dxa"/>
          </w:tcPr>
          <w:p w14:paraId="7F8D09D5" w14:textId="77777777" w:rsidR="007E1695" w:rsidRPr="00006470" w:rsidRDefault="007378A4">
            <w:pPr>
              <w:rPr>
                <w:rFonts w:ascii="Times New Roman" w:hAnsi="Times New Roman" w:cs="Times New Roman"/>
              </w:rPr>
            </w:pPr>
            <w:r w:rsidRPr="00006470">
              <w:rPr>
                <w:rFonts w:ascii="Times New Roman" w:hAnsi="Times New Roman" w:cs="Times New Roman"/>
              </w:rPr>
              <w:t>11111111</w:t>
            </w:r>
            <w:r w:rsidRPr="00006470">
              <w:rPr>
                <w:rFonts w:ascii="Times New Roman" w:hAnsi="Times New Roman" w:cs="Times New Roman"/>
              </w:rPr>
              <w:t>杀跌</w:t>
            </w:r>
            <w:r w:rsidRPr="00006470">
              <w:rPr>
                <w:rFonts w:ascii="Times New Roman" w:hAnsi="Times New Roman" w:cs="Times New Roman"/>
              </w:rPr>
              <w:t>[</w:t>
            </w:r>
            <w:proofErr w:type="spellStart"/>
            <w:r w:rsidRPr="00006470">
              <w:rPr>
                <w:rFonts w:ascii="Times New Roman" w:hAnsi="Times New Roman" w:cs="Times New Roman"/>
              </w:rPr>
              <w:t>Table_Title</w:t>
            </w:r>
            <w:proofErr w:type="spellEnd"/>
            <w:r w:rsidRPr="00006470">
              <w:rPr>
                <w:rFonts w:ascii="Times New Roman" w:hAnsi="Times New Roman" w:cs="Times New Roman"/>
              </w:rPr>
              <w:t>]</w:t>
            </w:r>
          </w:p>
        </w:tc>
      </w:tr>
      <w:tr w:rsidR="007E1695" w:rsidRPr="00006470" w14:paraId="65D3B046" w14:textId="77777777">
        <w:trPr>
          <w:jc w:val="center"/>
        </w:trPr>
        <w:tc>
          <w:tcPr>
            <w:tcW w:w="10111" w:type="dxa"/>
          </w:tcPr>
          <w:p w14:paraId="21C03591" w14:textId="77777777" w:rsidR="007E1695" w:rsidRPr="00006470" w:rsidRDefault="007378A4">
            <w:pPr>
              <w:rPr>
                <w:rFonts w:ascii="Times New Roman" w:hAnsi="Times New Roman" w:cs="Times New Roman"/>
                <w:b/>
                <w:color w:val="FA842D"/>
                <w:sz w:val="32"/>
                <w:szCs w:val="32"/>
              </w:rPr>
            </w:pPr>
            <w:r w:rsidRPr="00006470">
              <w:rPr>
                <w:rFonts w:ascii="Times New Roman" w:hAnsi="Times New Roman" w:cs="Times New Roman"/>
                <w:b/>
                <w:noProof/>
                <w:color w:val="FA842D"/>
                <w:sz w:val="32"/>
                <w:szCs w:val="32"/>
              </w:rPr>
              <w:drawing>
                <wp:inline distT="0" distB="0" distL="0" distR="0" wp14:anchorId="64673BF1" wp14:editId="67736B09">
                  <wp:extent cx="104775" cy="104775"/>
                  <wp:effectExtent l="0" t="0" r="9525"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9" cstate="print">
                            <a:extLst>
                              <a:ext uri="{28A0092B-C50C-407E-A947-70E740481C1C}">
                                <a14:useLocalDpi xmlns:a14="http://schemas.microsoft.com/office/drawing/2010/main" val="0"/>
                              </a:ext>
                            </a:extLst>
                          </a:blip>
                          <a:stretch>
                            <a:fillRect/>
                          </a:stretch>
                        </pic:blipFill>
                        <pic:spPr>
                          <a:xfrm>
                            <a:off x="0" y="0"/>
                            <a:ext cx="104775" cy="104775"/>
                          </a:xfrm>
                          <a:prstGeom prst="rect">
                            <a:avLst/>
                          </a:prstGeom>
                        </pic:spPr>
                      </pic:pic>
                    </a:graphicData>
                  </a:graphic>
                </wp:inline>
              </w:drawing>
            </w:r>
            <w:r w:rsidRPr="00006470">
              <w:rPr>
                <w:rFonts w:ascii="Times New Roman" w:hAnsi="Times New Roman" w:cs="Times New Roman"/>
                <w:b/>
                <w:color w:val="FA842D"/>
                <w:sz w:val="32"/>
                <w:szCs w:val="32"/>
              </w:rPr>
              <w:t>权益市场一周回顾及展望</w:t>
            </w:r>
          </w:p>
        </w:tc>
      </w:tr>
      <w:tr w:rsidR="007E1695" w:rsidRPr="00CB7E22" w14:paraId="789211DA" w14:textId="77777777">
        <w:trPr>
          <w:trHeight w:val="629"/>
          <w:jc w:val="center"/>
        </w:trPr>
        <w:tc>
          <w:tcPr>
            <w:tcW w:w="10111" w:type="dxa"/>
            <w:tcBorders>
              <w:bottom w:val="single" w:sz="12" w:space="0" w:color="013F98"/>
            </w:tcBorders>
          </w:tcPr>
          <w:p w14:paraId="051E5AE7" w14:textId="73342D50" w:rsidR="007E1695" w:rsidRPr="004441E6" w:rsidRDefault="00DB7B81" w:rsidP="00B75803">
            <w:pPr>
              <w:jc w:val="center"/>
              <w:rPr>
                <w:rFonts w:ascii="Times New Roman" w:hAnsi="Times New Roman" w:cs="Times New Roman"/>
                <w:b/>
                <w:sz w:val="32"/>
                <w:szCs w:val="32"/>
              </w:rPr>
            </w:pPr>
            <w:r w:rsidRPr="00DB7B81">
              <w:rPr>
                <w:rFonts w:ascii="Times New Roman" w:hAnsi="Times New Roman" w:cs="Times New Roman" w:hint="eastAsia"/>
                <w:b/>
                <w:sz w:val="32"/>
                <w:szCs w:val="32"/>
              </w:rPr>
              <w:t>市场震荡，关注三季报业绩</w:t>
            </w:r>
          </w:p>
        </w:tc>
      </w:tr>
    </w:tbl>
    <w:p w14:paraId="16C3D268" w14:textId="6E1DB34D" w:rsidR="007E1695" w:rsidRPr="00006470" w:rsidRDefault="007378A4">
      <w:pPr>
        <w:pStyle w:val="2"/>
        <w:tabs>
          <w:tab w:val="left" w:pos="4364"/>
          <w:tab w:val="right" w:pos="10204"/>
        </w:tabs>
        <w:rPr>
          <w:rFonts w:ascii="Times New Roman" w:eastAsia="楷体" w:hAnsi="Times New Roman" w:cs="Times New Roman"/>
          <w:sz w:val="28"/>
        </w:rPr>
      </w:pPr>
      <w:r w:rsidRPr="00006470">
        <w:rPr>
          <w:rFonts w:ascii="Times New Roman" w:eastAsia="楷体" w:hAnsi="Times New Roman" w:cs="Times New Roman"/>
          <w:sz w:val="28"/>
        </w:rPr>
        <w:t>一、主要事件点评</w:t>
      </w:r>
    </w:p>
    <w:p w14:paraId="43644C29" w14:textId="4D3CE557" w:rsidR="00515BC0" w:rsidRDefault="007378A4" w:rsidP="00515BC0">
      <w:pPr>
        <w:pStyle w:val="3"/>
        <w:rPr>
          <w:rFonts w:ascii="Times New Roman" w:eastAsia="楷体" w:hAnsi="Times New Roman" w:cs="Times New Roman"/>
          <w:sz w:val="24"/>
        </w:rPr>
      </w:pPr>
      <w:bookmarkStart w:id="0" w:name="_Hlk61189714"/>
      <w:r w:rsidRPr="00006470">
        <w:rPr>
          <w:rFonts w:ascii="Times New Roman" w:eastAsia="楷体" w:hAnsi="Times New Roman" w:cs="Times New Roman"/>
          <w:sz w:val="24"/>
        </w:rPr>
        <w:t>1.1.</w:t>
      </w:r>
      <w:r w:rsidR="0040532A" w:rsidRPr="00006470">
        <w:rPr>
          <w:rFonts w:ascii="Times New Roman" w:eastAsia="楷体" w:hAnsi="Times New Roman" w:cs="Times New Roman"/>
          <w:sz w:val="24"/>
        </w:rPr>
        <w:t xml:space="preserve"> </w:t>
      </w:r>
      <w:bookmarkEnd w:id="0"/>
      <w:r w:rsidR="000724BC">
        <w:rPr>
          <w:rFonts w:ascii="Times New Roman" w:eastAsia="楷体" w:hAnsi="Times New Roman" w:cs="Times New Roman" w:hint="eastAsia"/>
          <w:sz w:val="24"/>
        </w:rPr>
        <w:t>美国</w:t>
      </w:r>
      <w:r w:rsidR="005A4398">
        <w:rPr>
          <w:rFonts w:ascii="Times New Roman" w:eastAsia="楷体" w:hAnsi="Times New Roman" w:cs="Times New Roman" w:hint="eastAsia"/>
          <w:sz w:val="24"/>
        </w:rPr>
        <w:t>CPI</w:t>
      </w:r>
      <w:r w:rsidR="005A4398">
        <w:rPr>
          <w:rFonts w:ascii="Times New Roman" w:eastAsia="楷体" w:hAnsi="Times New Roman" w:cs="Times New Roman" w:hint="eastAsia"/>
          <w:sz w:val="24"/>
        </w:rPr>
        <w:t>数据持续走高</w:t>
      </w:r>
    </w:p>
    <w:p w14:paraId="6E1A5EE5" w14:textId="6415D57B" w:rsidR="00515BC0" w:rsidRDefault="005A4398" w:rsidP="00515BC0">
      <w:pPr>
        <w:ind w:firstLineChars="200" w:firstLine="480"/>
        <w:rPr>
          <w:rFonts w:ascii="Times New Roman" w:eastAsia="楷体" w:hAnsi="Times New Roman" w:cs="Times New Roman"/>
          <w:color w:val="000000" w:themeColor="text1"/>
        </w:rPr>
      </w:pPr>
      <w:r w:rsidRPr="005A4398">
        <w:rPr>
          <w:rFonts w:ascii="Times New Roman" w:eastAsia="楷体" w:hAnsi="Times New Roman" w:cs="Times New Roman" w:hint="eastAsia"/>
          <w:color w:val="000000" w:themeColor="text1"/>
        </w:rPr>
        <w:t>9</w:t>
      </w:r>
      <w:r w:rsidRPr="005A4398">
        <w:rPr>
          <w:rFonts w:ascii="Times New Roman" w:eastAsia="楷体" w:hAnsi="Times New Roman" w:cs="Times New Roman" w:hint="eastAsia"/>
          <w:color w:val="000000" w:themeColor="text1"/>
        </w:rPr>
        <w:t>月美国</w:t>
      </w:r>
      <w:r w:rsidR="000E6244">
        <w:rPr>
          <w:rFonts w:ascii="Times New Roman" w:eastAsia="楷体" w:hAnsi="Times New Roman" w:cs="Times New Roman" w:hint="eastAsia"/>
          <w:color w:val="000000" w:themeColor="text1"/>
        </w:rPr>
        <w:t>CPI</w:t>
      </w:r>
      <w:r w:rsidRPr="005A4398">
        <w:rPr>
          <w:rFonts w:ascii="Times New Roman" w:eastAsia="楷体" w:hAnsi="Times New Roman" w:cs="Times New Roman" w:hint="eastAsia"/>
          <w:color w:val="000000" w:themeColor="text1"/>
        </w:rPr>
        <w:t>同比再度小幅上行</w:t>
      </w:r>
      <w:r w:rsidRPr="005A4398">
        <w:rPr>
          <w:rFonts w:ascii="Times New Roman" w:eastAsia="楷体" w:hAnsi="Times New Roman" w:cs="Times New Roman" w:hint="eastAsia"/>
          <w:color w:val="000000" w:themeColor="text1"/>
        </w:rPr>
        <w:t>0.1</w:t>
      </w:r>
      <w:r w:rsidRPr="005A4398">
        <w:rPr>
          <w:rFonts w:ascii="Times New Roman" w:eastAsia="楷体" w:hAnsi="Times New Roman" w:cs="Times New Roman" w:hint="eastAsia"/>
          <w:color w:val="000000" w:themeColor="text1"/>
        </w:rPr>
        <w:t>个百分点至</w:t>
      </w:r>
      <w:r w:rsidRPr="005A4398">
        <w:rPr>
          <w:rFonts w:ascii="Times New Roman" w:eastAsia="楷体" w:hAnsi="Times New Roman" w:cs="Times New Roman" w:hint="eastAsia"/>
          <w:color w:val="000000" w:themeColor="text1"/>
        </w:rPr>
        <w:t>5.4%</w:t>
      </w:r>
      <w:r w:rsidRPr="005A4398">
        <w:rPr>
          <w:rFonts w:ascii="Times New Roman" w:eastAsia="楷体" w:hAnsi="Times New Roman" w:cs="Times New Roman" w:hint="eastAsia"/>
          <w:color w:val="000000" w:themeColor="text1"/>
        </w:rPr>
        <w:t>，持平年内高点，前值</w:t>
      </w:r>
      <w:r w:rsidRPr="005A4398">
        <w:rPr>
          <w:rFonts w:ascii="Times New Roman" w:eastAsia="楷体" w:hAnsi="Times New Roman" w:cs="Times New Roman" w:hint="eastAsia"/>
          <w:color w:val="000000" w:themeColor="text1"/>
        </w:rPr>
        <w:t>5.3%</w:t>
      </w:r>
      <w:r w:rsidRPr="005A4398">
        <w:rPr>
          <w:rFonts w:ascii="Times New Roman" w:eastAsia="楷体" w:hAnsi="Times New Roman" w:cs="Times New Roman" w:hint="eastAsia"/>
          <w:color w:val="000000" w:themeColor="text1"/>
        </w:rPr>
        <w:t>；核心</w:t>
      </w:r>
      <w:r w:rsidRPr="005A4398">
        <w:rPr>
          <w:rFonts w:ascii="Times New Roman" w:eastAsia="楷体" w:hAnsi="Times New Roman" w:cs="Times New Roman" w:hint="eastAsia"/>
          <w:color w:val="000000" w:themeColor="text1"/>
        </w:rPr>
        <w:t>CPI</w:t>
      </w:r>
      <w:r w:rsidRPr="005A4398">
        <w:rPr>
          <w:rFonts w:ascii="Times New Roman" w:eastAsia="楷体" w:hAnsi="Times New Roman" w:cs="Times New Roman" w:hint="eastAsia"/>
          <w:color w:val="000000" w:themeColor="text1"/>
        </w:rPr>
        <w:t>同比</w:t>
      </w:r>
      <w:r w:rsidRPr="005A4398">
        <w:rPr>
          <w:rFonts w:ascii="Times New Roman" w:eastAsia="楷体" w:hAnsi="Times New Roman" w:cs="Times New Roman" w:hint="eastAsia"/>
          <w:color w:val="000000" w:themeColor="text1"/>
        </w:rPr>
        <w:t>4%</w:t>
      </w:r>
      <w:r w:rsidRPr="005A4398">
        <w:rPr>
          <w:rFonts w:ascii="Times New Roman" w:eastAsia="楷体" w:hAnsi="Times New Roman" w:cs="Times New Roman" w:hint="eastAsia"/>
          <w:color w:val="000000" w:themeColor="text1"/>
        </w:rPr>
        <w:t>，前值</w:t>
      </w:r>
      <w:r w:rsidRPr="005A4398">
        <w:rPr>
          <w:rFonts w:ascii="Times New Roman" w:eastAsia="楷体" w:hAnsi="Times New Roman" w:cs="Times New Roman" w:hint="eastAsia"/>
          <w:color w:val="000000" w:themeColor="text1"/>
        </w:rPr>
        <w:t>4%</w:t>
      </w:r>
      <w:r>
        <w:rPr>
          <w:rFonts w:ascii="Times New Roman" w:eastAsia="楷体" w:hAnsi="Times New Roman" w:cs="Times New Roman" w:hint="eastAsia"/>
          <w:color w:val="000000" w:themeColor="text1"/>
        </w:rPr>
        <w:t>，</w:t>
      </w:r>
      <w:r w:rsidRPr="005A4398">
        <w:rPr>
          <w:rFonts w:ascii="Times New Roman" w:eastAsia="楷体" w:hAnsi="Times New Roman" w:cs="Times New Roman" w:hint="eastAsia"/>
          <w:color w:val="000000" w:themeColor="text1"/>
        </w:rPr>
        <w:t>双双超市场预期</w:t>
      </w:r>
      <w:r w:rsidR="00640F8B">
        <w:rPr>
          <w:rFonts w:ascii="Times New Roman" w:eastAsia="楷体" w:hAnsi="Times New Roman" w:cs="Times New Roman" w:hint="eastAsia"/>
          <w:color w:val="000000" w:themeColor="text1"/>
        </w:rPr>
        <w:t>。</w:t>
      </w:r>
    </w:p>
    <w:p w14:paraId="4ED8868B" w14:textId="3D86F252" w:rsidR="00DB7B81" w:rsidRDefault="005A4398" w:rsidP="00DB7B81">
      <w:pPr>
        <w:ind w:firstLineChars="200" w:firstLine="480"/>
        <w:rPr>
          <w:rFonts w:ascii="Times New Roman" w:eastAsia="楷体" w:hAnsi="Times New Roman" w:cs="Times New Roman"/>
          <w:color w:val="000000" w:themeColor="text1"/>
        </w:rPr>
      </w:pPr>
      <w:r>
        <w:rPr>
          <w:rFonts w:ascii="Times New Roman" w:eastAsia="楷体" w:hAnsi="Times New Roman" w:cs="Times New Roman" w:hint="eastAsia"/>
          <w:color w:val="000000" w:themeColor="text1"/>
        </w:rPr>
        <w:t>受益于美国各地疫情解封，重新开放经济，居民需求有所反弹，但是受供应链和劳动力短缺的影响，供需缺口扩大进一步提升了商品的价格</w:t>
      </w:r>
      <w:r w:rsidR="000724BC" w:rsidRPr="000724BC">
        <w:rPr>
          <w:rFonts w:ascii="Times New Roman" w:eastAsia="楷体" w:hAnsi="Times New Roman" w:cs="Times New Roman" w:hint="eastAsia"/>
          <w:color w:val="000000" w:themeColor="text1"/>
        </w:rPr>
        <w:t>。</w:t>
      </w:r>
      <w:r>
        <w:rPr>
          <w:rFonts w:ascii="Times New Roman" w:eastAsia="楷体" w:hAnsi="Times New Roman" w:cs="Times New Roman" w:hint="eastAsia"/>
          <w:color w:val="000000" w:themeColor="text1"/>
        </w:rPr>
        <w:t>受全球性能源危机的影响，化石类能源价格大幅上涨，同时大宗工业金属价格也快速飙升，企业运营成本显著增加，增</w:t>
      </w:r>
      <w:r w:rsidR="000E6244">
        <w:rPr>
          <w:rFonts w:ascii="Times New Roman" w:eastAsia="楷体" w:hAnsi="Times New Roman" w:cs="Times New Roman" w:hint="eastAsia"/>
          <w:color w:val="000000" w:themeColor="text1"/>
        </w:rPr>
        <w:t>加</w:t>
      </w:r>
      <w:r>
        <w:rPr>
          <w:rFonts w:ascii="Times New Roman" w:eastAsia="楷体" w:hAnsi="Times New Roman" w:cs="Times New Roman" w:hint="eastAsia"/>
          <w:color w:val="000000" w:themeColor="text1"/>
        </w:rPr>
        <w:t>了通胀的压力。在高通胀背景下，美联储或将在</w:t>
      </w:r>
      <w:r>
        <w:rPr>
          <w:rFonts w:ascii="Times New Roman" w:eastAsia="楷体" w:hAnsi="Times New Roman" w:cs="Times New Roman" w:hint="eastAsia"/>
          <w:color w:val="000000" w:themeColor="text1"/>
        </w:rPr>
        <w:t>11</w:t>
      </w:r>
      <w:r>
        <w:rPr>
          <w:rFonts w:ascii="Times New Roman" w:eastAsia="楷体" w:hAnsi="Times New Roman" w:cs="Times New Roman" w:hint="eastAsia"/>
          <w:color w:val="000000" w:themeColor="text1"/>
        </w:rPr>
        <w:t>月开始缩减购债，当前市场普遍预期美联储将在</w:t>
      </w:r>
      <w:r>
        <w:rPr>
          <w:rFonts w:ascii="Times New Roman" w:eastAsia="楷体" w:hAnsi="Times New Roman" w:cs="Times New Roman" w:hint="eastAsia"/>
          <w:color w:val="000000" w:themeColor="text1"/>
        </w:rPr>
        <w:t>11</w:t>
      </w:r>
      <w:r>
        <w:rPr>
          <w:rFonts w:ascii="Times New Roman" w:eastAsia="楷体" w:hAnsi="Times New Roman" w:cs="Times New Roman" w:hint="eastAsia"/>
          <w:color w:val="000000" w:themeColor="text1"/>
        </w:rPr>
        <w:t>月的息会上宣布缩表，或将对美股流动性产生影响。</w:t>
      </w:r>
    </w:p>
    <w:p w14:paraId="63AE6F71" w14:textId="0BFE10D6" w:rsidR="00DB7B81" w:rsidRPr="00DB7B81" w:rsidRDefault="00DB7B81" w:rsidP="00DB7B81">
      <w:pPr>
        <w:pStyle w:val="3"/>
        <w:rPr>
          <w:rFonts w:ascii="Times New Roman" w:eastAsia="楷体" w:hAnsi="Times New Roman" w:cs="Times New Roman"/>
          <w:sz w:val="24"/>
        </w:rPr>
      </w:pPr>
      <w:r w:rsidRPr="00DB7B81">
        <w:rPr>
          <w:rFonts w:ascii="Times New Roman" w:eastAsia="楷体" w:hAnsi="Times New Roman" w:cs="Times New Roman" w:hint="eastAsia"/>
          <w:sz w:val="24"/>
        </w:rPr>
        <w:t>1.2.</w:t>
      </w:r>
      <w:r w:rsidRPr="00DB7B81">
        <w:rPr>
          <w:rFonts w:ascii="Times New Roman" w:eastAsia="楷体" w:hAnsi="Times New Roman" w:cs="Times New Roman" w:hint="eastAsia"/>
          <w:sz w:val="24"/>
        </w:rPr>
        <w:t>汽车行业点评</w:t>
      </w:r>
    </w:p>
    <w:p w14:paraId="67E73DE9" w14:textId="23E32BAC" w:rsidR="00DB7B81" w:rsidRPr="00515BC0" w:rsidRDefault="00DB7B81" w:rsidP="00DB7B81">
      <w:pPr>
        <w:rPr>
          <w:rFonts w:ascii="Times New Roman" w:eastAsia="楷体" w:hAnsi="Times New Roman" w:cs="Times New Roman"/>
          <w:color w:val="000000" w:themeColor="text1"/>
        </w:rPr>
      </w:pPr>
      <w:r w:rsidRPr="00DB7B81">
        <w:rPr>
          <w:rFonts w:ascii="Times New Roman" w:eastAsia="楷体" w:hAnsi="Times New Roman" w:cs="Times New Roman" w:hint="eastAsia"/>
          <w:color w:val="000000" w:themeColor="text1"/>
        </w:rPr>
        <w:t>上周汽车板块迎来修复行情。之前汽车板块下跌源于市场对于零售数据同比下滑的担忧，但是问题出在供给而不是需求。从</w:t>
      </w:r>
      <w:r w:rsidRPr="00DB7B81">
        <w:rPr>
          <w:rFonts w:ascii="Times New Roman" w:eastAsia="楷体" w:hAnsi="Times New Roman" w:cs="Times New Roman" w:hint="eastAsia"/>
          <w:color w:val="000000" w:themeColor="text1"/>
        </w:rPr>
        <w:t>9</w:t>
      </w:r>
      <w:r w:rsidRPr="00DB7B81">
        <w:rPr>
          <w:rFonts w:ascii="Times New Roman" w:eastAsia="楷体" w:hAnsi="Times New Roman" w:cs="Times New Roman" w:hint="eastAsia"/>
          <w:color w:val="000000" w:themeColor="text1"/>
        </w:rPr>
        <w:t>月底品牌经销商终端调研来看，</w:t>
      </w:r>
      <w:r w:rsidRPr="00DB7B81">
        <w:rPr>
          <w:rFonts w:ascii="Times New Roman" w:eastAsia="楷体" w:hAnsi="Times New Roman" w:cs="Times New Roman" w:hint="eastAsia"/>
          <w:color w:val="000000" w:themeColor="text1"/>
        </w:rPr>
        <w:t>9</w:t>
      </w:r>
      <w:r w:rsidRPr="00DB7B81">
        <w:rPr>
          <w:rFonts w:ascii="Times New Roman" w:eastAsia="楷体" w:hAnsi="Times New Roman" w:cs="Times New Roman" w:hint="eastAsia"/>
          <w:color w:val="000000" w:themeColor="text1"/>
        </w:rPr>
        <w:t>月终端需求不弱，但是缺车以及折扣收回影响了订单的交付以及达成率。而且从</w:t>
      </w:r>
      <w:proofErr w:type="gramStart"/>
      <w:r w:rsidRPr="00DB7B81">
        <w:rPr>
          <w:rFonts w:ascii="Times New Roman" w:eastAsia="楷体" w:hAnsi="Times New Roman" w:cs="Times New Roman" w:hint="eastAsia"/>
          <w:color w:val="000000" w:themeColor="text1"/>
        </w:rPr>
        <w:t>上险数据</w:t>
      </w:r>
      <w:proofErr w:type="gramEnd"/>
      <w:r w:rsidRPr="00DB7B81">
        <w:rPr>
          <w:rFonts w:ascii="Times New Roman" w:eastAsia="楷体" w:hAnsi="Times New Roman" w:cs="Times New Roman" w:hint="eastAsia"/>
          <w:color w:val="000000" w:themeColor="text1"/>
        </w:rPr>
        <w:t>详细拆分看，</w:t>
      </w:r>
      <w:r w:rsidRPr="00DB7B81">
        <w:rPr>
          <w:rFonts w:ascii="Times New Roman" w:eastAsia="楷体" w:hAnsi="Times New Roman" w:cs="Times New Roman" w:hint="eastAsia"/>
          <w:color w:val="000000" w:themeColor="text1"/>
        </w:rPr>
        <w:t>5-8</w:t>
      </w:r>
      <w:r w:rsidRPr="00DB7B81">
        <w:rPr>
          <w:rFonts w:ascii="Times New Roman" w:eastAsia="楷体" w:hAnsi="Times New Roman" w:cs="Times New Roman" w:hint="eastAsia"/>
          <w:color w:val="000000" w:themeColor="text1"/>
        </w:rPr>
        <w:t>月的环比季节性变化明显弱于历史年份，</w:t>
      </w:r>
      <w:r w:rsidRPr="00DB7B81">
        <w:rPr>
          <w:rFonts w:ascii="Times New Roman" w:eastAsia="楷体" w:hAnsi="Times New Roman" w:cs="Times New Roman" w:hint="eastAsia"/>
          <w:color w:val="000000" w:themeColor="text1"/>
        </w:rPr>
        <w:t>5</w:t>
      </w:r>
      <w:r w:rsidRPr="00DB7B81">
        <w:rPr>
          <w:rFonts w:ascii="Times New Roman" w:eastAsia="楷体" w:hAnsi="Times New Roman" w:cs="Times New Roman" w:hint="eastAsia"/>
          <w:color w:val="000000" w:themeColor="text1"/>
        </w:rPr>
        <w:t>月开始供给的缺失已经开始明显影响零售，且在</w:t>
      </w:r>
      <w:r w:rsidRPr="00DB7B81">
        <w:rPr>
          <w:rFonts w:ascii="Times New Roman" w:eastAsia="楷体" w:hAnsi="Times New Roman" w:cs="Times New Roman" w:hint="eastAsia"/>
          <w:color w:val="000000" w:themeColor="text1"/>
        </w:rPr>
        <w:t>8</w:t>
      </w:r>
      <w:r w:rsidRPr="00DB7B81">
        <w:rPr>
          <w:rFonts w:ascii="Times New Roman" w:eastAsia="楷体" w:hAnsi="Times New Roman" w:cs="Times New Roman" w:hint="eastAsia"/>
          <w:color w:val="000000" w:themeColor="text1"/>
        </w:rPr>
        <w:t>月最为极致</w:t>
      </w:r>
      <w:r w:rsidR="000E6244">
        <w:rPr>
          <w:rFonts w:ascii="Times New Roman" w:eastAsia="楷体" w:hAnsi="Times New Roman" w:cs="Times New Roman" w:hint="eastAsia"/>
          <w:color w:val="000000" w:themeColor="text1"/>
        </w:rPr>
        <w:t>。</w:t>
      </w:r>
      <w:r w:rsidRPr="00DB7B81">
        <w:rPr>
          <w:rFonts w:ascii="Times New Roman" w:eastAsia="楷体" w:hAnsi="Times New Roman" w:cs="Times New Roman" w:hint="eastAsia"/>
          <w:color w:val="000000" w:themeColor="text1"/>
        </w:rPr>
        <w:t>谨慎估算</w:t>
      </w:r>
      <w:r w:rsidRPr="00DB7B81">
        <w:rPr>
          <w:rFonts w:ascii="Times New Roman" w:eastAsia="楷体" w:hAnsi="Times New Roman" w:cs="Times New Roman" w:hint="eastAsia"/>
          <w:color w:val="000000" w:themeColor="text1"/>
        </w:rPr>
        <w:t>8</w:t>
      </w:r>
      <w:r w:rsidRPr="00DB7B81">
        <w:rPr>
          <w:rFonts w:ascii="Times New Roman" w:eastAsia="楷体" w:hAnsi="Times New Roman" w:cs="Times New Roman" w:hint="eastAsia"/>
          <w:color w:val="000000" w:themeColor="text1"/>
        </w:rPr>
        <w:t>月因为缺</w:t>
      </w:r>
      <w:proofErr w:type="gramStart"/>
      <w:r w:rsidRPr="00DB7B81">
        <w:rPr>
          <w:rFonts w:ascii="Times New Roman" w:eastAsia="楷体" w:hAnsi="Times New Roman" w:cs="Times New Roman" w:hint="eastAsia"/>
          <w:color w:val="000000" w:themeColor="text1"/>
        </w:rPr>
        <w:t>车影响</w:t>
      </w:r>
      <w:proofErr w:type="gramEnd"/>
      <w:r w:rsidRPr="00DB7B81">
        <w:rPr>
          <w:rFonts w:ascii="Times New Roman" w:eastAsia="楷体" w:hAnsi="Times New Roman" w:cs="Times New Roman" w:hint="eastAsia"/>
          <w:color w:val="000000" w:themeColor="text1"/>
        </w:rPr>
        <w:t>了零售量</w:t>
      </w:r>
      <w:r w:rsidRPr="00DB7B81">
        <w:rPr>
          <w:rFonts w:ascii="Times New Roman" w:eastAsia="楷体" w:hAnsi="Times New Roman" w:cs="Times New Roman" w:hint="eastAsia"/>
          <w:color w:val="000000" w:themeColor="text1"/>
        </w:rPr>
        <w:t>17</w:t>
      </w:r>
      <w:r w:rsidRPr="00DB7B81">
        <w:rPr>
          <w:rFonts w:ascii="Times New Roman" w:eastAsia="楷体" w:hAnsi="Times New Roman" w:cs="Times New Roman" w:hint="eastAsia"/>
          <w:color w:val="000000" w:themeColor="text1"/>
        </w:rPr>
        <w:t>万辆，还原</w:t>
      </w:r>
      <w:proofErr w:type="gramStart"/>
      <w:r w:rsidRPr="00DB7B81">
        <w:rPr>
          <w:rFonts w:ascii="Times New Roman" w:eastAsia="楷体" w:hAnsi="Times New Roman" w:cs="Times New Roman" w:hint="eastAsia"/>
          <w:color w:val="000000" w:themeColor="text1"/>
        </w:rPr>
        <w:t>后</w:t>
      </w:r>
      <w:r w:rsidRPr="00DB7B81">
        <w:rPr>
          <w:rFonts w:ascii="Times New Roman" w:eastAsia="楷体" w:hAnsi="Times New Roman" w:cs="Times New Roman" w:hint="eastAsia"/>
          <w:color w:val="000000" w:themeColor="text1"/>
        </w:rPr>
        <w:t>8</w:t>
      </w:r>
      <w:r w:rsidRPr="00DB7B81">
        <w:rPr>
          <w:rFonts w:ascii="Times New Roman" w:eastAsia="楷体" w:hAnsi="Times New Roman" w:cs="Times New Roman" w:hint="eastAsia"/>
          <w:color w:val="000000" w:themeColor="text1"/>
        </w:rPr>
        <w:t>月</w:t>
      </w:r>
      <w:proofErr w:type="gramEnd"/>
      <w:r w:rsidRPr="00DB7B81">
        <w:rPr>
          <w:rFonts w:ascii="Times New Roman" w:eastAsia="楷体" w:hAnsi="Times New Roman" w:cs="Times New Roman" w:hint="eastAsia"/>
          <w:color w:val="000000" w:themeColor="text1"/>
        </w:rPr>
        <w:t>真实零售在高基数背景下增长</w:t>
      </w:r>
      <w:r w:rsidRPr="00DB7B81">
        <w:rPr>
          <w:rFonts w:ascii="Times New Roman" w:eastAsia="楷体" w:hAnsi="Times New Roman" w:cs="Times New Roman" w:hint="eastAsia"/>
          <w:color w:val="000000" w:themeColor="text1"/>
        </w:rPr>
        <w:t>3%+</w:t>
      </w:r>
      <w:r w:rsidRPr="00DB7B81">
        <w:rPr>
          <w:rFonts w:ascii="Times New Roman" w:eastAsia="楷体" w:hAnsi="Times New Roman" w:cs="Times New Roman" w:hint="eastAsia"/>
          <w:color w:val="000000" w:themeColor="text1"/>
        </w:rPr>
        <w:t>，但是缺车的本质在于缺芯，</w:t>
      </w:r>
      <w:r w:rsidRPr="00DB7B81">
        <w:rPr>
          <w:rFonts w:ascii="Times New Roman" w:eastAsia="楷体" w:hAnsi="Times New Roman" w:cs="Times New Roman" w:hint="eastAsia"/>
          <w:color w:val="000000" w:themeColor="text1"/>
        </w:rPr>
        <w:t>9</w:t>
      </w:r>
      <w:r w:rsidRPr="00DB7B81">
        <w:rPr>
          <w:rFonts w:ascii="Times New Roman" w:eastAsia="楷体" w:hAnsi="Times New Roman" w:cs="Times New Roman" w:hint="eastAsia"/>
          <w:color w:val="000000" w:themeColor="text1"/>
        </w:rPr>
        <w:t>月批发以及</w:t>
      </w:r>
      <w:r w:rsidRPr="00DB7B81">
        <w:rPr>
          <w:rFonts w:ascii="Times New Roman" w:eastAsia="楷体" w:hAnsi="Times New Roman" w:cs="Times New Roman" w:hint="eastAsia"/>
          <w:color w:val="000000" w:themeColor="text1"/>
        </w:rPr>
        <w:t>10</w:t>
      </w:r>
      <w:r w:rsidRPr="00DB7B81">
        <w:rPr>
          <w:rFonts w:ascii="Times New Roman" w:eastAsia="楷体" w:hAnsi="Times New Roman" w:cs="Times New Roman" w:hint="eastAsia"/>
          <w:color w:val="000000" w:themeColor="text1"/>
        </w:rPr>
        <w:t>月排</w:t>
      </w:r>
      <w:proofErr w:type="gramStart"/>
      <w:r w:rsidRPr="00DB7B81">
        <w:rPr>
          <w:rFonts w:ascii="Times New Roman" w:eastAsia="楷体" w:hAnsi="Times New Roman" w:cs="Times New Roman" w:hint="eastAsia"/>
          <w:color w:val="000000" w:themeColor="text1"/>
        </w:rPr>
        <w:t>产已经看到芯片环</w:t>
      </w:r>
      <w:proofErr w:type="gramEnd"/>
      <w:r w:rsidRPr="00DB7B81">
        <w:rPr>
          <w:rFonts w:ascii="Times New Roman" w:eastAsia="楷体" w:hAnsi="Times New Roman" w:cs="Times New Roman" w:hint="eastAsia"/>
          <w:color w:val="000000" w:themeColor="text1"/>
        </w:rPr>
        <w:t>比向上（供给改善）开启了行情的第一波，供给改善后零售数据也会显著好转。尤其是新能源车将有强势表现，我国</w:t>
      </w:r>
      <w:r w:rsidRPr="00DB7B81">
        <w:rPr>
          <w:rFonts w:ascii="Times New Roman" w:eastAsia="楷体" w:hAnsi="Times New Roman" w:cs="Times New Roman" w:hint="eastAsia"/>
          <w:color w:val="000000" w:themeColor="text1"/>
        </w:rPr>
        <w:t>1-9</w:t>
      </w:r>
      <w:r w:rsidRPr="00DB7B81">
        <w:rPr>
          <w:rFonts w:ascii="Times New Roman" w:eastAsia="楷体" w:hAnsi="Times New Roman" w:cs="Times New Roman" w:hint="eastAsia"/>
          <w:color w:val="000000" w:themeColor="text1"/>
        </w:rPr>
        <w:t>月新能源汽车销量达</w:t>
      </w:r>
      <w:r w:rsidRPr="00DB7B81">
        <w:rPr>
          <w:rFonts w:ascii="Times New Roman" w:eastAsia="楷体" w:hAnsi="Times New Roman" w:cs="Times New Roman" w:hint="eastAsia"/>
          <w:color w:val="000000" w:themeColor="text1"/>
        </w:rPr>
        <w:t>215.8</w:t>
      </w:r>
      <w:r w:rsidRPr="00DB7B81">
        <w:rPr>
          <w:rFonts w:ascii="Times New Roman" w:eastAsia="楷体" w:hAnsi="Times New Roman" w:cs="Times New Roman" w:hint="eastAsia"/>
          <w:color w:val="000000" w:themeColor="text1"/>
        </w:rPr>
        <w:t>万辆，预计全年销量将达到</w:t>
      </w:r>
      <w:r w:rsidRPr="00DB7B81">
        <w:rPr>
          <w:rFonts w:ascii="Times New Roman" w:eastAsia="楷体" w:hAnsi="Times New Roman" w:cs="Times New Roman" w:hint="eastAsia"/>
          <w:color w:val="000000" w:themeColor="text1"/>
        </w:rPr>
        <w:t>330</w:t>
      </w:r>
      <w:r w:rsidRPr="00DB7B81">
        <w:rPr>
          <w:rFonts w:ascii="Times New Roman" w:eastAsia="楷体" w:hAnsi="Times New Roman" w:cs="Times New Roman" w:hint="eastAsia"/>
          <w:color w:val="000000" w:themeColor="text1"/>
        </w:rPr>
        <w:t>万辆。欧洲市场新能源汽车渗透率达到历史新高</w:t>
      </w:r>
      <w:r w:rsidRPr="00DB7B81">
        <w:rPr>
          <w:rFonts w:ascii="Times New Roman" w:eastAsia="楷体" w:hAnsi="Times New Roman" w:cs="Times New Roman" w:hint="eastAsia"/>
          <w:color w:val="000000" w:themeColor="text1"/>
        </w:rPr>
        <w:t>24.7%</w:t>
      </w:r>
      <w:r w:rsidRPr="00DB7B81">
        <w:rPr>
          <w:rFonts w:ascii="Times New Roman" w:eastAsia="楷体" w:hAnsi="Times New Roman" w:cs="Times New Roman" w:hint="eastAsia"/>
          <w:color w:val="000000" w:themeColor="text1"/>
        </w:rPr>
        <w:t>，</w:t>
      </w:r>
      <w:r w:rsidRPr="00DB7B81">
        <w:rPr>
          <w:rFonts w:ascii="Times New Roman" w:eastAsia="楷体" w:hAnsi="Times New Roman" w:cs="Times New Roman" w:hint="eastAsia"/>
          <w:color w:val="000000" w:themeColor="text1"/>
        </w:rPr>
        <w:t>1-9</w:t>
      </w:r>
      <w:r w:rsidRPr="00DB7B81">
        <w:rPr>
          <w:rFonts w:ascii="Times New Roman" w:eastAsia="楷体" w:hAnsi="Times New Roman" w:cs="Times New Roman" w:hint="eastAsia"/>
          <w:color w:val="000000" w:themeColor="text1"/>
        </w:rPr>
        <w:t>新能源汽车销量达</w:t>
      </w:r>
      <w:r w:rsidRPr="00DB7B81">
        <w:rPr>
          <w:rFonts w:ascii="Times New Roman" w:eastAsia="楷体" w:hAnsi="Times New Roman" w:cs="Times New Roman" w:hint="eastAsia"/>
          <w:color w:val="000000" w:themeColor="text1"/>
        </w:rPr>
        <w:t>134.4</w:t>
      </w:r>
      <w:r w:rsidRPr="00DB7B81">
        <w:rPr>
          <w:rFonts w:ascii="Times New Roman" w:eastAsia="楷体" w:hAnsi="Times New Roman" w:cs="Times New Roman" w:hint="eastAsia"/>
          <w:color w:val="000000" w:themeColor="text1"/>
        </w:rPr>
        <w:t>万辆，预计全年销量将超</w:t>
      </w:r>
      <w:r w:rsidRPr="00DB7B81">
        <w:rPr>
          <w:rFonts w:ascii="Times New Roman" w:eastAsia="楷体" w:hAnsi="Times New Roman" w:cs="Times New Roman" w:hint="eastAsia"/>
          <w:color w:val="000000" w:themeColor="text1"/>
        </w:rPr>
        <w:t>210</w:t>
      </w:r>
      <w:r w:rsidRPr="00DB7B81">
        <w:rPr>
          <w:rFonts w:ascii="Times New Roman" w:eastAsia="楷体" w:hAnsi="Times New Roman" w:cs="Times New Roman" w:hint="eastAsia"/>
          <w:color w:val="000000" w:themeColor="text1"/>
        </w:rPr>
        <w:t>万辆，同比增</w:t>
      </w:r>
      <w:r w:rsidRPr="00DB7B81">
        <w:rPr>
          <w:rFonts w:ascii="Times New Roman" w:eastAsia="楷体" w:hAnsi="Times New Roman" w:cs="Times New Roman" w:hint="eastAsia"/>
          <w:color w:val="000000" w:themeColor="text1"/>
        </w:rPr>
        <w:t>80%</w:t>
      </w:r>
      <w:r w:rsidRPr="00DB7B81">
        <w:rPr>
          <w:rFonts w:ascii="Times New Roman" w:eastAsia="楷体" w:hAnsi="Times New Roman" w:cs="Times New Roman" w:hint="eastAsia"/>
          <w:color w:val="000000" w:themeColor="text1"/>
        </w:rPr>
        <w:t>。新能源汽车的高速增长提升了汽车行业的景气度。展望明年预计整个行业进一步向上，行情可持续性有望超预期，当前时点依旧坚定看好汽车板块。</w:t>
      </w:r>
    </w:p>
    <w:p w14:paraId="6261E9A8" w14:textId="79CAA49F" w:rsidR="007E1695" w:rsidRPr="00515BC0" w:rsidRDefault="007378A4" w:rsidP="00515BC0">
      <w:pPr>
        <w:pStyle w:val="3"/>
        <w:rPr>
          <w:rFonts w:ascii="Times New Roman" w:eastAsia="楷体" w:hAnsi="Times New Roman" w:cs="Times New Roman"/>
          <w:sz w:val="24"/>
        </w:rPr>
      </w:pPr>
      <w:r w:rsidRPr="00006470">
        <w:rPr>
          <w:rFonts w:ascii="Times New Roman" w:eastAsia="楷体" w:hAnsi="Times New Roman" w:cs="Times New Roman"/>
          <w:sz w:val="28"/>
        </w:rPr>
        <w:lastRenderedPageBreak/>
        <w:t>二、上周市场回顾</w:t>
      </w:r>
    </w:p>
    <w:p w14:paraId="0A9AF66E" w14:textId="7F1F7712" w:rsidR="00F35B5E" w:rsidRDefault="00D127E3" w:rsidP="00356BF9">
      <w:pPr>
        <w:ind w:firstLineChars="200" w:firstLine="480"/>
        <w:rPr>
          <w:rFonts w:ascii="Times New Roman" w:eastAsia="楷体" w:hAnsi="Times New Roman" w:cs="Times New Roman"/>
          <w:color w:val="000000" w:themeColor="text1"/>
        </w:rPr>
      </w:pPr>
      <w:r w:rsidRPr="00D127E3">
        <w:rPr>
          <w:rFonts w:ascii="Times New Roman" w:eastAsia="楷体" w:hAnsi="Times New Roman" w:cs="Times New Roman" w:hint="eastAsia"/>
          <w:color w:val="000000" w:themeColor="text1"/>
        </w:rPr>
        <w:t>大类资产方面，</w:t>
      </w:r>
      <w:r w:rsidR="004705E2">
        <w:rPr>
          <w:rFonts w:ascii="Times New Roman" w:eastAsia="楷体" w:hAnsi="Times New Roman" w:cs="Times New Roman" w:hint="eastAsia"/>
          <w:color w:val="000000" w:themeColor="text1"/>
        </w:rPr>
        <w:t>LME</w:t>
      </w:r>
      <w:r w:rsidR="004705E2">
        <w:rPr>
          <w:rFonts w:ascii="Times New Roman" w:eastAsia="楷体" w:hAnsi="Times New Roman" w:cs="Times New Roman" w:hint="eastAsia"/>
          <w:color w:val="000000" w:themeColor="text1"/>
        </w:rPr>
        <w:t>铜</w:t>
      </w:r>
      <w:r w:rsidR="00BB6327">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w:t>
      </w:r>
      <w:r w:rsidR="004705E2">
        <w:rPr>
          <w:rFonts w:ascii="Times New Roman" w:eastAsia="楷体" w:hAnsi="Times New Roman" w:cs="Times New Roman" w:hint="eastAsia"/>
          <w:color w:val="000000" w:themeColor="text1"/>
        </w:rPr>
        <w:t>9.12</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）领涨</w:t>
      </w:r>
      <w:r w:rsidR="00711680">
        <w:rPr>
          <w:rFonts w:ascii="Times New Roman" w:eastAsia="楷体" w:hAnsi="Times New Roman" w:cs="Times New Roman" w:hint="eastAsia"/>
          <w:color w:val="000000" w:themeColor="text1"/>
        </w:rPr>
        <w:t>、</w:t>
      </w:r>
      <w:r w:rsidR="00B46791">
        <w:rPr>
          <w:rFonts w:ascii="Times New Roman" w:eastAsia="楷体" w:hAnsi="Times New Roman" w:cs="Times New Roman" w:hint="eastAsia"/>
          <w:color w:val="000000" w:themeColor="text1"/>
        </w:rPr>
        <w:t>LME</w:t>
      </w:r>
      <w:r w:rsidR="00B46791">
        <w:rPr>
          <w:rFonts w:ascii="Times New Roman" w:eastAsia="楷体" w:hAnsi="Times New Roman" w:cs="Times New Roman" w:hint="eastAsia"/>
          <w:color w:val="000000" w:themeColor="text1"/>
        </w:rPr>
        <w:t>铝</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w:t>
      </w:r>
      <w:r w:rsidR="004705E2">
        <w:rPr>
          <w:rFonts w:ascii="Times New Roman" w:eastAsia="楷体" w:hAnsi="Times New Roman" w:cs="Times New Roman" w:hint="eastAsia"/>
          <w:color w:val="000000" w:themeColor="text1"/>
        </w:rPr>
        <w:t>7.05</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w:t>
      </w:r>
      <w:r w:rsidR="004705E2">
        <w:rPr>
          <w:rFonts w:ascii="Times New Roman" w:eastAsia="楷体" w:hAnsi="Times New Roman" w:cs="Times New Roman" w:hint="eastAsia"/>
          <w:color w:val="000000" w:themeColor="text1"/>
        </w:rPr>
        <w:t>NYMEX</w:t>
      </w:r>
      <w:r w:rsidR="004705E2">
        <w:rPr>
          <w:rFonts w:ascii="Times New Roman" w:eastAsia="楷体" w:hAnsi="Times New Roman" w:cs="Times New Roman" w:hint="eastAsia"/>
          <w:color w:val="000000" w:themeColor="text1"/>
        </w:rPr>
        <w:t>原油</w:t>
      </w:r>
      <w:r w:rsidRPr="00D127E3">
        <w:rPr>
          <w:rFonts w:ascii="Times New Roman" w:eastAsia="楷体" w:hAnsi="Times New Roman" w:cs="Times New Roman" w:hint="eastAsia"/>
          <w:color w:val="000000" w:themeColor="text1"/>
        </w:rPr>
        <w:t>（</w:t>
      </w:r>
      <w:r w:rsidR="00487E29">
        <w:rPr>
          <w:rFonts w:ascii="Times New Roman" w:eastAsia="楷体" w:hAnsi="Times New Roman" w:cs="Times New Roman" w:hint="eastAsia"/>
          <w:color w:val="000000" w:themeColor="text1"/>
        </w:rPr>
        <w:t>+</w:t>
      </w:r>
      <w:r w:rsidR="004705E2">
        <w:rPr>
          <w:rFonts w:ascii="Times New Roman" w:eastAsia="楷体" w:hAnsi="Times New Roman" w:cs="Times New Roman" w:hint="eastAsia"/>
          <w:color w:val="000000" w:themeColor="text1"/>
        </w:rPr>
        <w:t>4.17</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w:t>
      </w:r>
      <w:r w:rsidR="00BC0A74">
        <w:rPr>
          <w:rFonts w:ascii="Times New Roman" w:eastAsia="楷体" w:hAnsi="Times New Roman" w:cs="Times New Roman" w:hint="eastAsia"/>
          <w:color w:val="000000" w:themeColor="text1"/>
        </w:rPr>
        <w:t>而</w:t>
      </w:r>
      <w:r w:rsidR="004705E2">
        <w:rPr>
          <w:rFonts w:ascii="Times New Roman" w:eastAsia="楷体" w:hAnsi="Times New Roman" w:cs="Times New Roman" w:hint="eastAsia"/>
          <w:color w:val="000000" w:themeColor="text1"/>
        </w:rPr>
        <w:t>螺纹</w:t>
      </w:r>
      <w:r w:rsidR="007A5F10">
        <w:rPr>
          <w:rFonts w:ascii="Times New Roman" w:eastAsia="楷体" w:hAnsi="Times New Roman" w:cs="Times New Roman" w:hint="eastAsia"/>
          <w:color w:val="000000" w:themeColor="text1"/>
        </w:rPr>
        <w:t>指数</w:t>
      </w:r>
      <w:r w:rsidRPr="00D127E3">
        <w:rPr>
          <w:rFonts w:ascii="Times New Roman" w:eastAsia="楷体" w:hAnsi="Times New Roman" w:cs="Times New Roman" w:hint="eastAsia"/>
          <w:color w:val="000000" w:themeColor="text1"/>
        </w:rPr>
        <w:t>（</w:t>
      </w:r>
      <w:r w:rsidR="004705E2">
        <w:rPr>
          <w:rFonts w:ascii="Times New Roman" w:eastAsia="楷体" w:hAnsi="Times New Roman" w:cs="Times New Roman" w:hint="eastAsia"/>
          <w:color w:val="000000" w:themeColor="text1"/>
        </w:rPr>
        <w:t>-4.17</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w:t>
      </w:r>
      <w:r w:rsidR="004705E2">
        <w:rPr>
          <w:rFonts w:ascii="Times New Roman" w:eastAsia="楷体" w:hAnsi="Times New Roman" w:cs="Times New Roman" w:hint="eastAsia"/>
          <w:color w:val="000000" w:themeColor="text1"/>
        </w:rPr>
        <w:t>万得全</w:t>
      </w:r>
      <w:r w:rsidR="004705E2">
        <w:rPr>
          <w:rFonts w:ascii="Times New Roman" w:eastAsia="楷体" w:hAnsi="Times New Roman" w:cs="Times New Roman" w:hint="eastAsia"/>
          <w:color w:val="000000" w:themeColor="text1"/>
        </w:rPr>
        <w:t>A</w:t>
      </w:r>
      <w:r w:rsidRPr="00D127E3">
        <w:rPr>
          <w:rFonts w:ascii="Times New Roman" w:eastAsia="楷体" w:hAnsi="Times New Roman" w:cs="Times New Roman" w:hint="eastAsia"/>
          <w:color w:val="000000" w:themeColor="text1"/>
        </w:rPr>
        <w:t>（</w:t>
      </w:r>
      <w:r w:rsidR="004705E2">
        <w:rPr>
          <w:rFonts w:ascii="Times New Roman" w:eastAsia="楷体" w:hAnsi="Times New Roman" w:cs="Times New Roman" w:hint="eastAsia"/>
          <w:color w:val="000000" w:themeColor="text1"/>
        </w:rPr>
        <w:t>-0.37</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w:t>
      </w:r>
      <w:proofErr w:type="gramStart"/>
      <w:r w:rsidR="007A5F10">
        <w:rPr>
          <w:rFonts w:ascii="Times New Roman" w:eastAsia="楷体" w:hAnsi="Times New Roman" w:cs="Times New Roman" w:hint="eastAsia"/>
          <w:color w:val="000000" w:themeColor="text1"/>
        </w:rPr>
        <w:t>中债总</w:t>
      </w:r>
      <w:r w:rsidR="0080434A">
        <w:rPr>
          <w:rFonts w:ascii="Times New Roman" w:eastAsia="楷体" w:hAnsi="Times New Roman" w:cs="Times New Roman" w:hint="eastAsia"/>
          <w:color w:val="000000" w:themeColor="text1"/>
        </w:rPr>
        <w:t>指数</w:t>
      </w:r>
      <w:proofErr w:type="gramEnd"/>
      <w:r w:rsidRPr="00D127E3">
        <w:rPr>
          <w:rFonts w:ascii="Times New Roman" w:eastAsia="楷体" w:hAnsi="Times New Roman" w:cs="Times New Roman" w:hint="eastAsia"/>
          <w:color w:val="000000" w:themeColor="text1"/>
        </w:rPr>
        <w:t>（</w:t>
      </w:r>
      <w:r w:rsidR="00711680">
        <w:rPr>
          <w:rFonts w:ascii="Times New Roman" w:eastAsia="楷体" w:hAnsi="Times New Roman" w:cs="Times New Roman" w:hint="eastAsia"/>
          <w:color w:val="000000" w:themeColor="text1"/>
        </w:rPr>
        <w:t>-</w:t>
      </w:r>
      <w:r w:rsidR="007A5F10">
        <w:rPr>
          <w:rFonts w:ascii="Times New Roman" w:eastAsia="楷体" w:hAnsi="Times New Roman" w:cs="Times New Roman" w:hint="eastAsia"/>
          <w:color w:val="000000" w:themeColor="text1"/>
        </w:rPr>
        <w:t>0.</w:t>
      </w:r>
      <w:r w:rsidR="004705E2">
        <w:rPr>
          <w:rFonts w:ascii="Times New Roman" w:eastAsia="楷体" w:hAnsi="Times New Roman" w:cs="Times New Roman" w:hint="eastAsia"/>
          <w:color w:val="000000" w:themeColor="text1"/>
        </w:rPr>
        <w:t>29</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）表现相对较弱；海外主要股票市场</w:t>
      </w:r>
      <w:r w:rsidR="004705E2">
        <w:rPr>
          <w:rFonts w:ascii="Times New Roman" w:eastAsia="楷体" w:hAnsi="Times New Roman" w:cs="Times New Roman" w:hint="eastAsia"/>
          <w:color w:val="000000" w:themeColor="text1"/>
        </w:rPr>
        <w:t>普遍上涨</w:t>
      </w:r>
      <w:r w:rsidRPr="00D127E3">
        <w:rPr>
          <w:rFonts w:ascii="Times New Roman" w:eastAsia="楷体" w:hAnsi="Times New Roman" w:cs="Times New Roman" w:hint="eastAsia"/>
          <w:color w:val="000000" w:themeColor="text1"/>
        </w:rPr>
        <w:t>，其中欧洲市场：英国富</w:t>
      </w:r>
      <w:r w:rsidR="00772498">
        <w:rPr>
          <w:rFonts w:ascii="Times New Roman" w:eastAsia="楷体" w:hAnsi="Times New Roman" w:cs="Times New Roman" w:hint="eastAsia"/>
          <w:color w:val="000000" w:themeColor="text1"/>
        </w:rPr>
        <w:t>时</w:t>
      </w:r>
      <w:r w:rsidRPr="00D127E3">
        <w:rPr>
          <w:rFonts w:ascii="Times New Roman" w:eastAsia="楷体" w:hAnsi="Times New Roman" w:cs="Times New Roman" w:hint="eastAsia"/>
          <w:color w:val="000000" w:themeColor="text1"/>
        </w:rPr>
        <w:t>100</w:t>
      </w:r>
      <w:r w:rsidRPr="00D127E3">
        <w:rPr>
          <w:rFonts w:ascii="Times New Roman" w:eastAsia="楷体" w:hAnsi="Times New Roman" w:cs="Times New Roman" w:hint="eastAsia"/>
          <w:color w:val="000000" w:themeColor="text1"/>
        </w:rPr>
        <w:t>指数周涨幅</w:t>
      </w:r>
      <w:r w:rsidR="00B46791">
        <w:rPr>
          <w:rFonts w:ascii="Times New Roman" w:eastAsia="楷体" w:hAnsi="Times New Roman" w:cs="Times New Roman" w:hint="eastAsia"/>
          <w:color w:val="000000" w:themeColor="text1"/>
        </w:rPr>
        <w:t>+</w:t>
      </w:r>
      <w:r w:rsidR="004705E2">
        <w:rPr>
          <w:rFonts w:ascii="Times New Roman" w:eastAsia="楷体" w:hAnsi="Times New Roman" w:cs="Times New Roman" w:hint="eastAsia"/>
          <w:color w:val="000000" w:themeColor="text1"/>
        </w:rPr>
        <w:t>1.95</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，德国</w:t>
      </w:r>
      <w:r w:rsidRPr="00D127E3">
        <w:rPr>
          <w:rFonts w:ascii="Times New Roman" w:eastAsia="楷体" w:hAnsi="Times New Roman" w:cs="Times New Roman" w:hint="eastAsia"/>
          <w:color w:val="000000" w:themeColor="text1"/>
        </w:rPr>
        <w:t>DAX</w:t>
      </w:r>
      <w:r w:rsidRPr="00D127E3">
        <w:rPr>
          <w:rFonts w:ascii="Times New Roman" w:eastAsia="楷体" w:hAnsi="Times New Roman" w:cs="Times New Roman" w:hint="eastAsia"/>
          <w:color w:val="000000" w:themeColor="text1"/>
        </w:rPr>
        <w:t>周涨幅</w:t>
      </w:r>
      <w:r w:rsidR="00B46791">
        <w:rPr>
          <w:rFonts w:ascii="Times New Roman" w:eastAsia="楷体" w:hAnsi="Times New Roman" w:cs="Times New Roman" w:hint="eastAsia"/>
          <w:color w:val="000000" w:themeColor="text1"/>
        </w:rPr>
        <w:t>+</w:t>
      </w:r>
      <w:r w:rsidR="004705E2">
        <w:rPr>
          <w:rFonts w:ascii="Times New Roman" w:eastAsia="楷体" w:hAnsi="Times New Roman" w:cs="Times New Roman" w:hint="eastAsia"/>
          <w:color w:val="000000" w:themeColor="text1"/>
        </w:rPr>
        <w:t>2.51</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，法国</w:t>
      </w:r>
      <w:r w:rsidRPr="00D127E3">
        <w:rPr>
          <w:rFonts w:ascii="Times New Roman" w:eastAsia="楷体" w:hAnsi="Times New Roman" w:cs="Times New Roman" w:hint="eastAsia"/>
          <w:color w:val="000000" w:themeColor="text1"/>
        </w:rPr>
        <w:t>CAC40</w:t>
      </w:r>
      <w:r w:rsidRPr="00D127E3">
        <w:rPr>
          <w:rFonts w:ascii="Times New Roman" w:eastAsia="楷体" w:hAnsi="Times New Roman" w:cs="Times New Roman" w:hint="eastAsia"/>
          <w:color w:val="000000" w:themeColor="text1"/>
        </w:rPr>
        <w:t>周涨幅</w:t>
      </w:r>
      <w:r w:rsidR="00B46791">
        <w:rPr>
          <w:rFonts w:ascii="Times New Roman" w:eastAsia="楷体" w:hAnsi="Times New Roman" w:cs="Times New Roman" w:hint="eastAsia"/>
          <w:color w:val="000000" w:themeColor="text1"/>
        </w:rPr>
        <w:t>+</w:t>
      </w:r>
      <w:r w:rsidR="004705E2">
        <w:rPr>
          <w:rFonts w:ascii="Times New Roman" w:eastAsia="楷体" w:hAnsi="Times New Roman" w:cs="Times New Roman" w:hint="eastAsia"/>
          <w:color w:val="000000" w:themeColor="text1"/>
        </w:rPr>
        <w:t>2.55</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。美国股市</w:t>
      </w:r>
      <w:r w:rsidR="000E6244">
        <w:rPr>
          <w:rFonts w:ascii="Times New Roman" w:eastAsia="楷体" w:hAnsi="Times New Roman" w:cs="Times New Roman" w:hint="eastAsia"/>
          <w:color w:val="000000" w:themeColor="text1"/>
        </w:rPr>
        <w:t>普涨</w:t>
      </w:r>
      <w:r w:rsidRPr="00D127E3">
        <w:rPr>
          <w:rFonts w:ascii="Times New Roman" w:eastAsia="楷体" w:hAnsi="Times New Roman" w:cs="Times New Roman" w:hint="eastAsia"/>
          <w:color w:val="000000" w:themeColor="text1"/>
        </w:rPr>
        <w:t>，纳斯达克指数周内涨</w:t>
      </w:r>
      <w:r w:rsidR="00BD651E">
        <w:rPr>
          <w:rFonts w:ascii="Times New Roman" w:eastAsia="楷体" w:hAnsi="Times New Roman" w:cs="Times New Roman" w:hint="eastAsia"/>
          <w:color w:val="000000" w:themeColor="text1"/>
        </w:rPr>
        <w:t>幅</w:t>
      </w:r>
      <w:r w:rsidR="00B46791">
        <w:rPr>
          <w:rFonts w:ascii="Times New Roman" w:eastAsia="楷体" w:hAnsi="Times New Roman" w:cs="Times New Roman" w:hint="eastAsia"/>
          <w:color w:val="000000" w:themeColor="text1"/>
        </w:rPr>
        <w:t>+</w:t>
      </w:r>
      <w:r w:rsidR="004705E2">
        <w:rPr>
          <w:rFonts w:ascii="Times New Roman" w:eastAsia="楷体" w:hAnsi="Times New Roman" w:cs="Times New Roman" w:hint="eastAsia"/>
          <w:color w:val="000000" w:themeColor="text1"/>
        </w:rPr>
        <w:t>2.18</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w:t>
      </w:r>
      <w:proofErr w:type="gramStart"/>
      <w:r w:rsidRPr="00D127E3">
        <w:rPr>
          <w:rFonts w:ascii="Times New Roman" w:eastAsia="楷体" w:hAnsi="Times New Roman" w:cs="Times New Roman" w:hint="eastAsia"/>
          <w:color w:val="000000" w:themeColor="text1"/>
        </w:rPr>
        <w:t>标普</w:t>
      </w:r>
      <w:r w:rsidRPr="00D127E3">
        <w:rPr>
          <w:rFonts w:ascii="Times New Roman" w:eastAsia="楷体" w:hAnsi="Times New Roman" w:cs="Times New Roman" w:hint="eastAsia"/>
          <w:color w:val="000000" w:themeColor="text1"/>
        </w:rPr>
        <w:t>500</w:t>
      </w:r>
      <w:r w:rsidRPr="00D127E3">
        <w:rPr>
          <w:rFonts w:ascii="Times New Roman" w:eastAsia="楷体" w:hAnsi="Times New Roman" w:cs="Times New Roman" w:hint="eastAsia"/>
          <w:color w:val="000000" w:themeColor="text1"/>
        </w:rPr>
        <w:t>周内</w:t>
      </w:r>
      <w:proofErr w:type="gramEnd"/>
      <w:r w:rsidRPr="00D127E3">
        <w:rPr>
          <w:rFonts w:ascii="Times New Roman" w:eastAsia="楷体" w:hAnsi="Times New Roman" w:cs="Times New Roman" w:hint="eastAsia"/>
          <w:color w:val="000000" w:themeColor="text1"/>
        </w:rPr>
        <w:t>涨幅</w:t>
      </w:r>
      <w:r w:rsidR="00B46791">
        <w:rPr>
          <w:rFonts w:ascii="Times New Roman" w:eastAsia="楷体" w:hAnsi="Times New Roman" w:cs="Times New Roman" w:hint="eastAsia"/>
          <w:color w:val="000000" w:themeColor="text1"/>
        </w:rPr>
        <w:t>+</w:t>
      </w:r>
      <w:r w:rsidR="004705E2">
        <w:rPr>
          <w:rFonts w:ascii="Times New Roman" w:eastAsia="楷体" w:hAnsi="Times New Roman" w:cs="Times New Roman" w:hint="eastAsia"/>
          <w:color w:val="000000" w:themeColor="text1"/>
        </w:rPr>
        <w:t>1.82</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，道琼斯工业指数周内涨幅</w:t>
      </w:r>
      <w:r w:rsidR="00B46791">
        <w:rPr>
          <w:rFonts w:ascii="Times New Roman" w:eastAsia="楷体" w:hAnsi="Times New Roman" w:cs="Times New Roman" w:hint="eastAsia"/>
          <w:color w:val="000000" w:themeColor="text1"/>
        </w:rPr>
        <w:t>+</w:t>
      </w:r>
      <w:r w:rsidR="004705E2">
        <w:rPr>
          <w:rFonts w:ascii="Times New Roman" w:eastAsia="楷体" w:hAnsi="Times New Roman" w:cs="Times New Roman" w:hint="eastAsia"/>
          <w:color w:val="000000" w:themeColor="text1"/>
        </w:rPr>
        <w:t>1.58</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w:t>
      </w:r>
    </w:p>
    <w:p w14:paraId="4D5EC1A4" w14:textId="28D248D3" w:rsidR="00D7571B" w:rsidRPr="00C2678E" w:rsidRDefault="00D127E3" w:rsidP="00356BF9">
      <w:pPr>
        <w:ind w:firstLineChars="200" w:firstLine="480"/>
        <w:rPr>
          <w:rFonts w:ascii="Times New Roman" w:eastAsia="楷体" w:hAnsi="Times New Roman" w:cs="Times New Roman"/>
        </w:rPr>
      </w:pPr>
      <w:bookmarkStart w:id="1" w:name="_Hlk43632418"/>
      <w:r w:rsidRPr="00D127E3">
        <w:rPr>
          <w:rFonts w:ascii="Times New Roman" w:eastAsia="楷体" w:hAnsi="Times New Roman" w:cs="Times New Roman" w:hint="eastAsia"/>
          <w:color w:val="000000" w:themeColor="text1"/>
        </w:rPr>
        <w:t>A</w:t>
      </w:r>
      <w:r w:rsidRPr="00D127E3">
        <w:rPr>
          <w:rFonts w:ascii="Times New Roman" w:eastAsia="楷体" w:hAnsi="Times New Roman" w:cs="Times New Roman" w:hint="eastAsia"/>
          <w:color w:val="000000" w:themeColor="text1"/>
        </w:rPr>
        <w:t>股方面，市场行情</w:t>
      </w:r>
      <w:r w:rsidR="00231FD5">
        <w:rPr>
          <w:rFonts w:ascii="Times New Roman" w:eastAsia="楷体" w:hAnsi="Times New Roman" w:cs="Times New Roman" w:hint="eastAsia"/>
          <w:color w:val="000000" w:themeColor="text1"/>
        </w:rPr>
        <w:t>表现</w:t>
      </w:r>
      <w:r w:rsidR="00B46791">
        <w:rPr>
          <w:rFonts w:ascii="Times New Roman" w:eastAsia="楷体" w:hAnsi="Times New Roman" w:cs="Times New Roman" w:hint="eastAsia"/>
          <w:color w:val="000000" w:themeColor="text1"/>
        </w:rPr>
        <w:t>呈差异化走势</w:t>
      </w:r>
      <w:r w:rsidRPr="00D127E3">
        <w:rPr>
          <w:rFonts w:ascii="Times New Roman" w:eastAsia="楷体" w:hAnsi="Times New Roman" w:cs="Times New Roman" w:hint="eastAsia"/>
          <w:color w:val="000000" w:themeColor="text1"/>
        </w:rPr>
        <w:t>，</w:t>
      </w:r>
      <w:proofErr w:type="gramStart"/>
      <w:r w:rsidR="004705E2">
        <w:rPr>
          <w:rFonts w:ascii="Times New Roman" w:eastAsia="楷体" w:hAnsi="Times New Roman" w:cs="Times New Roman" w:hint="eastAsia"/>
          <w:color w:val="000000" w:themeColor="text1"/>
        </w:rPr>
        <w:t>创成长</w:t>
      </w:r>
      <w:proofErr w:type="gramEnd"/>
      <w:r w:rsidR="007A5F10">
        <w:rPr>
          <w:rFonts w:ascii="Times New Roman" w:eastAsia="楷体" w:hAnsi="Times New Roman" w:cs="Times New Roman" w:hint="eastAsia"/>
          <w:color w:val="000000" w:themeColor="text1"/>
        </w:rPr>
        <w:t>指数</w:t>
      </w:r>
      <w:r w:rsidR="00B46791">
        <w:rPr>
          <w:rFonts w:ascii="Times New Roman" w:eastAsia="楷体" w:hAnsi="Times New Roman" w:cs="Times New Roman" w:hint="eastAsia"/>
          <w:color w:val="000000" w:themeColor="text1"/>
        </w:rPr>
        <w:t>领涨</w:t>
      </w:r>
      <w:r w:rsidRPr="00D127E3">
        <w:rPr>
          <w:rFonts w:ascii="Times New Roman" w:eastAsia="楷体" w:hAnsi="Times New Roman" w:cs="Times New Roman" w:hint="eastAsia"/>
          <w:color w:val="000000" w:themeColor="text1"/>
        </w:rPr>
        <w:t>，周涨幅</w:t>
      </w:r>
      <w:r w:rsidR="00B46791">
        <w:rPr>
          <w:rFonts w:ascii="Times New Roman" w:eastAsia="楷体" w:hAnsi="Times New Roman" w:cs="Times New Roman" w:hint="eastAsia"/>
          <w:color w:val="000000" w:themeColor="text1"/>
        </w:rPr>
        <w:t>+</w:t>
      </w:r>
      <w:r w:rsidR="004705E2">
        <w:rPr>
          <w:rFonts w:ascii="Times New Roman" w:eastAsia="楷体" w:hAnsi="Times New Roman" w:cs="Times New Roman" w:hint="eastAsia"/>
          <w:color w:val="000000" w:themeColor="text1"/>
        </w:rPr>
        <w:t>3.09</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。上证综指周</w:t>
      </w:r>
      <w:r w:rsidR="00F74EAD">
        <w:rPr>
          <w:rFonts w:ascii="Times New Roman" w:eastAsia="楷体" w:hAnsi="Times New Roman" w:cs="Times New Roman" w:hint="eastAsia"/>
          <w:color w:val="000000" w:themeColor="text1"/>
        </w:rPr>
        <w:t>内</w:t>
      </w:r>
      <w:r w:rsidR="004705E2">
        <w:rPr>
          <w:rFonts w:ascii="Times New Roman" w:eastAsia="楷体" w:hAnsi="Times New Roman" w:cs="Times New Roman" w:hint="eastAsia"/>
          <w:color w:val="000000" w:themeColor="text1"/>
        </w:rPr>
        <w:t>下跌</w:t>
      </w:r>
      <w:r w:rsidR="004705E2">
        <w:rPr>
          <w:rFonts w:ascii="Times New Roman" w:eastAsia="楷体" w:hAnsi="Times New Roman" w:cs="Times New Roman" w:hint="eastAsia"/>
          <w:color w:val="000000" w:themeColor="text1"/>
        </w:rPr>
        <w:t>0.55</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，报</w:t>
      </w:r>
      <w:r w:rsidR="007A5F10">
        <w:rPr>
          <w:rFonts w:ascii="Times New Roman" w:eastAsia="楷体" w:hAnsi="Times New Roman" w:cs="Times New Roman" w:hint="eastAsia"/>
          <w:color w:val="000000" w:themeColor="text1"/>
        </w:rPr>
        <w:t>35</w:t>
      </w:r>
      <w:r w:rsidR="004705E2">
        <w:rPr>
          <w:rFonts w:ascii="Times New Roman" w:eastAsia="楷体" w:hAnsi="Times New Roman" w:cs="Times New Roman" w:hint="eastAsia"/>
          <w:color w:val="000000" w:themeColor="text1"/>
        </w:rPr>
        <w:t>72.37</w:t>
      </w:r>
      <w:r w:rsidRPr="00D127E3">
        <w:rPr>
          <w:rFonts w:ascii="Times New Roman" w:eastAsia="楷体" w:hAnsi="Times New Roman" w:cs="Times New Roman" w:hint="eastAsia"/>
          <w:color w:val="000000" w:themeColor="text1"/>
        </w:rPr>
        <w:t>点；深证成指周内</w:t>
      </w:r>
      <w:r w:rsidR="007A5F10">
        <w:rPr>
          <w:rFonts w:ascii="Times New Roman" w:eastAsia="楷体" w:hAnsi="Times New Roman" w:cs="Times New Roman" w:hint="eastAsia"/>
          <w:color w:val="000000" w:themeColor="text1"/>
        </w:rPr>
        <w:t>上涨</w:t>
      </w:r>
      <w:r w:rsidR="004705E2">
        <w:rPr>
          <w:rFonts w:ascii="Times New Roman" w:eastAsia="楷体" w:hAnsi="Times New Roman" w:cs="Times New Roman" w:hint="eastAsia"/>
          <w:color w:val="000000" w:themeColor="text1"/>
        </w:rPr>
        <w:t>0.01</w:t>
      </w:r>
      <w:r w:rsidRPr="00D127E3">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，报</w:t>
      </w:r>
      <w:r w:rsidR="00ED318B">
        <w:rPr>
          <w:rFonts w:ascii="Times New Roman" w:eastAsia="楷体" w:hAnsi="Times New Roman" w:cs="Times New Roman" w:hint="eastAsia"/>
          <w:color w:val="000000" w:themeColor="text1"/>
        </w:rPr>
        <w:t>14</w:t>
      </w:r>
      <w:r w:rsidR="007A5F10">
        <w:rPr>
          <w:rFonts w:ascii="Times New Roman" w:eastAsia="楷体" w:hAnsi="Times New Roman" w:cs="Times New Roman" w:hint="eastAsia"/>
          <w:color w:val="000000" w:themeColor="text1"/>
        </w:rPr>
        <w:t>4</w:t>
      </w:r>
      <w:r w:rsidR="004705E2">
        <w:rPr>
          <w:rFonts w:ascii="Times New Roman" w:eastAsia="楷体" w:hAnsi="Times New Roman" w:cs="Times New Roman" w:hint="eastAsia"/>
          <w:color w:val="000000" w:themeColor="text1"/>
        </w:rPr>
        <w:t>15.99</w:t>
      </w:r>
      <w:r w:rsidRPr="00D127E3">
        <w:rPr>
          <w:rFonts w:ascii="Times New Roman" w:eastAsia="楷体" w:hAnsi="Times New Roman" w:cs="Times New Roman" w:hint="eastAsia"/>
          <w:color w:val="000000" w:themeColor="text1"/>
        </w:rPr>
        <w:t>点；创业板指周内</w:t>
      </w:r>
      <w:r w:rsidR="004705E2">
        <w:rPr>
          <w:rFonts w:ascii="Times New Roman" w:eastAsia="楷体" w:hAnsi="Times New Roman" w:cs="Times New Roman" w:hint="eastAsia"/>
          <w:color w:val="000000" w:themeColor="text1"/>
        </w:rPr>
        <w:t>上涨</w:t>
      </w:r>
      <w:r w:rsidR="004705E2">
        <w:rPr>
          <w:rFonts w:ascii="Times New Roman" w:eastAsia="楷体" w:hAnsi="Times New Roman" w:cs="Times New Roman" w:hint="eastAsia"/>
          <w:color w:val="000000" w:themeColor="text1"/>
        </w:rPr>
        <w:t>1.02</w:t>
      </w:r>
      <w:r w:rsidR="00F44D6A">
        <w:rPr>
          <w:rFonts w:ascii="Times New Roman" w:eastAsia="楷体" w:hAnsi="Times New Roman" w:cs="Times New Roman" w:hint="eastAsia"/>
          <w:color w:val="000000" w:themeColor="text1"/>
        </w:rPr>
        <w:t>%</w:t>
      </w:r>
      <w:r w:rsidRPr="00D127E3">
        <w:rPr>
          <w:rFonts w:ascii="Times New Roman" w:eastAsia="楷体" w:hAnsi="Times New Roman" w:cs="Times New Roman" w:hint="eastAsia"/>
          <w:color w:val="000000" w:themeColor="text1"/>
        </w:rPr>
        <w:t>，报</w:t>
      </w:r>
      <w:r w:rsidR="00B46791">
        <w:rPr>
          <w:rFonts w:ascii="Times New Roman" w:eastAsia="楷体" w:hAnsi="Times New Roman" w:cs="Times New Roman" w:hint="eastAsia"/>
          <w:color w:val="000000" w:themeColor="text1"/>
        </w:rPr>
        <w:t>32</w:t>
      </w:r>
      <w:r w:rsidR="004705E2">
        <w:rPr>
          <w:rFonts w:ascii="Times New Roman" w:eastAsia="楷体" w:hAnsi="Times New Roman" w:cs="Times New Roman" w:hint="eastAsia"/>
          <w:color w:val="000000" w:themeColor="text1"/>
        </w:rPr>
        <w:t>76.32</w:t>
      </w:r>
      <w:r w:rsidRPr="00D127E3">
        <w:rPr>
          <w:rFonts w:ascii="Times New Roman" w:eastAsia="楷体" w:hAnsi="Times New Roman" w:cs="Times New Roman" w:hint="eastAsia"/>
          <w:color w:val="000000" w:themeColor="text1"/>
        </w:rPr>
        <w:t>点。两市周内日均成交</w:t>
      </w:r>
      <w:r w:rsidR="004705E2">
        <w:rPr>
          <w:rFonts w:ascii="Times New Roman" w:eastAsia="楷体" w:hAnsi="Times New Roman" w:cs="Times New Roman" w:hint="eastAsia"/>
          <w:color w:val="000000" w:themeColor="text1"/>
        </w:rPr>
        <w:t>9456.68</w:t>
      </w:r>
      <w:r w:rsidRPr="00D127E3">
        <w:rPr>
          <w:rFonts w:ascii="Times New Roman" w:eastAsia="楷体" w:hAnsi="Times New Roman" w:cs="Times New Roman" w:hint="eastAsia"/>
          <w:color w:val="000000" w:themeColor="text1"/>
        </w:rPr>
        <w:t>亿元，较上周</w:t>
      </w:r>
      <w:r w:rsidR="00A73F6C">
        <w:rPr>
          <w:rFonts w:ascii="Times New Roman" w:eastAsia="楷体" w:hAnsi="Times New Roman" w:cs="Times New Roman" w:hint="eastAsia"/>
          <w:color w:val="000000" w:themeColor="text1"/>
        </w:rPr>
        <w:t>减少</w:t>
      </w:r>
      <w:r w:rsidR="004705E2">
        <w:rPr>
          <w:rFonts w:ascii="Times New Roman" w:eastAsia="楷体" w:hAnsi="Times New Roman" w:cs="Times New Roman" w:hint="eastAsia"/>
          <w:color w:val="000000" w:themeColor="text1"/>
        </w:rPr>
        <w:t>1150.04</w:t>
      </w:r>
      <w:r w:rsidRPr="00D127E3">
        <w:rPr>
          <w:rFonts w:ascii="Times New Roman" w:eastAsia="楷体" w:hAnsi="Times New Roman" w:cs="Times New Roman" w:hint="eastAsia"/>
          <w:color w:val="000000" w:themeColor="text1"/>
        </w:rPr>
        <w:t>亿元。两市个股周内</w:t>
      </w:r>
      <w:r w:rsidR="00ED318B">
        <w:rPr>
          <w:rFonts w:ascii="Times New Roman" w:eastAsia="楷体" w:hAnsi="Times New Roman" w:cs="Times New Roman" w:hint="eastAsia"/>
          <w:color w:val="000000" w:themeColor="text1"/>
        </w:rPr>
        <w:t>跌多涨少</w:t>
      </w:r>
      <w:r w:rsidRPr="00D127E3">
        <w:rPr>
          <w:rFonts w:ascii="Times New Roman" w:eastAsia="楷体" w:hAnsi="Times New Roman" w:cs="Times New Roman" w:hint="eastAsia"/>
          <w:color w:val="000000" w:themeColor="text1"/>
        </w:rPr>
        <w:t>，</w:t>
      </w:r>
      <w:r w:rsidR="004705E2">
        <w:rPr>
          <w:rFonts w:ascii="Times New Roman" w:eastAsia="楷体" w:hAnsi="Times New Roman" w:cs="Times New Roman" w:hint="eastAsia"/>
          <w:color w:val="000000" w:themeColor="text1"/>
        </w:rPr>
        <w:t>1511</w:t>
      </w:r>
      <w:r w:rsidRPr="00D127E3">
        <w:rPr>
          <w:rFonts w:ascii="Times New Roman" w:eastAsia="楷体" w:hAnsi="Times New Roman" w:cs="Times New Roman" w:hint="eastAsia"/>
          <w:color w:val="000000" w:themeColor="text1"/>
        </w:rPr>
        <w:t>家上涨，</w:t>
      </w:r>
      <w:r w:rsidR="004705E2">
        <w:rPr>
          <w:rFonts w:ascii="Times New Roman" w:eastAsia="楷体" w:hAnsi="Times New Roman" w:cs="Times New Roman" w:hint="eastAsia"/>
          <w:color w:val="000000" w:themeColor="text1"/>
        </w:rPr>
        <w:t>42</w:t>
      </w:r>
      <w:r w:rsidRPr="00D127E3">
        <w:rPr>
          <w:rFonts w:ascii="Times New Roman" w:eastAsia="楷体" w:hAnsi="Times New Roman" w:cs="Times New Roman" w:hint="eastAsia"/>
          <w:color w:val="000000" w:themeColor="text1"/>
        </w:rPr>
        <w:t>家平盘，</w:t>
      </w:r>
      <w:r w:rsidR="00010DB2">
        <w:rPr>
          <w:rFonts w:ascii="Times New Roman" w:eastAsia="楷体" w:hAnsi="Times New Roman" w:cs="Times New Roman" w:hint="eastAsia"/>
          <w:color w:val="000000" w:themeColor="text1"/>
        </w:rPr>
        <w:t>294</w:t>
      </w:r>
      <w:r w:rsidR="004705E2">
        <w:rPr>
          <w:rFonts w:ascii="Times New Roman" w:eastAsia="楷体" w:hAnsi="Times New Roman" w:cs="Times New Roman" w:hint="eastAsia"/>
          <w:color w:val="000000" w:themeColor="text1"/>
        </w:rPr>
        <w:t>4</w:t>
      </w:r>
      <w:r w:rsidRPr="00D127E3">
        <w:rPr>
          <w:rFonts w:ascii="Times New Roman" w:eastAsia="楷体" w:hAnsi="Times New Roman" w:cs="Times New Roman" w:hint="eastAsia"/>
          <w:color w:val="000000" w:themeColor="text1"/>
        </w:rPr>
        <w:t>家下跌；全市场</w:t>
      </w:r>
      <w:r w:rsidR="000E6244">
        <w:rPr>
          <w:rFonts w:ascii="Times New Roman" w:eastAsia="楷体" w:hAnsi="Times New Roman" w:cs="Times New Roman" w:hint="eastAsia"/>
          <w:color w:val="000000" w:themeColor="text1"/>
        </w:rPr>
        <w:t>上周</w:t>
      </w:r>
      <w:r w:rsidRPr="00D127E3">
        <w:rPr>
          <w:rFonts w:ascii="Times New Roman" w:eastAsia="楷体" w:hAnsi="Times New Roman" w:cs="Times New Roman" w:hint="eastAsia"/>
          <w:color w:val="000000" w:themeColor="text1"/>
        </w:rPr>
        <w:t>累计涨停</w:t>
      </w:r>
      <w:r w:rsidR="004705E2">
        <w:rPr>
          <w:rFonts w:ascii="Times New Roman" w:eastAsia="楷体" w:hAnsi="Times New Roman" w:cs="Times New Roman" w:hint="eastAsia"/>
          <w:color w:val="000000" w:themeColor="text1"/>
        </w:rPr>
        <w:t>355</w:t>
      </w:r>
      <w:r w:rsidRPr="00D127E3">
        <w:rPr>
          <w:rFonts w:ascii="Times New Roman" w:eastAsia="楷体" w:hAnsi="Times New Roman" w:cs="Times New Roman" w:hint="eastAsia"/>
          <w:color w:val="000000" w:themeColor="text1"/>
        </w:rPr>
        <w:t>家，累计跌停</w:t>
      </w:r>
      <w:r w:rsidR="004705E2">
        <w:rPr>
          <w:rFonts w:ascii="Times New Roman" w:eastAsia="楷体" w:hAnsi="Times New Roman" w:cs="Times New Roman" w:hint="eastAsia"/>
          <w:color w:val="000000" w:themeColor="text1"/>
        </w:rPr>
        <w:t>168</w:t>
      </w:r>
      <w:r w:rsidRPr="00D127E3">
        <w:rPr>
          <w:rFonts w:ascii="Times New Roman" w:eastAsia="楷体" w:hAnsi="Times New Roman" w:cs="Times New Roman" w:hint="eastAsia"/>
          <w:color w:val="000000" w:themeColor="text1"/>
        </w:rPr>
        <w:t>家。</w:t>
      </w:r>
    </w:p>
    <w:bookmarkEnd w:id="1"/>
    <w:p w14:paraId="001A09E6" w14:textId="798D4A68" w:rsidR="007E1695" w:rsidRPr="00006470" w:rsidRDefault="007378A4">
      <w:pPr>
        <w:ind w:firstLineChars="200" w:firstLine="482"/>
        <w:jc w:val="left"/>
        <w:rPr>
          <w:rFonts w:ascii="Times New Roman" w:eastAsia="楷体" w:hAnsi="Times New Roman" w:cs="Times New Roman"/>
          <w:b/>
        </w:rPr>
      </w:pPr>
      <w:r w:rsidRPr="00006470">
        <w:rPr>
          <w:rFonts w:ascii="Times New Roman" w:eastAsia="楷体" w:hAnsi="Times New Roman" w:cs="Times New Roman"/>
          <w:b/>
        </w:rPr>
        <w:t>图：主要股指周涨跌幅</w:t>
      </w:r>
      <w:r w:rsidR="0008197A">
        <w:rPr>
          <w:rFonts w:ascii="Times New Roman" w:eastAsia="楷体" w:hAnsi="Times New Roman" w:cs="Times New Roman" w:hint="eastAsia"/>
          <w:b/>
        </w:rPr>
        <w:t>，</w:t>
      </w:r>
      <w:proofErr w:type="gramStart"/>
      <w:r w:rsidR="004705E2">
        <w:rPr>
          <w:rFonts w:ascii="Times New Roman" w:eastAsia="楷体" w:hAnsi="Times New Roman" w:cs="Times New Roman" w:hint="eastAsia"/>
          <w:b/>
        </w:rPr>
        <w:t>创成长</w:t>
      </w:r>
      <w:proofErr w:type="gramEnd"/>
      <w:r w:rsidR="00010DB2">
        <w:rPr>
          <w:rFonts w:ascii="Times New Roman" w:eastAsia="楷体" w:hAnsi="Times New Roman" w:cs="Times New Roman" w:hint="eastAsia"/>
          <w:b/>
        </w:rPr>
        <w:t>指</w:t>
      </w:r>
      <w:r w:rsidR="00ED318B">
        <w:rPr>
          <w:rFonts w:ascii="Times New Roman" w:eastAsia="楷体" w:hAnsi="Times New Roman" w:cs="Times New Roman" w:hint="eastAsia"/>
          <w:b/>
        </w:rPr>
        <w:t>数领</w:t>
      </w:r>
      <w:r w:rsidR="00B46791">
        <w:rPr>
          <w:rFonts w:ascii="Times New Roman" w:eastAsia="楷体" w:hAnsi="Times New Roman" w:cs="Times New Roman" w:hint="eastAsia"/>
          <w:b/>
        </w:rPr>
        <w:t>涨</w:t>
      </w:r>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p>
    <w:p w14:paraId="1C284C32" w14:textId="6AB4DCDE" w:rsidR="007E1695" w:rsidRPr="00006470" w:rsidRDefault="004705E2">
      <w:pPr>
        <w:ind w:firstLineChars="200" w:firstLine="480"/>
        <w:jc w:val="center"/>
        <w:rPr>
          <w:rFonts w:ascii="Times New Roman" w:eastAsia="楷体" w:hAnsi="Times New Roman" w:cs="Times New Roman"/>
          <w:color w:val="000000" w:themeColor="text1"/>
        </w:rPr>
      </w:pPr>
      <w:r>
        <w:rPr>
          <w:rFonts w:ascii="Times New Roman" w:eastAsia="楷体" w:hAnsi="Times New Roman" w:cs="Times New Roman"/>
          <w:noProof/>
          <w:color w:val="000000" w:themeColor="text1"/>
        </w:rPr>
        <w:drawing>
          <wp:inline distT="0" distB="0" distL="0" distR="0" wp14:anchorId="6F7DF962" wp14:editId="548E1B29">
            <wp:extent cx="6041390" cy="2761615"/>
            <wp:effectExtent l="0" t="0" r="0" b="63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041390" cy="2761615"/>
                    </a:xfrm>
                    <a:prstGeom prst="rect">
                      <a:avLst/>
                    </a:prstGeom>
                    <a:noFill/>
                  </pic:spPr>
                </pic:pic>
              </a:graphicData>
            </a:graphic>
          </wp:inline>
        </w:drawing>
      </w:r>
    </w:p>
    <w:p w14:paraId="50FFE9AA" w14:textId="77777777" w:rsidR="007E1695" w:rsidRPr="00006470" w:rsidRDefault="007378A4">
      <w:pPr>
        <w:pStyle w:val="af"/>
        <w:ind w:firstLine="320"/>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05B9C9C0" w14:textId="716C5F83" w:rsidR="007E1695" w:rsidRPr="00006470" w:rsidRDefault="00B41C69" w:rsidP="00B10FA6">
      <w:pPr>
        <w:ind w:firstLineChars="200" w:firstLine="480"/>
        <w:rPr>
          <w:rFonts w:ascii="Times New Roman" w:eastAsia="楷体" w:hAnsi="Times New Roman" w:cs="Times New Roman"/>
          <w:color w:val="000000" w:themeColor="text1"/>
        </w:rPr>
      </w:pPr>
      <w:bookmarkStart w:id="2" w:name="_Hlk74582272"/>
      <w:r w:rsidRPr="00B41C69">
        <w:rPr>
          <w:rFonts w:ascii="Times New Roman" w:eastAsia="楷体" w:hAnsi="Times New Roman" w:cs="Times New Roman" w:hint="eastAsia"/>
          <w:color w:val="000000" w:themeColor="text1"/>
        </w:rPr>
        <w:t>行业方面，</w:t>
      </w:r>
      <w:r w:rsidR="004705E2">
        <w:rPr>
          <w:rFonts w:ascii="Times New Roman" w:eastAsia="楷体" w:hAnsi="Times New Roman" w:cs="Times New Roman" w:hint="eastAsia"/>
          <w:color w:val="000000" w:themeColor="text1"/>
        </w:rPr>
        <w:t>汽车</w:t>
      </w:r>
      <w:r w:rsidRPr="00B41C69">
        <w:rPr>
          <w:rFonts w:ascii="Times New Roman" w:eastAsia="楷体" w:hAnsi="Times New Roman" w:cs="Times New Roman" w:hint="eastAsia"/>
          <w:color w:val="000000" w:themeColor="text1"/>
        </w:rPr>
        <w:t>板块涨幅领先，</w:t>
      </w:r>
      <w:proofErr w:type="gramStart"/>
      <w:r w:rsidRPr="00B41C69">
        <w:rPr>
          <w:rFonts w:ascii="Times New Roman" w:eastAsia="楷体" w:hAnsi="Times New Roman" w:cs="Times New Roman" w:hint="eastAsia"/>
          <w:color w:val="000000" w:themeColor="text1"/>
        </w:rPr>
        <w:t>周度涨幅</w:t>
      </w:r>
      <w:proofErr w:type="gramEnd"/>
      <w:r w:rsidRPr="00B41C69">
        <w:rPr>
          <w:rFonts w:ascii="Times New Roman" w:eastAsia="楷体" w:hAnsi="Times New Roman" w:cs="Times New Roman" w:hint="eastAsia"/>
          <w:color w:val="000000" w:themeColor="text1"/>
        </w:rPr>
        <w:t>达</w:t>
      </w:r>
      <w:r w:rsidRPr="00B41C69">
        <w:rPr>
          <w:rFonts w:ascii="Times New Roman" w:eastAsia="楷体" w:hAnsi="Times New Roman" w:cs="Times New Roman" w:hint="eastAsia"/>
          <w:color w:val="000000" w:themeColor="text1"/>
        </w:rPr>
        <w:t>+</w:t>
      </w:r>
      <w:r w:rsidR="004705E2">
        <w:rPr>
          <w:rFonts w:ascii="Times New Roman" w:eastAsia="楷体" w:hAnsi="Times New Roman" w:cs="Times New Roman" w:hint="eastAsia"/>
          <w:color w:val="000000" w:themeColor="text1"/>
        </w:rPr>
        <w:t>5.03</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，其次是</w:t>
      </w:r>
      <w:r w:rsidR="004705E2">
        <w:rPr>
          <w:rFonts w:ascii="Times New Roman" w:eastAsia="楷体" w:hAnsi="Times New Roman" w:cs="Times New Roman" w:hint="eastAsia"/>
          <w:color w:val="000000" w:themeColor="text1"/>
        </w:rPr>
        <w:t>电气设备</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w:t>
      </w:r>
      <w:r w:rsidR="00010DB2">
        <w:rPr>
          <w:rFonts w:ascii="Times New Roman" w:eastAsia="楷体" w:hAnsi="Times New Roman" w:cs="Times New Roman" w:hint="eastAsia"/>
          <w:color w:val="000000" w:themeColor="text1"/>
        </w:rPr>
        <w:t>3.</w:t>
      </w:r>
      <w:r w:rsidR="001E7716">
        <w:rPr>
          <w:rFonts w:ascii="Times New Roman" w:eastAsia="楷体" w:hAnsi="Times New Roman" w:cs="Times New Roman" w:hint="eastAsia"/>
          <w:color w:val="000000" w:themeColor="text1"/>
        </w:rPr>
        <w:t>2</w:t>
      </w:r>
      <w:r w:rsidR="00010DB2">
        <w:rPr>
          <w:rFonts w:ascii="Times New Roman" w:eastAsia="楷体" w:hAnsi="Times New Roman" w:cs="Times New Roman" w:hint="eastAsia"/>
          <w:color w:val="000000" w:themeColor="text1"/>
        </w:rPr>
        <w:t>8</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）和</w:t>
      </w:r>
      <w:r w:rsidR="001E7716">
        <w:rPr>
          <w:rFonts w:ascii="Times New Roman" w:eastAsia="楷体" w:hAnsi="Times New Roman" w:cs="Times New Roman" w:hint="eastAsia"/>
          <w:color w:val="000000" w:themeColor="text1"/>
        </w:rPr>
        <w:t>有色金属</w:t>
      </w:r>
      <w:r w:rsidRPr="00B41C69">
        <w:rPr>
          <w:rFonts w:ascii="Times New Roman" w:eastAsia="楷体" w:hAnsi="Times New Roman" w:cs="Times New Roman" w:hint="eastAsia"/>
          <w:color w:val="000000" w:themeColor="text1"/>
        </w:rPr>
        <w:t>（</w:t>
      </w:r>
      <w:r w:rsidR="00D66784">
        <w:rPr>
          <w:rFonts w:ascii="Times New Roman" w:eastAsia="楷体" w:hAnsi="Times New Roman" w:cs="Times New Roman" w:hint="eastAsia"/>
          <w:color w:val="000000" w:themeColor="text1"/>
        </w:rPr>
        <w:t>+</w:t>
      </w:r>
      <w:r w:rsidR="00E601C2">
        <w:rPr>
          <w:rFonts w:ascii="Times New Roman" w:eastAsia="楷体" w:hAnsi="Times New Roman" w:cs="Times New Roman" w:hint="eastAsia"/>
          <w:color w:val="000000" w:themeColor="text1"/>
        </w:rPr>
        <w:t>3.</w:t>
      </w:r>
      <w:r w:rsidR="00010DB2">
        <w:rPr>
          <w:rFonts w:ascii="Times New Roman" w:eastAsia="楷体" w:hAnsi="Times New Roman" w:cs="Times New Roman" w:hint="eastAsia"/>
          <w:color w:val="000000" w:themeColor="text1"/>
        </w:rPr>
        <w:t>1</w:t>
      </w:r>
      <w:r w:rsidR="001E7716">
        <w:rPr>
          <w:rFonts w:ascii="Times New Roman" w:eastAsia="楷体" w:hAnsi="Times New Roman" w:cs="Times New Roman" w:hint="eastAsia"/>
          <w:color w:val="000000" w:themeColor="text1"/>
        </w:rPr>
        <w:t>6</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）。今年以来</w:t>
      </w:r>
      <w:r w:rsidR="00010DB2">
        <w:rPr>
          <w:rFonts w:ascii="Times New Roman" w:eastAsia="楷体" w:hAnsi="Times New Roman" w:cs="Times New Roman" w:hint="eastAsia"/>
          <w:color w:val="000000" w:themeColor="text1"/>
        </w:rPr>
        <w:t>采掘</w:t>
      </w:r>
      <w:r w:rsidRPr="00B41C69">
        <w:rPr>
          <w:rFonts w:ascii="Times New Roman" w:eastAsia="楷体" w:hAnsi="Times New Roman" w:cs="Times New Roman" w:hint="eastAsia"/>
          <w:color w:val="000000" w:themeColor="text1"/>
        </w:rPr>
        <w:t>板块表现较好，</w:t>
      </w:r>
      <w:r w:rsidR="00010DB2">
        <w:rPr>
          <w:rFonts w:ascii="Times New Roman" w:eastAsia="楷体" w:hAnsi="Times New Roman" w:cs="Times New Roman" w:hint="eastAsia"/>
          <w:color w:val="000000" w:themeColor="text1"/>
        </w:rPr>
        <w:t>采掘</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w:t>
      </w:r>
      <w:r w:rsidR="001E7716">
        <w:rPr>
          <w:rFonts w:ascii="Times New Roman" w:eastAsia="楷体" w:hAnsi="Times New Roman" w:cs="Times New Roman" w:hint="eastAsia"/>
          <w:color w:val="000000" w:themeColor="text1"/>
        </w:rPr>
        <w:t>52.37</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w:t>
      </w:r>
      <w:r w:rsidR="001E7716">
        <w:rPr>
          <w:rFonts w:ascii="Times New Roman" w:eastAsia="楷体" w:hAnsi="Times New Roman" w:cs="Times New Roman" w:hint="eastAsia"/>
          <w:color w:val="000000" w:themeColor="text1"/>
        </w:rPr>
        <w:t>电气设备</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w:t>
      </w:r>
      <w:r w:rsidR="00010DB2">
        <w:rPr>
          <w:rFonts w:ascii="Times New Roman" w:eastAsia="楷体" w:hAnsi="Times New Roman" w:cs="Times New Roman" w:hint="eastAsia"/>
          <w:color w:val="000000" w:themeColor="text1"/>
        </w:rPr>
        <w:t>4</w:t>
      </w:r>
      <w:r w:rsidR="001E7716">
        <w:rPr>
          <w:rFonts w:ascii="Times New Roman" w:eastAsia="楷体" w:hAnsi="Times New Roman" w:cs="Times New Roman" w:hint="eastAsia"/>
          <w:color w:val="000000" w:themeColor="text1"/>
        </w:rPr>
        <w:t>2.74</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w:t>
      </w:r>
      <w:r w:rsidR="001E7716">
        <w:rPr>
          <w:rFonts w:ascii="Times New Roman" w:eastAsia="楷体" w:hAnsi="Times New Roman" w:cs="Times New Roman" w:hint="eastAsia"/>
          <w:color w:val="000000" w:themeColor="text1"/>
        </w:rPr>
        <w:t>有色金属</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w:t>
      </w:r>
      <w:r w:rsidR="001E7716">
        <w:rPr>
          <w:rFonts w:ascii="Times New Roman" w:eastAsia="楷体" w:hAnsi="Times New Roman" w:cs="Times New Roman" w:hint="eastAsia"/>
          <w:color w:val="000000" w:themeColor="text1"/>
        </w:rPr>
        <w:t>41.30</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）等</w:t>
      </w:r>
      <w:proofErr w:type="gramStart"/>
      <w:r w:rsidRPr="00B41C69">
        <w:rPr>
          <w:rFonts w:ascii="Times New Roman" w:eastAsia="楷体" w:hAnsi="Times New Roman" w:cs="Times New Roman" w:hint="eastAsia"/>
          <w:color w:val="000000" w:themeColor="text1"/>
        </w:rPr>
        <w:t>行业涨幅</w:t>
      </w:r>
      <w:proofErr w:type="gramEnd"/>
      <w:r w:rsidRPr="00B41C69">
        <w:rPr>
          <w:rFonts w:ascii="Times New Roman" w:eastAsia="楷体" w:hAnsi="Times New Roman" w:cs="Times New Roman" w:hint="eastAsia"/>
          <w:color w:val="000000" w:themeColor="text1"/>
        </w:rPr>
        <w:t>居前，</w:t>
      </w:r>
      <w:r w:rsidR="00010DB2">
        <w:rPr>
          <w:rFonts w:ascii="Times New Roman" w:eastAsia="楷体" w:hAnsi="Times New Roman" w:cs="Times New Roman" w:hint="eastAsia"/>
          <w:color w:val="000000" w:themeColor="text1"/>
        </w:rPr>
        <w:t>传媒</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w:t>
      </w:r>
      <w:r w:rsidR="001E7716">
        <w:rPr>
          <w:rFonts w:ascii="Times New Roman" w:eastAsia="楷体" w:hAnsi="Times New Roman" w:cs="Times New Roman" w:hint="eastAsia"/>
          <w:color w:val="000000" w:themeColor="text1"/>
        </w:rPr>
        <w:t>16.26</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w:t>
      </w:r>
      <w:r w:rsidR="00E601C2">
        <w:rPr>
          <w:rFonts w:ascii="Times New Roman" w:eastAsia="楷体" w:hAnsi="Times New Roman" w:cs="Times New Roman" w:hint="eastAsia"/>
          <w:color w:val="000000" w:themeColor="text1"/>
        </w:rPr>
        <w:t>非银金融</w:t>
      </w:r>
      <w:r w:rsidRPr="00B41C69">
        <w:rPr>
          <w:rFonts w:ascii="Times New Roman" w:eastAsia="楷体" w:hAnsi="Times New Roman" w:cs="Times New Roman" w:hint="eastAsia"/>
          <w:color w:val="000000" w:themeColor="text1"/>
        </w:rPr>
        <w:t>（</w:t>
      </w:r>
      <w:r w:rsidR="00C70619">
        <w:rPr>
          <w:rFonts w:ascii="Times New Roman" w:eastAsia="楷体" w:hAnsi="Times New Roman" w:cs="Times New Roman" w:hint="eastAsia"/>
          <w:color w:val="000000" w:themeColor="text1"/>
        </w:rPr>
        <w:t>-</w:t>
      </w:r>
      <w:r w:rsidR="001E7716">
        <w:rPr>
          <w:rFonts w:ascii="Times New Roman" w:eastAsia="楷体" w:hAnsi="Times New Roman" w:cs="Times New Roman" w:hint="eastAsia"/>
          <w:color w:val="000000" w:themeColor="text1"/>
        </w:rPr>
        <w:t>19.87</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w:t>
      </w:r>
      <w:r w:rsidR="00273611">
        <w:rPr>
          <w:rFonts w:ascii="Times New Roman" w:eastAsia="楷体" w:hAnsi="Times New Roman" w:cs="Times New Roman" w:hint="eastAsia"/>
          <w:color w:val="000000" w:themeColor="text1"/>
        </w:rPr>
        <w:t>家用电器</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w:t>
      </w:r>
      <w:r w:rsidR="00010DB2">
        <w:rPr>
          <w:rFonts w:ascii="Times New Roman" w:eastAsia="楷体" w:hAnsi="Times New Roman" w:cs="Times New Roman" w:hint="eastAsia"/>
          <w:color w:val="000000" w:themeColor="text1"/>
        </w:rPr>
        <w:t>22.</w:t>
      </w:r>
      <w:r w:rsidR="001E7716">
        <w:rPr>
          <w:rFonts w:ascii="Times New Roman" w:eastAsia="楷体" w:hAnsi="Times New Roman" w:cs="Times New Roman" w:hint="eastAsia"/>
          <w:color w:val="000000" w:themeColor="text1"/>
        </w:rPr>
        <w:t>89</w:t>
      </w:r>
      <w:r w:rsidRPr="00B41C69">
        <w:rPr>
          <w:rFonts w:ascii="Times New Roman" w:eastAsia="楷体" w:hAnsi="Times New Roman" w:cs="Times New Roman" w:hint="eastAsia"/>
          <w:color w:val="000000" w:themeColor="text1"/>
        </w:rPr>
        <w:t>%</w:t>
      </w:r>
      <w:r w:rsidRPr="00B41C69">
        <w:rPr>
          <w:rFonts w:ascii="Times New Roman" w:eastAsia="楷体" w:hAnsi="Times New Roman" w:cs="Times New Roman" w:hint="eastAsia"/>
          <w:color w:val="000000" w:themeColor="text1"/>
        </w:rPr>
        <w:t>）等行业则表现相对弱势</w:t>
      </w:r>
      <w:r w:rsidR="00065FBC">
        <w:rPr>
          <w:rFonts w:ascii="Times New Roman" w:eastAsia="楷体" w:hAnsi="Times New Roman" w:cs="Times New Roman" w:hint="eastAsia"/>
          <w:color w:val="000000" w:themeColor="text1"/>
        </w:rPr>
        <w:t>。</w:t>
      </w:r>
    </w:p>
    <w:bookmarkEnd w:id="2"/>
    <w:p w14:paraId="4262D198" w14:textId="2660CFD9" w:rsidR="007E1695" w:rsidRPr="00006470" w:rsidRDefault="007378A4" w:rsidP="000C619F">
      <w:pPr>
        <w:ind w:firstLineChars="150" w:firstLine="361"/>
        <w:rPr>
          <w:rFonts w:ascii="Times New Roman" w:eastAsia="楷体" w:hAnsi="Times New Roman" w:cs="Times New Roman"/>
          <w:b/>
        </w:rPr>
      </w:pPr>
      <w:r w:rsidRPr="00006470">
        <w:rPr>
          <w:rFonts w:ascii="Times New Roman" w:eastAsia="楷体" w:hAnsi="Times New Roman" w:cs="Times New Roman"/>
          <w:b/>
        </w:rPr>
        <w:t>图：</w:t>
      </w:r>
      <w:proofErr w:type="gramStart"/>
      <w:r w:rsidRPr="00006470">
        <w:rPr>
          <w:rFonts w:ascii="Times New Roman" w:eastAsia="楷体" w:hAnsi="Times New Roman" w:cs="Times New Roman"/>
          <w:b/>
        </w:rPr>
        <w:t>申万一级行业周涨跌</w:t>
      </w:r>
      <w:proofErr w:type="gramEnd"/>
      <w:r w:rsidRPr="00006470">
        <w:rPr>
          <w:rFonts w:ascii="Times New Roman" w:eastAsia="楷体" w:hAnsi="Times New Roman" w:cs="Times New Roman"/>
          <w:b/>
        </w:rPr>
        <w:t>幅</w:t>
      </w:r>
      <w:r w:rsidR="009D0B89" w:rsidRPr="00006470">
        <w:rPr>
          <w:rFonts w:ascii="Times New Roman" w:eastAsia="楷体" w:hAnsi="Times New Roman" w:cs="Times New Roman"/>
          <w:b/>
        </w:rPr>
        <w:t>，</w:t>
      </w:r>
      <w:r w:rsidR="004705E2">
        <w:rPr>
          <w:rFonts w:ascii="Times New Roman" w:eastAsia="楷体" w:hAnsi="Times New Roman" w:cs="Times New Roman" w:hint="eastAsia"/>
          <w:b/>
        </w:rPr>
        <w:t>汽车</w:t>
      </w:r>
      <w:r w:rsidR="00C72A42">
        <w:rPr>
          <w:rFonts w:ascii="Times New Roman" w:eastAsia="楷体" w:hAnsi="Times New Roman" w:cs="Times New Roman" w:hint="eastAsia"/>
          <w:b/>
        </w:rPr>
        <w:t>板块</w:t>
      </w:r>
      <w:r w:rsidR="00D01A4C">
        <w:rPr>
          <w:rFonts w:ascii="Times New Roman" w:eastAsia="楷体" w:hAnsi="Times New Roman" w:cs="Times New Roman" w:hint="eastAsia"/>
          <w:b/>
        </w:rPr>
        <w:t>领涨</w:t>
      </w:r>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p>
    <w:p w14:paraId="3BAF8292" w14:textId="734706B1" w:rsidR="00C13CA5" w:rsidRPr="00006470" w:rsidRDefault="004705E2" w:rsidP="00C13CA5">
      <w:pPr>
        <w:rPr>
          <w:rFonts w:ascii="Times New Roman" w:eastAsia="楷体" w:hAnsi="Times New Roman" w:cs="Times New Roman"/>
          <w:b/>
        </w:rPr>
      </w:pPr>
      <w:r>
        <w:rPr>
          <w:rFonts w:ascii="Times New Roman" w:eastAsia="楷体" w:hAnsi="Times New Roman" w:cs="Times New Roman"/>
          <w:b/>
          <w:noProof/>
        </w:rPr>
        <w:lastRenderedPageBreak/>
        <w:drawing>
          <wp:inline distT="0" distB="0" distL="0" distR="0" wp14:anchorId="13DB7D7F" wp14:editId="69837D8B">
            <wp:extent cx="6521044" cy="1559105"/>
            <wp:effectExtent l="0" t="0" r="0" b="317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6563339" cy="1569217"/>
                    </a:xfrm>
                    <a:prstGeom prst="rect">
                      <a:avLst/>
                    </a:prstGeom>
                    <a:noFill/>
                  </pic:spPr>
                </pic:pic>
              </a:graphicData>
            </a:graphic>
          </wp:inline>
        </w:drawing>
      </w:r>
    </w:p>
    <w:p w14:paraId="640F84D7" w14:textId="7C2F4CE1" w:rsidR="007E1695" w:rsidRPr="00006470" w:rsidRDefault="007378A4">
      <w:pPr>
        <w:pStyle w:val="af"/>
        <w:ind w:firstLine="320"/>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6087EFEF" w14:textId="6D80E5A1" w:rsidR="00150164" w:rsidRDefault="00B41C69" w:rsidP="00637AF3">
      <w:pPr>
        <w:ind w:firstLineChars="200" w:firstLine="480"/>
        <w:rPr>
          <w:rFonts w:ascii="Times New Roman" w:eastAsia="楷体" w:hAnsi="Times New Roman" w:cs="Times New Roman"/>
          <w:color w:val="000000" w:themeColor="text1"/>
        </w:rPr>
      </w:pPr>
      <w:bookmarkStart w:id="3" w:name="_Hlk43632466"/>
      <w:r w:rsidRPr="00B41C69">
        <w:rPr>
          <w:rFonts w:ascii="Times New Roman" w:eastAsia="楷体" w:hAnsi="Times New Roman" w:cs="Times New Roman" w:hint="eastAsia"/>
          <w:color w:val="000000" w:themeColor="text1"/>
        </w:rPr>
        <w:t>资金面看，陆股通上周净</w:t>
      </w:r>
      <w:r w:rsidR="001E7716">
        <w:rPr>
          <w:rFonts w:ascii="Times New Roman" w:eastAsia="楷体" w:hAnsi="Times New Roman" w:cs="Times New Roman" w:hint="eastAsia"/>
          <w:color w:val="000000" w:themeColor="text1"/>
        </w:rPr>
        <w:t>流入</w:t>
      </w:r>
      <w:r w:rsidR="001E7716">
        <w:rPr>
          <w:rFonts w:ascii="Times New Roman" w:eastAsia="楷体" w:hAnsi="Times New Roman" w:cs="Times New Roman" w:hint="eastAsia"/>
          <w:color w:val="000000" w:themeColor="text1"/>
        </w:rPr>
        <w:t>15.01</w:t>
      </w:r>
      <w:r w:rsidRPr="00B41C69">
        <w:rPr>
          <w:rFonts w:ascii="Times New Roman" w:eastAsia="楷体" w:hAnsi="Times New Roman" w:cs="Times New Roman" w:hint="eastAsia"/>
          <w:color w:val="000000" w:themeColor="text1"/>
        </w:rPr>
        <w:t>亿元；全周新成立</w:t>
      </w:r>
      <w:proofErr w:type="gramStart"/>
      <w:r w:rsidRPr="00B41C69">
        <w:rPr>
          <w:rFonts w:ascii="Times New Roman" w:eastAsia="楷体" w:hAnsi="Times New Roman" w:cs="Times New Roman" w:hint="eastAsia"/>
          <w:color w:val="000000" w:themeColor="text1"/>
        </w:rPr>
        <w:t>偏股型</w:t>
      </w:r>
      <w:proofErr w:type="gramEnd"/>
      <w:r w:rsidRPr="00B41C69">
        <w:rPr>
          <w:rFonts w:ascii="Times New Roman" w:eastAsia="楷体" w:hAnsi="Times New Roman" w:cs="Times New Roman" w:hint="eastAsia"/>
          <w:color w:val="000000" w:themeColor="text1"/>
        </w:rPr>
        <w:t>基金份额共计</w:t>
      </w:r>
      <w:r w:rsidR="001E7716">
        <w:rPr>
          <w:rFonts w:ascii="Times New Roman" w:eastAsia="楷体" w:hAnsi="Times New Roman" w:cs="Times New Roman" w:hint="eastAsia"/>
          <w:color w:val="000000" w:themeColor="text1"/>
        </w:rPr>
        <w:t>88.84</w:t>
      </w:r>
      <w:r w:rsidRPr="00B41C69">
        <w:rPr>
          <w:rFonts w:ascii="Times New Roman" w:eastAsia="楷体" w:hAnsi="Times New Roman" w:cs="Times New Roman" w:hint="eastAsia"/>
          <w:color w:val="000000" w:themeColor="text1"/>
        </w:rPr>
        <w:t>亿份较前一周</w:t>
      </w:r>
      <w:r w:rsidR="00ED318B">
        <w:rPr>
          <w:rFonts w:ascii="Times New Roman" w:eastAsia="楷体" w:hAnsi="Times New Roman" w:cs="Times New Roman" w:hint="eastAsia"/>
          <w:color w:val="000000" w:themeColor="text1"/>
        </w:rPr>
        <w:t>大</w:t>
      </w:r>
      <w:r w:rsidR="0082728B">
        <w:rPr>
          <w:rFonts w:ascii="Times New Roman" w:eastAsia="楷体" w:hAnsi="Times New Roman" w:cs="Times New Roman" w:hint="eastAsia"/>
          <w:color w:val="000000" w:themeColor="text1"/>
        </w:rPr>
        <w:t>幅</w:t>
      </w:r>
      <w:r w:rsidR="001E7716">
        <w:rPr>
          <w:rFonts w:ascii="Times New Roman" w:eastAsia="楷体" w:hAnsi="Times New Roman" w:cs="Times New Roman" w:hint="eastAsia"/>
          <w:color w:val="000000" w:themeColor="text1"/>
        </w:rPr>
        <w:t>增加</w:t>
      </w:r>
      <w:r w:rsidRPr="00B41C69">
        <w:rPr>
          <w:rFonts w:ascii="Times New Roman" w:eastAsia="楷体" w:hAnsi="Times New Roman" w:cs="Times New Roman" w:hint="eastAsia"/>
          <w:color w:val="000000" w:themeColor="text1"/>
        </w:rPr>
        <w:t>；</w:t>
      </w:r>
      <w:r w:rsidR="001E7716">
        <w:rPr>
          <w:rFonts w:ascii="Times New Roman" w:eastAsia="楷体" w:hAnsi="Times New Roman" w:cs="Times New Roman" w:hint="eastAsia"/>
          <w:color w:val="000000" w:themeColor="text1"/>
        </w:rPr>
        <w:t>10</w:t>
      </w:r>
      <w:r w:rsidRPr="00B41C69">
        <w:rPr>
          <w:rFonts w:ascii="Times New Roman" w:eastAsia="楷体" w:hAnsi="Times New Roman" w:cs="Times New Roman" w:hint="eastAsia"/>
          <w:color w:val="000000" w:themeColor="text1"/>
        </w:rPr>
        <w:t>月最新募资合计</w:t>
      </w:r>
      <w:r w:rsidR="001E7716">
        <w:rPr>
          <w:rFonts w:ascii="Times New Roman" w:eastAsia="楷体" w:hAnsi="Times New Roman" w:cs="Times New Roman" w:hint="eastAsia"/>
          <w:color w:val="000000" w:themeColor="text1"/>
        </w:rPr>
        <w:t>151.96</w:t>
      </w:r>
      <w:r w:rsidRPr="00B41C69">
        <w:rPr>
          <w:rFonts w:ascii="Times New Roman" w:eastAsia="楷体" w:hAnsi="Times New Roman" w:cs="Times New Roman" w:hint="eastAsia"/>
          <w:color w:val="000000" w:themeColor="text1"/>
        </w:rPr>
        <w:t>亿元；本周限售解禁市值约</w:t>
      </w:r>
      <w:r w:rsidR="001E7716">
        <w:rPr>
          <w:rFonts w:ascii="Times New Roman" w:eastAsia="楷体" w:hAnsi="Times New Roman" w:cs="Times New Roman" w:hint="eastAsia"/>
          <w:color w:val="000000" w:themeColor="text1"/>
        </w:rPr>
        <w:t>288.30</w:t>
      </w:r>
      <w:r w:rsidRPr="00B41C69">
        <w:rPr>
          <w:rFonts w:ascii="Times New Roman" w:eastAsia="楷体" w:hAnsi="Times New Roman" w:cs="Times New Roman" w:hint="eastAsia"/>
          <w:color w:val="000000" w:themeColor="text1"/>
        </w:rPr>
        <w:t>亿元，与上周相比</w:t>
      </w:r>
      <w:r w:rsidR="00F712E1">
        <w:rPr>
          <w:rFonts w:ascii="Times New Roman" w:eastAsia="楷体" w:hAnsi="Times New Roman" w:cs="Times New Roman" w:hint="eastAsia"/>
          <w:color w:val="000000" w:themeColor="text1"/>
        </w:rPr>
        <w:t>大</w:t>
      </w:r>
      <w:r w:rsidR="00E601C2">
        <w:rPr>
          <w:rFonts w:ascii="Times New Roman" w:eastAsia="楷体" w:hAnsi="Times New Roman" w:cs="Times New Roman" w:hint="eastAsia"/>
          <w:color w:val="000000" w:themeColor="text1"/>
        </w:rPr>
        <w:t>幅</w:t>
      </w:r>
      <w:r w:rsidR="001E7716">
        <w:rPr>
          <w:rFonts w:ascii="Times New Roman" w:eastAsia="楷体" w:hAnsi="Times New Roman" w:cs="Times New Roman" w:hint="eastAsia"/>
          <w:color w:val="000000" w:themeColor="text1"/>
        </w:rPr>
        <w:t>增加</w:t>
      </w:r>
      <w:r w:rsidR="00BF5911">
        <w:rPr>
          <w:rFonts w:ascii="Times New Roman" w:eastAsia="楷体" w:hAnsi="Times New Roman" w:cs="Times New Roman" w:hint="eastAsia"/>
          <w:color w:val="000000" w:themeColor="text1"/>
        </w:rPr>
        <w:t>。</w:t>
      </w:r>
    </w:p>
    <w:bookmarkEnd w:id="3"/>
    <w:p w14:paraId="42681707" w14:textId="77777777" w:rsidR="007E1695" w:rsidRPr="00006470" w:rsidRDefault="007378A4">
      <w:pPr>
        <w:pStyle w:val="2"/>
        <w:tabs>
          <w:tab w:val="left" w:pos="4364"/>
          <w:tab w:val="right" w:pos="10204"/>
        </w:tabs>
        <w:rPr>
          <w:rFonts w:ascii="Times New Roman" w:eastAsia="楷体" w:hAnsi="Times New Roman" w:cs="Times New Roman"/>
          <w:sz w:val="28"/>
        </w:rPr>
      </w:pPr>
      <w:r w:rsidRPr="00006470">
        <w:rPr>
          <w:rFonts w:ascii="Times New Roman" w:eastAsia="楷体" w:hAnsi="Times New Roman" w:cs="Times New Roman"/>
          <w:sz w:val="28"/>
        </w:rPr>
        <w:t>三、本周展望</w:t>
      </w:r>
    </w:p>
    <w:p w14:paraId="4A535F8E" w14:textId="4662F773" w:rsidR="00F37BD7" w:rsidRPr="00F37BD7" w:rsidRDefault="007378A4" w:rsidP="00F37BD7">
      <w:pPr>
        <w:pStyle w:val="3"/>
        <w:rPr>
          <w:rFonts w:ascii="Times New Roman" w:eastAsia="楷体" w:hAnsi="Times New Roman" w:cs="Times New Roman"/>
          <w:sz w:val="24"/>
        </w:rPr>
      </w:pPr>
      <w:r w:rsidRPr="00006470">
        <w:rPr>
          <w:rFonts w:ascii="Times New Roman" w:eastAsia="楷体" w:hAnsi="Times New Roman" w:cs="Times New Roman"/>
          <w:sz w:val="24"/>
        </w:rPr>
        <w:t>3.1.</w:t>
      </w:r>
      <w:r w:rsidR="00F35B5E">
        <w:rPr>
          <w:rFonts w:ascii="Times New Roman" w:eastAsia="楷体" w:hAnsi="Times New Roman" w:cs="Times New Roman" w:hint="eastAsia"/>
          <w:sz w:val="24"/>
        </w:rPr>
        <w:t>本</w:t>
      </w:r>
      <w:r w:rsidRPr="00006470">
        <w:rPr>
          <w:rFonts w:ascii="Times New Roman" w:eastAsia="楷体" w:hAnsi="Times New Roman" w:cs="Times New Roman"/>
          <w:sz w:val="24"/>
        </w:rPr>
        <w:t>周展望</w:t>
      </w:r>
      <w:r w:rsidR="006F1D33" w:rsidRPr="00006470">
        <w:rPr>
          <w:rFonts w:ascii="Times New Roman" w:eastAsia="楷体" w:hAnsi="Times New Roman" w:cs="Times New Roman"/>
          <w:sz w:val="24"/>
        </w:rPr>
        <w:t>：</w:t>
      </w:r>
      <w:r w:rsidR="009848DC" w:rsidRPr="00006470">
        <w:rPr>
          <w:rFonts w:ascii="Times New Roman" w:eastAsia="楷体" w:hAnsi="Times New Roman" w:cs="Times New Roman"/>
          <w:sz w:val="24"/>
        </w:rPr>
        <w:t xml:space="preserve"> </w:t>
      </w:r>
      <w:r w:rsidR="00F37BD7" w:rsidRPr="00F37BD7">
        <w:rPr>
          <w:rFonts w:ascii="Times New Roman" w:eastAsia="楷体" w:hAnsi="Times New Roman" w:cs="Times New Roman" w:hint="eastAsia"/>
          <w:color w:val="000000"/>
          <w:shd w:val="clear" w:color="auto" w:fill="FFFFFF"/>
        </w:rPr>
        <w:t xml:space="preserve"> </w:t>
      </w:r>
    </w:p>
    <w:p w14:paraId="1D43189C" w14:textId="60D7B058" w:rsidR="0052683C" w:rsidRPr="00006470" w:rsidRDefault="00DB7B81" w:rsidP="00470117">
      <w:pPr>
        <w:ind w:firstLineChars="200" w:firstLine="480"/>
        <w:rPr>
          <w:rFonts w:ascii="Times New Roman" w:eastAsia="楷体" w:hAnsi="Times New Roman" w:cs="Times New Roman"/>
          <w:color w:val="000000"/>
          <w:shd w:val="clear" w:color="auto" w:fill="FFFFFF"/>
        </w:rPr>
      </w:pPr>
      <w:r>
        <w:rPr>
          <w:rFonts w:ascii="Times New Roman" w:eastAsia="楷体" w:hAnsi="Times New Roman" w:cs="Times New Roman" w:hint="eastAsia"/>
          <w:color w:val="000000"/>
          <w:shd w:val="clear" w:color="auto" w:fill="FFFFFF"/>
        </w:rPr>
        <w:t>上周</w:t>
      </w:r>
      <w:r w:rsidRPr="00DB7B81">
        <w:rPr>
          <w:rFonts w:ascii="Times New Roman" w:eastAsia="楷体" w:hAnsi="Times New Roman" w:cs="Times New Roman" w:hint="eastAsia"/>
          <w:color w:val="000000"/>
          <w:shd w:val="clear" w:color="auto" w:fill="FFFFFF"/>
        </w:rPr>
        <w:t>市场风格在下半周重回成长，但市场整体维持震荡走势。金融数据上</w:t>
      </w:r>
      <w:r w:rsidRPr="00DB7B81">
        <w:rPr>
          <w:rFonts w:ascii="Times New Roman" w:eastAsia="楷体" w:hAnsi="Times New Roman" w:cs="Times New Roman" w:hint="eastAsia"/>
          <w:color w:val="000000"/>
          <w:shd w:val="clear" w:color="auto" w:fill="FFFFFF"/>
        </w:rPr>
        <w:t>9</w:t>
      </w:r>
      <w:r w:rsidRPr="00DB7B81">
        <w:rPr>
          <w:rFonts w:ascii="Times New Roman" w:eastAsia="楷体" w:hAnsi="Times New Roman" w:cs="Times New Roman" w:hint="eastAsia"/>
          <w:color w:val="000000"/>
          <w:shd w:val="clear" w:color="auto" w:fill="FFFFFF"/>
        </w:rPr>
        <w:t>月</w:t>
      </w:r>
      <w:proofErr w:type="gramStart"/>
      <w:r w:rsidRPr="00DB7B81">
        <w:rPr>
          <w:rFonts w:ascii="Times New Roman" w:eastAsia="楷体" w:hAnsi="Times New Roman" w:cs="Times New Roman" w:hint="eastAsia"/>
          <w:color w:val="000000"/>
          <w:shd w:val="clear" w:color="auto" w:fill="FFFFFF"/>
        </w:rPr>
        <w:t>社融规模</w:t>
      </w:r>
      <w:proofErr w:type="gramEnd"/>
      <w:r w:rsidRPr="00DB7B81">
        <w:rPr>
          <w:rFonts w:ascii="Times New Roman" w:eastAsia="楷体" w:hAnsi="Times New Roman" w:cs="Times New Roman" w:hint="eastAsia"/>
          <w:color w:val="000000"/>
          <w:shd w:val="clear" w:color="auto" w:fill="FFFFFF"/>
        </w:rPr>
        <w:t>增量</w:t>
      </w:r>
      <w:r w:rsidRPr="00DB7B81">
        <w:rPr>
          <w:rFonts w:ascii="Times New Roman" w:eastAsia="楷体" w:hAnsi="Times New Roman" w:cs="Times New Roman" w:hint="eastAsia"/>
          <w:color w:val="000000"/>
          <w:shd w:val="clear" w:color="auto" w:fill="FFFFFF"/>
        </w:rPr>
        <w:t>2.9</w:t>
      </w:r>
      <w:proofErr w:type="gramStart"/>
      <w:r w:rsidRPr="00DB7B81">
        <w:rPr>
          <w:rFonts w:ascii="Times New Roman" w:eastAsia="楷体" w:hAnsi="Times New Roman" w:cs="Times New Roman" w:hint="eastAsia"/>
          <w:color w:val="000000"/>
          <w:shd w:val="clear" w:color="auto" w:fill="FFFFFF"/>
        </w:rPr>
        <w:t>万亿</w:t>
      </w:r>
      <w:proofErr w:type="gramEnd"/>
      <w:r w:rsidRPr="00DB7B81">
        <w:rPr>
          <w:rFonts w:ascii="Times New Roman" w:eastAsia="楷体" w:hAnsi="Times New Roman" w:cs="Times New Roman" w:hint="eastAsia"/>
          <w:color w:val="000000"/>
          <w:shd w:val="clear" w:color="auto" w:fill="FFFFFF"/>
        </w:rPr>
        <w:t>略低于预期</w:t>
      </w:r>
      <w:r w:rsidR="007967C3">
        <w:rPr>
          <w:rFonts w:ascii="Times New Roman" w:eastAsia="楷体" w:hAnsi="Times New Roman" w:cs="Times New Roman" w:hint="eastAsia"/>
          <w:color w:val="000000"/>
          <w:shd w:val="clear" w:color="auto" w:fill="FFFFFF"/>
        </w:rPr>
        <w:t>，</w:t>
      </w:r>
      <w:r w:rsidRPr="00DB7B81">
        <w:rPr>
          <w:rFonts w:ascii="Times New Roman" w:eastAsia="楷体" w:hAnsi="Times New Roman" w:cs="Times New Roman" w:hint="eastAsia"/>
          <w:color w:val="000000"/>
          <w:shd w:val="clear" w:color="auto" w:fill="FFFFFF"/>
        </w:rPr>
        <w:t>增速下滑至</w:t>
      </w:r>
      <w:r w:rsidRPr="00DB7B81">
        <w:rPr>
          <w:rFonts w:ascii="Times New Roman" w:eastAsia="楷体" w:hAnsi="Times New Roman" w:cs="Times New Roman" w:hint="eastAsia"/>
          <w:color w:val="000000"/>
          <w:shd w:val="clear" w:color="auto" w:fill="FFFFFF"/>
        </w:rPr>
        <w:t>10%</w:t>
      </w:r>
      <w:r w:rsidRPr="00DB7B81">
        <w:rPr>
          <w:rFonts w:ascii="Times New Roman" w:eastAsia="楷体" w:hAnsi="Times New Roman" w:cs="Times New Roman" w:hint="eastAsia"/>
          <w:color w:val="000000"/>
          <w:shd w:val="clear" w:color="auto" w:fill="FFFFFF"/>
        </w:rPr>
        <w:t>附近，我们认为随着四季度政府债的放量以及高基数影响的衰退</w:t>
      </w:r>
      <w:r w:rsidR="007967C3">
        <w:rPr>
          <w:rFonts w:ascii="Times New Roman" w:eastAsia="楷体" w:hAnsi="Times New Roman" w:cs="Times New Roman" w:hint="eastAsia"/>
          <w:color w:val="000000"/>
          <w:shd w:val="clear" w:color="auto" w:fill="FFFFFF"/>
        </w:rPr>
        <w:t>，</w:t>
      </w:r>
      <w:proofErr w:type="gramStart"/>
      <w:r w:rsidRPr="00DB7B81">
        <w:rPr>
          <w:rFonts w:ascii="Times New Roman" w:eastAsia="楷体" w:hAnsi="Times New Roman" w:cs="Times New Roman" w:hint="eastAsia"/>
          <w:color w:val="000000"/>
          <w:shd w:val="clear" w:color="auto" w:fill="FFFFFF"/>
        </w:rPr>
        <w:t>社融数据</w:t>
      </w:r>
      <w:proofErr w:type="gramEnd"/>
      <w:r w:rsidRPr="00DB7B81">
        <w:rPr>
          <w:rFonts w:ascii="Times New Roman" w:eastAsia="楷体" w:hAnsi="Times New Roman" w:cs="Times New Roman" w:hint="eastAsia"/>
          <w:color w:val="000000"/>
          <w:shd w:val="clear" w:color="auto" w:fill="FFFFFF"/>
        </w:rPr>
        <w:t>有望企稳回升。</w:t>
      </w:r>
      <w:r w:rsidRPr="00DB7B81">
        <w:rPr>
          <w:rFonts w:ascii="Times New Roman" w:eastAsia="楷体" w:hAnsi="Times New Roman" w:cs="Times New Roman" w:hint="eastAsia"/>
          <w:color w:val="000000"/>
          <w:shd w:val="clear" w:color="auto" w:fill="FFFFFF"/>
        </w:rPr>
        <w:t>10</w:t>
      </w:r>
      <w:r w:rsidRPr="00DB7B81">
        <w:rPr>
          <w:rFonts w:ascii="Times New Roman" w:eastAsia="楷体" w:hAnsi="Times New Roman" w:cs="Times New Roman" w:hint="eastAsia"/>
          <w:color w:val="000000"/>
          <w:shd w:val="clear" w:color="auto" w:fill="FFFFFF"/>
        </w:rPr>
        <w:t>月大环境仍然是在</w:t>
      </w:r>
      <w:r w:rsidR="007967C3" w:rsidRPr="00DB7B81">
        <w:rPr>
          <w:rFonts w:ascii="Times New Roman" w:eastAsia="楷体" w:hAnsi="Times New Roman" w:cs="Times New Roman" w:hint="eastAsia"/>
          <w:color w:val="000000"/>
          <w:shd w:val="clear" w:color="auto" w:fill="FFFFFF"/>
        </w:rPr>
        <w:t>经济</w:t>
      </w:r>
      <w:r w:rsidRPr="00DB7B81">
        <w:rPr>
          <w:rFonts w:ascii="Times New Roman" w:eastAsia="楷体" w:hAnsi="Times New Roman" w:cs="Times New Roman" w:hint="eastAsia"/>
          <w:color w:val="000000"/>
          <w:shd w:val="clear" w:color="auto" w:fill="FFFFFF"/>
        </w:rPr>
        <w:t>边际走弱，政策支持预期趋强的大约束下进行投资，市场整体建议维持相对均衡的配置。外部环境则需重点关注</w:t>
      </w:r>
      <w:r w:rsidRPr="00DB7B81">
        <w:rPr>
          <w:rFonts w:ascii="Times New Roman" w:eastAsia="楷体" w:hAnsi="Times New Roman" w:cs="Times New Roman" w:hint="eastAsia"/>
          <w:color w:val="000000"/>
          <w:shd w:val="clear" w:color="auto" w:fill="FFFFFF"/>
        </w:rPr>
        <w:t>11</w:t>
      </w:r>
      <w:r w:rsidRPr="00DB7B81">
        <w:rPr>
          <w:rFonts w:ascii="Times New Roman" w:eastAsia="楷体" w:hAnsi="Times New Roman" w:cs="Times New Roman" w:hint="eastAsia"/>
          <w:color w:val="000000"/>
          <w:shd w:val="clear" w:color="auto" w:fill="FFFFFF"/>
        </w:rPr>
        <w:t>月美联储</w:t>
      </w:r>
      <w:r w:rsidRPr="00DB7B81">
        <w:rPr>
          <w:rFonts w:ascii="Times New Roman" w:eastAsia="楷体" w:hAnsi="Times New Roman" w:cs="Times New Roman" w:hint="eastAsia"/>
          <w:color w:val="000000"/>
          <w:shd w:val="clear" w:color="auto" w:fill="FFFFFF"/>
        </w:rPr>
        <w:t>taper</w:t>
      </w:r>
      <w:r w:rsidRPr="00DB7B81">
        <w:rPr>
          <w:rFonts w:ascii="Times New Roman" w:eastAsia="楷体" w:hAnsi="Times New Roman" w:cs="Times New Roman" w:hint="eastAsia"/>
          <w:color w:val="000000"/>
          <w:shd w:val="clear" w:color="auto" w:fill="FFFFFF"/>
        </w:rPr>
        <w:t>带来的海外流动性阶段冲击，但国内货币政策“以我为主”预计冲击更偏短期。</w:t>
      </w:r>
      <w:r w:rsidRPr="00DB7B81">
        <w:rPr>
          <w:rFonts w:ascii="Times New Roman" w:eastAsia="楷体" w:hAnsi="Times New Roman" w:cs="Times New Roman" w:hint="eastAsia"/>
          <w:color w:val="000000"/>
          <w:shd w:val="clear" w:color="auto" w:fill="FFFFFF"/>
        </w:rPr>
        <w:t>10</w:t>
      </w:r>
      <w:r w:rsidRPr="00DB7B81">
        <w:rPr>
          <w:rFonts w:ascii="Times New Roman" w:eastAsia="楷体" w:hAnsi="Times New Roman" w:cs="Times New Roman" w:hint="eastAsia"/>
          <w:color w:val="000000"/>
          <w:shd w:val="clear" w:color="auto" w:fill="FFFFFF"/>
        </w:rPr>
        <w:t>月对于</w:t>
      </w:r>
      <w:r w:rsidRPr="00DB7B81">
        <w:rPr>
          <w:rFonts w:ascii="Times New Roman" w:eastAsia="楷体" w:hAnsi="Times New Roman" w:cs="Times New Roman" w:hint="eastAsia"/>
          <w:color w:val="000000"/>
          <w:shd w:val="clear" w:color="auto" w:fill="FFFFFF"/>
        </w:rPr>
        <w:t>A</w:t>
      </w:r>
      <w:r w:rsidRPr="00DB7B81">
        <w:rPr>
          <w:rFonts w:ascii="Times New Roman" w:eastAsia="楷体" w:hAnsi="Times New Roman" w:cs="Times New Roman" w:hint="eastAsia"/>
          <w:color w:val="000000"/>
          <w:shd w:val="clear" w:color="auto" w:fill="FFFFFF"/>
        </w:rPr>
        <w:t>股而言为三季报的密集披露期，从当前的预期来看整体仍将保持不错的增长</w:t>
      </w:r>
      <w:r w:rsidR="007967C3">
        <w:rPr>
          <w:rFonts w:ascii="Times New Roman" w:eastAsia="楷体" w:hAnsi="Times New Roman" w:cs="Times New Roman" w:hint="eastAsia"/>
          <w:color w:val="000000"/>
          <w:shd w:val="clear" w:color="auto" w:fill="FFFFFF"/>
        </w:rPr>
        <w:t>，</w:t>
      </w:r>
      <w:r w:rsidRPr="00DB7B81">
        <w:rPr>
          <w:rFonts w:ascii="Times New Roman" w:eastAsia="楷体" w:hAnsi="Times New Roman" w:cs="Times New Roman" w:hint="eastAsia"/>
          <w:color w:val="000000"/>
          <w:shd w:val="clear" w:color="auto" w:fill="FFFFFF"/>
        </w:rPr>
        <w:t>但整体相较于上半年将出现一定的向下收敛。一则企业盈利在</w:t>
      </w:r>
      <w:r w:rsidRPr="00DB7B81">
        <w:rPr>
          <w:rFonts w:ascii="Times New Roman" w:eastAsia="楷体" w:hAnsi="Times New Roman" w:cs="Times New Roman" w:hint="eastAsia"/>
          <w:color w:val="000000"/>
          <w:shd w:val="clear" w:color="auto" w:fill="FFFFFF"/>
        </w:rPr>
        <w:t>20</w:t>
      </w:r>
      <w:r w:rsidR="007967C3">
        <w:rPr>
          <w:rFonts w:ascii="Times New Roman" w:eastAsia="楷体" w:hAnsi="Times New Roman" w:cs="Times New Roman" w:hint="eastAsia"/>
          <w:color w:val="000000"/>
          <w:shd w:val="clear" w:color="auto" w:fill="FFFFFF"/>
        </w:rPr>
        <w:t>20</w:t>
      </w:r>
      <w:r w:rsidRPr="00DB7B81">
        <w:rPr>
          <w:rFonts w:ascii="Times New Roman" w:eastAsia="楷体" w:hAnsi="Times New Roman" w:cs="Times New Roman" w:hint="eastAsia"/>
          <w:color w:val="000000"/>
          <w:shd w:val="clear" w:color="auto" w:fill="FFFFFF"/>
        </w:rPr>
        <w:t>年三季度开始进入加速复苏</w:t>
      </w:r>
      <w:r w:rsidR="007967C3">
        <w:rPr>
          <w:rFonts w:ascii="Times New Roman" w:eastAsia="楷体" w:hAnsi="Times New Roman" w:cs="Times New Roman" w:hint="eastAsia"/>
          <w:color w:val="000000"/>
          <w:shd w:val="clear" w:color="auto" w:fill="FFFFFF"/>
        </w:rPr>
        <w:t>，</w:t>
      </w:r>
      <w:r w:rsidRPr="00DB7B81">
        <w:rPr>
          <w:rFonts w:ascii="Times New Roman" w:eastAsia="楷体" w:hAnsi="Times New Roman" w:cs="Times New Roman" w:hint="eastAsia"/>
          <w:color w:val="000000"/>
          <w:shd w:val="clear" w:color="auto" w:fill="FFFFFF"/>
        </w:rPr>
        <w:t>面临高基数问题</w:t>
      </w:r>
      <w:r w:rsidR="007967C3">
        <w:rPr>
          <w:rFonts w:ascii="Times New Roman" w:eastAsia="楷体" w:hAnsi="Times New Roman" w:cs="Times New Roman" w:hint="eastAsia"/>
          <w:color w:val="000000"/>
          <w:shd w:val="clear" w:color="auto" w:fill="FFFFFF"/>
        </w:rPr>
        <w:t>；</w:t>
      </w:r>
      <w:r w:rsidRPr="00DB7B81">
        <w:rPr>
          <w:rFonts w:ascii="Times New Roman" w:eastAsia="楷体" w:hAnsi="Times New Roman" w:cs="Times New Roman" w:hint="eastAsia"/>
          <w:color w:val="000000"/>
          <w:shd w:val="clear" w:color="auto" w:fill="FFFFFF"/>
        </w:rPr>
        <w:t>其次在三季度由于能源价格快速上涨，上游资源品行业带来较多的利润贡献。但对于中下游行业而言企业则面临营业成本上涨的压力，工业企业利润</w:t>
      </w:r>
      <w:r w:rsidRPr="00DB7B81">
        <w:rPr>
          <w:rFonts w:ascii="Times New Roman" w:eastAsia="楷体" w:hAnsi="Times New Roman" w:cs="Times New Roman" w:hint="eastAsia"/>
          <w:color w:val="000000"/>
          <w:shd w:val="clear" w:color="auto" w:fill="FFFFFF"/>
        </w:rPr>
        <w:t>8</w:t>
      </w:r>
      <w:r w:rsidRPr="00DB7B81">
        <w:rPr>
          <w:rFonts w:ascii="Times New Roman" w:eastAsia="楷体" w:hAnsi="Times New Roman" w:cs="Times New Roman" w:hint="eastAsia"/>
          <w:color w:val="000000"/>
          <w:shd w:val="clear" w:color="auto" w:fill="FFFFFF"/>
        </w:rPr>
        <w:t>月增速</w:t>
      </w:r>
      <w:r w:rsidRPr="00DB7B81">
        <w:rPr>
          <w:rFonts w:ascii="Times New Roman" w:eastAsia="楷体" w:hAnsi="Times New Roman" w:cs="Times New Roman" w:hint="eastAsia"/>
          <w:color w:val="000000"/>
          <w:shd w:val="clear" w:color="auto" w:fill="FFFFFF"/>
        </w:rPr>
        <w:t>10.1%</w:t>
      </w:r>
      <w:r w:rsidRPr="00DB7B81">
        <w:rPr>
          <w:rFonts w:ascii="Times New Roman" w:eastAsia="楷体" w:hAnsi="Times New Roman" w:cs="Times New Roman" w:hint="eastAsia"/>
          <w:color w:val="000000"/>
          <w:shd w:val="clear" w:color="auto" w:fill="FFFFFF"/>
        </w:rPr>
        <w:t>相较于</w:t>
      </w:r>
      <w:r w:rsidRPr="00DB7B81">
        <w:rPr>
          <w:rFonts w:ascii="Times New Roman" w:eastAsia="楷体" w:hAnsi="Times New Roman" w:cs="Times New Roman" w:hint="eastAsia"/>
          <w:color w:val="000000"/>
          <w:shd w:val="clear" w:color="auto" w:fill="FFFFFF"/>
        </w:rPr>
        <w:t>7</w:t>
      </w:r>
      <w:r w:rsidRPr="00DB7B81">
        <w:rPr>
          <w:rFonts w:ascii="Times New Roman" w:eastAsia="楷体" w:hAnsi="Times New Roman" w:cs="Times New Roman" w:hint="eastAsia"/>
          <w:color w:val="000000"/>
          <w:shd w:val="clear" w:color="auto" w:fill="FFFFFF"/>
        </w:rPr>
        <w:t>月</w:t>
      </w:r>
      <w:r w:rsidRPr="00DB7B81">
        <w:rPr>
          <w:rFonts w:ascii="Times New Roman" w:eastAsia="楷体" w:hAnsi="Times New Roman" w:cs="Times New Roman" w:hint="eastAsia"/>
          <w:color w:val="000000"/>
          <w:shd w:val="clear" w:color="auto" w:fill="FFFFFF"/>
        </w:rPr>
        <w:t>16.4%</w:t>
      </w:r>
      <w:r w:rsidRPr="00DB7B81">
        <w:rPr>
          <w:rFonts w:ascii="Times New Roman" w:eastAsia="楷体" w:hAnsi="Times New Roman" w:cs="Times New Roman" w:hint="eastAsia"/>
          <w:color w:val="000000"/>
          <w:shd w:val="clear" w:color="auto" w:fill="FFFFFF"/>
        </w:rPr>
        <w:t>已显现出制造业较大的下行压力。我们认为市场仍然</w:t>
      </w:r>
      <w:r w:rsidR="007967C3">
        <w:rPr>
          <w:rFonts w:ascii="Times New Roman" w:eastAsia="楷体" w:hAnsi="Times New Roman" w:cs="Times New Roman" w:hint="eastAsia"/>
          <w:color w:val="000000"/>
          <w:shd w:val="clear" w:color="auto" w:fill="FFFFFF"/>
        </w:rPr>
        <w:t>以</w:t>
      </w:r>
      <w:r w:rsidRPr="00DB7B81">
        <w:rPr>
          <w:rFonts w:ascii="Times New Roman" w:eastAsia="楷体" w:hAnsi="Times New Roman" w:cs="Times New Roman" w:hint="eastAsia"/>
          <w:color w:val="000000"/>
          <w:shd w:val="clear" w:color="auto" w:fill="FFFFFF"/>
        </w:rPr>
        <w:t>震荡为主，在整体偏低的三季报盈利预期下，看好长周期景气赛道</w:t>
      </w:r>
      <w:r w:rsidR="007967C3">
        <w:rPr>
          <w:rFonts w:ascii="Times New Roman" w:eastAsia="楷体" w:hAnsi="Times New Roman" w:cs="Times New Roman" w:hint="eastAsia"/>
          <w:color w:val="000000"/>
          <w:shd w:val="clear" w:color="auto" w:fill="FFFFFF"/>
        </w:rPr>
        <w:t>，</w:t>
      </w:r>
      <w:r w:rsidRPr="00DB7B81">
        <w:rPr>
          <w:rFonts w:ascii="Times New Roman" w:eastAsia="楷体" w:hAnsi="Times New Roman" w:cs="Times New Roman" w:hint="eastAsia"/>
          <w:color w:val="000000"/>
          <w:shd w:val="clear" w:color="auto" w:fill="FFFFFF"/>
        </w:rPr>
        <w:t>当前时点“硬科技”仍然是未来</w:t>
      </w:r>
      <w:r w:rsidRPr="00DB7B81">
        <w:rPr>
          <w:rFonts w:ascii="Times New Roman" w:eastAsia="楷体" w:hAnsi="Times New Roman" w:cs="Times New Roman" w:hint="eastAsia"/>
          <w:color w:val="000000"/>
          <w:shd w:val="clear" w:color="auto" w:fill="FFFFFF"/>
        </w:rPr>
        <w:t>2~3</w:t>
      </w:r>
      <w:r w:rsidRPr="00DB7B81">
        <w:rPr>
          <w:rFonts w:ascii="Times New Roman" w:eastAsia="楷体" w:hAnsi="Times New Roman" w:cs="Times New Roman" w:hint="eastAsia"/>
          <w:color w:val="000000"/>
          <w:shd w:val="clear" w:color="auto" w:fill="FFFFFF"/>
        </w:rPr>
        <w:t>年确定性较高的主线，看好半导体、新能源车、光伏、军工等景气行业短期调整带来的机会。其次低</w:t>
      </w:r>
      <w:r>
        <w:rPr>
          <w:rFonts w:ascii="Times New Roman" w:eastAsia="楷体" w:hAnsi="Times New Roman" w:cs="Times New Roman" w:hint="eastAsia"/>
          <w:color w:val="000000"/>
          <w:shd w:val="clear" w:color="auto" w:fill="FFFFFF"/>
        </w:rPr>
        <w:t>估值板块的如：消费、金融等在盈利相对稳定，货币趋松下的估值切换</w:t>
      </w:r>
      <w:r w:rsidR="0052683C" w:rsidRPr="00006470">
        <w:rPr>
          <w:rFonts w:ascii="Times New Roman" w:eastAsia="楷体" w:hAnsi="Times New Roman" w:cs="Times New Roman"/>
          <w:color w:val="000000"/>
          <w:shd w:val="clear" w:color="auto" w:fill="FFFFFF"/>
        </w:rPr>
        <w:t>。</w:t>
      </w:r>
    </w:p>
    <w:p w14:paraId="1547D78F" w14:textId="77777777" w:rsidR="007E1695" w:rsidRPr="00006470" w:rsidRDefault="007378A4">
      <w:pPr>
        <w:pStyle w:val="3"/>
        <w:tabs>
          <w:tab w:val="left" w:pos="4962"/>
        </w:tabs>
        <w:rPr>
          <w:rFonts w:ascii="Times New Roman" w:eastAsia="楷体" w:hAnsi="Times New Roman" w:cs="Times New Roman"/>
          <w:sz w:val="24"/>
        </w:rPr>
      </w:pPr>
      <w:r w:rsidRPr="00006470">
        <w:rPr>
          <w:rFonts w:ascii="Times New Roman" w:eastAsia="楷体" w:hAnsi="Times New Roman" w:cs="Times New Roman"/>
          <w:sz w:val="24"/>
        </w:rPr>
        <w:t>3.2.</w:t>
      </w:r>
      <w:r w:rsidRPr="00006470">
        <w:rPr>
          <w:rFonts w:ascii="Times New Roman" w:eastAsia="楷体" w:hAnsi="Times New Roman" w:cs="Times New Roman"/>
          <w:sz w:val="24"/>
        </w:rPr>
        <w:t>行业建议</w:t>
      </w:r>
    </w:p>
    <w:p w14:paraId="00255767" w14:textId="34D93530" w:rsidR="007E1695" w:rsidRPr="00006470" w:rsidRDefault="007378A4">
      <w:pPr>
        <w:ind w:firstLineChars="200" w:firstLine="480"/>
        <w:rPr>
          <w:rFonts w:ascii="Times New Roman" w:eastAsia="楷体" w:hAnsi="Times New Roman" w:cs="Times New Roman"/>
          <w:color w:val="000000" w:themeColor="text1"/>
        </w:rPr>
      </w:pPr>
      <w:r w:rsidRPr="00006470">
        <w:rPr>
          <w:rFonts w:ascii="Times New Roman" w:eastAsia="楷体" w:hAnsi="Times New Roman" w:cs="Times New Roman"/>
          <w:color w:val="000000" w:themeColor="text1"/>
        </w:rPr>
        <w:t>1</w:t>
      </w:r>
      <w:r w:rsidRPr="00006470">
        <w:rPr>
          <w:rFonts w:ascii="Times New Roman" w:eastAsia="楷体" w:hAnsi="Times New Roman" w:cs="Times New Roman"/>
          <w:color w:val="000000" w:themeColor="text1"/>
        </w:rPr>
        <w:t>、</w:t>
      </w:r>
      <w:r w:rsidR="00DB7B81">
        <w:rPr>
          <w:rFonts w:ascii="Times New Roman" w:eastAsia="楷体" w:hAnsi="Times New Roman" w:cs="Times New Roman"/>
          <w:color w:val="000000" w:themeColor="text1"/>
        </w:rPr>
        <w:t>高景气</w:t>
      </w:r>
      <w:r w:rsidR="00DB7B81">
        <w:rPr>
          <w:rFonts w:ascii="Times New Roman" w:eastAsia="楷体" w:hAnsi="Times New Roman" w:cs="Times New Roman" w:hint="eastAsia"/>
          <w:color w:val="000000" w:themeColor="text1"/>
        </w:rPr>
        <w:t>新能源</w:t>
      </w:r>
      <w:r w:rsidR="00DB7B81">
        <w:rPr>
          <w:rFonts w:ascii="Times New Roman" w:eastAsia="楷体" w:hAnsi="Times New Roman" w:cs="Times New Roman"/>
          <w:color w:val="000000" w:themeColor="text1"/>
        </w:rPr>
        <w:t>车</w:t>
      </w:r>
      <w:r w:rsidR="00DB7B81">
        <w:rPr>
          <w:rFonts w:ascii="Times New Roman" w:eastAsia="楷体" w:hAnsi="Times New Roman" w:cs="Times New Roman" w:hint="eastAsia"/>
          <w:color w:val="000000" w:themeColor="text1"/>
        </w:rPr>
        <w:t>、</w:t>
      </w:r>
      <w:r w:rsidR="00DB7B81">
        <w:rPr>
          <w:rFonts w:ascii="Times New Roman" w:eastAsia="楷体" w:hAnsi="Times New Roman" w:cs="Times New Roman"/>
          <w:color w:val="000000" w:themeColor="text1"/>
        </w:rPr>
        <w:t>光伏</w:t>
      </w:r>
      <w:r w:rsidR="00DB7B81">
        <w:rPr>
          <w:rFonts w:ascii="Times New Roman" w:eastAsia="楷体" w:hAnsi="Times New Roman" w:cs="Times New Roman" w:hint="eastAsia"/>
          <w:color w:val="000000" w:themeColor="text1"/>
        </w:rPr>
        <w:t>、</w:t>
      </w:r>
      <w:r w:rsidR="00DB7B81">
        <w:rPr>
          <w:rFonts w:ascii="Times New Roman" w:eastAsia="楷体" w:hAnsi="Times New Roman" w:cs="Times New Roman"/>
          <w:color w:val="000000" w:themeColor="text1"/>
        </w:rPr>
        <w:t>电子</w:t>
      </w:r>
      <w:r w:rsidR="00DB7B81">
        <w:rPr>
          <w:rFonts w:ascii="Times New Roman" w:eastAsia="楷体" w:hAnsi="Times New Roman" w:cs="Times New Roman" w:hint="eastAsia"/>
          <w:color w:val="000000" w:themeColor="text1"/>
        </w:rPr>
        <w:t>、</w:t>
      </w:r>
      <w:r w:rsidR="00DB7B81">
        <w:rPr>
          <w:rFonts w:ascii="Times New Roman" w:eastAsia="楷体" w:hAnsi="Times New Roman" w:cs="Times New Roman"/>
          <w:color w:val="000000" w:themeColor="text1"/>
        </w:rPr>
        <w:t>军工</w:t>
      </w:r>
      <w:r w:rsidRPr="00006470">
        <w:rPr>
          <w:rFonts w:ascii="Times New Roman" w:eastAsia="楷体" w:hAnsi="Times New Roman" w:cs="Times New Roman"/>
          <w:color w:val="000000" w:themeColor="text1"/>
        </w:rPr>
        <w:t>；</w:t>
      </w:r>
    </w:p>
    <w:p w14:paraId="1F660E1A" w14:textId="54CF6EC4" w:rsidR="00B708C5" w:rsidRPr="00006470" w:rsidRDefault="00B708C5">
      <w:pPr>
        <w:ind w:firstLineChars="200" w:firstLine="480"/>
        <w:rPr>
          <w:rFonts w:ascii="Times New Roman" w:eastAsia="楷体" w:hAnsi="Times New Roman" w:cs="Times New Roman"/>
          <w:color w:val="000000" w:themeColor="text1"/>
        </w:rPr>
      </w:pPr>
      <w:r w:rsidRPr="00006470">
        <w:rPr>
          <w:rFonts w:ascii="Times New Roman" w:eastAsia="楷体" w:hAnsi="Times New Roman" w:cs="Times New Roman"/>
          <w:color w:val="000000" w:themeColor="text1"/>
        </w:rPr>
        <w:lastRenderedPageBreak/>
        <w:t>2</w:t>
      </w:r>
      <w:r w:rsidR="00DB7B81">
        <w:rPr>
          <w:rFonts w:ascii="Times New Roman" w:eastAsia="楷体" w:hAnsi="Times New Roman" w:cs="Times New Roman"/>
          <w:color w:val="000000" w:themeColor="text1"/>
        </w:rPr>
        <w:t>、低估值消费</w:t>
      </w:r>
      <w:r w:rsidR="00DB7B81">
        <w:rPr>
          <w:rFonts w:ascii="Times New Roman" w:eastAsia="楷体" w:hAnsi="Times New Roman" w:cs="Times New Roman" w:hint="eastAsia"/>
          <w:color w:val="000000" w:themeColor="text1"/>
        </w:rPr>
        <w:t>+</w:t>
      </w:r>
      <w:r w:rsidR="00DB7B81">
        <w:rPr>
          <w:rFonts w:ascii="Times New Roman" w:eastAsia="楷体" w:hAnsi="Times New Roman" w:cs="Times New Roman"/>
          <w:color w:val="000000" w:themeColor="text1"/>
        </w:rPr>
        <w:t>金融</w:t>
      </w:r>
      <w:r w:rsidRPr="00006470">
        <w:rPr>
          <w:rFonts w:ascii="Times New Roman" w:eastAsia="楷体" w:hAnsi="Times New Roman" w:cs="Times New Roman"/>
          <w:color w:val="000000" w:themeColor="text1"/>
        </w:rPr>
        <w:t>；</w:t>
      </w:r>
    </w:p>
    <w:p w14:paraId="3396C4B7" w14:textId="3D725A90" w:rsidR="007E1695" w:rsidRPr="00006470" w:rsidRDefault="00B708C5">
      <w:pPr>
        <w:ind w:firstLineChars="200" w:firstLine="480"/>
        <w:rPr>
          <w:rFonts w:ascii="Times New Roman" w:eastAsia="楷体" w:hAnsi="Times New Roman" w:cs="Times New Roman"/>
          <w:color w:val="000000" w:themeColor="text1"/>
        </w:rPr>
      </w:pPr>
      <w:r w:rsidRPr="00006470">
        <w:rPr>
          <w:rFonts w:ascii="Times New Roman" w:eastAsia="楷体" w:hAnsi="Times New Roman" w:cs="Times New Roman"/>
          <w:color w:val="000000" w:themeColor="text1"/>
        </w:rPr>
        <w:t>3</w:t>
      </w:r>
      <w:r w:rsidR="007378A4" w:rsidRPr="00006470">
        <w:rPr>
          <w:rFonts w:ascii="Times New Roman" w:eastAsia="楷体" w:hAnsi="Times New Roman" w:cs="Times New Roman"/>
          <w:color w:val="000000" w:themeColor="text1"/>
        </w:rPr>
        <w:t>、长期配置核心资产，各行业优质龙头标的。</w:t>
      </w:r>
    </w:p>
    <w:p w14:paraId="3A056019"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3.3.</w:t>
      </w:r>
      <w:r w:rsidRPr="00006470">
        <w:rPr>
          <w:rFonts w:ascii="Times New Roman" w:eastAsia="楷体" w:hAnsi="Times New Roman" w:cs="Times New Roman"/>
          <w:sz w:val="24"/>
        </w:rPr>
        <w:t>风险提示</w:t>
      </w:r>
    </w:p>
    <w:p w14:paraId="7B44691C" w14:textId="267FC0AE" w:rsidR="007E1695" w:rsidRDefault="007378A4">
      <w:pPr>
        <w:rPr>
          <w:rFonts w:ascii="Times New Roman" w:eastAsia="楷体" w:hAnsi="Times New Roman" w:cs="Times New Roman"/>
          <w:color w:val="000000"/>
          <w:shd w:val="clear" w:color="auto" w:fill="FFFFFF"/>
        </w:rPr>
      </w:pPr>
      <w:r w:rsidRPr="00006470">
        <w:rPr>
          <w:rFonts w:ascii="Times New Roman" w:eastAsia="楷体" w:hAnsi="Times New Roman" w:cs="Times New Roman"/>
          <w:color w:val="000000"/>
          <w:shd w:val="clear" w:color="auto" w:fill="FFFFFF"/>
        </w:rPr>
        <w:t>1</w:t>
      </w:r>
      <w:r w:rsidRPr="00006470">
        <w:rPr>
          <w:rFonts w:ascii="Times New Roman" w:eastAsia="楷体" w:hAnsi="Times New Roman" w:cs="Times New Roman"/>
          <w:color w:val="000000"/>
          <w:shd w:val="clear" w:color="auto" w:fill="FFFFFF"/>
        </w:rPr>
        <w:t>、疫情控制不及预期；</w:t>
      </w:r>
      <w:r w:rsidRPr="00006470">
        <w:rPr>
          <w:rFonts w:ascii="Times New Roman" w:eastAsia="楷体" w:hAnsi="Times New Roman" w:cs="Times New Roman"/>
          <w:color w:val="000000"/>
          <w:shd w:val="clear" w:color="auto" w:fill="FFFFFF"/>
        </w:rPr>
        <w:t>2</w:t>
      </w:r>
      <w:r w:rsidRPr="00006470">
        <w:rPr>
          <w:rFonts w:ascii="Times New Roman" w:eastAsia="楷体" w:hAnsi="Times New Roman" w:cs="Times New Roman"/>
          <w:color w:val="000000"/>
          <w:shd w:val="clear" w:color="auto" w:fill="FFFFFF"/>
        </w:rPr>
        <w:t>、宏观经济超预期下行；</w:t>
      </w:r>
      <w:r w:rsidRPr="00006470">
        <w:rPr>
          <w:rFonts w:ascii="Times New Roman" w:eastAsia="楷体" w:hAnsi="Times New Roman" w:cs="Times New Roman"/>
          <w:color w:val="000000"/>
          <w:shd w:val="clear" w:color="auto" w:fill="FFFFFF"/>
        </w:rPr>
        <w:t>3</w:t>
      </w:r>
      <w:r w:rsidRPr="00006470">
        <w:rPr>
          <w:rFonts w:ascii="Times New Roman" w:eastAsia="楷体" w:hAnsi="Times New Roman" w:cs="Times New Roman"/>
          <w:color w:val="000000"/>
          <w:shd w:val="clear" w:color="auto" w:fill="FFFFFF"/>
        </w:rPr>
        <w:t>、上市公司业绩大幅下滑；</w:t>
      </w:r>
      <w:r w:rsidRPr="00006470">
        <w:rPr>
          <w:rFonts w:ascii="Times New Roman" w:eastAsia="楷体" w:hAnsi="Times New Roman" w:cs="Times New Roman"/>
          <w:color w:val="000000"/>
          <w:shd w:val="clear" w:color="auto" w:fill="FFFFFF"/>
        </w:rPr>
        <w:t>4</w:t>
      </w:r>
      <w:r w:rsidRPr="00006470">
        <w:rPr>
          <w:rFonts w:ascii="Times New Roman" w:eastAsia="楷体" w:hAnsi="Times New Roman" w:cs="Times New Roman"/>
          <w:color w:val="000000"/>
          <w:shd w:val="clear" w:color="auto" w:fill="FFFFFF"/>
        </w:rPr>
        <w:t>、政策不及预期。</w:t>
      </w:r>
    </w:p>
    <w:p w14:paraId="0E0F8A96" w14:textId="054458E3" w:rsidR="00DB6256" w:rsidRDefault="00DB6256">
      <w:pPr>
        <w:widowControl/>
        <w:spacing w:line="240" w:lineRule="auto"/>
        <w:jc w:val="left"/>
        <w:rPr>
          <w:rFonts w:ascii="Times New Roman" w:eastAsia="楷体" w:hAnsi="Times New Roman" w:cs="Times New Roman"/>
          <w:color w:val="000000"/>
          <w:shd w:val="clear" w:color="auto" w:fill="FFFFFF"/>
        </w:rPr>
      </w:pPr>
      <w:r>
        <w:rPr>
          <w:rFonts w:ascii="Times New Roman" w:eastAsia="楷体" w:hAnsi="Times New Roman" w:cs="Times New Roman"/>
          <w:color w:val="000000"/>
          <w:shd w:val="clear" w:color="auto" w:fill="FFFFFF"/>
        </w:rPr>
        <w:br w:type="page"/>
      </w:r>
    </w:p>
    <w:p w14:paraId="2A12BF61" w14:textId="77777777" w:rsidR="00DB6256" w:rsidRPr="00006470" w:rsidRDefault="00DB6256">
      <w:pPr>
        <w:rPr>
          <w:rFonts w:ascii="Times New Roman" w:eastAsia="楷体" w:hAnsi="Times New Roman" w:cs="Times New Roman"/>
          <w:color w:val="000000"/>
          <w:shd w:val="clear" w:color="auto" w:fill="FFFFFF"/>
        </w:rPr>
      </w:pPr>
    </w:p>
    <w:p w14:paraId="1BE87351" w14:textId="77777777" w:rsidR="007E1695" w:rsidRPr="00006470" w:rsidRDefault="007378A4">
      <w:pPr>
        <w:pStyle w:val="2"/>
        <w:tabs>
          <w:tab w:val="left" w:pos="4364"/>
          <w:tab w:val="right" w:pos="10204"/>
        </w:tabs>
        <w:rPr>
          <w:rFonts w:ascii="Times New Roman" w:eastAsia="楷体" w:hAnsi="Times New Roman" w:cs="Times New Roman"/>
          <w:sz w:val="28"/>
        </w:rPr>
      </w:pPr>
      <w:r w:rsidRPr="00006470">
        <w:rPr>
          <w:rFonts w:ascii="Times New Roman" w:eastAsia="楷体" w:hAnsi="Times New Roman" w:cs="Times New Roman"/>
          <w:sz w:val="28"/>
        </w:rPr>
        <w:t>附：主要数据更新</w:t>
      </w:r>
    </w:p>
    <w:p w14:paraId="3F9CBD4C"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 xml:space="preserve">1. </w:t>
      </w:r>
      <w:r w:rsidRPr="00006470">
        <w:rPr>
          <w:rFonts w:ascii="Times New Roman" w:eastAsia="楷体" w:hAnsi="Times New Roman" w:cs="Times New Roman"/>
          <w:sz w:val="24"/>
        </w:rPr>
        <w:t>全球大类资产、主要指数表现</w:t>
      </w:r>
    </w:p>
    <w:p w14:paraId="538F627F" w14:textId="112AA413" w:rsidR="00D012DD"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表：大类资产涨跌幅</w:t>
      </w:r>
      <w:r w:rsidR="00144E11" w:rsidRPr="00006470">
        <w:rPr>
          <w:rFonts w:ascii="Times New Roman" w:eastAsia="楷体" w:hAnsi="Times New Roman" w:cs="Times New Roman"/>
          <w:b/>
        </w:rPr>
        <w:t>，</w:t>
      </w:r>
      <w:r w:rsidR="001E7716">
        <w:rPr>
          <w:rFonts w:ascii="Times New Roman" w:eastAsia="楷体" w:hAnsi="Times New Roman" w:cs="Times New Roman" w:hint="eastAsia"/>
          <w:b/>
        </w:rPr>
        <w:t>LME</w:t>
      </w:r>
      <w:proofErr w:type="gramStart"/>
      <w:r w:rsidR="001E7716">
        <w:rPr>
          <w:rFonts w:ascii="Times New Roman" w:eastAsia="楷体" w:hAnsi="Times New Roman" w:cs="Times New Roman" w:hint="eastAsia"/>
          <w:b/>
        </w:rPr>
        <w:t>铜</w:t>
      </w:r>
      <w:r w:rsidR="00BB7501">
        <w:rPr>
          <w:rFonts w:ascii="Times New Roman" w:eastAsia="楷体" w:hAnsi="Times New Roman" w:cs="Times New Roman" w:hint="eastAsia"/>
          <w:b/>
        </w:rPr>
        <w:t>领</w:t>
      </w:r>
      <w:r w:rsidR="00766688">
        <w:rPr>
          <w:rFonts w:ascii="Times New Roman" w:eastAsia="楷体" w:hAnsi="Times New Roman" w:cs="Times New Roman" w:hint="eastAsia"/>
          <w:b/>
        </w:rPr>
        <w:t>涨</w:t>
      </w:r>
      <w:proofErr w:type="gramEnd"/>
      <w:r w:rsidR="00CF2E30">
        <w:rPr>
          <w:rFonts w:ascii="Times New Roman" w:eastAsia="楷体" w:hAnsi="Times New Roman" w:cs="Times New Roman" w:hint="eastAsia"/>
          <w:b/>
        </w:rPr>
        <w:t>，</w:t>
      </w:r>
      <w:r w:rsidR="001E7716">
        <w:rPr>
          <w:rFonts w:ascii="Times New Roman" w:eastAsia="楷体" w:hAnsi="Times New Roman" w:cs="Times New Roman" w:hint="eastAsia"/>
          <w:b/>
        </w:rPr>
        <w:t>螺纹</w:t>
      </w:r>
      <w:r w:rsidR="00273611">
        <w:rPr>
          <w:rFonts w:ascii="Times New Roman" w:eastAsia="楷体" w:hAnsi="Times New Roman" w:cs="Times New Roman" w:hint="eastAsia"/>
          <w:b/>
        </w:rPr>
        <w:t>指数</w:t>
      </w:r>
      <w:r w:rsidR="00766688">
        <w:rPr>
          <w:rFonts w:ascii="Times New Roman" w:eastAsia="楷体" w:hAnsi="Times New Roman" w:cs="Times New Roman" w:hint="eastAsia"/>
          <w:b/>
        </w:rPr>
        <w:t>领跌</w:t>
      </w:r>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p>
    <w:tbl>
      <w:tblPr>
        <w:tblStyle w:val="-6"/>
        <w:tblW w:w="0" w:type="auto"/>
        <w:jc w:val="center"/>
        <w:tblLook w:val="04A0" w:firstRow="1" w:lastRow="0" w:firstColumn="1" w:lastColumn="0" w:noHBand="0" w:noVBand="1"/>
      </w:tblPr>
      <w:tblGrid>
        <w:gridCol w:w="2796"/>
        <w:gridCol w:w="1875"/>
        <w:gridCol w:w="2293"/>
      </w:tblGrid>
      <w:tr w:rsidR="006E241B" w:rsidRPr="00006470" w14:paraId="37315549" w14:textId="77777777" w:rsidTr="005B0B60">
        <w:trPr>
          <w:cnfStyle w:val="100000000000" w:firstRow="1" w:lastRow="0" w:firstColumn="0" w:lastColumn="0" w:oddVBand="0" w:evenVBand="0" w:oddHBand="0" w:evenHBand="0" w:firstRowFirstColumn="0" w:firstRowLastColumn="0" w:lastRowFirstColumn="0" w:lastRowLastColumn="0"/>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vAlign w:val="center"/>
          </w:tcPr>
          <w:p w14:paraId="6830C839" w14:textId="77777777" w:rsidR="006E241B" w:rsidRPr="007D43C1" w:rsidRDefault="006E241B" w:rsidP="005B0B60">
            <w:pPr>
              <w:jc w:val="center"/>
              <w:rPr>
                <w:rFonts w:ascii="Times New Roman" w:eastAsia="楷体" w:hAnsi="Times New Roman" w:cs="Times New Roman"/>
                <w:b w:val="0"/>
                <w:bCs w:val="0"/>
                <w:color w:val="000000"/>
                <w:sz w:val="22"/>
              </w:rPr>
            </w:pPr>
          </w:p>
        </w:tc>
        <w:tc>
          <w:tcPr>
            <w:tcW w:w="1875" w:type="dxa"/>
            <w:noWrap/>
            <w:vAlign w:val="center"/>
          </w:tcPr>
          <w:p w14:paraId="327E33F6" w14:textId="77777777" w:rsidR="006E241B" w:rsidRPr="00006470" w:rsidRDefault="006E241B" w:rsidP="005B0B60">
            <w:pPr>
              <w:jc w:val="center"/>
              <w:cnfStyle w:val="100000000000" w:firstRow="1" w:lastRow="0" w:firstColumn="0" w:lastColumn="0" w:oddVBand="0" w:evenVBand="0" w:oddHBand="0" w:evenHBand="0" w:firstRowFirstColumn="0" w:firstRowLastColumn="0" w:lastRowFirstColumn="0" w:lastRowLastColumn="0"/>
              <w:rPr>
                <w:rFonts w:ascii="Times New Roman" w:eastAsia="楷体" w:hAnsi="Times New Roman" w:cs="Times New Roman"/>
                <w:b w:val="0"/>
                <w:bCs w:val="0"/>
                <w:color w:val="000000"/>
                <w:sz w:val="22"/>
              </w:rPr>
            </w:pPr>
            <w:r w:rsidRPr="00006470">
              <w:rPr>
                <w:rFonts w:ascii="Times New Roman" w:eastAsia="楷体" w:hAnsi="Times New Roman" w:cs="Times New Roman"/>
                <w:color w:val="000000"/>
                <w:sz w:val="22"/>
              </w:rPr>
              <w:t>周涨跌幅</w:t>
            </w:r>
            <w:r w:rsidRPr="00006470">
              <w:rPr>
                <w:rFonts w:ascii="Times New Roman" w:eastAsia="楷体" w:hAnsi="Times New Roman" w:cs="Times New Roman"/>
                <w:color w:val="000000"/>
                <w:sz w:val="22"/>
              </w:rPr>
              <w:t>(%)</w:t>
            </w:r>
          </w:p>
        </w:tc>
        <w:tc>
          <w:tcPr>
            <w:tcW w:w="2293" w:type="dxa"/>
            <w:noWrap/>
            <w:vAlign w:val="center"/>
          </w:tcPr>
          <w:p w14:paraId="2E9C2482" w14:textId="77777777" w:rsidR="006E241B" w:rsidRPr="00006470" w:rsidRDefault="006E241B" w:rsidP="005B0B60">
            <w:pPr>
              <w:jc w:val="center"/>
              <w:cnfStyle w:val="100000000000" w:firstRow="1" w:lastRow="0" w:firstColumn="0" w:lastColumn="0" w:oddVBand="0" w:evenVBand="0" w:oddHBand="0" w:evenHBand="0" w:firstRowFirstColumn="0" w:firstRowLastColumn="0" w:lastRowFirstColumn="0" w:lastRowLastColumn="0"/>
              <w:rPr>
                <w:rFonts w:ascii="Times New Roman" w:eastAsia="楷体" w:hAnsi="Times New Roman" w:cs="Times New Roman"/>
                <w:b w:val="0"/>
                <w:bCs w:val="0"/>
                <w:color w:val="000000"/>
                <w:sz w:val="22"/>
              </w:rPr>
            </w:pPr>
            <w:r w:rsidRPr="00006470">
              <w:rPr>
                <w:rFonts w:ascii="Times New Roman" w:eastAsia="楷体" w:hAnsi="Times New Roman" w:cs="Times New Roman"/>
                <w:color w:val="000000"/>
                <w:sz w:val="22"/>
              </w:rPr>
              <w:t>今年以来涨跌幅</w:t>
            </w:r>
            <w:r w:rsidRPr="00006470">
              <w:rPr>
                <w:rFonts w:ascii="Times New Roman" w:eastAsia="楷体" w:hAnsi="Times New Roman" w:cs="Times New Roman"/>
                <w:color w:val="000000"/>
                <w:sz w:val="22"/>
              </w:rPr>
              <w:t>(%)</w:t>
            </w:r>
          </w:p>
        </w:tc>
      </w:tr>
      <w:tr w:rsidR="001E7716" w:rsidRPr="00006470" w14:paraId="7DB5B307"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7AA1A4FD" w14:textId="11E309AF" w:rsidR="001E7716" w:rsidRPr="00D60997" w:rsidRDefault="001E7716" w:rsidP="001E7716">
            <w:pPr>
              <w:jc w:val="center"/>
              <w:rPr>
                <w:rFonts w:ascii="楷体" w:eastAsia="楷体" w:hAnsi="楷体" w:cs="Times New Roman"/>
                <w:color w:val="000000"/>
              </w:rPr>
            </w:pPr>
            <w:r w:rsidRPr="001E7716">
              <w:rPr>
                <w:rFonts w:ascii="楷体" w:eastAsia="楷体" w:hAnsi="楷体" w:cs="Times New Roman" w:hint="eastAsia"/>
                <w:color w:val="000000"/>
              </w:rPr>
              <w:t>LME铜</w:t>
            </w:r>
          </w:p>
        </w:tc>
        <w:tc>
          <w:tcPr>
            <w:tcW w:w="1875" w:type="dxa"/>
            <w:tcBorders>
              <w:top w:val="single" w:sz="8" w:space="0" w:color="F79646" w:themeColor="accent6"/>
              <w:bottom w:val="single" w:sz="8" w:space="0" w:color="F79646" w:themeColor="accent6"/>
            </w:tcBorders>
            <w:noWrap/>
          </w:tcPr>
          <w:p w14:paraId="26436517" w14:textId="21FF8F1A" w:rsidR="001E7716" w:rsidRPr="00D60997" w:rsidRDefault="001E7716" w:rsidP="001E7716">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1E7716">
              <w:rPr>
                <w:rFonts w:ascii="楷体" w:eastAsia="楷体" w:hAnsi="楷体" w:cs="Times New Roman" w:hint="eastAsia"/>
                <w:color w:val="000000"/>
              </w:rPr>
              <w:t>9.12</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0289DB7B" w14:textId="183D2659" w:rsidR="001E7716" w:rsidRPr="00075E3A" w:rsidRDefault="001E7716" w:rsidP="001E7716">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31.53</w:t>
            </w:r>
          </w:p>
        </w:tc>
      </w:tr>
      <w:tr w:rsidR="001E7716" w:rsidRPr="00006470" w14:paraId="51B774D4"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3EA22056" w14:textId="75F62EEC" w:rsidR="001E7716" w:rsidRPr="00D60997" w:rsidRDefault="001E7716" w:rsidP="001E7716">
            <w:pPr>
              <w:jc w:val="center"/>
              <w:rPr>
                <w:rFonts w:ascii="楷体" w:eastAsia="楷体" w:hAnsi="楷体" w:cs="Times New Roman"/>
                <w:color w:val="000000"/>
              </w:rPr>
            </w:pPr>
            <w:r w:rsidRPr="001E7716">
              <w:rPr>
                <w:rFonts w:ascii="楷体" w:eastAsia="楷体" w:hAnsi="楷体" w:cs="Times New Roman" w:hint="eastAsia"/>
                <w:color w:val="000000"/>
              </w:rPr>
              <w:t>LME铝</w:t>
            </w:r>
          </w:p>
        </w:tc>
        <w:tc>
          <w:tcPr>
            <w:tcW w:w="1875" w:type="dxa"/>
            <w:noWrap/>
          </w:tcPr>
          <w:p w14:paraId="6CBF5955" w14:textId="56781679" w:rsidR="001E7716" w:rsidRPr="00D60997" w:rsidRDefault="001E7716" w:rsidP="001E7716">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1E7716">
              <w:rPr>
                <w:rFonts w:ascii="楷体" w:eastAsia="楷体" w:hAnsi="楷体" w:cs="Times New Roman" w:hint="eastAsia"/>
                <w:color w:val="000000"/>
              </w:rPr>
              <w:t>7.05</w:t>
            </w:r>
          </w:p>
        </w:tc>
        <w:tc>
          <w:tcPr>
            <w:tcW w:w="2293" w:type="dxa"/>
            <w:noWrap/>
          </w:tcPr>
          <w:p w14:paraId="03D306C5" w14:textId="4868C818" w:rsidR="001E7716" w:rsidRPr="00075E3A" w:rsidRDefault="001E7716" w:rsidP="001E7716">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60.39</w:t>
            </w:r>
          </w:p>
        </w:tc>
      </w:tr>
      <w:tr w:rsidR="001E7716" w:rsidRPr="00006470" w14:paraId="53FFA793"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0609CAE0" w14:textId="06413839" w:rsidR="001E7716" w:rsidRPr="00D60997" w:rsidRDefault="001E7716" w:rsidP="001E7716">
            <w:pPr>
              <w:jc w:val="center"/>
              <w:rPr>
                <w:rFonts w:ascii="楷体" w:eastAsia="楷体" w:hAnsi="楷体" w:cs="Times New Roman"/>
                <w:color w:val="000000"/>
              </w:rPr>
            </w:pPr>
            <w:r w:rsidRPr="001E7716">
              <w:rPr>
                <w:rFonts w:ascii="楷体" w:eastAsia="楷体" w:hAnsi="楷体" w:cs="Times New Roman" w:hint="eastAsia"/>
                <w:color w:val="000000"/>
              </w:rPr>
              <w:t>NYMEX原油</w:t>
            </w:r>
          </w:p>
        </w:tc>
        <w:tc>
          <w:tcPr>
            <w:tcW w:w="1875" w:type="dxa"/>
            <w:tcBorders>
              <w:top w:val="single" w:sz="8" w:space="0" w:color="F79646" w:themeColor="accent6"/>
              <w:bottom w:val="single" w:sz="8" w:space="0" w:color="F79646" w:themeColor="accent6"/>
            </w:tcBorders>
            <w:noWrap/>
          </w:tcPr>
          <w:p w14:paraId="40B8AF65" w14:textId="6F55E8B6" w:rsidR="001E7716" w:rsidRPr="00D60997" w:rsidRDefault="001E7716" w:rsidP="001E7716">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1E7716">
              <w:rPr>
                <w:rFonts w:ascii="楷体" w:eastAsia="楷体" w:hAnsi="楷体" w:cs="Times New Roman" w:hint="eastAsia"/>
                <w:color w:val="000000"/>
              </w:rPr>
              <w:t>4.17</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082D7C21" w14:textId="012D66FC" w:rsidR="001E7716" w:rsidRPr="00075E3A" w:rsidRDefault="001E7716" w:rsidP="001E7716">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70.36</w:t>
            </w:r>
          </w:p>
        </w:tc>
      </w:tr>
      <w:tr w:rsidR="001E7716" w:rsidRPr="00006470" w14:paraId="3BEC0525"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11CC84FA" w14:textId="5F7E0CB1" w:rsidR="001E7716" w:rsidRPr="00D60997" w:rsidRDefault="001E7716" w:rsidP="001E7716">
            <w:pPr>
              <w:jc w:val="center"/>
              <w:rPr>
                <w:rFonts w:ascii="楷体" w:eastAsia="楷体" w:hAnsi="楷体" w:cs="Times New Roman"/>
                <w:color w:val="000000"/>
              </w:rPr>
            </w:pPr>
            <w:r w:rsidRPr="001E7716">
              <w:rPr>
                <w:rFonts w:ascii="楷体" w:eastAsia="楷体" w:hAnsi="楷体" w:cs="Times New Roman" w:hint="eastAsia"/>
                <w:color w:val="000000"/>
              </w:rPr>
              <w:t>日经225</w:t>
            </w:r>
          </w:p>
        </w:tc>
        <w:tc>
          <w:tcPr>
            <w:tcW w:w="1875" w:type="dxa"/>
            <w:noWrap/>
          </w:tcPr>
          <w:p w14:paraId="6E1624BD" w14:textId="51A3B283" w:rsidR="001E7716" w:rsidRPr="00D60997" w:rsidRDefault="001E7716" w:rsidP="001E7716">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1E7716">
              <w:rPr>
                <w:rFonts w:ascii="楷体" w:eastAsia="楷体" w:hAnsi="楷体" w:cs="Times New Roman" w:hint="eastAsia"/>
                <w:color w:val="000000"/>
              </w:rPr>
              <w:t>3.64</w:t>
            </w:r>
          </w:p>
        </w:tc>
        <w:tc>
          <w:tcPr>
            <w:tcW w:w="2293" w:type="dxa"/>
            <w:noWrap/>
          </w:tcPr>
          <w:p w14:paraId="628C5028" w14:textId="21DCB149" w:rsidR="001E7716" w:rsidRPr="00075E3A" w:rsidRDefault="001E7716" w:rsidP="001E7716">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5.92</w:t>
            </w:r>
          </w:p>
        </w:tc>
      </w:tr>
      <w:tr w:rsidR="001E7716" w:rsidRPr="00006470" w14:paraId="0B0E4AF4"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688E2485" w14:textId="09A6FAF1" w:rsidR="001E7716" w:rsidRPr="00D60997" w:rsidRDefault="001E7716" w:rsidP="001E7716">
            <w:pPr>
              <w:jc w:val="center"/>
              <w:rPr>
                <w:rFonts w:ascii="楷体" w:eastAsia="楷体" w:hAnsi="楷体" w:cs="Times New Roman"/>
                <w:color w:val="000000"/>
              </w:rPr>
            </w:pPr>
            <w:r w:rsidRPr="001E7716">
              <w:rPr>
                <w:rFonts w:ascii="楷体" w:eastAsia="楷体" w:hAnsi="楷体" w:cs="Times New Roman" w:hint="eastAsia"/>
                <w:color w:val="000000"/>
              </w:rPr>
              <w:t>纳斯达克指数</w:t>
            </w:r>
          </w:p>
        </w:tc>
        <w:tc>
          <w:tcPr>
            <w:tcW w:w="1875" w:type="dxa"/>
            <w:tcBorders>
              <w:top w:val="single" w:sz="8" w:space="0" w:color="F79646" w:themeColor="accent6"/>
              <w:bottom w:val="single" w:sz="8" w:space="0" w:color="F79646" w:themeColor="accent6"/>
            </w:tcBorders>
            <w:noWrap/>
          </w:tcPr>
          <w:p w14:paraId="301BF87B" w14:textId="1C620ADF" w:rsidR="001E7716" w:rsidRPr="00D60997" w:rsidRDefault="001E7716" w:rsidP="001E7716">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1E7716">
              <w:rPr>
                <w:rFonts w:ascii="楷体" w:eastAsia="楷体" w:hAnsi="楷体" w:cs="Times New Roman" w:hint="eastAsia"/>
                <w:color w:val="000000"/>
              </w:rPr>
              <w:t>2.18</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3C184B52" w14:textId="4707A89F" w:rsidR="001E7716" w:rsidRPr="00075E3A" w:rsidRDefault="001E7716" w:rsidP="001E7716">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15.59</w:t>
            </w:r>
          </w:p>
        </w:tc>
      </w:tr>
      <w:tr w:rsidR="001E7716" w:rsidRPr="00006470" w14:paraId="7ED7C288"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3E5E3507" w14:textId="75F4F2F5" w:rsidR="001E7716" w:rsidRPr="00D60997" w:rsidRDefault="001E7716" w:rsidP="001E7716">
            <w:pPr>
              <w:jc w:val="center"/>
              <w:rPr>
                <w:rFonts w:ascii="楷体" w:eastAsia="楷体" w:hAnsi="楷体" w:cs="Times New Roman"/>
                <w:color w:val="000000"/>
              </w:rPr>
            </w:pPr>
            <w:r w:rsidRPr="001E7716">
              <w:rPr>
                <w:rFonts w:ascii="楷体" w:eastAsia="楷体" w:hAnsi="楷体" w:cs="Times New Roman" w:hint="eastAsia"/>
                <w:color w:val="000000"/>
              </w:rPr>
              <w:t>恒生指数</w:t>
            </w:r>
          </w:p>
        </w:tc>
        <w:tc>
          <w:tcPr>
            <w:tcW w:w="1875" w:type="dxa"/>
            <w:noWrap/>
          </w:tcPr>
          <w:p w14:paraId="3F2524D6" w14:textId="5B33EF13" w:rsidR="001E7716" w:rsidRPr="00D60997" w:rsidRDefault="001E7716" w:rsidP="001E7716">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1E7716">
              <w:rPr>
                <w:rFonts w:ascii="楷体" w:eastAsia="楷体" w:hAnsi="楷体" w:cs="Times New Roman" w:hint="eastAsia"/>
                <w:color w:val="000000"/>
              </w:rPr>
              <w:t>1.99</w:t>
            </w:r>
          </w:p>
        </w:tc>
        <w:tc>
          <w:tcPr>
            <w:tcW w:w="2293" w:type="dxa"/>
            <w:noWrap/>
          </w:tcPr>
          <w:p w14:paraId="0F02F0AC" w14:textId="350B5F0B" w:rsidR="001E7716" w:rsidRPr="00075E3A" w:rsidRDefault="001E7716" w:rsidP="001E7716">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-6.98</w:t>
            </w:r>
          </w:p>
        </w:tc>
      </w:tr>
      <w:tr w:rsidR="001E7716" w:rsidRPr="00006470" w14:paraId="1828CF59"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364EE99F" w14:textId="0A1229B9" w:rsidR="001E7716" w:rsidRPr="00D60997" w:rsidRDefault="001E7716" w:rsidP="001E7716">
            <w:pPr>
              <w:jc w:val="center"/>
              <w:rPr>
                <w:rFonts w:ascii="楷体" w:eastAsia="楷体" w:hAnsi="楷体" w:cs="Times New Roman"/>
                <w:color w:val="000000"/>
              </w:rPr>
            </w:pPr>
            <w:r w:rsidRPr="001E7716">
              <w:rPr>
                <w:rFonts w:ascii="楷体" w:eastAsia="楷体" w:hAnsi="楷体" w:cs="Times New Roman" w:hint="eastAsia"/>
                <w:color w:val="000000"/>
              </w:rPr>
              <w:t>英国富时100</w:t>
            </w:r>
          </w:p>
        </w:tc>
        <w:tc>
          <w:tcPr>
            <w:tcW w:w="1875" w:type="dxa"/>
            <w:tcBorders>
              <w:top w:val="single" w:sz="8" w:space="0" w:color="F79646" w:themeColor="accent6"/>
              <w:bottom w:val="single" w:sz="8" w:space="0" w:color="F79646" w:themeColor="accent6"/>
            </w:tcBorders>
            <w:noWrap/>
          </w:tcPr>
          <w:p w14:paraId="0C654950" w14:textId="60BBB45D" w:rsidR="001E7716" w:rsidRPr="00D60997" w:rsidRDefault="001E7716" w:rsidP="001E7716">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1E7716">
              <w:rPr>
                <w:rFonts w:ascii="楷体" w:eastAsia="楷体" w:hAnsi="楷体" w:cs="Times New Roman" w:hint="eastAsia"/>
                <w:color w:val="000000"/>
              </w:rPr>
              <w:t>1.95</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24BA3FA8" w14:textId="46C78F4C" w:rsidR="001E7716" w:rsidRPr="00075E3A" w:rsidRDefault="001E7716" w:rsidP="001E7716">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11.97</w:t>
            </w:r>
          </w:p>
        </w:tc>
      </w:tr>
      <w:tr w:rsidR="001E7716" w:rsidRPr="00006470" w14:paraId="38CD0601"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70A74F76" w14:textId="4560F21A" w:rsidR="001E7716" w:rsidRPr="00D60997" w:rsidRDefault="001E7716" w:rsidP="001E7716">
            <w:pPr>
              <w:jc w:val="center"/>
              <w:rPr>
                <w:rFonts w:ascii="楷体" w:eastAsia="楷体" w:hAnsi="楷体" w:cs="Times New Roman"/>
                <w:color w:val="000000"/>
              </w:rPr>
            </w:pPr>
            <w:r w:rsidRPr="001E7716">
              <w:rPr>
                <w:rFonts w:ascii="楷体" w:eastAsia="楷体" w:hAnsi="楷体" w:cs="Times New Roman" w:hint="eastAsia"/>
                <w:color w:val="000000"/>
              </w:rPr>
              <w:t>道琼斯工业指数</w:t>
            </w:r>
          </w:p>
        </w:tc>
        <w:tc>
          <w:tcPr>
            <w:tcW w:w="1875" w:type="dxa"/>
            <w:noWrap/>
          </w:tcPr>
          <w:p w14:paraId="5DA062AB" w14:textId="059CEF37" w:rsidR="001E7716" w:rsidRPr="00D60997" w:rsidRDefault="001E7716" w:rsidP="001E7716">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1E7716">
              <w:rPr>
                <w:rFonts w:ascii="楷体" w:eastAsia="楷体" w:hAnsi="楷体" w:cs="Times New Roman" w:hint="eastAsia"/>
                <w:color w:val="000000"/>
              </w:rPr>
              <w:t>1.58</w:t>
            </w:r>
          </w:p>
        </w:tc>
        <w:tc>
          <w:tcPr>
            <w:tcW w:w="2293" w:type="dxa"/>
            <w:noWrap/>
          </w:tcPr>
          <w:p w14:paraId="6CF61D40" w14:textId="14C12A76" w:rsidR="001E7716" w:rsidRPr="00075E3A" w:rsidRDefault="001E7716" w:rsidP="001E7716">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15.32</w:t>
            </w:r>
          </w:p>
        </w:tc>
      </w:tr>
      <w:tr w:rsidR="001E7716" w:rsidRPr="00006470" w14:paraId="132A208E"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2C6C219E" w14:textId="21252575" w:rsidR="001E7716" w:rsidRPr="00D60997" w:rsidRDefault="001E7716" w:rsidP="001E7716">
            <w:pPr>
              <w:jc w:val="center"/>
              <w:rPr>
                <w:rFonts w:ascii="楷体" w:eastAsia="楷体" w:hAnsi="楷体" w:cs="Times New Roman"/>
                <w:color w:val="000000"/>
              </w:rPr>
            </w:pPr>
            <w:r w:rsidRPr="001E7716">
              <w:rPr>
                <w:rFonts w:ascii="楷体" w:eastAsia="楷体" w:hAnsi="楷体" w:cs="Times New Roman" w:hint="eastAsia"/>
                <w:color w:val="000000"/>
              </w:rPr>
              <w:t>COMEX黄金</w:t>
            </w:r>
          </w:p>
        </w:tc>
        <w:tc>
          <w:tcPr>
            <w:tcW w:w="1875" w:type="dxa"/>
            <w:tcBorders>
              <w:top w:val="single" w:sz="8" w:space="0" w:color="F79646" w:themeColor="accent6"/>
              <w:bottom w:val="single" w:sz="8" w:space="0" w:color="F79646" w:themeColor="accent6"/>
            </w:tcBorders>
            <w:noWrap/>
          </w:tcPr>
          <w:p w14:paraId="4B52684A" w14:textId="014DD522" w:rsidR="001E7716" w:rsidRPr="00D60997" w:rsidRDefault="001E7716" w:rsidP="001E7716">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1E7716">
              <w:rPr>
                <w:rFonts w:ascii="楷体" w:eastAsia="楷体" w:hAnsi="楷体" w:cs="Times New Roman" w:hint="eastAsia"/>
                <w:color w:val="000000"/>
              </w:rPr>
              <w:t>0.59</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3377BA12" w14:textId="1BB9EF01" w:rsidR="001E7716" w:rsidRPr="00075E3A" w:rsidRDefault="001E7716" w:rsidP="001E7716">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-6.68</w:t>
            </w:r>
          </w:p>
        </w:tc>
      </w:tr>
      <w:tr w:rsidR="001E7716" w:rsidRPr="00006470" w14:paraId="0CC88898"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522F9D29" w14:textId="7BCC5691" w:rsidR="001E7716" w:rsidRPr="00D60997" w:rsidRDefault="001E7716" w:rsidP="001E7716">
            <w:pPr>
              <w:jc w:val="center"/>
              <w:rPr>
                <w:rFonts w:ascii="楷体" w:eastAsia="楷体" w:hAnsi="楷体" w:cs="Times New Roman"/>
                <w:color w:val="000000"/>
              </w:rPr>
            </w:pPr>
            <w:r w:rsidRPr="001E7716">
              <w:rPr>
                <w:rFonts w:ascii="楷体" w:eastAsia="楷体" w:hAnsi="楷体" w:cs="Times New Roman" w:hint="eastAsia"/>
                <w:color w:val="000000"/>
              </w:rPr>
              <w:t>美元指数</w:t>
            </w:r>
          </w:p>
        </w:tc>
        <w:tc>
          <w:tcPr>
            <w:tcW w:w="1875" w:type="dxa"/>
            <w:noWrap/>
          </w:tcPr>
          <w:p w14:paraId="07AD02DE" w14:textId="548591EB" w:rsidR="001E7716" w:rsidRPr="00D60997" w:rsidRDefault="001E7716" w:rsidP="001E7716">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1E7716">
              <w:rPr>
                <w:rFonts w:ascii="楷体" w:eastAsia="楷体" w:hAnsi="楷体" w:cs="Times New Roman" w:hint="eastAsia"/>
                <w:color w:val="000000"/>
              </w:rPr>
              <w:t>-0.15</w:t>
            </w:r>
          </w:p>
        </w:tc>
        <w:tc>
          <w:tcPr>
            <w:tcW w:w="2293" w:type="dxa"/>
            <w:noWrap/>
          </w:tcPr>
          <w:p w14:paraId="1353B161" w14:textId="2A044FD2" w:rsidR="001E7716" w:rsidRPr="00075E3A" w:rsidRDefault="001E7716" w:rsidP="001E7716">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4.45</w:t>
            </w:r>
          </w:p>
        </w:tc>
      </w:tr>
      <w:tr w:rsidR="001E7716" w:rsidRPr="00006470" w14:paraId="1668BF91"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042CE519" w14:textId="46F7040A" w:rsidR="001E7716" w:rsidRPr="00D60997" w:rsidRDefault="001E7716" w:rsidP="001E7716">
            <w:pPr>
              <w:jc w:val="center"/>
              <w:rPr>
                <w:rFonts w:ascii="楷体" w:eastAsia="楷体" w:hAnsi="楷体" w:cs="Times New Roman"/>
                <w:color w:val="000000"/>
              </w:rPr>
            </w:pPr>
            <w:proofErr w:type="gramStart"/>
            <w:r w:rsidRPr="001E7716">
              <w:rPr>
                <w:rFonts w:ascii="楷体" w:eastAsia="楷体" w:hAnsi="楷体" w:cs="Times New Roman" w:hint="eastAsia"/>
                <w:color w:val="000000"/>
              </w:rPr>
              <w:t>中债总指数</w:t>
            </w:r>
            <w:proofErr w:type="gramEnd"/>
          </w:p>
        </w:tc>
        <w:tc>
          <w:tcPr>
            <w:tcW w:w="1875" w:type="dxa"/>
            <w:tcBorders>
              <w:top w:val="single" w:sz="8" w:space="0" w:color="F79646" w:themeColor="accent6"/>
              <w:bottom w:val="single" w:sz="8" w:space="0" w:color="F79646" w:themeColor="accent6"/>
            </w:tcBorders>
            <w:noWrap/>
          </w:tcPr>
          <w:p w14:paraId="495D9432" w14:textId="2063644C" w:rsidR="001E7716" w:rsidRPr="00D60997" w:rsidRDefault="001E7716" w:rsidP="001E7716">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1E7716">
              <w:rPr>
                <w:rFonts w:ascii="楷体" w:eastAsia="楷体" w:hAnsi="楷体" w:cs="Times New Roman" w:hint="eastAsia"/>
                <w:color w:val="000000"/>
              </w:rPr>
              <w:t>-0.29</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260B3123" w14:textId="166EBC49" w:rsidR="001E7716" w:rsidRPr="00075E3A" w:rsidRDefault="001E7716" w:rsidP="001E7716">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3.78</w:t>
            </w:r>
          </w:p>
        </w:tc>
      </w:tr>
      <w:tr w:rsidR="001E7716" w:rsidRPr="00006470" w14:paraId="4889518C"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noWrap/>
          </w:tcPr>
          <w:p w14:paraId="4B89EBD3" w14:textId="74CF71DB" w:rsidR="001E7716" w:rsidRPr="00D60997" w:rsidRDefault="001E7716" w:rsidP="001E7716">
            <w:pPr>
              <w:jc w:val="center"/>
              <w:rPr>
                <w:rFonts w:ascii="楷体" w:eastAsia="楷体" w:hAnsi="楷体" w:cs="Times New Roman"/>
                <w:color w:val="000000"/>
              </w:rPr>
            </w:pPr>
            <w:r w:rsidRPr="001E7716">
              <w:rPr>
                <w:rFonts w:ascii="楷体" w:eastAsia="楷体" w:hAnsi="楷体" w:cs="Times New Roman" w:hint="eastAsia"/>
                <w:color w:val="000000"/>
              </w:rPr>
              <w:t>万得全A</w:t>
            </w:r>
          </w:p>
        </w:tc>
        <w:tc>
          <w:tcPr>
            <w:tcW w:w="1875" w:type="dxa"/>
            <w:noWrap/>
          </w:tcPr>
          <w:p w14:paraId="0528E8CE" w14:textId="70DD3625" w:rsidR="001E7716" w:rsidRPr="00D60997" w:rsidRDefault="001E7716" w:rsidP="001E7716">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1E7716">
              <w:rPr>
                <w:rFonts w:ascii="楷体" w:eastAsia="楷体" w:hAnsi="楷体" w:cs="Times New Roman" w:hint="eastAsia"/>
                <w:color w:val="000000"/>
              </w:rPr>
              <w:t>-0.37</w:t>
            </w:r>
          </w:p>
        </w:tc>
        <w:tc>
          <w:tcPr>
            <w:tcW w:w="2293" w:type="dxa"/>
            <w:noWrap/>
          </w:tcPr>
          <w:p w14:paraId="0D77D093" w14:textId="27C49F9F" w:rsidR="001E7716" w:rsidRPr="00075E3A" w:rsidRDefault="001E7716" w:rsidP="001E7716">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4.76</w:t>
            </w:r>
          </w:p>
        </w:tc>
      </w:tr>
      <w:tr w:rsidR="001E7716" w:rsidRPr="00006470" w14:paraId="4815D73B" w14:textId="77777777" w:rsidTr="008E4270">
        <w:trPr>
          <w:trHeight w:hRule="exact" w:val="397"/>
          <w:jc w:val="center"/>
        </w:trPr>
        <w:tc>
          <w:tcPr>
            <w:cnfStyle w:val="001000000000" w:firstRow="0" w:lastRow="0" w:firstColumn="1" w:lastColumn="0" w:oddVBand="0" w:evenVBand="0" w:oddHBand="0" w:evenHBand="0" w:firstRowFirstColumn="0" w:firstRowLastColumn="0" w:lastRowFirstColumn="0" w:lastRowLastColumn="0"/>
            <w:tcW w:w="2796" w:type="dxa"/>
            <w:tcBorders>
              <w:top w:val="single" w:sz="8" w:space="0" w:color="F79646" w:themeColor="accent6"/>
              <w:left w:val="single" w:sz="8" w:space="0" w:color="F79646" w:themeColor="accent6"/>
              <w:bottom w:val="single" w:sz="8" w:space="0" w:color="F79646" w:themeColor="accent6"/>
            </w:tcBorders>
            <w:noWrap/>
          </w:tcPr>
          <w:p w14:paraId="570A3FE6" w14:textId="65BEC28D" w:rsidR="001E7716" w:rsidRPr="00D60997" w:rsidRDefault="001E7716" w:rsidP="001E7716">
            <w:pPr>
              <w:jc w:val="center"/>
              <w:rPr>
                <w:rFonts w:ascii="楷体" w:eastAsia="楷体" w:hAnsi="楷体" w:cs="Times New Roman"/>
                <w:color w:val="000000"/>
              </w:rPr>
            </w:pPr>
            <w:r w:rsidRPr="001E7716">
              <w:rPr>
                <w:rFonts w:ascii="楷体" w:eastAsia="楷体" w:hAnsi="楷体" w:cs="Times New Roman" w:hint="eastAsia"/>
                <w:color w:val="000000"/>
              </w:rPr>
              <w:t>螺纹指数</w:t>
            </w:r>
          </w:p>
        </w:tc>
        <w:tc>
          <w:tcPr>
            <w:tcW w:w="1875" w:type="dxa"/>
            <w:tcBorders>
              <w:top w:val="single" w:sz="8" w:space="0" w:color="F79646" w:themeColor="accent6"/>
              <w:bottom w:val="single" w:sz="8" w:space="0" w:color="F79646" w:themeColor="accent6"/>
            </w:tcBorders>
            <w:noWrap/>
          </w:tcPr>
          <w:p w14:paraId="3F4244CE" w14:textId="7BC00968" w:rsidR="001E7716" w:rsidRPr="00D60997" w:rsidRDefault="001E7716" w:rsidP="001E7716">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sidRPr="001E7716">
              <w:rPr>
                <w:rFonts w:ascii="楷体" w:eastAsia="楷体" w:hAnsi="楷体" w:cs="Times New Roman" w:hint="eastAsia"/>
                <w:color w:val="000000"/>
              </w:rPr>
              <w:t>-4.17</w:t>
            </w:r>
          </w:p>
        </w:tc>
        <w:tc>
          <w:tcPr>
            <w:tcW w:w="2293" w:type="dxa"/>
            <w:tcBorders>
              <w:top w:val="single" w:sz="8" w:space="0" w:color="F79646" w:themeColor="accent6"/>
              <w:bottom w:val="single" w:sz="8" w:space="0" w:color="F79646" w:themeColor="accent6"/>
              <w:right w:val="single" w:sz="8" w:space="0" w:color="F79646" w:themeColor="accent6"/>
            </w:tcBorders>
            <w:noWrap/>
          </w:tcPr>
          <w:p w14:paraId="6C565C0A" w14:textId="46B579FB" w:rsidR="001E7716" w:rsidRPr="00075E3A" w:rsidRDefault="001E7716" w:rsidP="001E7716">
            <w:pPr>
              <w:jc w:val="center"/>
              <w:cnfStyle w:val="000000000000" w:firstRow="0" w:lastRow="0" w:firstColumn="0" w:lastColumn="0" w:oddVBand="0" w:evenVBand="0" w:oddHBand="0" w:evenHBand="0" w:firstRowFirstColumn="0" w:firstRowLastColumn="0" w:lastRowFirstColumn="0" w:lastRowLastColumn="0"/>
              <w:rPr>
                <w:rFonts w:ascii="楷体" w:eastAsia="楷体" w:hAnsi="楷体" w:cs="Times New Roman"/>
                <w:color w:val="000000"/>
              </w:rPr>
            </w:pPr>
            <w:r>
              <w:rPr>
                <w:rFonts w:ascii="楷体" w:eastAsia="楷体" w:hAnsi="楷体" w:cs="Times New Roman" w:hint="eastAsia"/>
                <w:color w:val="000000"/>
              </w:rPr>
              <w:t>25.24</w:t>
            </w:r>
          </w:p>
        </w:tc>
      </w:tr>
    </w:tbl>
    <w:p w14:paraId="37E6391E" w14:textId="77777777" w:rsidR="007E1695" w:rsidRPr="00006470" w:rsidRDefault="007378A4" w:rsidP="00253BB6">
      <w:pPr>
        <w:jc w:val="left"/>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162A0413" w14:textId="77777777" w:rsidR="007E1695" w:rsidRPr="00006470" w:rsidRDefault="007E1695">
      <w:pPr>
        <w:pStyle w:val="af"/>
        <w:ind w:firstLineChars="0" w:firstLine="0"/>
        <w:rPr>
          <w:rFonts w:ascii="Times New Roman" w:eastAsia="楷体" w:hAnsi="Times New Roman" w:cs="Times New Roman"/>
          <w:sz w:val="16"/>
        </w:rPr>
      </w:pPr>
    </w:p>
    <w:p w14:paraId="64EB0E03" w14:textId="057363D2"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图：全球主要</w:t>
      </w:r>
      <w:r w:rsidR="00482DCE" w:rsidRPr="00006470">
        <w:rPr>
          <w:rFonts w:ascii="Times New Roman" w:eastAsia="楷体" w:hAnsi="Times New Roman" w:cs="Times New Roman"/>
          <w:b/>
        </w:rPr>
        <w:t>股</w:t>
      </w:r>
      <w:r w:rsidRPr="00006470">
        <w:rPr>
          <w:rFonts w:ascii="Times New Roman" w:eastAsia="楷体" w:hAnsi="Times New Roman" w:cs="Times New Roman"/>
          <w:b/>
        </w:rPr>
        <w:t>指周涨跌幅</w:t>
      </w:r>
      <w:r w:rsidR="00FB31ED" w:rsidRPr="00006470">
        <w:rPr>
          <w:rFonts w:ascii="Times New Roman" w:eastAsia="楷体" w:hAnsi="Times New Roman" w:cs="Times New Roman"/>
          <w:b/>
        </w:rPr>
        <w:t>，</w:t>
      </w:r>
      <w:r w:rsidR="001E7716">
        <w:rPr>
          <w:rFonts w:ascii="Times New Roman" w:eastAsia="楷体" w:hAnsi="Times New Roman" w:cs="Times New Roman" w:hint="eastAsia"/>
          <w:b/>
        </w:rPr>
        <w:t>日经</w:t>
      </w:r>
      <w:r w:rsidR="001E7716">
        <w:rPr>
          <w:rFonts w:ascii="Times New Roman" w:eastAsia="楷体" w:hAnsi="Times New Roman" w:cs="Times New Roman" w:hint="eastAsia"/>
          <w:b/>
        </w:rPr>
        <w:t>225</w:t>
      </w:r>
      <w:r w:rsidR="00B35477">
        <w:rPr>
          <w:rFonts w:ascii="Times New Roman" w:eastAsia="楷体" w:hAnsi="Times New Roman" w:cs="Times New Roman" w:hint="eastAsia"/>
          <w:b/>
        </w:rPr>
        <w:t>指数</w:t>
      </w:r>
      <w:r w:rsidR="00F144A5">
        <w:rPr>
          <w:rFonts w:ascii="Times New Roman" w:eastAsia="楷体" w:hAnsi="Times New Roman" w:cs="Times New Roman" w:hint="eastAsia"/>
          <w:b/>
        </w:rPr>
        <w:t>领</w:t>
      </w:r>
      <w:r w:rsidR="00ED0B50">
        <w:rPr>
          <w:rFonts w:ascii="Times New Roman" w:eastAsia="楷体" w:hAnsi="Times New Roman" w:cs="Times New Roman" w:hint="eastAsia"/>
          <w:b/>
        </w:rPr>
        <w:t>涨</w:t>
      </w:r>
      <w:r w:rsidRPr="00006470">
        <w:rPr>
          <w:rFonts w:ascii="Times New Roman" w:eastAsia="楷体" w:hAnsi="Times New Roman" w:cs="Times New Roman"/>
          <w:b/>
        </w:rPr>
        <w:t>（单位：</w:t>
      </w:r>
      <w:r w:rsidRPr="00006470">
        <w:rPr>
          <w:rFonts w:ascii="Times New Roman" w:eastAsia="楷体" w:hAnsi="Times New Roman" w:cs="Times New Roman"/>
          <w:b/>
        </w:rPr>
        <w:t>%</w:t>
      </w:r>
      <w:r w:rsidRPr="00006470">
        <w:rPr>
          <w:rFonts w:ascii="Times New Roman" w:eastAsia="楷体" w:hAnsi="Times New Roman" w:cs="Times New Roman"/>
          <w:b/>
        </w:rPr>
        <w:t>）</w:t>
      </w:r>
    </w:p>
    <w:p w14:paraId="28858360" w14:textId="0FBD995F" w:rsidR="007E1695" w:rsidRPr="00006470" w:rsidRDefault="001E7716">
      <w:pPr>
        <w:jc w:val="center"/>
        <w:rPr>
          <w:rFonts w:ascii="Times New Roman" w:eastAsia="楷体" w:hAnsi="Times New Roman" w:cs="Times New Roman"/>
        </w:rPr>
      </w:pPr>
      <w:r>
        <w:rPr>
          <w:rFonts w:ascii="Times New Roman" w:eastAsia="楷体" w:hAnsi="Times New Roman" w:cs="Times New Roman"/>
          <w:noProof/>
        </w:rPr>
        <w:lastRenderedPageBreak/>
        <w:drawing>
          <wp:inline distT="0" distB="0" distL="0" distR="0" wp14:anchorId="4C885E2E" wp14:editId="3C9A8A6F">
            <wp:extent cx="5688330" cy="2700655"/>
            <wp:effectExtent l="0" t="0" r="7620" b="4445"/>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688330" cy="2700655"/>
                    </a:xfrm>
                    <a:prstGeom prst="rect">
                      <a:avLst/>
                    </a:prstGeom>
                    <a:noFill/>
                  </pic:spPr>
                </pic:pic>
              </a:graphicData>
            </a:graphic>
          </wp:inline>
        </w:drawing>
      </w:r>
    </w:p>
    <w:p w14:paraId="250DBE23"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1B440A67"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2.</w:t>
      </w:r>
      <w:r w:rsidRPr="00006470">
        <w:rPr>
          <w:rFonts w:ascii="Times New Roman" w:eastAsia="楷体" w:hAnsi="Times New Roman" w:cs="Times New Roman"/>
          <w:sz w:val="24"/>
        </w:rPr>
        <w:t>估值指标</w:t>
      </w:r>
    </w:p>
    <w:p w14:paraId="1C4FC20D" w14:textId="7A7D5CA5"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图：主要股指市盈率</w:t>
      </w:r>
      <w:r w:rsidRPr="00006470">
        <w:rPr>
          <w:rFonts w:ascii="Times New Roman" w:eastAsia="楷体" w:hAnsi="Times New Roman" w:cs="Times New Roman"/>
          <w:b/>
        </w:rPr>
        <w:t>PE</w:t>
      </w:r>
      <w:r w:rsidRPr="00006470">
        <w:rPr>
          <w:rFonts w:ascii="Times New Roman" w:eastAsia="楷体" w:hAnsi="Times New Roman" w:cs="Times New Roman"/>
          <w:b/>
        </w:rPr>
        <w:t>（</w:t>
      </w:r>
      <w:r w:rsidRPr="00006470">
        <w:rPr>
          <w:rFonts w:ascii="Times New Roman" w:eastAsia="楷体" w:hAnsi="Times New Roman" w:cs="Times New Roman"/>
          <w:b/>
        </w:rPr>
        <w:t>TTM</w:t>
      </w:r>
      <w:r w:rsidRPr="00006470">
        <w:rPr>
          <w:rFonts w:ascii="Times New Roman" w:eastAsia="楷体" w:hAnsi="Times New Roman" w:cs="Times New Roman"/>
          <w:b/>
        </w:rPr>
        <w:t>）</w:t>
      </w:r>
      <w:r w:rsidR="000D6FFC" w:rsidRPr="00006470">
        <w:rPr>
          <w:rFonts w:ascii="Times New Roman" w:eastAsia="楷体" w:hAnsi="Times New Roman" w:cs="Times New Roman"/>
          <w:b/>
        </w:rPr>
        <w:t>，</w:t>
      </w:r>
      <w:r w:rsidR="003E2E93">
        <w:rPr>
          <w:rFonts w:ascii="Times New Roman" w:eastAsia="楷体" w:hAnsi="Times New Roman" w:cs="Times New Roman" w:hint="eastAsia"/>
          <w:b/>
        </w:rPr>
        <w:t>小幅</w:t>
      </w:r>
      <w:r w:rsidR="00E601C2">
        <w:rPr>
          <w:rFonts w:ascii="Times New Roman" w:eastAsia="楷体" w:hAnsi="Times New Roman" w:cs="Times New Roman" w:hint="eastAsia"/>
          <w:b/>
        </w:rPr>
        <w:t>上涨</w:t>
      </w:r>
    </w:p>
    <w:p w14:paraId="3AD41BC7" w14:textId="09CF97F7" w:rsidR="007E1695" w:rsidRPr="00006470" w:rsidRDefault="001E7716">
      <w:pPr>
        <w:ind w:firstLineChars="200" w:firstLine="482"/>
        <w:jc w:val="center"/>
        <w:rPr>
          <w:rFonts w:ascii="Times New Roman" w:eastAsia="楷体" w:hAnsi="Times New Roman" w:cs="Times New Roman"/>
          <w:b/>
        </w:rPr>
      </w:pPr>
      <w:r>
        <w:rPr>
          <w:rFonts w:ascii="Times New Roman" w:eastAsia="楷体" w:hAnsi="Times New Roman" w:cs="Times New Roman"/>
          <w:b/>
          <w:noProof/>
        </w:rPr>
        <w:drawing>
          <wp:inline distT="0" distB="0" distL="0" distR="0" wp14:anchorId="7EAAD285" wp14:editId="775EC59A">
            <wp:extent cx="6273165" cy="2755900"/>
            <wp:effectExtent l="0" t="0" r="0" b="635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273165" cy="2755900"/>
                    </a:xfrm>
                    <a:prstGeom prst="rect">
                      <a:avLst/>
                    </a:prstGeom>
                    <a:noFill/>
                  </pic:spPr>
                </pic:pic>
              </a:graphicData>
            </a:graphic>
          </wp:inline>
        </w:drawing>
      </w:r>
    </w:p>
    <w:p w14:paraId="763A7DD4" w14:textId="77777777" w:rsidR="007E1695" w:rsidRPr="00006470" w:rsidRDefault="007378A4">
      <w:pPr>
        <w:ind w:firstLineChars="200" w:firstLine="320"/>
        <w:rPr>
          <w:rFonts w:ascii="Times New Roman" w:eastAsia="楷体" w:hAnsi="Times New Roman" w:cs="Times New Roman"/>
          <w:b/>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3CFA145E"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3.</w:t>
      </w:r>
      <w:r w:rsidRPr="00006470">
        <w:rPr>
          <w:rFonts w:ascii="Times New Roman" w:eastAsia="楷体" w:hAnsi="Times New Roman" w:cs="Times New Roman"/>
          <w:sz w:val="24"/>
        </w:rPr>
        <w:t>资金面</w:t>
      </w:r>
    </w:p>
    <w:p w14:paraId="60EC38C8" w14:textId="3D37F300"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图：陆股通上周净</w:t>
      </w:r>
      <w:r w:rsidR="003B5689">
        <w:rPr>
          <w:rFonts w:ascii="Times New Roman" w:eastAsia="楷体" w:hAnsi="Times New Roman" w:cs="Times New Roman" w:hint="eastAsia"/>
          <w:b/>
        </w:rPr>
        <w:t>流</w:t>
      </w:r>
      <w:r w:rsidR="001E7716">
        <w:rPr>
          <w:rFonts w:ascii="Times New Roman" w:eastAsia="楷体" w:hAnsi="Times New Roman" w:cs="Times New Roman" w:hint="eastAsia"/>
          <w:b/>
        </w:rPr>
        <w:t>入</w:t>
      </w:r>
      <w:r w:rsidR="001E7716">
        <w:rPr>
          <w:rFonts w:ascii="Times New Roman" w:eastAsia="楷体" w:hAnsi="Times New Roman" w:cs="Times New Roman" w:hint="eastAsia"/>
          <w:b/>
        </w:rPr>
        <w:t>15.01</w:t>
      </w:r>
      <w:r w:rsidRPr="00006470">
        <w:rPr>
          <w:rFonts w:ascii="Times New Roman" w:eastAsia="楷体" w:hAnsi="Times New Roman" w:cs="Times New Roman"/>
          <w:b/>
        </w:rPr>
        <w:t>亿元</w:t>
      </w:r>
      <w:r w:rsidR="00B0433B" w:rsidRPr="00006470">
        <w:rPr>
          <w:rFonts w:ascii="Times New Roman" w:eastAsia="楷体" w:hAnsi="Times New Roman" w:cs="Times New Roman"/>
          <w:b/>
        </w:rPr>
        <w:t xml:space="preserve"> </w:t>
      </w:r>
    </w:p>
    <w:p w14:paraId="614B3A4E" w14:textId="6D9A61E4" w:rsidR="007E1695" w:rsidRPr="00006470" w:rsidRDefault="001E7716">
      <w:pPr>
        <w:ind w:firstLineChars="200" w:firstLine="482"/>
        <w:jc w:val="center"/>
        <w:rPr>
          <w:rFonts w:ascii="Times New Roman" w:eastAsia="楷体" w:hAnsi="Times New Roman" w:cs="Times New Roman"/>
          <w:b/>
        </w:rPr>
      </w:pPr>
      <w:r>
        <w:rPr>
          <w:rFonts w:ascii="Times New Roman" w:eastAsia="楷体" w:hAnsi="Times New Roman" w:cs="Times New Roman"/>
          <w:b/>
          <w:noProof/>
        </w:rPr>
        <w:lastRenderedPageBreak/>
        <w:drawing>
          <wp:inline distT="0" distB="0" distL="0" distR="0" wp14:anchorId="50626BB2" wp14:editId="2AF3FF6A">
            <wp:extent cx="5913755" cy="2987040"/>
            <wp:effectExtent l="0" t="0" r="0" b="381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913755" cy="2987040"/>
                    </a:xfrm>
                    <a:prstGeom prst="rect">
                      <a:avLst/>
                    </a:prstGeom>
                    <a:noFill/>
                  </pic:spPr>
                </pic:pic>
              </a:graphicData>
            </a:graphic>
          </wp:inline>
        </w:drawing>
      </w:r>
    </w:p>
    <w:p w14:paraId="1E08A086"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4C02F485" w14:textId="64BF054D" w:rsidR="007E1695" w:rsidRPr="00006470" w:rsidRDefault="0068691E" w:rsidP="0068691E">
      <w:pPr>
        <w:tabs>
          <w:tab w:val="left" w:pos="6410"/>
        </w:tabs>
        <w:rPr>
          <w:rFonts w:ascii="Times New Roman" w:eastAsia="楷体" w:hAnsi="Times New Roman" w:cs="Times New Roman"/>
          <w:sz w:val="16"/>
        </w:rPr>
      </w:pPr>
      <w:r w:rsidRPr="00006470">
        <w:rPr>
          <w:rFonts w:ascii="Times New Roman" w:eastAsia="楷体" w:hAnsi="Times New Roman" w:cs="Times New Roman"/>
          <w:sz w:val="16"/>
        </w:rPr>
        <w:tab/>
      </w:r>
    </w:p>
    <w:p w14:paraId="286B62DE" w14:textId="74B35C74"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图：最新两融</w:t>
      </w:r>
      <w:r w:rsidRPr="00006470">
        <w:rPr>
          <w:rFonts w:ascii="Times New Roman" w:eastAsia="楷体" w:hAnsi="Times New Roman" w:cs="Times New Roman"/>
          <w:b/>
          <w:color w:val="000000" w:themeColor="text1"/>
        </w:rPr>
        <w:t>余额</w:t>
      </w:r>
      <w:r w:rsidR="000724BC">
        <w:rPr>
          <w:rFonts w:ascii="Times New Roman" w:eastAsia="楷体" w:hAnsi="Times New Roman" w:cs="Times New Roman" w:hint="eastAsia"/>
          <w:b/>
          <w:color w:val="000000" w:themeColor="text1"/>
        </w:rPr>
        <w:t>18</w:t>
      </w:r>
      <w:r w:rsidR="001E7716">
        <w:rPr>
          <w:rFonts w:ascii="Times New Roman" w:eastAsia="楷体" w:hAnsi="Times New Roman" w:cs="Times New Roman" w:hint="eastAsia"/>
          <w:b/>
          <w:color w:val="000000" w:themeColor="text1"/>
        </w:rPr>
        <w:t>546.39</w:t>
      </w:r>
      <w:r w:rsidRPr="00006470">
        <w:rPr>
          <w:rFonts w:ascii="Times New Roman" w:eastAsia="楷体" w:hAnsi="Times New Roman" w:cs="Times New Roman"/>
          <w:b/>
        </w:rPr>
        <w:t>亿元</w:t>
      </w:r>
      <w:r w:rsidR="00B8086D" w:rsidRPr="00006470">
        <w:rPr>
          <w:rFonts w:ascii="Times New Roman" w:eastAsia="楷体" w:hAnsi="Times New Roman" w:cs="Times New Roman"/>
          <w:b/>
        </w:rPr>
        <w:t>，</w:t>
      </w:r>
      <w:r w:rsidR="001E7716">
        <w:rPr>
          <w:rFonts w:ascii="Times New Roman" w:eastAsia="楷体" w:hAnsi="Times New Roman" w:cs="Times New Roman" w:hint="eastAsia"/>
          <w:b/>
        </w:rPr>
        <w:t>小幅增加</w:t>
      </w:r>
    </w:p>
    <w:p w14:paraId="3ABC9C3D" w14:textId="7F649821" w:rsidR="007E1695" w:rsidRPr="00006470" w:rsidRDefault="001E7716" w:rsidP="007555D2">
      <w:pPr>
        <w:ind w:firstLineChars="200" w:firstLine="482"/>
        <w:rPr>
          <w:rFonts w:ascii="Times New Roman" w:eastAsia="楷体" w:hAnsi="Times New Roman" w:cs="Times New Roman"/>
          <w:b/>
        </w:rPr>
      </w:pPr>
      <w:r>
        <w:rPr>
          <w:rFonts w:ascii="Times New Roman" w:eastAsia="楷体" w:hAnsi="Times New Roman" w:cs="Times New Roman"/>
          <w:b/>
          <w:noProof/>
        </w:rPr>
        <w:drawing>
          <wp:inline distT="0" distB="0" distL="0" distR="0" wp14:anchorId="2626CD29" wp14:editId="4E391843">
            <wp:extent cx="5895340" cy="2932430"/>
            <wp:effectExtent l="0" t="0" r="0" b="127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895340" cy="2932430"/>
                    </a:xfrm>
                    <a:prstGeom prst="rect">
                      <a:avLst/>
                    </a:prstGeom>
                    <a:noFill/>
                  </pic:spPr>
                </pic:pic>
              </a:graphicData>
            </a:graphic>
          </wp:inline>
        </w:drawing>
      </w:r>
    </w:p>
    <w:p w14:paraId="70C2B5D6"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78C6BF3C" w14:textId="77777777" w:rsidR="007E1695" w:rsidRPr="00006470" w:rsidRDefault="007E1695">
      <w:pPr>
        <w:rPr>
          <w:rFonts w:ascii="Times New Roman" w:eastAsia="楷体" w:hAnsi="Times New Roman" w:cs="Times New Roman"/>
          <w:sz w:val="16"/>
        </w:rPr>
      </w:pPr>
    </w:p>
    <w:p w14:paraId="7BA36198" w14:textId="5D2846AE"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w:t>
      </w:r>
      <w:r w:rsidR="00490477">
        <w:rPr>
          <w:rFonts w:ascii="Times New Roman" w:eastAsia="楷体" w:hAnsi="Times New Roman" w:cs="Times New Roman" w:hint="eastAsia"/>
          <w:b/>
        </w:rPr>
        <w:t>本</w:t>
      </w:r>
      <w:r w:rsidRPr="00006470">
        <w:rPr>
          <w:rFonts w:ascii="Times New Roman" w:eastAsia="楷体" w:hAnsi="Times New Roman" w:cs="Times New Roman"/>
          <w:b/>
        </w:rPr>
        <w:t>周限售解禁市值</w:t>
      </w:r>
      <w:r w:rsidR="000C1C70">
        <w:rPr>
          <w:rFonts w:ascii="Times New Roman" w:eastAsia="楷体" w:hAnsi="Times New Roman" w:cs="Times New Roman" w:hint="eastAsia"/>
          <w:b/>
        </w:rPr>
        <w:t>约</w:t>
      </w:r>
      <w:r w:rsidR="001E7716">
        <w:rPr>
          <w:rFonts w:ascii="Times New Roman" w:eastAsia="楷体" w:hAnsi="Times New Roman" w:cs="Times New Roman" w:hint="eastAsia"/>
          <w:b/>
        </w:rPr>
        <w:t>288.30</w:t>
      </w:r>
      <w:r w:rsidRPr="00006470">
        <w:rPr>
          <w:rFonts w:ascii="Times New Roman" w:eastAsia="楷体" w:hAnsi="Times New Roman" w:cs="Times New Roman"/>
          <w:b/>
        </w:rPr>
        <w:t>亿元</w:t>
      </w:r>
      <w:r w:rsidR="00F12BB1">
        <w:rPr>
          <w:rFonts w:ascii="Times New Roman" w:eastAsia="楷体" w:hAnsi="Times New Roman" w:cs="Times New Roman" w:hint="eastAsia"/>
          <w:b/>
        </w:rPr>
        <w:t>，较</w:t>
      </w:r>
      <w:r w:rsidR="00490477">
        <w:rPr>
          <w:rFonts w:ascii="Times New Roman" w:eastAsia="楷体" w:hAnsi="Times New Roman" w:cs="Times New Roman" w:hint="eastAsia"/>
          <w:b/>
        </w:rPr>
        <w:t>上</w:t>
      </w:r>
      <w:r w:rsidR="00F12BB1">
        <w:rPr>
          <w:rFonts w:ascii="Times New Roman" w:eastAsia="楷体" w:hAnsi="Times New Roman" w:cs="Times New Roman" w:hint="eastAsia"/>
          <w:b/>
        </w:rPr>
        <w:t>周</w:t>
      </w:r>
      <w:r w:rsidR="000724BC">
        <w:rPr>
          <w:rFonts w:ascii="Times New Roman" w:eastAsia="楷体" w:hAnsi="Times New Roman" w:cs="Times New Roman" w:hint="eastAsia"/>
          <w:b/>
        </w:rPr>
        <w:t>大</w:t>
      </w:r>
      <w:r w:rsidR="003F7DFF">
        <w:rPr>
          <w:rFonts w:ascii="Times New Roman" w:eastAsia="楷体" w:hAnsi="Times New Roman" w:cs="Times New Roman" w:hint="eastAsia"/>
          <w:b/>
        </w:rPr>
        <w:t>幅</w:t>
      </w:r>
      <w:r w:rsidR="001E7716">
        <w:rPr>
          <w:rFonts w:ascii="Times New Roman" w:eastAsia="楷体" w:hAnsi="Times New Roman" w:cs="Times New Roman" w:hint="eastAsia"/>
          <w:b/>
        </w:rPr>
        <w:t>增加</w:t>
      </w:r>
    </w:p>
    <w:p w14:paraId="45E40DB6" w14:textId="7B7728C4" w:rsidR="007E1695" w:rsidRPr="00006470" w:rsidRDefault="001E7716" w:rsidP="009B05A9">
      <w:pPr>
        <w:ind w:firstLineChars="200" w:firstLine="482"/>
        <w:rPr>
          <w:rFonts w:ascii="Times New Roman" w:eastAsia="楷体" w:hAnsi="Times New Roman" w:cs="Times New Roman"/>
          <w:b/>
        </w:rPr>
      </w:pPr>
      <w:r>
        <w:rPr>
          <w:rFonts w:ascii="Times New Roman" w:eastAsia="楷体" w:hAnsi="Times New Roman" w:cs="Times New Roman"/>
          <w:b/>
          <w:noProof/>
        </w:rPr>
        <w:lastRenderedPageBreak/>
        <w:drawing>
          <wp:inline distT="0" distB="0" distL="0" distR="0" wp14:anchorId="55062B64" wp14:editId="5FA29691">
            <wp:extent cx="6309995" cy="2682240"/>
            <wp:effectExtent l="0" t="0" r="0" b="381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6309995" cy="2682240"/>
                    </a:xfrm>
                    <a:prstGeom prst="rect">
                      <a:avLst/>
                    </a:prstGeom>
                    <a:noFill/>
                  </pic:spPr>
                </pic:pic>
              </a:graphicData>
            </a:graphic>
          </wp:inline>
        </w:drawing>
      </w:r>
    </w:p>
    <w:p w14:paraId="58EEE4F2"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5FD1EBFB" w14:textId="77777777" w:rsidR="007E1695" w:rsidRPr="00006470" w:rsidRDefault="007E1695">
      <w:pPr>
        <w:rPr>
          <w:rFonts w:ascii="Times New Roman" w:eastAsia="楷体" w:hAnsi="Times New Roman" w:cs="Times New Roman"/>
          <w:sz w:val="16"/>
        </w:rPr>
      </w:pPr>
    </w:p>
    <w:p w14:paraId="1356F4BF" w14:textId="260C6F00" w:rsidR="007E1695" w:rsidRPr="00006470" w:rsidRDefault="007378A4">
      <w:pPr>
        <w:ind w:firstLineChars="200" w:firstLine="482"/>
        <w:rPr>
          <w:rFonts w:ascii="Times New Roman" w:eastAsia="楷体" w:hAnsi="Times New Roman" w:cs="Times New Roman"/>
          <w:b/>
        </w:rPr>
      </w:pPr>
      <w:r w:rsidRPr="00006470">
        <w:rPr>
          <w:rFonts w:ascii="Times New Roman" w:eastAsia="楷体" w:hAnsi="Times New Roman" w:cs="Times New Roman"/>
          <w:b/>
        </w:rPr>
        <w:t>图：</w:t>
      </w:r>
      <w:r w:rsidR="001E7716">
        <w:rPr>
          <w:rFonts w:ascii="Times New Roman" w:eastAsia="楷体" w:hAnsi="Times New Roman" w:cs="Times New Roman" w:hint="eastAsia"/>
          <w:b/>
        </w:rPr>
        <w:t>10</w:t>
      </w:r>
      <w:r w:rsidRPr="00006470">
        <w:rPr>
          <w:rFonts w:ascii="Times New Roman" w:eastAsia="楷体" w:hAnsi="Times New Roman" w:cs="Times New Roman"/>
          <w:b/>
        </w:rPr>
        <w:t>月最新募资合计</w:t>
      </w:r>
      <w:r w:rsidR="001E7716">
        <w:rPr>
          <w:rFonts w:ascii="Times New Roman" w:eastAsia="楷体" w:hAnsi="Times New Roman" w:cs="Times New Roman" w:hint="eastAsia"/>
          <w:b/>
        </w:rPr>
        <w:t>151.96</w:t>
      </w:r>
      <w:r w:rsidRPr="00006470">
        <w:rPr>
          <w:rFonts w:ascii="Times New Roman" w:eastAsia="楷体" w:hAnsi="Times New Roman" w:cs="Times New Roman"/>
          <w:b/>
        </w:rPr>
        <w:t>亿元</w:t>
      </w:r>
    </w:p>
    <w:p w14:paraId="09F800D5" w14:textId="7B2DF6A1" w:rsidR="007E1695" w:rsidRPr="00006470" w:rsidRDefault="001E7716">
      <w:pPr>
        <w:ind w:firstLineChars="200" w:firstLine="482"/>
        <w:jc w:val="center"/>
        <w:rPr>
          <w:rFonts w:ascii="Times New Roman" w:eastAsia="楷体" w:hAnsi="Times New Roman" w:cs="Times New Roman"/>
          <w:b/>
        </w:rPr>
      </w:pPr>
      <w:r>
        <w:rPr>
          <w:rFonts w:ascii="Times New Roman" w:eastAsia="楷体" w:hAnsi="Times New Roman" w:cs="Times New Roman"/>
          <w:b/>
          <w:noProof/>
        </w:rPr>
        <w:drawing>
          <wp:inline distT="0" distB="0" distL="0" distR="0" wp14:anchorId="3F6DF92D" wp14:editId="6327712F">
            <wp:extent cx="6383020" cy="3347085"/>
            <wp:effectExtent l="0" t="0" r="0" b="5715"/>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6383020" cy="3347085"/>
                    </a:xfrm>
                    <a:prstGeom prst="rect">
                      <a:avLst/>
                    </a:prstGeom>
                    <a:noFill/>
                  </pic:spPr>
                </pic:pic>
              </a:graphicData>
            </a:graphic>
          </wp:inline>
        </w:drawing>
      </w:r>
    </w:p>
    <w:p w14:paraId="0A449CC3" w14:textId="7500A616"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34F09F97" w14:textId="77777777" w:rsidR="00F22E8C" w:rsidRPr="00006470" w:rsidRDefault="00F22E8C">
      <w:pPr>
        <w:rPr>
          <w:rFonts w:ascii="Times New Roman" w:eastAsia="楷体" w:hAnsi="Times New Roman" w:cs="Times New Roman"/>
          <w:sz w:val="16"/>
        </w:rPr>
      </w:pPr>
    </w:p>
    <w:p w14:paraId="6F5AFF71" w14:textId="6CDE5D7D" w:rsidR="00051381" w:rsidRPr="00006470" w:rsidRDefault="00051381" w:rsidP="00051381">
      <w:pPr>
        <w:ind w:firstLineChars="200" w:firstLine="482"/>
        <w:rPr>
          <w:rFonts w:ascii="Times New Roman" w:eastAsia="楷体" w:hAnsi="Times New Roman" w:cs="Times New Roman"/>
          <w:b/>
        </w:rPr>
      </w:pPr>
      <w:r w:rsidRPr="00006470">
        <w:rPr>
          <w:rFonts w:ascii="Times New Roman" w:eastAsia="楷体" w:hAnsi="Times New Roman" w:cs="Times New Roman"/>
          <w:b/>
        </w:rPr>
        <w:t>图：</w:t>
      </w:r>
      <w:r w:rsidR="003A3684" w:rsidRPr="00006470">
        <w:rPr>
          <w:rFonts w:ascii="Times New Roman" w:eastAsia="楷体" w:hAnsi="Times New Roman" w:cs="Times New Roman"/>
          <w:b/>
        </w:rPr>
        <w:t>上周</w:t>
      </w:r>
      <w:r w:rsidRPr="00006470">
        <w:rPr>
          <w:rFonts w:ascii="Times New Roman" w:eastAsia="楷体" w:hAnsi="Times New Roman" w:cs="Times New Roman"/>
          <w:b/>
        </w:rPr>
        <w:t>新成立</w:t>
      </w:r>
      <w:proofErr w:type="gramStart"/>
      <w:r w:rsidR="00FA0EB1" w:rsidRPr="00006470">
        <w:rPr>
          <w:rFonts w:ascii="Times New Roman" w:eastAsia="楷体" w:hAnsi="Times New Roman" w:cs="Times New Roman"/>
          <w:b/>
        </w:rPr>
        <w:t>偏股型</w:t>
      </w:r>
      <w:proofErr w:type="gramEnd"/>
      <w:r w:rsidRPr="00006470">
        <w:rPr>
          <w:rFonts w:ascii="Times New Roman" w:eastAsia="楷体" w:hAnsi="Times New Roman" w:cs="Times New Roman"/>
          <w:b/>
        </w:rPr>
        <w:t>基金</w:t>
      </w:r>
      <w:r w:rsidR="00E8347F" w:rsidRPr="00006470">
        <w:rPr>
          <w:rFonts w:ascii="Times New Roman" w:eastAsia="楷体" w:hAnsi="Times New Roman" w:cs="Times New Roman"/>
          <w:b/>
        </w:rPr>
        <w:t>份额</w:t>
      </w:r>
      <w:r w:rsidR="0046179D" w:rsidRPr="00006470">
        <w:rPr>
          <w:rFonts w:ascii="Times New Roman" w:eastAsia="楷体" w:hAnsi="Times New Roman" w:cs="Times New Roman"/>
          <w:b/>
        </w:rPr>
        <w:t>共计</w:t>
      </w:r>
      <w:r w:rsidR="001E7716">
        <w:rPr>
          <w:rFonts w:ascii="Times New Roman" w:eastAsia="楷体" w:hAnsi="Times New Roman" w:cs="Times New Roman" w:hint="eastAsia"/>
          <w:b/>
        </w:rPr>
        <w:t>88.84</w:t>
      </w:r>
      <w:r w:rsidR="0046179D" w:rsidRPr="00006470">
        <w:rPr>
          <w:rFonts w:ascii="Times New Roman" w:eastAsia="楷体" w:hAnsi="Times New Roman" w:cs="Times New Roman"/>
          <w:b/>
        </w:rPr>
        <w:t>亿份</w:t>
      </w:r>
      <w:r w:rsidR="00475FF4">
        <w:rPr>
          <w:rFonts w:ascii="Times New Roman" w:eastAsia="楷体" w:hAnsi="Times New Roman" w:cs="Times New Roman" w:hint="eastAsia"/>
          <w:b/>
        </w:rPr>
        <w:t>，</w:t>
      </w:r>
      <w:r w:rsidR="007E5BEB">
        <w:rPr>
          <w:rFonts w:ascii="Times New Roman" w:eastAsia="楷体" w:hAnsi="Times New Roman" w:cs="Times New Roman" w:hint="eastAsia"/>
          <w:b/>
        </w:rPr>
        <w:t>较前一周</w:t>
      </w:r>
      <w:r w:rsidR="00405A57">
        <w:rPr>
          <w:rFonts w:ascii="Times New Roman" w:eastAsia="楷体" w:hAnsi="Times New Roman" w:cs="Times New Roman" w:hint="eastAsia"/>
          <w:b/>
        </w:rPr>
        <w:t>大幅</w:t>
      </w:r>
      <w:r w:rsidR="001E7716">
        <w:rPr>
          <w:rFonts w:ascii="Times New Roman" w:eastAsia="楷体" w:hAnsi="Times New Roman" w:cs="Times New Roman" w:hint="eastAsia"/>
          <w:b/>
        </w:rPr>
        <w:t>增加</w:t>
      </w:r>
    </w:p>
    <w:p w14:paraId="110691E2" w14:textId="57C4BE56" w:rsidR="00051381" w:rsidRPr="00006470" w:rsidRDefault="001E7716" w:rsidP="00051381">
      <w:pPr>
        <w:ind w:firstLineChars="200" w:firstLine="482"/>
        <w:jc w:val="center"/>
        <w:rPr>
          <w:rFonts w:ascii="Times New Roman" w:eastAsia="楷体" w:hAnsi="Times New Roman" w:cs="Times New Roman"/>
          <w:b/>
        </w:rPr>
      </w:pPr>
      <w:r>
        <w:rPr>
          <w:rFonts w:ascii="Times New Roman" w:eastAsia="楷体" w:hAnsi="Times New Roman" w:cs="Times New Roman"/>
          <w:b/>
          <w:noProof/>
        </w:rPr>
        <w:lastRenderedPageBreak/>
        <w:drawing>
          <wp:inline distT="0" distB="0" distL="0" distR="0" wp14:anchorId="54476DA0" wp14:editId="1E951148">
            <wp:extent cx="5993130" cy="3347085"/>
            <wp:effectExtent l="0" t="0" r="7620" b="5715"/>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993130" cy="3347085"/>
                    </a:xfrm>
                    <a:prstGeom prst="rect">
                      <a:avLst/>
                    </a:prstGeom>
                    <a:noFill/>
                  </pic:spPr>
                </pic:pic>
              </a:graphicData>
            </a:graphic>
          </wp:inline>
        </w:drawing>
      </w:r>
    </w:p>
    <w:p w14:paraId="3C85AD6D" w14:textId="119E4854" w:rsidR="00051381" w:rsidRPr="00006470" w:rsidRDefault="00051381">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053E8CDB" w14:textId="77777777" w:rsidR="007E1695" w:rsidRPr="00006470" w:rsidRDefault="007378A4">
      <w:pPr>
        <w:pStyle w:val="3"/>
        <w:rPr>
          <w:rFonts w:ascii="Times New Roman" w:eastAsia="楷体" w:hAnsi="Times New Roman" w:cs="Times New Roman"/>
          <w:sz w:val="24"/>
        </w:rPr>
      </w:pPr>
      <w:r w:rsidRPr="00006470">
        <w:rPr>
          <w:rFonts w:ascii="Times New Roman" w:eastAsia="楷体" w:hAnsi="Times New Roman" w:cs="Times New Roman"/>
          <w:sz w:val="24"/>
        </w:rPr>
        <w:t>4.</w:t>
      </w:r>
      <w:r w:rsidRPr="00006470">
        <w:rPr>
          <w:rFonts w:ascii="Times New Roman" w:eastAsia="楷体" w:hAnsi="Times New Roman" w:cs="Times New Roman"/>
          <w:sz w:val="24"/>
        </w:rPr>
        <w:t>基本面</w:t>
      </w:r>
    </w:p>
    <w:p w14:paraId="4BAE60E2" w14:textId="2E12CB6D"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0F50A4">
        <w:rPr>
          <w:rFonts w:ascii="Times New Roman" w:eastAsia="楷体" w:hAnsi="Times New Roman" w:cs="Times New Roman" w:hint="eastAsia"/>
          <w:b/>
        </w:rPr>
        <w:t>9</w:t>
      </w:r>
      <w:r w:rsidRPr="00006470">
        <w:rPr>
          <w:rFonts w:ascii="Times New Roman" w:eastAsia="楷体" w:hAnsi="Times New Roman" w:cs="Times New Roman"/>
          <w:b/>
        </w:rPr>
        <w:t>月</w:t>
      </w:r>
      <w:r w:rsidRPr="00006470">
        <w:rPr>
          <w:rFonts w:ascii="Times New Roman" w:eastAsia="楷体" w:hAnsi="Times New Roman" w:cs="Times New Roman"/>
          <w:b/>
        </w:rPr>
        <w:t>CPI</w:t>
      </w:r>
      <w:r w:rsidRPr="00006470">
        <w:rPr>
          <w:rFonts w:ascii="Times New Roman" w:eastAsia="楷体" w:hAnsi="Times New Roman" w:cs="Times New Roman"/>
          <w:b/>
        </w:rPr>
        <w:t>同比</w:t>
      </w:r>
      <w:r w:rsidR="00E772C9">
        <w:rPr>
          <w:rFonts w:ascii="Times New Roman" w:eastAsia="楷体" w:hAnsi="Times New Roman" w:cs="Times New Roman" w:hint="eastAsia"/>
          <w:b/>
        </w:rPr>
        <w:t>增加</w:t>
      </w:r>
      <w:r w:rsidR="00832209">
        <w:rPr>
          <w:rFonts w:ascii="Times New Roman" w:eastAsia="楷体" w:hAnsi="Times New Roman" w:cs="Times New Roman" w:hint="eastAsia"/>
          <w:b/>
        </w:rPr>
        <w:t>0.</w:t>
      </w:r>
      <w:r w:rsidR="000F50A4">
        <w:rPr>
          <w:rFonts w:ascii="Times New Roman" w:eastAsia="楷体" w:hAnsi="Times New Roman" w:cs="Times New Roman" w:hint="eastAsia"/>
          <w:b/>
        </w:rPr>
        <w:t>7</w:t>
      </w:r>
      <w:r w:rsidR="00832209">
        <w:rPr>
          <w:rFonts w:ascii="Times New Roman" w:eastAsia="楷体" w:hAnsi="Times New Roman" w:cs="Times New Roman" w:hint="eastAsia"/>
          <w:b/>
        </w:rPr>
        <w:t>0</w:t>
      </w:r>
      <w:r w:rsidRPr="00006470">
        <w:rPr>
          <w:rFonts w:ascii="Times New Roman" w:eastAsia="楷体" w:hAnsi="Times New Roman" w:cs="Times New Roman"/>
          <w:b/>
        </w:rPr>
        <w:t>%</w:t>
      </w:r>
      <w:r w:rsidRPr="00006470">
        <w:rPr>
          <w:rFonts w:ascii="Times New Roman" w:eastAsia="楷体" w:hAnsi="Times New Roman" w:cs="Times New Roman"/>
          <w:b/>
        </w:rPr>
        <w:t>，</w:t>
      </w:r>
      <w:r w:rsidR="00B66C7C">
        <w:rPr>
          <w:rFonts w:ascii="Times New Roman" w:eastAsia="楷体" w:hAnsi="Times New Roman" w:cs="Times New Roman" w:hint="eastAsia"/>
          <w:b/>
        </w:rPr>
        <w:t>维持低位</w:t>
      </w:r>
    </w:p>
    <w:p w14:paraId="7BC7A832" w14:textId="1D10986F" w:rsidR="007E1695" w:rsidRPr="00006470" w:rsidRDefault="000F50A4">
      <w:pPr>
        <w:jc w:val="center"/>
        <w:rPr>
          <w:rFonts w:ascii="Times New Roman" w:eastAsia="楷体" w:hAnsi="Times New Roman" w:cs="Times New Roman"/>
        </w:rPr>
      </w:pPr>
      <w:r>
        <w:rPr>
          <w:rFonts w:ascii="Times New Roman" w:eastAsia="楷体" w:hAnsi="Times New Roman" w:cs="Times New Roman"/>
          <w:noProof/>
        </w:rPr>
        <w:drawing>
          <wp:inline distT="0" distB="0" distL="0" distR="0" wp14:anchorId="2EDC0468" wp14:editId="2C0A2A96">
            <wp:extent cx="5761355" cy="2585085"/>
            <wp:effectExtent l="0" t="0" r="0" b="5715"/>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761355" cy="2585085"/>
                    </a:xfrm>
                    <a:prstGeom prst="rect">
                      <a:avLst/>
                    </a:prstGeom>
                    <a:noFill/>
                  </pic:spPr>
                </pic:pic>
              </a:graphicData>
            </a:graphic>
          </wp:inline>
        </w:drawing>
      </w:r>
    </w:p>
    <w:p w14:paraId="358C8E29"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6C368871" w14:textId="77777777" w:rsidR="007E1695" w:rsidRPr="00006470" w:rsidRDefault="007E1695">
      <w:pPr>
        <w:rPr>
          <w:rFonts w:ascii="Times New Roman" w:eastAsia="楷体" w:hAnsi="Times New Roman" w:cs="Times New Roman"/>
        </w:rPr>
      </w:pPr>
    </w:p>
    <w:p w14:paraId="031D572F" w14:textId="6FB39F3B"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0F50A4">
        <w:rPr>
          <w:rFonts w:ascii="Times New Roman" w:eastAsia="楷体" w:hAnsi="Times New Roman" w:cs="Times New Roman" w:hint="eastAsia"/>
          <w:b/>
        </w:rPr>
        <w:t>9</w:t>
      </w:r>
      <w:r w:rsidRPr="00006470">
        <w:rPr>
          <w:rFonts w:ascii="Times New Roman" w:eastAsia="楷体" w:hAnsi="Times New Roman" w:cs="Times New Roman"/>
          <w:b/>
        </w:rPr>
        <w:t>月</w:t>
      </w:r>
      <w:r w:rsidRPr="00006470">
        <w:rPr>
          <w:rFonts w:ascii="Times New Roman" w:eastAsia="楷体" w:hAnsi="Times New Roman" w:cs="Times New Roman"/>
          <w:b/>
        </w:rPr>
        <w:t>PPI</w:t>
      </w:r>
      <w:r w:rsidRPr="00006470">
        <w:rPr>
          <w:rFonts w:ascii="Times New Roman" w:eastAsia="楷体" w:hAnsi="Times New Roman" w:cs="Times New Roman"/>
          <w:b/>
        </w:rPr>
        <w:t>同比</w:t>
      </w:r>
      <w:r w:rsidR="00657C21">
        <w:rPr>
          <w:rFonts w:ascii="Times New Roman" w:eastAsia="楷体" w:hAnsi="Times New Roman" w:cs="Times New Roman" w:hint="eastAsia"/>
          <w:b/>
        </w:rPr>
        <w:t>增加</w:t>
      </w:r>
      <w:r w:rsidR="000F50A4">
        <w:rPr>
          <w:rFonts w:ascii="Times New Roman" w:eastAsia="楷体" w:hAnsi="Times New Roman" w:cs="Times New Roman" w:hint="eastAsia"/>
          <w:b/>
        </w:rPr>
        <w:t>10.70</w:t>
      </w:r>
      <w:r w:rsidRPr="00006470">
        <w:rPr>
          <w:rFonts w:ascii="Times New Roman" w:eastAsia="楷体" w:hAnsi="Times New Roman" w:cs="Times New Roman"/>
          <w:b/>
        </w:rPr>
        <w:t>%</w:t>
      </w:r>
      <w:r w:rsidR="0051239F" w:rsidRPr="00006470">
        <w:rPr>
          <w:rFonts w:ascii="Times New Roman" w:eastAsia="楷体" w:hAnsi="Times New Roman" w:cs="Times New Roman"/>
          <w:b/>
        </w:rPr>
        <w:t xml:space="preserve"> </w:t>
      </w:r>
    </w:p>
    <w:p w14:paraId="17A64A91" w14:textId="7D5BBD26" w:rsidR="007E1695" w:rsidRPr="00006470" w:rsidRDefault="000F50A4">
      <w:pPr>
        <w:jc w:val="center"/>
        <w:rPr>
          <w:rFonts w:ascii="Times New Roman" w:eastAsia="楷体" w:hAnsi="Times New Roman" w:cs="Times New Roman"/>
        </w:rPr>
      </w:pPr>
      <w:r>
        <w:rPr>
          <w:rFonts w:ascii="Times New Roman" w:eastAsia="楷体" w:hAnsi="Times New Roman" w:cs="Times New Roman"/>
          <w:noProof/>
        </w:rPr>
        <w:lastRenderedPageBreak/>
        <w:drawing>
          <wp:inline distT="0" distB="0" distL="0" distR="0" wp14:anchorId="57E7A739" wp14:editId="553F6D94">
            <wp:extent cx="5761355" cy="2590800"/>
            <wp:effectExtent l="0" t="0" r="0" b="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761355" cy="2590800"/>
                    </a:xfrm>
                    <a:prstGeom prst="rect">
                      <a:avLst/>
                    </a:prstGeom>
                    <a:noFill/>
                  </pic:spPr>
                </pic:pic>
              </a:graphicData>
            </a:graphic>
          </wp:inline>
        </w:drawing>
      </w:r>
    </w:p>
    <w:p w14:paraId="618761C3"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21BE5274" w14:textId="77777777" w:rsidR="007E1695" w:rsidRPr="00006470" w:rsidRDefault="007E1695">
      <w:pPr>
        <w:rPr>
          <w:rFonts w:ascii="Times New Roman" w:eastAsia="楷体" w:hAnsi="Times New Roman" w:cs="Times New Roman"/>
          <w:sz w:val="16"/>
        </w:rPr>
      </w:pPr>
    </w:p>
    <w:p w14:paraId="1D6DF31A" w14:textId="26736AD5"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0724BC">
        <w:rPr>
          <w:rFonts w:ascii="Times New Roman" w:eastAsia="楷体" w:hAnsi="Times New Roman" w:cs="Times New Roman" w:hint="eastAsia"/>
          <w:b/>
        </w:rPr>
        <w:t>9</w:t>
      </w:r>
      <w:r w:rsidRPr="00006470">
        <w:rPr>
          <w:rFonts w:ascii="Times New Roman" w:eastAsia="楷体" w:hAnsi="Times New Roman" w:cs="Times New Roman"/>
          <w:b/>
        </w:rPr>
        <w:t>月</w:t>
      </w:r>
      <w:r w:rsidR="000767AB" w:rsidRPr="00006470">
        <w:rPr>
          <w:rFonts w:ascii="Times New Roman" w:eastAsia="楷体" w:hAnsi="Times New Roman" w:cs="Times New Roman"/>
          <w:b/>
        </w:rPr>
        <w:t>官方制造业</w:t>
      </w:r>
      <w:r w:rsidRPr="00006470">
        <w:rPr>
          <w:rFonts w:ascii="Times New Roman" w:eastAsia="楷体" w:hAnsi="Times New Roman" w:cs="Times New Roman"/>
          <w:b/>
        </w:rPr>
        <w:t>PMI</w:t>
      </w:r>
      <w:r w:rsidRPr="00006470">
        <w:rPr>
          <w:rFonts w:ascii="Times New Roman" w:eastAsia="楷体" w:hAnsi="Times New Roman" w:cs="Times New Roman"/>
          <w:b/>
        </w:rPr>
        <w:t>为</w:t>
      </w:r>
      <w:r w:rsidR="000724BC">
        <w:rPr>
          <w:rFonts w:ascii="Times New Roman" w:eastAsia="楷体" w:hAnsi="Times New Roman" w:cs="Times New Roman" w:hint="eastAsia"/>
          <w:b/>
        </w:rPr>
        <w:t>49.60</w:t>
      </w:r>
      <w:r w:rsidR="007677CC" w:rsidRPr="00006470">
        <w:rPr>
          <w:rFonts w:ascii="Times New Roman" w:eastAsia="楷体" w:hAnsi="Times New Roman" w:cs="Times New Roman"/>
          <w:b/>
        </w:rPr>
        <w:t>%</w:t>
      </w:r>
      <w:r w:rsidR="00913472" w:rsidRPr="00006470">
        <w:rPr>
          <w:rFonts w:ascii="Times New Roman" w:eastAsia="楷体" w:hAnsi="Times New Roman" w:cs="Times New Roman"/>
          <w:b/>
        </w:rPr>
        <w:t>，</w:t>
      </w:r>
      <w:r w:rsidR="004B15FF">
        <w:rPr>
          <w:rFonts w:ascii="Times New Roman" w:eastAsia="楷体" w:hAnsi="Times New Roman" w:cs="Times New Roman" w:hint="eastAsia"/>
          <w:b/>
        </w:rPr>
        <w:t>持续</w:t>
      </w:r>
      <w:r w:rsidR="008523C5" w:rsidRPr="00006470">
        <w:rPr>
          <w:rFonts w:ascii="Times New Roman" w:eastAsia="楷体" w:hAnsi="Times New Roman" w:cs="Times New Roman"/>
          <w:b/>
        </w:rPr>
        <w:t>位于</w:t>
      </w:r>
      <w:r w:rsidR="00CF2E43" w:rsidRPr="00006470">
        <w:rPr>
          <w:rFonts w:ascii="Times New Roman" w:eastAsia="楷体" w:hAnsi="Times New Roman" w:cs="Times New Roman"/>
          <w:b/>
        </w:rPr>
        <w:t>荣枯</w:t>
      </w:r>
      <w:r w:rsidR="008523C5" w:rsidRPr="00006470">
        <w:rPr>
          <w:rFonts w:ascii="Times New Roman" w:eastAsia="楷体" w:hAnsi="Times New Roman" w:cs="Times New Roman"/>
          <w:b/>
        </w:rPr>
        <w:t>线</w:t>
      </w:r>
      <w:r w:rsidR="000724BC">
        <w:rPr>
          <w:rFonts w:ascii="Times New Roman" w:eastAsia="楷体" w:hAnsi="Times New Roman" w:cs="Times New Roman" w:hint="eastAsia"/>
          <w:b/>
        </w:rPr>
        <w:t>下</w:t>
      </w:r>
      <w:r w:rsidR="008523C5" w:rsidRPr="00006470">
        <w:rPr>
          <w:rFonts w:ascii="Times New Roman" w:eastAsia="楷体" w:hAnsi="Times New Roman" w:cs="Times New Roman"/>
          <w:b/>
        </w:rPr>
        <w:t>方</w:t>
      </w:r>
    </w:p>
    <w:p w14:paraId="1E13E073" w14:textId="01490BF0" w:rsidR="007E1695" w:rsidRPr="00006470" w:rsidRDefault="00AD7359">
      <w:pPr>
        <w:jc w:val="center"/>
        <w:rPr>
          <w:rFonts w:ascii="Times New Roman" w:eastAsia="楷体" w:hAnsi="Times New Roman" w:cs="Times New Roman"/>
        </w:rPr>
      </w:pPr>
      <w:r>
        <w:rPr>
          <w:rFonts w:ascii="Times New Roman" w:eastAsia="楷体" w:hAnsi="Times New Roman" w:cs="Times New Roman"/>
          <w:noProof/>
        </w:rPr>
        <w:drawing>
          <wp:inline distT="0" distB="0" distL="0" distR="0" wp14:anchorId="3D1CF63E" wp14:editId="6713E51A">
            <wp:extent cx="5834380" cy="2578735"/>
            <wp:effectExtent l="0" t="0" r="0" b="0"/>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834380" cy="2578735"/>
                    </a:xfrm>
                    <a:prstGeom prst="rect">
                      <a:avLst/>
                    </a:prstGeom>
                    <a:noFill/>
                  </pic:spPr>
                </pic:pic>
              </a:graphicData>
            </a:graphic>
          </wp:inline>
        </w:drawing>
      </w:r>
    </w:p>
    <w:p w14:paraId="7B96517F" w14:textId="77777777" w:rsidR="007E1695" w:rsidRPr="00006470"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50C17E68" w14:textId="77777777" w:rsidR="007E1695" w:rsidRPr="00006470" w:rsidRDefault="007E1695">
      <w:pPr>
        <w:pStyle w:val="af"/>
        <w:ind w:firstLine="440"/>
        <w:jc w:val="center"/>
        <w:rPr>
          <w:rFonts w:ascii="Times New Roman" w:hAnsi="Times New Roman" w:cs="Times New Roman"/>
          <w:sz w:val="22"/>
        </w:rPr>
      </w:pPr>
    </w:p>
    <w:p w14:paraId="2A1B2CA1" w14:textId="4ED39084"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0F50A4">
        <w:rPr>
          <w:rFonts w:ascii="Times New Roman" w:eastAsia="楷体" w:hAnsi="Times New Roman" w:cs="Times New Roman" w:hint="eastAsia"/>
          <w:b/>
        </w:rPr>
        <w:t>9</w:t>
      </w:r>
      <w:r w:rsidRPr="00006470">
        <w:rPr>
          <w:rFonts w:ascii="Times New Roman" w:eastAsia="楷体" w:hAnsi="Times New Roman" w:cs="Times New Roman"/>
          <w:b/>
        </w:rPr>
        <w:t>月社会融资规模</w:t>
      </w:r>
      <w:r w:rsidR="00832209">
        <w:rPr>
          <w:rFonts w:ascii="Times New Roman" w:eastAsia="楷体" w:hAnsi="Times New Roman" w:cs="Times New Roman" w:hint="eastAsia"/>
          <w:b/>
        </w:rPr>
        <w:t>2.9</w:t>
      </w:r>
      <w:r w:rsidR="000F50A4">
        <w:rPr>
          <w:rFonts w:ascii="Times New Roman" w:eastAsia="楷体" w:hAnsi="Times New Roman" w:cs="Times New Roman" w:hint="eastAsia"/>
          <w:b/>
        </w:rPr>
        <w:t>0</w:t>
      </w:r>
      <w:proofErr w:type="gramStart"/>
      <w:r w:rsidRPr="00006470">
        <w:rPr>
          <w:rFonts w:ascii="Times New Roman" w:eastAsia="楷体" w:hAnsi="Times New Roman" w:cs="Times New Roman"/>
          <w:b/>
        </w:rPr>
        <w:t>万亿</w:t>
      </w:r>
      <w:proofErr w:type="gramEnd"/>
    </w:p>
    <w:p w14:paraId="6F8BF5F3" w14:textId="608E9E98" w:rsidR="007E1695" w:rsidRPr="00006470" w:rsidRDefault="000F50A4">
      <w:pPr>
        <w:pStyle w:val="af"/>
        <w:ind w:firstLineChars="0" w:firstLine="0"/>
        <w:jc w:val="center"/>
        <w:rPr>
          <w:rFonts w:ascii="Times New Roman" w:hAnsi="Times New Roman" w:cs="Times New Roman"/>
          <w:sz w:val="22"/>
        </w:rPr>
      </w:pPr>
      <w:r>
        <w:rPr>
          <w:rFonts w:ascii="Times New Roman" w:hAnsi="Times New Roman" w:cs="Times New Roman"/>
          <w:noProof/>
          <w:sz w:val="22"/>
        </w:rPr>
        <w:lastRenderedPageBreak/>
        <w:drawing>
          <wp:inline distT="0" distB="0" distL="0" distR="0" wp14:anchorId="4FA260EA" wp14:editId="3BF27C12">
            <wp:extent cx="5767070" cy="2578735"/>
            <wp:effectExtent l="0" t="0" r="5080" b="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767070" cy="2578735"/>
                    </a:xfrm>
                    <a:prstGeom prst="rect">
                      <a:avLst/>
                    </a:prstGeom>
                    <a:noFill/>
                  </pic:spPr>
                </pic:pic>
              </a:graphicData>
            </a:graphic>
          </wp:inline>
        </w:drawing>
      </w:r>
    </w:p>
    <w:p w14:paraId="676766D5" w14:textId="77777777" w:rsidR="007E1695" w:rsidRPr="00006470" w:rsidRDefault="007378A4">
      <w:pPr>
        <w:pStyle w:val="af"/>
        <w:ind w:firstLine="320"/>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04E0E774" w14:textId="77777777" w:rsidR="007E1695" w:rsidRPr="00006470" w:rsidRDefault="007E1695">
      <w:pPr>
        <w:pStyle w:val="af"/>
        <w:ind w:firstLine="440"/>
        <w:rPr>
          <w:rFonts w:ascii="Times New Roman" w:hAnsi="Times New Roman" w:cs="Times New Roman"/>
          <w:sz w:val="22"/>
        </w:rPr>
      </w:pPr>
    </w:p>
    <w:p w14:paraId="431BFA19" w14:textId="58A03616" w:rsidR="007E1695" w:rsidRPr="00006470" w:rsidRDefault="007378A4">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405A57">
        <w:rPr>
          <w:rFonts w:ascii="Times New Roman" w:eastAsia="楷体" w:hAnsi="Times New Roman" w:cs="Times New Roman" w:hint="eastAsia"/>
          <w:b/>
        </w:rPr>
        <w:t>8</w:t>
      </w:r>
      <w:r w:rsidR="006F15A7" w:rsidRPr="00006470">
        <w:rPr>
          <w:rFonts w:ascii="Times New Roman" w:eastAsia="楷体" w:hAnsi="Times New Roman" w:cs="Times New Roman"/>
          <w:b/>
        </w:rPr>
        <w:t>月</w:t>
      </w:r>
      <w:r w:rsidRPr="00006470">
        <w:rPr>
          <w:rFonts w:ascii="Times New Roman" w:eastAsia="楷体" w:hAnsi="Times New Roman" w:cs="Times New Roman"/>
          <w:b/>
        </w:rPr>
        <w:t>工业增加值</w:t>
      </w:r>
      <w:r w:rsidR="006F15A7" w:rsidRPr="00006470">
        <w:rPr>
          <w:rFonts w:ascii="Times New Roman" w:eastAsia="楷体" w:hAnsi="Times New Roman" w:cs="Times New Roman"/>
          <w:b/>
        </w:rPr>
        <w:t>累计同比</w:t>
      </w:r>
      <w:r w:rsidR="00BB7501">
        <w:rPr>
          <w:rFonts w:ascii="Times New Roman" w:eastAsia="楷体" w:hAnsi="Times New Roman" w:cs="Times New Roman" w:hint="eastAsia"/>
          <w:b/>
        </w:rPr>
        <w:t>增加</w:t>
      </w:r>
      <w:r w:rsidR="00405A57">
        <w:rPr>
          <w:rFonts w:ascii="Times New Roman" w:eastAsia="楷体" w:hAnsi="Times New Roman" w:cs="Times New Roman" w:hint="eastAsia"/>
          <w:b/>
        </w:rPr>
        <w:t>13.10</w:t>
      </w:r>
      <w:r w:rsidR="006F15A7" w:rsidRPr="00006470">
        <w:rPr>
          <w:rFonts w:ascii="Times New Roman" w:eastAsia="楷体" w:hAnsi="Times New Roman" w:cs="Times New Roman"/>
          <w:b/>
        </w:rPr>
        <w:t>%</w:t>
      </w:r>
      <w:r w:rsidR="004672FB" w:rsidRPr="00006470">
        <w:rPr>
          <w:rFonts w:ascii="Times New Roman" w:eastAsia="楷体" w:hAnsi="Times New Roman" w:cs="Times New Roman"/>
          <w:b/>
        </w:rPr>
        <w:t xml:space="preserve"> </w:t>
      </w:r>
      <w:r w:rsidR="00B66C7C" w:rsidRPr="00006470">
        <w:rPr>
          <w:rFonts w:ascii="Times New Roman" w:eastAsia="楷体" w:hAnsi="Times New Roman" w:cs="Times New Roman"/>
          <w:b/>
        </w:rPr>
        <w:t xml:space="preserve"> </w:t>
      </w:r>
    </w:p>
    <w:p w14:paraId="23566A53" w14:textId="14A7960C" w:rsidR="007E1695" w:rsidRPr="00006470" w:rsidRDefault="00405A57">
      <w:pPr>
        <w:pStyle w:val="af"/>
        <w:ind w:firstLine="440"/>
        <w:jc w:val="center"/>
        <w:rPr>
          <w:rFonts w:ascii="Times New Roman" w:hAnsi="Times New Roman" w:cs="Times New Roman"/>
          <w:sz w:val="22"/>
        </w:rPr>
      </w:pPr>
      <w:r>
        <w:rPr>
          <w:rFonts w:ascii="Times New Roman" w:hAnsi="Times New Roman" w:cs="Times New Roman"/>
          <w:noProof/>
          <w:sz w:val="22"/>
        </w:rPr>
        <w:drawing>
          <wp:inline distT="0" distB="0" distL="0" distR="0" wp14:anchorId="469C6DA6" wp14:editId="4364FF6B">
            <wp:extent cx="5834380" cy="2590800"/>
            <wp:effectExtent l="0" t="0" r="0" b="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834380" cy="2590800"/>
                    </a:xfrm>
                    <a:prstGeom prst="rect">
                      <a:avLst/>
                    </a:prstGeom>
                    <a:noFill/>
                  </pic:spPr>
                </pic:pic>
              </a:graphicData>
            </a:graphic>
          </wp:inline>
        </w:drawing>
      </w:r>
    </w:p>
    <w:p w14:paraId="4539B271" w14:textId="53146AA3" w:rsidR="007E1695" w:rsidRDefault="007378A4">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514BDC9C" w14:textId="77777777" w:rsidR="00971387" w:rsidRPr="00006470" w:rsidRDefault="00971387">
      <w:pPr>
        <w:rPr>
          <w:rFonts w:ascii="Times New Roman" w:eastAsia="楷体" w:hAnsi="Times New Roman" w:cs="Times New Roman"/>
          <w:sz w:val="16"/>
        </w:rPr>
      </w:pPr>
    </w:p>
    <w:p w14:paraId="06ECF3B5" w14:textId="44C76DF9" w:rsidR="00971387" w:rsidRPr="00006470" w:rsidRDefault="00971387" w:rsidP="00971387">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405A57">
        <w:rPr>
          <w:rFonts w:ascii="Times New Roman" w:eastAsia="楷体" w:hAnsi="Times New Roman" w:cs="Times New Roman" w:hint="eastAsia"/>
          <w:b/>
        </w:rPr>
        <w:t>8</w:t>
      </w:r>
      <w:r w:rsidRPr="00006470">
        <w:rPr>
          <w:rFonts w:ascii="Times New Roman" w:eastAsia="楷体" w:hAnsi="Times New Roman" w:cs="Times New Roman"/>
          <w:b/>
        </w:rPr>
        <w:t>月</w:t>
      </w:r>
      <w:r w:rsidRPr="00971387">
        <w:rPr>
          <w:rFonts w:ascii="Times New Roman" w:eastAsia="楷体" w:hAnsi="Times New Roman" w:cs="Times New Roman" w:hint="eastAsia"/>
          <w:b/>
        </w:rPr>
        <w:t>固定资产投资完成额累计同比</w:t>
      </w:r>
      <w:r w:rsidR="00001A0C">
        <w:rPr>
          <w:rFonts w:ascii="Times New Roman" w:eastAsia="楷体" w:hAnsi="Times New Roman" w:cs="Times New Roman" w:hint="eastAsia"/>
          <w:b/>
        </w:rPr>
        <w:t>上涨</w:t>
      </w:r>
      <w:r w:rsidR="00405A57">
        <w:rPr>
          <w:rFonts w:ascii="Times New Roman" w:eastAsia="楷体" w:hAnsi="Times New Roman" w:cs="Times New Roman" w:hint="eastAsia"/>
          <w:b/>
        </w:rPr>
        <w:t>8.90</w:t>
      </w:r>
      <w:r w:rsidRPr="00006470">
        <w:rPr>
          <w:rFonts w:ascii="Times New Roman" w:eastAsia="楷体" w:hAnsi="Times New Roman" w:cs="Times New Roman"/>
          <w:b/>
        </w:rPr>
        <w:t xml:space="preserve">% </w:t>
      </w:r>
      <w:r>
        <w:rPr>
          <w:rFonts w:ascii="Times New Roman" w:eastAsia="楷体" w:hAnsi="Times New Roman" w:cs="Times New Roman" w:hint="eastAsia"/>
          <w:b/>
        </w:rPr>
        <w:t>，</w:t>
      </w:r>
      <w:r w:rsidR="0064414B">
        <w:rPr>
          <w:rFonts w:ascii="Times New Roman" w:eastAsia="楷体" w:hAnsi="Times New Roman" w:cs="Times New Roman" w:hint="eastAsia"/>
          <w:b/>
        </w:rPr>
        <w:t>增速回落</w:t>
      </w:r>
    </w:p>
    <w:p w14:paraId="4B4E2CA9" w14:textId="2A797DD1" w:rsidR="00971387" w:rsidRPr="00006470" w:rsidRDefault="00405A57" w:rsidP="00971387">
      <w:pPr>
        <w:pStyle w:val="af"/>
        <w:ind w:firstLine="440"/>
        <w:jc w:val="center"/>
        <w:rPr>
          <w:rFonts w:ascii="Times New Roman" w:hAnsi="Times New Roman" w:cs="Times New Roman"/>
          <w:sz w:val="22"/>
        </w:rPr>
      </w:pPr>
      <w:r>
        <w:rPr>
          <w:rFonts w:ascii="Times New Roman" w:hAnsi="Times New Roman" w:cs="Times New Roman"/>
          <w:noProof/>
          <w:sz w:val="22"/>
        </w:rPr>
        <w:lastRenderedPageBreak/>
        <w:drawing>
          <wp:inline distT="0" distB="0" distL="0" distR="0" wp14:anchorId="71C3CC83" wp14:editId="2CB15793">
            <wp:extent cx="5876925" cy="2676525"/>
            <wp:effectExtent l="0" t="0" r="9525" b="9525"/>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876925" cy="2676525"/>
                    </a:xfrm>
                    <a:prstGeom prst="rect">
                      <a:avLst/>
                    </a:prstGeom>
                    <a:noFill/>
                  </pic:spPr>
                </pic:pic>
              </a:graphicData>
            </a:graphic>
          </wp:inline>
        </w:drawing>
      </w:r>
    </w:p>
    <w:p w14:paraId="11143B4B" w14:textId="5FA0407D" w:rsidR="00971387" w:rsidRDefault="00971387" w:rsidP="00971387">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21D6E8BC" w14:textId="77777777" w:rsidR="00AD4FF0" w:rsidRPr="00006470" w:rsidRDefault="00AD4FF0" w:rsidP="00971387">
      <w:pPr>
        <w:rPr>
          <w:rFonts w:ascii="Times New Roman" w:eastAsia="楷体" w:hAnsi="Times New Roman" w:cs="Times New Roman"/>
          <w:sz w:val="16"/>
        </w:rPr>
      </w:pPr>
    </w:p>
    <w:p w14:paraId="30DB1536" w14:textId="1791CE39" w:rsidR="00AD4FF0" w:rsidRPr="00006470" w:rsidRDefault="00AD4FF0" w:rsidP="00AD4FF0">
      <w:pPr>
        <w:pStyle w:val="af"/>
        <w:ind w:firstLine="482"/>
        <w:rPr>
          <w:rFonts w:ascii="Times New Roman" w:eastAsia="楷体" w:hAnsi="Times New Roman" w:cs="Times New Roman"/>
          <w:b/>
        </w:rPr>
      </w:pPr>
      <w:r w:rsidRPr="00006470">
        <w:rPr>
          <w:rFonts w:ascii="Times New Roman" w:eastAsia="楷体" w:hAnsi="Times New Roman" w:cs="Times New Roman"/>
          <w:b/>
        </w:rPr>
        <w:t>图：</w:t>
      </w:r>
      <w:r w:rsidR="00405A57">
        <w:rPr>
          <w:rFonts w:ascii="Times New Roman" w:eastAsia="楷体" w:hAnsi="Times New Roman" w:cs="Times New Roman" w:hint="eastAsia"/>
          <w:b/>
        </w:rPr>
        <w:t>8</w:t>
      </w:r>
      <w:r w:rsidRPr="00006470">
        <w:rPr>
          <w:rFonts w:ascii="Times New Roman" w:eastAsia="楷体" w:hAnsi="Times New Roman" w:cs="Times New Roman"/>
          <w:b/>
        </w:rPr>
        <w:t>月</w:t>
      </w:r>
      <w:r w:rsidRPr="00AD4FF0">
        <w:rPr>
          <w:rFonts w:ascii="Times New Roman" w:eastAsia="楷体" w:hAnsi="Times New Roman" w:cs="Times New Roman" w:hint="eastAsia"/>
          <w:b/>
        </w:rPr>
        <w:t>社会消费品零售总额同比</w:t>
      </w:r>
      <w:r w:rsidR="00BB7501">
        <w:rPr>
          <w:rFonts w:ascii="Times New Roman" w:eastAsia="楷体" w:hAnsi="Times New Roman" w:cs="Times New Roman" w:hint="eastAsia"/>
          <w:b/>
        </w:rPr>
        <w:t>增长</w:t>
      </w:r>
      <w:r w:rsidR="00405A57">
        <w:rPr>
          <w:rFonts w:ascii="Times New Roman" w:eastAsia="楷体" w:hAnsi="Times New Roman" w:cs="Times New Roman" w:hint="eastAsia"/>
          <w:b/>
        </w:rPr>
        <w:t>2.50</w:t>
      </w:r>
      <w:r w:rsidRPr="00006470">
        <w:rPr>
          <w:rFonts w:ascii="Times New Roman" w:eastAsia="楷体" w:hAnsi="Times New Roman" w:cs="Times New Roman"/>
          <w:b/>
        </w:rPr>
        <w:t xml:space="preserve">% </w:t>
      </w:r>
      <w:r>
        <w:rPr>
          <w:rFonts w:ascii="Times New Roman" w:eastAsia="楷体" w:hAnsi="Times New Roman" w:cs="Times New Roman" w:hint="eastAsia"/>
          <w:b/>
        </w:rPr>
        <w:t>，</w:t>
      </w:r>
      <w:r w:rsidR="0064414B">
        <w:rPr>
          <w:rFonts w:ascii="Times New Roman" w:eastAsia="楷体" w:hAnsi="Times New Roman" w:cs="Times New Roman" w:hint="eastAsia"/>
          <w:b/>
        </w:rPr>
        <w:t>增速回落</w:t>
      </w:r>
    </w:p>
    <w:p w14:paraId="5FC993BA" w14:textId="05B3938B" w:rsidR="00AD4FF0" w:rsidRPr="00006470" w:rsidRDefault="00405A57" w:rsidP="00AD4FF0">
      <w:pPr>
        <w:pStyle w:val="af"/>
        <w:ind w:firstLine="440"/>
        <w:jc w:val="center"/>
        <w:rPr>
          <w:rFonts w:ascii="Times New Roman" w:hAnsi="Times New Roman" w:cs="Times New Roman"/>
          <w:sz w:val="22"/>
        </w:rPr>
      </w:pPr>
      <w:r>
        <w:rPr>
          <w:rFonts w:ascii="Times New Roman" w:hAnsi="Times New Roman" w:cs="Times New Roman"/>
          <w:noProof/>
          <w:sz w:val="22"/>
        </w:rPr>
        <w:drawing>
          <wp:inline distT="0" distB="0" distL="0" distR="0" wp14:anchorId="47AF72B2" wp14:editId="3D79D37F">
            <wp:extent cx="5876925" cy="2682240"/>
            <wp:effectExtent l="0" t="0" r="9525" b="381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876925" cy="2682240"/>
                    </a:xfrm>
                    <a:prstGeom prst="rect">
                      <a:avLst/>
                    </a:prstGeom>
                    <a:noFill/>
                  </pic:spPr>
                </pic:pic>
              </a:graphicData>
            </a:graphic>
          </wp:inline>
        </w:drawing>
      </w:r>
    </w:p>
    <w:p w14:paraId="533541FA" w14:textId="77777777" w:rsidR="00AD4FF0" w:rsidRPr="00006470" w:rsidRDefault="00AD4FF0" w:rsidP="00AD4FF0">
      <w:pPr>
        <w:rPr>
          <w:rFonts w:ascii="Times New Roman" w:eastAsia="楷体" w:hAnsi="Times New Roman" w:cs="Times New Roman"/>
          <w:sz w:val="16"/>
        </w:rPr>
      </w:pPr>
      <w:r w:rsidRPr="00006470">
        <w:rPr>
          <w:rFonts w:ascii="Times New Roman" w:eastAsia="楷体" w:hAnsi="Times New Roman" w:cs="Times New Roman"/>
          <w:sz w:val="16"/>
        </w:rPr>
        <w:t>数据来源：</w:t>
      </w:r>
      <w:r w:rsidRPr="00006470">
        <w:rPr>
          <w:rFonts w:ascii="Times New Roman" w:eastAsia="楷体" w:hAnsi="Times New Roman" w:cs="Times New Roman"/>
          <w:sz w:val="16"/>
        </w:rPr>
        <w:t>wind</w:t>
      </w:r>
      <w:r w:rsidRPr="00006470">
        <w:rPr>
          <w:rFonts w:ascii="Times New Roman" w:eastAsia="楷体" w:hAnsi="Times New Roman" w:cs="Times New Roman"/>
          <w:sz w:val="16"/>
        </w:rPr>
        <w:t>，富</w:t>
      </w:r>
      <w:proofErr w:type="gramStart"/>
      <w:r w:rsidRPr="00006470">
        <w:rPr>
          <w:rFonts w:ascii="Times New Roman" w:eastAsia="楷体" w:hAnsi="Times New Roman" w:cs="Times New Roman"/>
          <w:sz w:val="16"/>
        </w:rPr>
        <w:t>荣基金</w:t>
      </w:r>
      <w:proofErr w:type="gramEnd"/>
      <w:r w:rsidRPr="00006470">
        <w:rPr>
          <w:rFonts w:ascii="Times New Roman" w:eastAsia="楷体" w:hAnsi="Times New Roman" w:cs="Times New Roman"/>
          <w:sz w:val="16"/>
        </w:rPr>
        <w:t>管理有限公司</w:t>
      </w:r>
    </w:p>
    <w:p w14:paraId="517F6D0B" w14:textId="77777777" w:rsidR="007E1695" w:rsidRPr="00AD4FF0" w:rsidRDefault="007E1695">
      <w:pPr>
        <w:pStyle w:val="af"/>
        <w:ind w:firstLine="440"/>
        <w:jc w:val="center"/>
        <w:rPr>
          <w:rFonts w:ascii="Times New Roman" w:hAnsi="Times New Roman" w:cs="Times New Roman"/>
          <w:sz w:val="22"/>
        </w:rPr>
      </w:pPr>
    </w:p>
    <w:p w14:paraId="1A193836" w14:textId="260C5992" w:rsidR="007E1695" w:rsidRPr="00795101" w:rsidRDefault="00795101" w:rsidP="00795101">
      <w:pPr>
        <w:rPr>
          <w:sz w:val="18"/>
          <w:szCs w:val="18"/>
        </w:rPr>
      </w:pPr>
      <w:bookmarkStart w:id="4" w:name="_GoBack"/>
      <w:r w:rsidRPr="00795101">
        <w:rPr>
          <w:rFonts w:ascii="微软雅黑" w:eastAsia="微软雅黑" w:hAnsi="微软雅黑" w:hint="eastAsia"/>
          <w:color w:val="222222"/>
          <w:sz w:val="18"/>
          <w:szCs w:val="18"/>
          <w:shd w:val="clear" w:color="auto" w:fill="FFFFFF"/>
        </w:rPr>
        <w:t>风险提示：1、本报告中的信息均来源于我们认为可靠的已公开资料和合作客户的研究成果，但本公司及研究人员对这些信息的准确性和完整性不作任何保证，也不保证本报告所包含的信息或建议在本报告发出后不会发生任何变更，且本报告仅反映发布时的资料、观点和预测，可能在随后会</w:t>
      </w:r>
      <w:proofErr w:type="gramStart"/>
      <w:r w:rsidRPr="00795101">
        <w:rPr>
          <w:rFonts w:ascii="微软雅黑" w:eastAsia="微软雅黑" w:hAnsi="微软雅黑" w:hint="eastAsia"/>
          <w:color w:val="222222"/>
          <w:sz w:val="18"/>
          <w:szCs w:val="18"/>
          <w:shd w:val="clear" w:color="auto" w:fill="FFFFFF"/>
        </w:rPr>
        <w:t>作出</w:t>
      </w:r>
      <w:proofErr w:type="gramEnd"/>
      <w:r w:rsidRPr="00795101">
        <w:rPr>
          <w:rFonts w:ascii="微软雅黑" w:eastAsia="微软雅黑" w:hAnsi="微软雅黑" w:hint="eastAsia"/>
          <w:color w:val="222222"/>
          <w:sz w:val="18"/>
          <w:szCs w:val="18"/>
          <w:shd w:val="clear" w:color="auto" w:fill="FFFFFF"/>
        </w:rPr>
        <w:t>调整。2、本报告中的资料、观点和预测等仅供参考，在任何时候均不构成对任何人的个人推荐。市场有风险，投资需谨慎。</w:t>
      </w:r>
    </w:p>
    <w:bookmarkEnd w:id="4"/>
    <w:p w14:paraId="548E1F1F" w14:textId="77777777" w:rsidR="007E1695" w:rsidRPr="00006470" w:rsidRDefault="007E1695">
      <w:pPr>
        <w:pStyle w:val="af"/>
        <w:ind w:firstLine="440"/>
        <w:rPr>
          <w:rFonts w:ascii="Times New Roman" w:hAnsi="Times New Roman" w:cs="Times New Roman"/>
          <w:sz w:val="22"/>
        </w:rPr>
      </w:pPr>
    </w:p>
    <w:sectPr w:rsidR="007E1695" w:rsidRPr="00006470">
      <w:headerReference w:type="default" r:id="rId26"/>
      <w:footerReference w:type="default" r:id="rId27"/>
      <w:pgSz w:w="11906" w:h="16838"/>
      <w:pgMar w:top="1440" w:right="851" w:bottom="1134" w:left="851" w:header="851" w:footer="567"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74537E1" w14:textId="77777777" w:rsidR="00A35E8C" w:rsidRDefault="00A35E8C">
      <w:pPr>
        <w:spacing w:line="240" w:lineRule="auto"/>
      </w:pPr>
      <w:r>
        <w:separator/>
      </w:r>
    </w:p>
  </w:endnote>
  <w:endnote w:type="continuationSeparator" w:id="0">
    <w:p w14:paraId="20D6A9C7" w14:textId="77777777" w:rsidR="00A35E8C" w:rsidRDefault="00A35E8C">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楷体_GB2312">
    <w:altName w:val="楷体"/>
    <w:charset w:val="86"/>
    <w:family w:val="modern"/>
    <w:pitch w:val="default"/>
    <w:sig w:usb0="00000000" w:usb1="00000000" w:usb2="00000010" w:usb3="00000000" w:csb0="00040000" w:csb1="00000000"/>
  </w:font>
  <w:font w:name="楷体">
    <w:altName w:val="汉仪楷体KW"/>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FE82F46" w14:textId="77777777" w:rsidR="007E1695" w:rsidRDefault="007378A4">
    <w:pPr>
      <w:pStyle w:val="a5"/>
      <w:tabs>
        <w:tab w:val="center" w:pos="5102"/>
        <w:tab w:val="left" w:pos="6847"/>
      </w:tabs>
    </w:pPr>
    <w:r>
      <w:tab/>
    </w:r>
    <w:r>
      <w:tab/>
    </w:r>
    <w:sdt>
      <w:sdtPr>
        <w:id w:val="1107850672"/>
        <w:docPartObj>
          <w:docPartGallery w:val="AutoText"/>
        </w:docPartObj>
      </w:sdtPr>
      <w:sdtEndPr/>
      <w:sdtContent>
        <w:sdt>
          <w:sdtPr>
            <w:id w:val="1728636285"/>
            <w:docPartObj>
              <w:docPartGallery w:val="AutoText"/>
            </w:docPartObj>
          </w:sdtPr>
          <w:sdtEndPr/>
          <w:sdtContent>
            <w:r>
              <w:rPr>
                <w:lang w:val="zh-CN"/>
              </w:rPr>
              <w:t xml:space="preserve"> </w:t>
            </w:r>
            <w:r>
              <w:rPr>
                <w:b/>
                <w:bCs/>
                <w:sz w:val="24"/>
                <w:szCs w:val="24"/>
              </w:rPr>
              <w:fldChar w:fldCharType="begin"/>
            </w:r>
            <w:r>
              <w:rPr>
                <w:b/>
                <w:bCs/>
              </w:rPr>
              <w:instrText>PAGE</w:instrText>
            </w:r>
            <w:r>
              <w:rPr>
                <w:b/>
                <w:bCs/>
                <w:sz w:val="24"/>
                <w:szCs w:val="24"/>
              </w:rPr>
              <w:fldChar w:fldCharType="separate"/>
            </w:r>
            <w:r w:rsidR="00795101">
              <w:rPr>
                <w:b/>
                <w:bCs/>
                <w:noProof/>
              </w:rPr>
              <w:t>12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795101">
              <w:rPr>
                <w:b/>
                <w:bCs/>
                <w:noProof/>
              </w:rPr>
              <w:t>12</w:t>
            </w:r>
            <w:r>
              <w:rPr>
                <w:b/>
                <w:bCs/>
                <w:sz w:val="24"/>
                <w:szCs w:val="24"/>
              </w:rPr>
              <w:fldChar w:fldCharType="end"/>
            </w:r>
          </w:sdtContent>
        </w:sdt>
      </w:sdtContent>
    </w:sdt>
    <w:r>
      <w:tab/>
    </w:r>
  </w:p>
  <w:p w14:paraId="396A8B9D" w14:textId="77777777" w:rsidR="007E1695" w:rsidRDefault="007E1695">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10E5F88" w14:textId="77777777" w:rsidR="00A35E8C" w:rsidRDefault="00A35E8C">
      <w:pPr>
        <w:spacing w:line="240" w:lineRule="auto"/>
      </w:pPr>
      <w:r>
        <w:separator/>
      </w:r>
    </w:p>
  </w:footnote>
  <w:footnote w:type="continuationSeparator" w:id="0">
    <w:p w14:paraId="1A9A976B" w14:textId="77777777" w:rsidR="00A35E8C" w:rsidRDefault="00A35E8C">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Style w:val="a9"/>
      <w:tblpPr w:leftFromText="180" w:rightFromText="180" w:vertAnchor="text" w:tblpXSpec="right" w:tblpY="1"/>
      <w:tblOverlap w:val="never"/>
      <w:tblW w:w="627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52"/>
      <w:gridCol w:w="284"/>
      <w:gridCol w:w="2335"/>
    </w:tblGrid>
    <w:tr w:rsidR="007E1695" w14:paraId="4DC0208B" w14:textId="77777777">
      <w:trPr>
        <w:trHeight w:val="424"/>
      </w:trPr>
      <w:tc>
        <w:tcPr>
          <w:tcW w:w="3652" w:type="dxa"/>
          <w:shd w:val="clear" w:color="auto" w:fill="F3F3F3"/>
          <w:vAlign w:val="center"/>
        </w:tcPr>
        <w:p w14:paraId="7BBE279A" w14:textId="77777777" w:rsidR="007E1695" w:rsidRDefault="007378A4">
          <w:pPr>
            <w:pStyle w:val="a6"/>
            <w:pBdr>
              <w:bottom w:val="none" w:sz="0" w:space="0" w:color="auto"/>
            </w:pBdr>
            <w:jc w:val="right"/>
          </w:pPr>
          <w:r>
            <w:rPr>
              <w:rFonts w:hint="eastAsia"/>
            </w:rPr>
            <w:t>证券研究报告</w:t>
          </w:r>
        </w:p>
      </w:tc>
      <w:tc>
        <w:tcPr>
          <w:tcW w:w="284" w:type="dxa"/>
          <w:shd w:val="clear" w:color="auto" w:fill="C3E2F4"/>
        </w:tcPr>
        <w:p w14:paraId="49024AE9" w14:textId="77777777" w:rsidR="007E1695" w:rsidRDefault="007E1695">
          <w:pPr>
            <w:pStyle w:val="a6"/>
            <w:pBdr>
              <w:bottom w:val="none" w:sz="0" w:space="0" w:color="auto"/>
            </w:pBdr>
            <w:jc w:val="left"/>
          </w:pPr>
        </w:p>
      </w:tc>
      <w:tc>
        <w:tcPr>
          <w:tcW w:w="2335" w:type="dxa"/>
          <w:shd w:val="clear" w:color="auto" w:fill="013F98"/>
          <w:vAlign w:val="center"/>
        </w:tcPr>
        <w:p w14:paraId="7800B22B" w14:textId="77777777" w:rsidR="007E1695" w:rsidRDefault="007378A4">
          <w:pPr>
            <w:pStyle w:val="a6"/>
            <w:pBdr>
              <w:bottom w:val="none" w:sz="0" w:space="0" w:color="auto"/>
            </w:pBdr>
          </w:pPr>
          <w:r>
            <w:rPr>
              <w:rFonts w:hint="eastAsia"/>
            </w:rPr>
            <w:t>权益周报</w:t>
          </w:r>
        </w:p>
      </w:tc>
    </w:tr>
  </w:tbl>
  <w:p w14:paraId="5EAD5753" w14:textId="77777777" w:rsidR="007E1695" w:rsidRDefault="007378A4">
    <w:pPr>
      <w:pStyle w:val="a6"/>
      <w:pBdr>
        <w:bottom w:val="single" w:sz="6" w:space="0" w:color="auto"/>
      </w:pBdr>
      <w:tabs>
        <w:tab w:val="clear" w:pos="4153"/>
        <w:tab w:val="clear" w:pos="8306"/>
        <w:tab w:val="left" w:pos="4673"/>
        <w:tab w:val="left" w:pos="8341"/>
      </w:tabs>
      <w:ind w:leftChars="-337" w:left="-809" w:rightChars="-770" w:right="-1848" w:firstLineChars="300" w:firstLine="540"/>
      <w:jc w:val="left"/>
    </w:pPr>
    <w:r>
      <w:rPr>
        <w:noProof/>
      </w:rPr>
      <w:drawing>
        <wp:inline distT="0" distB="0" distL="0" distR="0" wp14:anchorId="0086733C" wp14:editId="40FF744D">
          <wp:extent cx="883920" cy="285750"/>
          <wp:effectExtent l="0" t="0" r="0" b="0"/>
          <wp:docPr id="2" name="图片 2" descr="C:\Users\Administrator\Desktop\富荣基金SIRM-G1\{EE36CA8E-224C-471B-8096-7E812271AC7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C:\Users\Administrator\Desktop\富荣基金SIRM-G1\{EE36CA8E-224C-471B-8096-7E812271AC79}.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a:xfrm>
                    <a:off x="0" y="0"/>
                    <a:ext cx="884041" cy="285750"/>
                  </a:xfrm>
                  <a:prstGeom prst="rect">
                    <a:avLst/>
                  </a:prstGeom>
                  <a:noFill/>
                  <a:ln>
                    <a:noFill/>
                  </a:ln>
                </pic:spPr>
              </pic:pic>
            </a:graphicData>
          </a:graphic>
        </wp:inline>
      </w:drawing>
    </w:r>
    <w:r>
      <w:tab/>
    </w:r>
    <w: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8"/>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328D1"/>
    <w:rsid w:val="0000084A"/>
    <w:rsid w:val="000013C0"/>
    <w:rsid w:val="00001A0C"/>
    <w:rsid w:val="0000209E"/>
    <w:rsid w:val="00002208"/>
    <w:rsid w:val="000027FF"/>
    <w:rsid w:val="00002931"/>
    <w:rsid w:val="00002FAD"/>
    <w:rsid w:val="0000349D"/>
    <w:rsid w:val="0000386B"/>
    <w:rsid w:val="000047B4"/>
    <w:rsid w:val="00004C44"/>
    <w:rsid w:val="000052F8"/>
    <w:rsid w:val="00005F2E"/>
    <w:rsid w:val="00006470"/>
    <w:rsid w:val="0000677C"/>
    <w:rsid w:val="000074AB"/>
    <w:rsid w:val="000078F0"/>
    <w:rsid w:val="000102F1"/>
    <w:rsid w:val="00010C2A"/>
    <w:rsid w:val="00010DB2"/>
    <w:rsid w:val="00010FB6"/>
    <w:rsid w:val="0001165C"/>
    <w:rsid w:val="00011BB3"/>
    <w:rsid w:val="00011D09"/>
    <w:rsid w:val="00011D8F"/>
    <w:rsid w:val="00012683"/>
    <w:rsid w:val="00012BD8"/>
    <w:rsid w:val="00013053"/>
    <w:rsid w:val="000136DF"/>
    <w:rsid w:val="0001396A"/>
    <w:rsid w:val="00013C1F"/>
    <w:rsid w:val="000163BA"/>
    <w:rsid w:val="00016946"/>
    <w:rsid w:val="00016AED"/>
    <w:rsid w:val="00016C65"/>
    <w:rsid w:val="00017A6E"/>
    <w:rsid w:val="000203D8"/>
    <w:rsid w:val="00020EB1"/>
    <w:rsid w:val="000210C0"/>
    <w:rsid w:val="00021174"/>
    <w:rsid w:val="000222DC"/>
    <w:rsid w:val="00022429"/>
    <w:rsid w:val="00022530"/>
    <w:rsid w:val="00022D14"/>
    <w:rsid w:val="000240DD"/>
    <w:rsid w:val="000248EF"/>
    <w:rsid w:val="000252D4"/>
    <w:rsid w:val="0002595F"/>
    <w:rsid w:val="000259B2"/>
    <w:rsid w:val="0002609F"/>
    <w:rsid w:val="00026688"/>
    <w:rsid w:val="00026C01"/>
    <w:rsid w:val="000277C5"/>
    <w:rsid w:val="0002782F"/>
    <w:rsid w:val="00027A6E"/>
    <w:rsid w:val="00027A9F"/>
    <w:rsid w:val="000304E1"/>
    <w:rsid w:val="0003103B"/>
    <w:rsid w:val="00031D43"/>
    <w:rsid w:val="00032366"/>
    <w:rsid w:val="00032378"/>
    <w:rsid w:val="00032490"/>
    <w:rsid w:val="00032D55"/>
    <w:rsid w:val="000330E0"/>
    <w:rsid w:val="00033A83"/>
    <w:rsid w:val="00034288"/>
    <w:rsid w:val="000343B0"/>
    <w:rsid w:val="0003474B"/>
    <w:rsid w:val="00034EF0"/>
    <w:rsid w:val="0003538A"/>
    <w:rsid w:val="00035565"/>
    <w:rsid w:val="00035888"/>
    <w:rsid w:val="00036A87"/>
    <w:rsid w:val="00036B65"/>
    <w:rsid w:val="00036E04"/>
    <w:rsid w:val="000371F2"/>
    <w:rsid w:val="0003761C"/>
    <w:rsid w:val="00040119"/>
    <w:rsid w:val="0004047E"/>
    <w:rsid w:val="0004189B"/>
    <w:rsid w:val="00042ED1"/>
    <w:rsid w:val="00042FFB"/>
    <w:rsid w:val="000431DF"/>
    <w:rsid w:val="0004352C"/>
    <w:rsid w:val="00043783"/>
    <w:rsid w:val="00043C9C"/>
    <w:rsid w:val="00043D19"/>
    <w:rsid w:val="000447B1"/>
    <w:rsid w:val="00044F3E"/>
    <w:rsid w:val="00045283"/>
    <w:rsid w:val="00045490"/>
    <w:rsid w:val="0004688B"/>
    <w:rsid w:val="00047EA4"/>
    <w:rsid w:val="00050016"/>
    <w:rsid w:val="00050190"/>
    <w:rsid w:val="000501BA"/>
    <w:rsid w:val="00050647"/>
    <w:rsid w:val="00050913"/>
    <w:rsid w:val="0005129A"/>
    <w:rsid w:val="0005134C"/>
    <w:rsid w:val="00051380"/>
    <w:rsid w:val="00051381"/>
    <w:rsid w:val="00051C30"/>
    <w:rsid w:val="0005210B"/>
    <w:rsid w:val="00052320"/>
    <w:rsid w:val="0005261D"/>
    <w:rsid w:val="0005290C"/>
    <w:rsid w:val="00053659"/>
    <w:rsid w:val="000539E1"/>
    <w:rsid w:val="00053E3F"/>
    <w:rsid w:val="000543AC"/>
    <w:rsid w:val="00054881"/>
    <w:rsid w:val="00054C2B"/>
    <w:rsid w:val="00054CA9"/>
    <w:rsid w:val="000554F4"/>
    <w:rsid w:val="00055822"/>
    <w:rsid w:val="00055D00"/>
    <w:rsid w:val="00055E42"/>
    <w:rsid w:val="00056427"/>
    <w:rsid w:val="0005642F"/>
    <w:rsid w:val="000565A0"/>
    <w:rsid w:val="0005742F"/>
    <w:rsid w:val="00057818"/>
    <w:rsid w:val="000579ED"/>
    <w:rsid w:val="00057B25"/>
    <w:rsid w:val="00057C7B"/>
    <w:rsid w:val="00060094"/>
    <w:rsid w:val="00060509"/>
    <w:rsid w:val="00060969"/>
    <w:rsid w:val="00060C31"/>
    <w:rsid w:val="000610BD"/>
    <w:rsid w:val="000616F0"/>
    <w:rsid w:val="0006175D"/>
    <w:rsid w:val="0006181A"/>
    <w:rsid w:val="00061F90"/>
    <w:rsid w:val="0006249A"/>
    <w:rsid w:val="00062681"/>
    <w:rsid w:val="00063DCB"/>
    <w:rsid w:val="000640C1"/>
    <w:rsid w:val="0006420D"/>
    <w:rsid w:val="0006478F"/>
    <w:rsid w:val="00064ABB"/>
    <w:rsid w:val="00065451"/>
    <w:rsid w:val="000655B8"/>
    <w:rsid w:val="000655C1"/>
    <w:rsid w:val="00065B01"/>
    <w:rsid w:val="00065F84"/>
    <w:rsid w:val="00065FBC"/>
    <w:rsid w:val="000667BF"/>
    <w:rsid w:val="00066BA1"/>
    <w:rsid w:val="00066BCF"/>
    <w:rsid w:val="00066DF5"/>
    <w:rsid w:val="00066FE4"/>
    <w:rsid w:val="000670F9"/>
    <w:rsid w:val="0006774E"/>
    <w:rsid w:val="00067972"/>
    <w:rsid w:val="00067A4D"/>
    <w:rsid w:val="00067AD8"/>
    <w:rsid w:val="00071851"/>
    <w:rsid w:val="00071A39"/>
    <w:rsid w:val="000720C0"/>
    <w:rsid w:val="00072484"/>
    <w:rsid w:val="000724BC"/>
    <w:rsid w:val="000727DA"/>
    <w:rsid w:val="00072CA1"/>
    <w:rsid w:val="00073183"/>
    <w:rsid w:val="0007399E"/>
    <w:rsid w:val="00073CF5"/>
    <w:rsid w:val="00073E53"/>
    <w:rsid w:val="000740A2"/>
    <w:rsid w:val="0007437F"/>
    <w:rsid w:val="00074A10"/>
    <w:rsid w:val="00075196"/>
    <w:rsid w:val="000757E8"/>
    <w:rsid w:val="000759B9"/>
    <w:rsid w:val="00075BF3"/>
    <w:rsid w:val="00075C18"/>
    <w:rsid w:val="00075E3A"/>
    <w:rsid w:val="000762AF"/>
    <w:rsid w:val="00076501"/>
    <w:rsid w:val="000767AB"/>
    <w:rsid w:val="00076DD7"/>
    <w:rsid w:val="00077177"/>
    <w:rsid w:val="00077C7E"/>
    <w:rsid w:val="00077E07"/>
    <w:rsid w:val="0008098A"/>
    <w:rsid w:val="0008124B"/>
    <w:rsid w:val="00081494"/>
    <w:rsid w:val="0008197A"/>
    <w:rsid w:val="000819C5"/>
    <w:rsid w:val="00081FBC"/>
    <w:rsid w:val="00082AFE"/>
    <w:rsid w:val="00082FB0"/>
    <w:rsid w:val="00083110"/>
    <w:rsid w:val="000833B0"/>
    <w:rsid w:val="0008360C"/>
    <w:rsid w:val="000836A2"/>
    <w:rsid w:val="00083856"/>
    <w:rsid w:val="00083B7B"/>
    <w:rsid w:val="00084791"/>
    <w:rsid w:val="00084F67"/>
    <w:rsid w:val="00085052"/>
    <w:rsid w:val="00085615"/>
    <w:rsid w:val="00085846"/>
    <w:rsid w:val="00085938"/>
    <w:rsid w:val="00085B57"/>
    <w:rsid w:val="00087224"/>
    <w:rsid w:val="000876EB"/>
    <w:rsid w:val="0009045F"/>
    <w:rsid w:val="00091020"/>
    <w:rsid w:val="000912BD"/>
    <w:rsid w:val="00091777"/>
    <w:rsid w:val="000918B8"/>
    <w:rsid w:val="00091CDF"/>
    <w:rsid w:val="00091EAB"/>
    <w:rsid w:val="00092665"/>
    <w:rsid w:val="00092CBD"/>
    <w:rsid w:val="00092F03"/>
    <w:rsid w:val="000938DB"/>
    <w:rsid w:val="00093A9B"/>
    <w:rsid w:val="00093BEE"/>
    <w:rsid w:val="00093CBB"/>
    <w:rsid w:val="00093ECE"/>
    <w:rsid w:val="00094133"/>
    <w:rsid w:val="00094872"/>
    <w:rsid w:val="00094E11"/>
    <w:rsid w:val="00094F3F"/>
    <w:rsid w:val="00095391"/>
    <w:rsid w:val="00095C2F"/>
    <w:rsid w:val="00096029"/>
    <w:rsid w:val="0009699F"/>
    <w:rsid w:val="00096F7B"/>
    <w:rsid w:val="00097DFD"/>
    <w:rsid w:val="00097F19"/>
    <w:rsid w:val="000A0A26"/>
    <w:rsid w:val="000A0AD6"/>
    <w:rsid w:val="000A0CAA"/>
    <w:rsid w:val="000A34F4"/>
    <w:rsid w:val="000A39CA"/>
    <w:rsid w:val="000A41A2"/>
    <w:rsid w:val="000A5D59"/>
    <w:rsid w:val="000A5F0A"/>
    <w:rsid w:val="000A63F1"/>
    <w:rsid w:val="000A6E1D"/>
    <w:rsid w:val="000A70F6"/>
    <w:rsid w:val="000A7E57"/>
    <w:rsid w:val="000B005F"/>
    <w:rsid w:val="000B05BF"/>
    <w:rsid w:val="000B069E"/>
    <w:rsid w:val="000B0D56"/>
    <w:rsid w:val="000B15D8"/>
    <w:rsid w:val="000B25E6"/>
    <w:rsid w:val="000B2B74"/>
    <w:rsid w:val="000B3177"/>
    <w:rsid w:val="000B3BDC"/>
    <w:rsid w:val="000B43F9"/>
    <w:rsid w:val="000B44B4"/>
    <w:rsid w:val="000B490A"/>
    <w:rsid w:val="000B5357"/>
    <w:rsid w:val="000B54FA"/>
    <w:rsid w:val="000B5AA7"/>
    <w:rsid w:val="000B6D81"/>
    <w:rsid w:val="000B6F17"/>
    <w:rsid w:val="000C0444"/>
    <w:rsid w:val="000C0E97"/>
    <w:rsid w:val="000C0F56"/>
    <w:rsid w:val="000C167B"/>
    <w:rsid w:val="000C1890"/>
    <w:rsid w:val="000C1919"/>
    <w:rsid w:val="000C1C70"/>
    <w:rsid w:val="000C1F0C"/>
    <w:rsid w:val="000C2873"/>
    <w:rsid w:val="000C2FCD"/>
    <w:rsid w:val="000C35EF"/>
    <w:rsid w:val="000C396E"/>
    <w:rsid w:val="000C3C4C"/>
    <w:rsid w:val="000C54AF"/>
    <w:rsid w:val="000C57F5"/>
    <w:rsid w:val="000C619F"/>
    <w:rsid w:val="000C65CF"/>
    <w:rsid w:val="000C7071"/>
    <w:rsid w:val="000C7766"/>
    <w:rsid w:val="000C784B"/>
    <w:rsid w:val="000D003D"/>
    <w:rsid w:val="000D0BC7"/>
    <w:rsid w:val="000D0EA4"/>
    <w:rsid w:val="000D1E14"/>
    <w:rsid w:val="000D26C1"/>
    <w:rsid w:val="000D2751"/>
    <w:rsid w:val="000D2B97"/>
    <w:rsid w:val="000D2BC7"/>
    <w:rsid w:val="000D366C"/>
    <w:rsid w:val="000D36BD"/>
    <w:rsid w:val="000D3826"/>
    <w:rsid w:val="000D3F87"/>
    <w:rsid w:val="000D408C"/>
    <w:rsid w:val="000D46AC"/>
    <w:rsid w:val="000D473A"/>
    <w:rsid w:val="000D53D4"/>
    <w:rsid w:val="000D5D82"/>
    <w:rsid w:val="000D6400"/>
    <w:rsid w:val="000D6489"/>
    <w:rsid w:val="000D66E8"/>
    <w:rsid w:val="000D6FFC"/>
    <w:rsid w:val="000D743A"/>
    <w:rsid w:val="000D7593"/>
    <w:rsid w:val="000D7D16"/>
    <w:rsid w:val="000E04BC"/>
    <w:rsid w:val="000E0ED7"/>
    <w:rsid w:val="000E0F72"/>
    <w:rsid w:val="000E1311"/>
    <w:rsid w:val="000E1432"/>
    <w:rsid w:val="000E15AA"/>
    <w:rsid w:val="000E1B54"/>
    <w:rsid w:val="000E1CE7"/>
    <w:rsid w:val="000E1EF7"/>
    <w:rsid w:val="000E1F78"/>
    <w:rsid w:val="000E250A"/>
    <w:rsid w:val="000E2A2E"/>
    <w:rsid w:val="000E2EEA"/>
    <w:rsid w:val="000E4530"/>
    <w:rsid w:val="000E4904"/>
    <w:rsid w:val="000E4C7E"/>
    <w:rsid w:val="000E5412"/>
    <w:rsid w:val="000E6024"/>
    <w:rsid w:val="000E6244"/>
    <w:rsid w:val="000E6C87"/>
    <w:rsid w:val="000E777E"/>
    <w:rsid w:val="000F00C9"/>
    <w:rsid w:val="000F026E"/>
    <w:rsid w:val="000F1258"/>
    <w:rsid w:val="000F188B"/>
    <w:rsid w:val="000F1B52"/>
    <w:rsid w:val="000F267E"/>
    <w:rsid w:val="000F2C79"/>
    <w:rsid w:val="000F2DAC"/>
    <w:rsid w:val="000F3009"/>
    <w:rsid w:val="000F33C9"/>
    <w:rsid w:val="000F3E38"/>
    <w:rsid w:val="000F40B8"/>
    <w:rsid w:val="000F46B4"/>
    <w:rsid w:val="000F4DD6"/>
    <w:rsid w:val="000F50A4"/>
    <w:rsid w:val="000F51C7"/>
    <w:rsid w:val="000F5829"/>
    <w:rsid w:val="000F58F1"/>
    <w:rsid w:val="000F5DD9"/>
    <w:rsid w:val="000F5EA6"/>
    <w:rsid w:val="000F637D"/>
    <w:rsid w:val="000F70C4"/>
    <w:rsid w:val="000F76B1"/>
    <w:rsid w:val="000F7700"/>
    <w:rsid w:val="000F7D49"/>
    <w:rsid w:val="0010050A"/>
    <w:rsid w:val="00101004"/>
    <w:rsid w:val="0010159C"/>
    <w:rsid w:val="0010189D"/>
    <w:rsid w:val="00101A99"/>
    <w:rsid w:val="00101BF8"/>
    <w:rsid w:val="00101E50"/>
    <w:rsid w:val="00101EC0"/>
    <w:rsid w:val="0010233E"/>
    <w:rsid w:val="00102952"/>
    <w:rsid w:val="00102BE1"/>
    <w:rsid w:val="0010349B"/>
    <w:rsid w:val="001036B9"/>
    <w:rsid w:val="00104D6D"/>
    <w:rsid w:val="0010685A"/>
    <w:rsid w:val="00106E03"/>
    <w:rsid w:val="00106FF6"/>
    <w:rsid w:val="001075B6"/>
    <w:rsid w:val="00107F6E"/>
    <w:rsid w:val="00107FA6"/>
    <w:rsid w:val="00107FB5"/>
    <w:rsid w:val="001104E9"/>
    <w:rsid w:val="0011159C"/>
    <w:rsid w:val="001118E8"/>
    <w:rsid w:val="00111D1D"/>
    <w:rsid w:val="001122D4"/>
    <w:rsid w:val="001132FD"/>
    <w:rsid w:val="00114675"/>
    <w:rsid w:val="0011494A"/>
    <w:rsid w:val="0011495E"/>
    <w:rsid w:val="00114EE1"/>
    <w:rsid w:val="001154E2"/>
    <w:rsid w:val="00115ABE"/>
    <w:rsid w:val="00115AE9"/>
    <w:rsid w:val="00115CF2"/>
    <w:rsid w:val="00115E65"/>
    <w:rsid w:val="001166CD"/>
    <w:rsid w:val="0011681E"/>
    <w:rsid w:val="00116E80"/>
    <w:rsid w:val="00117387"/>
    <w:rsid w:val="00117970"/>
    <w:rsid w:val="00120758"/>
    <w:rsid w:val="001209B0"/>
    <w:rsid w:val="00120EE8"/>
    <w:rsid w:val="001211BA"/>
    <w:rsid w:val="00121408"/>
    <w:rsid w:val="00121918"/>
    <w:rsid w:val="001219D7"/>
    <w:rsid w:val="00122765"/>
    <w:rsid w:val="00122D07"/>
    <w:rsid w:val="001231B9"/>
    <w:rsid w:val="001231D7"/>
    <w:rsid w:val="001231DA"/>
    <w:rsid w:val="001234B0"/>
    <w:rsid w:val="001234EB"/>
    <w:rsid w:val="001240A9"/>
    <w:rsid w:val="00124360"/>
    <w:rsid w:val="00124BE4"/>
    <w:rsid w:val="001253C4"/>
    <w:rsid w:val="00125465"/>
    <w:rsid w:val="001257FB"/>
    <w:rsid w:val="00125CFC"/>
    <w:rsid w:val="00126C1E"/>
    <w:rsid w:val="00126D9B"/>
    <w:rsid w:val="00126EB0"/>
    <w:rsid w:val="00130844"/>
    <w:rsid w:val="00130F9B"/>
    <w:rsid w:val="001310E2"/>
    <w:rsid w:val="00131461"/>
    <w:rsid w:val="00132584"/>
    <w:rsid w:val="0013323D"/>
    <w:rsid w:val="001332AA"/>
    <w:rsid w:val="00133580"/>
    <w:rsid w:val="001337DF"/>
    <w:rsid w:val="00133E4C"/>
    <w:rsid w:val="00134B6B"/>
    <w:rsid w:val="00135459"/>
    <w:rsid w:val="00135519"/>
    <w:rsid w:val="001360C1"/>
    <w:rsid w:val="0013640D"/>
    <w:rsid w:val="0013658A"/>
    <w:rsid w:val="00136646"/>
    <w:rsid w:val="001366F4"/>
    <w:rsid w:val="00136A28"/>
    <w:rsid w:val="00136F27"/>
    <w:rsid w:val="00137490"/>
    <w:rsid w:val="001374DB"/>
    <w:rsid w:val="00137604"/>
    <w:rsid w:val="0014008E"/>
    <w:rsid w:val="0014069E"/>
    <w:rsid w:val="00140F66"/>
    <w:rsid w:val="001419A8"/>
    <w:rsid w:val="00141F88"/>
    <w:rsid w:val="00142166"/>
    <w:rsid w:val="001424A0"/>
    <w:rsid w:val="001439F0"/>
    <w:rsid w:val="00143A69"/>
    <w:rsid w:val="00143AE2"/>
    <w:rsid w:val="00144514"/>
    <w:rsid w:val="00144AD2"/>
    <w:rsid w:val="00144E11"/>
    <w:rsid w:val="00145882"/>
    <w:rsid w:val="001470BA"/>
    <w:rsid w:val="0014731E"/>
    <w:rsid w:val="001473CB"/>
    <w:rsid w:val="001477D6"/>
    <w:rsid w:val="00147965"/>
    <w:rsid w:val="00147D9A"/>
    <w:rsid w:val="00150164"/>
    <w:rsid w:val="00150910"/>
    <w:rsid w:val="001509A0"/>
    <w:rsid w:val="001517EB"/>
    <w:rsid w:val="00151AD2"/>
    <w:rsid w:val="00151CF0"/>
    <w:rsid w:val="00152C49"/>
    <w:rsid w:val="00152CC2"/>
    <w:rsid w:val="00152FD5"/>
    <w:rsid w:val="0015300A"/>
    <w:rsid w:val="00153385"/>
    <w:rsid w:val="00154012"/>
    <w:rsid w:val="0015468E"/>
    <w:rsid w:val="001550B0"/>
    <w:rsid w:val="00155A03"/>
    <w:rsid w:val="00155AD4"/>
    <w:rsid w:val="0015648A"/>
    <w:rsid w:val="001564F4"/>
    <w:rsid w:val="00156562"/>
    <w:rsid w:val="00156B1E"/>
    <w:rsid w:val="00156F28"/>
    <w:rsid w:val="00157890"/>
    <w:rsid w:val="001600EB"/>
    <w:rsid w:val="00160760"/>
    <w:rsid w:val="0016092B"/>
    <w:rsid w:val="00160AF6"/>
    <w:rsid w:val="00160B2A"/>
    <w:rsid w:val="001614BC"/>
    <w:rsid w:val="00161D1E"/>
    <w:rsid w:val="00161E5B"/>
    <w:rsid w:val="00162020"/>
    <w:rsid w:val="0016203A"/>
    <w:rsid w:val="0016204B"/>
    <w:rsid w:val="001622F2"/>
    <w:rsid w:val="001624CC"/>
    <w:rsid w:val="001626F1"/>
    <w:rsid w:val="00162898"/>
    <w:rsid w:val="00162D56"/>
    <w:rsid w:val="00163EBC"/>
    <w:rsid w:val="00164D1C"/>
    <w:rsid w:val="00164DB3"/>
    <w:rsid w:val="00165515"/>
    <w:rsid w:val="001655B7"/>
    <w:rsid w:val="00165812"/>
    <w:rsid w:val="00165E0A"/>
    <w:rsid w:val="001662AC"/>
    <w:rsid w:val="00166612"/>
    <w:rsid w:val="00166F16"/>
    <w:rsid w:val="00167213"/>
    <w:rsid w:val="00170060"/>
    <w:rsid w:val="00170E3E"/>
    <w:rsid w:val="00170ED3"/>
    <w:rsid w:val="00171116"/>
    <w:rsid w:val="001717C2"/>
    <w:rsid w:val="0017240B"/>
    <w:rsid w:val="00172475"/>
    <w:rsid w:val="001726DD"/>
    <w:rsid w:val="00172803"/>
    <w:rsid w:val="00173024"/>
    <w:rsid w:val="001731DC"/>
    <w:rsid w:val="001733C8"/>
    <w:rsid w:val="00173568"/>
    <w:rsid w:val="001736C9"/>
    <w:rsid w:val="00173938"/>
    <w:rsid w:val="00173A80"/>
    <w:rsid w:val="00173AE2"/>
    <w:rsid w:val="00174BDB"/>
    <w:rsid w:val="0017516B"/>
    <w:rsid w:val="0017583C"/>
    <w:rsid w:val="00176174"/>
    <w:rsid w:val="00176478"/>
    <w:rsid w:val="001765E6"/>
    <w:rsid w:val="00177113"/>
    <w:rsid w:val="00177720"/>
    <w:rsid w:val="00177CEB"/>
    <w:rsid w:val="00181386"/>
    <w:rsid w:val="0018146A"/>
    <w:rsid w:val="00181E9D"/>
    <w:rsid w:val="00182402"/>
    <w:rsid w:val="00182952"/>
    <w:rsid w:val="00182AB7"/>
    <w:rsid w:val="00182BBE"/>
    <w:rsid w:val="00182BD9"/>
    <w:rsid w:val="001835C6"/>
    <w:rsid w:val="0018399A"/>
    <w:rsid w:val="00183C26"/>
    <w:rsid w:val="00183ECA"/>
    <w:rsid w:val="00185807"/>
    <w:rsid w:val="001865CA"/>
    <w:rsid w:val="00186ACF"/>
    <w:rsid w:val="001870DD"/>
    <w:rsid w:val="001871C2"/>
    <w:rsid w:val="00190473"/>
    <w:rsid w:val="001905B6"/>
    <w:rsid w:val="0019162B"/>
    <w:rsid w:val="00191948"/>
    <w:rsid w:val="0019281E"/>
    <w:rsid w:val="00193009"/>
    <w:rsid w:val="00193348"/>
    <w:rsid w:val="00194032"/>
    <w:rsid w:val="0019420A"/>
    <w:rsid w:val="00194809"/>
    <w:rsid w:val="00194B98"/>
    <w:rsid w:val="00194C4D"/>
    <w:rsid w:val="00194ED0"/>
    <w:rsid w:val="0019549A"/>
    <w:rsid w:val="001954A3"/>
    <w:rsid w:val="00195C49"/>
    <w:rsid w:val="0019631E"/>
    <w:rsid w:val="00196AD8"/>
    <w:rsid w:val="00196CBB"/>
    <w:rsid w:val="0019763C"/>
    <w:rsid w:val="001979FE"/>
    <w:rsid w:val="00197BCF"/>
    <w:rsid w:val="001A0683"/>
    <w:rsid w:val="001A0A70"/>
    <w:rsid w:val="001A0D79"/>
    <w:rsid w:val="001A1C9D"/>
    <w:rsid w:val="001A270A"/>
    <w:rsid w:val="001A2BDC"/>
    <w:rsid w:val="001A2C58"/>
    <w:rsid w:val="001A2F85"/>
    <w:rsid w:val="001A34A6"/>
    <w:rsid w:val="001A371D"/>
    <w:rsid w:val="001A4846"/>
    <w:rsid w:val="001A4903"/>
    <w:rsid w:val="001A4D5A"/>
    <w:rsid w:val="001A520A"/>
    <w:rsid w:val="001A6295"/>
    <w:rsid w:val="001A66DC"/>
    <w:rsid w:val="001A681F"/>
    <w:rsid w:val="001A6E31"/>
    <w:rsid w:val="001A6F16"/>
    <w:rsid w:val="001A7935"/>
    <w:rsid w:val="001A7B14"/>
    <w:rsid w:val="001B0184"/>
    <w:rsid w:val="001B02F3"/>
    <w:rsid w:val="001B0364"/>
    <w:rsid w:val="001B0BA3"/>
    <w:rsid w:val="001B0CDF"/>
    <w:rsid w:val="001B1807"/>
    <w:rsid w:val="001B1912"/>
    <w:rsid w:val="001B191C"/>
    <w:rsid w:val="001B19A5"/>
    <w:rsid w:val="001B1D09"/>
    <w:rsid w:val="001B1E09"/>
    <w:rsid w:val="001B1F30"/>
    <w:rsid w:val="001B22BD"/>
    <w:rsid w:val="001B239C"/>
    <w:rsid w:val="001B26F6"/>
    <w:rsid w:val="001B2BFB"/>
    <w:rsid w:val="001B2F0A"/>
    <w:rsid w:val="001B3A80"/>
    <w:rsid w:val="001B3C0A"/>
    <w:rsid w:val="001B3EDD"/>
    <w:rsid w:val="001B4C96"/>
    <w:rsid w:val="001B4D8E"/>
    <w:rsid w:val="001B565C"/>
    <w:rsid w:val="001B7133"/>
    <w:rsid w:val="001B7233"/>
    <w:rsid w:val="001B7311"/>
    <w:rsid w:val="001B76FE"/>
    <w:rsid w:val="001C1128"/>
    <w:rsid w:val="001C15EF"/>
    <w:rsid w:val="001C1D7B"/>
    <w:rsid w:val="001C235E"/>
    <w:rsid w:val="001C2ACE"/>
    <w:rsid w:val="001C2B21"/>
    <w:rsid w:val="001C313C"/>
    <w:rsid w:val="001C3309"/>
    <w:rsid w:val="001C3865"/>
    <w:rsid w:val="001C489C"/>
    <w:rsid w:val="001C48BA"/>
    <w:rsid w:val="001C48DB"/>
    <w:rsid w:val="001C4958"/>
    <w:rsid w:val="001C4D8A"/>
    <w:rsid w:val="001C4F5C"/>
    <w:rsid w:val="001C5C44"/>
    <w:rsid w:val="001C5E8C"/>
    <w:rsid w:val="001C6389"/>
    <w:rsid w:val="001C68B7"/>
    <w:rsid w:val="001C7A64"/>
    <w:rsid w:val="001D0120"/>
    <w:rsid w:val="001D0B13"/>
    <w:rsid w:val="001D0BA8"/>
    <w:rsid w:val="001D1429"/>
    <w:rsid w:val="001D1614"/>
    <w:rsid w:val="001D183F"/>
    <w:rsid w:val="001D1DDD"/>
    <w:rsid w:val="001D2424"/>
    <w:rsid w:val="001D2439"/>
    <w:rsid w:val="001D3888"/>
    <w:rsid w:val="001D3A9B"/>
    <w:rsid w:val="001D4421"/>
    <w:rsid w:val="001D4909"/>
    <w:rsid w:val="001D4D07"/>
    <w:rsid w:val="001D4EB7"/>
    <w:rsid w:val="001D579A"/>
    <w:rsid w:val="001D5B74"/>
    <w:rsid w:val="001D6875"/>
    <w:rsid w:val="001D6A71"/>
    <w:rsid w:val="001D7BA7"/>
    <w:rsid w:val="001D7EDE"/>
    <w:rsid w:val="001D7F2B"/>
    <w:rsid w:val="001E0320"/>
    <w:rsid w:val="001E06EC"/>
    <w:rsid w:val="001E0C6A"/>
    <w:rsid w:val="001E0E2D"/>
    <w:rsid w:val="001E168D"/>
    <w:rsid w:val="001E1B17"/>
    <w:rsid w:val="001E20E8"/>
    <w:rsid w:val="001E314A"/>
    <w:rsid w:val="001E3218"/>
    <w:rsid w:val="001E38E0"/>
    <w:rsid w:val="001E3D77"/>
    <w:rsid w:val="001E3EDC"/>
    <w:rsid w:val="001E4BEC"/>
    <w:rsid w:val="001E5372"/>
    <w:rsid w:val="001E6BF7"/>
    <w:rsid w:val="001E6DFE"/>
    <w:rsid w:val="001E7157"/>
    <w:rsid w:val="001E7716"/>
    <w:rsid w:val="001F01D3"/>
    <w:rsid w:val="001F1889"/>
    <w:rsid w:val="001F232E"/>
    <w:rsid w:val="001F23B9"/>
    <w:rsid w:val="001F25CE"/>
    <w:rsid w:val="001F2833"/>
    <w:rsid w:val="001F2DBF"/>
    <w:rsid w:val="001F366E"/>
    <w:rsid w:val="001F3DA3"/>
    <w:rsid w:val="001F3F48"/>
    <w:rsid w:val="001F407D"/>
    <w:rsid w:val="001F443A"/>
    <w:rsid w:val="001F49D5"/>
    <w:rsid w:val="001F4EDF"/>
    <w:rsid w:val="001F538B"/>
    <w:rsid w:val="001F53DA"/>
    <w:rsid w:val="001F60ED"/>
    <w:rsid w:val="001F6395"/>
    <w:rsid w:val="001F70E6"/>
    <w:rsid w:val="001F7907"/>
    <w:rsid w:val="001F7A1B"/>
    <w:rsid w:val="001F7FD7"/>
    <w:rsid w:val="00200234"/>
    <w:rsid w:val="00200938"/>
    <w:rsid w:val="00200CDD"/>
    <w:rsid w:val="00201380"/>
    <w:rsid w:val="002015C2"/>
    <w:rsid w:val="00201BFA"/>
    <w:rsid w:val="00201DBC"/>
    <w:rsid w:val="00202693"/>
    <w:rsid w:val="00202733"/>
    <w:rsid w:val="00202F17"/>
    <w:rsid w:val="00203721"/>
    <w:rsid w:val="00203F9F"/>
    <w:rsid w:val="002042B4"/>
    <w:rsid w:val="0020432B"/>
    <w:rsid w:val="0020498D"/>
    <w:rsid w:val="00204C9C"/>
    <w:rsid w:val="00205DBE"/>
    <w:rsid w:val="00206B17"/>
    <w:rsid w:val="00206B7B"/>
    <w:rsid w:val="00207182"/>
    <w:rsid w:val="00207440"/>
    <w:rsid w:val="002075DC"/>
    <w:rsid w:val="0021039F"/>
    <w:rsid w:val="00210784"/>
    <w:rsid w:val="002112AF"/>
    <w:rsid w:val="0021188B"/>
    <w:rsid w:val="00211921"/>
    <w:rsid w:val="00211DB8"/>
    <w:rsid w:val="0021281A"/>
    <w:rsid w:val="0021321B"/>
    <w:rsid w:val="002147E8"/>
    <w:rsid w:val="00214963"/>
    <w:rsid w:val="00214A0D"/>
    <w:rsid w:val="00214A59"/>
    <w:rsid w:val="00214CAD"/>
    <w:rsid w:val="0021508C"/>
    <w:rsid w:val="00216191"/>
    <w:rsid w:val="002163E6"/>
    <w:rsid w:val="00217869"/>
    <w:rsid w:val="00217891"/>
    <w:rsid w:val="002178EE"/>
    <w:rsid w:val="00217B76"/>
    <w:rsid w:val="00217C0E"/>
    <w:rsid w:val="00220518"/>
    <w:rsid w:val="00220871"/>
    <w:rsid w:val="00220B0D"/>
    <w:rsid w:val="0022132A"/>
    <w:rsid w:val="00221597"/>
    <w:rsid w:val="00221664"/>
    <w:rsid w:val="00221665"/>
    <w:rsid w:val="00221709"/>
    <w:rsid w:val="00221800"/>
    <w:rsid w:val="00221D1D"/>
    <w:rsid w:val="00223075"/>
    <w:rsid w:val="00223181"/>
    <w:rsid w:val="002244FA"/>
    <w:rsid w:val="002247F4"/>
    <w:rsid w:val="00224F45"/>
    <w:rsid w:val="00225A22"/>
    <w:rsid w:val="002268D6"/>
    <w:rsid w:val="00227262"/>
    <w:rsid w:val="002277F0"/>
    <w:rsid w:val="00227A75"/>
    <w:rsid w:val="0023018F"/>
    <w:rsid w:val="00230D52"/>
    <w:rsid w:val="00230F8C"/>
    <w:rsid w:val="00231304"/>
    <w:rsid w:val="00231C68"/>
    <w:rsid w:val="00231FD5"/>
    <w:rsid w:val="00232429"/>
    <w:rsid w:val="00232C1E"/>
    <w:rsid w:val="00233602"/>
    <w:rsid w:val="00233931"/>
    <w:rsid w:val="00233E20"/>
    <w:rsid w:val="00234CE8"/>
    <w:rsid w:val="00235250"/>
    <w:rsid w:val="002352CF"/>
    <w:rsid w:val="00235789"/>
    <w:rsid w:val="00235D8B"/>
    <w:rsid w:val="00236336"/>
    <w:rsid w:val="00236703"/>
    <w:rsid w:val="002404F8"/>
    <w:rsid w:val="0024096C"/>
    <w:rsid w:val="00240E68"/>
    <w:rsid w:val="002411AA"/>
    <w:rsid w:val="00241CD7"/>
    <w:rsid w:val="002430E3"/>
    <w:rsid w:val="00243583"/>
    <w:rsid w:val="00243926"/>
    <w:rsid w:val="002439E5"/>
    <w:rsid w:val="002439EC"/>
    <w:rsid w:val="00243BCB"/>
    <w:rsid w:val="00243BD9"/>
    <w:rsid w:val="002446B8"/>
    <w:rsid w:val="00244873"/>
    <w:rsid w:val="00244D43"/>
    <w:rsid w:val="0024506C"/>
    <w:rsid w:val="00245197"/>
    <w:rsid w:val="0024550B"/>
    <w:rsid w:val="00245697"/>
    <w:rsid w:val="00245796"/>
    <w:rsid w:val="002458A9"/>
    <w:rsid w:val="002458EF"/>
    <w:rsid w:val="00245B73"/>
    <w:rsid w:val="0024603E"/>
    <w:rsid w:val="00246570"/>
    <w:rsid w:val="00246642"/>
    <w:rsid w:val="002466E8"/>
    <w:rsid w:val="00247261"/>
    <w:rsid w:val="00247317"/>
    <w:rsid w:val="002473E7"/>
    <w:rsid w:val="00250364"/>
    <w:rsid w:val="0025059D"/>
    <w:rsid w:val="002507DF"/>
    <w:rsid w:val="00250BED"/>
    <w:rsid w:val="00250F38"/>
    <w:rsid w:val="00250F3A"/>
    <w:rsid w:val="00251705"/>
    <w:rsid w:val="00251FAE"/>
    <w:rsid w:val="00252422"/>
    <w:rsid w:val="00252A39"/>
    <w:rsid w:val="00253888"/>
    <w:rsid w:val="002538F4"/>
    <w:rsid w:val="00253BB6"/>
    <w:rsid w:val="0025445C"/>
    <w:rsid w:val="00254D1B"/>
    <w:rsid w:val="00254FB9"/>
    <w:rsid w:val="0025535B"/>
    <w:rsid w:val="00255373"/>
    <w:rsid w:val="0025624B"/>
    <w:rsid w:val="0025637F"/>
    <w:rsid w:val="00256399"/>
    <w:rsid w:val="0025644D"/>
    <w:rsid w:val="002564F2"/>
    <w:rsid w:val="0025669C"/>
    <w:rsid w:val="00256AD2"/>
    <w:rsid w:val="002570F6"/>
    <w:rsid w:val="0025740E"/>
    <w:rsid w:val="0026003F"/>
    <w:rsid w:val="0026022B"/>
    <w:rsid w:val="002604A9"/>
    <w:rsid w:val="00261220"/>
    <w:rsid w:val="00261900"/>
    <w:rsid w:val="00262407"/>
    <w:rsid w:val="002626FA"/>
    <w:rsid w:val="00262FD8"/>
    <w:rsid w:val="00263783"/>
    <w:rsid w:val="00263A2D"/>
    <w:rsid w:val="00264187"/>
    <w:rsid w:val="00264500"/>
    <w:rsid w:val="00264693"/>
    <w:rsid w:val="002650EB"/>
    <w:rsid w:val="0026545D"/>
    <w:rsid w:val="00265460"/>
    <w:rsid w:val="0026566D"/>
    <w:rsid w:val="00266340"/>
    <w:rsid w:val="0026681C"/>
    <w:rsid w:val="00267584"/>
    <w:rsid w:val="00267C3E"/>
    <w:rsid w:val="002702D5"/>
    <w:rsid w:val="0027033F"/>
    <w:rsid w:val="00270663"/>
    <w:rsid w:val="0027066D"/>
    <w:rsid w:val="00271731"/>
    <w:rsid w:val="002726E4"/>
    <w:rsid w:val="00273432"/>
    <w:rsid w:val="00273472"/>
    <w:rsid w:val="00273611"/>
    <w:rsid w:val="00274100"/>
    <w:rsid w:val="002750B3"/>
    <w:rsid w:val="00275171"/>
    <w:rsid w:val="00275B96"/>
    <w:rsid w:val="00275ECB"/>
    <w:rsid w:val="00276D49"/>
    <w:rsid w:val="002770C9"/>
    <w:rsid w:val="0027730D"/>
    <w:rsid w:val="0027732C"/>
    <w:rsid w:val="00277924"/>
    <w:rsid w:val="00280169"/>
    <w:rsid w:val="00280438"/>
    <w:rsid w:val="002805E0"/>
    <w:rsid w:val="002807E9"/>
    <w:rsid w:val="0028088D"/>
    <w:rsid w:val="00280DFD"/>
    <w:rsid w:val="002810A1"/>
    <w:rsid w:val="00281421"/>
    <w:rsid w:val="002815CB"/>
    <w:rsid w:val="002819A5"/>
    <w:rsid w:val="00281CC7"/>
    <w:rsid w:val="00282024"/>
    <w:rsid w:val="002824F8"/>
    <w:rsid w:val="00282FAD"/>
    <w:rsid w:val="002830D9"/>
    <w:rsid w:val="00283C00"/>
    <w:rsid w:val="00283D0A"/>
    <w:rsid w:val="00283D7D"/>
    <w:rsid w:val="00284917"/>
    <w:rsid w:val="00284A1E"/>
    <w:rsid w:val="0028591C"/>
    <w:rsid w:val="0028604C"/>
    <w:rsid w:val="00286C0B"/>
    <w:rsid w:val="0028700D"/>
    <w:rsid w:val="0028708F"/>
    <w:rsid w:val="0028785B"/>
    <w:rsid w:val="00290521"/>
    <w:rsid w:val="00290BB5"/>
    <w:rsid w:val="00291116"/>
    <w:rsid w:val="00292162"/>
    <w:rsid w:val="002922B5"/>
    <w:rsid w:val="00292B0D"/>
    <w:rsid w:val="0029334F"/>
    <w:rsid w:val="00293684"/>
    <w:rsid w:val="00293700"/>
    <w:rsid w:val="00293774"/>
    <w:rsid w:val="00293886"/>
    <w:rsid w:val="002945C8"/>
    <w:rsid w:val="0029572D"/>
    <w:rsid w:val="00295B2D"/>
    <w:rsid w:val="00295B3E"/>
    <w:rsid w:val="002976B7"/>
    <w:rsid w:val="002A07A2"/>
    <w:rsid w:val="002A08BB"/>
    <w:rsid w:val="002A0940"/>
    <w:rsid w:val="002A0A16"/>
    <w:rsid w:val="002A16ED"/>
    <w:rsid w:val="002A1B39"/>
    <w:rsid w:val="002A289D"/>
    <w:rsid w:val="002A2DDC"/>
    <w:rsid w:val="002A43FA"/>
    <w:rsid w:val="002A48C9"/>
    <w:rsid w:val="002A4D0D"/>
    <w:rsid w:val="002A5013"/>
    <w:rsid w:val="002A53B0"/>
    <w:rsid w:val="002A569B"/>
    <w:rsid w:val="002A589D"/>
    <w:rsid w:val="002A59A2"/>
    <w:rsid w:val="002A5B75"/>
    <w:rsid w:val="002A5D1E"/>
    <w:rsid w:val="002A6A36"/>
    <w:rsid w:val="002A762B"/>
    <w:rsid w:val="002A7FF8"/>
    <w:rsid w:val="002B0F7A"/>
    <w:rsid w:val="002B1529"/>
    <w:rsid w:val="002B1666"/>
    <w:rsid w:val="002B1A8B"/>
    <w:rsid w:val="002B1DF2"/>
    <w:rsid w:val="002B1F91"/>
    <w:rsid w:val="002B2C48"/>
    <w:rsid w:val="002B2D19"/>
    <w:rsid w:val="002B31E5"/>
    <w:rsid w:val="002B3480"/>
    <w:rsid w:val="002B38FE"/>
    <w:rsid w:val="002B4210"/>
    <w:rsid w:val="002B47F1"/>
    <w:rsid w:val="002B514E"/>
    <w:rsid w:val="002B5A37"/>
    <w:rsid w:val="002B618B"/>
    <w:rsid w:val="002B651A"/>
    <w:rsid w:val="002B652B"/>
    <w:rsid w:val="002B6CD2"/>
    <w:rsid w:val="002B737F"/>
    <w:rsid w:val="002B74E7"/>
    <w:rsid w:val="002B7D2F"/>
    <w:rsid w:val="002B7EFF"/>
    <w:rsid w:val="002C01AE"/>
    <w:rsid w:val="002C0CE2"/>
    <w:rsid w:val="002C234A"/>
    <w:rsid w:val="002C4757"/>
    <w:rsid w:val="002C5AFF"/>
    <w:rsid w:val="002C5BA4"/>
    <w:rsid w:val="002C668A"/>
    <w:rsid w:val="002C68FB"/>
    <w:rsid w:val="002C69AC"/>
    <w:rsid w:val="002C6FE3"/>
    <w:rsid w:val="002C7637"/>
    <w:rsid w:val="002C7691"/>
    <w:rsid w:val="002C7C4C"/>
    <w:rsid w:val="002C7D0E"/>
    <w:rsid w:val="002D021F"/>
    <w:rsid w:val="002D0270"/>
    <w:rsid w:val="002D04CD"/>
    <w:rsid w:val="002D0758"/>
    <w:rsid w:val="002D0819"/>
    <w:rsid w:val="002D0994"/>
    <w:rsid w:val="002D09A8"/>
    <w:rsid w:val="002D0D3D"/>
    <w:rsid w:val="002D1026"/>
    <w:rsid w:val="002D1588"/>
    <w:rsid w:val="002D1B5E"/>
    <w:rsid w:val="002D1C52"/>
    <w:rsid w:val="002D24FE"/>
    <w:rsid w:val="002D4370"/>
    <w:rsid w:val="002D5007"/>
    <w:rsid w:val="002D569C"/>
    <w:rsid w:val="002D5AEC"/>
    <w:rsid w:val="002D5BDB"/>
    <w:rsid w:val="002D5D3F"/>
    <w:rsid w:val="002D610B"/>
    <w:rsid w:val="002D67B2"/>
    <w:rsid w:val="002D703E"/>
    <w:rsid w:val="002D7103"/>
    <w:rsid w:val="002D7870"/>
    <w:rsid w:val="002D787F"/>
    <w:rsid w:val="002D7B62"/>
    <w:rsid w:val="002E0204"/>
    <w:rsid w:val="002E04F1"/>
    <w:rsid w:val="002E0A7B"/>
    <w:rsid w:val="002E0EE3"/>
    <w:rsid w:val="002E1D17"/>
    <w:rsid w:val="002E2275"/>
    <w:rsid w:val="002E2FDC"/>
    <w:rsid w:val="002E33FF"/>
    <w:rsid w:val="002E37F6"/>
    <w:rsid w:val="002E4486"/>
    <w:rsid w:val="002E49DF"/>
    <w:rsid w:val="002E4DAC"/>
    <w:rsid w:val="002E4F2F"/>
    <w:rsid w:val="002E52BC"/>
    <w:rsid w:val="002E55F2"/>
    <w:rsid w:val="002E599B"/>
    <w:rsid w:val="002E5CC5"/>
    <w:rsid w:val="002E5F10"/>
    <w:rsid w:val="002E6621"/>
    <w:rsid w:val="002E6B75"/>
    <w:rsid w:val="002E6E5D"/>
    <w:rsid w:val="002E707C"/>
    <w:rsid w:val="002E7A36"/>
    <w:rsid w:val="002F0C76"/>
    <w:rsid w:val="002F147A"/>
    <w:rsid w:val="002F14CB"/>
    <w:rsid w:val="002F168B"/>
    <w:rsid w:val="002F1728"/>
    <w:rsid w:val="002F1A3C"/>
    <w:rsid w:val="002F1CEA"/>
    <w:rsid w:val="002F2F06"/>
    <w:rsid w:val="002F3380"/>
    <w:rsid w:val="002F3722"/>
    <w:rsid w:val="002F453C"/>
    <w:rsid w:val="002F49AB"/>
    <w:rsid w:val="002F4E69"/>
    <w:rsid w:val="002F553A"/>
    <w:rsid w:val="002F5C60"/>
    <w:rsid w:val="002F7239"/>
    <w:rsid w:val="002F79CA"/>
    <w:rsid w:val="002F7F2E"/>
    <w:rsid w:val="00300104"/>
    <w:rsid w:val="00300908"/>
    <w:rsid w:val="00300FB7"/>
    <w:rsid w:val="00301394"/>
    <w:rsid w:val="00301939"/>
    <w:rsid w:val="003021AF"/>
    <w:rsid w:val="0030250E"/>
    <w:rsid w:val="00302843"/>
    <w:rsid w:val="003028B6"/>
    <w:rsid w:val="00303571"/>
    <w:rsid w:val="00303913"/>
    <w:rsid w:val="00303992"/>
    <w:rsid w:val="00303A9F"/>
    <w:rsid w:val="003042B7"/>
    <w:rsid w:val="0030441A"/>
    <w:rsid w:val="0030484D"/>
    <w:rsid w:val="00304A12"/>
    <w:rsid w:val="00304B74"/>
    <w:rsid w:val="00305257"/>
    <w:rsid w:val="003058A2"/>
    <w:rsid w:val="00305E6C"/>
    <w:rsid w:val="0030650C"/>
    <w:rsid w:val="0031014D"/>
    <w:rsid w:val="00310BB2"/>
    <w:rsid w:val="003113B0"/>
    <w:rsid w:val="003121FF"/>
    <w:rsid w:val="0031230E"/>
    <w:rsid w:val="003127A2"/>
    <w:rsid w:val="003137D9"/>
    <w:rsid w:val="003145B2"/>
    <w:rsid w:val="003147BF"/>
    <w:rsid w:val="003147C4"/>
    <w:rsid w:val="003147FC"/>
    <w:rsid w:val="00314B29"/>
    <w:rsid w:val="00314EF9"/>
    <w:rsid w:val="00316600"/>
    <w:rsid w:val="00316AB1"/>
    <w:rsid w:val="00317B95"/>
    <w:rsid w:val="003214DE"/>
    <w:rsid w:val="00321594"/>
    <w:rsid w:val="003217AF"/>
    <w:rsid w:val="00321BC4"/>
    <w:rsid w:val="00321CC2"/>
    <w:rsid w:val="0032212D"/>
    <w:rsid w:val="00322C66"/>
    <w:rsid w:val="00323448"/>
    <w:rsid w:val="00323FE3"/>
    <w:rsid w:val="0032402F"/>
    <w:rsid w:val="003247F9"/>
    <w:rsid w:val="003248FD"/>
    <w:rsid w:val="00325B5E"/>
    <w:rsid w:val="00325F1D"/>
    <w:rsid w:val="00326039"/>
    <w:rsid w:val="00326CA1"/>
    <w:rsid w:val="00327A42"/>
    <w:rsid w:val="00327DDB"/>
    <w:rsid w:val="00330E07"/>
    <w:rsid w:val="00330E69"/>
    <w:rsid w:val="003311CE"/>
    <w:rsid w:val="0033158E"/>
    <w:rsid w:val="003315F8"/>
    <w:rsid w:val="0033189A"/>
    <w:rsid w:val="003319BF"/>
    <w:rsid w:val="00332BEB"/>
    <w:rsid w:val="00332CA5"/>
    <w:rsid w:val="00332F1B"/>
    <w:rsid w:val="00333337"/>
    <w:rsid w:val="0033347C"/>
    <w:rsid w:val="00333F35"/>
    <w:rsid w:val="00334B03"/>
    <w:rsid w:val="0033718F"/>
    <w:rsid w:val="0033735B"/>
    <w:rsid w:val="00337E0E"/>
    <w:rsid w:val="003400F6"/>
    <w:rsid w:val="0034089A"/>
    <w:rsid w:val="00340C9C"/>
    <w:rsid w:val="003414E2"/>
    <w:rsid w:val="00341CF5"/>
    <w:rsid w:val="0034256A"/>
    <w:rsid w:val="00342634"/>
    <w:rsid w:val="00342FE9"/>
    <w:rsid w:val="003437E7"/>
    <w:rsid w:val="003438F3"/>
    <w:rsid w:val="003439C1"/>
    <w:rsid w:val="00343F1B"/>
    <w:rsid w:val="00343F2B"/>
    <w:rsid w:val="00344087"/>
    <w:rsid w:val="00344091"/>
    <w:rsid w:val="00344221"/>
    <w:rsid w:val="00344544"/>
    <w:rsid w:val="00344A48"/>
    <w:rsid w:val="00344B02"/>
    <w:rsid w:val="003458A1"/>
    <w:rsid w:val="00345C3E"/>
    <w:rsid w:val="00345F7C"/>
    <w:rsid w:val="00346429"/>
    <w:rsid w:val="0034680E"/>
    <w:rsid w:val="00347342"/>
    <w:rsid w:val="00347B3D"/>
    <w:rsid w:val="00347EE8"/>
    <w:rsid w:val="00347F60"/>
    <w:rsid w:val="003500C4"/>
    <w:rsid w:val="003506BF"/>
    <w:rsid w:val="0035161C"/>
    <w:rsid w:val="00351765"/>
    <w:rsid w:val="00352353"/>
    <w:rsid w:val="003523F2"/>
    <w:rsid w:val="00353E05"/>
    <w:rsid w:val="00353F76"/>
    <w:rsid w:val="00354442"/>
    <w:rsid w:val="003562AA"/>
    <w:rsid w:val="00356832"/>
    <w:rsid w:val="00356BF9"/>
    <w:rsid w:val="00356E5C"/>
    <w:rsid w:val="00357A0E"/>
    <w:rsid w:val="00357BBE"/>
    <w:rsid w:val="00360125"/>
    <w:rsid w:val="003614E7"/>
    <w:rsid w:val="003616F6"/>
    <w:rsid w:val="003618FD"/>
    <w:rsid w:val="00361F81"/>
    <w:rsid w:val="00361FFE"/>
    <w:rsid w:val="00362493"/>
    <w:rsid w:val="0036336D"/>
    <w:rsid w:val="00363BB6"/>
    <w:rsid w:val="003648E6"/>
    <w:rsid w:val="003653BC"/>
    <w:rsid w:val="0036559B"/>
    <w:rsid w:val="003655C9"/>
    <w:rsid w:val="003658F3"/>
    <w:rsid w:val="00366003"/>
    <w:rsid w:val="003662F1"/>
    <w:rsid w:val="00366F3E"/>
    <w:rsid w:val="00367067"/>
    <w:rsid w:val="003673E1"/>
    <w:rsid w:val="003675B4"/>
    <w:rsid w:val="00367665"/>
    <w:rsid w:val="0037010C"/>
    <w:rsid w:val="003717ED"/>
    <w:rsid w:val="00372185"/>
    <w:rsid w:val="003731FC"/>
    <w:rsid w:val="0037396F"/>
    <w:rsid w:val="00373A12"/>
    <w:rsid w:val="0037433D"/>
    <w:rsid w:val="003749CC"/>
    <w:rsid w:val="00374A4D"/>
    <w:rsid w:val="00374E2D"/>
    <w:rsid w:val="00375696"/>
    <w:rsid w:val="003756F0"/>
    <w:rsid w:val="00375A34"/>
    <w:rsid w:val="00376297"/>
    <w:rsid w:val="0037649A"/>
    <w:rsid w:val="00376A6B"/>
    <w:rsid w:val="00376AC8"/>
    <w:rsid w:val="00377564"/>
    <w:rsid w:val="0038011C"/>
    <w:rsid w:val="00380695"/>
    <w:rsid w:val="00380FDC"/>
    <w:rsid w:val="003823C7"/>
    <w:rsid w:val="00382680"/>
    <w:rsid w:val="003826C9"/>
    <w:rsid w:val="00383245"/>
    <w:rsid w:val="003844D9"/>
    <w:rsid w:val="003845A7"/>
    <w:rsid w:val="003849D8"/>
    <w:rsid w:val="00385A5B"/>
    <w:rsid w:val="00386C28"/>
    <w:rsid w:val="003877C0"/>
    <w:rsid w:val="003878E8"/>
    <w:rsid w:val="00387A3A"/>
    <w:rsid w:val="00387D7C"/>
    <w:rsid w:val="003906C3"/>
    <w:rsid w:val="00390EE1"/>
    <w:rsid w:val="003913E8"/>
    <w:rsid w:val="00391411"/>
    <w:rsid w:val="0039147B"/>
    <w:rsid w:val="00391597"/>
    <w:rsid w:val="0039175D"/>
    <w:rsid w:val="00391D09"/>
    <w:rsid w:val="0039237D"/>
    <w:rsid w:val="00392F27"/>
    <w:rsid w:val="00393137"/>
    <w:rsid w:val="00393F4C"/>
    <w:rsid w:val="003941B4"/>
    <w:rsid w:val="00394CD2"/>
    <w:rsid w:val="0039541A"/>
    <w:rsid w:val="00395679"/>
    <w:rsid w:val="00395A73"/>
    <w:rsid w:val="00395AEE"/>
    <w:rsid w:val="00396189"/>
    <w:rsid w:val="00396A65"/>
    <w:rsid w:val="00396CAF"/>
    <w:rsid w:val="0039745D"/>
    <w:rsid w:val="00397549"/>
    <w:rsid w:val="00397B93"/>
    <w:rsid w:val="00397DBB"/>
    <w:rsid w:val="00397FD7"/>
    <w:rsid w:val="003A0766"/>
    <w:rsid w:val="003A13C0"/>
    <w:rsid w:val="003A31BD"/>
    <w:rsid w:val="003A355F"/>
    <w:rsid w:val="003A366D"/>
    <w:rsid w:val="003A3684"/>
    <w:rsid w:val="003A42D0"/>
    <w:rsid w:val="003A4A74"/>
    <w:rsid w:val="003A4ABA"/>
    <w:rsid w:val="003A54E8"/>
    <w:rsid w:val="003A5CC9"/>
    <w:rsid w:val="003A66AB"/>
    <w:rsid w:val="003A67FF"/>
    <w:rsid w:val="003A6E7B"/>
    <w:rsid w:val="003A6E8D"/>
    <w:rsid w:val="003A785E"/>
    <w:rsid w:val="003A7C7A"/>
    <w:rsid w:val="003A7C85"/>
    <w:rsid w:val="003A7D41"/>
    <w:rsid w:val="003B03E3"/>
    <w:rsid w:val="003B06E9"/>
    <w:rsid w:val="003B0E30"/>
    <w:rsid w:val="003B1AD3"/>
    <w:rsid w:val="003B1D92"/>
    <w:rsid w:val="003B2694"/>
    <w:rsid w:val="003B335C"/>
    <w:rsid w:val="003B33EC"/>
    <w:rsid w:val="003B433E"/>
    <w:rsid w:val="003B5689"/>
    <w:rsid w:val="003B684C"/>
    <w:rsid w:val="003B6D34"/>
    <w:rsid w:val="003C0142"/>
    <w:rsid w:val="003C0F35"/>
    <w:rsid w:val="003C0F6C"/>
    <w:rsid w:val="003C122A"/>
    <w:rsid w:val="003C1315"/>
    <w:rsid w:val="003C13AA"/>
    <w:rsid w:val="003C1DCC"/>
    <w:rsid w:val="003C3E1D"/>
    <w:rsid w:val="003C43DC"/>
    <w:rsid w:val="003C4769"/>
    <w:rsid w:val="003C4AFF"/>
    <w:rsid w:val="003C4C71"/>
    <w:rsid w:val="003C5AFE"/>
    <w:rsid w:val="003C602B"/>
    <w:rsid w:val="003C61B4"/>
    <w:rsid w:val="003C7121"/>
    <w:rsid w:val="003C72E0"/>
    <w:rsid w:val="003C79C0"/>
    <w:rsid w:val="003D125B"/>
    <w:rsid w:val="003D1352"/>
    <w:rsid w:val="003D24E4"/>
    <w:rsid w:val="003D2BA9"/>
    <w:rsid w:val="003D2F87"/>
    <w:rsid w:val="003D3983"/>
    <w:rsid w:val="003D3A95"/>
    <w:rsid w:val="003D4972"/>
    <w:rsid w:val="003D499C"/>
    <w:rsid w:val="003D49E8"/>
    <w:rsid w:val="003D4CFD"/>
    <w:rsid w:val="003D504A"/>
    <w:rsid w:val="003D52DF"/>
    <w:rsid w:val="003D5E82"/>
    <w:rsid w:val="003D6DCD"/>
    <w:rsid w:val="003D70AA"/>
    <w:rsid w:val="003E04F4"/>
    <w:rsid w:val="003E05C7"/>
    <w:rsid w:val="003E0F5E"/>
    <w:rsid w:val="003E1147"/>
    <w:rsid w:val="003E178B"/>
    <w:rsid w:val="003E1B4A"/>
    <w:rsid w:val="003E1C14"/>
    <w:rsid w:val="003E1EDC"/>
    <w:rsid w:val="003E2844"/>
    <w:rsid w:val="003E2E93"/>
    <w:rsid w:val="003E304D"/>
    <w:rsid w:val="003E330F"/>
    <w:rsid w:val="003E35F6"/>
    <w:rsid w:val="003E3A57"/>
    <w:rsid w:val="003E4A5F"/>
    <w:rsid w:val="003E4FFD"/>
    <w:rsid w:val="003E51AA"/>
    <w:rsid w:val="003E6140"/>
    <w:rsid w:val="003E6F20"/>
    <w:rsid w:val="003E7790"/>
    <w:rsid w:val="003E7B2A"/>
    <w:rsid w:val="003F0EDC"/>
    <w:rsid w:val="003F1A0B"/>
    <w:rsid w:val="003F1A7A"/>
    <w:rsid w:val="003F2001"/>
    <w:rsid w:val="003F27D9"/>
    <w:rsid w:val="003F34CF"/>
    <w:rsid w:val="003F34FF"/>
    <w:rsid w:val="003F3C5C"/>
    <w:rsid w:val="003F3E6D"/>
    <w:rsid w:val="003F5216"/>
    <w:rsid w:val="003F5557"/>
    <w:rsid w:val="003F5C58"/>
    <w:rsid w:val="003F5DB3"/>
    <w:rsid w:val="003F70A0"/>
    <w:rsid w:val="003F7AD1"/>
    <w:rsid w:val="003F7B7B"/>
    <w:rsid w:val="003F7DFF"/>
    <w:rsid w:val="004000ED"/>
    <w:rsid w:val="00401026"/>
    <w:rsid w:val="004011A7"/>
    <w:rsid w:val="0040138B"/>
    <w:rsid w:val="00401392"/>
    <w:rsid w:val="004017BD"/>
    <w:rsid w:val="0040199F"/>
    <w:rsid w:val="00401F73"/>
    <w:rsid w:val="00402163"/>
    <w:rsid w:val="00402C76"/>
    <w:rsid w:val="00402CF4"/>
    <w:rsid w:val="00402E2D"/>
    <w:rsid w:val="00403053"/>
    <w:rsid w:val="00403E6E"/>
    <w:rsid w:val="00404AB5"/>
    <w:rsid w:val="00404D0B"/>
    <w:rsid w:val="0040521D"/>
    <w:rsid w:val="0040532A"/>
    <w:rsid w:val="00405336"/>
    <w:rsid w:val="0040550C"/>
    <w:rsid w:val="00405833"/>
    <w:rsid w:val="00405A57"/>
    <w:rsid w:val="00405EE6"/>
    <w:rsid w:val="00406213"/>
    <w:rsid w:val="00406ABD"/>
    <w:rsid w:val="00406E77"/>
    <w:rsid w:val="00407C48"/>
    <w:rsid w:val="0041020A"/>
    <w:rsid w:val="00410AF2"/>
    <w:rsid w:val="00410DCE"/>
    <w:rsid w:val="00411447"/>
    <w:rsid w:val="004119DB"/>
    <w:rsid w:val="00411AB5"/>
    <w:rsid w:val="00411F83"/>
    <w:rsid w:val="004124F3"/>
    <w:rsid w:val="004133EB"/>
    <w:rsid w:val="004134E1"/>
    <w:rsid w:val="004135C0"/>
    <w:rsid w:val="00413946"/>
    <w:rsid w:val="00413956"/>
    <w:rsid w:val="00413FDE"/>
    <w:rsid w:val="004148D0"/>
    <w:rsid w:val="00414A2E"/>
    <w:rsid w:val="00414C1C"/>
    <w:rsid w:val="00414EAA"/>
    <w:rsid w:val="00415043"/>
    <w:rsid w:val="004150F7"/>
    <w:rsid w:val="00415515"/>
    <w:rsid w:val="00415539"/>
    <w:rsid w:val="00415D7E"/>
    <w:rsid w:val="00416632"/>
    <w:rsid w:val="00416A02"/>
    <w:rsid w:val="00416CC0"/>
    <w:rsid w:val="00416D0C"/>
    <w:rsid w:val="00416F14"/>
    <w:rsid w:val="00417D11"/>
    <w:rsid w:val="0042045A"/>
    <w:rsid w:val="00420667"/>
    <w:rsid w:val="004207D5"/>
    <w:rsid w:val="00420AAA"/>
    <w:rsid w:val="00420ACF"/>
    <w:rsid w:val="00420C60"/>
    <w:rsid w:val="00421286"/>
    <w:rsid w:val="004212B7"/>
    <w:rsid w:val="00421E8B"/>
    <w:rsid w:val="004227EB"/>
    <w:rsid w:val="004234F7"/>
    <w:rsid w:val="00423696"/>
    <w:rsid w:val="004240C6"/>
    <w:rsid w:val="0042414D"/>
    <w:rsid w:val="00424380"/>
    <w:rsid w:val="00424874"/>
    <w:rsid w:val="004257D6"/>
    <w:rsid w:val="00425B69"/>
    <w:rsid w:val="00425CC0"/>
    <w:rsid w:val="00426556"/>
    <w:rsid w:val="004266BE"/>
    <w:rsid w:val="00426B4C"/>
    <w:rsid w:val="004279DC"/>
    <w:rsid w:val="00427EEF"/>
    <w:rsid w:val="004302EB"/>
    <w:rsid w:val="00430651"/>
    <w:rsid w:val="0043091E"/>
    <w:rsid w:val="00431029"/>
    <w:rsid w:val="00431030"/>
    <w:rsid w:val="004315B8"/>
    <w:rsid w:val="0043277F"/>
    <w:rsid w:val="00432AFE"/>
    <w:rsid w:val="0043311F"/>
    <w:rsid w:val="00433170"/>
    <w:rsid w:val="00433333"/>
    <w:rsid w:val="0043362F"/>
    <w:rsid w:val="0043369A"/>
    <w:rsid w:val="004336BF"/>
    <w:rsid w:val="004339A6"/>
    <w:rsid w:val="00433B6A"/>
    <w:rsid w:val="0043406C"/>
    <w:rsid w:val="004346DF"/>
    <w:rsid w:val="0043535B"/>
    <w:rsid w:val="0043618A"/>
    <w:rsid w:val="00436B05"/>
    <w:rsid w:val="004376AD"/>
    <w:rsid w:val="00440459"/>
    <w:rsid w:val="00440465"/>
    <w:rsid w:val="004407BD"/>
    <w:rsid w:val="004411BF"/>
    <w:rsid w:val="00441F5B"/>
    <w:rsid w:val="00442158"/>
    <w:rsid w:val="00442188"/>
    <w:rsid w:val="00442218"/>
    <w:rsid w:val="00442EEA"/>
    <w:rsid w:val="00443329"/>
    <w:rsid w:val="004436E5"/>
    <w:rsid w:val="0044374B"/>
    <w:rsid w:val="00443E3A"/>
    <w:rsid w:val="004441E6"/>
    <w:rsid w:val="00444280"/>
    <w:rsid w:val="004444EB"/>
    <w:rsid w:val="00444624"/>
    <w:rsid w:val="0044621E"/>
    <w:rsid w:val="00446419"/>
    <w:rsid w:val="00446516"/>
    <w:rsid w:val="0044699F"/>
    <w:rsid w:val="00446B30"/>
    <w:rsid w:val="00446CE0"/>
    <w:rsid w:val="00447B45"/>
    <w:rsid w:val="00447C00"/>
    <w:rsid w:val="00447D4A"/>
    <w:rsid w:val="00447DCF"/>
    <w:rsid w:val="00447E34"/>
    <w:rsid w:val="00451BEA"/>
    <w:rsid w:val="00451F2F"/>
    <w:rsid w:val="00452069"/>
    <w:rsid w:val="004521E5"/>
    <w:rsid w:val="00452B9D"/>
    <w:rsid w:val="00452EED"/>
    <w:rsid w:val="004539D9"/>
    <w:rsid w:val="00453C40"/>
    <w:rsid w:val="00454120"/>
    <w:rsid w:val="004552FA"/>
    <w:rsid w:val="00455F60"/>
    <w:rsid w:val="00455F6D"/>
    <w:rsid w:val="0045630B"/>
    <w:rsid w:val="0045656C"/>
    <w:rsid w:val="00456C6C"/>
    <w:rsid w:val="00456FB4"/>
    <w:rsid w:val="00457934"/>
    <w:rsid w:val="004603FB"/>
    <w:rsid w:val="00460420"/>
    <w:rsid w:val="004605E6"/>
    <w:rsid w:val="00460FBD"/>
    <w:rsid w:val="00460FD9"/>
    <w:rsid w:val="0046179D"/>
    <w:rsid w:val="0046190C"/>
    <w:rsid w:val="00461C62"/>
    <w:rsid w:val="00461E36"/>
    <w:rsid w:val="00462034"/>
    <w:rsid w:val="004627C8"/>
    <w:rsid w:val="00462C3C"/>
    <w:rsid w:val="0046515C"/>
    <w:rsid w:val="00465854"/>
    <w:rsid w:val="00465923"/>
    <w:rsid w:val="00465951"/>
    <w:rsid w:val="00465DB4"/>
    <w:rsid w:val="00465DB7"/>
    <w:rsid w:val="00465E2C"/>
    <w:rsid w:val="0046629D"/>
    <w:rsid w:val="004664B6"/>
    <w:rsid w:val="00466609"/>
    <w:rsid w:val="004668EE"/>
    <w:rsid w:val="00466B89"/>
    <w:rsid w:val="004670E3"/>
    <w:rsid w:val="004672A2"/>
    <w:rsid w:val="004672FB"/>
    <w:rsid w:val="004673EB"/>
    <w:rsid w:val="00467934"/>
    <w:rsid w:val="00470117"/>
    <w:rsid w:val="0047050C"/>
    <w:rsid w:val="004705E2"/>
    <w:rsid w:val="004711ED"/>
    <w:rsid w:val="00471551"/>
    <w:rsid w:val="00471AAC"/>
    <w:rsid w:val="00471B3E"/>
    <w:rsid w:val="00471C6A"/>
    <w:rsid w:val="00471FE0"/>
    <w:rsid w:val="004720E4"/>
    <w:rsid w:val="0047258B"/>
    <w:rsid w:val="004730DE"/>
    <w:rsid w:val="00474D1F"/>
    <w:rsid w:val="0047591E"/>
    <w:rsid w:val="00475DC4"/>
    <w:rsid w:val="00475FF4"/>
    <w:rsid w:val="00476253"/>
    <w:rsid w:val="004763A6"/>
    <w:rsid w:val="00477172"/>
    <w:rsid w:val="004772F3"/>
    <w:rsid w:val="00477FEE"/>
    <w:rsid w:val="004802A2"/>
    <w:rsid w:val="00480BCE"/>
    <w:rsid w:val="00480DCC"/>
    <w:rsid w:val="0048171B"/>
    <w:rsid w:val="00481CB8"/>
    <w:rsid w:val="00482AC7"/>
    <w:rsid w:val="00482DCE"/>
    <w:rsid w:val="0048312A"/>
    <w:rsid w:val="00483A0A"/>
    <w:rsid w:val="00483A3C"/>
    <w:rsid w:val="00483C6C"/>
    <w:rsid w:val="004841CC"/>
    <w:rsid w:val="00484822"/>
    <w:rsid w:val="00484A20"/>
    <w:rsid w:val="00484D9D"/>
    <w:rsid w:val="004853E2"/>
    <w:rsid w:val="004864AA"/>
    <w:rsid w:val="00486BC2"/>
    <w:rsid w:val="00486BD2"/>
    <w:rsid w:val="0048747B"/>
    <w:rsid w:val="00487E29"/>
    <w:rsid w:val="00490477"/>
    <w:rsid w:val="004911FC"/>
    <w:rsid w:val="0049121D"/>
    <w:rsid w:val="00491B5B"/>
    <w:rsid w:val="00492BD3"/>
    <w:rsid w:val="00492D48"/>
    <w:rsid w:val="004943CD"/>
    <w:rsid w:val="00495F4D"/>
    <w:rsid w:val="00496990"/>
    <w:rsid w:val="00496A0F"/>
    <w:rsid w:val="004972B2"/>
    <w:rsid w:val="0049740B"/>
    <w:rsid w:val="0049746B"/>
    <w:rsid w:val="00497A2A"/>
    <w:rsid w:val="00497C1C"/>
    <w:rsid w:val="00497CC4"/>
    <w:rsid w:val="00497D21"/>
    <w:rsid w:val="004A06D6"/>
    <w:rsid w:val="004A0795"/>
    <w:rsid w:val="004A0AD3"/>
    <w:rsid w:val="004A0D2B"/>
    <w:rsid w:val="004A1AD3"/>
    <w:rsid w:val="004A1EBA"/>
    <w:rsid w:val="004A2C59"/>
    <w:rsid w:val="004A3372"/>
    <w:rsid w:val="004A3A79"/>
    <w:rsid w:val="004A3AF8"/>
    <w:rsid w:val="004A3E65"/>
    <w:rsid w:val="004A47A5"/>
    <w:rsid w:val="004A4AAB"/>
    <w:rsid w:val="004A5764"/>
    <w:rsid w:val="004A5E7E"/>
    <w:rsid w:val="004A627E"/>
    <w:rsid w:val="004A6671"/>
    <w:rsid w:val="004A6C01"/>
    <w:rsid w:val="004A783C"/>
    <w:rsid w:val="004B0C81"/>
    <w:rsid w:val="004B0D60"/>
    <w:rsid w:val="004B13E3"/>
    <w:rsid w:val="004B1461"/>
    <w:rsid w:val="004B1556"/>
    <w:rsid w:val="004B15FF"/>
    <w:rsid w:val="004B23AD"/>
    <w:rsid w:val="004B3391"/>
    <w:rsid w:val="004B36F2"/>
    <w:rsid w:val="004B3A56"/>
    <w:rsid w:val="004B3D35"/>
    <w:rsid w:val="004B3E40"/>
    <w:rsid w:val="004B3F80"/>
    <w:rsid w:val="004B444E"/>
    <w:rsid w:val="004B4782"/>
    <w:rsid w:val="004B47F3"/>
    <w:rsid w:val="004B55D4"/>
    <w:rsid w:val="004B6318"/>
    <w:rsid w:val="004B687B"/>
    <w:rsid w:val="004B6B47"/>
    <w:rsid w:val="004B6E66"/>
    <w:rsid w:val="004C007C"/>
    <w:rsid w:val="004C0DB2"/>
    <w:rsid w:val="004C1427"/>
    <w:rsid w:val="004C1DDB"/>
    <w:rsid w:val="004C2E02"/>
    <w:rsid w:val="004C333C"/>
    <w:rsid w:val="004C3446"/>
    <w:rsid w:val="004C34E6"/>
    <w:rsid w:val="004C490F"/>
    <w:rsid w:val="004C4A19"/>
    <w:rsid w:val="004C4B95"/>
    <w:rsid w:val="004C4FE1"/>
    <w:rsid w:val="004C5223"/>
    <w:rsid w:val="004C54A9"/>
    <w:rsid w:val="004C5577"/>
    <w:rsid w:val="004C5AF8"/>
    <w:rsid w:val="004C5C29"/>
    <w:rsid w:val="004C6170"/>
    <w:rsid w:val="004C6582"/>
    <w:rsid w:val="004C753B"/>
    <w:rsid w:val="004C7A48"/>
    <w:rsid w:val="004D03CE"/>
    <w:rsid w:val="004D102B"/>
    <w:rsid w:val="004D13C4"/>
    <w:rsid w:val="004D1CDA"/>
    <w:rsid w:val="004D1EB1"/>
    <w:rsid w:val="004D2378"/>
    <w:rsid w:val="004D2408"/>
    <w:rsid w:val="004D25CD"/>
    <w:rsid w:val="004D2731"/>
    <w:rsid w:val="004D2C5B"/>
    <w:rsid w:val="004D31AC"/>
    <w:rsid w:val="004D32F9"/>
    <w:rsid w:val="004D3410"/>
    <w:rsid w:val="004D3969"/>
    <w:rsid w:val="004D3A3F"/>
    <w:rsid w:val="004D3C43"/>
    <w:rsid w:val="004D3D7E"/>
    <w:rsid w:val="004D452D"/>
    <w:rsid w:val="004D45A6"/>
    <w:rsid w:val="004D4E10"/>
    <w:rsid w:val="004D556A"/>
    <w:rsid w:val="004D57FB"/>
    <w:rsid w:val="004D5D5B"/>
    <w:rsid w:val="004D660D"/>
    <w:rsid w:val="004D6C53"/>
    <w:rsid w:val="004D7271"/>
    <w:rsid w:val="004D7A77"/>
    <w:rsid w:val="004E03AF"/>
    <w:rsid w:val="004E0526"/>
    <w:rsid w:val="004E0EA4"/>
    <w:rsid w:val="004E1069"/>
    <w:rsid w:val="004E1374"/>
    <w:rsid w:val="004E1819"/>
    <w:rsid w:val="004E1BF5"/>
    <w:rsid w:val="004E1C73"/>
    <w:rsid w:val="004E21FF"/>
    <w:rsid w:val="004E3AE0"/>
    <w:rsid w:val="004E3D4C"/>
    <w:rsid w:val="004E3D53"/>
    <w:rsid w:val="004E4989"/>
    <w:rsid w:val="004E57E5"/>
    <w:rsid w:val="004E620F"/>
    <w:rsid w:val="004E63E1"/>
    <w:rsid w:val="004F052C"/>
    <w:rsid w:val="004F1546"/>
    <w:rsid w:val="004F28DA"/>
    <w:rsid w:val="004F3522"/>
    <w:rsid w:val="004F3BA9"/>
    <w:rsid w:val="004F3CE8"/>
    <w:rsid w:val="004F3E7B"/>
    <w:rsid w:val="004F3FBC"/>
    <w:rsid w:val="004F446C"/>
    <w:rsid w:val="004F5285"/>
    <w:rsid w:val="004F5377"/>
    <w:rsid w:val="004F612B"/>
    <w:rsid w:val="004F6897"/>
    <w:rsid w:val="004F6A66"/>
    <w:rsid w:val="004F70F5"/>
    <w:rsid w:val="004F7273"/>
    <w:rsid w:val="004F73D8"/>
    <w:rsid w:val="0050030A"/>
    <w:rsid w:val="005003CA"/>
    <w:rsid w:val="00500540"/>
    <w:rsid w:val="00501A33"/>
    <w:rsid w:val="00501C79"/>
    <w:rsid w:val="00501CCA"/>
    <w:rsid w:val="00502981"/>
    <w:rsid w:val="00502FC7"/>
    <w:rsid w:val="00503921"/>
    <w:rsid w:val="00503F83"/>
    <w:rsid w:val="0050412B"/>
    <w:rsid w:val="0050480F"/>
    <w:rsid w:val="005054FA"/>
    <w:rsid w:val="00505838"/>
    <w:rsid w:val="00506478"/>
    <w:rsid w:val="00506485"/>
    <w:rsid w:val="005065D6"/>
    <w:rsid w:val="0050697E"/>
    <w:rsid w:val="00507201"/>
    <w:rsid w:val="0050747B"/>
    <w:rsid w:val="0050762C"/>
    <w:rsid w:val="00507BA1"/>
    <w:rsid w:val="00510BA4"/>
    <w:rsid w:val="00510E88"/>
    <w:rsid w:val="00510FA2"/>
    <w:rsid w:val="005116EB"/>
    <w:rsid w:val="0051239F"/>
    <w:rsid w:val="0051244C"/>
    <w:rsid w:val="00514345"/>
    <w:rsid w:val="00514E64"/>
    <w:rsid w:val="0051556C"/>
    <w:rsid w:val="00515BC0"/>
    <w:rsid w:val="00516067"/>
    <w:rsid w:val="0051614B"/>
    <w:rsid w:val="0051630A"/>
    <w:rsid w:val="005169EC"/>
    <w:rsid w:val="0051753B"/>
    <w:rsid w:val="00520A31"/>
    <w:rsid w:val="00520C1B"/>
    <w:rsid w:val="005210E5"/>
    <w:rsid w:val="00521252"/>
    <w:rsid w:val="00522086"/>
    <w:rsid w:val="0052260B"/>
    <w:rsid w:val="005238A2"/>
    <w:rsid w:val="00523978"/>
    <w:rsid w:val="00523A57"/>
    <w:rsid w:val="00523AA5"/>
    <w:rsid w:val="00523C50"/>
    <w:rsid w:val="00524756"/>
    <w:rsid w:val="0052476C"/>
    <w:rsid w:val="00524DAA"/>
    <w:rsid w:val="00524E6B"/>
    <w:rsid w:val="00525E36"/>
    <w:rsid w:val="005260B9"/>
    <w:rsid w:val="005261B0"/>
    <w:rsid w:val="005265DF"/>
    <w:rsid w:val="0052683C"/>
    <w:rsid w:val="00526C5A"/>
    <w:rsid w:val="00526D45"/>
    <w:rsid w:val="00526E7C"/>
    <w:rsid w:val="00526F72"/>
    <w:rsid w:val="0052745D"/>
    <w:rsid w:val="00527B87"/>
    <w:rsid w:val="00527DED"/>
    <w:rsid w:val="00531ABF"/>
    <w:rsid w:val="00531B75"/>
    <w:rsid w:val="005325D1"/>
    <w:rsid w:val="00534154"/>
    <w:rsid w:val="0053559C"/>
    <w:rsid w:val="00536139"/>
    <w:rsid w:val="00536D4D"/>
    <w:rsid w:val="005373CE"/>
    <w:rsid w:val="00537851"/>
    <w:rsid w:val="00537A4D"/>
    <w:rsid w:val="00540388"/>
    <w:rsid w:val="0054042C"/>
    <w:rsid w:val="0054094F"/>
    <w:rsid w:val="00540BB0"/>
    <w:rsid w:val="00540EF6"/>
    <w:rsid w:val="0054125E"/>
    <w:rsid w:val="005412D3"/>
    <w:rsid w:val="00541525"/>
    <w:rsid w:val="0054177D"/>
    <w:rsid w:val="00541CD1"/>
    <w:rsid w:val="00542044"/>
    <w:rsid w:val="00542164"/>
    <w:rsid w:val="00542361"/>
    <w:rsid w:val="00542421"/>
    <w:rsid w:val="005428EE"/>
    <w:rsid w:val="00542D70"/>
    <w:rsid w:val="00542EAD"/>
    <w:rsid w:val="00543692"/>
    <w:rsid w:val="00543D10"/>
    <w:rsid w:val="00543D82"/>
    <w:rsid w:val="00543E55"/>
    <w:rsid w:val="00544CC6"/>
    <w:rsid w:val="00545BCE"/>
    <w:rsid w:val="00546870"/>
    <w:rsid w:val="00546885"/>
    <w:rsid w:val="005473FC"/>
    <w:rsid w:val="00547BEC"/>
    <w:rsid w:val="00547C34"/>
    <w:rsid w:val="005500C3"/>
    <w:rsid w:val="00550340"/>
    <w:rsid w:val="00550C53"/>
    <w:rsid w:val="00550F37"/>
    <w:rsid w:val="005512C6"/>
    <w:rsid w:val="00551594"/>
    <w:rsid w:val="00551ABB"/>
    <w:rsid w:val="005520BB"/>
    <w:rsid w:val="005521E3"/>
    <w:rsid w:val="005522A7"/>
    <w:rsid w:val="005527CC"/>
    <w:rsid w:val="00552A27"/>
    <w:rsid w:val="005530DD"/>
    <w:rsid w:val="00553174"/>
    <w:rsid w:val="005535B4"/>
    <w:rsid w:val="005536A4"/>
    <w:rsid w:val="00553844"/>
    <w:rsid w:val="00553C8F"/>
    <w:rsid w:val="00553ED9"/>
    <w:rsid w:val="005565AE"/>
    <w:rsid w:val="00557320"/>
    <w:rsid w:val="00557A1D"/>
    <w:rsid w:val="00557A4C"/>
    <w:rsid w:val="00557A60"/>
    <w:rsid w:val="00557C4C"/>
    <w:rsid w:val="0056059C"/>
    <w:rsid w:val="00560681"/>
    <w:rsid w:val="00560A19"/>
    <w:rsid w:val="00560EA2"/>
    <w:rsid w:val="00561895"/>
    <w:rsid w:val="005623B4"/>
    <w:rsid w:val="005624EA"/>
    <w:rsid w:val="00562D63"/>
    <w:rsid w:val="00562DD0"/>
    <w:rsid w:val="00563DBE"/>
    <w:rsid w:val="00563E34"/>
    <w:rsid w:val="00564A4D"/>
    <w:rsid w:val="0056564B"/>
    <w:rsid w:val="00565C7E"/>
    <w:rsid w:val="00565D8D"/>
    <w:rsid w:val="00566708"/>
    <w:rsid w:val="005672D6"/>
    <w:rsid w:val="005673E1"/>
    <w:rsid w:val="00570595"/>
    <w:rsid w:val="005709FB"/>
    <w:rsid w:val="00571108"/>
    <w:rsid w:val="0057185F"/>
    <w:rsid w:val="00571AE8"/>
    <w:rsid w:val="00571BE3"/>
    <w:rsid w:val="005725CA"/>
    <w:rsid w:val="00572C5A"/>
    <w:rsid w:val="005733FE"/>
    <w:rsid w:val="00574B8D"/>
    <w:rsid w:val="00575645"/>
    <w:rsid w:val="00575DDB"/>
    <w:rsid w:val="0057667F"/>
    <w:rsid w:val="005776A3"/>
    <w:rsid w:val="00581565"/>
    <w:rsid w:val="00581BC4"/>
    <w:rsid w:val="00581D59"/>
    <w:rsid w:val="00582189"/>
    <w:rsid w:val="00582841"/>
    <w:rsid w:val="00582893"/>
    <w:rsid w:val="00582B43"/>
    <w:rsid w:val="0058389D"/>
    <w:rsid w:val="00583BEB"/>
    <w:rsid w:val="005853BD"/>
    <w:rsid w:val="00585838"/>
    <w:rsid w:val="00585B20"/>
    <w:rsid w:val="005864E2"/>
    <w:rsid w:val="00586839"/>
    <w:rsid w:val="00587645"/>
    <w:rsid w:val="0059042D"/>
    <w:rsid w:val="005907AB"/>
    <w:rsid w:val="00590914"/>
    <w:rsid w:val="00590C63"/>
    <w:rsid w:val="00591CA5"/>
    <w:rsid w:val="00591D5F"/>
    <w:rsid w:val="0059233B"/>
    <w:rsid w:val="0059256C"/>
    <w:rsid w:val="005926F0"/>
    <w:rsid w:val="005927BB"/>
    <w:rsid w:val="005929BF"/>
    <w:rsid w:val="00592BBC"/>
    <w:rsid w:val="00592D02"/>
    <w:rsid w:val="00593429"/>
    <w:rsid w:val="0059343D"/>
    <w:rsid w:val="00594334"/>
    <w:rsid w:val="00594469"/>
    <w:rsid w:val="005946C4"/>
    <w:rsid w:val="00594DDB"/>
    <w:rsid w:val="0059515F"/>
    <w:rsid w:val="00595408"/>
    <w:rsid w:val="00596CC6"/>
    <w:rsid w:val="005974E3"/>
    <w:rsid w:val="00597B95"/>
    <w:rsid w:val="005A080B"/>
    <w:rsid w:val="005A10FD"/>
    <w:rsid w:val="005A1AA9"/>
    <w:rsid w:val="005A1BA6"/>
    <w:rsid w:val="005A1D94"/>
    <w:rsid w:val="005A2A77"/>
    <w:rsid w:val="005A3F87"/>
    <w:rsid w:val="005A3FF8"/>
    <w:rsid w:val="005A4032"/>
    <w:rsid w:val="005A4102"/>
    <w:rsid w:val="005A411E"/>
    <w:rsid w:val="005A422F"/>
    <w:rsid w:val="005A4398"/>
    <w:rsid w:val="005A46D7"/>
    <w:rsid w:val="005A53E3"/>
    <w:rsid w:val="005A5AD1"/>
    <w:rsid w:val="005A5CC0"/>
    <w:rsid w:val="005A6392"/>
    <w:rsid w:val="005A6C49"/>
    <w:rsid w:val="005A6E2B"/>
    <w:rsid w:val="005A71FF"/>
    <w:rsid w:val="005A7EE4"/>
    <w:rsid w:val="005B0C7B"/>
    <w:rsid w:val="005B122C"/>
    <w:rsid w:val="005B18D3"/>
    <w:rsid w:val="005B1FDF"/>
    <w:rsid w:val="005B2801"/>
    <w:rsid w:val="005B2CAA"/>
    <w:rsid w:val="005B3482"/>
    <w:rsid w:val="005B3490"/>
    <w:rsid w:val="005B3760"/>
    <w:rsid w:val="005B3A5F"/>
    <w:rsid w:val="005B44CB"/>
    <w:rsid w:val="005B464C"/>
    <w:rsid w:val="005B4D27"/>
    <w:rsid w:val="005B57FE"/>
    <w:rsid w:val="005B5DF3"/>
    <w:rsid w:val="005B65ED"/>
    <w:rsid w:val="005B7242"/>
    <w:rsid w:val="005B775F"/>
    <w:rsid w:val="005C0111"/>
    <w:rsid w:val="005C0409"/>
    <w:rsid w:val="005C146C"/>
    <w:rsid w:val="005C156D"/>
    <w:rsid w:val="005C1AF9"/>
    <w:rsid w:val="005C1B82"/>
    <w:rsid w:val="005C2C88"/>
    <w:rsid w:val="005C2D7C"/>
    <w:rsid w:val="005C305F"/>
    <w:rsid w:val="005C3085"/>
    <w:rsid w:val="005C37E0"/>
    <w:rsid w:val="005C3C98"/>
    <w:rsid w:val="005C3E54"/>
    <w:rsid w:val="005C583E"/>
    <w:rsid w:val="005C5C29"/>
    <w:rsid w:val="005C5D07"/>
    <w:rsid w:val="005C6E43"/>
    <w:rsid w:val="005C7403"/>
    <w:rsid w:val="005C7B61"/>
    <w:rsid w:val="005C7BE5"/>
    <w:rsid w:val="005C7FEB"/>
    <w:rsid w:val="005D091E"/>
    <w:rsid w:val="005D0BF7"/>
    <w:rsid w:val="005D0CAC"/>
    <w:rsid w:val="005D0EAF"/>
    <w:rsid w:val="005D0F4E"/>
    <w:rsid w:val="005D20DA"/>
    <w:rsid w:val="005D22AC"/>
    <w:rsid w:val="005D2517"/>
    <w:rsid w:val="005D3B86"/>
    <w:rsid w:val="005D3E44"/>
    <w:rsid w:val="005D3E90"/>
    <w:rsid w:val="005D3FE2"/>
    <w:rsid w:val="005D5838"/>
    <w:rsid w:val="005D706E"/>
    <w:rsid w:val="005D7B63"/>
    <w:rsid w:val="005E07DE"/>
    <w:rsid w:val="005E151F"/>
    <w:rsid w:val="005E1A97"/>
    <w:rsid w:val="005E1ADF"/>
    <w:rsid w:val="005E1D3E"/>
    <w:rsid w:val="005E2728"/>
    <w:rsid w:val="005E2CE0"/>
    <w:rsid w:val="005E2F70"/>
    <w:rsid w:val="005E318C"/>
    <w:rsid w:val="005E3F54"/>
    <w:rsid w:val="005E452B"/>
    <w:rsid w:val="005E5136"/>
    <w:rsid w:val="005E6154"/>
    <w:rsid w:val="005E667B"/>
    <w:rsid w:val="005E6BB8"/>
    <w:rsid w:val="005E6BDF"/>
    <w:rsid w:val="005E6F61"/>
    <w:rsid w:val="005E6F98"/>
    <w:rsid w:val="005E7080"/>
    <w:rsid w:val="005E74A9"/>
    <w:rsid w:val="005E7783"/>
    <w:rsid w:val="005E7EE4"/>
    <w:rsid w:val="005F02BA"/>
    <w:rsid w:val="005F045C"/>
    <w:rsid w:val="005F209A"/>
    <w:rsid w:val="005F2137"/>
    <w:rsid w:val="005F2579"/>
    <w:rsid w:val="005F2653"/>
    <w:rsid w:val="005F302E"/>
    <w:rsid w:val="005F44FA"/>
    <w:rsid w:val="005F4536"/>
    <w:rsid w:val="005F4634"/>
    <w:rsid w:val="005F4A88"/>
    <w:rsid w:val="005F5275"/>
    <w:rsid w:val="005F5992"/>
    <w:rsid w:val="005F6025"/>
    <w:rsid w:val="005F6362"/>
    <w:rsid w:val="005F67DF"/>
    <w:rsid w:val="005F72CB"/>
    <w:rsid w:val="005F7A60"/>
    <w:rsid w:val="00601B93"/>
    <w:rsid w:val="00601FE4"/>
    <w:rsid w:val="00602211"/>
    <w:rsid w:val="00602A42"/>
    <w:rsid w:val="00603084"/>
    <w:rsid w:val="0060321E"/>
    <w:rsid w:val="00603FA2"/>
    <w:rsid w:val="00604975"/>
    <w:rsid w:val="00605203"/>
    <w:rsid w:val="0060552E"/>
    <w:rsid w:val="00605940"/>
    <w:rsid w:val="00606663"/>
    <w:rsid w:val="00606B17"/>
    <w:rsid w:val="00606DBC"/>
    <w:rsid w:val="00606F79"/>
    <w:rsid w:val="006071BF"/>
    <w:rsid w:val="00607430"/>
    <w:rsid w:val="0060759B"/>
    <w:rsid w:val="00607A1D"/>
    <w:rsid w:val="00610171"/>
    <w:rsid w:val="0061070C"/>
    <w:rsid w:val="00610B8A"/>
    <w:rsid w:val="006116A9"/>
    <w:rsid w:val="00611D27"/>
    <w:rsid w:val="00611D31"/>
    <w:rsid w:val="00612282"/>
    <w:rsid w:val="006126F0"/>
    <w:rsid w:val="00612743"/>
    <w:rsid w:val="006134D2"/>
    <w:rsid w:val="0061351C"/>
    <w:rsid w:val="006138F8"/>
    <w:rsid w:val="006141E3"/>
    <w:rsid w:val="00614361"/>
    <w:rsid w:val="0061492F"/>
    <w:rsid w:val="00614EEE"/>
    <w:rsid w:val="006155AD"/>
    <w:rsid w:val="00615D18"/>
    <w:rsid w:val="00615EAF"/>
    <w:rsid w:val="00615F53"/>
    <w:rsid w:val="006164A6"/>
    <w:rsid w:val="00616F49"/>
    <w:rsid w:val="00617778"/>
    <w:rsid w:val="006177FC"/>
    <w:rsid w:val="006178AD"/>
    <w:rsid w:val="00620A77"/>
    <w:rsid w:val="00620B06"/>
    <w:rsid w:val="00620F78"/>
    <w:rsid w:val="00621467"/>
    <w:rsid w:val="00621D6D"/>
    <w:rsid w:val="006224BE"/>
    <w:rsid w:val="006230AB"/>
    <w:rsid w:val="006235B9"/>
    <w:rsid w:val="006236E9"/>
    <w:rsid w:val="0062473C"/>
    <w:rsid w:val="00624C88"/>
    <w:rsid w:val="0062516B"/>
    <w:rsid w:val="00625948"/>
    <w:rsid w:val="00625985"/>
    <w:rsid w:val="00625C72"/>
    <w:rsid w:val="00626640"/>
    <w:rsid w:val="00626709"/>
    <w:rsid w:val="006269B6"/>
    <w:rsid w:val="0062768F"/>
    <w:rsid w:val="006279FC"/>
    <w:rsid w:val="00627F8B"/>
    <w:rsid w:val="00630098"/>
    <w:rsid w:val="006300D5"/>
    <w:rsid w:val="00630414"/>
    <w:rsid w:val="0063080B"/>
    <w:rsid w:val="00630ECD"/>
    <w:rsid w:val="00630EF7"/>
    <w:rsid w:val="00631192"/>
    <w:rsid w:val="00631C87"/>
    <w:rsid w:val="00633875"/>
    <w:rsid w:val="006339B3"/>
    <w:rsid w:val="006340F4"/>
    <w:rsid w:val="00634C19"/>
    <w:rsid w:val="006350D1"/>
    <w:rsid w:val="006354B4"/>
    <w:rsid w:val="0063560A"/>
    <w:rsid w:val="00636ABC"/>
    <w:rsid w:val="00636B25"/>
    <w:rsid w:val="0063709C"/>
    <w:rsid w:val="006370AD"/>
    <w:rsid w:val="006373B4"/>
    <w:rsid w:val="00637AF3"/>
    <w:rsid w:val="00637FCD"/>
    <w:rsid w:val="00637FF0"/>
    <w:rsid w:val="00640F8B"/>
    <w:rsid w:val="00641AB9"/>
    <w:rsid w:val="00642C9E"/>
    <w:rsid w:val="00642DA8"/>
    <w:rsid w:val="00642DF5"/>
    <w:rsid w:val="006431B6"/>
    <w:rsid w:val="006435BD"/>
    <w:rsid w:val="0064414B"/>
    <w:rsid w:val="00644D24"/>
    <w:rsid w:val="00644D93"/>
    <w:rsid w:val="00644EB7"/>
    <w:rsid w:val="006460D7"/>
    <w:rsid w:val="00646DC7"/>
    <w:rsid w:val="006475E0"/>
    <w:rsid w:val="00650158"/>
    <w:rsid w:val="00650550"/>
    <w:rsid w:val="0065069D"/>
    <w:rsid w:val="00650BAD"/>
    <w:rsid w:val="00650D3B"/>
    <w:rsid w:val="00650E1C"/>
    <w:rsid w:val="00650E6F"/>
    <w:rsid w:val="00651365"/>
    <w:rsid w:val="00651DAA"/>
    <w:rsid w:val="006522AA"/>
    <w:rsid w:val="0065273E"/>
    <w:rsid w:val="0065286D"/>
    <w:rsid w:val="00652A5A"/>
    <w:rsid w:val="00652EE0"/>
    <w:rsid w:val="006538CD"/>
    <w:rsid w:val="00653CF3"/>
    <w:rsid w:val="00653FE9"/>
    <w:rsid w:val="00654AE4"/>
    <w:rsid w:val="00654B66"/>
    <w:rsid w:val="00654CC3"/>
    <w:rsid w:val="00655093"/>
    <w:rsid w:val="006551F7"/>
    <w:rsid w:val="00655868"/>
    <w:rsid w:val="00656389"/>
    <w:rsid w:val="00656452"/>
    <w:rsid w:val="00656937"/>
    <w:rsid w:val="00656998"/>
    <w:rsid w:val="00656B8A"/>
    <w:rsid w:val="00657C21"/>
    <w:rsid w:val="00660AC4"/>
    <w:rsid w:val="00660C44"/>
    <w:rsid w:val="00660D56"/>
    <w:rsid w:val="0066213D"/>
    <w:rsid w:val="00663234"/>
    <w:rsid w:val="00664B58"/>
    <w:rsid w:val="00664E46"/>
    <w:rsid w:val="00665204"/>
    <w:rsid w:val="00665683"/>
    <w:rsid w:val="00665DC9"/>
    <w:rsid w:val="006668E1"/>
    <w:rsid w:val="00666C70"/>
    <w:rsid w:val="00667085"/>
    <w:rsid w:val="006679BC"/>
    <w:rsid w:val="00670BCD"/>
    <w:rsid w:val="00670C72"/>
    <w:rsid w:val="006710C7"/>
    <w:rsid w:val="006717E1"/>
    <w:rsid w:val="00671AD5"/>
    <w:rsid w:val="00671BFA"/>
    <w:rsid w:val="00671CCE"/>
    <w:rsid w:val="006720AD"/>
    <w:rsid w:val="006737A9"/>
    <w:rsid w:val="006738D9"/>
    <w:rsid w:val="006739F5"/>
    <w:rsid w:val="00674332"/>
    <w:rsid w:val="00674CEB"/>
    <w:rsid w:val="00674E72"/>
    <w:rsid w:val="00674FA0"/>
    <w:rsid w:val="006751AF"/>
    <w:rsid w:val="006752A6"/>
    <w:rsid w:val="006755F4"/>
    <w:rsid w:val="00675747"/>
    <w:rsid w:val="00675CEC"/>
    <w:rsid w:val="006761F4"/>
    <w:rsid w:val="006764D8"/>
    <w:rsid w:val="00676DD1"/>
    <w:rsid w:val="0067745E"/>
    <w:rsid w:val="00677A02"/>
    <w:rsid w:val="00677C39"/>
    <w:rsid w:val="00677D00"/>
    <w:rsid w:val="00677EDF"/>
    <w:rsid w:val="00680D52"/>
    <w:rsid w:val="00681209"/>
    <w:rsid w:val="0068137E"/>
    <w:rsid w:val="00681C18"/>
    <w:rsid w:val="00683005"/>
    <w:rsid w:val="0068367C"/>
    <w:rsid w:val="0068390E"/>
    <w:rsid w:val="00683D72"/>
    <w:rsid w:val="00683E8F"/>
    <w:rsid w:val="00683F79"/>
    <w:rsid w:val="0068495B"/>
    <w:rsid w:val="006853CE"/>
    <w:rsid w:val="006858C7"/>
    <w:rsid w:val="006858D0"/>
    <w:rsid w:val="00685C51"/>
    <w:rsid w:val="00685D2D"/>
    <w:rsid w:val="00685E95"/>
    <w:rsid w:val="0068675B"/>
    <w:rsid w:val="0068691E"/>
    <w:rsid w:val="00686D8B"/>
    <w:rsid w:val="0068750C"/>
    <w:rsid w:val="00687B03"/>
    <w:rsid w:val="00687E66"/>
    <w:rsid w:val="0069009F"/>
    <w:rsid w:val="00690831"/>
    <w:rsid w:val="00690990"/>
    <w:rsid w:val="00690B30"/>
    <w:rsid w:val="006914A4"/>
    <w:rsid w:val="006915B8"/>
    <w:rsid w:val="00691673"/>
    <w:rsid w:val="00691E7A"/>
    <w:rsid w:val="00691F05"/>
    <w:rsid w:val="00691FC0"/>
    <w:rsid w:val="006920E6"/>
    <w:rsid w:val="006929DD"/>
    <w:rsid w:val="00692EAB"/>
    <w:rsid w:val="0069322A"/>
    <w:rsid w:val="00693280"/>
    <w:rsid w:val="006934F9"/>
    <w:rsid w:val="006948DE"/>
    <w:rsid w:val="00694AED"/>
    <w:rsid w:val="00694C22"/>
    <w:rsid w:val="00694D87"/>
    <w:rsid w:val="00695059"/>
    <w:rsid w:val="0069509F"/>
    <w:rsid w:val="006955A2"/>
    <w:rsid w:val="00695E1B"/>
    <w:rsid w:val="00696787"/>
    <w:rsid w:val="0069712E"/>
    <w:rsid w:val="00697148"/>
    <w:rsid w:val="00697166"/>
    <w:rsid w:val="0069798A"/>
    <w:rsid w:val="006A0057"/>
    <w:rsid w:val="006A0829"/>
    <w:rsid w:val="006A0871"/>
    <w:rsid w:val="006A113B"/>
    <w:rsid w:val="006A1F8F"/>
    <w:rsid w:val="006A2A56"/>
    <w:rsid w:val="006A2A7C"/>
    <w:rsid w:val="006A2F1D"/>
    <w:rsid w:val="006A3500"/>
    <w:rsid w:val="006A36B2"/>
    <w:rsid w:val="006A43A0"/>
    <w:rsid w:val="006A4EA4"/>
    <w:rsid w:val="006A4F62"/>
    <w:rsid w:val="006A589C"/>
    <w:rsid w:val="006A5ABE"/>
    <w:rsid w:val="006A5D7D"/>
    <w:rsid w:val="006A68D1"/>
    <w:rsid w:val="006A6C50"/>
    <w:rsid w:val="006A7495"/>
    <w:rsid w:val="006B00F5"/>
    <w:rsid w:val="006B0410"/>
    <w:rsid w:val="006B04A7"/>
    <w:rsid w:val="006B13DE"/>
    <w:rsid w:val="006B1503"/>
    <w:rsid w:val="006B1C16"/>
    <w:rsid w:val="006B1CDA"/>
    <w:rsid w:val="006B1D7D"/>
    <w:rsid w:val="006B1FC5"/>
    <w:rsid w:val="006B29C3"/>
    <w:rsid w:val="006B2F97"/>
    <w:rsid w:val="006B36A6"/>
    <w:rsid w:val="006B3881"/>
    <w:rsid w:val="006B3A7D"/>
    <w:rsid w:val="006B4469"/>
    <w:rsid w:val="006B6124"/>
    <w:rsid w:val="006B65F0"/>
    <w:rsid w:val="006B754B"/>
    <w:rsid w:val="006B7C40"/>
    <w:rsid w:val="006B7E3A"/>
    <w:rsid w:val="006C02CE"/>
    <w:rsid w:val="006C14E6"/>
    <w:rsid w:val="006C156B"/>
    <w:rsid w:val="006C16E8"/>
    <w:rsid w:val="006C1BCE"/>
    <w:rsid w:val="006C1C26"/>
    <w:rsid w:val="006C2769"/>
    <w:rsid w:val="006C35CC"/>
    <w:rsid w:val="006C38C1"/>
    <w:rsid w:val="006C3A68"/>
    <w:rsid w:val="006C3C00"/>
    <w:rsid w:val="006C528A"/>
    <w:rsid w:val="006C5775"/>
    <w:rsid w:val="006C5998"/>
    <w:rsid w:val="006C61F3"/>
    <w:rsid w:val="006C6414"/>
    <w:rsid w:val="006C68D4"/>
    <w:rsid w:val="006C6DFC"/>
    <w:rsid w:val="006C7FB6"/>
    <w:rsid w:val="006D079E"/>
    <w:rsid w:val="006D0949"/>
    <w:rsid w:val="006D09EC"/>
    <w:rsid w:val="006D0ED8"/>
    <w:rsid w:val="006D0FCB"/>
    <w:rsid w:val="006D1E85"/>
    <w:rsid w:val="006D27A2"/>
    <w:rsid w:val="006D287F"/>
    <w:rsid w:val="006D39EF"/>
    <w:rsid w:val="006D3F47"/>
    <w:rsid w:val="006D4B4F"/>
    <w:rsid w:val="006D4D85"/>
    <w:rsid w:val="006D53F2"/>
    <w:rsid w:val="006D6BCA"/>
    <w:rsid w:val="006D6C21"/>
    <w:rsid w:val="006D73DC"/>
    <w:rsid w:val="006D76E2"/>
    <w:rsid w:val="006E02C0"/>
    <w:rsid w:val="006E1469"/>
    <w:rsid w:val="006E1ADB"/>
    <w:rsid w:val="006E1B99"/>
    <w:rsid w:val="006E241B"/>
    <w:rsid w:val="006E2C34"/>
    <w:rsid w:val="006E2F5D"/>
    <w:rsid w:val="006E2FAE"/>
    <w:rsid w:val="006E2FC2"/>
    <w:rsid w:val="006E387D"/>
    <w:rsid w:val="006E3A86"/>
    <w:rsid w:val="006E3C75"/>
    <w:rsid w:val="006E3CCB"/>
    <w:rsid w:val="006E3D44"/>
    <w:rsid w:val="006E49AA"/>
    <w:rsid w:val="006E49AF"/>
    <w:rsid w:val="006E4D97"/>
    <w:rsid w:val="006E4FE9"/>
    <w:rsid w:val="006E5249"/>
    <w:rsid w:val="006E5750"/>
    <w:rsid w:val="006E6880"/>
    <w:rsid w:val="006E7622"/>
    <w:rsid w:val="006E76BB"/>
    <w:rsid w:val="006E78E9"/>
    <w:rsid w:val="006E7A21"/>
    <w:rsid w:val="006E7E26"/>
    <w:rsid w:val="006F03CE"/>
    <w:rsid w:val="006F04E7"/>
    <w:rsid w:val="006F116A"/>
    <w:rsid w:val="006F13AA"/>
    <w:rsid w:val="006F15A7"/>
    <w:rsid w:val="006F1B26"/>
    <w:rsid w:val="006F1D33"/>
    <w:rsid w:val="006F2255"/>
    <w:rsid w:val="006F22B7"/>
    <w:rsid w:val="006F23DC"/>
    <w:rsid w:val="006F2600"/>
    <w:rsid w:val="006F2651"/>
    <w:rsid w:val="006F3B19"/>
    <w:rsid w:val="006F5596"/>
    <w:rsid w:val="006F5673"/>
    <w:rsid w:val="006F588F"/>
    <w:rsid w:val="006F5B29"/>
    <w:rsid w:val="006F64AD"/>
    <w:rsid w:val="006F680F"/>
    <w:rsid w:val="006F6A17"/>
    <w:rsid w:val="006F6CBB"/>
    <w:rsid w:val="006F7114"/>
    <w:rsid w:val="006F7621"/>
    <w:rsid w:val="007004C8"/>
    <w:rsid w:val="00700807"/>
    <w:rsid w:val="00700931"/>
    <w:rsid w:val="0070153E"/>
    <w:rsid w:val="00702439"/>
    <w:rsid w:val="007036A9"/>
    <w:rsid w:val="00703D9D"/>
    <w:rsid w:val="00704048"/>
    <w:rsid w:val="007042C2"/>
    <w:rsid w:val="007047D8"/>
    <w:rsid w:val="007051EC"/>
    <w:rsid w:val="0070580B"/>
    <w:rsid w:val="007066EE"/>
    <w:rsid w:val="00706CC3"/>
    <w:rsid w:val="00706CCF"/>
    <w:rsid w:val="00706D70"/>
    <w:rsid w:val="00706FF2"/>
    <w:rsid w:val="00707478"/>
    <w:rsid w:val="00707E8E"/>
    <w:rsid w:val="00710271"/>
    <w:rsid w:val="00710C08"/>
    <w:rsid w:val="00711680"/>
    <w:rsid w:val="007120FE"/>
    <w:rsid w:val="00712157"/>
    <w:rsid w:val="007123EB"/>
    <w:rsid w:val="00712756"/>
    <w:rsid w:val="007127B1"/>
    <w:rsid w:val="00712902"/>
    <w:rsid w:val="00712F5B"/>
    <w:rsid w:val="00713498"/>
    <w:rsid w:val="00713FC9"/>
    <w:rsid w:val="00714A60"/>
    <w:rsid w:val="00714B52"/>
    <w:rsid w:val="0071565D"/>
    <w:rsid w:val="00715C46"/>
    <w:rsid w:val="0071658C"/>
    <w:rsid w:val="00717716"/>
    <w:rsid w:val="007178AF"/>
    <w:rsid w:val="00717B93"/>
    <w:rsid w:val="00721BF6"/>
    <w:rsid w:val="00722B92"/>
    <w:rsid w:val="00722E4A"/>
    <w:rsid w:val="0072300C"/>
    <w:rsid w:val="007236A2"/>
    <w:rsid w:val="007237E2"/>
    <w:rsid w:val="00723975"/>
    <w:rsid w:val="0072488A"/>
    <w:rsid w:val="00724B8A"/>
    <w:rsid w:val="007250EB"/>
    <w:rsid w:val="007256BB"/>
    <w:rsid w:val="00725A6E"/>
    <w:rsid w:val="00726219"/>
    <w:rsid w:val="007264DC"/>
    <w:rsid w:val="007267A0"/>
    <w:rsid w:val="007269AF"/>
    <w:rsid w:val="00726A02"/>
    <w:rsid w:val="00726A0D"/>
    <w:rsid w:val="00726DE7"/>
    <w:rsid w:val="00727161"/>
    <w:rsid w:val="007272C0"/>
    <w:rsid w:val="00727373"/>
    <w:rsid w:val="00727680"/>
    <w:rsid w:val="00727942"/>
    <w:rsid w:val="00727F1F"/>
    <w:rsid w:val="00730B63"/>
    <w:rsid w:val="00731546"/>
    <w:rsid w:val="007316A6"/>
    <w:rsid w:val="007316C0"/>
    <w:rsid w:val="00731A47"/>
    <w:rsid w:val="00732246"/>
    <w:rsid w:val="007333B8"/>
    <w:rsid w:val="00733DAF"/>
    <w:rsid w:val="00734053"/>
    <w:rsid w:val="00734BC6"/>
    <w:rsid w:val="007350FC"/>
    <w:rsid w:val="007350FF"/>
    <w:rsid w:val="007357E6"/>
    <w:rsid w:val="00735DC8"/>
    <w:rsid w:val="007365CA"/>
    <w:rsid w:val="007378A4"/>
    <w:rsid w:val="00737B8C"/>
    <w:rsid w:val="007403A6"/>
    <w:rsid w:val="00742A1A"/>
    <w:rsid w:val="00743236"/>
    <w:rsid w:val="0074341D"/>
    <w:rsid w:val="00744635"/>
    <w:rsid w:val="00745067"/>
    <w:rsid w:val="007450F9"/>
    <w:rsid w:val="0074574C"/>
    <w:rsid w:val="00745BB5"/>
    <w:rsid w:val="00745C84"/>
    <w:rsid w:val="0074664C"/>
    <w:rsid w:val="0074683B"/>
    <w:rsid w:val="00746BD2"/>
    <w:rsid w:val="007471D0"/>
    <w:rsid w:val="00747318"/>
    <w:rsid w:val="0074754D"/>
    <w:rsid w:val="00747C14"/>
    <w:rsid w:val="00750246"/>
    <w:rsid w:val="00750CF6"/>
    <w:rsid w:val="0075103C"/>
    <w:rsid w:val="00751178"/>
    <w:rsid w:val="007511ED"/>
    <w:rsid w:val="0075141E"/>
    <w:rsid w:val="00751A2B"/>
    <w:rsid w:val="00751BD2"/>
    <w:rsid w:val="00751D42"/>
    <w:rsid w:val="007525E9"/>
    <w:rsid w:val="007531C0"/>
    <w:rsid w:val="00753A6A"/>
    <w:rsid w:val="007555D2"/>
    <w:rsid w:val="0075596B"/>
    <w:rsid w:val="00755E21"/>
    <w:rsid w:val="0075600A"/>
    <w:rsid w:val="00756116"/>
    <w:rsid w:val="00756AAD"/>
    <w:rsid w:val="0075726C"/>
    <w:rsid w:val="00757394"/>
    <w:rsid w:val="00757742"/>
    <w:rsid w:val="00757C40"/>
    <w:rsid w:val="00757CF3"/>
    <w:rsid w:val="00757ED6"/>
    <w:rsid w:val="00761801"/>
    <w:rsid w:val="00761AB3"/>
    <w:rsid w:val="00761CC4"/>
    <w:rsid w:val="00762066"/>
    <w:rsid w:val="0076257D"/>
    <w:rsid w:val="00762C86"/>
    <w:rsid w:val="00762D75"/>
    <w:rsid w:val="00762DDB"/>
    <w:rsid w:val="00763047"/>
    <w:rsid w:val="007633CE"/>
    <w:rsid w:val="00763948"/>
    <w:rsid w:val="00763F26"/>
    <w:rsid w:val="00764082"/>
    <w:rsid w:val="0076408D"/>
    <w:rsid w:val="007641A3"/>
    <w:rsid w:val="007647AF"/>
    <w:rsid w:val="00764855"/>
    <w:rsid w:val="00764E99"/>
    <w:rsid w:val="007660A0"/>
    <w:rsid w:val="00766688"/>
    <w:rsid w:val="00766948"/>
    <w:rsid w:val="00767039"/>
    <w:rsid w:val="007677CC"/>
    <w:rsid w:val="00767A85"/>
    <w:rsid w:val="00767F28"/>
    <w:rsid w:val="007703E2"/>
    <w:rsid w:val="007704E1"/>
    <w:rsid w:val="007707D5"/>
    <w:rsid w:val="00770C18"/>
    <w:rsid w:val="00771478"/>
    <w:rsid w:val="00771ADD"/>
    <w:rsid w:val="00771ED9"/>
    <w:rsid w:val="00772498"/>
    <w:rsid w:val="00772788"/>
    <w:rsid w:val="00772D95"/>
    <w:rsid w:val="00772E51"/>
    <w:rsid w:val="00773325"/>
    <w:rsid w:val="0077384C"/>
    <w:rsid w:val="007739A3"/>
    <w:rsid w:val="00774534"/>
    <w:rsid w:val="00774932"/>
    <w:rsid w:val="007749E5"/>
    <w:rsid w:val="00775F91"/>
    <w:rsid w:val="00776153"/>
    <w:rsid w:val="007761F5"/>
    <w:rsid w:val="007762AA"/>
    <w:rsid w:val="00776389"/>
    <w:rsid w:val="00777A35"/>
    <w:rsid w:val="00777B9B"/>
    <w:rsid w:val="00780C45"/>
    <w:rsid w:val="00781063"/>
    <w:rsid w:val="00781471"/>
    <w:rsid w:val="00781BD5"/>
    <w:rsid w:val="00781D6B"/>
    <w:rsid w:val="00781DF3"/>
    <w:rsid w:val="007821C2"/>
    <w:rsid w:val="00782935"/>
    <w:rsid w:val="0078389D"/>
    <w:rsid w:val="0078411D"/>
    <w:rsid w:val="00784519"/>
    <w:rsid w:val="007845DD"/>
    <w:rsid w:val="00784AAE"/>
    <w:rsid w:val="00784E86"/>
    <w:rsid w:val="007857BF"/>
    <w:rsid w:val="00785C2C"/>
    <w:rsid w:val="00785F35"/>
    <w:rsid w:val="007862D4"/>
    <w:rsid w:val="00786479"/>
    <w:rsid w:val="00786CE5"/>
    <w:rsid w:val="00786F5C"/>
    <w:rsid w:val="00787C23"/>
    <w:rsid w:val="00787D4C"/>
    <w:rsid w:val="00790572"/>
    <w:rsid w:val="00791D80"/>
    <w:rsid w:val="00791F44"/>
    <w:rsid w:val="00792674"/>
    <w:rsid w:val="00792947"/>
    <w:rsid w:val="00792C1B"/>
    <w:rsid w:val="00794393"/>
    <w:rsid w:val="00794965"/>
    <w:rsid w:val="00794A82"/>
    <w:rsid w:val="00794BF4"/>
    <w:rsid w:val="00794C04"/>
    <w:rsid w:val="00794FE4"/>
    <w:rsid w:val="00795101"/>
    <w:rsid w:val="00796232"/>
    <w:rsid w:val="007967C3"/>
    <w:rsid w:val="00796854"/>
    <w:rsid w:val="00796B68"/>
    <w:rsid w:val="00796E92"/>
    <w:rsid w:val="007974FE"/>
    <w:rsid w:val="007A00DD"/>
    <w:rsid w:val="007A05A9"/>
    <w:rsid w:val="007A15F7"/>
    <w:rsid w:val="007A1C93"/>
    <w:rsid w:val="007A219A"/>
    <w:rsid w:val="007A2353"/>
    <w:rsid w:val="007A3780"/>
    <w:rsid w:val="007A3DE9"/>
    <w:rsid w:val="007A4DB7"/>
    <w:rsid w:val="007A4EA4"/>
    <w:rsid w:val="007A4EED"/>
    <w:rsid w:val="007A5226"/>
    <w:rsid w:val="007A527E"/>
    <w:rsid w:val="007A592F"/>
    <w:rsid w:val="007A5F10"/>
    <w:rsid w:val="007A6351"/>
    <w:rsid w:val="007A6C8F"/>
    <w:rsid w:val="007A756E"/>
    <w:rsid w:val="007B1021"/>
    <w:rsid w:val="007B1E79"/>
    <w:rsid w:val="007B2126"/>
    <w:rsid w:val="007B260C"/>
    <w:rsid w:val="007B2611"/>
    <w:rsid w:val="007B335E"/>
    <w:rsid w:val="007B34A6"/>
    <w:rsid w:val="007B37AD"/>
    <w:rsid w:val="007B4A69"/>
    <w:rsid w:val="007B51E6"/>
    <w:rsid w:val="007B6118"/>
    <w:rsid w:val="007B62BE"/>
    <w:rsid w:val="007B7851"/>
    <w:rsid w:val="007C00CF"/>
    <w:rsid w:val="007C0305"/>
    <w:rsid w:val="007C0489"/>
    <w:rsid w:val="007C0545"/>
    <w:rsid w:val="007C0E3B"/>
    <w:rsid w:val="007C0E67"/>
    <w:rsid w:val="007C1922"/>
    <w:rsid w:val="007C1A9E"/>
    <w:rsid w:val="007C1D5A"/>
    <w:rsid w:val="007C1E93"/>
    <w:rsid w:val="007C2B96"/>
    <w:rsid w:val="007C3603"/>
    <w:rsid w:val="007C4219"/>
    <w:rsid w:val="007C49A2"/>
    <w:rsid w:val="007C4A0C"/>
    <w:rsid w:val="007C5056"/>
    <w:rsid w:val="007C556D"/>
    <w:rsid w:val="007C64B0"/>
    <w:rsid w:val="007C733D"/>
    <w:rsid w:val="007C756E"/>
    <w:rsid w:val="007C7810"/>
    <w:rsid w:val="007D013B"/>
    <w:rsid w:val="007D0A1E"/>
    <w:rsid w:val="007D0CB9"/>
    <w:rsid w:val="007D1094"/>
    <w:rsid w:val="007D24DA"/>
    <w:rsid w:val="007D251E"/>
    <w:rsid w:val="007D2BAB"/>
    <w:rsid w:val="007D3129"/>
    <w:rsid w:val="007D34FC"/>
    <w:rsid w:val="007D37E5"/>
    <w:rsid w:val="007D3938"/>
    <w:rsid w:val="007D3A6A"/>
    <w:rsid w:val="007D3ED6"/>
    <w:rsid w:val="007D43C1"/>
    <w:rsid w:val="007D457E"/>
    <w:rsid w:val="007D47A3"/>
    <w:rsid w:val="007D5E4B"/>
    <w:rsid w:val="007D6329"/>
    <w:rsid w:val="007D645A"/>
    <w:rsid w:val="007D6925"/>
    <w:rsid w:val="007D6D7D"/>
    <w:rsid w:val="007D6DAE"/>
    <w:rsid w:val="007D796F"/>
    <w:rsid w:val="007D7A38"/>
    <w:rsid w:val="007D7F4B"/>
    <w:rsid w:val="007E0938"/>
    <w:rsid w:val="007E0BA2"/>
    <w:rsid w:val="007E0D9C"/>
    <w:rsid w:val="007E1695"/>
    <w:rsid w:val="007E2350"/>
    <w:rsid w:val="007E2AB2"/>
    <w:rsid w:val="007E2AC6"/>
    <w:rsid w:val="007E32FD"/>
    <w:rsid w:val="007E34D7"/>
    <w:rsid w:val="007E3F26"/>
    <w:rsid w:val="007E423F"/>
    <w:rsid w:val="007E58C3"/>
    <w:rsid w:val="007E5BEB"/>
    <w:rsid w:val="007E5D1C"/>
    <w:rsid w:val="007E659C"/>
    <w:rsid w:val="007E6BF8"/>
    <w:rsid w:val="007E6F20"/>
    <w:rsid w:val="007E6FC4"/>
    <w:rsid w:val="007E76D4"/>
    <w:rsid w:val="007E7A1B"/>
    <w:rsid w:val="007E7B0C"/>
    <w:rsid w:val="007E7F36"/>
    <w:rsid w:val="007F03FF"/>
    <w:rsid w:val="007F0C90"/>
    <w:rsid w:val="007F0DB4"/>
    <w:rsid w:val="007F0F8A"/>
    <w:rsid w:val="007F2FAB"/>
    <w:rsid w:val="007F3028"/>
    <w:rsid w:val="007F52A1"/>
    <w:rsid w:val="007F578A"/>
    <w:rsid w:val="007F57D4"/>
    <w:rsid w:val="007F68D8"/>
    <w:rsid w:val="007F7741"/>
    <w:rsid w:val="007F7E93"/>
    <w:rsid w:val="007F7EF1"/>
    <w:rsid w:val="0080005C"/>
    <w:rsid w:val="00800507"/>
    <w:rsid w:val="008006D4"/>
    <w:rsid w:val="00800787"/>
    <w:rsid w:val="00800C1A"/>
    <w:rsid w:val="00801551"/>
    <w:rsid w:val="00801ABE"/>
    <w:rsid w:val="00801DBC"/>
    <w:rsid w:val="00801E5B"/>
    <w:rsid w:val="00801F36"/>
    <w:rsid w:val="008024D1"/>
    <w:rsid w:val="00802662"/>
    <w:rsid w:val="00802CCE"/>
    <w:rsid w:val="00803663"/>
    <w:rsid w:val="0080372A"/>
    <w:rsid w:val="00803858"/>
    <w:rsid w:val="00803AFA"/>
    <w:rsid w:val="00803B29"/>
    <w:rsid w:val="00803DF1"/>
    <w:rsid w:val="0080434A"/>
    <w:rsid w:val="0080435D"/>
    <w:rsid w:val="008045C4"/>
    <w:rsid w:val="008047D9"/>
    <w:rsid w:val="008065E8"/>
    <w:rsid w:val="00806FC2"/>
    <w:rsid w:val="008072D8"/>
    <w:rsid w:val="00807E6D"/>
    <w:rsid w:val="00807F92"/>
    <w:rsid w:val="008100F4"/>
    <w:rsid w:val="008104D9"/>
    <w:rsid w:val="00811166"/>
    <w:rsid w:val="00812689"/>
    <w:rsid w:val="00812BFE"/>
    <w:rsid w:val="00812CE7"/>
    <w:rsid w:val="00812E16"/>
    <w:rsid w:val="00813C8A"/>
    <w:rsid w:val="00813F30"/>
    <w:rsid w:val="00814408"/>
    <w:rsid w:val="00814A0A"/>
    <w:rsid w:val="00816AB7"/>
    <w:rsid w:val="008176AF"/>
    <w:rsid w:val="008179B2"/>
    <w:rsid w:val="00817C7E"/>
    <w:rsid w:val="0082015A"/>
    <w:rsid w:val="00820B4E"/>
    <w:rsid w:val="00820B9F"/>
    <w:rsid w:val="00820E5F"/>
    <w:rsid w:val="0082209F"/>
    <w:rsid w:val="0082266C"/>
    <w:rsid w:val="00825967"/>
    <w:rsid w:val="00825C7E"/>
    <w:rsid w:val="00826062"/>
    <w:rsid w:val="00826936"/>
    <w:rsid w:val="00826EAE"/>
    <w:rsid w:val="0082728B"/>
    <w:rsid w:val="008276A6"/>
    <w:rsid w:val="0082786E"/>
    <w:rsid w:val="00827C33"/>
    <w:rsid w:val="00827FC8"/>
    <w:rsid w:val="00830087"/>
    <w:rsid w:val="00830675"/>
    <w:rsid w:val="00830EB2"/>
    <w:rsid w:val="008311E8"/>
    <w:rsid w:val="008314BA"/>
    <w:rsid w:val="00831580"/>
    <w:rsid w:val="008316B0"/>
    <w:rsid w:val="00832007"/>
    <w:rsid w:val="00832209"/>
    <w:rsid w:val="0083239E"/>
    <w:rsid w:val="00833374"/>
    <w:rsid w:val="0083386C"/>
    <w:rsid w:val="008339B9"/>
    <w:rsid w:val="00833E62"/>
    <w:rsid w:val="00833F31"/>
    <w:rsid w:val="00834B97"/>
    <w:rsid w:val="00834C59"/>
    <w:rsid w:val="00835448"/>
    <w:rsid w:val="008357E5"/>
    <w:rsid w:val="00835F36"/>
    <w:rsid w:val="00835F67"/>
    <w:rsid w:val="00836656"/>
    <w:rsid w:val="00836BD2"/>
    <w:rsid w:val="00837062"/>
    <w:rsid w:val="00837667"/>
    <w:rsid w:val="008403A3"/>
    <w:rsid w:val="00840F65"/>
    <w:rsid w:val="0084162C"/>
    <w:rsid w:val="00841CB2"/>
    <w:rsid w:val="00841DA4"/>
    <w:rsid w:val="00841F21"/>
    <w:rsid w:val="00842D0F"/>
    <w:rsid w:val="00843133"/>
    <w:rsid w:val="008433AD"/>
    <w:rsid w:val="008434F3"/>
    <w:rsid w:val="008441B4"/>
    <w:rsid w:val="008446AB"/>
    <w:rsid w:val="00844F1F"/>
    <w:rsid w:val="00845EB4"/>
    <w:rsid w:val="00846388"/>
    <w:rsid w:val="00846608"/>
    <w:rsid w:val="00846901"/>
    <w:rsid w:val="00846990"/>
    <w:rsid w:val="0084725E"/>
    <w:rsid w:val="00847459"/>
    <w:rsid w:val="00847B68"/>
    <w:rsid w:val="008513DF"/>
    <w:rsid w:val="00851723"/>
    <w:rsid w:val="00851C74"/>
    <w:rsid w:val="008523C5"/>
    <w:rsid w:val="008532F5"/>
    <w:rsid w:val="008535AD"/>
    <w:rsid w:val="00853715"/>
    <w:rsid w:val="008537ED"/>
    <w:rsid w:val="00853B2A"/>
    <w:rsid w:val="00854031"/>
    <w:rsid w:val="008546CF"/>
    <w:rsid w:val="008549B1"/>
    <w:rsid w:val="0085549A"/>
    <w:rsid w:val="0085564F"/>
    <w:rsid w:val="00855C24"/>
    <w:rsid w:val="00855ECA"/>
    <w:rsid w:val="0085603A"/>
    <w:rsid w:val="008561E4"/>
    <w:rsid w:val="00857640"/>
    <w:rsid w:val="00857B31"/>
    <w:rsid w:val="00857B71"/>
    <w:rsid w:val="00860021"/>
    <w:rsid w:val="00860410"/>
    <w:rsid w:val="00860766"/>
    <w:rsid w:val="008607FF"/>
    <w:rsid w:val="00860BED"/>
    <w:rsid w:val="00860C4E"/>
    <w:rsid w:val="008615A9"/>
    <w:rsid w:val="008615C7"/>
    <w:rsid w:val="00861DB6"/>
    <w:rsid w:val="00863A24"/>
    <w:rsid w:val="00864970"/>
    <w:rsid w:val="00864D05"/>
    <w:rsid w:val="008651F6"/>
    <w:rsid w:val="008652E1"/>
    <w:rsid w:val="0086574F"/>
    <w:rsid w:val="0086589F"/>
    <w:rsid w:val="00865AAF"/>
    <w:rsid w:val="008660DC"/>
    <w:rsid w:val="0086691D"/>
    <w:rsid w:val="00866AE0"/>
    <w:rsid w:val="00866C89"/>
    <w:rsid w:val="00866E90"/>
    <w:rsid w:val="0086799E"/>
    <w:rsid w:val="00870169"/>
    <w:rsid w:val="008705CD"/>
    <w:rsid w:val="0087124D"/>
    <w:rsid w:val="0087125F"/>
    <w:rsid w:val="008714E2"/>
    <w:rsid w:val="008714E9"/>
    <w:rsid w:val="00872D76"/>
    <w:rsid w:val="00873DBC"/>
    <w:rsid w:val="00874757"/>
    <w:rsid w:val="0087480B"/>
    <w:rsid w:val="00874978"/>
    <w:rsid w:val="0087559E"/>
    <w:rsid w:val="00875DA9"/>
    <w:rsid w:val="00876B1E"/>
    <w:rsid w:val="00876C7A"/>
    <w:rsid w:val="00877180"/>
    <w:rsid w:val="00877DE2"/>
    <w:rsid w:val="00877E21"/>
    <w:rsid w:val="008803E9"/>
    <w:rsid w:val="008817E4"/>
    <w:rsid w:val="00881B5D"/>
    <w:rsid w:val="00882091"/>
    <w:rsid w:val="00882104"/>
    <w:rsid w:val="008826AA"/>
    <w:rsid w:val="00883819"/>
    <w:rsid w:val="00883FDD"/>
    <w:rsid w:val="008851D6"/>
    <w:rsid w:val="008859F0"/>
    <w:rsid w:val="00886717"/>
    <w:rsid w:val="0088690D"/>
    <w:rsid w:val="008869D5"/>
    <w:rsid w:val="00886BA0"/>
    <w:rsid w:val="008874BC"/>
    <w:rsid w:val="00887521"/>
    <w:rsid w:val="00887794"/>
    <w:rsid w:val="0088798E"/>
    <w:rsid w:val="00887EE5"/>
    <w:rsid w:val="00890133"/>
    <w:rsid w:val="00890696"/>
    <w:rsid w:val="008915AD"/>
    <w:rsid w:val="00891DF9"/>
    <w:rsid w:val="008923A8"/>
    <w:rsid w:val="008925A8"/>
    <w:rsid w:val="00892B95"/>
    <w:rsid w:val="00892C77"/>
    <w:rsid w:val="008932E6"/>
    <w:rsid w:val="00893343"/>
    <w:rsid w:val="008938A5"/>
    <w:rsid w:val="00893BD6"/>
    <w:rsid w:val="008941A3"/>
    <w:rsid w:val="00894576"/>
    <w:rsid w:val="0089465A"/>
    <w:rsid w:val="008946CA"/>
    <w:rsid w:val="00895970"/>
    <w:rsid w:val="00895F46"/>
    <w:rsid w:val="00896590"/>
    <w:rsid w:val="00897561"/>
    <w:rsid w:val="00897593"/>
    <w:rsid w:val="00897703"/>
    <w:rsid w:val="008A003B"/>
    <w:rsid w:val="008A042A"/>
    <w:rsid w:val="008A0499"/>
    <w:rsid w:val="008A0D69"/>
    <w:rsid w:val="008A0EC6"/>
    <w:rsid w:val="008A1055"/>
    <w:rsid w:val="008A1C16"/>
    <w:rsid w:val="008A24D2"/>
    <w:rsid w:val="008A26DB"/>
    <w:rsid w:val="008A2FC0"/>
    <w:rsid w:val="008A2FFE"/>
    <w:rsid w:val="008A3A46"/>
    <w:rsid w:val="008A4888"/>
    <w:rsid w:val="008A4D36"/>
    <w:rsid w:val="008A4DEA"/>
    <w:rsid w:val="008A4FA7"/>
    <w:rsid w:val="008A4FBF"/>
    <w:rsid w:val="008A52F2"/>
    <w:rsid w:val="008A5FF4"/>
    <w:rsid w:val="008A66BF"/>
    <w:rsid w:val="008A7994"/>
    <w:rsid w:val="008A7B27"/>
    <w:rsid w:val="008B020C"/>
    <w:rsid w:val="008B0DEC"/>
    <w:rsid w:val="008B1655"/>
    <w:rsid w:val="008B2E25"/>
    <w:rsid w:val="008B32AA"/>
    <w:rsid w:val="008B364F"/>
    <w:rsid w:val="008B3A6A"/>
    <w:rsid w:val="008B4833"/>
    <w:rsid w:val="008B5239"/>
    <w:rsid w:val="008B5785"/>
    <w:rsid w:val="008B622E"/>
    <w:rsid w:val="008B689E"/>
    <w:rsid w:val="008B68FB"/>
    <w:rsid w:val="008B6B51"/>
    <w:rsid w:val="008B6CA0"/>
    <w:rsid w:val="008B6D88"/>
    <w:rsid w:val="008B76CB"/>
    <w:rsid w:val="008B7F90"/>
    <w:rsid w:val="008B7FED"/>
    <w:rsid w:val="008C00C3"/>
    <w:rsid w:val="008C018E"/>
    <w:rsid w:val="008C1515"/>
    <w:rsid w:val="008C1669"/>
    <w:rsid w:val="008C18C4"/>
    <w:rsid w:val="008C1F13"/>
    <w:rsid w:val="008C2DE6"/>
    <w:rsid w:val="008C3382"/>
    <w:rsid w:val="008C498E"/>
    <w:rsid w:val="008C4DAE"/>
    <w:rsid w:val="008C5872"/>
    <w:rsid w:val="008C6753"/>
    <w:rsid w:val="008C6FB2"/>
    <w:rsid w:val="008C713C"/>
    <w:rsid w:val="008C731A"/>
    <w:rsid w:val="008C76C8"/>
    <w:rsid w:val="008C7B9E"/>
    <w:rsid w:val="008C7C68"/>
    <w:rsid w:val="008D039E"/>
    <w:rsid w:val="008D0A24"/>
    <w:rsid w:val="008D126C"/>
    <w:rsid w:val="008D1698"/>
    <w:rsid w:val="008D1E5A"/>
    <w:rsid w:val="008D1E8B"/>
    <w:rsid w:val="008D2285"/>
    <w:rsid w:val="008D3920"/>
    <w:rsid w:val="008D4E4C"/>
    <w:rsid w:val="008D52AF"/>
    <w:rsid w:val="008D5607"/>
    <w:rsid w:val="008D57A3"/>
    <w:rsid w:val="008D57B8"/>
    <w:rsid w:val="008D5A48"/>
    <w:rsid w:val="008D5DE3"/>
    <w:rsid w:val="008D6BD6"/>
    <w:rsid w:val="008D6CD6"/>
    <w:rsid w:val="008D7208"/>
    <w:rsid w:val="008D737F"/>
    <w:rsid w:val="008E03ED"/>
    <w:rsid w:val="008E0B56"/>
    <w:rsid w:val="008E0BAA"/>
    <w:rsid w:val="008E0CD4"/>
    <w:rsid w:val="008E1138"/>
    <w:rsid w:val="008E1149"/>
    <w:rsid w:val="008E168A"/>
    <w:rsid w:val="008E1725"/>
    <w:rsid w:val="008E1872"/>
    <w:rsid w:val="008E1D3F"/>
    <w:rsid w:val="008E2464"/>
    <w:rsid w:val="008E26DC"/>
    <w:rsid w:val="008E2AFF"/>
    <w:rsid w:val="008E30B7"/>
    <w:rsid w:val="008E316B"/>
    <w:rsid w:val="008E317A"/>
    <w:rsid w:val="008E332B"/>
    <w:rsid w:val="008E3D10"/>
    <w:rsid w:val="008E4586"/>
    <w:rsid w:val="008E4648"/>
    <w:rsid w:val="008E483D"/>
    <w:rsid w:val="008E52BF"/>
    <w:rsid w:val="008E5381"/>
    <w:rsid w:val="008E6610"/>
    <w:rsid w:val="008E78FF"/>
    <w:rsid w:val="008E7A80"/>
    <w:rsid w:val="008F020E"/>
    <w:rsid w:val="008F0AF0"/>
    <w:rsid w:val="008F10D0"/>
    <w:rsid w:val="008F166A"/>
    <w:rsid w:val="008F20F1"/>
    <w:rsid w:val="008F2597"/>
    <w:rsid w:val="008F2962"/>
    <w:rsid w:val="008F2F23"/>
    <w:rsid w:val="008F3D6A"/>
    <w:rsid w:val="008F4248"/>
    <w:rsid w:val="008F444F"/>
    <w:rsid w:val="008F4506"/>
    <w:rsid w:val="008F4523"/>
    <w:rsid w:val="008F4F64"/>
    <w:rsid w:val="008F58E5"/>
    <w:rsid w:val="008F5A0C"/>
    <w:rsid w:val="008F651D"/>
    <w:rsid w:val="008F6765"/>
    <w:rsid w:val="008F69BA"/>
    <w:rsid w:val="008F79F7"/>
    <w:rsid w:val="00900FBB"/>
    <w:rsid w:val="00900FBC"/>
    <w:rsid w:val="00902001"/>
    <w:rsid w:val="009023BE"/>
    <w:rsid w:val="009023E0"/>
    <w:rsid w:val="009027EA"/>
    <w:rsid w:val="009029F4"/>
    <w:rsid w:val="009030FD"/>
    <w:rsid w:val="009031C6"/>
    <w:rsid w:val="00903300"/>
    <w:rsid w:val="00904162"/>
    <w:rsid w:val="00904306"/>
    <w:rsid w:val="009047A7"/>
    <w:rsid w:val="00904900"/>
    <w:rsid w:val="00904914"/>
    <w:rsid w:val="00904D33"/>
    <w:rsid w:val="0090677B"/>
    <w:rsid w:val="00906895"/>
    <w:rsid w:val="00906A70"/>
    <w:rsid w:val="00906C07"/>
    <w:rsid w:val="00906C2B"/>
    <w:rsid w:val="00906E27"/>
    <w:rsid w:val="00906EA2"/>
    <w:rsid w:val="00906EBF"/>
    <w:rsid w:val="00907741"/>
    <w:rsid w:val="00910439"/>
    <w:rsid w:val="009104C4"/>
    <w:rsid w:val="00910632"/>
    <w:rsid w:val="00910A55"/>
    <w:rsid w:val="00910C8A"/>
    <w:rsid w:val="00910FA2"/>
    <w:rsid w:val="009114D9"/>
    <w:rsid w:val="00911DE9"/>
    <w:rsid w:val="009128C7"/>
    <w:rsid w:val="00912D4C"/>
    <w:rsid w:val="00913175"/>
    <w:rsid w:val="00913472"/>
    <w:rsid w:val="0091355C"/>
    <w:rsid w:val="009138E6"/>
    <w:rsid w:val="00913CFD"/>
    <w:rsid w:val="00913E31"/>
    <w:rsid w:val="009140EA"/>
    <w:rsid w:val="0091491D"/>
    <w:rsid w:val="00914E62"/>
    <w:rsid w:val="00915599"/>
    <w:rsid w:val="00916A23"/>
    <w:rsid w:val="0091760F"/>
    <w:rsid w:val="00917729"/>
    <w:rsid w:val="00917EC2"/>
    <w:rsid w:val="00920A75"/>
    <w:rsid w:val="00920B27"/>
    <w:rsid w:val="00920CF9"/>
    <w:rsid w:val="0092160A"/>
    <w:rsid w:val="009217E8"/>
    <w:rsid w:val="00921CF7"/>
    <w:rsid w:val="00921E90"/>
    <w:rsid w:val="0092281A"/>
    <w:rsid w:val="0092296E"/>
    <w:rsid w:val="00922C21"/>
    <w:rsid w:val="00922D74"/>
    <w:rsid w:val="00922EFC"/>
    <w:rsid w:val="009237FD"/>
    <w:rsid w:val="00924C8C"/>
    <w:rsid w:val="00925BFC"/>
    <w:rsid w:val="0092657D"/>
    <w:rsid w:val="00926B17"/>
    <w:rsid w:val="00926D63"/>
    <w:rsid w:val="00927051"/>
    <w:rsid w:val="0092712C"/>
    <w:rsid w:val="0092750E"/>
    <w:rsid w:val="00927737"/>
    <w:rsid w:val="00927E88"/>
    <w:rsid w:val="00930B7A"/>
    <w:rsid w:val="00930C75"/>
    <w:rsid w:val="00931726"/>
    <w:rsid w:val="00931A9D"/>
    <w:rsid w:val="00931E8E"/>
    <w:rsid w:val="009326ED"/>
    <w:rsid w:val="00932D24"/>
    <w:rsid w:val="00934418"/>
    <w:rsid w:val="009345AD"/>
    <w:rsid w:val="0093461C"/>
    <w:rsid w:val="00934863"/>
    <w:rsid w:val="00934B1E"/>
    <w:rsid w:val="00935BAD"/>
    <w:rsid w:val="00935EEB"/>
    <w:rsid w:val="0093644E"/>
    <w:rsid w:val="00936B24"/>
    <w:rsid w:val="00936D2D"/>
    <w:rsid w:val="00937543"/>
    <w:rsid w:val="0093779F"/>
    <w:rsid w:val="00937F93"/>
    <w:rsid w:val="00941074"/>
    <w:rsid w:val="00941092"/>
    <w:rsid w:val="00941FFD"/>
    <w:rsid w:val="00942000"/>
    <w:rsid w:val="00942604"/>
    <w:rsid w:val="0094284D"/>
    <w:rsid w:val="00942BC0"/>
    <w:rsid w:val="0094301E"/>
    <w:rsid w:val="009433A2"/>
    <w:rsid w:val="009433CD"/>
    <w:rsid w:val="0094372C"/>
    <w:rsid w:val="00943918"/>
    <w:rsid w:val="00943BEE"/>
    <w:rsid w:val="00943D5E"/>
    <w:rsid w:val="00943DB2"/>
    <w:rsid w:val="009458B6"/>
    <w:rsid w:val="00945ED0"/>
    <w:rsid w:val="00946003"/>
    <w:rsid w:val="0094653C"/>
    <w:rsid w:val="00946991"/>
    <w:rsid w:val="00946E84"/>
    <w:rsid w:val="0094752C"/>
    <w:rsid w:val="00947753"/>
    <w:rsid w:val="00950337"/>
    <w:rsid w:val="009503DF"/>
    <w:rsid w:val="0095065D"/>
    <w:rsid w:val="00950BF0"/>
    <w:rsid w:val="00951651"/>
    <w:rsid w:val="00951C47"/>
    <w:rsid w:val="0095201F"/>
    <w:rsid w:val="009522C2"/>
    <w:rsid w:val="0095299B"/>
    <w:rsid w:val="009538C8"/>
    <w:rsid w:val="00953FB4"/>
    <w:rsid w:val="00954105"/>
    <w:rsid w:val="00954471"/>
    <w:rsid w:val="0095454D"/>
    <w:rsid w:val="009546C0"/>
    <w:rsid w:val="00954F20"/>
    <w:rsid w:val="0095514E"/>
    <w:rsid w:val="0095750A"/>
    <w:rsid w:val="00957BFE"/>
    <w:rsid w:val="00957D4D"/>
    <w:rsid w:val="00957EB0"/>
    <w:rsid w:val="0096005B"/>
    <w:rsid w:val="00960684"/>
    <w:rsid w:val="00960E18"/>
    <w:rsid w:val="00961616"/>
    <w:rsid w:val="009622DD"/>
    <w:rsid w:val="009622FB"/>
    <w:rsid w:val="00962463"/>
    <w:rsid w:val="009630FD"/>
    <w:rsid w:val="00963306"/>
    <w:rsid w:val="009635FF"/>
    <w:rsid w:val="00963B5C"/>
    <w:rsid w:val="00963F9A"/>
    <w:rsid w:val="00965C24"/>
    <w:rsid w:val="009669B8"/>
    <w:rsid w:val="009669E1"/>
    <w:rsid w:val="00966F4D"/>
    <w:rsid w:val="00967010"/>
    <w:rsid w:val="009675C4"/>
    <w:rsid w:val="0096771A"/>
    <w:rsid w:val="00967BAF"/>
    <w:rsid w:val="00970CE2"/>
    <w:rsid w:val="00971226"/>
    <w:rsid w:val="00971387"/>
    <w:rsid w:val="009713D1"/>
    <w:rsid w:val="00971C36"/>
    <w:rsid w:val="00971F97"/>
    <w:rsid w:val="009722D6"/>
    <w:rsid w:val="0097278F"/>
    <w:rsid w:val="00974378"/>
    <w:rsid w:val="009744B3"/>
    <w:rsid w:val="00974B4B"/>
    <w:rsid w:val="00974E8A"/>
    <w:rsid w:val="00976C52"/>
    <w:rsid w:val="009775A0"/>
    <w:rsid w:val="00980639"/>
    <w:rsid w:val="009806C9"/>
    <w:rsid w:val="00980A29"/>
    <w:rsid w:val="00981184"/>
    <w:rsid w:val="00981A9A"/>
    <w:rsid w:val="009820A4"/>
    <w:rsid w:val="0098221F"/>
    <w:rsid w:val="0098237E"/>
    <w:rsid w:val="009836EA"/>
    <w:rsid w:val="00983D9F"/>
    <w:rsid w:val="0098449C"/>
    <w:rsid w:val="009848DC"/>
    <w:rsid w:val="00984A60"/>
    <w:rsid w:val="00984D09"/>
    <w:rsid w:val="0098554D"/>
    <w:rsid w:val="00985A77"/>
    <w:rsid w:val="0098657D"/>
    <w:rsid w:val="0098672D"/>
    <w:rsid w:val="00987854"/>
    <w:rsid w:val="00987C61"/>
    <w:rsid w:val="00987C83"/>
    <w:rsid w:val="0099059A"/>
    <w:rsid w:val="00990781"/>
    <w:rsid w:val="00990F7F"/>
    <w:rsid w:val="00991F3B"/>
    <w:rsid w:val="00991FD6"/>
    <w:rsid w:val="0099210D"/>
    <w:rsid w:val="0099246D"/>
    <w:rsid w:val="0099297B"/>
    <w:rsid w:val="00992EE4"/>
    <w:rsid w:val="009930E1"/>
    <w:rsid w:val="00993A06"/>
    <w:rsid w:val="00993BA9"/>
    <w:rsid w:val="00993C7F"/>
    <w:rsid w:val="009942D3"/>
    <w:rsid w:val="00994AC7"/>
    <w:rsid w:val="00995BA8"/>
    <w:rsid w:val="00996D31"/>
    <w:rsid w:val="00997650"/>
    <w:rsid w:val="00997764"/>
    <w:rsid w:val="009978CA"/>
    <w:rsid w:val="009A00CF"/>
    <w:rsid w:val="009A0CCB"/>
    <w:rsid w:val="009A19E0"/>
    <w:rsid w:val="009A2185"/>
    <w:rsid w:val="009A292C"/>
    <w:rsid w:val="009A2AE6"/>
    <w:rsid w:val="009A2BFE"/>
    <w:rsid w:val="009A3177"/>
    <w:rsid w:val="009A35BF"/>
    <w:rsid w:val="009A3A9F"/>
    <w:rsid w:val="009A4361"/>
    <w:rsid w:val="009A4AEE"/>
    <w:rsid w:val="009A4D4A"/>
    <w:rsid w:val="009A50FF"/>
    <w:rsid w:val="009A58C2"/>
    <w:rsid w:val="009A646A"/>
    <w:rsid w:val="009A6CB8"/>
    <w:rsid w:val="009A6F3B"/>
    <w:rsid w:val="009A7A60"/>
    <w:rsid w:val="009B0337"/>
    <w:rsid w:val="009B05A9"/>
    <w:rsid w:val="009B173B"/>
    <w:rsid w:val="009B1DE2"/>
    <w:rsid w:val="009B2619"/>
    <w:rsid w:val="009B2875"/>
    <w:rsid w:val="009B3D64"/>
    <w:rsid w:val="009B3F0F"/>
    <w:rsid w:val="009B425F"/>
    <w:rsid w:val="009B462C"/>
    <w:rsid w:val="009B685B"/>
    <w:rsid w:val="009B6A57"/>
    <w:rsid w:val="009B7298"/>
    <w:rsid w:val="009B73F0"/>
    <w:rsid w:val="009B7BF4"/>
    <w:rsid w:val="009C0A8A"/>
    <w:rsid w:val="009C0E48"/>
    <w:rsid w:val="009C1637"/>
    <w:rsid w:val="009C1E14"/>
    <w:rsid w:val="009C2008"/>
    <w:rsid w:val="009C21AA"/>
    <w:rsid w:val="009C225A"/>
    <w:rsid w:val="009C27A6"/>
    <w:rsid w:val="009C3103"/>
    <w:rsid w:val="009C3BB0"/>
    <w:rsid w:val="009C3E9F"/>
    <w:rsid w:val="009C3F65"/>
    <w:rsid w:val="009C432A"/>
    <w:rsid w:val="009C456B"/>
    <w:rsid w:val="009C49B2"/>
    <w:rsid w:val="009C4BCB"/>
    <w:rsid w:val="009C4FDA"/>
    <w:rsid w:val="009C598C"/>
    <w:rsid w:val="009C5BEB"/>
    <w:rsid w:val="009C6598"/>
    <w:rsid w:val="009C7927"/>
    <w:rsid w:val="009C7B7D"/>
    <w:rsid w:val="009C7DBD"/>
    <w:rsid w:val="009C7E4B"/>
    <w:rsid w:val="009D0279"/>
    <w:rsid w:val="009D0B89"/>
    <w:rsid w:val="009D215F"/>
    <w:rsid w:val="009D232D"/>
    <w:rsid w:val="009D2C0D"/>
    <w:rsid w:val="009D2D7F"/>
    <w:rsid w:val="009D3E29"/>
    <w:rsid w:val="009D4433"/>
    <w:rsid w:val="009D4E38"/>
    <w:rsid w:val="009D53D1"/>
    <w:rsid w:val="009D62AB"/>
    <w:rsid w:val="009D63C2"/>
    <w:rsid w:val="009D7029"/>
    <w:rsid w:val="009D761A"/>
    <w:rsid w:val="009D7D87"/>
    <w:rsid w:val="009E06D7"/>
    <w:rsid w:val="009E08E0"/>
    <w:rsid w:val="009E0C5C"/>
    <w:rsid w:val="009E0F5A"/>
    <w:rsid w:val="009E1B14"/>
    <w:rsid w:val="009E2C7B"/>
    <w:rsid w:val="009E3077"/>
    <w:rsid w:val="009E34FE"/>
    <w:rsid w:val="009E38CC"/>
    <w:rsid w:val="009E3ABF"/>
    <w:rsid w:val="009E3B0D"/>
    <w:rsid w:val="009E3C7E"/>
    <w:rsid w:val="009E3D05"/>
    <w:rsid w:val="009E4AA1"/>
    <w:rsid w:val="009E4EA6"/>
    <w:rsid w:val="009E5DBF"/>
    <w:rsid w:val="009E5EDA"/>
    <w:rsid w:val="009E63FA"/>
    <w:rsid w:val="009E68F5"/>
    <w:rsid w:val="009E7015"/>
    <w:rsid w:val="009E71D7"/>
    <w:rsid w:val="009E7A23"/>
    <w:rsid w:val="009E7A5A"/>
    <w:rsid w:val="009E7E20"/>
    <w:rsid w:val="009F0745"/>
    <w:rsid w:val="009F1EFD"/>
    <w:rsid w:val="009F3221"/>
    <w:rsid w:val="009F3A2D"/>
    <w:rsid w:val="009F3DFD"/>
    <w:rsid w:val="009F466E"/>
    <w:rsid w:val="009F4EE7"/>
    <w:rsid w:val="009F512D"/>
    <w:rsid w:val="009F516B"/>
    <w:rsid w:val="009F5B1B"/>
    <w:rsid w:val="009F6669"/>
    <w:rsid w:val="009F675D"/>
    <w:rsid w:val="009F6785"/>
    <w:rsid w:val="009F6A56"/>
    <w:rsid w:val="009F6DF1"/>
    <w:rsid w:val="009F77B6"/>
    <w:rsid w:val="009F7BDB"/>
    <w:rsid w:val="009F7DCE"/>
    <w:rsid w:val="00A00807"/>
    <w:rsid w:val="00A00F6B"/>
    <w:rsid w:val="00A012EB"/>
    <w:rsid w:val="00A02524"/>
    <w:rsid w:val="00A03781"/>
    <w:rsid w:val="00A03EBC"/>
    <w:rsid w:val="00A040F0"/>
    <w:rsid w:val="00A045B2"/>
    <w:rsid w:val="00A04862"/>
    <w:rsid w:val="00A04C64"/>
    <w:rsid w:val="00A05987"/>
    <w:rsid w:val="00A05C5E"/>
    <w:rsid w:val="00A06E4F"/>
    <w:rsid w:val="00A076A8"/>
    <w:rsid w:val="00A07BFA"/>
    <w:rsid w:val="00A10133"/>
    <w:rsid w:val="00A103C3"/>
    <w:rsid w:val="00A1058A"/>
    <w:rsid w:val="00A10630"/>
    <w:rsid w:val="00A10B01"/>
    <w:rsid w:val="00A10D02"/>
    <w:rsid w:val="00A10D50"/>
    <w:rsid w:val="00A10D8E"/>
    <w:rsid w:val="00A116F1"/>
    <w:rsid w:val="00A11BE1"/>
    <w:rsid w:val="00A12061"/>
    <w:rsid w:val="00A126B3"/>
    <w:rsid w:val="00A12D8E"/>
    <w:rsid w:val="00A12F24"/>
    <w:rsid w:val="00A13A5D"/>
    <w:rsid w:val="00A13E72"/>
    <w:rsid w:val="00A14889"/>
    <w:rsid w:val="00A14BFC"/>
    <w:rsid w:val="00A1575B"/>
    <w:rsid w:val="00A158AF"/>
    <w:rsid w:val="00A16058"/>
    <w:rsid w:val="00A17146"/>
    <w:rsid w:val="00A174CD"/>
    <w:rsid w:val="00A17641"/>
    <w:rsid w:val="00A206B9"/>
    <w:rsid w:val="00A2091C"/>
    <w:rsid w:val="00A214F7"/>
    <w:rsid w:val="00A21811"/>
    <w:rsid w:val="00A218E7"/>
    <w:rsid w:val="00A22D6D"/>
    <w:rsid w:val="00A23B8F"/>
    <w:rsid w:val="00A265FE"/>
    <w:rsid w:val="00A26A9E"/>
    <w:rsid w:val="00A27455"/>
    <w:rsid w:val="00A275B7"/>
    <w:rsid w:val="00A278C3"/>
    <w:rsid w:val="00A27A91"/>
    <w:rsid w:val="00A27AB3"/>
    <w:rsid w:val="00A27D86"/>
    <w:rsid w:val="00A27F6B"/>
    <w:rsid w:val="00A303EF"/>
    <w:rsid w:val="00A304FF"/>
    <w:rsid w:val="00A312A9"/>
    <w:rsid w:val="00A31372"/>
    <w:rsid w:val="00A31979"/>
    <w:rsid w:val="00A324D3"/>
    <w:rsid w:val="00A3324F"/>
    <w:rsid w:val="00A333F4"/>
    <w:rsid w:val="00A334B8"/>
    <w:rsid w:val="00A335E1"/>
    <w:rsid w:val="00A33947"/>
    <w:rsid w:val="00A33DCB"/>
    <w:rsid w:val="00A33FF5"/>
    <w:rsid w:val="00A345DE"/>
    <w:rsid w:val="00A34C00"/>
    <w:rsid w:val="00A34EE9"/>
    <w:rsid w:val="00A35E8C"/>
    <w:rsid w:val="00A3602D"/>
    <w:rsid w:val="00A3775A"/>
    <w:rsid w:val="00A37FCA"/>
    <w:rsid w:val="00A40B72"/>
    <w:rsid w:val="00A42586"/>
    <w:rsid w:val="00A42C10"/>
    <w:rsid w:val="00A437F8"/>
    <w:rsid w:val="00A43A0D"/>
    <w:rsid w:val="00A44492"/>
    <w:rsid w:val="00A447B4"/>
    <w:rsid w:val="00A44C13"/>
    <w:rsid w:val="00A45035"/>
    <w:rsid w:val="00A4523F"/>
    <w:rsid w:val="00A45F81"/>
    <w:rsid w:val="00A46A13"/>
    <w:rsid w:val="00A46E48"/>
    <w:rsid w:val="00A47581"/>
    <w:rsid w:val="00A47933"/>
    <w:rsid w:val="00A47D7F"/>
    <w:rsid w:val="00A5016B"/>
    <w:rsid w:val="00A50767"/>
    <w:rsid w:val="00A50CF6"/>
    <w:rsid w:val="00A50F1C"/>
    <w:rsid w:val="00A50F33"/>
    <w:rsid w:val="00A5156F"/>
    <w:rsid w:val="00A51649"/>
    <w:rsid w:val="00A51825"/>
    <w:rsid w:val="00A51C25"/>
    <w:rsid w:val="00A525E7"/>
    <w:rsid w:val="00A52A6F"/>
    <w:rsid w:val="00A53205"/>
    <w:rsid w:val="00A5373C"/>
    <w:rsid w:val="00A5403B"/>
    <w:rsid w:val="00A54065"/>
    <w:rsid w:val="00A540AD"/>
    <w:rsid w:val="00A542A5"/>
    <w:rsid w:val="00A545DB"/>
    <w:rsid w:val="00A548A2"/>
    <w:rsid w:val="00A549DD"/>
    <w:rsid w:val="00A54F5F"/>
    <w:rsid w:val="00A5558A"/>
    <w:rsid w:val="00A555CF"/>
    <w:rsid w:val="00A55D89"/>
    <w:rsid w:val="00A562AE"/>
    <w:rsid w:val="00A567D0"/>
    <w:rsid w:val="00A56DBD"/>
    <w:rsid w:val="00A56FB8"/>
    <w:rsid w:val="00A57178"/>
    <w:rsid w:val="00A57191"/>
    <w:rsid w:val="00A57A56"/>
    <w:rsid w:val="00A57AC7"/>
    <w:rsid w:val="00A603BC"/>
    <w:rsid w:val="00A605F8"/>
    <w:rsid w:val="00A60962"/>
    <w:rsid w:val="00A60E5B"/>
    <w:rsid w:val="00A62014"/>
    <w:rsid w:val="00A6226D"/>
    <w:rsid w:val="00A63232"/>
    <w:rsid w:val="00A63641"/>
    <w:rsid w:val="00A64474"/>
    <w:rsid w:val="00A65137"/>
    <w:rsid w:val="00A66B95"/>
    <w:rsid w:val="00A6707E"/>
    <w:rsid w:val="00A6721E"/>
    <w:rsid w:val="00A675C3"/>
    <w:rsid w:val="00A707BD"/>
    <w:rsid w:val="00A709F4"/>
    <w:rsid w:val="00A7152C"/>
    <w:rsid w:val="00A7168D"/>
    <w:rsid w:val="00A7177C"/>
    <w:rsid w:val="00A72950"/>
    <w:rsid w:val="00A73162"/>
    <w:rsid w:val="00A73EFB"/>
    <w:rsid w:val="00A73F6C"/>
    <w:rsid w:val="00A742CC"/>
    <w:rsid w:val="00A74439"/>
    <w:rsid w:val="00A74612"/>
    <w:rsid w:val="00A7467C"/>
    <w:rsid w:val="00A74B49"/>
    <w:rsid w:val="00A74E1C"/>
    <w:rsid w:val="00A75892"/>
    <w:rsid w:val="00A7594F"/>
    <w:rsid w:val="00A75B4B"/>
    <w:rsid w:val="00A814E7"/>
    <w:rsid w:val="00A8164D"/>
    <w:rsid w:val="00A8187E"/>
    <w:rsid w:val="00A82C55"/>
    <w:rsid w:val="00A8306E"/>
    <w:rsid w:val="00A8433E"/>
    <w:rsid w:val="00A843AA"/>
    <w:rsid w:val="00A843C5"/>
    <w:rsid w:val="00A84973"/>
    <w:rsid w:val="00A84E39"/>
    <w:rsid w:val="00A85044"/>
    <w:rsid w:val="00A86888"/>
    <w:rsid w:val="00A86A83"/>
    <w:rsid w:val="00A86E0A"/>
    <w:rsid w:val="00A871A5"/>
    <w:rsid w:val="00A87ADF"/>
    <w:rsid w:val="00A87F5F"/>
    <w:rsid w:val="00A90614"/>
    <w:rsid w:val="00A90C5E"/>
    <w:rsid w:val="00A9150A"/>
    <w:rsid w:val="00A91992"/>
    <w:rsid w:val="00A91B33"/>
    <w:rsid w:val="00A91FEC"/>
    <w:rsid w:val="00A93DC0"/>
    <w:rsid w:val="00A94467"/>
    <w:rsid w:val="00A9449D"/>
    <w:rsid w:val="00A94B9E"/>
    <w:rsid w:val="00A94BD5"/>
    <w:rsid w:val="00A95C48"/>
    <w:rsid w:val="00A95C94"/>
    <w:rsid w:val="00A96CF3"/>
    <w:rsid w:val="00A97297"/>
    <w:rsid w:val="00AA01F5"/>
    <w:rsid w:val="00AA08CB"/>
    <w:rsid w:val="00AA0C5B"/>
    <w:rsid w:val="00AA11E8"/>
    <w:rsid w:val="00AA1F65"/>
    <w:rsid w:val="00AA253D"/>
    <w:rsid w:val="00AA3248"/>
    <w:rsid w:val="00AA3722"/>
    <w:rsid w:val="00AA38AE"/>
    <w:rsid w:val="00AA3B60"/>
    <w:rsid w:val="00AA44C2"/>
    <w:rsid w:val="00AA4E96"/>
    <w:rsid w:val="00AA520E"/>
    <w:rsid w:val="00AA5D59"/>
    <w:rsid w:val="00AA6A26"/>
    <w:rsid w:val="00AA6AE2"/>
    <w:rsid w:val="00AA6BE6"/>
    <w:rsid w:val="00AA724B"/>
    <w:rsid w:val="00AA73E1"/>
    <w:rsid w:val="00AB0578"/>
    <w:rsid w:val="00AB0642"/>
    <w:rsid w:val="00AB071B"/>
    <w:rsid w:val="00AB0E63"/>
    <w:rsid w:val="00AB1BBA"/>
    <w:rsid w:val="00AB21BA"/>
    <w:rsid w:val="00AB21D6"/>
    <w:rsid w:val="00AB23F4"/>
    <w:rsid w:val="00AB2898"/>
    <w:rsid w:val="00AB2CCE"/>
    <w:rsid w:val="00AB3438"/>
    <w:rsid w:val="00AB3945"/>
    <w:rsid w:val="00AB4616"/>
    <w:rsid w:val="00AB51B9"/>
    <w:rsid w:val="00AB5326"/>
    <w:rsid w:val="00AB53DC"/>
    <w:rsid w:val="00AB5633"/>
    <w:rsid w:val="00AB5A4C"/>
    <w:rsid w:val="00AB651F"/>
    <w:rsid w:val="00AB6613"/>
    <w:rsid w:val="00AB6B2E"/>
    <w:rsid w:val="00AB742A"/>
    <w:rsid w:val="00AB77F1"/>
    <w:rsid w:val="00AB7BC0"/>
    <w:rsid w:val="00AB7C3D"/>
    <w:rsid w:val="00AB7EE2"/>
    <w:rsid w:val="00AC0551"/>
    <w:rsid w:val="00AC0F38"/>
    <w:rsid w:val="00AC12D4"/>
    <w:rsid w:val="00AC1789"/>
    <w:rsid w:val="00AC18FD"/>
    <w:rsid w:val="00AC1ADA"/>
    <w:rsid w:val="00AC2F96"/>
    <w:rsid w:val="00AC3AF5"/>
    <w:rsid w:val="00AC3B8B"/>
    <w:rsid w:val="00AC443F"/>
    <w:rsid w:val="00AC4B9A"/>
    <w:rsid w:val="00AC4DBF"/>
    <w:rsid w:val="00AC6061"/>
    <w:rsid w:val="00AC61E5"/>
    <w:rsid w:val="00AC6C17"/>
    <w:rsid w:val="00AC7652"/>
    <w:rsid w:val="00AD078F"/>
    <w:rsid w:val="00AD0943"/>
    <w:rsid w:val="00AD13C5"/>
    <w:rsid w:val="00AD19C7"/>
    <w:rsid w:val="00AD245D"/>
    <w:rsid w:val="00AD255B"/>
    <w:rsid w:val="00AD2E6E"/>
    <w:rsid w:val="00AD302F"/>
    <w:rsid w:val="00AD3943"/>
    <w:rsid w:val="00AD48A6"/>
    <w:rsid w:val="00AD4B4D"/>
    <w:rsid w:val="00AD4FF0"/>
    <w:rsid w:val="00AD5008"/>
    <w:rsid w:val="00AD5EB1"/>
    <w:rsid w:val="00AD6405"/>
    <w:rsid w:val="00AD68DA"/>
    <w:rsid w:val="00AD7073"/>
    <w:rsid w:val="00AD708B"/>
    <w:rsid w:val="00AD70B2"/>
    <w:rsid w:val="00AD724C"/>
    <w:rsid w:val="00AD72EC"/>
    <w:rsid w:val="00AD7359"/>
    <w:rsid w:val="00AD7439"/>
    <w:rsid w:val="00AE1382"/>
    <w:rsid w:val="00AE1AED"/>
    <w:rsid w:val="00AE203B"/>
    <w:rsid w:val="00AE21E3"/>
    <w:rsid w:val="00AE28B4"/>
    <w:rsid w:val="00AE2BCD"/>
    <w:rsid w:val="00AE2DCD"/>
    <w:rsid w:val="00AE44C6"/>
    <w:rsid w:val="00AE47FB"/>
    <w:rsid w:val="00AE50F9"/>
    <w:rsid w:val="00AE5645"/>
    <w:rsid w:val="00AE63AD"/>
    <w:rsid w:val="00AE6E05"/>
    <w:rsid w:val="00AE7451"/>
    <w:rsid w:val="00AE7646"/>
    <w:rsid w:val="00AE76DC"/>
    <w:rsid w:val="00AF0404"/>
    <w:rsid w:val="00AF0B78"/>
    <w:rsid w:val="00AF0D52"/>
    <w:rsid w:val="00AF1392"/>
    <w:rsid w:val="00AF14C3"/>
    <w:rsid w:val="00AF1BDA"/>
    <w:rsid w:val="00AF2846"/>
    <w:rsid w:val="00AF2A88"/>
    <w:rsid w:val="00AF3E46"/>
    <w:rsid w:val="00AF3F58"/>
    <w:rsid w:val="00AF4944"/>
    <w:rsid w:val="00AF49DB"/>
    <w:rsid w:val="00AF5796"/>
    <w:rsid w:val="00AF57BC"/>
    <w:rsid w:val="00AF5AC2"/>
    <w:rsid w:val="00AF5EA7"/>
    <w:rsid w:val="00AF6247"/>
    <w:rsid w:val="00AF68AF"/>
    <w:rsid w:val="00AF6FD5"/>
    <w:rsid w:val="00B00763"/>
    <w:rsid w:val="00B0109B"/>
    <w:rsid w:val="00B01AB4"/>
    <w:rsid w:val="00B01D45"/>
    <w:rsid w:val="00B0267C"/>
    <w:rsid w:val="00B02985"/>
    <w:rsid w:val="00B02CC0"/>
    <w:rsid w:val="00B0433B"/>
    <w:rsid w:val="00B0455B"/>
    <w:rsid w:val="00B048AA"/>
    <w:rsid w:val="00B04D9F"/>
    <w:rsid w:val="00B055C4"/>
    <w:rsid w:val="00B056AB"/>
    <w:rsid w:val="00B0677F"/>
    <w:rsid w:val="00B07554"/>
    <w:rsid w:val="00B078CA"/>
    <w:rsid w:val="00B10FA6"/>
    <w:rsid w:val="00B1113D"/>
    <w:rsid w:val="00B11151"/>
    <w:rsid w:val="00B1178B"/>
    <w:rsid w:val="00B119CF"/>
    <w:rsid w:val="00B11B2E"/>
    <w:rsid w:val="00B11DBA"/>
    <w:rsid w:val="00B11FDF"/>
    <w:rsid w:val="00B12387"/>
    <w:rsid w:val="00B1258A"/>
    <w:rsid w:val="00B136DF"/>
    <w:rsid w:val="00B1398D"/>
    <w:rsid w:val="00B14852"/>
    <w:rsid w:val="00B148F1"/>
    <w:rsid w:val="00B14D66"/>
    <w:rsid w:val="00B15A70"/>
    <w:rsid w:val="00B161DC"/>
    <w:rsid w:val="00B16C5C"/>
    <w:rsid w:val="00B17319"/>
    <w:rsid w:val="00B1758F"/>
    <w:rsid w:val="00B176AA"/>
    <w:rsid w:val="00B17F7A"/>
    <w:rsid w:val="00B20095"/>
    <w:rsid w:val="00B209BF"/>
    <w:rsid w:val="00B2175F"/>
    <w:rsid w:val="00B21C2C"/>
    <w:rsid w:val="00B21D26"/>
    <w:rsid w:val="00B21DA1"/>
    <w:rsid w:val="00B21ED4"/>
    <w:rsid w:val="00B22CCA"/>
    <w:rsid w:val="00B2414C"/>
    <w:rsid w:val="00B25B61"/>
    <w:rsid w:val="00B25F6A"/>
    <w:rsid w:val="00B26239"/>
    <w:rsid w:val="00B2625D"/>
    <w:rsid w:val="00B2650F"/>
    <w:rsid w:val="00B26ADB"/>
    <w:rsid w:val="00B272B8"/>
    <w:rsid w:val="00B27E33"/>
    <w:rsid w:val="00B3072C"/>
    <w:rsid w:val="00B30C7B"/>
    <w:rsid w:val="00B30DB6"/>
    <w:rsid w:val="00B31119"/>
    <w:rsid w:val="00B318FE"/>
    <w:rsid w:val="00B31A1D"/>
    <w:rsid w:val="00B31DEB"/>
    <w:rsid w:val="00B31EFA"/>
    <w:rsid w:val="00B321BB"/>
    <w:rsid w:val="00B322A1"/>
    <w:rsid w:val="00B32652"/>
    <w:rsid w:val="00B3268F"/>
    <w:rsid w:val="00B33C76"/>
    <w:rsid w:val="00B33D0F"/>
    <w:rsid w:val="00B33EAE"/>
    <w:rsid w:val="00B34765"/>
    <w:rsid w:val="00B34B21"/>
    <w:rsid w:val="00B34EAF"/>
    <w:rsid w:val="00B35360"/>
    <w:rsid w:val="00B35477"/>
    <w:rsid w:val="00B35707"/>
    <w:rsid w:val="00B35AF5"/>
    <w:rsid w:val="00B36799"/>
    <w:rsid w:val="00B369C3"/>
    <w:rsid w:val="00B36B2A"/>
    <w:rsid w:val="00B36CB9"/>
    <w:rsid w:val="00B36D44"/>
    <w:rsid w:val="00B36ED3"/>
    <w:rsid w:val="00B37692"/>
    <w:rsid w:val="00B403D5"/>
    <w:rsid w:val="00B40470"/>
    <w:rsid w:val="00B40A18"/>
    <w:rsid w:val="00B4127B"/>
    <w:rsid w:val="00B415B3"/>
    <w:rsid w:val="00B41C69"/>
    <w:rsid w:val="00B42487"/>
    <w:rsid w:val="00B4264F"/>
    <w:rsid w:val="00B42957"/>
    <w:rsid w:val="00B43337"/>
    <w:rsid w:val="00B43480"/>
    <w:rsid w:val="00B438CD"/>
    <w:rsid w:val="00B4401D"/>
    <w:rsid w:val="00B44E7B"/>
    <w:rsid w:val="00B450C2"/>
    <w:rsid w:val="00B45179"/>
    <w:rsid w:val="00B4541E"/>
    <w:rsid w:val="00B456F2"/>
    <w:rsid w:val="00B46791"/>
    <w:rsid w:val="00B46D0C"/>
    <w:rsid w:val="00B46FB0"/>
    <w:rsid w:val="00B470CA"/>
    <w:rsid w:val="00B4754E"/>
    <w:rsid w:val="00B51182"/>
    <w:rsid w:val="00B51A0B"/>
    <w:rsid w:val="00B52683"/>
    <w:rsid w:val="00B527BC"/>
    <w:rsid w:val="00B52BEA"/>
    <w:rsid w:val="00B52C6F"/>
    <w:rsid w:val="00B530BB"/>
    <w:rsid w:val="00B540A8"/>
    <w:rsid w:val="00B5471E"/>
    <w:rsid w:val="00B54947"/>
    <w:rsid w:val="00B54F0B"/>
    <w:rsid w:val="00B553E4"/>
    <w:rsid w:val="00B5573F"/>
    <w:rsid w:val="00B557BE"/>
    <w:rsid w:val="00B5612E"/>
    <w:rsid w:val="00B56367"/>
    <w:rsid w:val="00B56F1F"/>
    <w:rsid w:val="00B571EF"/>
    <w:rsid w:val="00B571F5"/>
    <w:rsid w:val="00B5750C"/>
    <w:rsid w:val="00B60AB1"/>
    <w:rsid w:val="00B61033"/>
    <w:rsid w:val="00B611EE"/>
    <w:rsid w:val="00B61719"/>
    <w:rsid w:val="00B61B24"/>
    <w:rsid w:val="00B61E07"/>
    <w:rsid w:val="00B61E77"/>
    <w:rsid w:val="00B62448"/>
    <w:rsid w:val="00B63438"/>
    <w:rsid w:val="00B63457"/>
    <w:rsid w:val="00B63844"/>
    <w:rsid w:val="00B645E6"/>
    <w:rsid w:val="00B646A9"/>
    <w:rsid w:val="00B6559D"/>
    <w:rsid w:val="00B660A5"/>
    <w:rsid w:val="00B661DB"/>
    <w:rsid w:val="00B66A56"/>
    <w:rsid w:val="00B66C7C"/>
    <w:rsid w:val="00B66FF6"/>
    <w:rsid w:val="00B677A0"/>
    <w:rsid w:val="00B67D83"/>
    <w:rsid w:val="00B67FD6"/>
    <w:rsid w:val="00B70204"/>
    <w:rsid w:val="00B70811"/>
    <w:rsid w:val="00B708C5"/>
    <w:rsid w:val="00B708DA"/>
    <w:rsid w:val="00B70D34"/>
    <w:rsid w:val="00B71117"/>
    <w:rsid w:val="00B7121B"/>
    <w:rsid w:val="00B71283"/>
    <w:rsid w:val="00B71CFC"/>
    <w:rsid w:val="00B720F9"/>
    <w:rsid w:val="00B749EE"/>
    <w:rsid w:val="00B753D2"/>
    <w:rsid w:val="00B75803"/>
    <w:rsid w:val="00B75CBC"/>
    <w:rsid w:val="00B75D61"/>
    <w:rsid w:val="00B76321"/>
    <w:rsid w:val="00B76506"/>
    <w:rsid w:val="00B765F1"/>
    <w:rsid w:val="00B76E67"/>
    <w:rsid w:val="00B779D2"/>
    <w:rsid w:val="00B8004A"/>
    <w:rsid w:val="00B80122"/>
    <w:rsid w:val="00B80255"/>
    <w:rsid w:val="00B802C8"/>
    <w:rsid w:val="00B802FA"/>
    <w:rsid w:val="00B804CD"/>
    <w:rsid w:val="00B805FE"/>
    <w:rsid w:val="00B8086D"/>
    <w:rsid w:val="00B80B3C"/>
    <w:rsid w:val="00B81879"/>
    <w:rsid w:val="00B82256"/>
    <w:rsid w:val="00B8260C"/>
    <w:rsid w:val="00B8273E"/>
    <w:rsid w:val="00B828FE"/>
    <w:rsid w:val="00B82A9C"/>
    <w:rsid w:val="00B82CFE"/>
    <w:rsid w:val="00B82EF1"/>
    <w:rsid w:val="00B83392"/>
    <w:rsid w:val="00B834A6"/>
    <w:rsid w:val="00B83847"/>
    <w:rsid w:val="00B83C55"/>
    <w:rsid w:val="00B848F1"/>
    <w:rsid w:val="00B84B6A"/>
    <w:rsid w:val="00B84D56"/>
    <w:rsid w:val="00B84E49"/>
    <w:rsid w:val="00B84F81"/>
    <w:rsid w:val="00B86075"/>
    <w:rsid w:val="00B8607D"/>
    <w:rsid w:val="00B86405"/>
    <w:rsid w:val="00B86642"/>
    <w:rsid w:val="00B8710A"/>
    <w:rsid w:val="00B875CA"/>
    <w:rsid w:val="00B87B3F"/>
    <w:rsid w:val="00B87DF3"/>
    <w:rsid w:val="00B903D6"/>
    <w:rsid w:val="00B918EC"/>
    <w:rsid w:val="00B91F1B"/>
    <w:rsid w:val="00B9250F"/>
    <w:rsid w:val="00B92A66"/>
    <w:rsid w:val="00B92AFE"/>
    <w:rsid w:val="00B92C1B"/>
    <w:rsid w:val="00B9407B"/>
    <w:rsid w:val="00B9454A"/>
    <w:rsid w:val="00B949BD"/>
    <w:rsid w:val="00B94D19"/>
    <w:rsid w:val="00B951CC"/>
    <w:rsid w:val="00B95E88"/>
    <w:rsid w:val="00B96145"/>
    <w:rsid w:val="00B96582"/>
    <w:rsid w:val="00B966A7"/>
    <w:rsid w:val="00B96E68"/>
    <w:rsid w:val="00B97459"/>
    <w:rsid w:val="00B97575"/>
    <w:rsid w:val="00B9784F"/>
    <w:rsid w:val="00BA01F8"/>
    <w:rsid w:val="00BA08D9"/>
    <w:rsid w:val="00BA1206"/>
    <w:rsid w:val="00BA12D6"/>
    <w:rsid w:val="00BA131E"/>
    <w:rsid w:val="00BA1476"/>
    <w:rsid w:val="00BA1B34"/>
    <w:rsid w:val="00BA1D4E"/>
    <w:rsid w:val="00BA1F71"/>
    <w:rsid w:val="00BA2146"/>
    <w:rsid w:val="00BA2247"/>
    <w:rsid w:val="00BA2750"/>
    <w:rsid w:val="00BA280D"/>
    <w:rsid w:val="00BA2A90"/>
    <w:rsid w:val="00BA33F9"/>
    <w:rsid w:val="00BA3597"/>
    <w:rsid w:val="00BA3CE1"/>
    <w:rsid w:val="00BA4105"/>
    <w:rsid w:val="00BA445B"/>
    <w:rsid w:val="00BA4AAE"/>
    <w:rsid w:val="00BA4C55"/>
    <w:rsid w:val="00BA5242"/>
    <w:rsid w:val="00BA5799"/>
    <w:rsid w:val="00BA57CB"/>
    <w:rsid w:val="00BA5C5F"/>
    <w:rsid w:val="00BA64AC"/>
    <w:rsid w:val="00BA7D7C"/>
    <w:rsid w:val="00BA7D9B"/>
    <w:rsid w:val="00BB0399"/>
    <w:rsid w:val="00BB0E91"/>
    <w:rsid w:val="00BB0F0A"/>
    <w:rsid w:val="00BB0F2C"/>
    <w:rsid w:val="00BB14E2"/>
    <w:rsid w:val="00BB188B"/>
    <w:rsid w:val="00BB1FAE"/>
    <w:rsid w:val="00BB2297"/>
    <w:rsid w:val="00BB2473"/>
    <w:rsid w:val="00BB2D14"/>
    <w:rsid w:val="00BB3336"/>
    <w:rsid w:val="00BB3875"/>
    <w:rsid w:val="00BB47F3"/>
    <w:rsid w:val="00BB4A5F"/>
    <w:rsid w:val="00BB5188"/>
    <w:rsid w:val="00BB5197"/>
    <w:rsid w:val="00BB51F0"/>
    <w:rsid w:val="00BB5A67"/>
    <w:rsid w:val="00BB5EE8"/>
    <w:rsid w:val="00BB6327"/>
    <w:rsid w:val="00BB6543"/>
    <w:rsid w:val="00BB6A22"/>
    <w:rsid w:val="00BB6E8A"/>
    <w:rsid w:val="00BB7501"/>
    <w:rsid w:val="00BB7E06"/>
    <w:rsid w:val="00BC0A74"/>
    <w:rsid w:val="00BC0A9F"/>
    <w:rsid w:val="00BC0B19"/>
    <w:rsid w:val="00BC1508"/>
    <w:rsid w:val="00BC15F6"/>
    <w:rsid w:val="00BC1763"/>
    <w:rsid w:val="00BC28EB"/>
    <w:rsid w:val="00BC2E0E"/>
    <w:rsid w:val="00BC323A"/>
    <w:rsid w:val="00BC3A66"/>
    <w:rsid w:val="00BC3B6E"/>
    <w:rsid w:val="00BC49B6"/>
    <w:rsid w:val="00BC4A20"/>
    <w:rsid w:val="00BC4F4F"/>
    <w:rsid w:val="00BC5478"/>
    <w:rsid w:val="00BC5E91"/>
    <w:rsid w:val="00BC68C2"/>
    <w:rsid w:val="00BC69FC"/>
    <w:rsid w:val="00BC6C5E"/>
    <w:rsid w:val="00BC73ED"/>
    <w:rsid w:val="00BC74E8"/>
    <w:rsid w:val="00BC7AED"/>
    <w:rsid w:val="00BD0737"/>
    <w:rsid w:val="00BD0B47"/>
    <w:rsid w:val="00BD0F05"/>
    <w:rsid w:val="00BD16A1"/>
    <w:rsid w:val="00BD18BE"/>
    <w:rsid w:val="00BD2725"/>
    <w:rsid w:val="00BD317C"/>
    <w:rsid w:val="00BD50D9"/>
    <w:rsid w:val="00BD516D"/>
    <w:rsid w:val="00BD56BF"/>
    <w:rsid w:val="00BD5E30"/>
    <w:rsid w:val="00BD60A8"/>
    <w:rsid w:val="00BD651E"/>
    <w:rsid w:val="00BD6589"/>
    <w:rsid w:val="00BD680F"/>
    <w:rsid w:val="00BD6C0B"/>
    <w:rsid w:val="00BD6D1E"/>
    <w:rsid w:val="00BD6F31"/>
    <w:rsid w:val="00BD7F4E"/>
    <w:rsid w:val="00BE053E"/>
    <w:rsid w:val="00BE0A25"/>
    <w:rsid w:val="00BE1184"/>
    <w:rsid w:val="00BE1B8D"/>
    <w:rsid w:val="00BE1CE7"/>
    <w:rsid w:val="00BE1E6A"/>
    <w:rsid w:val="00BE212F"/>
    <w:rsid w:val="00BE2344"/>
    <w:rsid w:val="00BE25F9"/>
    <w:rsid w:val="00BE30DC"/>
    <w:rsid w:val="00BE3292"/>
    <w:rsid w:val="00BE33F5"/>
    <w:rsid w:val="00BE3483"/>
    <w:rsid w:val="00BE375D"/>
    <w:rsid w:val="00BE3BB3"/>
    <w:rsid w:val="00BE443B"/>
    <w:rsid w:val="00BE4BE1"/>
    <w:rsid w:val="00BE4F02"/>
    <w:rsid w:val="00BE4FF4"/>
    <w:rsid w:val="00BE6604"/>
    <w:rsid w:val="00BE6629"/>
    <w:rsid w:val="00BE6FAB"/>
    <w:rsid w:val="00BE792B"/>
    <w:rsid w:val="00BE7EBC"/>
    <w:rsid w:val="00BF0F49"/>
    <w:rsid w:val="00BF1724"/>
    <w:rsid w:val="00BF177B"/>
    <w:rsid w:val="00BF1925"/>
    <w:rsid w:val="00BF1C5E"/>
    <w:rsid w:val="00BF21BF"/>
    <w:rsid w:val="00BF2528"/>
    <w:rsid w:val="00BF2765"/>
    <w:rsid w:val="00BF29C7"/>
    <w:rsid w:val="00BF334D"/>
    <w:rsid w:val="00BF37EC"/>
    <w:rsid w:val="00BF395A"/>
    <w:rsid w:val="00BF3C67"/>
    <w:rsid w:val="00BF46C8"/>
    <w:rsid w:val="00BF4840"/>
    <w:rsid w:val="00BF49C1"/>
    <w:rsid w:val="00BF50C2"/>
    <w:rsid w:val="00BF515E"/>
    <w:rsid w:val="00BF532A"/>
    <w:rsid w:val="00BF5469"/>
    <w:rsid w:val="00BF54FA"/>
    <w:rsid w:val="00BF5911"/>
    <w:rsid w:val="00BF6281"/>
    <w:rsid w:val="00BF68FF"/>
    <w:rsid w:val="00BF798B"/>
    <w:rsid w:val="00BF7F76"/>
    <w:rsid w:val="00C0049D"/>
    <w:rsid w:val="00C00802"/>
    <w:rsid w:val="00C00867"/>
    <w:rsid w:val="00C015BA"/>
    <w:rsid w:val="00C019DD"/>
    <w:rsid w:val="00C01D62"/>
    <w:rsid w:val="00C01DC1"/>
    <w:rsid w:val="00C01F78"/>
    <w:rsid w:val="00C023B7"/>
    <w:rsid w:val="00C0254D"/>
    <w:rsid w:val="00C028A5"/>
    <w:rsid w:val="00C02B78"/>
    <w:rsid w:val="00C02EE3"/>
    <w:rsid w:val="00C03BAF"/>
    <w:rsid w:val="00C04394"/>
    <w:rsid w:val="00C04E89"/>
    <w:rsid w:val="00C05017"/>
    <w:rsid w:val="00C0537C"/>
    <w:rsid w:val="00C05765"/>
    <w:rsid w:val="00C058A2"/>
    <w:rsid w:val="00C05997"/>
    <w:rsid w:val="00C05AF6"/>
    <w:rsid w:val="00C06242"/>
    <w:rsid w:val="00C06546"/>
    <w:rsid w:val="00C06AEB"/>
    <w:rsid w:val="00C06B25"/>
    <w:rsid w:val="00C101C5"/>
    <w:rsid w:val="00C101E4"/>
    <w:rsid w:val="00C112AC"/>
    <w:rsid w:val="00C11750"/>
    <w:rsid w:val="00C13BCD"/>
    <w:rsid w:val="00C13CA5"/>
    <w:rsid w:val="00C13E3D"/>
    <w:rsid w:val="00C14644"/>
    <w:rsid w:val="00C14654"/>
    <w:rsid w:val="00C14B7C"/>
    <w:rsid w:val="00C1549B"/>
    <w:rsid w:val="00C154A0"/>
    <w:rsid w:val="00C15764"/>
    <w:rsid w:val="00C15BB4"/>
    <w:rsid w:val="00C15D09"/>
    <w:rsid w:val="00C15FFC"/>
    <w:rsid w:val="00C160D2"/>
    <w:rsid w:val="00C166F7"/>
    <w:rsid w:val="00C1732B"/>
    <w:rsid w:val="00C175F2"/>
    <w:rsid w:val="00C17B9B"/>
    <w:rsid w:val="00C20205"/>
    <w:rsid w:val="00C20329"/>
    <w:rsid w:val="00C205D1"/>
    <w:rsid w:val="00C20B63"/>
    <w:rsid w:val="00C20D5D"/>
    <w:rsid w:val="00C21504"/>
    <w:rsid w:val="00C21811"/>
    <w:rsid w:val="00C21B7B"/>
    <w:rsid w:val="00C21E6F"/>
    <w:rsid w:val="00C2231F"/>
    <w:rsid w:val="00C22676"/>
    <w:rsid w:val="00C22BAB"/>
    <w:rsid w:val="00C22DF2"/>
    <w:rsid w:val="00C23C7B"/>
    <w:rsid w:val="00C23CD2"/>
    <w:rsid w:val="00C248FB"/>
    <w:rsid w:val="00C262DB"/>
    <w:rsid w:val="00C2678E"/>
    <w:rsid w:val="00C2679C"/>
    <w:rsid w:val="00C26CA3"/>
    <w:rsid w:val="00C27387"/>
    <w:rsid w:val="00C27A4C"/>
    <w:rsid w:val="00C27C87"/>
    <w:rsid w:val="00C27DE7"/>
    <w:rsid w:val="00C3079F"/>
    <w:rsid w:val="00C310EC"/>
    <w:rsid w:val="00C31161"/>
    <w:rsid w:val="00C311CC"/>
    <w:rsid w:val="00C316AA"/>
    <w:rsid w:val="00C323DC"/>
    <w:rsid w:val="00C325BC"/>
    <w:rsid w:val="00C32AE1"/>
    <w:rsid w:val="00C331C1"/>
    <w:rsid w:val="00C332E1"/>
    <w:rsid w:val="00C33EE3"/>
    <w:rsid w:val="00C34CE1"/>
    <w:rsid w:val="00C34E1C"/>
    <w:rsid w:val="00C35003"/>
    <w:rsid w:val="00C35086"/>
    <w:rsid w:val="00C350C0"/>
    <w:rsid w:val="00C3531F"/>
    <w:rsid w:val="00C35C58"/>
    <w:rsid w:val="00C35D78"/>
    <w:rsid w:val="00C36050"/>
    <w:rsid w:val="00C368CE"/>
    <w:rsid w:val="00C36B68"/>
    <w:rsid w:val="00C36D69"/>
    <w:rsid w:val="00C36D9B"/>
    <w:rsid w:val="00C37D5C"/>
    <w:rsid w:val="00C406F7"/>
    <w:rsid w:val="00C41D85"/>
    <w:rsid w:val="00C41E54"/>
    <w:rsid w:val="00C42532"/>
    <w:rsid w:val="00C43145"/>
    <w:rsid w:val="00C43AAB"/>
    <w:rsid w:val="00C448C6"/>
    <w:rsid w:val="00C44982"/>
    <w:rsid w:val="00C44B8F"/>
    <w:rsid w:val="00C453CC"/>
    <w:rsid w:val="00C453E1"/>
    <w:rsid w:val="00C4615F"/>
    <w:rsid w:val="00C464DB"/>
    <w:rsid w:val="00C468B9"/>
    <w:rsid w:val="00C47111"/>
    <w:rsid w:val="00C471E2"/>
    <w:rsid w:val="00C475CE"/>
    <w:rsid w:val="00C4760C"/>
    <w:rsid w:val="00C4764D"/>
    <w:rsid w:val="00C4780A"/>
    <w:rsid w:val="00C50CA8"/>
    <w:rsid w:val="00C5145A"/>
    <w:rsid w:val="00C51789"/>
    <w:rsid w:val="00C52009"/>
    <w:rsid w:val="00C520DA"/>
    <w:rsid w:val="00C5238E"/>
    <w:rsid w:val="00C52F61"/>
    <w:rsid w:val="00C52FA7"/>
    <w:rsid w:val="00C53C8E"/>
    <w:rsid w:val="00C5443C"/>
    <w:rsid w:val="00C5453B"/>
    <w:rsid w:val="00C54A62"/>
    <w:rsid w:val="00C56800"/>
    <w:rsid w:val="00C56856"/>
    <w:rsid w:val="00C57756"/>
    <w:rsid w:val="00C57760"/>
    <w:rsid w:val="00C57EC6"/>
    <w:rsid w:val="00C60F5C"/>
    <w:rsid w:val="00C61192"/>
    <w:rsid w:val="00C61B41"/>
    <w:rsid w:val="00C61EEE"/>
    <w:rsid w:val="00C62017"/>
    <w:rsid w:val="00C6245D"/>
    <w:rsid w:val="00C62F82"/>
    <w:rsid w:val="00C63F38"/>
    <w:rsid w:val="00C64318"/>
    <w:rsid w:val="00C646A7"/>
    <w:rsid w:val="00C659F1"/>
    <w:rsid w:val="00C6631C"/>
    <w:rsid w:val="00C67434"/>
    <w:rsid w:val="00C67CFB"/>
    <w:rsid w:val="00C67D9D"/>
    <w:rsid w:val="00C70619"/>
    <w:rsid w:val="00C708E0"/>
    <w:rsid w:val="00C70DC1"/>
    <w:rsid w:val="00C71C61"/>
    <w:rsid w:val="00C72A42"/>
    <w:rsid w:val="00C72D6F"/>
    <w:rsid w:val="00C72EAC"/>
    <w:rsid w:val="00C742AE"/>
    <w:rsid w:val="00C74CC8"/>
    <w:rsid w:val="00C75646"/>
    <w:rsid w:val="00C756FF"/>
    <w:rsid w:val="00C759B4"/>
    <w:rsid w:val="00C75C7B"/>
    <w:rsid w:val="00C75EE7"/>
    <w:rsid w:val="00C7602F"/>
    <w:rsid w:val="00C76A0F"/>
    <w:rsid w:val="00C76F08"/>
    <w:rsid w:val="00C77E53"/>
    <w:rsid w:val="00C80098"/>
    <w:rsid w:val="00C800DD"/>
    <w:rsid w:val="00C80401"/>
    <w:rsid w:val="00C817F7"/>
    <w:rsid w:val="00C81CDE"/>
    <w:rsid w:val="00C8229A"/>
    <w:rsid w:val="00C834A8"/>
    <w:rsid w:val="00C835A0"/>
    <w:rsid w:val="00C839C2"/>
    <w:rsid w:val="00C83DCD"/>
    <w:rsid w:val="00C83E91"/>
    <w:rsid w:val="00C84610"/>
    <w:rsid w:val="00C84C73"/>
    <w:rsid w:val="00C853FF"/>
    <w:rsid w:val="00C85730"/>
    <w:rsid w:val="00C85C43"/>
    <w:rsid w:val="00C85D43"/>
    <w:rsid w:val="00C8622A"/>
    <w:rsid w:val="00C86A4C"/>
    <w:rsid w:val="00C86B10"/>
    <w:rsid w:val="00C86E70"/>
    <w:rsid w:val="00C87A76"/>
    <w:rsid w:val="00C87E2E"/>
    <w:rsid w:val="00C87FED"/>
    <w:rsid w:val="00C9009A"/>
    <w:rsid w:val="00C90208"/>
    <w:rsid w:val="00C908CB"/>
    <w:rsid w:val="00C908E5"/>
    <w:rsid w:val="00C90BDA"/>
    <w:rsid w:val="00C90EB8"/>
    <w:rsid w:val="00C90F7E"/>
    <w:rsid w:val="00C91248"/>
    <w:rsid w:val="00C91270"/>
    <w:rsid w:val="00C92B9A"/>
    <w:rsid w:val="00C92F29"/>
    <w:rsid w:val="00C93273"/>
    <w:rsid w:val="00C94499"/>
    <w:rsid w:val="00C95908"/>
    <w:rsid w:val="00C95A8E"/>
    <w:rsid w:val="00C95BBE"/>
    <w:rsid w:val="00C95F87"/>
    <w:rsid w:val="00C971D1"/>
    <w:rsid w:val="00C973E2"/>
    <w:rsid w:val="00C97514"/>
    <w:rsid w:val="00C9780E"/>
    <w:rsid w:val="00C97EB0"/>
    <w:rsid w:val="00CA098E"/>
    <w:rsid w:val="00CA0D4E"/>
    <w:rsid w:val="00CA1497"/>
    <w:rsid w:val="00CA14D4"/>
    <w:rsid w:val="00CA19FF"/>
    <w:rsid w:val="00CA1CF0"/>
    <w:rsid w:val="00CA1F3A"/>
    <w:rsid w:val="00CA2A24"/>
    <w:rsid w:val="00CA306B"/>
    <w:rsid w:val="00CA34B4"/>
    <w:rsid w:val="00CA3A0D"/>
    <w:rsid w:val="00CA4273"/>
    <w:rsid w:val="00CA4CC5"/>
    <w:rsid w:val="00CA5F5C"/>
    <w:rsid w:val="00CA63AF"/>
    <w:rsid w:val="00CA6580"/>
    <w:rsid w:val="00CA6A66"/>
    <w:rsid w:val="00CA6EA0"/>
    <w:rsid w:val="00CB0F29"/>
    <w:rsid w:val="00CB1EC1"/>
    <w:rsid w:val="00CB25FF"/>
    <w:rsid w:val="00CB2E4F"/>
    <w:rsid w:val="00CB2EB4"/>
    <w:rsid w:val="00CB4334"/>
    <w:rsid w:val="00CB458C"/>
    <w:rsid w:val="00CB4FCD"/>
    <w:rsid w:val="00CB5315"/>
    <w:rsid w:val="00CB60CE"/>
    <w:rsid w:val="00CB61A5"/>
    <w:rsid w:val="00CB72BF"/>
    <w:rsid w:val="00CB7B10"/>
    <w:rsid w:val="00CB7E22"/>
    <w:rsid w:val="00CC086E"/>
    <w:rsid w:val="00CC0E2E"/>
    <w:rsid w:val="00CC1024"/>
    <w:rsid w:val="00CC1DF1"/>
    <w:rsid w:val="00CC1E4F"/>
    <w:rsid w:val="00CC28E2"/>
    <w:rsid w:val="00CC2C52"/>
    <w:rsid w:val="00CC2DD8"/>
    <w:rsid w:val="00CC3612"/>
    <w:rsid w:val="00CC369F"/>
    <w:rsid w:val="00CC4545"/>
    <w:rsid w:val="00CC458D"/>
    <w:rsid w:val="00CC4997"/>
    <w:rsid w:val="00CC539C"/>
    <w:rsid w:val="00CC672A"/>
    <w:rsid w:val="00CC6AFD"/>
    <w:rsid w:val="00CC6E6B"/>
    <w:rsid w:val="00CC6F7B"/>
    <w:rsid w:val="00CC7A3C"/>
    <w:rsid w:val="00CD0F85"/>
    <w:rsid w:val="00CD0FF3"/>
    <w:rsid w:val="00CD10A2"/>
    <w:rsid w:val="00CD149B"/>
    <w:rsid w:val="00CD1713"/>
    <w:rsid w:val="00CD1CAB"/>
    <w:rsid w:val="00CD21E5"/>
    <w:rsid w:val="00CD262C"/>
    <w:rsid w:val="00CD28AB"/>
    <w:rsid w:val="00CD2A6D"/>
    <w:rsid w:val="00CD2B66"/>
    <w:rsid w:val="00CD304E"/>
    <w:rsid w:val="00CD3849"/>
    <w:rsid w:val="00CD3B03"/>
    <w:rsid w:val="00CD3DBE"/>
    <w:rsid w:val="00CD4B29"/>
    <w:rsid w:val="00CD50C4"/>
    <w:rsid w:val="00CD5572"/>
    <w:rsid w:val="00CD560F"/>
    <w:rsid w:val="00CD56F9"/>
    <w:rsid w:val="00CD5FB0"/>
    <w:rsid w:val="00CD62F0"/>
    <w:rsid w:val="00CD63C3"/>
    <w:rsid w:val="00CD66B7"/>
    <w:rsid w:val="00CD6997"/>
    <w:rsid w:val="00CD7319"/>
    <w:rsid w:val="00CD7347"/>
    <w:rsid w:val="00CD74AD"/>
    <w:rsid w:val="00CD7694"/>
    <w:rsid w:val="00CD769A"/>
    <w:rsid w:val="00CD7E09"/>
    <w:rsid w:val="00CD7F77"/>
    <w:rsid w:val="00CE01CD"/>
    <w:rsid w:val="00CE02EC"/>
    <w:rsid w:val="00CE0C20"/>
    <w:rsid w:val="00CE0FB5"/>
    <w:rsid w:val="00CE169A"/>
    <w:rsid w:val="00CE1F64"/>
    <w:rsid w:val="00CE2965"/>
    <w:rsid w:val="00CE2A52"/>
    <w:rsid w:val="00CE3160"/>
    <w:rsid w:val="00CE3468"/>
    <w:rsid w:val="00CE3B25"/>
    <w:rsid w:val="00CE4771"/>
    <w:rsid w:val="00CE55F4"/>
    <w:rsid w:val="00CE5677"/>
    <w:rsid w:val="00CE580F"/>
    <w:rsid w:val="00CE6998"/>
    <w:rsid w:val="00CE6F8F"/>
    <w:rsid w:val="00CE7635"/>
    <w:rsid w:val="00CE768D"/>
    <w:rsid w:val="00CE7756"/>
    <w:rsid w:val="00CE7858"/>
    <w:rsid w:val="00CF0071"/>
    <w:rsid w:val="00CF0700"/>
    <w:rsid w:val="00CF08E8"/>
    <w:rsid w:val="00CF0DC0"/>
    <w:rsid w:val="00CF1EA1"/>
    <w:rsid w:val="00CF1F66"/>
    <w:rsid w:val="00CF1F75"/>
    <w:rsid w:val="00CF204C"/>
    <w:rsid w:val="00CF26A1"/>
    <w:rsid w:val="00CF2C6F"/>
    <w:rsid w:val="00CF2D5C"/>
    <w:rsid w:val="00CF2E30"/>
    <w:rsid w:val="00CF2E43"/>
    <w:rsid w:val="00CF36A7"/>
    <w:rsid w:val="00CF3824"/>
    <w:rsid w:val="00CF3D92"/>
    <w:rsid w:val="00CF3F8F"/>
    <w:rsid w:val="00CF4BF1"/>
    <w:rsid w:val="00CF598D"/>
    <w:rsid w:val="00CF6100"/>
    <w:rsid w:val="00CF6B12"/>
    <w:rsid w:val="00CF7163"/>
    <w:rsid w:val="00CF7494"/>
    <w:rsid w:val="00CF750F"/>
    <w:rsid w:val="00CF7FA7"/>
    <w:rsid w:val="00D0003B"/>
    <w:rsid w:val="00D00DD9"/>
    <w:rsid w:val="00D012DD"/>
    <w:rsid w:val="00D01364"/>
    <w:rsid w:val="00D01703"/>
    <w:rsid w:val="00D01A4C"/>
    <w:rsid w:val="00D01ACE"/>
    <w:rsid w:val="00D01C1F"/>
    <w:rsid w:val="00D01E0C"/>
    <w:rsid w:val="00D02572"/>
    <w:rsid w:val="00D02B4C"/>
    <w:rsid w:val="00D02F43"/>
    <w:rsid w:val="00D030D6"/>
    <w:rsid w:val="00D03B9A"/>
    <w:rsid w:val="00D03FF9"/>
    <w:rsid w:val="00D048BE"/>
    <w:rsid w:val="00D04C58"/>
    <w:rsid w:val="00D05261"/>
    <w:rsid w:val="00D057D8"/>
    <w:rsid w:val="00D06F3E"/>
    <w:rsid w:val="00D074F3"/>
    <w:rsid w:val="00D076EE"/>
    <w:rsid w:val="00D1005D"/>
    <w:rsid w:val="00D100D4"/>
    <w:rsid w:val="00D1024E"/>
    <w:rsid w:val="00D10719"/>
    <w:rsid w:val="00D10B73"/>
    <w:rsid w:val="00D10FF2"/>
    <w:rsid w:val="00D1160C"/>
    <w:rsid w:val="00D11930"/>
    <w:rsid w:val="00D1197A"/>
    <w:rsid w:val="00D12533"/>
    <w:rsid w:val="00D127E3"/>
    <w:rsid w:val="00D12D5E"/>
    <w:rsid w:val="00D13971"/>
    <w:rsid w:val="00D14C2B"/>
    <w:rsid w:val="00D14FF6"/>
    <w:rsid w:val="00D156B8"/>
    <w:rsid w:val="00D16068"/>
    <w:rsid w:val="00D161B4"/>
    <w:rsid w:val="00D1687A"/>
    <w:rsid w:val="00D171AC"/>
    <w:rsid w:val="00D17560"/>
    <w:rsid w:val="00D17835"/>
    <w:rsid w:val="00D20416"/>
    <w:rsid w:val="00D217B4"/>
    <w:rsid w:val="00D219C0"/>
    <w:rsid w:val="00D21DF6"/>
    <w:rsid w:val="00D22A59"/>
    <w:rsid w:val="00D22AC5"/>
    <w:rsid w:val="00D2316E"/>
    <w:rsid w:val="00D2359F"/>
    <w:rsid w:val="00D23761"/>
    <w:rsid w:val="00D23D0E"/>
    <w:rsid w:val="00D24BE4"/>
    <w:rsid w:val="00D24C01"/>
    <w:rsid w:val="00D25A28"/>
    <w:rsid w:val="00D25B71"/>
    <w:rsid w:val="00D265BF"/>
    <w:rsid w:val="00D26A38"/>
    <w:rsid w:val="00D26EA0"/>
    <w:rsid w:val="00D2719E"/>
    <w:rsid w:val="00D27485"/>
    <w:rsid w:val="00D27D99"/>
    <w:rsid w:val="00D30BE9"/>
    <w:rsid w:val="00D312FA"/>
    <w:rsid w:val="00D31CE1"/>
    <w:rsid w:val="00D31ED5"/>
    <w:rsid w:val="00D32423"/>
    <w:rsid w:val="00D32516"/>
    <w:rsid w:val="00D32E3A"/>
    <w:rsid w:val="00D33051"/>
    <w:rsid w:val="00D33237"/>
    <w:rsid w:val="00D3326A"/>
    <w:rsid w:val="00D33CE4"/>
    <w:rsid w:val="00D3416C"/>
    <w:rsid w:val="00D3431A"/>
    <w:rsid w:val="00D3433A"/>
    <w:rsid w:val="00D346B7"/>
    <w:rsid w:val="00D3501E"/>
    <w:rsid w:val="00D35978"/>
    <w:rsid w:val="00D362BA"/>
    <w:rsid w:val="00D36420"/>
    <w:rsid w:val="00D36600"/>
    <w:rsid w:val="00D36663"/>
    <w:rsid w:val="00D36872"/>
    <w:rsid w:val="00D36C50"/>
    <w:rsid w:val="00D36EF6"/>
    <w:rsid w:val="00D3705B"/>
    <w:rsid w:val="00D37278"/>
    <w:rsid w:val="00D37BAB"/>
    <w:rsid w:val="00D37EAA"/>
    <w:rsid w:val="00D4007F"/>
    <w:rsid w:val="00D40B51"/>
    <w:rsid w:val="00D41D56"/>
    <w:rsid w:val="00D420EA"/>
    <w:rsid w:val="00D429D2"/>
    <w:rsid w:val="00D42A0A"/>
    <w:rsid w:val="00D430D3"/>
    <w:rsid w:val="00D43846"/>
    <w:rsid w:val="00D43BF4"/>
    <w:rsid w:val="00D442BA"/>
    <w:rsid w:val="00D44F1B"/>
    <w:rsid w:val="00D4547E"/>
    <w:rsid w:val="00D45E6F"/>
    <w:rsid w:val="00D468D7"/>
    <w:rsid w:val="00D46D83"/>
    <w:rsid w:val="00D46EC1"/>
    <w:rsid w:val="00D4738D"/>
    <w:rsid w:val="00D47CF6"/>
    <w:rsid w:val="00D47D7E"/>
    <w:rsid w:val="00D50374"/>
    <w:rsid w:val="00D503DB"/>
    <w:rsid w:val="00D5075B"/>
    <w:rsid w:val="00D50855"/>
    <w:rsid w:val="00D50A75"/>
    <w:rsid w:val="00D50CA1"/>
    <w:rsid w:val="00D50CC0"/>
    <w:rsid w:val="00D50CE4"/>
    <w:rsid w:val="00D50F9A"/>
    <w:rsid w:val="00D5164E"/>
    <w:rsid w:val="00D516F7"/>
    <w:rsid w:val="00D51DC1"/>
    <w:rsid w:val="00D52210"/>
    <w:rsid w:val="00D525E9"/>
    <w:rsid w:val="00D52722"/>
    <w:rsid w:val="00D527BB"/>
    <w:rsid w:val="00D52857"/>
    <w:rsid w:val="00D54038"/>
    <w:rsid w:val="00D54408"/>
    <w:rsid w:val="00D548E2"/>
    <w:rsid w:val="00D54AE7"/>
    <w:rsid w:val="00D54F43"/>
    <w:rsid w:val="00D55BA1"/>
    <w:rsid w:val="00D55CD8"/>
    <w:rsid w:val="00D55E2D"/>
    <w:rsid w:val="00D55FAA"/>
    <w:rsid w:val="00D57127"/>
    <w:rsid w:val="00D576C9"/>
    <w:rsid w:val="00D57943"/>
    <w:rsid w:val="00D60291"/>
    <w:rsid w:val="00D60997"/>
    <w:rsid w:val="00D60E9C"/>
    <w:rsid w:val="00D6119F"/>
    <w:rsid w:val="00D612AC"/>
    <w:rsid w:val="00D6147B"/>
    <w:rsid w:val="00D62097"/>
    <w:rsid w:val="00D620A0"/>
    <w:rsid w:val="00D62204"/>
    <w:rsid w:val="00D62396"/>
    <w:rsid w:val="00D6271C"/>
    <w:rsid w:val="00D62BE3"/>
    <w:rsid w:val="00D62F9C"/>
    <w:rsid w:val="00D63329"/>
    <w:rsid w:val="00D6484D"/>
    <w:rsid w:val="00D64B1F"/>
    <w:rsid w:val="00D64D4B"/>
    <w:rsid w:val="00D6509C"/>
    <w:rsid w:val="00D65AEB"/>
    <w:rsid w:val="00D66784"/>
    <w:rsid w:val="00D668E6"/>
    <w:rsid w:val="00D66D86"/>
    <w:rsid w:val="00D67744"/>
    <w:rsid w:val="00D67C5C"/>
    <w:rsid w:val="00D7020F"/>
    <w:rsid w:val="00D70484"/>
    <w:rsid w:val="00D7059A"/>
    <w:rsid w:val="00D7085A"/>
    <w:rsid w:val="00D70972"/>
    <w:rsid w:val="00D70FD9"/>
    <w:rsid w:val="00D7103E"/>
    <w:rsid w:val="00D71232"/>
    <w:rsid w:val="00D71B71"/>
    <w:rsid w:val="00D71B83"/>
    <w:rsid w:val="00D7205A"/>
    <w:rsid w:val="00D7243F"/>
    <w:rsid w:val="00D73301"/>
    <w:rsid w:val="00D734D2"/>
    <w:rsid w:val="00D7355C"/>
    <w:rsid w:val="00D7389A"/>
    <w:rsid w:val="00D73B12"/>
    <w:rsid w:val="00D74293"/>
    <w:rsid w:val="00D7473A"/>
    <w:rsid w:val="00D752AF"/>
    <w:rsid w:val="00D7571B"/>
    <w:rsid w:val="00D7644F"/>
    <w:rsid w:val="00D76645"/>
    <w:rsid w:val="00D76C9E"/>
    <w:rsid w:val="00D76FC8"/>
    <w:rsid w:val="00D771D3"/>
    <w:rsid w:val="00D7732F"/>
    <w:rsid w:val="00D77780"/>
    <w:rsid w:val="00D80479"/>
    <w:rsid w:val="00D80EBD"/>
    <w:rsid w:val="00D811FA"/>
    <w:rsid w:val="00D81423"/>
    <w:rsid w:val="00D8145F"/>
    <w:rsid w:val="00D819ED"/>
    <w:rsid w:val="00D82417"/>
    <w:rsid w:val="00D8343C"/>
    <w:rsid w:val="00D835D5"/>
    <w:rsid w:val="00D837B9"/>
    <w:rsid w:val="00D83B05"/>
    <w:rsid w:val="00D83DB4"/>
    <w:rsid w:val="00D83FD1"/>
    <w:rsid w:val="00D8420D"/>
    <w:rsid w:val="00D84243"/>
    <w:rsid w:val="00D8437B"/>
    <w:rsid w:val="00D85B5B"/>
    <w:rsid w:val="00D8611D"/>
    <w:rsid w:val="00D8668F"/>
    <w:rsid w:val="00D871B1"/>
    <w:rsid w:val="00D87277"/>
    <w:rsid w:val="00D874E3"/>
    <w:rsid w:val="00D87A2D"/>
    <w:rsid w:val="00D9036B"/>
    <w:rsid w:val="00D9095F"/>
    <w:rsid w:val="00D9131E"/>
    <w:rsid w:val="00D91AC5"/>
    <w:rsid w:val="00D9248A"/>
    <w:rsid w:val="00D93023"/>
    <w:rsid w:val="00D930AB"/>
    <w:rsid w:val="00D93313"/>
    <w:rsid w:val="00D93418"/>
    <w:rsid w:val="00D938C7"/>
    <w:rsid w:val="00D9422B"/>
    <w:rsid w:val="00D94DFE"/>
    <w:rsid w:val="00D95A28"/>
    <w:rsid w:val="00D96411"/>
    <w:rsid w:val="00D96A7B"/>
    <w:rsid w:val="00D96D01"/>
    <w:rsid w:val="00D96D1F"/>
    <w:rsid w:val="00D97349"/>
    <w:rsid w:val="00DA0FF7"/>
    <w:rsid w:val="00DA1814"/>
    <w:rsid w:val="00DA1C24"/>
    <w:rsid w:val="00DA2E97"/>
    <w:rsid w:val="00DA34FE"/>
    <w:rsid w:val="00DA3B9B"/>
    <w:rsid w:val="00DA3C47"/>
    <w:rsid w:val="00DA54BF"/>
    <w:rsid w:val="00DA5D5B"/>
    <w:rsid w:val="00DA67F1"/>
    <w:rsid w:val="00DB0421"/>
    <w:rsid w:val="00DB0656"/>
    <w:rsid w:val="00DB0CDA"/>
    <w:rsid w:val="00DB0E81"/>
    <w:rsid w:val="00DB0F97"/>
    <w:rsid w:val="00DB12B2"/>
    <w:rsid w:val="00DB1371"/>
    <w:rsid w:val="00DB2E20"/>
    <w:rsid w:val="00DB3181"/>
    <w:rsid w:val="00DB3E7B"/>
    <w:rsid w:val="00DB4011"/>
    <w:rsid w:val="00DB4373"/>
    <w:rsid w:val="00DB47A8"/>
    <w:rsid w:val="00DB49BB"/>
    <w:rsid w:val="00DB4C82"/>
    <w:rsid w:val="00DB55E1"/>
    <w:rsid w:val="00DB5994"/>
    <w:rsid w:val="00DB5A49"/>
    <w:rsid w:val="00DB6256"/>
    <w:rsid w:val="00DB672A"/>
    <w:rsid w:val="00DB798F"/>
    <w:rsid w:val="00DB7AE7"/>
    <w:rsid w:val="00DB7B81"/>
    <w:rsid w:val="00DC05C9"/>
    <w:rsid w:val="00DC1530"/>
    <w:rsid w:val="00DC1663"/>
    <w:rsid w:val="00DC167F"/>
    <w:rsid w:val="00DC1B55"/>
    <w:rsid w:val="00DC1D77"/>
    <w:rsid w:val="00DC1F08"/>
    <w:rsid w:val="00DC37A7"/>
    <w:rsid w:val="00DC39DB"/>
    <w:rsid w:val="00DC5661"/>
    <w:rsid w:val="00DC5A1F"/>
    <w:rsid w:val="00DC5A9B"/>
    <w:rsid w:val="00DC63A5"/>
    <w:rsid w:val="00DC67F6"/>
    <w:rsid w:val="00DC6C48"/>
    <w:rsid w:val="00DC6ED1"/>
    <w:rsid w:val="00DC7D46"/>
    <w:rsid w:val="00DC7E27"/>
    <w:rsid w:val="00DD095C"/>
    <w:rsid w:val="00DD1026"/>
    <w:rsid w:val="00DD1624"/>
    <w:rsid w:val="00DD2643"/>
    <w:rsid w:val="00DD2ACA"/>
    <w:rsid w:val="00DD338E"/>
    <w:rsid w:val="00DD3A16"/>
    <w:rsid w:val="00DD407E"/>
    <w:rsid w:val="00DD4993"/>
    <w:rsid w:val="00DD5388"/>
    <w:rsid w:val="00DD629E"/>
    <w:rsid w:val="00DD6CD1"/>
    <w:rsid w:val="00DD7685"/>
    <w:rsid w:val="00DE025A"/>
    <w:rsid w:val="00DE1A59"/>
    <w:rsid w:val="00DE2404"/>
    <w:rsid w:val="00DE2FA6"/>
    <w:rsid w:val="00DE355B"/>
    <w:rsid w:val="00DE3739"/>
    <w:rsid w:val="00DE3C5A"/>
    <w:rsid w:val="00DE3FCE"/>
    <w:rsid w:val="00DE4283"/>
    <w:rsid w:val="00DE42E2"/>
    <w:rsid w:val="00DE4475"/>
    <w:rsid w:val="00DE5AE3"/>
    <w:rsid w:val="00DE5BAB"/>
    <w:rsid w:val="00DE65ED"/>
    <w:rsid w:val="00DE6A2B"/>
    <w:rsid w:val="00DE6A5D"/>
    <w:rsid w:val="00DE73F9"/>
    <w:rsid w:val="00DF0234"/>
    <w:rsid w:val="00DF03EA"/>
    <w:rsid w:val="00DF0BDA"/>
    <w:rsid w:val="00DF0EF5"/>
    <w:rsid w:val="00DF1A11"/>
    <w:rsid w:val="00DF23D7"/>
    <w:rsid w:val="00DF28D5"/>
    <w:rsid w:val="00DF2BF1"/>
    <w:rsid w:val="00DF3B6D"/>
    <w:rsid w:val="00DF3F1F"/>
    <w:rsid w:val="00DF4666"/>
    <w:rsid w:val="00DF4692"/>
    <w:rsid w:val="00DF4793"/>
    <w:rsid w:val="00DF48C8"/>
    <w:rsid w:val="00DF492C"/>
    <w:rsid w:val="00DF4A8E"/>
    <w:rsid w:val="00DF4B82"/>
    <w:rsid w:val="00DF4D84"/>
    <w:rsid w:val="00DF5392"/>
    <w:rsid w:val="00DF53A4"/>
    <w:rsid w:val="00DF53B6"/>
    <w:rsid w:val="00DF577C"/>
    <w:rsid w:val="00DF5867"/>
    <w:rsid w:val="00DF60D7"/>
    <w:rsid w:val="00DF64CF"/>
    <w:rsid w:val="00DF6CCE"/>
    <w:rsid w:val="00DF6EA5"/>
    <w:rsid w:val="00DF7C67"/>
    <w:rsid w:val="00DF7C69"/>
    <w:rsid w:val="00DF7F85"/>
    <w:rsid w:val="00E00749"/>
    <w:rsid w:val="00E018F0"/>
    <w:rsid w:val="00E0245B"/>
    <w:rsid w:val="00E02B8D"/>
    <w:rsid w:val="00E03B58"/>
    <w:rsid w:val="00E0408A"/>
    <w:rsid w:val="00E0537E"/>
    <w:rsid w:val="00E057A7"/>
    <w:rsid w:val="00E068EC"/>
    <w:rsid w:val="00E06F45"/>
    <w:rsid w:val="00E10254"/>
    <w:rsid w:val="00E105F9"/>
    <w:rsid w:val="00E10602"/>
    <w:rsid w:val="00E106CA"/>
    <w:rsid w:val="00E1103F"/>
    <w:rsid w:val="00E11442"/>
    <w:rsid w:val="00E12B0F"/>
    <w:rsid w:val="00E14622"/>
    <w:rsid w:val="00E14750"/>
    <w:rsid w:val="00E14AE9"/>
    <w:rsid w:val="00E15278"/>
    <w:rsid w:val="00E1540D"/>
    <w:rsid w:val="00E158A3"/>
    <w:rsid w:val="00E1610F"/>
    <w:rsid w:val="00E16266"/>
    <w:rsid w:val="00E16CB7"/>
    <w:rsid w:val="00E17935"/>
    <w:rsid w:val="00E17D55"/>
    <w:rsid w:val="00E209F6"/>
    <w:rsid w:val="00E20EF3"/>
    <w:rsid w:val="00E21662"/>
    <w:rsid w:val="00E21A3F"/>
    <w:rsid w:val="00E2217B"/>
    <w:rsid w:val="00E22399"/>
    <w:rsid w:val="00E22508"/>
    <w:rsid w:val="00E22F8E"/>
    <w:rsid w:val="00E2333E"/>
    <w:rsid w:val="00E24BF2"/>
    <w:rsid w:val="00E24FDC"/>
    <w:rsid w:val="00E257C0"/>
    <w:rsid w:val="00E25B53"/>
    <w:rsid w:val="00E264C7"/>
    <w:rsid w:val="00E26F90"/>
    <w:rsid w:val="00E27223"/>
    <w:rsid w:val="00E277CD"/>
    <w:rsid w:val="00E27E07"/>
    <w:rsid w:val="00E309ED"/>
    <w:rsid w:val="00E318E6"/>
    <w:rsid w:val="00E319CA"/>
    <w:rsid w:val="00E31D1C"/>
    <w:rsid w:val="00E322BB"/>
    <w:rsid w:val="00E3256E"/>
    <w:rsid w:val="00E328D1"/>
    <w:rsid w:val="00E32D7D"/>
    <w:rsid w:val="00E3398F"/>
    <w:rsid w:val="00E34622"/>
    <w:rsid w:val="00E34CDC"/>
    <w:rsid w:val="00E352A3"/>
    <w:rsid w:val="00E352C3"/>
    <w:rsid w:val="00E355F8"/>
    <w:rsid w:val="00E3578E"/>
    <w:rsid w:val="00E35F93"/>
    <w:rsid w:val="00E3604E"/>
    <w:rsid w:val="00E364F8"/>
    <w:rsid w:val="00E36C32"/>
    <w:rsid w:val="00E36CF0"/>
    <w:rsid w:val="00E36E6D"/>
    <w:rsid w:val="00E36E74"/>
    <w:rsid w:val="00E37D9D"/>
    <w:rsid w:val="00E40590"/>
    <w:rsid w:val="00E4070E"/>
    <w:rsid w:val="00E40A53"/>
    <w:rsid w:val="00E40BE1"/>
    <w:rsid w:val="00E41DAB"/>
    <w:rsid w:val="00E42DD0"/>
    <w:rsid w:val="00E430D9"/>
    <w:rsid w:val="00E44A2F"/>
    <w:rsid w:val="00E44EB0"/>
    <w:rsid w:val="00E44F19"/>
    <w:rsid w:val="00E45347"/>
    <w:rsid w:val="00E455E0"/>
    <w:rsid w:val="00E4629B"/>
    <w:rsid w:val="00E463F5"/>
    <w:rsid w:val="00E47491"/>
    <w:rsid w:val="00E47AB5"/>
    <w:rsid w:val="00E47D18"/>
    <w:rsid w:val="00E47E94"/>
    <w:rsid w:val="00E47F71"/>
    <w:rsid w:val="00E5047D"/>
    <w:rsid w:val="00E5053C"/>
    <w:rsid w:val="00E513FF"/>
    <w:rsid w:val="00E514C1"/>
    <w:rsid w:val="00E51811"/>
    <w:rsid w:val="00E51F0C"/>
    <w:rsid w:val="00E52198"/>
    <w:rsid w:val="00E5243C"/>
    <w:rsid w:val="00E5276D"/>
    <w:rsid w:val="00E53124"/>
    <w:rsid w:val="00E5327C"/>
    <w:rsid w:val="00E53902"/>
    <w:rsid w:val="00E53B4C"/>
    <w:rsid w:val="00E5478C"/>
    <w:rsid w:val="00E54FE3"/>
    <w:rsid w:val="00E55A6C"/>
    <w:rsid w:val="00E5662E"/>
    <w:rsid w:val="00E56815"/>
    <w:rsid w:val="00E56AFD"/>
    <w:rsid w:val="00E56BD8"/>
    <w:rsid w:val="00E57F62"/>
    <w:rsid w:val="00E601C2"/>
    <w:rsid w:val="00E61779"/>
    <w:rsid w:val="00E62B98"/>
    <w:rsid w:val="00E62C38"/>
    <w:rsid w:val="00E63125"/>
    <w:rsid w:val="00E6353F"/>
    <w:rsid w:val="00E64A25"/>
    <w:rsid w:val="00E64C0B"/>
    <w:rsid w:val="00E6535D"/>
    <w:rsid w:val="00E65573"/>
    <w:rsid w:val="00E65C7C"/>
    <w:rsid w:val="00E65F8D"/>
    <w:rsid w:val="00E664AA"/>
    <w:rsid w:val="00E66825"/>
    <w:rsid w:val="00E66A83"/>
    <w:rsid w:val="00E66B7D"/>
    <w:rsid w:val="00E67446"/>
    <w:rsid w:val="00E67B09"/>
    <w:rsid w:val="00E7024B"/>
    <w:rsid w:val="00E7076A"/>
    <w:rsid w:val="00E7111D"/>
    <w:rsid w:val="00E711C3"/>
    <w:rsid w:val="00E72FF3"/>
    <w:rsid w:val="00E73493"/>
    <w:rsid w:val="00E73ADC"/>
    <w:rsid w:val="00E73CA8"/>
    <w:rsid w:val="00E73E94"/>
    <w:rsid w:val="00E73FD2"/>
    <w:rsid w:val="00E74012"/>
    <w:rsid w:val="00E74222"/>
    <w:rsid w:val="00E74BD8"/>
    <w:rsid w:val="00E74C21"/>
    <w:rsid w:val="00E74ECC"/>
    <w:rsid w:val="00E750A3"/>
    <w:rsid w:val="00E757EC"/>
    <w:rsid w:val="00E76250"/>
    <w:rsid w:val="00E76503"/>
    <w:rsid w:val="00E7690F"/>
    <w:rsid w:val="00E772C9"/>
    <w:rsid w:val="00E77478"/>
    <w:rsid w:val="00E7755A"/>
    <w:rsid w:val="00E77852"/>
    <w:rsid w:val="00E77855"/>
    <w:rsid w:val="00E77FA6"/>
    <w:rsid w:val="00E80199"/>
    <w:rsid w:val="00E80365"/>
    <w:rsid w:val="00E81169"/>
    <w:rsid w:val="00E81E6B"/>
    <w:rsid w:val="00E82074"/>
    <w:rsid w:val="00E82262"/>
    <w:rsid w:val="00E824C9"/>
    <w:rsid w:val="00E82653"/>
    <w:rsid w:val="00E82A24"/>
    <w:rsid w:val="00E82EC6"/>
    <w:rsid w:val="00E8347F"/>
    <w:rsid w:val="00E83E49"/>
    <w:rsid w:val="00E83F90"/>
    <w:rsid w:val="00E84675"/>
    <w:rsid w:val="00E84899"/>
    <w:rsid w:val="00E85575"/>
    <w:rsid w:val="00E85663"/>
    <w:rsid w:val="00E86151"/>
    <w:rsid w:val="00E863FD"/>
    <w:rsid w:val="00E8681A"/>
    <w:rsid w:val="00E86C3E"/>
    <w:rsid w:val="00E873B4"/>
    <w:rsid w:val="00E90CE9"/>
    <w:rsid w:val="00E90F0C"/>
    <w:rsid w:val="00E9156F"/>
    <w:rsid w:val="00E93702"/>
    <w:rsid w:val="00E94AA0"/>
    <w:rsid w:val="00E94D0D"/>
    <w:rsid w:val="00E95572"/>
    <w:rsid w:val="00E95DDE"/>
    <w:rsid w:val="00E96EA2"/>
    <w:rsid w:val="00E96EE4"/>
    <w:rsid w:val="00E97707"/>
    <w:rsid w:val="00E97E04"/>
    <w:rsid w:val="00E97FAB"/>
    <w:rsid w:val="00EA0769"/>
    <w:rsid w:val="00EA211A"/>
    <w:rsid w:val="00EA2B47"/>
    <w:rsid w:val="00EA2F62"/>
    <w:rsid w:val="00EA311D"/>
    <w:rsid w:val="00EA37C4"/>
    <w:rsid w:val="00EA391F"/>
    <w:rsid w:val="00EA3AF2"/>
    <w:rsid w:val="00EA4237"/>
    <w:rsid w:val="00EA4759"/>
    <w:rsid w:val="00EA4C45"/>
    <w:rsid w:val="00EA4CBC"/>
    <w:rsid w:val="00EA4ECB"/>
    <w:rsid w:val="00EA5A18"/>
    <w:rsid w:val="00EA5A49"/>
    <w:rsid w:val="00EA5BD3"/>
    <w:rsid w:val="00EA63B0"/>
    <w:rsid w:val="00EA789C"/>
    <w:rsid w:val="00EA7A4B"/>
    <w:rsid w:val="00EB0A46"/>
    <w:rsid w:val="00EB0B1F"/>
    <w:rsid w:val="00EB1C40"/>
    <w:rsid w:val="00EB33F8"/>
    <w:rsid w:val="00EB3402"/>
    <w:rsid w:val="00EB3D67"/>
    <w:rsid w:val="00EB3F20"/>
    <w:rsid w:val="00EB407D"/>
    <w:rsid w:val="00EB47C8"/>
    <w:rsid w:val="00EB4EAA"/>
    <w:rsid w:val="00EB60D9"/>
    <w:rsid w:val="00EB6AE5"/>
    <w:rsid w:val="00EB6CD5"/>
    <w:rsid w:val="00EB7947"/>
    <w:rsid w:val="00EB7B9C"/>
    <w:rsid w:val="00EC002B"/>
    <w:rsid w:val="00EC00E9"/>
    <w:rsid w:val="00EC00FE"/>
    <w:rsid w:val="00EC04ED"/>
    <w:rsid w:val="00EC09A5"/>
    <w:rsid w:val="00EC0D26"/>
    <w:rsid w:val="00EC1550"/>
    <w:rsid w:val="00EC2535"/>
    <w:rsid w:val="00EC261B"/>
    <w:rsid w:val="00EC3E4E"/>
    <w:rsid w:val="00EC433E"/>
    <w:rsid w:val="00EC470C"/>
    <w:rsid w:val="00EC4BF6"/>
    <w:rsid w:val="00EC6846"/>
    <w:rsid w:val="00EC6984"/>
    <w:rsid w:val="00EC6C40"/>
    <w:rsid w:val="00EC6EBB"/>
    <w:rsid w:val="00EC6EC1"/>
    <w:rsid w:val="00EC7547"/>
    <w:rsid w:val="00EC7B21"/>
    <w:rsid w:val="00ED01A8"/>
    <w:rsid w:val="00ED04DA"/>
    <w:rsid w:val="00ED060D"/>
    <w:rsid w:val="00ED0B50"/>
    <w:rsid w:val="00ED0BA1"/>
    <w:rsid w:val="00ED0D2D"/>
    <w:rsid w:val="00ED11F2"/>
    <w:rsid w:val="00ED1323"/>
    <w:rsid w:val="00ED1591"/>
    <w:rsid w:val="00ED17B1"/>
    <w:rsid w:val="00ED1E89"/>
    <w:rsid w:val="00ED225A"/>
    <w:rsid w:val="00ED26F0"/>
    <w:rsid w:val="00ED289A"/>
    <w:rsid w:val="00ED2B20"/>
    <w:rsid w:val="00ED2E63"/>
    <w:rsid w:val="00ED318B"/>
    <w:rsid w:val="00ED3F07"/>
    <w:rsid w:val="00ED449B"/>
    <w:rsid w:val="00ED537F"/>
    <w:rsid w:val="00ED5F06"/>
    <w:rsid w:val="00ED5F14"/>
    <w:rsid w:val="00ED610A"/>
    <w:rsid w:val="00ED65E3"/>
    <w:rsid w:val="00ED6A7C"/>
    <w:rsid w:val="00ED79AF"/>
    <w:rsid w:val="00ED7DAC"/>
    <w:rsid w:val="00ED7FA1"/>
    <w:rsid w:val="00EE0281"/>
    <w:rsid w:val="00EE0295"/>
    <w:rsid w:val="00EE0829"/>
    <w:rsid w:val="00EE0D27"/>
    <w:rsid w:val="00EE0FFC"/>
    <w:rsid w:val="00EE1208"/>
    <w:rsid w:val="00EE1851"/>
    <w:rsid w:val="00EE2B7A"/>
    <w:rsid w:val="00EE3E93"/>
    <w:rsid w:val="00EE4061"/>
    <w:rsid w:val="00EE4A78"/>
    <w:rsid w:val="00EE4CD7"/>
    <w:rsid w:val="00EE524B"/>
    <w:rsid w:val="00EE58B6"/>
    <w:rsid w:val="00EE5B30"/>
    <w:rsid w:val="00EE5F1D"/>
    <w:rsid w:val="00EE62B4"/>
    <w:rsid w:val="00EE655D"/>
    <w:rsid w:val="00EE7068"/>
    <w:rsid w:val="00EF070A"/>
    <w:rsid w:val="00EF0789"/>
    <w:rsid w:val="00EF0D7E"/>
    <w:rsid w:val="00EF0DCA"/>
    <w:rsid w:val="00EF1270"/>
    <w:rsid w:val="00EF1334"/>
    <w:rsid w:val="00EF1570"/>
    <w:rsid w:val="00EF17C5"/>
    <w:rsid w:val="00EF26A9"/>
    <w:rsid w:val="00EF2F5A"/>
    <w:rsid w:val="00EF3600"/>
    <w:rsid w:val="00EF3602"/>
    <w:rsid w:val="00EF399C"/>
    <w:rsid w:val="00EF3BF5"/>
    <w:rsid w:val="00EF3C7A"/>
    <w:rsid w:val="00EF4058"/>
    <w:rsid w:val="00EF4553"/>
    <w:rsid w:val="00EF48C2"/>
    <w:rsid w:val="00EF4BFD"/>
    <w:rsid w:val="00EF5631"/>
    <w:rsid w:val="00EF5AD7"/>
    <w:rsid w:val="00EF5DB8"/>
    <w:rsid w:val="00EF6437"/>
    <w:rsid w:val="00EF651A"/>
    <w:rsid w:val="00EF6E89"/>
    <w:rsid w:val="00EF6ECB"/>
    <w:rsid w:val="00EF73A5"/>
    <w:rsid w:val="00EF7A17"/>
    <w:rsid w:val="00F001A5"/>
    <w:rsid w:val="00F00442"/>
    <w:rsid w:val="00F00E1F"/>
    <w:rsid w:val="00F01D39"/>
    <w:rsid w:val="00F02047"/>
    <w:rsid w:val="00F02398"/>
    <w:rsid w:val="00F03203"/>
    <w:rsid w:val="00F04490"/>
    <w:rsid w:val="00F045CC"/>
    <w:rsid w:val="00F05502"/>
    <w:rsid w:val="00F06649"/>
    <w:rsid w:val="00F06708"/>
    <w:rsid w:val="00F07918"/>
    <w:rsid w:val="00F07A7A"/>
    <w:rsid w:val="00F07AC6"/>
    <w:rsid w:val="00F10B4C"/>
    <w:rsid w:val="00F10BFD"/>
    <w:rsid w:val="00F10CAB"/>
    <w:rsid w:val="00F10EBA"/>
    <w:rsid w:val="00F1117D"/>
    <w:rsid w:val="00F1121F"/>
    <w:rsid w:val="00F11B5F"/>
    <w:rsid w:val="00F11F58"/>
    <w:rsid w:val="00F12583"/>
    <w:rsid w:val="00F12975"/>
    <w:rsid w:val="00F12BA7"/>
    <w:rsid w:val="00F12BB1"/>
    <w:rsid w:val="00F12FF9"/>
    <w:rsid w:val="00F142C6"/>
    <w:rsid w:val="00F144A5"/>
    <w:rsid w:val="00F14B9C"/>
    <w:rsid w:val="00F15211"/>
    <w:rsid w:val="00F152ED"/>
    <w:rsid w:val="00F1587C"/>
    <w:rsid w:val="00F15B6F"/>
    <w:rsid w:val="00F15BB1"/>
    <w:rsid w:val="00F15FC0"/>
    <w:rsid w:val="00F1622D"/>
    <w:rsid w:val="00F164ED"/>
    <w:rsid w:val="00F16C3E"/>
    <w:rsid w:val="00F16C87"/>
    <w:rsid w:val="00F16EDA"/>
    <w:rsid w:val="00F16F4B"/>
    <w:rsid w:val="00F17326"/>
    <w:rsid w:val="00F1750B"/>
    <w:rsid w:val="00F204DB"/>
    <w:rsid w:val="00F20872"/>
    <w:rsid w:val="00F20E1A"/>
    <w:rsid w:val="00F220A2"/>
    <w:rsid w:val="00F22403"/>
    <w:rsid w:val="00F22E8C"/>
    <w:rsid w:val="00F23DFA"/>
    <w:rsid w:val="00F24440"/>
    <w:rsid w:val="00F2474F"/>
    <w:rsid w:val="00F249EB"/>
    <w:rsid w:val="00F24A18"/>
    <w:rsid w:val="00F26944"/>
    <w:rsid w:val="00F26BC4"/>
    <w:rsid w:val="00F274F2"/>
    <w:rsid w:val="00F27665"/>
    <w:rsid w:val="00F27959"/>
    <w:rsid w:val="00F27C16"/>
    <w:rsid w:val="00F3046B"/>
    <w:rsid w:val="00F30907"/>
    <w:rsid w:val="00F30B88"/>
    <w:rsid w:val="00F30BF4"/>
    <w:rsid w:val="00F31B73"/>
    <w:rsid w:val="00F31F8D"/>
    <w:rsid w:val="00F32AAE"/>
    <w:rsid w:val="00F32D77"/>
    <w:rsid w:val="00F33187"/>
    <w:rsid w:val="00F34293"/>
    <w:rsid w:val="00F343EB"/>
    <w:rsid w:val="00F34571"/>
    <w:rsid w:val="00F34A62"/>
    <w:rsid w:val="00F351E9"/>
    <w:rsid w:val="00F3595C"/>
    <w:rsid w:val="00F35B5E"/>
    <w:rsid w:val="00F363C8"/>
    <w:rsid w:val="00F36B05"/>
    <w:rsid w:val="00F36DCF"/>
    <w:rsid w:val="00F370D9"/>
    <w:rsid w:val="00F37450"/>
    <w:rsid w:val="00F3782E"/>
    <w:rsid w:val="00F37BD7"/>
    <w:rsid w:val="00F403AF"/>
    <w:rsid w:val="00F40518"/>
    <w:rsid w:val="00F4066F"/>
    <w:rsid w:val="00F407EB"/>
    <w:rsid w:val="00F40C29"/>
    <w:rsid w:val="00F41639"/>
    <w:rsid w:val="00F4169E"/>
    <w:rsid w:val="00F418DA"/>
    <w:rsid w:val="00F419DF"/>
    <w:rsid w:val="00F41B1B"/>
    <w:rsid w:val="00F41C50"/>
    <w:rsid w:val="00F421AA"/>
    <w:rsid w:val="00F42223"/>
    <w:rsid w:val="00F42427"/>
    <w:rsid w:val="00F4254D"/>
    <w:rsid w:val="00F437D1"/>
    <w:rsid w:val="00F43A11"/>
    <w:rsid w:val="00F43E99"/>
    <w:rsid w:val="00F43EA5"/>
    <w:rsid w:val="00F43EBE"/>
    <w:rsid w:val="00F43EF4"/>
    <w:rsid w:val="00F44010"/>
    <w:rsid w:val="00F44473"/>
    <w:rsid w:val="00F4464E"/>
    <w:rsid w:val="00F44738"/>
    <w:rsid w:val="00F44D6A"/>
    <w:rsid w:val="00F44F1D"/>
    <w:rsid w:val="00F45283"/>
    <w:rsid w:val="00F461F7"/>
    <w:rsid w:val="00F46CE0"/>
    <w:rsid w:val="00F473BD"/>
    <w:rsid w:val="00F47581"/>
    <w:rsid w:val="00F47E8E"/>
    <w:rsid w:val="00F51A89"/>
    <w:rsid w:val="00F51BD9"/>
    <w:rsid w:val="00F51EEE"/>
    <w:rsid w:val="00F52449"/>
    <w:rsid w:val="00F52977"/>
    <w:rsid w:val="00F52E59"/>
    <w:rsid w:val="00F5345F"/>
    <w:rsid w:val="00F53956"/>
    <w:rsid w:val="00F53E02"/>
    <w:rsid w:val="00F53E1C"/>
    <w:rsid w:val="00F53E65"/>
    <w:rsid w:val="00F5406A"/>
    <w:rsid w:val="00F545DA"/>
    <w:rsid w:val="00F54B1C"/>
    <w:rsid w:val="00F55870"/>
    <w:rsid w:val="00F55C5B"/>
    <w:rsid w:val="00F565E5"/>
    <w:rsid w:val="00F566E5"/>
    <w:rsid w:val="00F56900"/>
    <w:rsid w:val="00F56A75"/>
    <w:rsid w:val="00F56DCB"/>
    <w:rsid w:val="00F578C2"/>
    <w:rsid w:val="00F57D80"/>
    <w:rsid w:val="00F6033E"/>
    <w:rsid w:val="00F6098D"/>
    <w:rsid w:val="00F60A1E"/>
    <w:rsid w:val="00F61021"/>
    <w:rsid w:val="00F619B1"/>
    <w:rsid w:val="00F624FF"/>
    <w:rsid w:val="00F62C00"/>
    <w:rsid w:val="00F633F7"/>
    <w:rsid w:val="00F6355B"/>
    <w:rsid w:val="00F63AE3"/>
    <w:rsid w:val="00F64B46"/>
    <w:rsid w:val="00F64DB6"/>
    <w:rsid w:val="00F64E64"/>
    <w:rsid w:val="00F65FC8"/>
    <w:rsid w:val="00F665A3"/>
    <w:rsid w:val="00F66A55"/>
    <w:rsid w:val="00F66D8E"/>
    <w:rsid w:val="00F67D32"/>
    <w:rsid w:val="00F70491"/>
    <w:rsid w:val="00F70648"/>
    <w:rsid w:val="00F708D1"/>
    <w:rsid w:val="00F712E1"/>
    <w:rsid w:val="00F716A4"/>
    <w:rsid w:val="00F71BE8"/>
    <w:rsid w:val="00F71D1D"/>
    <w:rsid w:val="00F71ED8"/>
    <w:rsid w:val="00F7201B"/>
    <w:rsid w:val="00F73335"/>
    <w:rsid w:val="00F7335C"/>
    <w:rsid w:val="00F73921"/>
    <w:rsid w:val="00F73ACF"/>
    <w:rsid w:val="00F73DCD"/>
    <w:rsid w:val="00F73F5D"/>
    <w:rsid w:val="00F7493D"/>
    <w:rsid w:val="00F74CCB"/>
    <w:rsid w:val="00F74E9F"/>
    <w:rsid w:val="00F74EAD"/>
    <w:rsid w:val="00F75046"/>
    <w:rsid w:val="00F76270"/>
    <w:rsid w:val="00F76642"/>
    <w:rsid w:val="00F7675F"/>
    <w:rsid w:val="00F768FF"/>
    <w:rsid w:val="00F769AF"/>
    <w:rsid w:val="00F76DD3"/>
    <w:rsid w:val="00F77042"/>
    <w:rsid w:val="00F7777E"/>
    <w:rsid w:val="00F81511"/>
    <w:rsid w:val="00F815DC"/>
    <w:rsid w:val="00F816EB"/>
    <w:rsid w:val="00F81A15"/>
    <w:rsid w:val="00F8223A"/>
    <w:rsid w:val="00F825F3"/>
    <w:rsid w:val="00F8300E"/>
    <w:rsid w:val="00F83F56"/>
    <w:rsid w:val="00F840DB"/>
    <w:rsid w:val="00F846AF"/>
    <w:rsid w:val="00F84976"/>
    <w:rsid w:val="00F84ABA"/>
    <w:rsid w:val="00F84C4C"/>
    <w:rsid w:val="00F84DA0"/>
    <w:rsid w:val="00F84F80"/>
    <w:rsid w:val="00F84FCE"/>
    <w:rsid w:val="00F8537E"/>
    <w:rsid w:val="00F85544"/>
    <w:rsid w:val="00F859F4"/>
    <w:rsid w:val="00F85AA2"/>
    <w:rsid w:val="00F85C1C"/>
    <w:rsid w:val="00F861A9"/>
    <w:rsid w:val="00F862D1"/>
    <w:rsid w:val="00F86510"/>
    <w:rsid w:val="00F865FD"/>
    <w:rsid w:val="00F866C2"/>
    <w:rsid w:val="00F869EF"/>
    <w:rsid w:val="00F86BB3"/>
    <w:rsid w:val="00F86D54"/>
    <w:rsid w:val="00F871AB"/>
    <w:rsid w:val="00F871DB"/>
    <w:rsid w:val="00F8762B"/>
    <w:rsid w:val="00F908D0"/>
    <w:rsid w:val="00F90A4D"/>
    <w:rsid w:val="00F90D5E"/>
    <w:rsid w:val="00F90D99"/>
    <w:rsid w:val="00F91B84"/>
    <w:rsid w:val="00F9201B"/>
    <w:rsid w:val="00F925B8"/>
    <w:rsid w:val="00F92C57"/>
    <w:rsid w:val="00F935F3"/>
    <w:rsid w:val="00F94095"/>
    <w:rsid w:val="00F94245"/>
    <w:rsid w:val="00F95315"/>
    <w:rsid w:val="00F955F5"/>
    <w:rsid w:val="00F95E63"/>
    <w:rsid w:val="00F9644D"/>
    <w:rsid w:val="00F9654C"/>
    <w:rsid w:val="00F96623"/>
    <w:rsid w:val="00F966F9"/>
    <w:rsid w:val="00F96DEA"/>
    <w:rsid w:val="00F972AF"/>
    <w:rsid w:val="00F9731A"/>
    <w:rsid w:val="00F9749D"/>
    <w:rsid w:val="00F9752E"/>
    <w:rsid w:val="00F97B29"/>
    <w:rsid w:val="00F97CD7"/>
    <w:rsid w:val="00FA023E"/>
    <w:rsid w:val="00FA0EB1"/>
    <w:rsid w:val="00FA1541"/>
    <w:rsid w:val="00FA1E6D"/>
    <w:rsid w:val="00FA2068"/>
    <w:rsid w:val="00FA2A60"/>
    <w:rsid w:val="00FA3235"/>
    <w:rsid w:val="00FA3944"/>
    <w:rsid w:val="00FA3E72"/>
    <w:rsid w:val="00FA3E91"/>
    <w:rsid w:val="00FA4174"/>
    <w:rsid w:val="00FA52BF"/>
    <w:rsid w:val="00FA6580"/>
    <w:rsid w:val="00FA6CDC"/>
    <w:rsid w:val="00FA6E7C"/>
    <w:rsid w:val="00FA7BD5"/>
    <w:rsid w:val="00FA7EAE"/>
    <w:rsid w:val="00FB02D3"/>
    <w:rsid w:val="00FB0585"/>
    <w:rsid w:val="00FB0AA3"/>
    <w:rsid w:val="00FB1435"/>
    <w:rsid w:val="00FB1A7D"/>
    <w:rsid w:val="00FB1E36"/>
    <w:rsid w:val="00FB2126"/>
    <w:rsid w:val="00FB2426"/>
    <w:rsid w:val="00FB27AE"/>
    <w:rsid w:val="00FB31ED"/>
    <w:rsid w:val="00FB38AB"/>
    <w:rsid w:val="00FB392B"/>
    <w:rsid w:val="00FB3DCF"/>
    <w:rsid w:val="00FB4470"/>
    <w:rsid w:val="00FB5099"/>
    <w:rsid w:val="00FB579F"/>
    <w:rsid w:val="00FB6331"/>
    <w:rsid w:val="00FB63F8"/>
    <w:rsid w:val="00FB689E"/>
    <w:rsid w:val="00FB7ACB"/>
    <w:rsid w:val="00FB7DDB"/>
    <w:rsid w:val="00FC073C"/>
    <w:rsid w:val="00FC09E0"/>
    <w:rsid w:val="00FC10D9"/>
    <w:rsid w:val="00FC1A07"/>
    <w:rsid w:val="00FC1B8E"/>
    <w:rsid w:val="00FC1C87"/>
    <w:rsid w:val="00FC21F3"/>
    <w:rsid w:val="00FC2A81"/>
    <w:rsid w:val="00FC3ED7"/>
    <w:rsid w:val="00FC432B"/>
    <w:rsid w:val="00FC5380"/>
    <w:rsid w:val="00FC6228"/>
    <w:rsid w:val="00FC640E"/>
    <w:rsid w:val="00FC6738"/>
    <w:rsid w:val="00FC764C"/>
    <w:rsid w:val="00FD08B0"/>
    <w:rsid w:val="00FD1563"/>
    <w:rsid w:val="00FD175B"/>
    <w:rsid w:val="00FD1D93"/>
    <w:rsid w:val="00FD235B"/>
    <w:rsid w:val="00FD294F"/>
    <w:rsid w:val="00FD315E"/>
    <w:rsid w:val="00FD40C3"/>
    <w:rsid w:val="00FD5D2D"/>
    <w:rsid w:val="00FD6032"/>
    <w:rsid w:val="00FD7B43"/>
    <w:rsid w:val="00FD7E7B"/>
    <w:rsid w:val="00FD7F0B"/>
    <w:rsid w:val="00FD7FD1"/>
    <w:rsid w:val="00FE01CD"/>
    <w:rsid w:val="00FE09BB"/>
    <w:rsid w:val="00FE0AEB"/>
    <w:rsid w:val="00FE0FE6"/>
    <w:rsid w:val="00FE19DB"/>
    <w:rsid w:val="00FE21F4"/>
    <w:rsid w:val="00FE254F"/>
    <w:rsid w:val="00FE256D"/>
    <w:rsid w:val="00FE3090"/>
    <w:rsid w:val="00FE39A3"/>
    <w:rsid w:val="00FE4E62"/>
    <w:rsid w:val="00FE52DE"/>
    <w:rsid w:val="00FE5878"/>
    <w:rsid w:val="00FE6129"/>
    <w:rsid w:val="00FE62F5"/>
    <w:rsid w:val="00FE712C"/>
    <w:rsid w:val="00FE76B0"/>
    <w:rsid w:val="00FF0488"/>
    <w:rsid w:val="00FF07FB"/>
    <w:rsid w:val="00FF0859"/>
    <w:rsid w:val="00FF0D39"/>
    <w:rsid w:val="00FF29F0"/>
    <w:rsid w:val="00FF33E2"/>
    <w:rsid w:val="00FF3470"/>
    <w:rsid w:val="00FF34AB"/>
    <w:rsid w:val="00FF374F"/>
    <w:rsid w:val="00FF3DD4"/>
    <w:rsid w:val="00FF4FA6"/>
    <w:rsid w:val="00FF54D3"/>
    <w:rsid w:val="00FF5BFB"/>
    <w:rsid w:val="00FF5E0F"/>
    <w:rsid w:val="00FF5EB5"/>
    <w:rsid w:val="00FF641E"/>
    <w:rsid w:val="00FF678B"/>
    <w:rsid w:val="00FF774E"/>
    <w:rsid w:val="00FF78F2"/>
    <w:rsid w:val="00FF7922"/>
    <w:rsid w:val="00FF7956"/>
    <w:rsid w:val="00FF79A7"/>
    <w:rsid w:val="00FF7F9A"/>
    <w:rsid w:val="63CB42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A1A45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semiHidden="0"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lsdException w:name="Normal Table" w:qFormat="1"/>
    <w:lsdException w:name="annotation subject" w:qFormat="1"/>
    <w:lsdException w:name="Balloon Text"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spacing w:line="360" w:lineRule="auto"/>
      <w:jc w:val="both"/>
    </w:pPr>
    <w:rPr>
      <w:kern w:val="2"/>
      <w:sz w:val="24"/>
      <w:szCs w:val="22"/>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pPr>
      <w:keepNext/>
      <w:keepLines/>
      <w:spacing w:before="260" w:after="260" w:line="416" w:lineRule="auto"/>
      <w:outlineLvl w:val="2"/>
    </w:pPr>
    <w:rPr>
      <w:b/>
      <w:bCs/>
      <w:sz w:val="32"/>
      <w:szCs w:val="32"/>
    </w:rPr>
  </w:style>
  <w:style w:type="paragraph" w:styleId="4">
    <w:name w:val="heading 4"/>
    <w:basedOn w:val="a"/>
    <w:next w:val="a"/>
    <w:link w:val="4Char"/>
    <w:uiPriority w:val="9"/>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pPr>
      <w:jc w:val="left"/>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unhideWhenUsed/>
    <w:qFormat/>
    <w:pPr>
      <w:tabs>
        <w:tab w:val="center" w:pos="4153"/>
        <w:tab w:val="right" w:pos="8306"/>
      </w:tabs>
      <w:snapToGrid w:val="0"/>
      <w:jc w:val="left"/>
    </w:pPr>
    <w:rPr>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unhideWhenUsed/>
    <w:pPr>
      <w:widowControl/>
      <w:spacing w:before="100" w:beforeAutospacing="1" w:after="100" w:afterAutospacing="1" w:line="240" w:lineRule="auto"/>
      <w:jc w:val="left"/>
    </w:pPr>
    <w:rPr>
      <w:rFonts w:ascii="宋体" w:eastAsia="宋体" w:hAnsi="宋体" w:cs="宋体"/>
      <w:kern w:val="0"/>
      <w:szCs w:val="24"/>
    </w:rPr>
  </w:style>
  <w:style w:type="paragraph" w:styleId="a8">
    <w:name w:val="annotation subject"/>
    <w:basedOn w:val="a3"/>
    <w:next w:val="a3"/>
    <w:link w:val="Char3"/>
    <w:uiPriority w:val="99"/>
    <w:semiHidden/>
    <w:unhideWhenUsed/>
    <w:qFormat/>
    <w:rPr>
      <w:b/>
      <w:bCs/>
    </w:rPr>
  </w:style>
  <w:style w:type="table" w:styleId="a9">
    <w:name w:val="Table Grid"/>
    <w:basedOn w:val="a1"/>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6">
    <w:name w:val="Light List Accent 6"/>
    <w:basedOn w:val="a1"/>
    <w:uiPriority w:val="61"/>
    <w:tblPr>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character" w:styleId="aa">
    <w:name w:val="Strong"/>
    <w:basedOn w:val="a0"/>
    <w:uiPriority w:val="22"/>
    <w:qFormat/>
    <w:rPr>
      <w:b/>
      <w:bCs/>
    </w:rPr>
  </w:style>
  <w:style w:type="character" w:styleId="ab">
    <w:name w:val="Emphasis"/>
    <w:basedOn w:val="a0"/>
    <w:uiPriority w:val="20"/>
    <w:qFormat/>
    <w:rPr>
      <w:i/>
      <w:iCs/>
    </w:rPr>
  </w:style>
  <w:style w:type="character" w:styleId="ac">
    <w:name w:val="Hyperlink"/>
    <w:basedOn w:val="a0"/>
    <w:uiPriority w:val="99"/>
    <w:semiHidden/>
    <w:unhideWhenUsed/>
    <w:rPr>
      <w:color w:val="0000FF"/>
      <w:u w:val="single"/>
    </w:rPr>
  </w:style>
  <w:style w:type="character" w:styleId="ad">
    <w:name w:val="annotation reference"/>
    <w:basedOn w:val="a0"/>
    <w:uiPriority w:val="99"/>
    <w:semiHidden/>
    <w:unhideWhenUsed/>
    <w:rPr>
      <w:sz w:val="21"/>
      <w:szCs w:val="21"/>
    </w:rPr>
  </w:style>
  <w:style w:type="character" w:customStyle="1" w:styleId="Char0">
    <w:name w:val="批注框文本 Char"/>
    <w:basedOn w:val="a0"/>
    <w:link w:val="a4"/>
    <w:uiPriority w:val="99"/>
    <w:semiHidden/>
    <w:qFormat/>
    <w:rPr>
      <w:sz w:val="18"/>
      <w:szCs w:val="18"/>
    </w:rPr>
  </w:style>
  <w:style w:type="character" w:customStyle="1" w:styleId="Char2">
    <w:name w:val="页眉 Char"/>
    <w:basedOn w:val="a0"/>
    <w:link w:val="a6"/>
    <w:uiPriority w:val="99"/>
    <w:qFormat/>
    <w:rPr>
      <w:sz w:val="18"/>
      <w:szCs w:val="18"/>
    </w:rPr>
  </w:style>
  <w:style w:type="character" w:customStyle="1" w:styleId="Char1">
    <w:name w:val="页脚 Char"/>
    <w:basedOn w:val="a0"/>
    <w:link w:val="a5"/>
    <w:uiPriority w:val="99"/>
    <w:qFormat/>
    <w:rPr>
      <w:sz w:val="18"/>
      <w:szCs w:val="18"/>
    </w:rPr>
  </w:style>
  <w:style w:type="paragraph" w:customStyle="1" w:styleId="9">
    <w:name w:val="9民生_资料来源"/>
    <w:basedOn w:val="a"/>
    <w:link w:val="9Char"/>
    <w:uiPriority w:val="99"/>
    <w:qFormat/>
    <w:pPr>
      <w:spacing w:afterLines="50" w:line="360" w:lineRule="exact"/>
    </w:pPr>
    <w:rPr>
      <w:rFonts w:ascii="Times New Roman" w:eastAsia="楷体_GB2312" w:hAnsi="Times New Roman" w:cs="Times New Roman"/>
      <w:sz w:val="16"/>
      <w:szCs w:val="16"/>
    </w:rPr>
  </w:style>
  <w:style w:type="character" w:customStyle="1" w:styleId="9Char">
    <w:name w:val="9民生_资料来源 Char"/>
    <w:basedOn w:val="a0"/>
    <w:link w:val="9"/>
    <w:uiPriority w:val="99"/>
    <w:locked/>
    <w:rPr>
      <w:rFonts w:ascii="Times New Roman" w:eastAsia="楷体_GB2312" w:hAnsi="Times New Roman" w:cs="Times New Roman"/>
      <w:sz w:val="16"/>
      <w:szCs w:val="16"/>
    </w:rPr>
  </w:style>
  <w:style w:type="paragraph" w:styleId="ae">
    <w:name w:val="List Paragraph"/>
    <w:basedOn w:val="a"/>
    <w:uiPriority w:val="34"/>
    <w:qFormat/>
    <w:pPr>
      <w:ind w:firstLineChars="200" w:firstLine="420"/>
    </w:pPr>
  </w:style>
  <w:style w:type="paragraph" w:styleId="af">
    <w:name w:val="No Spacing"/>
    <w:basedOn w:val="a7"/>
    <w:link w:val="Char4"/>
    <w:uiPriority w:val="1"/>
    <w:qFormat/>
    <w:pPr>
      <w:shd w:val="clear" w:color="auto" w:fill="FFFFFF"/>
      <w:spacing w:before="0" w:beforeAutospacing="0" w:after="0" w:afterAutospacing="0" w:line="360" w:lineRule="auto"/>
      <w:ind w:firstLineChars="200" w:firstLine="200"/>
    </w:pPr>
    <w:rPr>
      <w:rFonts w:asciiTheme="minorHAnsi" w:eastAsiaTheme="minorEastAsia" w:hAnsiTheme="minorHAnsi" w:cstheme="minorBidi"/>
      <w:szCs w:val="22"/>
    </w:rPr>
  </w:style>
  <w:style w:type="character" w:customStyle="1" w:styleId="Char4">
    <w:name w:val="无间隔 Char"/>
    <w:basedOn w:val="a0"/>
    <w:link w:val="af"/>
    <w:uiPriority w:val="1"/>
    <w:rPr>
      <w:kern w:val="0"/>
      <w:sz w:val="24"/>
      <w:shd w:val="clear" w:color="auto" w:fill="FFFFFF"/>
    </w:rPr>
  </w:style>
  <w:style w:type="character" w:customStyle="1" w:styleId="2Char">
    <w:name w:val="标题 2 Char"/>
    <w:basedOn w:val="a0"/>
    <w:link w:val="2"/>
    <w:uiPriority w:val="9"/>
    <w:rPr>
      <w:rFonts w:asciiTheme="majorHAnsi" w:eastAsiaTheme="majorEastAsia" w:hAnsiTheme="majorHAnsi" w:cstheme="majorBidi"/>
      <w:b/>
      <w:bCs/>
      <w:sz w:val="32"/>
      <w:szCs w:val="32"/>
    </w:rPr>
  </w:style>
  <w:style w:type="character" w:customStyle="1" w:styleId="3Char">
    <w:name w:val="标题 3 Char"/>
    <w:basedOn w:val="a0"/>
    <w:link w:val="3"/>
    <w:uiPriority w:val="9"/>
    <w:rPr>
      <w:b/>
      <w:bCs/>
      <w:sz w:val="32"/>
      <w:szCs w:val="32"/>
    </w:rPr>
  </w:style>
  <w:style w:type="character" w:customStyle="1" w:styleId="4Char">
    <w:name w:val="标题 4 Char"/>
    <w:basedOn w:val="a0"/>
    <w:link w:val="4"/>
    <w:uiPriority w:val="9"/>
    <w:rPr>
      <w:rFonts w:asciiTheme="majorHAnsi" w:eastAsiaTheme="majorEastAsia" w:hAnsiTheme="majorHAnsi" w:cstheme="majorBidi"/>
      <w:b/>
      <w:bCs/>
      <w:sz w:val="28"/>
      <w:szCs w:val="28"/>
    </w:rPr>
  </w:style>
  <w:style w:type="table" w:customStyle="1" w:styleId="10">
    <w:name w:val="网格型1"/>
    <w:basedOn w:val="a1"/>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pPr>
      <w:widowControl w:val="0"/>
      <w:autoSpaceDE w:val="0"/>
      <w:autoSpaceDN w:val="0"/>
      <w:adjustRightInd w:val="0"/>
    </w:pPr>
    <w:rPr>
      <w:rFonts w:ascii="宋体" w:eastAsia="宋体" w:cs="宋体"/>
      <w:color w:val="000000"/>
      <w:sz w:val="24"/>
      <w:szCs w:val="24"/>
    </w:rPr>
  </w:style>
  <w:style w:type="character" w:customStyle="1" w:styleId="richmediameta">
    <w:name w:val="rich_media_meta"/>
    <w:basedOn w:val="a0"/>
  </w:style>
  <w:style w:type="character" w:customStyle="1" w:styleId="apple-converted-space">
    <w:name w:val="apple-converted-space"/>
    <w:basedOn w:val="a0"/>
  </w:style>
  <w:style w:type="character" w:customStyle="1" w:styleId="1Char">
    <w:name w:val="标题 1 Char"/>
    <w:basedOn w:val="a0"/>
    <w:link w:val="1"/>
    <w:uiPriority w:val="9"/>
    <w:rPr>
      <w:b/>
      <w:bCs/>
      <w:kern w:val="44"/>
      <w:sz w:val="44"/>
      <w:szCs w:val="44"/>
    </w:rPr>
  </w:style>
  <w:style w:type="character" w:customStyle="1" w:styleId="mark">
    <w:name w:val="mark"/>
    <w:basedOn w:val="a0"/>
    <w:rPr>
      <w:color w:val="C6240E"/>
      <w:sz w:val="23"/>
      <w:szCs w:val="23"/>
    </w:rPr>
  </w:style>
  <w:style w:type="character" w:customStyle="1" w:styleId="Char">
    <w:name w:val="批注文字 Char"/>
    <w:basedOn w:val="a0"/>
    <w:link w:val="a3"/>
    <w:uiPriority w:val="99"/>
    <w:semiHidden/>
    <w:qFormat/>
    <w:rPr>
      <w:sz w:val="24"/>
    </w:rPr>
  </w:style>
  <w:style w:type="character" w:customStyle="1" w:styleId="Char3">
    <w:name w:val="批注主题 Char"/>
    <w:basedOn w:val="Char"/>
    <w:link w:val="a8"/>
    <w:uiPriority w:val="99"/>
    <w:semiHidden/>
    <w:rPr>
      <w:b/>
      <w:bCs/>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semiHidden="0"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lsdException w:name="Normal Table" w:qFormat="1"/>
    <w:lsdException w:name="annotation subject" w:qFormat="1"/>
    <w:lsdException w:name="Balloon Text"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spacing w:line="360" w:lineRule="auto"/>
      <w:jc w:val="both"/>
    </w:pPr>
    <w:rPr>
      <w:kern w:val="2"/>
      <w:sz w:val="24"/>
      <w:szCs w:val="22"/>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pPr>
      <w:keepNext/>
      <w:keepLines/>
      <w:spacing w:before="260" w:after="260" w:line="416" w:lineRule="auto"/>
      <w:outlineLvl w:val="2"/>
    </w:pPr>
    <w:rPr>
      <w:b/>
      <w:bCs/>
      <w:sz w:val="32"/>
      <w:szCs w:val="32"/>
    </w:rPr>
  </w:style>
  <w:style w:type="paragraph" w:styleId="4">
    <w:name w:val="heading 4"/>
    <w:basedOn w:val="a"/>
    <w:next w:val="a"/>
    <w:link w:val="4Char"/>
    <w:uiPriority w:val="9"/>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pPr>
      <w:jc w:val="left"/>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unhideWhenUsed/>
    <w:qFormat/>
    <w:pPr>
      <w:tabs>
        <w:tab w:val="center" w:pos="4153"/>
        <w:tab w:val="right" w:pos="8306"/>
      </w:tabs>
      <w:snapToGrid w:val="0"/>
      <w:jc w:val="left"/>
    </w:pPr>
    <w:rPr>
      <w:sz w:val="18"/>
      <w:szCs w:val="18"/>
    </w:rPr>
  </w:style>
  <w:style w:type="paragraph" w:styleId="a6">
    <w:name w:val="header"/>
    <w:basedOn w:val="a"/>
    <w:link w:val="Char2"/>
    <w:uiPriority w:val="99"/>
    <w:unhideWhenUsed/>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unhideWhenUsed/>
    <w:pPr>
      <w:widowControl/>
      <w:spacing w:before="100" w:beforeAutospacing="1" w:after="100" w:afterAutospacing="1" w:line="240" w:lineRule="auto"/>
      <w:jc w:val="left"/>
    </w:pPr>
    <w:rPr>
      <w:rFonts w:ascii="宋体" w:eastAsia="宋体" w:hAnsi="宋体" w:cs="宋体"/>
      <w:kern w:val="0"/>
      <w:szCs w:val="24"/>
    </w:rPr>
  </w:style>
  <w:style w:type="paragraph" w:styleId="a8">
    <w:name w:val="annotation subject"/>
    <w:basedOn w:val="a3"/>
    <w:next w:val="a3"/>
    <w:link w:val="Char3"/>
    <w:uiPriority w:val="99"/>
    <w:semiHidden/>
    <w:unhideWhenUsed/>
    <w:qFormat/>
    <w:rPr>
      <w:b/>
      <w:bCs/>
    </w:rPr>
  </w:style>
  <w:style w:type="table" w:styleId="a9">
    <w:name w:val="Table Grid"/>
    <w:basedOn w:val="a1"/>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6">
    <w:name w:val="Light List Accent 6"/>
    <w:basedOn w:val="a1"/>
    <w:uiPriority w:val="61"/>
    <w:tblPr>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character" w:styleId="aa">
    <w:name w:val="Strong"/>
    <w:basedOn w:val="a0"/>
    <w:uiPriority w:val="22"/>
    <w:qFormat/>
    <w:rPr>
      <w:b/>
      <w:bCs/>
    </w:rPr>
  </w:style>
  <w:style w:type="character" w:styleId="ab">
    <w:name w:val="Emphasis"/>
    <w:basedOn w:val="a0"/>
    <w:uiPriority w:val="20"/>
    <w:qFormat/>
    <w:rPr>
      <w:i/>
      <w:iCs/>
    </w:rPr>
  </w:style>
  <w:style w:type="character" w:styleId="ac">
    <w:name w:val="Hyperlink"/>
    <w:basedOn w:val="a0"/>
    <w:uiPriority w:val="99"/>
    <w:semiHidden/>
    <w:unhideWhenUsed/>
    <w:rPr>
      <w:color w:val="0000FF"/>
      <w:u w:val="single"/>
    </w:rPr>
  </w:style>
  <w:style w:type="character" w:styleId="ad">
    <w:name w:val="annotation reference"/>
    <w:basedOn w:val="a0"/>
    <w:uiPriority w:val="99"/>
    <w:semiHidden/>
    <w:unhideWhenUsed/>
    <w:rPr>
      <w:sz w:val="21"/>
      <w:szCs w:val="21"/>
    </w:rPr>
  </w:style>
  <w:style w:type="character" w:customStyle="1" w:styleId="Char0">
    <w:name w:val="批注框文本 Char"/>
    <w:basedOn w:val="a0"/>
    <w:link w:val="a4"/>
    <w:uiPriority w:val="99"/>
    <w:semiHidden/>
    <w:qFormat/>
    <w:rPr>
      <w:sz w:val="18"/>
      <w:szCs w:val="18"/>
    </w:rPr>
  </w:style>
  <w:style w:type="character" w:customStyle="1" w:styleId="Char2">
    <w:name w:val="页眉 Char"/>
    <w:basedOn w:val="a0"/>
    <w:link w:val="a6"/>
    <w:uiPriority w:val="99"/>
    <w:qFormat/>
    <w:rPr>
      <w:sz w:val="18"/>
      <w:szCs w:val="18"/>
    </w:rPr>
  </w:style>
  <w:style w:type="character" w:customStyle="1" w:styleId="Char1">
    <w:name w:val="页脚 Char"/>
    <w:basedOn w:val="a0"/>
    <w:link w:val="a5"/>
    <w:uiPriority w:val="99"/>
    <w:qFormat/>
    <w:rPr>
      <w:sz w:val="18"/>
      <w:szCs w:val="18"/>
    </w:rPr>
  </w:style>
  <w:style w:type="paragraph" w:customStyle="1" w:styleId="9">
    <w:name w:val="9民生_资料来源"/>
    <w:basedOn w:val="a"/>
    <w:link w:val="9Char"/>
    <w:uiPriority w:val="99"/>
    <w:qFormat/>
    <w:pPr>
      <w:spacing w:afterLines="50" w:line="360" w:lineRule="exact"/>
    </w:pPr>
    <w:rPr>
      <w:rFonts w:ascii="Times New Roman" w:eastAsia="楷体_GB2312" w:hAnsi="Times New Roman" w:cs="Times New Roman"/>
      <w:sz w:val="16"/>
      <w:szCs w:val="16"/>
    </w:rPr>
  </w:style>
  <w:style w:type="character" w:customStyle="1" w:styleId="9Char">
    <w:name w:val="9民生_资料来源 Char"/>
    <w:basedOn w:val="a0"/>
    <w:link w:val="9"/>
    <w:uiPriority w:val="99"/>
    <w:locked/>
    <w:rPr>
      <w:rFonts w:ascii="Times New Roman" w:eastAsia="楷体_GB2312" w:hAnsi="Times New Roman" w:cs="Times New Roman"/>
      <w:sz w:val="16"/>
      <w:szCs w:val="16"/>
    </w:rPr>
  </w:style>
  <w:style w:type="paragraph" w:styleId="ae">
    <w:name w:val="List Paragraph"/>
    <w:basedOn w:val="a"/>
    <w:uiPriority w:val="34"/>
    <w:qFormat/>
    <w:pPr>
      <w:ind w:firstLineChars="200" w:firstLine="420"/>
    </w:pPr>
  </w:style>
  <w:style w:type="paragraph" w:styleId="af">
    <w:name w:val="No Spacing"/>
    <w:basedOn w:val="a7"/>
    <w:link w:val="Char4"/>
    <w:uiPriority w:val="1"/>
    <w:qFormat/>
    <w:pPr>
      <w:shd w:val="clear" w:color="auto" w:fill="FFFFFF"/>
      <w:spacing w:before="0" w:beforeAutospacing="0" w:after="0" w:afterAutospacing="0" w:line="360" w:lineRule="auto"/>
      <w:ind w:firstLineChars="200" w:firstLine="200"/>
    </w:pPr>
    <w:rPr>
      <w:rFonts w:asciiTheme="minorHAnsi" w:eastAsiaTheme="minorEastAsia" w:hAnsiTheme="minorHAnsi" w:cstheme="minorBidi"/>
      <w:szCs w:val="22"/>
    </w:rPr>
  </w:style>
  <w:style w:type="character" w:customStyle="1" w:styleId="Char4">
    <w:name w:val="无间隔 Char"/>
    <w:basedOn w:val="a0"/>
    <w:link w:val="af"/>
    <w:uiPriority w:val="1"/>
    <w:rPr>
      <w:kern w:val="0"/>
      <w:sz w:val="24"/>
      <w:shd w:val="clear" w:color="auto" w:fill="FFFFFF"/>
    </w:rPr>
  </w:style>
  <w:style w:type="character" w:customStyle="1" w:styleId="2Char">
    <w:name w:val="标题 2 Char"/>
    <w:basedOn w:val="a0"/>
    <w:link w:val="2"/>
    <w:uiPriority w:val="9"/>
    <w:rPr>
      <w:rFonts w:asciiTheme="majorHAnsi" w:eastAsiaTheme="majorEastAsia" w:hAnsiTheme="majorHAnsi" w:cstheme="majorBidi"/>
      <w:b/>
      <w:bCs/>
      <w:sz w:val="32"/>
      <w:szCs w:val="32"/>
    </w:rPr>
  </w:style>
  <w:style w:type="character" w:customStyle="1" w:styleId="3Char">
    <w:name w:val="标题 3 Char"/>
    <w:basedOn w:val="a0"/>
    <w:link w:val="3"/>
    <w:uiPriority w:val="9"/>
    <w:rPr>
      <w:b/>
      <w:bCs/>
      <w:sz w:val="32"/>
      <w:szCs w:val="32"/>
    </w:rPr>
  </w:style>
  <w:style w:type="character" w:customStyle="1" w:styleId="4Char">
    <w:name w:val="标题 4 Char"/>
    <w:basedOn w:val="a0"/>
    <w:link w:val="4"/>
    <w:uiPriority w:val="9"/>
    <w:rPr>
      <w:rFonts w:asciiTheme="majorHAnsi" w:eastAsiaTheme="majorEastAsia" w:hAnsiTheme="majorHAnsi" w:cstheme="majorBidi"/>
      <w:b/>
      <w:bCs/>
      <w:sz w:val="28"/>
      <w:szCs w:val="28"/>
    </w:rPr>
  </w:style>
  <w:style w:type="table" w:customStyle="1" w:styleId="10">
    <w:name w:val="网格型1"/>
    <w:basedOn w:val="a1"/>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pPr>
      <w:widowControl w:val="0"/>
      <w:autoSpaceDE w:val="0"/>
      <w:autoSpaceDN w:val="0"/>
      <w:adjustRightInd w:val="0"/>
    </w:pPr>
    <w:rPr>
      <w:rFonts w:ascii="宋体" w:eastAsia="宋体" w:cs="宋体"/>
      <w:color w:val="000000"/>
      <w:sz w:val="24"/>
      <w:szCs w:val="24"/>
    </w:rPr>
  </w:style>
  <w:style w:type="character" w:customStyle="1" w:styleId="richmediameta">
    <w:name w:val="rich_media_meta"/>
    <w:basedOn w:val="a0"/>
  </w:style>
  <w:style w:type="character" w:customStyle="1" w:styleId="apple-converted-space">
    <w:name w:val="apple-converted-space"/>
    <w:basedOn w:val="a0"/>
  </w:style>
  <w:style w:type="character" w:customStyle="1" w:styleId="1Char">
    <w:name w:val="标题 1 Char"/>
    <w:basedOn w:val="a0"/>
    <w:link w:val="1"/>
    <w:uiPriority w:val="9"/>
    <w:rPr>
      <w:b/>
      <w:bCs/>
      <w:kern w:val="44"/>
      <w:sz w:val="44"/>
      <w:szCs w:val="44"/>
    </w:rPr>
  </w:style>
  <w:style w:type="character" w:customStyle="1" w:styleId="mark">
    <w:name w:val="mark"/>
    <w:basedOn w:val="a0"/>
    <w:rPr>
      <w:color w:val="C6240E"/>
      <w:sz w:val="23"/>
      <w:szCs w:val="23"/>
    </w:rPr>
  </w:style>
  <w:style w:type="character" w:customStyle="1" w:styleId="Char">
    <w:name w:val="批注文字 Char"/>
    <w:basedOn w:val="a0"/>
    <w:link w:val="a3"/>
    <w:uiPriority w:val="99"/>
    <w:semiHidden/>
    <w:qFormat/>
    <w:rPr>
      <w:sz w:val="24"/>
    </w:rPr>
  </w:style>
  <w:style w:type="character" w:customStyle="1" w:styleId="Char3">
    <w:name w:val="批注主题 Char"/>
    <w:basedOn w:val="Char"/>
    <w:link w:val="a8"/>
    <w:uiPriority w:val="99"/>
    <w:semiHidden/>
    <w:rPr>
      <w:b/>
      <w:bCs/>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0778474">
      <w:bodyDiv w:val="1"/>
      <w:marLeft w:val="0"/>
      <w:marRight w:val="0"/>
      <w:marTop w:val="0"/>
      <w:marBottom w:val="0"/>
      <w:divBdr>
        <w:top w:val="none" w:sz="0" w:space="0" w:color="auto"/>
        <w:left w:val="none" w:sz="0" w:space="0" w:color="auto"/>
        <w:bottom w:val="none" w:sz="0" w:space="0" w:color="auto"/>
        <w:right w:val="none" w:sz="0" w:space="0" w:color="auto"/>
      </w:divBdr>
    </w:div>
    <w:div w:id="788356887">
      <w:bodyDiv w:val="1"/>
      <w:marLeft w:val="0"/>
      <w:marRight w:val="0"/>
      <w:marTop w:val="0"/>
      <w:marBottom w:val="0"/>
      <w:divBdr>
        <w:top w:val="none" w:sz="0" w:space="0" w:color="auto"/>
        <w:left w:val="none" w:sz="0" w:space="0" w:color="auto"/>
        <w:bottom w:val="none" w:sz="0" w:space="0" w:color="auto"/>
        <w:right w:val="none" w:sz="0" w:space="0" w:color="auto"/>
      </w:divBdr>
      <w:divsChild>
        <w:div w:id="1618413323">
          <w:blockQuote w:val="1"/>
          <w:marLeft w:val="0"/>
          <w:marRight w:val="0"/>
          <w:marTop w:val="0"/>
          <w:marBottom w:val="300"/>
          <w:divBdr>
            <w:top w:val="none" w:sz="0" w:space="0" w:color="auto"/>
            <w:left w:val="single" w:sz="36" w:space="15" w:color="EEEEEE"/>
            <w:bottom w:val="none" w:sz="0" w:space="0" w:color="auto"/>
            <w:right w:val="none" w:sz="0" w:space="0" w:color="auto"/>
          </w:divBdr>
        </w:div>
      </w:divsChild>
    </w:div>
    <w:div w:id="836965453">
      <w:bodyDiv w:val="1"/>
      <w:marLeft w:val="0"/>
      <w:marRight w:val="0"/>
      <w:marTop w:val="0"/>
      <w:marBottom w:val="0"/>
      <w:divBdr>
        <w:top w:val="none" w:sz="0" w:space="0" w:color="auto"/>
        <w:left w:val="none" w:sz="0" w:space="0" w:color="auto"/>
        <w:bottom w:val="none" w:sz="0" w:space="0" w:color="auto"/>
        <w:right w:val="none" w:sz="0" w:space="0" w:color="auto"/>
      </w:divBdr>
    </w:div>
    <w:div w:id="1456019058">
      <w:bodyDiv w:val="1"/>
      <w:marLeft w:val="0"/>
      <w:marRight w:val="0"/>
      <w:marTop w:val="0"/>
      <w:marBottom w:val="0"/>
      <w:divBdr>
        <w:top w:val="none" w:sz="0" w:space="0" w:color="auto"/>
        <w:left w:val="none" w:sz="0" w:space="0" w:color="auto"/>
        <w:bottom w:val="none" w:sz="0" w:space="0" w:color="auto"/>
        <w:right w:val="none" w:sz="0" w:space="0" w:color="auto"/>
      </w:divBdr>
    </w:div>
    <w:div w:id="211852418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png"/><Relationship Id="rId18" Type="http://schemas.openxmlformats.org/officeDocument/2006/relationships/image" Target="media/image10.png"/><Relationship Id="rId26" Type="http://schemas.openxmlformats.org/officeDocument/2006/relationships/header" Target="header1.xml"/><Relationship Id="rId3" Type="http://schemas.openxmlformats.org/officeDocument/2006/relationships/styles" Target="styles.xml"/><Relationship Id="rId21" Type="http://schemas.openxmlformats.org/officeDocument/2006/relationships/image" Target="media/image13.png"/><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image" Target="media/image9.png"/><Relationship Id="rId25" Type="http://schemas.openxmlformats.org/officeDocument/2006/relationships/image" Target="media/image17.png"/><Relationship Id="rId2" Type="http://schemas.openxmlformats.org/officeDocument/2006/relationships/customXml" Target="../customXml/item2.xml"/><Relationship Id="rId16" Type="http://schemas.openxmlformats.org/officeDocument/2006/relationships/image" Target="media/image8.png"/><Relationship Id="rId20" Type="http://schemas.openxmlformats.org/officeDocument/2006/relationships/image" Target="media/image12.png"/><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24" Type="http://schemas.openxmlformats.org/officeDocument/2006/relationships/image" Target="media/image16.png"/><Relationship Id="rId5" Type="http://schemas.openxmlformats.org/officeDocument/2006/relationships/settings" Target="settings.xml"/><Relationship Id="rId15" Type="http://schemas.openxmlformats.org/officeDocument/2006/relationships/image" Target="media/image7.png"/><Relationship Id="rId23" Type="http://schemas.openxmlformats.org/officeDocument/2006/relationships/image" Target="media/image15.png"/><Relationship Id="rId28" Type="http://schemas.openxmlformats.org/officeDocument/2006/relationships/fontTable" Target="fontTable.xml"/><Relationship Id="rId10" Type="http://schemas.openxmlformats.org/officeDocument/2006/relationships/image" Target="media/image2.png"/><Relationship Id="rId19" Type="http://schemas.openxmlformats.org/officeDocument/2006/relationships/image" Target="media/image11.png"/><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image" Target="media/image6.png"/><Relationship Id="rId22" Type="http://schemas.openxmlformats.org/officeDocument/2006/relationships/image" Target="media/image14.png"/><Relationship Id="rId27"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8.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2A25148-1F40-4BD8-BFC7-BE56F0263C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TotalTime>
  <Pages>12</Pages>
  <Words>520</Words>
  <Characters>2965</Characters>
  <Application>Microsoft Office Word</Application>
  <DocSecurity>0</DocSecurity>
  <Lines>24</Lines>
  <Paragraphs>6</Paragraphs>
  <ScaleCrop>false</ScaleCrop>
  <Company>china</Company>
  <LinksUpToDate>false</LinksUpToDate>
  <CharactersWithSpaces>3479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AutoBVT</dc:creator>
  <cp:lastModifiedBy>Administrator</cp:lastModifiedBy>
  <cp:revision>3</cp:revision>
  <cp:lastPrinted>2018-05-20T14:50:00Z</cp:lastPrinted>
  <dcterms:created xsi:type="dcterms:W3CDTF">2021-10-18T05:11:00Z</dcterms:created>
  <dcterms:modified xsi:type="dcterms:W3CDTF">2021-10-18T05:38:00Z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