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87367A">
        <w:rPr>
          <w:rFonts w:hint="eastAsia"/>
          <w:b/>
        </w:rPr>
        <w:t>：</w:t>
      </w:r>
      <w:r w:rsidR="0087367A" w:rsidRPr="0087367A">
        <w:rPr>
          <w:rFonts w:hint="eastAsia"/>
          <w:b/>
        </w:rPr>
        <w:t>大小</w:t>
      </w:r>
      <w:proofErr w:type="gramStart"/>
      <w:r w:rsidR="0087367A" w:rsidRPr="0087367A">
        <w:rPr>
          <w:rFonts w:hint="eastAsia"/>
          <w:b/>
        </w:rPr>
        <w:t>盘风格</w:t>
      </w:r>
      <w:proofErr w:type="gramEnd"/>
      <w:r w:rsidR="0087367A" w:rsidRPr="0087367A">
        <w:rPr>
          <w:rFonts w:hint="eastAsia"/>
          <w:b/>
        </w:rPr>
        <w:t>切换</w:t>
      </w:r>
      <w:r w:rsidR="0087367A" w:rsidRPr="0087367A">
        <w:rPr>
          <w:rFonts w:hint="eastAsia"/>
          <w:b/>
        </w:rPr>
        <w:t>持续</w:t>
      </w:r>
      <w:r w:rsidR="0087367A" w:rsidRPr="0087367A">
        <w:rPr>
          <w:rFonts w:hint="eastAsia"/>
          <w:b/>
        </w:rPr>
        <w:t>收敛</w:t>
      </w:r>
    </w:p>
    <w:p w:rsidR="004148BC" w:rsidRDefault="00113AAB" w:rsidP="00113AAB">
      <w:pPr>
        <w:tabs>
          <w:tab w:val="left" w:pos="5436"/>
        </w:tabs>
        <w:ind w:firstLineChars="200" w:firstLine="480"/>
      </w:pPr>
      <w:r>
        <w:tab/>
      </w:r>
    </w:p>
    <w:p w:rsidR="000F78C3" w:rsidRDefault="0087367A" w:rsidP="00FD23EE">
      <w:pPr>
        <w:tabs>
          <w:tab w:val="left" w:pos="5436"/>
        </w:tabs>
        <w:ind w:firstLineChars="200" w:firstLine="480"/>
        <w:rPr>
          <w:rFonts w:hint="eastAsia"/>
        </w:rPr>
      </w:pPr>
      <w:r>
        <w:rPr>
          <w:rFonts w:hint="eastAsia"/>
        </w:rPr>
        <w:t>上</w:t>
      </w:r>
      <w:r w:rsidR="00CE4062">
        <w:rPr>
          <w:rFonts w:hint="eastAsia"/>
        </w:rPr>
        <w:t>周市场持续窄幅震荡，从</w:t>
      </w:r>
      <w:r w:rsidR="009D7B17">
        <w:rPr>
          <w:rFonts w:hint="eastAsia"/>
        </w:rPr>
        <w:t>市场</w:t>
      </w:r>
      <w:proofErr w:type="gramStart"/>
      <w:r w:rsidR="00FD23EE">
        <w:rPr>
          <w:rFonts w:hint="eastAsia"/>
        </w:rPr>
        <w:t>各宽基指数</w:t>
      </w:r>
      <w:proofErr w:type="gramEnd"/>
      <w:r w:rsidR="00FD23EE">
        <w:rPr>
          <w:rFonts w:hint="eastAsia"/>
        </w:rPr>
        <w:t>表现来看</w:t>
      </w:r>
      <w:r w:rsidR="00F961AD">
        <w:rPr>
          <w:rFonts w:hint="eastAsia"/>
        </w:rPr>
        <w:t>（如图1）：</w:t>
      </w:r>
      <w:r w:rsidR="00C95D8B">
        <w:rPr>
          <w:rFonts w:hint="eastAsia"/>
        </w:rPr>
        <w:t>上证</w:t>
      </w:r>
      <w:proofErr w:type="gramStart"/>
      <w:r w:rsidR="00C95D8B">
        <w:rPr>
          <w:rFonts w:hint="eastAsia"/>
        </w:rPr>
        <w:t>指数</w:t>
      </w:r>
      <w:r w:rsidR="00B34333">
        <w:rPr>
          <w:rFonts w:hint="eastAsia"/>
        </w:rPr>
        <w:t>收跌</w:t>
      </w:r>
      <w:proofErr w:type="gramEnd"/>
      <w:r w:rsidR="00B34333">
        <w:rPr>
          <w:rFonts w:hint="eastAsia"/>
        </w:rPr>
        <w:t>0.55</w:t>
      </w:r>
      <w:r w:rsidR="00DE4D6F">
        <w:rPr>
          <w:rFonts w:hint="eastAsia"/>
        </w:rPr>
        <w:t>%</w:t>
      </w:r>
      <w:r w:rsidR="00C95D8B">
        <w:rPr>
          <w:rFonts w:hint="eastAsia"/>
        </w:rPr>
        <w:t>、沪深300指数</w:t>
      </w:r>
      <w:r w:rsidR="00FD23EE">
        <w:rPr>
          <w:rFonts w:hint="eastAsia"/>
        </w:rPr>
        <w:t>上涨</w:t>
      </w:r>
      <w:r w:rsidR="00B34333">
        <w:rPr>
          <w:rFonts w:hint="eastAsia"/>
        </w:rPr>
        <w:t>0.04</w:t>
      </w:r>
      <w:r w:rsidR="00FD23EE">
        <w:rPr>
          <w:rFonts w:hint="eastAsia"/>
        </w:rPr>
        <w:t>%</w:t>
      </w:r>
      <w:r w:rsidR="00C95D8B">
        <w:rPr>
          <w:rFonts w:hint="eastAsia"/>
        </w:rPr>
        <w:t>、上证50</w:t>
      </w:r>
      <w:r w:rsidR="00FD23EE">
        <w:rPr>
          <w:rFonts w:hint="eastAsia"/>
        </w:rPr>
        <w:t>上涨1.</w:t>
      </w:r>
      <w:r w:rsidR="00B34333">
        <w:rPr>
          <w:rFonts w:hint="eastAsia"/>
        </w:rPr>
        <w:t>18</w:t>
      </w:r>
      <w:r w:rsidR="00FD23EE">
        <w:rPr>
          <w:rFonts w:hint="eastAsia"/>
        </w:rPr>
        <w:t>%</w:t>
      </w:r>
      <w:r w:rsidR="00AA3B77">
        <w:rPr>
          <w:rFonts w:hint="eastAsia"/>
        </w:rPr>
        <w:t>、深证成指</w:t>
      </w:r>
      <w:r w:rsidR="00B34333">
        <w:rPr>
          <w:rFonts w:hint="eastAsia"/>
        </w:rPr>
        <w:t>最终收涨0.01</w:t>
      </w:r>
      <w:r w:rsidR="00C95D8B">
        <w:rPr>
          <w:rFonts w:hint="eastAsia"/>
        </w:rPr>
        <w:t>%、创业板指</w:t>
      </w:r>
      <w:r w:rsidR="00B34333">
        <w:rPr>
          <w:rFonts w:hint="eastAsia"/>
        </w:rPr>
        <w:t>收涨1.02</w:t>
      </w:r>
      <w:r w:rsidR="00DE4D6F">
        <w:rPr>
          <w:rFonts w:hint="eastAsia"/>
        </w:rPr>
        <w:t>%</w:t>
      </w:r>
      <w:r w:rsidR="00C95D8B">
        <w:rPr>
          <w:rFonts w:hint="eastAsia"/>
        </w:rPr>
        <w:t>、中证500</w:t>
      </w:r>
      <w:r w:rsidR="00B34333">
        <w:rPr>
          <w:rFonts w:hint="eastAsia"/>
        </w:rPr>
        <w:t>继续调整，</w:t>
      </w:r>
      <w:r>
        <w:rPr>
          <w:rFonts w:hint="eastAsia"/>
        </w:rPr>
        <w:t>下跌</w:t>
      </w:r>
      <w:r w:rsidR="00B34333">
        <w:rPr>
          <w:rFonts w:hint="eastAsia"/>
        </w:rPr>
        <w:t>0.95</w:t>
      </w:r>
      <w:r w:rsidR="00C95D8B">
        <w:rPr>
          <w:rFonts w:hint="eastAsia"/>
        </w:rPr>
        <w:t>%、</w:t>
      </w:r>
      <w:r w:rsidR="004148BC">
        <w:rPr>
          <w:rFonts w:hint="eastAsia"/>
        </w:rPr>
        <w:t>中证1000</w:t>
      </w:r>
      <w:r w:rsidR="00B34333">
        <w:rPr>
          <w:rFonts w:hint="eastAsia"/>
        </w:rPr>
        <w:t>下跌1.01</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w:t>
      </w:r>
      <w:r w:rsidR="00AA3B77">
        <w:rPr>
          <w:rFonts w:hint="eastAsia"/>
        </w:rPr>
        <w:t>最终</w:t>
      </w:r>
      <w:r w:rsidR="00FD23EE">
        <w:rPr>
          <w:rFonts w:hint="eastAsia"/>
        </w:rPr>
        <w:t>下跌0</w:t>
      </w:r>
      <w:r w:rsidR="00B34333">
        <w:rPr>
          <w:rFonts w:hint="eastAsia"/>
        </w:rPr>
        <w:t>.</w:t>
      </w:r>
      <w:r>
        <w:rPr>
          <w:rFonts w:hint="eastAsia"/>
        </w:rPr>
        <w:t>09</w:t>
      </w:r>
      <w:r w:rsidR="00C25817">
        <w:rPr>
          <w:rFonts w:hint="eastAsia"/>
        </w:rPr>
        <w:t>%。</w:t>
      </w:r>
      <w:proofErr w:type="gramStart"/>
      <w:r w:rsidR="00AA3B77">
        <w:rPr>
          <w:rFonts w:hint="eastAsia"/>
        </w:rPr>
        <w:t>从宽基</w:t>
      </w:r>
      <w:proofErr w:type="gramEnd"/>
      <w:r w:rsidR="00AA3B77">
        <w:rPr>
          <w:rFonts w:hint="eastAsia"/>
        </w:rPr>
        <w:t>指数的表现来看，</w:t>
      </w:r>
      <w:r w:rsidR="00DE4D6F">
        <w:rPr>
          <w:rFonts w:hint="eastAsia"/>
        </w:rPr>
        <w:t>市场</w:t>
      </w:r>
      <w:r w:rsidR="00FD23EE">
        <w:rPr>
          <w:rFonts w:hint="eastAsia"/>
        </w:rPr>
        <w:t>大小</w:t>
      </w:r>
      <w:proofErr w:type="gramStart"/>
      <w:r w:rsidR="00FD23EE">
        <w:rPr>
          <w:rFonts w:hint="eastAsia"/>
        </w:rPr>
        <w:t>盘风格</w:t>
      </w:r>
      <w:proofErr w:type="gramEnd"/>
      <w:r w:rsidR="00B34333">
        <w:rPr>
          <w:rFonts w:hint="eastAsia"/>
        </w:rPr>
        <w:t>切换</w:t>
      </w:r>
      <w:r w:rsidR="00FD23EE">
        <w:rPr>
          <w:rFonts w:hint="eastAsia"/>
        </w:rPr>
        <w:t>继续收敛</w:t>
      </w:r>
      <w:r w:rsidR="00DE4D6F">
        <w:rPr>
          <w:rFonts w:hint="eastAsia"/>
        </w:rPr>
        <w:t>，</w:t>
      </w:r>
      <w:r w:rsidR="00FD23EE">
        <w:rPr>
          <w:rFonts w:hint="eastAsia"/>
        </w:rPr>
        <w:t>前期涨幅过快的中证500和中证1000继续调整，</w:t>
      </w:r>
      <w:r w:rsidR="009F35F8">
        <w:rPr>
          <w:rFonts w:hint="eastAsia"/>
        </w:rPr>
        <w:t>而下跌过多的上证50与沪深300在</w:t>
      </w:r>
      <w:r w:rsidR="00B34333">
        <w:rPr>
          <w:rFonts w:hint="eastAsia"/>
        </w:rPr>
        <w:t>出现持续性</w:t>
      </w:r>
      <w:r w:rsidR="009F35F8">
        <w:rPr>
          <w:rFonts w:hint="eastAsia"/>
        </w:rPr>
        <w:t>反弹</w:t>
      </w:r>
      <w:r w:rsidR="00B34333">
        <w:rPr>
          <w:rFonts w:hint="eastAsia"/>
        </w:rPr>
        <w:t>，其中上证50近期表现明显强过</w:t>
      </w:r>
      <w:proofErr w:type="gramStart"/>
      <w:r w:rsidR="00B34333">
        <w:rPr>
          <w:rFonts w:hint="eastAsia"/>
        </w:rPr>
        <w:t>其</w:t>
      </w:r>
      <w:r>
        <w:rPr>
          <w:rFonts w:hint="eastAsia"/>
        </w:rPr>
        <w:t>它</w:t>
      </w:r>
      <w:r w:rsidR="00B34333">
        <w:rPr>
          <w:rFonts w:hint="eastAsia"/>
        </w:rPr>
        <w:t>宽基指数</w:t>
      </w:r>
      <w:proofErr w:type="gramEnd"/>
      <w:r w:rsidR="00DE4D6F">
        <w:rPr>
          <w:rFonts w:hint="eastAsia"/>
        </w:rPr>
        <w:t>。</w:t>
      </w:r>
      <w:r w:rsidR="00C95D8B">
        <w:rPr>
          <w:rFonts w:hint="eastAsia"/>
        </w:rPr>
        <w:t>从行业指数表现来看，收益率前5</w:t>
      </w:r>
      <w:r w:rsidR="00DA351A">
        <w:rPr>
          <w:rFonts w:hint="eastAsia"/>
        </w:rPr>
        <w:t>的行业：</w:t>
      </w:r>
      <w:r w:rsidR="00B34333">
        <w:rPr>
          <w:rFonts w:hint="eastAsia"/>
        </w:rPr>
        <w:t>汽车</w:t>
      </w:r>
      <w:r w:rsidR="00C95D8B">
        <w:rPr>
          <w:rFonts w:hint="eastAsia"/>
        </w:rPr>
        <w:t>（</w:t>
      </w:r>
      <w:r w:rsidR="00B34333">
        <w:rPr>
          <w:rFonts w:hint="eastAsia"/>
        </w:rPr>
        <w:t>5.03</w:t>
      </w:r>
      <w:r w:rsidR="00C95D8B">
        <w:rPr>
          <w:rFonts w:hint="eastAsia"/>
        </w:rPr>
        <w:t>%）、</w:t>
      </w:r>
      <w:r w:rsidR="00B34333">
        <w:rPr>
          <w:rFonts w:hint="eastAsia"/>
        </w:rPr>
        <w:t>电气设备</w:t>
      </w:r>
      <w:r w:rsidR="001C4BEF">
        <w:rPr>
          <w:rFonts w:hint="eastAsia"/>
        </w:rPr>
        <w:t>（</w:t>
      </w:r>
      <w:r w:rsidR="00E653B7">
        <w:rPr>
          <w:rFonts w:hint="eastAsia"/>
        </w:rPr>
        <w:t>3.</w:t>
      </w:r>
      <w:r w:rsidR="00B34333">
        <w:rPr>
          <w:rFonts w:hint="eastAsia"/>
        </w:rPr>
        <w:t>28</w:t>
      </w:r>
      <w:r w:rsidR="00C95D8B">
        <w:rPr>
          <w:rFonts w:hint="eastAsia"/>
        </w:rPr>
        <w:t>%）、</w:t>
      </w:r>
      <w:r w:rsidR="00B34333">
        <w:rPr>
          <w:rFonts w:hint="eastAsia"/>
        </w:rPr>
        <w:t>有色金属</w:t>
      </w:r>
      <w:r w:rsidR="00C95D8B">
        <w:rPr>
          <w:rFonts w:hint="eastAsia"/>
        </w:rPr>
        <w:t>（</w:t>
      </w:r>
      <w:r w:rsidR="00E653B7">
        <w:rPr>
          <w:rFonts w:hint="eastAsia"/>
        </w:rPr>
        <w:t>3.</w:t>
      </w:r>
      <w:r w:rsidR="00B34333">
        <w:rPr>
          <w:rFonts w:hint="eastAsia"/>
        </w:rPr>
        <w:t>16</w:t>
      </w:r>
      <w:r w:rsidR="00C95D8B">
        <w:rPr>
          <w:rFonts w:hint="eastAsia"/>
        </w:rPr>
        <w:t>%）、</w:t>
      </w:r>
      <w:r w:rsidR="00B34333">
        <w:rPr>
          <w:rFonts w:hint="eastAsia"/>
        </w:rPr>
        <w:t>银行</w:t>
      </w:r>
      <w:r w:rsidR="00C95D8B">
        <w:rPr>
          <w:rFonts w:hint="eastAsia"/>
        </w:rPr>
        <w:t>（</w:t>
      </w:r>
      <w:r w:rsidR="009F35F8">
        <w:rPr>
          <w:rFonts w:hint="eastAsia"/>
        </w:rPr>
        <w:t>2.</w:t>
      </w:r>
      <w:r w:rsidR="00B34333">
        <w:rPr>
          <w:rFonts w:hint="eastAsia"/>
        </w:rPr>
        <w:t>12</w:t>
      </w:r>
      <w:r w:rsidR="00C95D8B">
        <w:rPr>
          <w:rFonts w:hint="eastAsia"/>
        </w:rPr>
        <w:t>%）以及</w:t>
      </w:r>
      <w:r w:rsidR="00B34333">
        <w:rPr>
          <w:rFonts w:hint="eastAsia"/>
        </w:rPr>
        <w:t>食品饮料</w:t>
      </w:r>
      <w:r w:rsidR="00C95D8B">
        <w:rPr>
          <w:rFonts w:hint="eastAsia"/>
        </w:rPr>
        <w:t>（</w:t>
      </w:r>
      <w:r w:rsidR="00B34333">
        <w:rPr>
          <w:rFonts w:hint="eastAsia"/>
        </w:rPr>
        <w:t>1.87</w:t>
      </w:r>
      <w:r w:rsidR="00C95D8B">
        <w:rPr>
          <w:rFonts w:hint="eastAsia"/>
        </w:rPr>
        <w:t>%），跌幅最大的行业为</w:t>
      </w:r>
      <w:r w:rsidR="00DA351A">
        <w:rPr>
          <w:rFonts w:hint="eastAsia"/>
        </w:rPr>
        <w:t>：</w:t>
      </w:r>
      <w:r w:rsidR="009F35F8">
        <w:rPr>
          <w:rFonts w:hint="eastAsia"/>
        </w:rPr>
        <w:t>公用事业</w:t>
      </w:r>
      <w:r w:rsidR="00C95D8B">
        <w:rPr>
          <w:rFonts w:hint="eastAsia"/>
        </w:rPr>
        <w:t>（</w:t>
      </w:r>
      <w:r w:rsidR="004148BC">
        <w:rPr>
          <w:rFonts w:hint="eastAsia"/>
        </w:rPr>
        <w:t>-</w:t>
      </w:r>
      <w:r w:rsidR="00B34333">
        <w:rPr>
          <w:rFonts w:hint="eastAsia"/>
        </w:rPr>
        <w:t>9.1</w:t>
      </w:r>
      <w:r w:rsidR="0088592D">
        <w:rPr>
          <w:rFonts w:hint="eastAsia"/>
        </w:rPr>
        <w:t>6</w:t>
      </w:r>
      <w:r w:rsidR="00C95D8B">
        <w:rPr>
          <w:rFonts w:hint="eastAsia"/>
        </w:rPr>
        <w:t>%）、</w:t>
      </w:r>
      <w:r w:rsidR="00B34333">
        <w:rPr>
          <w:rFonts w:hint="eastAsia"/>
        </w:rPr>
        <w:t>钢铁</w:t>
      </w:r>
      <w:r w:rsidR="00C95D8B">
        <w:rPr>
          <w:rFonts w:hint="eastAsia"/>
        </w:rPr>
        <w:t>（</w:t>
      </w:r>
      <w:r w:rsidR="001C4BEF">
        <w:rPr>
          <w:rFonts w:hint="eastAsia"/>
        </w:rPr>
        <w:t>-</w:t>
      </w:r>
      <w:r w:rsidR="00B34333">
        <w:rPr>
          <w:rFonts w:hint="eastAsia"/>
        </w:rPr>
        <w:t>5.</w:t>
      </w:r>
      <w:r w:rsidR="0088592D">
        <w:rPr>
          <w:rFonts w:hint="eastAsia"/>
        </w:rPr>
        <w:t>10</w:t>
      </w:r>
      <w:r w:rsidR="00C95D8B">
        <w:rPr>
          <w:rFonts w:hint="eastAsia"/>
        </w:rPr>
        <w:t>%）、</w:t>
      </w:r>
      <w:r w:rsidR="00B34333">
        <w:rPr>
          <w:rFonts w:hint="eastAsia"/>
        </w:rPr>
        <w:t>建筑装饰</w:t>
      </w:r>
      <w:r w:rsidR="004148BC">
        <w:rPr>
          <w:rFonts w:hint="eastAsia"/>
        </w:rPr>
        <w:t>（</w:t>
      </w:r>
      <w:r w:rsidR="00C95D8B">
        <w:rPr>
          <w:rFonts w:hint="eastAsia"/>
        </w:rPr>
        <w:t>-</w:t>
      </w:r>
      <w:r w:rsidR="00B34333">
        <w:rPr>
          <w:rFonts w:hint="eastAsia"/>
        </w:rPr>
        <w:t>4.3</w:t>
      </w:r>
      <w:r w:rsidR="0088592D">
        <w:rPr>
          <w:rFonts w:hint="eastAsia"/>
        </w:rPr>
        <w:t>8</w:t>
      </w:r>
      <w:r w:rsidR="00C95D8B">
        <w:rPr>
          <w:rFonts w:hint="eastAsia"/>
        </w:rPr>
        <w:t>%）、</w:t>
      </w:r>
      <w:r w:rsidR="00B34333">
        <w:rPr>
          <w:rFonts w:hint="eastAsia"/>
        </w:rPr>
        <w:t>农林牧渔</w:t>
      </w:r>
      <w:r w:rsidR="00C95D8B">
        <w:rPr>
          <w:rFonts w:hint="eastAsia"/>
        </w:rPr>
        <w:t>（-</w:t>
      </w:r>
      <w:r w:rsidR="00B34333">
        <w:rPr>
          <w:rFonts w:hint="eastAsia"/>
        </w:rPr>
        <w:t>3.64</w:t>
      </w:r>
      <w:r w:rsidR="00C95D8B">
        <w:rPr>
          <w:rFonts w:hint="eastAsia"/>
        </w:rPr>
        <w:t>%）以及</w:t>
      </w:r>
      <w:r w:rsidR="00B34333">
        <w:rPr>
          <w:rFonts w:hint="eastAsia"/>
        </w:rPr>
        <w:t>采掘</w:t>
      </w:r>
      <w:r w:rsidR="009F3844">
        <w:rPr>
          <w:rFonts w:hint="eastAsia"/>
        </w:rPr>
        <w:t>（</w:t>
      </w:r>
      <w:r w:rsidR="00DA351A">
        <w:rPr>
          <w:rFonts w:hint="eastAsia"/>
        </w:rPr>
        <w:t>-</w:t>
      </w:r>
      <w:r w:rsidR="00B34333">
        <w:rPr>
          <w:rFonts w:hint="eastAsia"/>
        </w:rPr>
        <w:t>3.38</w:t>
      </w:r>
      <w:r w:rsidR="00C25817">
        <w:rPr>
          <w:rFonts w:hint="eastAsia"/>
        </w:rPr>
        <w:t>%</w:t>
      </w:r>
      <w:r w:rsidR="009F3844">
        <w:rPr>
          <w:rFonts w:hint="eastAsia"/>
        </w:rPr>
        <w:t>）。</w:t>
      </w:r>
      <w:bookmarkStart w:id="0" w:name="_GoBack"/>
      <w:bookmarkEnd w:id="0"/>
    </w:p>
    <w:p w:rsidR="0087367A" w:rsidRDefault="0087367A" w:rsidP="00FD23EE">
      <w:pPr>
        <w:tabs>
          <w:tab w:val="left" w:pos="5436"/>
        </w:tabs>
        <w:ind w:firstLineChars="200" w:firstLine="480"/>
        <w:rPr>
          <w:rFonts w:hint="eastAsia"/>
        </w:rPr>
      </w:pPr>
    </w:p>
    <w:p w:rsidR="0087367A" w:rsidRPr="0087367A" w:rsidRDefault="0087367A" w:rsidP="0087367A">
      <w:pPr>
        <w:jc w:val="cente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B34333" w:rsidP="005801FF">
      <w:r>
        <w:rPr>
          <w:noProof/>
        </w:rPr>
        <w:drawing>
          <wp:inline distT="0" distB="0" distL="0" distR="0">
            <wp:extent cx="5274310" cy="3955733"/>
            <wp:effectExtent l="0" t="0" r="2540" b="6985"/>
            <wp:docPr id="3" name="图片 3" descr="C:\Users\qiuzh\AppData\Roaming\Foxmail7\Temp-22808-20211016101625\fox(10-18-08-5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2808-20211016101625\fox(10-18-08-53-5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t>数据来源：</w:t>
      </w:r>
      <w:proofErr w:type="gramStart"/>
      <w:r>
        <w:rPr>
          <w:rFonts w:hint="eastAsia"/>
        </w:rPr>
        <w:t>wind</w:t>
      </w:r>
      <w:proofErr w:type="gramEnd"/>
    </w:p>
    <w:p w:rsidR="0087367A" w:rsidRDefault="0087367A" w:rsidP="005801FF"/>
    <w:p w:rsidR="000D4EC5" w:rsidRDefault="00B34333" w:rsidP="00FE6E65">
      <w:pPr>
        <w:ind w:firstLineChars="200" w:firstLine="480"/>
        <w:rPr>
          <w:rFonts w:hint="eastAsia"/>
        </w:rPr>
      </w:pPr>
      <w:r>
        <w:rPr>
          <w:rFonts w:hint="eastAsia"/>
        </w:rPr>
        <w:t>从资金流动来看，</w:t>
      </w:r>
      <w:r w:rsidR="00EA4688">
        <w:rPr>
          <w:rFonts w:hint="eastAsia"/>
          <w:lang w:eastAsia="zh-Hans"/>
        </w:rPr>
        <w:t>北向资金</w:t>
      </w:r>
      <w:r>
        <w:rPr>
          <w:rFonts w:hint="eastAsia"/>
        </w:rPr>
        <w:t>为净流入</w:t>
      </w:r>
      <w:r w:rsidR="009F35F8">
        <w:rPr>
          <w:rFonts w:hint="eastAsia"/>
        </w:rPr>
        <w:t>状态</w:t>
      </w:r>
      <w:r w:rsidR="005801FF">
        <w:rPr>
          <w:lang w:eastAsia="zh-Hans"/>
        </w:rPr>
        <w:t>，</w:t>
      </w:r>
      <w:r w:rsidR="00B756A9">
        <w:rPr>
          <w:rFonts w:hint="eastAsia"/>
          <w:lang w:eastAsia="zh-Hans"/>
        </w:rPr>
        <w:t>合计</w:t>
      </w:r>
      <w:r>
        <w:rPr>
          <w:rFonts w:hint="eastAsia"/>
        </w:rPr>
        <w:t>流入15.01</w:t>
      </w:r>
      <w:r w:rsidR="005801FF">
        <w:rPr>
          <w:rFonts w:hint="eastAsia"/>
          <w:lang w:eastAsia="zh-Hans"/>
        </w:rPr>
        <w:t>亿</w:t>
      </w:r>
      <w:r w:rsidR="005801FF">
        <w:rPr>
          <w:lang w:eastAsia="zh-Hans"/>
        </w:rPr>
        <w:t>，</w:t>
      </w:r>
      <w:r w:rsidR="00B756A9">
        <w:rPr>
          <w:rFonts w:hint="eastAsia"/>
          <w:lang w:eastAsia="zh-Hans"/>
        </w:rPr>
        <w:t>其中沪股通</w:t>
      </w:r>
      <w:r w:rsidR="001C4BEF">
        <w:rPr>
          <w:rFonts w:hint="eastAsia"/>
        </w:rPr>
        <w:t>流</w:t>
      </w:r>
      <w:r>
        <w:rPr>
          <w:rFonts w:hint="eastAsia"/>
        </w:rPr>
        <w:t>入37.56</w:t>
      </w:r>
      <w:r w:rsidR="005801FF">
        <w:rPr>
          <w:rFonts w:hint="eastAsia"/>
          <w:lang w:eastAsia="zh-Hans"/>
        </w:rPr>
        <w:t>亿</w:t>
      </w:r>
      <w:r w:rsidR="005801FF">
        <w:rPr>
          <w:lang w:eastAsia="zh-Hans"/>
        </w:rPr>
        <w:t>，</w:t>
      </w:r>
      <w:r w:rsidR="00B756A9">
        <w:rPr>
          <w:rFonts w:hint="eastAsia"/>
          <w:lang w:eastAsia="zh-Hans"/>
        </w:rPr>
        <w:t>深股通</w:t>
      </w:r>
      <w:r w:rsidR="009F35F8">
        <w:rPr>
          <w:rFonts w:hint="eastAsia"/>
        </w:rPr>
        <w:t>流出</w:t>
      </w:r>
      <w:r>
        <w:rPr>
          <w:rFonts w:hint="eastAsia"/>
        </w:rPr>
        <w:t>22.54</w:t>
      </w:r>
      <w:r w:rsidR="005801FF">
        <w:rPr>
          <w:rFonts w:hint="eastAsia"/>
          <w:lang w:eastAsia="zh-Hans"/>
        </w:rPr>
        <w:t>亿</w:t>
      </w:r>
      <w:r w:rsidR="000F78C3">
        <w:rPr>
          <w:rFonts w:hint="eastAsia"/>
        </w:rPr>
        <w:t>。</w:t>
      </w:r>
      <w:r w:rsidR="00D172B3">
        <w:rPr>
          <w:rFonts w:hint="eastAsia"/>
        </w:rPr>
        <w:t>现货市场窄幅</w:t>
      </w:r>
      <w:proofErr w:type="gramStart"/>
      <w:r w:rsidR="00D172B3">
        <w:rPr>
          <w:rFonts w:hint="eastAsia"/>
        </w:rPr>
        <w:t>震荡下</w:t>
      </w:r>
      <w:r w:rsidR="005329C4">
        <w:rPr>
          <w:rFonts w:hint="eastAsia"/>
        </w:rPr>
        <w:t>沪深</w:t>
      </w:r>
      <w:proofErr w:type="gramEnd"/>
      <w:r w:rsidR="005329C4">
        <w:rPr>
          <w:rFonts w:hint="eastAsia"/>
        </w:rPr>
        <w:t>300、上证50</w:t>
      </w:r>
      <w:r w:rsidR="009F35F8">
        <w:rPr>
          <w:rFonts w:hint="eastAsia"/>
        </w:rPr>
        <w:t>股指期货出现升水状态，</w:t>
      </w:r>
      <w:r w:rsidR="009F3844">
        <w:rPr>
          <w:rFonts w:hint="eastAsia"/>
        </w:rPr>
        <w:t>隐含波动率</w:t>
      </w:r>
      <w:r w:rsidR="009F35F8">
        <w:rPr>
          <w:rFonts w:hint="eastAsia"/>
        </w:rPr>
        <w:t>大幅度</w:t>
      </w:r>
      <w:r w:rsidR="00E653B7">
        <w:rPr>
          <w:rFonts w:hint="eastAsia"/>
        </w:rPr>
        <w:t>快速回落</w:t>
      </w:r>
      <w:r>
        <w:rPr>
          <w:rFonts w:hint="eastAsia"/>
        </w:rPr>
        <w:t>。</w:t>
      </w:r>
      <w:r w:rsidR="00D172B3">
        <w:rPr>
          <w:rFonts w:hint="eastAsia"/>
        </w:rPr>
        <w:t>另外，</w:t>
      </w:r>
      <w:r>
        <w:rPr>
          <w:rFonts w:hint="eastAsia"/>
        </w:rPr>
        <w:t>金融市场</w:t>
      </w:r>
      <w:r w:rsidR="00D172B3">
        <w:rPr>
          <w:rFonts w:hint="eastAsia"/>
        </w:rPr>
        <w:t>正在按部进一步</w:t>
      </w:r>
      <w:r>
        <w:rPr>
          <w:rFonts w:hint="eastAsia"/>
        </w:rPr>
        <w:t>开放，</w:t>
      </w:r>
      <w:r w:rsidR="0087367A">
        <w:rPr>
          <w:rFonts w:hint="eastAsia"/>
        </w:rPr>
        <w:t>上</w:t>
      </w:r>
      <w:r>
        <w:rPr>
          <w:rFonts w:hint="eastAsia"/>
        </w:rPr>
        <w:t>周五证监会宣布合格境外投资者可以投资商品期权、股指期权等套保</w:t>
      </w:r>
      <w:r w:rsidR="00D172B3">
        <w:rPr>
          <w:rFonts w:hint="eastAsia"/>
        </w:rPr>
        <w:t>工具。相关A股套</w:t>
      </w:r>
      <w:proofErr w:type="gramStart"/>
      <w:r w:rsidR="00D172B3">
        <w:rPr>
          <w:rFonts w:hint="eastAsia"/>
        </w:rPr>
        <w:t>保工具</w:t>
      </w:r>
      <w:proofErr w:type="gramEnd"/>
      <w:r w:rsidR="00D172B3">
        <w:rPr>
          <w:rFonts w:hint="eastAsia"/>
        </w:rPr>
        <w:t>还有</w:t>
      </w:r>
      <w:r>
        <w:rPr>
          <w:rFonts w:hint="eastAsia"/>
        </w:rPr>
        <w:t>10月18日</w:t>
      </w:r>
      <w:r w:rsidR="00D172B3">
        <w:rPr>
          <w:rFonts w:hint="eastAsia"/>
        </w:rPr>
        <w:t>在港交所上市交易的MSCI中国A50指数期货。</w:t>
      </w:r>
    </w:p>
    <w:p w:rsidR="00CB1CF5" w:rsidRDefault="00CB1CF5" w:rsidP="00FE6E65">
      <w:pPr>
        <w:ind w:firstLineChars="200" w:firstLine="480"/>
        <w:rPr>
          <w:rFonts w:hint="eastAsia"/>
        </w:rPr>
      </w:pPr>
    </w:p>
    <w:p w:rsidR="00CB1CF5" w:rsidRDefault="00CB1CF5" w:rsidP="00CB1CF5">
      <w:pPr>
        <w:jc w:val="center"/>
      </w:pPr>
      <w:r>
        <w:rPr>
          <w:rFonts w:hint="eastAsia"/>
        </w:rPr>
        <w:t xml:space="preserve">图 2 </w:t>
      </w:r>
      <w:r>
        <w:rPr>
          <w:rFonts w:hint="eastAsia"/>
        </w:rPr>
        <w:t>：</w:t>
      </w:r>
      <w:r>
        <w:rPr>
          <w:rFonts w:hint="eastAsia"/>
        </w:rPr>
        <w:t>期权市场隐含波动率</w:t>
      </w:r>
    </w:p>
    <w:p w:rsidR="00DA351A" w:rsidRPr="00E653B7" w:rsidRDefault="00D172B3" w:rsidP="00DA351A">
      <w:r>
        <w:rPr>
          <w:noProof/>
        </w:rPr>
        <w:drawing>
          <wp:inline distT="0" distB="0" distL="0" distR="0" wp14:anchorId="48001D78" wp14:editId="47C52D23">
            <wp:extent cx="5274310" cy="3868438"/>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868438"/>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Pr>
        <w:rPr>
          <w:rFonts w:hint="eastAsia"/>
        </w:rPr>
      </w:pPr>
    </w:p>
    <w:p w:rsidR="00CB1CF5" w:rsidRDefault="00CB1CF5">
      <w:pPr>
        <w:rPr>
          <w:rFonts w:hint="eastAsia"/>
        </w:rPr>
      </w:pPr>
    </w:p>
    <w:p w:rsidR="00EB73E9" w:rsidRDefault="00CB1CF5" w:rsidP="00CB1CF5">
      <w:r w:rsidRPr="00CB1CF5">
        <w:rPr>
          <w:rFonts w:ascii="微软雅黑" w:eastAsia="微软雅黑" w:hAnsi="微软雅黑" w:hint="eastAsia"/>
          <w:color w:val="222222"/>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CB1CF5">
        <w:rPr>
          <w:rFonts w:ascii="微软雅黑" w:eastAsia="微软雅黑" w:hAnsi="微软雅黑" w:hint="eastAsia"/>
          <w:color w:val="222222"/>
          <w:sz w:val="15"/>
          <w:szCs w:val="15"/>
          <w:shd w:val="clear" w:color="auto" w:fill="FFFFFF"/>
        </w:rPr>
        <w:t>作出</w:t>
      </w:r>
      <w:proofErr w:type="gramEnd"/>
      <w:r w:rsidRPr="00CB1CF5">
        <w:rPr>
          <w:rFonts w:ascii="微软雅黑" w:eastAsia="微软雅黑" w:hAnsi="微软雅黑" w:hint="eastAsia"/>
          <w:color w:val="222222"/>
          <w:sz w:val="15"/>
          <w:szCs w:val="15"/>
          <w:shd w:val="clear" w:color="auto" w:fill="FFFFFF"/>
        </w:rPr>
        <w:t>调整。2、本报告中的资料、观点和预测等仅供参考，在任何时候均不构成对任何人的个人推荐。市场有风险，投资需谨慎。</w:t>
      </w:r>
    </w:p>
    <w:sectPr w:rsidR="00EB73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5B60"/>
    <w:rsid w:val="00023027"/>
    <w:rsid w:val="00035595"/>
    <w:rsid w:val="00070AA2"/>
    <w:rsid w:val="000717A9"/>
    <w:rsid w:val="00074AEA"/>
    <w:rsid w:val="000D4EC5"/>
    <w:rsid w:val="000E6ADF"/>
    <w:rsid w:val="000F78C3"/>
    <w:rsid w:val="00113AAB"/>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48BC"/>
    <w:rsid w:val="004157F5"/>
    <w:rsid w:val="00444648"/>
    <w:rsid w:val="00447AFB"/>
    <w:rsid w:val="00454A3A"/>
    <w:rsid w:val="004A2FFF"/>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7367A"/>
    <w:rsid w:val="0088592D"/>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7B17"/>
    <w:rsid w:val="009F35F8"/>
    <w:rsid w:val="009F3844"/>
    <w:rsid w:val="00A07990"/>
    <w:rsid w:val="00A47AFD"/>
    <w:rsid w:val="00A51293"/>
    <w:rsid w:val="00A61347"/>
    <w:rsid w:val="00A842A3"/>
    <w:rsid w:val="00A90927"/>
    <w:rsid w:val="00A91D61"/>
    <w:rsid w:val="00AA3B77"/>
    <w:rsid w:val="00AC6D36"/>
    <w:rsid w:val="00AD037A"/>
    <w:rsid w:val="00B14C31"/>
    <w:rsid w:val="00B34333"/>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B1CF5"/>
    <w:rsid w:val="00CD5494"/>
    <w:rsid w:val="00CD673E"/>
    <w:rsid w:val="00CE4062"/>
    <w:rsid w:val="00D055BF"/>
    <w:rsid w:val="00D058C0"/>
    <w:rsid w:val="00D172B3"/>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Pages>
  <Words>125</Words>
  <Characters>717</Characters>
  <Application>Microsoft Office Word</Application>
  <DocSecurity>0</DocSecurity>
  <Lines>5</Lines>
  <Paragraphs>1</Paragraphs>
  <ScaleCrop>false</ScaleCrop>
  <Company>微软中国</Company>
  <LinksUpToDate>false</LinksUpToDate>
  <CharactersWithSpaces>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2021-10-18T01:32:00Z</dcterms:created>
  <dcterms:modified xsi:type="dcterms:W3CDTF">2021-10-18T05:39:00Z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