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192D5278" w:rsidR="007E1695" w:rsidRPr="004441E6" w:rsidRDefault="008F401A" w:rsidP="00E175D7">
            <w:pPr>
              <w:jc w:val="center"/>
              <w:rPr>
                <w:rFonts w:ascii="Times New Roman" w:hAnsi="Times New Roman" w:cs="Times New Roman"/>
                <w:b/>
                <w:sz w:val="32"/>
                <w:szCs w:val="32"/>
              </w:rPr>
            </w:pPr>
            <w:r>
              <w:rPr>
                <w:rFonts w:ascii="Times New Roman" w:hAnsi="Times New Roman" w:cs="Times New Roman"/>
                <w:b/>
                <w:color w:val="000000" w:themeColor="text1"/>
                <w:sz w:val="32"/>
                <w:szCs w:val="32"/>
              </w:rPr>
              <w:t>房地产</w:t>
            </w:r>
            <w:proofErr w:type="gramStart"/>
            <w:r>
              <w:rPr>
                <w:rFonts w:ascii="Times New Roman" w:hAnsi="Times New Roman" w:cs="Times New Roman"/>
                <w:b/>
                <w:color w:val="000000" w:themeColor="text1"/>
                <w:sz w:val="32"/>
                <w:szCs w:val="32"/>
              </w:rPr>
              <w:t>税试点</w:t>
            </w:r>
            <w:proofErr w:type="gramEnd"/>
            <w:r>
              <w:rPr>
                <w:rFonts w:ascii="Times New Roman" w:hAnsi="Times New Roman" w:cs="Times New Roman"/>
                <w:b/>
                <w:color w:val="000000" w:themeColor="text1"/>
                <w:sz w:val="32"/>
                <w:szCs w:val="32"/>
              </w:rPr>
              <w:t>政策出台</w:t>
            </w:r>
            <w:r>
              <w:rPr>
                <w:rFonts w:ascii="Times New Roman" w:hAnsi="Times New Roman" w:cs="Times New Roman" w:hint="eastAsia"/>
                <w:b/>
                <w:color w:val="000000" w:themeColor="text1"/>
                <w:sz w:val="32"/>
                <w:szCs w:val="32"/>
              </w:rPr>
              <w:t>，关注上市公司三季报</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3644C29" w14:textId="18C117B0" w:rsidR="00515BC0" w:rsidRDefault="007378A4" w:rsidP="00515BC0">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bookmarkEnd w:id="0"/>
      <w:r w:rsidR="00480576">
        <w:rPr>
          <w:rFonts w:ascii="Times New Roman" w:eastAsia="楷体" w:hAnsi="Times New Roman" w:cs="Times New Roman" w:hint="eastAsia"/>
          <w:sz w:val="24"/>
        </w:rPr>
        <w:t>美</w:t>
      </w:r>
      <w:proofErr w:type="gramStart"/>
      <w:r w:rsidR="00480576">
        <w:rPr>
          <w:rFonts w:ascii="Times New Roman" w:eastAsia="楷体" w:hAnsi="Times New Roman" w:cs="Times New Roman" w:hint="eastAsia"/>
          <w:sz w:val="24"/>
        </w:rPr>
        <w:t>联储缩债在即</w:t>
      </w:r>
      <w:proofErr w:type="gramEnd"/>
    </w:p>
    <w:p w14:paraId="15F81D93" w14:textId="013A2DC5" w:rsidR="00480576" w:rsidRDefault="00480576" w:rsidP="00515BC0">
      <w:pPr>
        <w:ind w:firstLineChars="200" w:firstLine="480"/>
        <w:rPr>
          <w:rFonts w:ascii="Times New Roman" w:eastAsia="楷体" w:hAnsi="Times New Roman" w:cs="Times New Roman"/>
          <w:color w:val="000000" w:themeColor="text1"/>
        </w:rPr>
      </w:pPr>
      <w:r w:rsidRPr="00480576">
        <w:rPr>
          <w:rFonts w:ascii="Times New Roman" w:eastAsia="楷体" w:hAnsi="Times New Roman" w:cs="Times New Roman" w:hint="eastAsia"/>
          <w:color w:val="000000" w:themeColor="text1"/>
        </w:rPr>
        <w:t>在</w:t>
      </w:r>
      <w:r w:rsidRPr="00480576">
        <w:rPr>
          <w:rFonts w:ascii="Times New Roman" w:eastAsia="楷体" w:hAnsi="Times New Roman" w:cs="Times New Roman" w:hint="eastAsia"/>
          <w:color w:val="000000" w:themeColor="text1"/>
        </w:rPr>
        <w:t>11</w:t>
      </w:r>
      <w:r w:rsidRPr="00480576">
        <w:rPr>
          <w:rFonts w:ascii="Times New Roman" w:eastAsia="楷体" w:hAnsi="Times New Roman" w:cs="Times New Roman" w:hint="eastAsia"/>
          <w:color w:val="000000" w:themeColor="text1"/>
        </w:rPr>
        <w:t>月议</w:t>
      </w:r>
      <w:proofErr w:type="gramStart"/>
      <w:r w:rsidRPr="00480576">
        <w:rPr>
          <w:rFonts w:ascii="Times New Roman" w:eastAsia="楷体" w:hAnsi="Times New Roman" w:cs="Times New Roman" w:hint="eastAsia"/>
          <w:color w:val="000000" w:themeColor="text1"/>
        </w:rPr>
        <w:t>息会议</w:t>
      </w:r>
      <w:proofErr w:type="gramEnd"/>
      <w:r w:rsidRPr="00480576">
        <w:rPr>
          <w:rFonts w:ascii="Times New Roman" w:eastAsia="楷体" w:hAnsi="Times New Roman" w:cs="Times New Roman" w:hint="eastAsia"/>
          <w:color w:val="000000" w:themeColor="text1"/>
        </w:rPr>
        <w:t>前，美联储主席鲍威尔（</w:t>
      </w:r>
      <w:r w:rsidRPr="00480576">
        <w:rPr>
          <w:rFonts w:ascii="Times New Roman" w:eastAsia="楷体" w:hAnsi="Times New Roman" w:cs="Times New Roman" w:hint="eastAsia"/>
          <w:color w:val="000000" w:themeColor="text1"/>
        </w:rPr>
        <w:t>10</w:t>
      </w:r>
      <w:r w:rsidRPr="00480576">
        <w:rPr>
          <w:rFonts w:ascii="Times New Roman" w:eastAsia="楷体" w:hAnsi="Times New Roman" w:cs="Times New Roman" w:hint="eastAsia"/>
          <w:color w:val="000000" w:themeColor="text1"/>
        </w:rPr>
        <w:t>月</w:t>
      </w:r>
      <w:r w:rsidRPr="00480576">
        <w:rPr>
          <w:rFonts w:ascii="Times New Roman" w:eastAsia="楷体" w:hAnsi="Times New Roman" w:cs="Times New Roman" w:hint="eastAsia"/>
          <w:color w:val="000000" w:themeColor="text1"/>
        </w:rPr>
        <w:t>22</w:t>
      </w:r>
      <w:r w:rsidRPr="00480576">
        <w:rPr>
          <w:rFonts w:ascii="Times New Roman" w:eastAsia="楷体" w:hAnsi="Times New Roman" w:cs="Times New Roman" w:hint="eastAsia"/>
          <w:color w:val="000000" w:themeColor="text1"/>
        </w:rPr>
        <w:t>日）对于</w:t>
      </w:r>
      <w:r w:rsidRPr="00480576">
        <w:rPr>
          <w:rFonts w:ascii="Times New Roman" w:eastAsia="楷体" w:hAnsi="Times New Roman" w:cs="Times New Roman" w:hint="eastAsia"/>
          <w:color w:val="000000" w:themeColor="text1"/>
        </w:rPr>
        <w:t>taper</w:t>
      </w:r>
      <w:r w:rsidRPr="00480576">
        <w:rPr>
          <w:rFonts w:ascii="Times New Roman" w:eastAsia="楷体" w:hAnsi="Times New Roman" w:cs="Times New Roman" w:hint="eastAsia"/>
          <w:color w:val="000000" w:themeColor="text1"/>
        </w:rPr>
        <w:t>及加息给出了更多预期引导：一是</w:t>
      </w:r>
      <w:r w:rsidRPr="00480576">
        <w:rPr>
          <w:rFonts w:ascii="Times New Roman" w:eastAsia="楷体" w:hAnsi="Times New Roman" w:cs="Times New Roman" w:hint="eastAsia"/>
          <w:color w:val="000000" w:themeColor="text1"/>
        </w:rPr>
        <w:t>taper</w:t>
      </w:r>
      <w:r w:rsidRPr="00480576">
        <w:rPr>
          <w:rFonts w:ascii="Times New Roman" w:eastAsia="楷体" w:hAnsi="Times New Roman" w:cs="Times New Roman" w:hint="eastAsia"/>
          <w:color w:val="000000" w:themeColor="text1"/>
        </w:rPr>
        <w:t>时机成熟、中性预期明年</w:t>
      </w:r>
      <w:proofErr w:type="gramStart"/>
      <w:r w:rsidRPr="00480576">
        <w:rPr>
          <w:rFonts w:ascii="Times New Roman" w:eastAsia="楷体" w:hAnsi="Times New Roman" w:cs="Times New Roman" w:hint="eastAsia"/>
          <w:color w:val="000000" w:themeColor="text1"/>
        </w:rPr>
        <w:t>年</w:t>
      </w:r>
      <w:proofErr w:type="gramEnd"/>
      <w:r w:rsidRPr="00480576">
        <w:rPr>
          <w:rFonts w:ascii="Times New Roman" w:eastAsia="楷体" w:hAnsi="Times New Roman" w:cs="Times New Roman" w:hint="eastAsia"/>
          <w:color w:val="000000" w:themeColor="text1"/>
        </w:rPr>
        <w:t>中前结束</w:t>
      </w:r>
      <w:r w:rsidRPr="00480576">
        <w:rPr>
          <w:rFonts w:ascii="Times New Roman" w:eastAsia="楷体" w:hAnsi="Times New Roman" w:cs="Times New Roman" w:hint="eastAsia"/>
          <w:color w:val="000000" w:themeColor="text1"/>
        </w:rPr>
        <w:t>QE</w:t>
      </w:r>
      <w:r w:rsidRPr="00480576">
        <w:rPr>
          <w:rFonts w:ascii="Times New Roman" w:eastAsia="楷体" w:hAnsi="Times New Roman" w:cs="Times New Roman" w:hint="eastAsia"/>
          <w:color w:val="000000" w:themeColor="text1"/>
        </w:rPr>
        <w:t>；二是提示高通胀持续性或超预期，供应</w:t>
      </w:r>
      <w:proofErr w:type="gramStart"/>
      <w:r w:rsidRPr="00480576">
        <w:rPr>
          <w:rFonts w:ascii="Times New Roman" w:eastAsia="楷体" w:hAnsi="Times New Roman" w:cs="Times New Roman" w:hint="eastAsia"/>
          <w:color w:val="000000" w:themeColor="text1"/>
        </w:rPr>
        <w:t>链冲击</w:t>
      </w:r>
      <w:proofErr w:type="gramEnd"/>
      <w:r w:rsidRPr="00480576">
        <w:rPr>
          <w:rFonts w:ascii="Times New Roman" w:eastAsia="楷体" w:hAnsi="Times New Roman" w:cs="Times New Roman" w:hint="eastAsia"/>
          <w:color w:val="000000" w:themeColor="text1"/>
        </w:rPr>
        <w:t>及就业市场“缺口”很可能持续到明年</w:t>
      </w:r>
      <w:r w:rsidR="00A62711">
        <w:rPr>
          <w:rFonts w:ascii="Times New Roman" w:eastAsia="楷体" w:hAnsi="Times New Roman" w:cs="Times New Roman" w:hint="eastAsia"/>
          <w:color w:val="000000" w:themeColor="text1"/>
        </w:rPr>
        <w:t>，</w:t>
      </w:r>
      <w:r w:rsidRPr="00480576">
        <w:rPr>
          <w:rFonts w:ascii="Times New Roman" w:eastAsia="楷体" w:hAnsi="Times New Roman" w:cs="Times New Roman" w:hint="eastAsia"/>
          <w:color w:val="000000" w:themeColor="text1"/>
        </w:rPr>
        <w:t>推高薪资增速和服务业价格。尽管鲍威尔强调加息为时尚早，但若</w:t>
      </w:r>
      <w:r w:rsidRPr="00480576">
        <w:rPr>
          <w:rFonts w:ascii="Times New Roman" w:eastAsia="楷体" w:hAnsi="Times New Roman" w:cs="Times New Roman" w:hint="eastAsia"/>
          <w:color w:val="000000" w:themeColor="text1"/>
        </w:rPr>
        <w:t>taper</w:t>
      </w:r>
      <w:r w:rsidRPr="00480576">
        <w:rPr>
          <w:rFonts w:ascii="Times New Roman" w:eastAsia="楷体" w:hAnsi="Times New Roman" w:cs="Times New Roman" w:hint="eastAsia"/>
          <w:color w:val="000000" w:themeColor="text1"/>
        </w:rPr>
        <w:t>年内如期启动并推进，高通胀就可能成为下一阶段联储利率决策重要影响因素之一。</w:t>
      </w:r>
    </w:p>
    <w:p w14:paraId="18F0CF00" w14:textId="645F50D5" w:rsidR="00515BC0" w:rsidRDefault="00480576" w:rsidP="00515BC0">
      <w:pPr>
        <w:ind w:firstLineChars="200" w:firstLine="480"/>
        <w:rPr>
          <w:rFonts w:ascii="Times New Roman" w:eastAsia="楷体" w:hAnsi="Times New Roman" w:cs="Times New Roman"/>
          <w:color w:val="000000" w:themeColor="text1"/>
        </w:rPr>
      </w:pPr>
      <w:r w:rsidRPr="00480576">
        <w:rPr>
          <w:rFonts w:ascii="Times New Roman" w:eastAsia="楷体" w:hAnsi="Times New Roman" w:cs="Times New Roman" w:hint="eastAsia"/>
          <w:color w:val="000000" w:themeColor="text1"/>
        </w:rPr>
        <w:t>根据联邦基金利率期货，</w:t>
      </w:r>
      <w:r w:rsidRPr="00480576">
        <w:rPr>
          <w:rFonts w:ascii="Times New Roman" w:eastAsia="楷体" w:hAnsi="Times New Roman" w:cs="Times New Roman" w:hint="eastAsia"/>
          <w:color w:val="000000" w:themeColor="text1"/>
        </w:rPr>
        <w:t>9</w:t>
      </w:r>
      <w:r w:rsidRPr="00480576">
        <w:rPr>
          <w:rFonts w:ascii="Times New Roman" w:eastAsia="楷体" w:hAnsi="Times New Roman" w:cs="Times New Roman" w:hint="eastAsia"/>
          <w:color w:val="000000" w:themeColor="text1"/>
        </w:rPr>
        <w:t>月议息前，主流预期为</w:t>
      </w:r>
      <w:r w:rsidRPr="00480576">
        <w:rPr>
          <w:rFonts w:ascii="Times New Roman" w:eastAsia="楷体" w:hAnsi="Times New Roman" w:cs="Times New Roman" w:hint="eastAsia"/>
          <w:color w:val="000000" w:themeColor="text1"/>
        </w:rPr>
        <w:t>2023</w:t>
      </w:r>
      <w:r w:rsidRPr="00480576">
        <w:rPr>
          <w:rFonts w:ascii="Times New Roman" w:eastAsia="楷体" w:hAnsi="Times New Roman" w:cs="Times New Roman" w:hint="eastAsia"/>
          <w:color w:val="000000" w:themeColor="text1"/>
        </w:rPr>
        <w:t>年首次加息；</w:t>
      </w:r>
      <w:r w:rsidRPr="00480576">
        <w:rPr>
          <w:rFonts w:ascii="Times New Roman" w:eastAsia="楷体" w:hAnsi="Times New Roman" w:cs="Times New Roman" w:hint="eastAsia"/>
          <w:color w:val="000000" w:themeColor="text1"/>
        </w:rPr>
        <w:t>10</w:t>
      </w:r>
      <w:r w:rsidRPr="00480576">
        <w:rPr>
          <w:rFonts w:ascii="Times New Roman" w:eastAsia="楷体" w:hAnsi="Times New Roman" w:cs="Times New Roman" w:hint="eastAsia"/>
          <w:color w:val="000000" w:themeColor="text1"/>
        </w:rPr>
        <w:t>月中旬，预期上调至</w:t>
      </w:r>
      <w:r w:rsidRPr="00480576">
        <w:rPr>
          <w:rFonts w:ascii="Times New Roman" w:eastAsia="楷体" w:hAnsi="Times New Roman" w:cs="Times New Roman" w:hint="eastAsia"/>
          <w:color w:val="000000" w:themeColor="text1"/>
        </w:rPr>
        <w:t>2022</w:t>
      </w:r>
      <w:r w:rsidRPr="00480576">
        <w:rPr>
          <w:rFonts w:ascii="Times New Roman" w:eastAsia="楷体" w:hAnsi="Times New Roman" w:cs="Times New Roman" w:hint="eastAsia"/>
          <w:color w:val="000000" w:themeColor="text1"/>
        </w:rPr>
        <w:t>年</w:t>
      </w:r>
      <w:r w:rsidRPr="00480576">
        <w:rPr>
          <w:rFonts w:ascii="Times New Roman" w:eastAsia="楷体" w:hAnsi="Times New Roman" w:cs="Times New Roman" w:hint="eastAsia"/>
          <w:color w:val="000000" w:themeColor="text1"/>
        </w:rPr>
        <w:t>9</w:t>
      </w:r>
      <w:r w:rsidRPr="00480576">
        <w:rPr>
          <w:rFonts w:ascii="Times New Roman" w:eastAsia="楷体" w:hAnsi="Times New Roman" w:cs="Times New Roman" w:hint="eastAsia"/>
          <w:color w:val="000000" w:themeColor="text1"/>
        </w:rPr>
        <w:t>月前加息一次；而截至</w:t>
      </w:r>
      <w:r w:rsidRPr="00480576">
        <w:rPr>
          <w:rFonts w:ascii="Times New Roman" w:eastAsia="楷体" w:hAnsi="Times New Roman" w:cs="Times New Roman" w:hint="eastAsia"/>
          <w:color w:val="000000" w:themeColor="text1"/>
        </w:rPr>
        <w:t>10</w:t>
      </w:r>
      <w:r w:rsidRPr="00480576">
        <w:rPr>
          <w:rFonts w:ascii="Times New Roman" w:eastAsia="楷体" w:hAnsi="Times New Roman" w:cs="Times New Roman" w:hint="eastAsia"/>
          <w:color w:val="000000" w:themeColor="text1"/>
        </w:rPr>
        <w:t>月</w:t>
      </w:r>
      <w:r w:rsidRPr="00480576">
        <w:rPr>
          <w:rFonts w:ascii="Times New Roman" w:eastAsia="楷体" w:hAnsi="Times New Roman" w:cs="Times New Roman" w:hint="eastAsia"/>
          <w:color w:val="000000" w:themeColor="text1"/>
        </w:rPr>
        <w:t>22</w:t>
      </w:r>
      <w:r w:rsidRPr="00480576">
        <w:rPr>
          <w:rFonts w:ascii="Times New Roman" w:eastAsia="楷体" w:hAnsi="Times New Roman" w:cs="Times New Roman" w:hint="eastAsia"/>
          <w:color w:val="000000" w:themeColor="text1"/>
        </w:rPr>
        <w:t>日，市场主流预期已上调至</w:t>
      </w:r>
      <w:r w:rsidRPr="00480576">
        <w:rPr>
          <w:rFonts w:ascii="Times New Roman" w:eastAsia="楷体" w:hAnsi="Times New Roman" w:cs="Times New Roman" w:hint="eastAsia"/>
          <w:color w:val="000000" w:themeColor="text1"/>
        </w:rPr>
        <w:t>2022</w:t>
      </w:r>
      <w:r w:rsidRPr="00480576">
        <w:rPr>
          <w:rFonts w:ascii="Times New Roman" w:eastAsia="楷体" w:hAnsi="Times New Roman" w:cs="Times New Roman" w:hint="eastAsia"/>
          <w:color w:val="000000" w:themeColor="text1"/>
        </w:rPr>
        <w:t>年将加息两次</w:t>
      </w:r>
      <w:r w:rsidR="005A4398">
        <w:rPr>
          <w:rFonts w:ascii="Times New Roman" w:eastAsia="楷体" w:hAnsi="Times New Roman" w:cs="Times New Roman" w:hint="eastAsia"/>
          <w:color w:val="000000" w:themeColor="text1"/>
        </w:rPr>
        <w:t>。</w:t>
      </w:r>
    </w:p>
    <w:p w14:paraId="1885AA44" w14:textId="77777777" w:rsidR="008F401A" w:rsidRDefault="008F401A" w:rsidP="008F401A">
      <w:pPr>
        <w:rPr>
          <w:rFonts w:ascii="Times New Roman" w:eastAsia="楷体" w:hAnsi="Times New Roman" w:cs="Times New Roman"/>
          <w:color w:val="000000" w:themeColor="text1"/>
        </w:rPr>
      </w:pPr>
    </w:p>
    <w:p w14:paraId="5AE1C0A1" w14:textId="18649957" w:rsidR="008F401A" w:rsidRPr="008F401A" w:rsidRDefault="008F401A" w:rsidP="008F401A">
      <w:pPr>
        <w:pStyle w:val="3"/>
        <w:rPr>
          <w:rFonts w:ascii="Times New Roman" w:eastAsia="楷体" w:hAnsi="Times New Roman" w:cs="Times New Roman"/>
          <w:sz w:val="24"/>
        </w:rPr>
      </w:pPr>
      <w:r w:rsidRPr="008F401A">
        <w:rPr>
          <w:rFonts w:ascii="Times New Roman" w:eastAsia="楷体" w:hAnsi="Times New Roman" w:cs="Times New Roman" w:hint="eastAsia"/>
          <w:sz w:val="24"/>
        </w:rPr>
        <w:t>1.2.</w:t>
      </w:r>
      <w:r w:rsidRPr="008F401A">
        <w:rPr>
          <w:rFonts w:ascii="Times New Roman" w:eastAsia="楷体" w:hAnsi="Times New Roman" w:cs="Times New Roman" w:hint="eastAsia"/>
          <w:sz w:val="24"/>
        </w:rPr>
        <w:t>化工行业点评</w:t>
      </w:r>
    </w:p>
    <w:p w14:paraId="58885FE1" w14:textId="77777777" w:rsidR="008F401A" w:rsidRPr="008F401A" w:rsidRDefault="008F401A" w:rsidP="008F401A">
      <w:pPr>
        <w:ind w:firstLineChars="200" w:firstLine="480"/>
        <w:rPr>
          <w:rFonts w:ascii="Times New Roman" w:eastAsia="楷体" w:hAnsi="Times New Roman" w:cs="Times New Roman"/>
          <w:color w:val="000000" w:themeColor="text1"/>
        </w:rPr>
      </w:pPr>
      <w:r w:rsidRPr="008F401A">
        <w:rPr>
          <w:rFonts w:ascii="Times New Roman" w:eastAsia="楷体" w:hAnsi="Times New Roman" w:cs="Times New Roman" w:hint="eastAsia"/>
          <w:color w:val="000000" w:themeColor="text1"/>
        </w:rPr>
        <w:t>行情回顾</w:t>
      </w:r>
    </w:p>
    <w:p w14:paraId="75ACB03D" w14:textId="2FED63B7" w:rsidR="008F401A" w:rsidRPr="008F401A" w:rsidRDefault="008F401A" w:rsidP="008F401A">
      <w:pPr>
        <w:ind w:firstLineChars="200" w:firstLine="480"/>
        <w:rPr>
          <w:rFonts w:ascii="Times New Roman" w:eastAsia="楷体" w:hAnsi="Times New Roman" w:cs="Times New Roman"/>
          <w:color w:val="000000" w:themeColor="text1"/>
        </w:rPr>
      </w:pPr>
      <w:r w:rsidRPr="008F401A">
        <w:rPr>
          <w:rFonts w:ascii="Times New Roman" w:eastAsia="楷体" w:hAnsi="Times New Roman" w:cs="Times New Roman" w:hint="eastAsia"/>
          <w:color w:val="000000" w:themeColor="text1"/>
        </w:rPr>
        <w:t>上周在申万</w:t>
      </w:r>
      <w:proofErr w:type="gramStart"/>
      <w:r w:rsidRPr="008F401A">
        <w:rPr>
          <w:rFonts w:ascii="Times New Roman" w:eastAsia="楷体" w:hAnsi="Times New Roman" w:cs="Times New Roman" w:hint="eastAsia"/>
          <w:color w:val="000000" w:themeColor="text1"/>
        </w:rPr>
        <w:t>28</w:t>
      </w:r>
      <w:r w:rsidRPr="008F401A">
        <w:rPr>
          <w:rFonts w:ascii="Times New Roman" w:eastAsia="楷体" w:hAnsi="Times New Roman" w:cs="Times New Roman" w:hint="eastAsia"/>
          <w:color w:val="000000" w:themeColor="text1"/>
        </w:rPr>
        <w:t>个</w:t>
      </w:r>
      <w:proofErr w:type="gramEnd"/>
      <w:r w:rsidRPr="008F401A">
        <w:rPr>
          <w:rFonts w:ascii="Times New Roman" w:eastAsia="楷体" w:hAnsi="Times New Roman" w:cs="Times New Roman" w:hint="eastAsia"/>
          <w:color w:val="000000" w:themeColor="text1"/>
        </w:rPr>
        <w:t>行业中，化工</w:t>
      </w:r>
      <w:proofErr w:type="gramStart"/>
      <w:r w:rsidRPr="008F401A">
        <w:rPr>
          <w:rFonts w:ascii="Times New Roman" w:eastAsia="楷体" w:hAnsi="Times New Roman" w:cs="Times New Roman" w:hint="eastAsia"/>
          <w:color w:val="000000" w:themeColor="text1"/>
        </w:rPr>
        <w:t>行业涨幅</w:t>
      </w:r>
      <w:proofErr w:type="gramEnd"/>
      <w:r w:rsidRPr="008F401A">
        <w:rPr>
          <w:rFonts w:ascii="Times New Roman" w:eastAsia="楷体" w:hAnsi="Times New Roman" w:cs="Times New Roman" w:hint="eastAsia"/>
          <w:color w:val="000000" w:themeColor="text1"/>
        </w:rPr>
        <w:t>3.39%</w:t>
      </w:r>
      <w:r w:rsidRPr="008F401A">
        <w:rPr>
          <w:rFonts w:ascii="Times New Roman" w:eastAsia="楷体" w:hAnsi="Times New Roman" w:cs="Times New Roman" w:hint="eastAsia"/>
          <w:color w:val="000000" w:themeColor="text1"/>
        </w:rPr>
        <w:t>，涨幅排名第一。</w:t>
      </w:r>
      <w:r w:rsidRPr="008F401A">
        <w:rPr>
          <w:rFonts w:ascii="Times New Roman" w:eastAsia="楷体" w:hAnsi="Times New Roman" w:cs="Times New Roman"/>
          <w:color w:val="000000" w:themeColor="text1"/>
        </w:rPr>
        <w:t>创业</w:t>
      </w:r>
      <w:proofErr w:type="gramStart"/>
      <w:r w:rsidRPr="008F401A">
        <w:rPr>
          <w:rFonts w:ascii="Times New Roman" w:eastAsia="楷体" w:hAnsi="Times New Roman" w:cs="Times New Roman"/>
          <w:color w:val="000000" w:themeColor="text1"/>
        </w:rPr>
        <w:t>板指数</w:t>
      </w:r>
      <w:proofErr w:type="gramEnd"/>
      <w:r w:rsidRPr="008F401A">
        <w:rPr>
          <w:rFonts w:ascii="Times New Roman" w:eastAsia="楷体" w:hAnsi="Times New Roman" w:cs="Times New Roman"/>
          <w:color w:val="000000" w:themeColor="text1"/>
        </w:rPr>
        <w:t>涨幅为</w:t>
      </w:r>
      <w:r w:rsidRPr="008F401A">
        <w:rPr>
          <w:rFonts w:ascii="Times New Roman" w:eastAsia="楷体" w:hAnsi="Times New Roman" w:cs="Times New Roman"/>
          <w:color w:val="000000" w:themeColor="text1"/>
        </w:rPr>
        <w:t>0.26%</w:t>
      </w:r>
      <w:r w:rsidRPr="008F401A">
        <w:rPr>
          <w:rFonts w:ascii="Times New Roman" w:eastAsia="楷体" w:hAnsi="Times New Roman" w:cs="Times New Roman"/>
          <w:color w:val="000000" w:themeColor="text1"/>
        </w:rPr>
        <w:t>，沪深</w:t>
      </w:r>
      <w:r w:rsidRPr="008F401A">
        <w:rPr>
          <w:rFonts w:ascii="Times New Roman" w:eastAsia="楷体" w:hAnsi="Times New Roman" w:cs="Times New Roman"/>
          <w:color w:val="000000" w:themeColor="text1"/>
        </w:rPr>
        <w:t>300</w:t>
      </w:r>
      <w:r w:rsidRPr="008F401A">
        <w:rPr>
          <w:rFonts w:ascii="Times New Roman" w:eastAsia="楷体" w:hAnsi="Times New Roman" w:cs="Times New Roman"/>
          <w:color w:val="000000" w:themeColor="text1"/>
        </w:rPr>
        <w:t>指数上涨</w:t>
      </w:r>
      <w:r w:rsidRPr="008F401A">
        <w:rPr>
          <w:rFonts w:ascii="Times New Roman" w:eastAsia="楷体" w:hAnsi="Times New Roman" w:cs="Times New Roman"/>
          <w:color w:val="000000" w:themeColor="text1"/>
        </w:rPr>
        <w:t>0.56%</w:t>
      </w:r>
      <w:r w:rsidRPr="008F401A">
        <w:rPr>
          <w:rFonts w:ascii="Times New Roman" w:eastAsia="楷体" w:hAnsi="Times New Roman" w:cs="Times New Roman"/>
          <w:color w:val="000000" w:themeColor="text1"/>
        </w:rPr>
        <w:t>，上证综指上涨</w:t>
      </w:r>
      <w:r w:rsidRPr="008F401A">
        <w:rPr>
          <w:rFonts w:ascii="Times New Roman" w:eastAsia="楷体" w:hAnsi="Times New Roman" w:cs="Times New Roman"/>
          <w:color w:val="000000" w:themeColor="text1"/>
        </w:rPr>
        <w:t>0.29%</w:t>
      </w:r>
      <w:r w:rsidRPr="008F401A">
        <w:rPr>
          <w:rFonts w:ascii="Times New Roman" w:eastAsia="楷体" w:hAnsi="Times New Roman" w:cs="Times New Roman"/>
          <w:color w:val="000000" w:themeColor="text1"/>
        </w:rPr>
        <w:t>，化工</w:t>
      </w:r>
      <w:r w:rsidRPr="008F401A">
        <w:rPr>
          <w:rFonts w:ascii="Times New Roman" w:eastAsia="楷体" w:hAnsi="Times New Roman" w:cs="Times New Roman" w:hint="eastAsia"/>
          <w:color w:val="000000" w:themeColor="text1"/>
        </w:rPr>
        <w:t>（</w:t>
      </w:r>
      <w:r w:rsidRPr="008F401A">
        <w:rPr>
          <w:rFonts w:ascii="Times New Roman" w:eastAsia="楷体" w:hAnsi="Times New Roman" w:cs="Times New Roman"/>
          <w:color w:val="000000" w:themeColor="text1"/>
        </w:rPr>
        <w:t>申万）板块领先大盘</w:t>
      </w:r>
      <w:r w:rsidRPr="008F401A">
        <w:rPr>
          <w:rFonts w:ascii="Times New Roman" w:eastAsia="楷体" w:hAnsi="Times New Roman" w:cs="Times New Roman"/>
          <w:color w:val="000000" w:themeColor="text1"/>
        </w:rPr>
        <w:t>3.10</w:t>
      </w:r>
      <w:r w:rsidRPr="008F401A">
        <w:rPr>
          <w:rFonts w:ascii="Times New Roman" w:eastAsia="楷体" w:hAnsi="Times New Roman" w:cs="Times New Roman"/>
          <w:color w:val="000000" w:themeColor="text1"/>
        </w:rPr>
        <w:t>个百分点。</w:t>
      </w:r>
    </w:p>
    <w:p w14:paraId="7CF205E6" w14:textId="77777777" w:rsidR="008F401A" w:rsidRPr="008F401A" w:rsidRDefault="008F401A" w:rsidP="008F401A">
      <w:pPr>
        <w:ind w:firstLineChars="200" w:firstLine="480"/>
        <w:rPr>
          <w:rFonts w:ascii="Times New Roman" w:eastAsia="楷体" w:hAnsi="Times New Roman" w:cs="Times New Roman"/>
          <w:color w:val="000000" w:themeColor="text1"/>
        </w:rPr>
      </w:pPr>
      <w:r w:rsidRPr="008F401A">
        <w:rPr>
          <w:rFonts w:ascii="Times New Roman" w:eastAsia="楷体" w:hAnsi="Times New Roman" w:cs="Times New Roman" w:hint="eastAsia"/>
          <w:color w:val="000000" w:themeColor="text1"/>
        </w:rPr>
        <w:t>行情解读及展望</w:t>
      </w:r>
    </w:p>
    <w:p w14:paraId="0BABF680" w14:textId="32E58DFB" w:rsidR="008F401A" w:rsidRPr="008F401A" w:rsidRDefault="008F401A" w:rsidP="008F401A">
      <w:pPr>
        <w:ind w:firstLineChars="200" w:firstLine="480"/>
        <w:rPr>
          <w:rFonts w:ascii="Times New Roman" w:eastAsia="楷体" w:hAnsi="Times New Roman" w:cs="Times New Roman"/>
          <w:color w:val="000000" w:themeColor="text1"/>
        </w:rPr>
      </w:pPr>
      <w:r w:rsidRPr="008F401A">
        <w:rPr>
          <w:rFonts w:ascii="Times New Roman" w:eastAsia="楷体" w:hAnsi="Times New Roman" w:cs="Times New Roman" w:hint="eastAsia"/>
          <w:color w:val="000000" w:themeColor="text1"/>
        </w:rPr>
        <w:t>2021</w:t>
      </w:r>
      <w:r w:rsidRPr="008F401A">
        <w:rPr>
          <w:rFonts w:ascii="Times New Roman" w:eastAsia="楷体" w:hAnsi="Times New Roman" w:cs="Times New Roman" w:hint="eastAsia"/>
          <w:color w:val="000000" w:themeColor="text1"/>
        </w:rPr>
        <w:t>年</w:t>
      </w:r>
      <w:r w:rsidRPr="008F401A">
        <w:rPr>
          <w:rFonts w:ascii="Times New Roman" w:eastAsia="楷体" w:hAnsi="Times New Roman" w:cs="Times New Roman" w:hint="eastAsia"/>
          <w:color w:val="000000" w:themeColor="text1"/>
        </w:rPr>
        <w:t>10</w:t>
      </w:r>
      <w:r w:rsidRPr="008F401A">
        <w:rPr>
          <w:rFonts w:ascii="Times New Roman" w:eastAsia="楷体" w:hAnsi="Times New Roman" w:cs="Times New Roman" w:hint="eastAsia"/>
          <w:color w:val="000000" w:themeColor="text1"/>
        </w:rPr>
        <w:t>月</w:t>
      </w:r>
      <w:r w:rsidRPr="008F401A">
        <w:rPr>
          <w:rFonts w:ascii="Times New Roman" w:eastAsia="楷体" w:hAnsi="Times New Roman" w:cs="Times New Roman" w:hint="eastAsia"/>
          <w:color w:val="000000" w:themeColor="text1"/>
        </w:rPr>
        <w:t>18</w:t>
      </w:r>
      <w:r w:rsidRPr="008F401A">
        <w:rPr>
          <w:rFonts w:ascii="Times New Roman" w:eastAsia="楷体" w:hAnsi="Times New Roman" w:cs="Times New Roman" w:hint="eastAsia"/>
          <w:color w:val="000000" w:themeColor="text1"/>
        </w:rPr>
        <w:t>日，</w:t>
      </w:r>
      <w:proofErr w:type="gramStart"/>
      <w:r w:rsidRPr="008F401A">
        <w:rPr>
          <w:rFonts w:ascii="Times New Roman" w:eastAsia="楷体" w:hAnsi="Times New Roman" w:cs="Times New Roman"/>
          <w:color w:val="000000" w:themeColor="text1"/>
        </w:rPr>
        <w:t>发改委</w:t>
      </w:r>
      <w:proofErr w:type="gramEnd"/>
      <w:r w:rsidRPr="008F401A">
        <w:rPr>
          <w:rFonts w:ascii="Times New Roman" w:eastAsia="楷体" w:hAnsi="Times New Roman" w:cs="Times New Roman"/>
          <w:color w:val="000000" w:themeColor="text1"/>
        </w:rPr>
        <w:t>等部门提出重点领域</w:t>
      </w:r>
      <w:proofErr w:type="gramStart"/>
      <w:r w:rsidRPr="008F401A">
        <w:rPr>
          <w:rFonts w:ascii="Times New Roman" w:eastAsia="楷体" w:hAnsi="Times New Roman" w:cs="Times New Roman"/>
          <w:color w:val="000000" w:themeColor="text1"/>
        </w:rPr>
        <w:t>节能降碳意见</w:t>
      </w:r>
      <w:proofErr w:type="gramEnd"/>
      <w:r w:rsidRPr="008F401A">
        <w:rPr>
          <w:rFonts w:ascii="Times New Roman" w:eastAsia="楷体" w:hAnsi="Times New Roman" w:cs="Times New Roman"/>
          <w:color w:val="000000" w:themeColor="text1"/>
        </w:rPr>
        <w:t>：到</w:t>
      </w:r>
      <w:r w:rsidRPr="008F401A">
        <w:rPr>
          <w:rFonts w:ascii="Times New Roman" w:eastAsia="楷体" w:hAnsi="Times New Roman" w:cs="Times New Roman"/>
          <w:color w:val="000000" w:themeColor="text1"/>
        </w:rPr>
        <w:t>2025</w:t>
      </w:r>
      <w:r w:rsidRPr="008F401A">
        <w:rPr>
          <w:rFonts w:ascii="Times New Roman" w:eastAsia="楷体" w:hAnsi="Times New Roman" w:cs="Times New Roman"/>
          <w:color w:val="000000" w:themeColor="text1"/>
        </w:rPr>
        <w:t>年，通过实施</w:t>
      </w:r>
      <w:proofErr w:type="gramStart"/>
      <w:r w:rsidRPr="008F401A">
        <w:rPr>
          <w:rFonts w:ascii="Times New Roman" w:eastAsia="楷体" w:hAnsi="Times New Roman" w:cs="Times New Roman"/>
          <w:color w:val="000000" w:themeColor="text1"/>
        </w:rPr>
        <w:t>节能降碳行动</w:t>
      </w:r>
      <w:proofErr w:type="gramEnd"/>
      <w:r w:rsidRPr="008F401A">
        <w:rPr>
          <w:rFonts w:ascii="Times New Roman" w:eastAsia="楷体" w:hAnsi="Times New Roman" w:cs="Times New Roman"/>
          <w:color w:val="000000" w:themeColor="text1"/>
        </w:rPr>
        <w:t>，钢铁、电解铝、水泥、平板玻璃、炼油、乙烯、合成氨、电石等重点行业和数据中心达到标杆水平的产能比例超过</w:t>
      </w:r>
      <w:r w:rsidRPr="008F401A">
        <w:rPr>
          <w:rFonts w:ascii="Times New Roman" w:eastAsia="楷体" w:hAnsi="Times New Roman" w:cs="Times New Roman"/>
          <w:color w:val="000000" w:themeColor="text1"/>
        </w:rPr>
        <w:t>30%</w:t>
      </w:r>
      <w:r w:rsidRPr="008F401A">
        <w:rPr>
          <w:rFonts w:ascii="Times New Roman" w:eastAsia="楷体" w:hAnsi="Times New Roman" w:cs="Times New Roman"/>
          <w:color w:val="000000" w:themeColor="text1"/>
        </w:rPr>
        <w:t>；到</w:t>
      </w:r>
      <w:r w:rsidRPr="008F401A">
        <w:rPr>
          <w:rFonts w:ascii="Times New Roman" w:eastAsia="楷体" w:hAnsi="Times New Roman" w:cs="Times New Roman"/>
          <w:color w:val="000000" w:themeColor="text1"/>
        </w:rPr>
        <w:t>2030</w:t>
      </w:r>
      <w:r w:rsidRPr="008F401A">
        <w:rPr>
          <w:rFonts w:ascii="Times New Roman" w:eastAsia="楷体" w:hAnsi="Times New Roman" w:cs="Times New Roman"/>
          <w:color w:val="000000" w:themeColor="text1"/>
        </w:rPr>
        <w:t>年，重点行业能效基准水平和标杆水平进一步提高，达到标杆水平企业比例大幅提升，行业整体能效水平和</w:t>
      </w:r>
      <w:proofErr w:type="gramStart"/>
      <w:r w:rsidRPr="008F401A">
        <w:rPr>
          <w:rFonts w:ascii="Times New Roman" w:eastAsia="楷体" w:hAnsi="Times New Roman" w:cs="Times New Roman"/>
          <w:color w:val="000000" w:themeColor="text1"/>
        </w:rPr>
        <w:t>碳排放</w:t>
      </w:r>
      <w:proofErr w:type="gramEnd"/>
      <w:r w:rsidRPr="008F401A">
        <w:rPr>
          <w:rFonts w:ascii="Times New Roman" w:eastAsia="楷体" w:hAnsi="Times New Roman" w:cs="Times New Roman"/>
          <w:color w:val="000000" w:themeColor="text1"/>
        </w:rPr>
        <w:t>强度达到国际先进水平，为如期实现</w:t>
      </w:r>
      <w:proofErr w:type="gramStart"/>
      <w:r w:rsidRPr="008F401A">
        <w:rPr>
          <w:rFonts w:ascii="Times New Roman" w:eastAsia="楷体" w:hAnsi="Times New Roman" w:cs="Times New Roman"/>
          <w:color w:val="000000" w:themeColor="text1"/>
        </w:rPr>
        <w:t>碳达峰目标</w:t>
      </w:r>
      <w:proofErr w:type="gramEnd"/>
      <w:r w:rsidRPr="008F401A">
        <w:rPr>
          <w:rFonts w:ascii="Times New Roman" w:eastAsia="楷体" w:hAnsi="Times New Roman" w:cs="Times New Roman"/>
          <w:color w:val="000000" w:themeColor="text1"/>
        </w:rPr>
        <w:t>提供有力支撑。在石化化工行业方面，</w:t>
      </w:r>
      <w:proofErr w:type="gramStart"/>
      <w:r w:rsidRPr="008F401A">
        <w:rPr>
          <w:rFonts w:ascii="Times New Roman" w:eastAsia="楷体" w:hAnsi="Times New Roman" w:cs="Times New Roman"/>
          <w:color w:val="000000" w:themeColor="text1"/>
        </w:rPr>
        <w:t>发改委</w:t>
      </w:r>
      <w:proofErr w:type="gramEnd"/>
      <w:r w:rsidRPr="008F401A">
        <w:rPr>
          <w:rFonts w:ascii="Times New Roman" w:eastAsia="楷体" w:hAnsi="Times New Roman" w:cs="Times New Roman"/>
          <w:color w:val="000000" w:themeColor="text1"/>
        </w:rPr>
        <w:t>要求制定石化重点行业企业技术改造总体实施方案，选取炼油、乙烯、合成氨、电石行业节能先进适用技术，推动</w:t>
      </w:r>
      <w:r w:rsidRPr="008F401A">
        <w:rPr>
          <w:rFonts w:ascii="Times New Roman" w:eastAsia="楷体" w:hAnsi="Times New Roman" w:cs="Times New Roman"/>
          <w:color w:val="000000" w:themeColor="text1"/>
        </w:rPr>
        <w:t>200</w:t>
      </w:r>
      <w:r w:rsidRPr="008F401A">
        <w:rPr>
          <w:rFonts w:ascii="Times New Roman" w:eastAsia="楷体" w:hAnsi="Times New Roman" w:cs="Times New Roman"/>
          <w:color w:val="000000" w:themeColor="text1"/>
        </w:rPr>
        <w:t>万吨</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年及以下炼油装置、天然气常压间歇转化工艺制合成氨、单台炉容量小于</w:t>
      </w:r>
      <w:r w:rsidRPr="008F401A">
        <w:rPr>
          <w:rFonts w:ascii="Times New Roman" w:eastAsia="楷体" w:hAnsi="Times New Roman" w:cs="Times New Roman"/>
          <w:color w:val="000000" w:themeColor="text1"/>
        </w:rPr>
        <w:t>12500</w:t>
      </w:r>
      <w:r w:rsidR="00A62711">
        <w:rPr>
          <w:rFonts w:ascii="Times New Roman" w:eastAsia="楷体" w:hAnsi="Times New Roman" w:cs="Times New Roman"/>
          <w:color w:val="000000" w:themeColor="text1"/>
        </w:rPr>
        <w:t>千伏安的电石炉及开放式电石炉淘汰退出。</w:t>
      </w:r>
      <w:r w:rsidRPr="008F401A">
        <w:rPr>
          <w:rFonts w:ascii="Times New Roman" w:eastAsia="楷体" w:hAnsi="Times New Roman" w:cs="Times New Roman"/>
          <w:color w:val="000000" w:themeColor="text1"/>
        </w:rPr>
        <w:t>在</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双碳</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的大背景下，</w:t>
      </w:r>
      <w:r w:rsidRPr="008F401A">
        <w:rPr>
          <w:rFonts w:ascii="Times New Roman" w:eastAsia="楷体" w:hAnsi="Times New Roman" w:cs="Times New Roman" w:hint="eastAsia"/>
          <w:color w:val="000000" w:themeColor="text1"/>
        </w:rPr>
        <w:t>化工</w:t>
      </w:r>
      <w:r w:rsidRPr="008F401A">
        <w:rPr>
          <w:rFonts w:ascii="Times New Roman" w:eastAsia="楷体" w:hAnsi="Times New Roman" w:cs="Times New Roman"/>
          <w:color w:val="000000" w:themeColor="text1"/>
        </w:rPr>
        <w:t>行业或会持续面临供给端受约束的局面，因此我们看好具有规模优势和较高资源利用效率的龙头公司的长期发展。</w:t>
      </w:r>
    </w:p>
    <w:p w14:paraId="5F1C44C5" w14:textId="1CA0E502" w:rsidR="008F401A" w:rsidRPr="008F401A" w:rsidRDefault="00A62711" w:rsidP="008F401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lastRenderedPageBreak/>
        <w:t>重点关注的子行业</w:t>
      </w:r>
      <w:r w:rsidR="008F401A" w:rsidRPr="008F401A">
        <w:rPr>
          <w:rFonts w:ascii="Times New Roman" w:eastAsia="楷体" w:hAnsi="Times New Roman" w:cs="Times New Roman" w:hint="eastAsia"/>
          <w:color w:val="000000" w:themeColor="text1"/>
        </w:rPr>
        <w:t>：</w:t>
      </w:r>
    </w:p>
    <w:p w14:paraId="5A872337" w14:textId="1D851857" w:rsidR="008F401A" w:rsidRPr="008F401A" w:rsidRDefault="008F401A" w:rsidP="008F401A">
      <w:pPr>
        <w:ind w:firstLineChars="200" w:firstLine="480"/>
        <w:rPr>
          <w:rFonts w:ascii="Times New Roman" w:eastAsia="楷体" w:hAnsi="Times New Roman" w:cs="Times New Roman"/>
          <w:color w:val="000000" w:themeColor="text1"/>
        </w:rPr>
      </w:pPr>
      <w:r w:rsidRPr="008F401A">
        <w:rPr>
          <w:rFonts w:ascii="Times New Roman" w:eastAsia="楷体" w:hAnsi="Times New Roman" w:cs="Times New Roman"/>
          <w:color w:val="000000" w:themeColor="text1"/>
        </w:rPr>
        <w:t>新能源化学品：</w:t>
      </w:r>
      <w:proofErr w:type="gramStart"/>
      <w:r w:rsidRPr="008F401A">
        <w:rPr>
          <w:rFonts w:ascii="Times New Roman" w:eastAsia="楷体" w:hAnsi="Times New Roman" w:cs="Times New Roman"/>
          <w:color w:val="000000" w:themeColor="text1"/>
        </w:rPr>
        <w:t>磷源涨势</w:t>
      </w:r>
      <w:proofErr w:type="gramEnd"/>
      <w:r w:rsidRPr="008F401A">
        <w:rPr>
          <w:rFonts w:ascii="Times New Roman" w:eastAsia="楷体" w:hAnsi="Times New Roman" w:cs="Times New Roman"/>
          <w:color w:val="000000" w:themeColor="text1"/>
        </w:rPr>
        <w:t>再起，硅料价格强势。锂电材料方面，近期锂电相关材料行业库存持续低位，产品基本维持满产满销状态，在下游需求不减的情况下，产业链开工受限电难以恢复，现货供应紧张情形进一步延续。此外，</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周黄磷价格先跌后涨，受到贵州限电和电价上涨影响，后续开工</w:t>
      </w:r>
      <w:proofErr w:type="gramStart"/>
      <w:r w:rsidRPr="008F401A">
        <w:rPr>
          <w:rFonts w:ascii="Times New Roman" w:eastAsia="楷体" w:hAnsi="Times New Roman" w:cs="Times New Roman"/>
          <w:color w:val="000000" w:themeColor="text1"/>
        </w:rPr>
        <w:t>恐</w:t>
      </w:r>
      <w:proofErr w:type="gramEnd"/>
      <w:r w:rsidRPr="008F401A">
        <w:rPr>
          <w:rFonts w:ascii="Times New Roman" w:eastAsia="楷体" w:hAnsi="Times New Roman" w:cs="Times New Roman"/>
          <w:color w:val="000000" w:themeColor="text1"/>
        </w:rPr>
        <w:t>进一步受阻，下游紧张情绪再起。磷酸因前期成本降低使得价格陆续回落，后续在黄磷价格支撑下或再次上调，工业</w:t>
      </w:r>
      <w:proofErr w:type="gramStart"/>
      <w:r w:rsidRPr="008F401A">
        <w:rPr>
          <w:rFonts w:ascii="Times New Roman" w:eastAsia="楷体" w:hAnsi="Times New Roman" w:cs="Times New Roman"/>
          <w:color w:val="000000" w:themeColor="text1"/>
        </w:rPr>
        <w:t>一</w:t>
      </w:r>
      <w:proofErr w:type="gramEnd"/>
      <w:r w:rsidRPr="008F401A">
        <w:rPr>
          <w:rFonts w:ascii="Times New Roman" w:eastAsia="楷体" w:hAnsi="Times New Roman" w:cs="Times New Roman"/>
          <w:color w:val="000000" w:themeColor="text1"/>
        </w:rPr>
        <w:t>铵盈利空间难以改善。磷酸铁</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周价格在前期成本缩减下小幅回落，供需紧张态势短期内难以缓和，预计未来将</w:t>
      </w:r>
      <w:proofErr w:type="gramStart"/>
      <w:r w:rsidRPr="008F401A">
        <w:rPr>
          <w:rFonts w:ascii="Times New Roman" w:eastAsia="楷体" w:hAnsi="Times New Roman" w:cs="Times New Roman"/>
          <w:color w:val="000000" w:themeColor="text1"/>
        </w:rPr>
        <w:t>随磷源价格</w:t>
      </w:r>
      <w:proofErr w:type="gramEnd"/>
      <w:r w:rsidRPr="008F401A">
        <w:rPr>
          <w:rFonts w:ascii="Times New Roman" w:eastAsia="楷体" w:hAnsi="Times New Roman" w:cs="Times New Roman"/>
          <w:color w:val="000000" w:themeColor="text1"/>
        </w:rPr>
        <w:t>再次上涨而出现回调；磷酸铁锂</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周价格上涨至</w:t>
      </w:r>
      <w:r w:rsidRPr="008F401A">
        <w:rPr>
          <w:rFonts w:ascii="Times New Roman" w:eastAsia="楷体" w:hAnsi="Times New Roman" w:cs="Times New Roman"/>
          <w:color w:val="000000" w:themeColor="text1"/>
        </w:rPr>
        <w:t>8.7</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吨，且由于磷酸</w:t>
      </w:r>
      <w:proofErr w:type="gramStart"/>
      <w:r w:rsidRPr="008F401A">
        <w:rPr>
          <w:rFonts w:ascii="Times New Roman" w:eastAsia="楷体" w:hAnsi="Times New Roman" w:cs="Times New Roman"/>
          <w:color w:val="000000" w:themeColor="text1"/>
        </w:rPr>
        <w:t>铁价格</w:t>
      </w:r>
      <w:proofErr w:type="gramEnd"/>
      <w:r w:rsidRPr="008F401A">
        <w:rPr>
          <w:rFonts w:ascii="Times New Roman" w:eastAsia="楷体" w:hAnsi="Times New Roman" w:cs="Times New Roman"/>
          <w:color w:val="000000" w:themeColor="text1"/>
        </w:rPr>
        <w:t>下调和碳酸锂价格暂稳，</w:t>
      </w:r>
      <w:proofErr w:type="gramStart"/>
      <w:r w:rsidRPr="008F401A">
        <w:rPr>
          <w:rFonts w:ascii="Times New Roman" w:eastAsia="楷体" w:hAnsi="Times New Roman" w:cs="Times New Roman"/>
          <w:color w:val="000000" w:themeColor="text1"/>
        </w:rPr>
        <w:t>目前利润</w:t>
      </w:r>
      <w:proofErr w:type="gramEnd"/>
      <w:r w:rsidRPr="008F401A">
        <w:rPr>
          <w:rFonts w:ascii="Times New Roman" w:eastAsia="楷体" w:hAnsi="Times New Roman" w:cs="Times New Roman"/>
          <w:color w:val="000000" w:themeColor="text1"/>
        </w:rPr>
        <w:t>空间有所修复；另外，碳酸二甲酯价格企稳于</w:t>
      </w:r>
      <w:r w:rsidRPr="008F401A">
        <w:rPr>
          <w:rFonts w:ascii="Times New Roman" w:eastAsia="楷体" w:hAnsi="Times New Roman" w:cs="Times New Roman"/>
          <w:color w:val="000000" w:themeColor="text1"/>
        </w:rPr>
        <w:t>1.6</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吨，</w:t>
      </w:r>
      <w:r w:rsidRPr="008F401A">
        <w:rPr>
          <w:rFonts w:ascii="Times New Roman" w:eastAsia="楷体" w:hAnsi="Times New Roman" w:cs="Times New Roman"/>
          <w:color w:val="000000" w:themeColor="text1"/>
        </w:rPr>
        <w:t>6F</w:t>
      </w:r>
      <w:r w:rsidRPr="008F401A">
        <w:rPr>
          <w:rFonts w:ascii="Times New Roman" w:eastAsia="楷体" w:hAnsi="Times New Roman" w:cs="Times New Roman"/>
          <w:color w:val="000000" w:themeColor="text1"/>
        </w:rPr>
        <w:t>则在供应紧张情况下实现</w:t>
      </w:r>
      <w:r w:rsidRPr="008F401A">
        <w:rPr>
          <w:rFonts w:ascii="Times New Roman" w:eastAsia="楷体" w:hAnsi="Times New Roman" w:cs="Times New Roman"/>
          <w:color w:val="000000" w:themeColor="text1"/>
        </w:rPr>
        <w:t>52</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吨新高。光</w:t>
      </w:r>
      <w:proofErr w:type="gramStart"/>
      <w:r w:rsidRPr="008F401A">
        <w:rPr>
          <w:rFonts w:ascii="Times New Roman" w:eastAsia="楷体" w:hAnsi="Times New Roman" w:cs="Times New Roman"/>
          <w:color w:val="000000" w:themeColor="text1"/>
        </w:rPr>
        <w:t>伏材料</w:t>
      </w:r>
      <w:proofErr w:type="gramEnd"/>
      <w:r w:rsidRPr="008F401A">
        <w:rPr>
          <w:rFonts w:ascii="Times New Roman" w:eastAsia="楷体" w:hAnsi="Times New Roman" w:cs="Times New Roman"/>
          <w:color w:val="000000" w:themeColor="text1"/>
        </w:rPr>
        <w:t>方面，同样受到双控影响，硅料价格因现货供应紧张而明显上涨，同时</w:t>
      </w:r>
      <w:r w:rsidRPr="008F401A">
        <w:rPr>
          <w:rFonts w:ascii="Times New Roman" w:eastAsia="楷体" w:hAnsi="Times New Roman" w:cs="Times New Roman"/>
          <w:color w:val="000000" w:themeColor="text1"/>
        </w:rPr>
        <w:t>EVA</w:t>
      </w:r>
      <w:r w:rsidRPr="008F401A">
        <w:rPr>
          <w:rFonts w:ascii="Times New Roman" w:eastAsia="楷体" w:hAnsi="Times New Roman" w:cs="Times New Roman"/>
          <w:color w:val="000000" w:themeColor="text1"/>
        </w:rPr>
        <w:t>原料醋酸乙烯近期价格持续上涨，</w:t>
      </w:r>
      <w:r w:rsidRPr="008F401A">
        <w:rPr>
          <w:rFonts w:ascii="Times New Roman" w:eastAsia="楷体" w:hAnsi="Times New Roman" w:cs="Times New Roman"/>
          <w:color w:val="000000" w:themeColor="text1"/>
        </w:rPr>
        <w:t>EVA</w:t>
      </w:r>
      <w:r w:rsidRPr="008F401A">
        <w:rPr>
          <w:rFonts w:ascii="Times New Roman" w:eastAsia="楷体" w:hAnsi="Times New Roman" w:cs="Times New Roman"/>
          <w:color w:val="000000" w:themeColor="text1"/>
        </w:rPr>
        <w:t>成本面支撑强劲，</w:t>
      </w:r>
      <w:proofErr w:type="gramStart"/>
      <w:r w:rsidRPr="008F401A">
        <w:rPr>
          <w:rFonts w:ascii="Times New Roman" w:eastAsia="楷体" w:hAnsi="Times New Roman" w:cs="Times New Roman"/>
          <w:color w:val="000000" w:themeColor="text1"/>
        </w:rPr>
        <w:t>光伏级</w:t>
      </w:r>
      <w:proofErr w:type="gramEnd"/>
      <w:r w:rsidRPr="008F401A">
        <w:rPr>
          <w:rFonts w:ascii="Times New Roman" w:eastAsia="楷体" w:hAnsi="Times New Roman" w:cs="Times New Roman"/>
          <w:color w:val="000000" w:themeColor="text1"/>
        </w:rPr>
        <w:t>EVA</w:t>
      </w:r>
      <w:r w:rsidRPr="008F401A">
        <w:rPr>
          <w:rFonts w:ascii="Times New Roman" w:eastAsia="楷体" w:hAnsi="Times New Roman" w:cs="Times New Roman"/>
          <w:color w:val="000000" w:themeColor="text1"/>
        </w:rPr>
        <w:t>需求随装机加速而持续扩张，中低端</w:t>
      </w:r>
      <w:r w:rsidRPr="008F401A">
        <w:rPr>
          <w:rFonts w:ascii="Times New Roman" w:eastAsia="楷体" w:hAnsi="Times New Roman" w:cs="Times New Roman"/>
          <w:color w:val="000000" w:themeColor="text1"/>
        </w:rPr>
        <w:t>EVA</w:t>
      </w:r>
      <w:r w:rsidRPr="008F401A">
        <w:rPr>
          <w:rFonts w:ascii="Times New Roman" w:eastAsia="楷体" w:hAnsi="Times New Roman" w:cs="Times New Roman"/>
          <w:color w:val="000000" w:themeColor="text1"/>
        </w:rPr>
        <w:t>由于下游需求受到双控约束而部分让利出货，因此</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w:t>
      </w:r>
      <w:r w:rsidRPr="008F401A">
        <w:rPr>
          <w:rFonts w:ascii="Times New Roman" w:eastAsia="楷体" w:hAnsi="Times New Roman" w:cs="Times New Roman"/>
          <w:color w:val="000000" w:themeColor="text1"/>
        </w:rPr>
        <w:t>EVA</w:t>
      </w:r>
      <w:r w:rsidRPr="008F401A">
        <w:rPr>
          <w:rFonts w:ascii="Times New Roman" w:eastAsia="楷体" w:hAnsi="Times New Roman" w:cs="Times New Roman"/>
          <w:color w:val="000000" w:themeColor="text1"/>
        </w:rPr>
        <w:t>整体均价下调至</w:t>
      </w:r>
      <w:r w:rsidRPr="008F401A">
        <w:rPr>
          <w:rFonts w:ascii="Times New Roman" w:eastAsia="楷体" w:hAnsi="Times New Roman" w:cs="Times New Roman"/>
          <w:color w:val="000000" w:themeColor="text1"/>
        </w:rPr>
        <w:t>2.68</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吨。预计在供需偏紧的大背景下，新能源相关化学品价格将高位稳定甚至继续上调。</w:t>
      </w:r>
      <w:r w:rsidRPr="008F401A">
        <w:rPr>
          <w:rFonts w:ascii="Times New Roman" w:eastAsia="楷体" w:hAnsi="Times New Roman" w:cs="Times New Roman"/>
          <w:color w:val="000000" w:themeColor="text1"/>
        </w:rPr>
        <w:t xml:space="preserve"> </w:t>
      </w:r>
    </w:p>
    <w:p w14:paraId="0D5ED32B" w14:textId="183638EB" w:rsidR="008F401A" w:rsidRPr="008F401A" w:rsidRDefault="008F401A" w:rsidP="008F401A">
      <w:pPr>
        <w:ind w:firstLineChars="200" w:firstLine="480"/>
        <w:rPr>
          <w:rFonts w:ascii="Times New Roman" w:eastAsia="楷体" w:hAnsi="Times New Roman" w:cs="Times New Roman"/>
          <w:color w:val="000000" w:themeColor="text1"/>
        </w:rPr>
      </w:pPr>
      <w:r w:rsidRPr="008F401A">
        <w:rPr>
          <w:rFonts w:ascii="Times New Roman" w:eastAsia="楷体" w:hAnsi="Times New Roman" w:cs="Times New Roman"/>
          <w:color w:val="000000" w:themeColor="text1"/>
        </w:rPr>
        <w:t>有机硅深加工产业：政策管控，</w:t>
      </w:r>
      <w:r w:rsidRPr="008F401A">
        <w:rPr>
          <w:rFonts w:ascii="Times New Roman" w:eastAsia="楷体" w:hAnsi="Times New Roman" w:cs="Times New Roman"/>
          <w:color w:val="000000" w:themeColor="text1"/>
        </w:rPr>
        <w:t>DMC</w:t>
      </w:r>
      <w:r w:rsidRPr="008F401A">
        <w:rPr>
          <w:rFonts w:ascii="Times New Roman" w:eastAsia="楷体" w:hAnsi="Times New Roman" w:cs="Times New Roman"/>
          <w:color w:val="000000" w:themeColor="text1"/>
        </w:rPr>
        <w:t>价格趋稳。</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w:t>
      </w:r>
      <w:r w:rsidRPr="008F401A">
        <w:rPr>
          <w:rFonts w:ascii="Times New Roman" w:eastAsia="楷体" w:hAnsi="Times New Roman" w:cs="Times New Roman"/>
          <w:color w:val="000000" w:themeColor="text1"/>
        </w:rPr>
        <w:t>DMC</w:t>
      </w:r>
      <w:r w:rsidRPr="008F401A">
        <w:rPr>
          <w:rFonts w:ascii="Times New Roman" w:eastAsia="楷体" w:hAnsi="Times New Roman" w:cs="Times New Roman"/>
          <w:color w:val="000000" w:themeColor="text1"/>
        </w:rPr>
        <w:t>价格与上</w:t>
      </w:r>
      <w:r w:rsidR="00A62711">
        <w:rPr>
          <w:rFonts w:ascii="Times New Roman" w:eastAsia="楷体" w:hAnsi="Times New Roman" w:cs="Times New Roman" w:hint="eastAsia"/>
          <w:color w:val="000000" w:themeColor="text1"/>
        </w:rPr>
        <w:t>一</w:t>
      </w:r>
      <w:r w:rsidRPr="008F401A">
        <w:rPr>
          <w:rFonts w:ascii="Times New Roman" w:eastAsia="楷体" w:hAnsi="Times New Roman" w:cs="Times New Roman"/>
          <w:color w:val="000000" w:themeColor="text1"/>
        </w:rPr>
        <w:t>周维持平稳，仍为</w:t>
      </w:r>
      <w:r w:rsidRPr="008F401A">
        <w:rPr>
          <w:rFonts w:ascii="Times New Roman" w:eastAsia="楷体" w:hAnsi="Times New Roman" w:cs="Times New Roman"/>
          <w:color w:val="000000" w:themeColor="text1"/>
        </w:rPr>
        <w:t>6</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吨，自</w:t>
      </w:r>
      <w:r w:rsidRPr="008F401A">
        <w:rPr>
          <w:rFonts w:ascii="Times New Roman" w:eastAsia="楷体" w:hAnsi="Times New Roman" w:cs="Times New Roman"/>
          <w:color w:val="000000" w:themeColor="text1"/>
        </w:rPr>
        <w:t>9</w:t>
      </w:r>
      <w:r w:rsidRPr="008F401A">
        <w:rPr>
          <w:rFonts w:ascii="Times New Roman" w:eastAsia="楷体" w:hAnsi="Times New Roman" w:cs="Times New Roman"/>
          <w:color w:val="000000" w:themeColor="text1"/>
        </w:rPr>
        <w:t>月份以来，</w:t>
      </w:r>
      <w:r w:rsidRPr="008F401A">
        <w:rPr>
          <w:rFonts w:ascii="Times New Roman" w:eastAsia="楷体" w:hAnsi="Times New Roman" w:cs="Times New Roman"/>
          <w:color w:val="000000" w:themeColor="text1"/>
        </w:rPr>
        <w:t>DMC</w:t>
      </w:r>
      <w:r w:rsidRPr="008F401A">
        <w:rPr>
          <w:rFonts w:ascii="Times New Roman" w:eastAsia="楷体" w:hAnsi="Times New Roman" w:cs="Times New Roman"/>
          <w:color w:val="000000" w:themeColor="text1"/>
        </w:rPr>
        <w:t>价格涨幅达</w:t>
      </w:r>
      <w:r w:rsidRPr="008F401A">
        <w:rPr>
          <w:rFonts w:ascii="Times New Roman" w:eastAsia="楷体" w:hAnsi="Times New Roman" w:cs="Times New Roman"/>
          <w:color w:val="000000" w:themeColor="text1"/>
        </w:rPr>
        <w:t>60%</w:t>
      </w:r>
      <w:r w:rsidRPr="008F401A">
        <w:rPr>
          <w:rFonts w:ascii="Times New Roman" w:eastAsia="楷体" w:hAnsi="Times New Roman" w:cs="Times New Roman"/>
          <w:color w:val="000000" w:themeColor="text1"/>
        </w:rPr>
        <w:t>。供需仍然偏紧，成本端支撑偏弱，甲醇和金属硅价格拐头向下，万得单价分别降至</w:t>
      </w:r>
      <w:r w:rsidRPr="008F401A">
        <w:rPr>
          <w:rFonts w:ascii="Times New Roman" w:eastAsia="楷体" w:hAnsi="Times New Roman" w:cs="Times New Roman"/>
          <w:color w:val="000000" w:themeColor="text1"/>
        </w:rPr>
        <w:t>0.35/4.9</w:t>
      </w:r>
      <w:r w:rsidRPr="008F401A">
        <w:rPr>
          <w:rFonts w:ascii="Times New Roman" w:eastAsia="楷体" w:hAnsi="Times New Roman" w:cs="Times New Roman"/>
          <w:color w:val="000000" w:themeColor="text1"/>
        </w:rPr>
        <w:t>万元；下游深加工产品高位维稳，生胶</w:t>
      </w:r>
      <w:r w:rsidRPr="008F401A">
        <w:rPr>
          <w:rFonts w:ascii="Times New Roman" w:eastAsia="楷体" w:hAnsi="Times New Roman" w:cs="Times New Roman"/>
          <w:color w:val="000000" w:themeColor="text1"/>
        </w:rPr>
        <w:t>/107</w:t>
      </w:r>
      <w:r w:rsidRPr="008F401A">
        <w:rPr>
          <w:rFonts w:ascii="Times New Roman" w:eastAsia="楷体" w:hAnsi="Times New Roman" w:cs="Times New Roman"/>
          <w:color w:val="000000" w:themeColor="text1"/>
        </w:rPr>
        <w:t>胶</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硅油</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混炼胶</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w:t>
      </w:r>
      <w:proofErr w:type="gramStart"/>
      <w:r w:rsidRPr="008F401A">
        <w:rPr>
          <w:rFonts w:ascii="Times New Roman" w:eastAsia="楷体" w:hAnsi="Times New Roman" w:cs="Times New Roman"/>
          <w:color w:val="000000" w:themeColor="text1"/>
        </w:rPr>
        <w:t>单吨价格</w:t>
      </w:r>
      <w:proofErr w:type="gramEnd"/>
      <w:r w:rsidRPr="008F401A">
        <w:rPr>
          <w:rFonts w:ascii="Times New Roman" w:eastAsia="楷体" w:hAnsi="Times New Roman" w:cs="Times New Roman"/>
          <w:color w:val="000000" w:themeColor="text1"/>
        </w:rPr>
        <w:t>为</w:t>
      </w:r>
      <w:r w:rsidRPr="008F401A">
        <w:rPr>
          <w:rFonts w:ascii="Times New Roman" w:eastAsia="楷体" w:hAnsi="Times New Roman" w:cs="Times New Roman"/>
          <w:color w:val="000000" w:themeColor="text1"/>
        </w:rPr>
        <w:t>6.2/6.1/6.1/5.2</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 xml:space="preserve"> </w:t>
      </w:r>
    </w:p>
    <w:p w14:paraId="09D7D877" w14:textId="0521F1C3" w:rsidR="008F401A" w:rsidRPr="008F401A" w:rsidRDefault="008F401A" w:rsidP="008F401A">
      <w:pPr>
        <w:ind w:firstLineChars="200" w:firstLine="480"/>
        <w:rPr>
          <w:rFonts w:ascii="Times New Roman" w:eastAsia="楷体" w:hAnsi="Times New Roman" w:cs="Times New Roman"/>
          <w:color w:val="000000" w:themeColor="text1"/>
        </w:rPr>
      </w:pPr>
      <w:r w:rsidRPr="008F401A">
        <w:rPr>
          <w:rFonts w:ascii="Times New Roman" w:eastAsia="楷体" w:hAnsi="Times New Roman" w:cs="Times New Roman"/>
          <w:color w:val="000000" w:themeColor="text1"/>
        </w:rPr>
        <w:t>含氟新材料：供应紧张，价格屡破新高。</w:t>
      </w:r>
      <w:r w:rsidRPr="008F401A">
        <w:rPr>
          <w:rFonts w:ascii="Times New Roman" w:eastAsia="楷体" w:hAnsi="Times New Roman" w:cs="Times New Roman"/>
          <w:color w:val="000000" w:themeColor="text1"/>
        </w:rPr>
        <w:t>PVDF</w:t>
      </w:r>
      <w:r w:rsidRPr="008F401A">
        <w:rPr>
          <w:rFonts w:ascii="Times New Roman" w:eastAsia="楷体" w:hAnsi="Times New Roman" w:cs="Times New Roman"/>
          <w:color w:val="000000" w:themeColor="text1"/>
        </w:rPr>
        <w:t>在下游锂电和光伏的带动下，需求空间持续扩张，同时生产企业在双控限制和开工满负荷下暂停开工和报价，</w:t>
      </w:r>
      <w:r w:rsidRPr="008F401A">
        <w:rPr>
          <w:rFonts w:ascii="Times New Roman" w:eastAsia="楷体" w:hAnsi="Times New Roman" w:cs="Times New Roman"/>
          <w:color w:val="000000" w:themeColor="text1"/>
        </w:rPr>
        <w:t>PVDF</w:t>
      </w:r>
      <w:r w:rsidRPr="008F401A">
        <w:rPr>
          <w:rFonts w:ascii="Times New Roman" w:eastAsia="楷体" w:hAnsi="Times New Roman" w:cs="Times New Roman"/>
          <w:color w:val="000000" w:themeColor="text1"/>
        </w:rPr>
        <w:t>供应明显紧张。此外，原料电石和无水氢氟酸价格持续高位下，</w:t>
      </w:r>
      <w:r w:rsidRPr="008F401A">
        <w:rPr>
          <w:rFonts w:ascii="Times New Roman" w:eastAsia="楷体" w:hAnsi="Times New Roman" w:cs="Times New Roman"/>
          <w:color w:val="000000" w:themeColor="text1"/>
        </w:rPr>
        <w:t>PVDF</w:t>
      </w:r>
      <w:r w:rsidRPr="008F401A">
        <w:rPr>
          <w:rFonts w:ascii="Times New Roman" w:eastAsia="楷体" w:hAnsi="Times New Roman" w:cs="Times New Roman"/>
          <w:color w:val="000000" w:themeColor="text1"/>
        </w:rPr>
        <w:t>成本端强势支持，</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周电池级价格再破</w:t>
      </w:r>
      <w:r w:rsidRPr="008F401A">
        <w:rPr>
          <w:rFonts w:ascii="Times New Roman" w:eastAsia="楷体" w:hAnsi="Times New Roman" w:cs="Times New Roman"/>
          <w:color w:val="000000" w:themeColor="text1"/>
        </w:rPr>
        <w:t>40</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吨新高，预计在硬性的供需缺口主导下，电池级</w:t>
      </w:r>
      <w:r w:rsidRPr="008F401A">
        <w:rPr>
          <w:rFonts w:ascii="Times New Roman" w:eastAsia="楷体" w:hAnsi="Times New Roman" w:cs="Times New Roman"/>
          <w:color w:val="000000" w:themeColor="text1"/>
        </w:rPr>
        <w:t>PVDF</w:t>
      </w:r>
      <w:r w:rsidRPr="008F401A">
        <w:rPr>
          <w:rFonts w:ascii="Times New Roman" w:eastAsia="楷体" w:hAnsi="Times New Roman" w:cs="Times New Roman"/>
          <w:color w:val="000000" w:themeColor="text1"/>
        </w:rPr>
        <w:t>价格将继续高位上调。</w:t>
      </w:r>
      <w:r w:rsidRPr="008F401A">
        <w:rPr>
          <w:rFonts w:ascii="Times New Roman" w:eastAsia="楷体" w:hAnsi="Times New Roman" w:cs="Times New Roman"/>
          <w:color w:val="000000" w:themeColor="text1"/>
        </w:rPr>
        <w:t>PTFE</w:t>
      </w:r>
      <w:r w:rsidRPr="008F401A">
        <w:rPr>
          <w:rFonts w:ascii="Times New Roman" w:eastAsia="楷体" w:hAnsi="Times New Roman" w:cs="Times New Roman"/>
          <w:color w:val="000000" w:themeColor="text1"/>
        </w:rPr>
        <w:t>方面，近期受双控限制，</w:t>
      </w:r>
      <w:r w:rsidRPr="008F401A">
        <w:rPr>
          <w:rFonts w:ascii="Times New Roman" w:eastAsia="楷体" w:hAnsi="Times New Roman" w:cs="Times New Roman"/>
          <w:color w:val="000000" w:themeColor="text1"/>
        </w:rPr>
        <w:t>PTFE</w:t>
      </w:r>
      <w:r w:rsidRPr="008F401A">
        <w:rPr>
          <w:rFonts w:ascii="Times New Roman" w:eastAsia="楷体" w:hAnsi="Times New Roman" w:cs="Times New Roman"/>
          <w:color w:val="000000" w:themeColor="text1"/>
        </w:rPr>
        <w:t>及其原料开工普遍受限，虽下游企业也受双控约束，需求端小幅缩减，但需求整体大于供应，库存不断消耗，</w:t>
      </w:r>
      <w:r w:rsidR="00A62711">
        <w:rPr>
          <w:rFonts w:ascii="Times New Roman" w:eastAsia="楷体" w:hAnsi="Times New Roman" w:cs="Times New Roman" w:hint="eastAsia"/>
          <w:color w:val="000000" w:themeColor="text1"/>
        </w:rPr>
        <w:t>上</w:t>
      </w:r>
      <w:r w:rsidRPr="008F401A">
        <w:rPr>
          <w:rFonts w:ascii="Times New Roman" w:eastAsia="楷体" w:hAnsi="Times New Roman" w:cs="Times New Roman"/>
          <w:color w:val="000000" w:themeColor="text1"/>
        </w:rPr>
        <w:t>周</w:t>
      </w:r>
      <w:r w:rsidRPr="008F401A">
        <w:rPr>
          <w:rFonts w:ascii="Times New Roman" w:eastAsia="楷体" w:hAnsi="Times New Roman" w:cs="Times New Roman"/>
          <w:color w:val="000000" w:themeColor="text1"/>
        </w:rPr>
        <w:t>PTFE</w:t>
      </w:r>
      <w:r w:rsidRPr="008F401A">
        <w:rPr>
          <w:rFonts w:ascii="Times New Roman" w:eastAsia="楷体" w:hAnsi="Times New Roman" w:cs="Times New Roman"/>
          <w:color w:val="000000" w:themeColor="text1"/>
        </w:rPr>
        <w:t>价格也破其</w:t>
      </w:r>
      <w:r w:rsidRPr="008F401A">
        <w:rPr>
          <w:rFonts w:ascii="Times New Roman" w:eastAsia="楷体" w:hAnsi="Times New Roman" w:cs="Times New Roman"/>
          <w:color w:val="000000" w:themeColor="text1"/>
        </w:rPr>
        <w:t>8</w:t>
      </w:r>
      <w:r w:rsidRPr="008F401A">
        <w:rPr>
          <w:rFonts w:ascii="Times New Roman" w:eastAsia="楷体" w:hAnsi="Times New Roman" w:cs="Times New Roman"/>
          <w:color w:val="000000" w:themeColor="text1"/>
        </w:rPr>
        <w:t>万元</w:t>
      </w:r>
      <w:r w:rsidRPr="008F401A">
        <w:rPr>
          <w:rFonts w:ascii="Times New Roman" w:eastAsia="楷体" w:hAnsi="Times New Roman" w:cs="Times New Roman"/>
          <w:color w:val="000000" w:themeColor="text1"/>
        </w:rPr>
        <w:t>/</w:t>
      </w:r>
      <w:r w:rsidRPr="008F401A">
        <w:rPr>
          <w:rFonts w:ascii="Times New Roman" w:eastAsia="楷体" w:hAnsi="Times New Roman" w:cs="Times New Roman"/>
          <w:color w:val="000000" w:themeColor="text1"/>
        </w:rPr>
        <w:t>吨新高，且预计在开工难以恢复的情况下，</w:t>
      </w:r>
      <w:r w:rsidRPr="008F401A">
        <w:rPr>
          <w:rFonts w:ascii="Times New Roman" w:eastAsia="楷体" w:hAnsi="Times New Roman" w:cs="Times New Roman"/>
          <w:color w:val="000000" w:themeColor="text1"/>
        </w:rPr>
        <w:t>PTFE</w:t>
      </w:r>
      <w:r w:rsidRPr="008F401A">
        <w:rPr>
          <w:rFonts w:ascii="Times New Roman" w:eastAsia="楷体" w:hAnsi="Times New Roman" w:cs="Times New Roman"/>
          <w:color w:val="000000" w:themeColor="text1"/>
        </w:rPr>
        <w:t>价格短期内将高位强势运行。</w:t>
      </w:r>
    </w:p>
    <w:p w14:paraId="3897F76A" w14:textId="77777777" w:rsidR="008F401A" w:rsidRPr="00FA6E84" w:rsidRDefault="008F401A" w:rsidP="008F401A"/>
    <w:p w14:paraId="665B52E7" w14:textId="77777777" w:rsidR="008F401A" w:rsidRPr="008F401A" w:rsidRDefault="008F401A" w:rsidP="008F401A">
      <w:pPr>
        <w:rPr>
          <w:rFonts w:ascii="Times New Roman" w:eastAsia="楷体" w:hAnsi="Times New Roman" w:cs="Times New Roman"/>
          <w:color w:val="000000" w:themeColor="text1"/>
        </w:rPr>
      </w:pP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0A9AF66E" w14:textId="1F2705C1"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0352E9">
        <w:rPr>
          <w:rFonts w:ascii="Times New Roman" w:eastAsia="楷体" w:hAnsi="Times New Roman" w:cs="Times New Roman" w:hint="eastAsia"/>
          <w:color w:val="000000" w:themeColor="text1"/>
        </w:rPr>
        <w:t>恒生指数</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3.14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NYMEX</w:t>
      </w:r>
      <w:r w:rsidR="000352E9">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2.07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COMEX</w:t>
      </w:r>
      <w:r w:rsidR="000352E9">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1.43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0352E9">
        <w:rPr>
          <w:rFonts w:ascii="Times New Roman" w:eastAsia="楷体" w:hAnsi="Times New Roman" w:cs="Times New Roman" w:hint="eastAsia"/>
          <w:color w:val="000000" w:themeColor="text1"/>
        </w:rPr>
        <w:t>LME</w:t>
      </w:r>
      <w:r w:rsidR="000352E9">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5.26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LME</w:t>
      </w:r>
      <w:r w:rsidR="000352E9">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9.35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螺纹</w:t>
      </w:r>
      <w:r w:rsidR="0080434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11.36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w:t>
      </w:r>
      <w:r w:rsidRPr="00D127E3">
        <w:rPr>
          <w:rFonts w:ascii="Times New Roman" w:eastAsia="楷体" w:hAnsi="Times New Roman" w:cs="Times New Roman" w:hint="eastAsia"/>
          <w:color w:val="000000" w:themeColor="text1"/>
        </w:rPr>
        <w:lastRenderedPageBreak/>
        <w:t>场</w:t>
      </w:r>
      <w:r w:rsidR="000352E9">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0352E9">
        <w:rPr>
          <w:rFonts w:ascii="Times New Roman" w:eastAsia="楷体" w:hAnsi="Times New Roman" w:cs="Times New Roman" w:hint="eastAsia"/>
          <w:color w:val="000000" w:themeColor="text1"/>
        </w:rPr>
        <w:t>-0.41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0352E9">
        <w:rPr>
          <w:rFonts w:ascii="Times New Roman" w:eastAsia="楷体" w:hAnsi="Times New Roman" w:cs="Times New Roman" w:hint="eastAsia"/>
          <w:color w:val="000000" w:themeColor="text1"/>
        </w:rPr>
        <w:t>-0.28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0.09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80434A">
        <w:rPr>
          <w:rFonts w:ascii="Times New Roman" w:eastAsia="楷体" w:hAnsi="Times New Roman" w:cs="Times New Roman" w:hint="eastAsia"/>
          <w:color w:val="000000" w:themeColor="text1"/>
        </w:rPr>
        <w:t>较</w:t>
      </w:r>
      <w:r w:rsidR="000352E9">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B46791">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1.29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1.</w:t>
      </w:r>
      <w:r w:rsidR="000352E9">
        <w:rPr>
          <w:rFonts w:ascii="Times New Roman" w:eastAsia="楷体" w:hAnsi="Times New Roman" w:cs="Times New Roman" w:hint="eastAsia"/>
          <w:color w:val="000000" w:themeColor="text1"/>
        </w:rPr>
        <w:t>64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1.</w:t>
      </w:r>
      <w:r w:rsidR="000352E9">
        <w:rPr>
          <w:rFonts w:ascii="Times New Roman" w:eastAsia="楷体" w:hAnsi="Times New Roman" w:cs="Times New Roman" w:hint="eastAsia"/>
          <w:color w:val="000000" w:themeColor="text1"/>
        </w:rPr>
        <w:t>0</w:t>
      </w:r>
      <w:r w:rsidR="004705E2">
        <w:rPr>
          <w:rFonts w:ascii="Times New Roman" w:eastAsia="楷体" w:hAnsi="Times New Roman" w:cs="Times New Roman" w:hint="eastAsia"/>
          <w:color w:val="000000" w:themeColor="text1"/>
        </w:rPr>
        <w:t>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693EED90"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B46791">
        <w:rPr>
          <w:rFonts w:ascii="Times New Roman" w:eastAsia="楷体" w:hAnsi="Times New Roman" w:cs="Times New Roman" w:hint="eastAsia"/>
          <w:color w:val="000000" w:themeColor="text1"/>
        </w:rPr>
        <w:t>呈差异化走势</w:t>
      </w:r>
      <w:r w:rsidRPr="00D127E3">
        <w:rPr>
          <w:rFonts w:ascii="Times New Roman" w:eastAsia="楷体" w:hAnsi="Times New Roman" w:cs="Times New Roman" w:hint="eastAsia"/>
          <w:color w:val="000000" w:themeColor="text1"/>
        </w:rPr>
        <w:t>，</w:t>
      </w:r>
      <w:proofErr w:type="gramStart"/>
      <w:r w:rsidR="004705E2">
        <w:rPr>
          <w:rFonts w:ascii="Times New Roman" w:eastAsia="楷体" w:hAnsi="Times New Roman" w:cs="Times New Roman" w:hint="eastAsia"/>
          <w:color w:val="000000" w:themeColor="text1"/>
        </w:rPr>
        <w:t>创成长</w:t>
      </w:r>
      <w:proofErr w:type="gramEnd"/>
      <w:r w:rsidR="007A5F10">
        <w:rPr>
          <w:rFonts w:ascii="Times New Roman" w:eastAsia="楷体" w:hAnsi="Times New Roman" w:cs="Times New Roman" w:hint="eastAsia"/>
          <w:color w:val="000000" w:themeColor="text1"/>
        </w:rPr>
        <w:t>指数</w:t>
      </w:r>
      <w:r w:rsidR="00B46791">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1.24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A62711">
        <w:rPr>
          <w:rFonts w:ascii="Times New Roman" w:eastAsia="楷体" w:hAnsi="Times New Roman" w:cs="Times New Roman" w:hint="eastAsia"/>
          <w:color w:val="000000" w:themeColor="text1"/>
        </w:rPr>
        <w:t>上涨</w:t>
      </w:r>
      <w:r w:rsidR="004705E2">
        <w:rPr>
          <w:rFonts w:ascii="Times New Roman" w:eastAsia="楷体" w:hAnsi="Times New Roman" w:cs="Times New Roman" w:hint="eastAsia"/>
          <w:color w:val="000000" w:themeColor="text1"/>
        </w:rPr>
        <w:t>0.</w:t>
      </w:r>
      <w:r w:rsidR="000352E9">
        <w:rPr>
          <w:rFonts w:ascii="Times New Roman" w:eastAsia="楷体" w:hAnsi="Times New Roman" w:cs="Times New Roman" w:hint="eastAsia"/>
          <w:color w:val="000000" w:themeColor="text1"/>
        </w:rPr>
        <w:t>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A5F10">
        <w:rPr>
          <w:rFonts w:ascii="Times New Roman" w:eastAsia="楷体" w:hAnsi="Times New Roman" w:cs="Times New Roman" w:hint="eastAsia"/>
          <w:color w:val="000000" w:themeColor="text1"/>
        </w:rPr>
        <w:t>35</w:t>
      </w:r>
      <w:r w:rsidR="000352E9">
        <w:rPr>
          <w:rFonts w:ascii="Times New Roman" w:eastAsia="楷体" w:hAnsi="Times New Roman" w:cs="Times New Roman" w:hint="eastAsia"/>
          <w:color w:val="000000" w:themeColor="text1"/>
        </w:rPr>
        <w:t>82.60</w:t>
      </w:r>
      <w:r w:rsidRPr="00D127E3">
        <w:rPr>
          <w:rFonts w:ascii="Times New Roman" w:eastAsia="楷体" w:hAnsi="Times New Roman" w:cs="Times New Roman" w:hint="eastAsia"/>
          <w:color w:val="000000" w:themeColor="text1"/>
        </w:rPr>
        <w:t>点；深证成指周内</w:t>
      </w:r>
      <w:r w:rsidR="007A5F10">
        <w:rPr>
          <w:rFonts w:ascii="Times New Roman" w:eastAsia="楷体" w:hAnsi="Times New Roman" w:cs="Times New Roman" w:hint="eastAsia"/>
          <w:color w:val="000000" w:themeColor="text1"/>
        </w:rPr>
        <w:t>上涨</w:t>
      </w:r>
      <w:r w:rsidR="000352E9">
        <w:rPr>
          <w:rFonts w:ascii="Times New Roman" w:eastAsia="楷体" w:hAnsi="Times New Roman" w:cs="Times New Roman" w:hint="eastAsia"/>
          <w:color w:val="000000" w:themeColor="text1"/>
        </w:rPr>
        <w:t>0.53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ED318B">
        <w:rPr>
          <w:rFonts w:ascii="Times New Roman" w:eastAsia="楷体" w:hAnsi="Times New Roman" w:cs="Times New Roman" w:hint="eastAsia"/>
          <w:color w:val="000000" w:themeColor="text1"/>
        </w:rPr>
        <w:t>14</w:t>
      </w:r>
      <w:r w:rsidR="007A5F10">
        <w:rPr>
          <w:rFonts w:ascii="Times New Roman" w:eastAsia="楷体" w:hAnsi="Times New Roman" w:cs="Times New Roman" w:hint="eastAsia"/>
          <w:color w:val="000000" w:themeColor="text1"/>
        </w:rPr>
        <w:t>4</w:t>
      </w:r>
      <w:r w:rsidR="000352E9">
        <w:rPr>
          <w:rFonts w:ascii="Times New Roman" w:eastAsia="楷体" w:hAnsi="Times New Roman" w:cs="Times New Roman" w:hint="eastAsia"/>
          <w:color w:val="000000" w:themeColor="text1"/>
        </w:rPr>
        <w:t>92.82</w:t>
      </w:r>
      <w:r w:rsidRPr="00D127E3">
        <w:rPr>
          <w:rFonts w:ascii="Times New Roman" w:eastAsia="楷体" w:hAnsi="Times New Roman" w:cs="Times New Roman" w:hint="eastAsia"/>
          <w:color w:val="000000" w:themeColor="text1"/>
        </w:rPr>
        <w:t>点；创业板指周内</w:t>
      </w:r>
      <w:r w:rsidR="004705E2">
        <w:rPr>
          <w:rFonts w:ascii="Times New Roman" w:eastAsia="楷体" w:hAnsi="Times New Roman" w:cs="Times New Roman" w:hint="eastAsia"/>
          <w:color w:val="000000" w:themeColor="text1"/>
        </w:rPr>
        <w:t>上涨</w:t>
      </w:r>
      <w:r w:rsidR="000352E9">
        <w:rPr>
          <w:rFonts w:ascii="Times New Roman" w:eastAsia="楷体" w:hAnsi="Times New Roman" w:cs="Times New Roman" w:hint="eastAsia"/>
          <w:color w:val="000000" w:themeColor="text1"/>
        </w:rPr>
        <w:t>0.26</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B46791">
        <w:rPr>
          <w:rFonts w:ascii="Times New Roman" w:eastAsia="楷体" w:hAnsi="Times New Roman" w:cs="Times New Roman" w:hint="eastAsia"/>
          <w:color w:val="000000" w:themeColor="text1"/>
        </w:rPr>
        <w:t>32</w:t>
      </w:r>
      <w:r w:rsidR="000352E9">
        <w:rPr>
          <w:rFonts w:ascii="Times New Roman" w:eastAsia="楷体" w:hAnsi="Times New Roman" w:cs="Times New Roman" w:hint="eastAsia"/>
          <w:color w:val="000000" w:themeColor="text1"/>
        </w:rPr>
        <w:t>84.91</w:t>
      </w:r>
      <w:r w:rsidRPr="00D127E3">
        <w:rPr>
          <w:rFonts w:ascii="Times New Roman" w:eastAsia="楷体" w:hAnsi="Times New Roman" w:cs="Times New Roman" w:hint="eastAsia"/>
          <w:color w:val="000000" w:themeColor="text1"/>
        </w:rPr>
        <w:t>点。两市周内日均成交</w:t>
      </w:r>
      <w:r w:rsidR="000352E9">
        <w:rPr>
          <w:rFonts w:ascii="Times New Roman" w:eastAsia="楷体" w:hAnsi="Times New Roman" w:cs="Times New Roman" w:hint="eastAsia"/>
          <w:color w:val="000000" w:themeColor="text1"/>
        </w:rPr>
        <w:t>10007.90</w:t>
      </w:r>
      <w:r w:rsidRPr="00D127E3">
        <w:rPr>
          <w:rFonts w:ascii="Times New Roman" w:eastAsia="楷体" w:hAnsi="Times New Roman" w:cs="Times New Roman" w:hint="eastAsia"/>
          <w:color w:val="000000" w:themeColor="text1"/>
        </w:rPr>
        <w:t>亿元，较上</w:t>
      </w:r>
      <w:r w:rsidR="00A62711">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A73F6C">
        <w:rPr>
          <w:rFonts w:ascii="Times New Roman" w:eastAsia="楷体" w:hAnsi="Times New Roman" w:cs="Times New Roman" w:hint="eastAsia"/>
          <w:color w:val="000000" w:themeColor="text1"/>
        </w:rPr>
        <w:t>减少</w:t>
      </w:r>
      <w:r w:rsidR="000352E9">
        <w:rPr>
          <w:rFonts w:ascii="Times New Roman" w:eastAsia="楷体" w:hAnsi="Times New Roman" w:cs="Times New Roman" w:hint="eastAsia"/>
          <w:color w:val="000000" w:themeColor="text1"/>
        </w:rPr>
        <w:t>551.22</w:t>
      </w:r>
      <w:r w:rsidRPr="00D127E3">
        <w:rPr>
          <w:rFonts w:ascii="Times New Roman" w:eastAsia="楷体" w:hAnsi="Times New Roman" w:cs="Times New Roman" w:hint="eastAsia"/>
          <w:color w:val="000000" w:themeColor="text1"/>
        </w:rPr>
        <w:t>亿元。两市个股周内</w:t>
      </w:r>
      <w:r w:rsidR="00ED318B">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0352E9">
        <w:rPr>
          <w:rFonts w:ascii="Times New Roman" w:eastAsia="楷体" w:hAnsi="Times New Roman" w:cs="Times New Roman" w:hint="eastAsia"/>
          <w:color w:val="000000" w:themeColor="text1"/>
        </w:rPr>
        <w:t>1624</w:t>
      </w:r>
      <w:r w:rsidRPr="00D127E3">
        <w:rPr>
          <w:rFonts w:ascii="Times New Roman" w:eastAsia="楷体" w:hAnsi="Times New Roman" w:cs="Times New Roman" w:hint="eastAsia"/>
          <w:color w:val="000000" w:themeColor="text1"/>
        </w:rPr>
        <w:t>家上涨，</w:t>
      </w:r>
      <w:r w:rsidR="000352E9">
        <w:rPr>
          <w:rFonts w:ascii="Times New Roman" w:eastAsia="楷体" w:hAnsi="Times New Roman" w:cs="Times New Roman" w:hint="eastAsia"/>
          <w:color w:val="000000" w:themeColor="text1"/>
        </w:rPr>
        <w:t>61</w:t>
      </w:r>
      <w:r w:rsidRPr="00D127E3">
        <w:rPr>
          <w:rFonts w:ascii="Times New Roman" w:eastAsia="楷体" w:hAnsi="Times New Roman" w:cs="Times New Roman" w:hint="eastAsia"/>
          <w:color w:val="000000" w:themeColor="text1"/>
        </w:rPr>
        <w:t>家平盘，</w:t>
      </w:r>
      <w:r w:rsidR="000352E9">
        <w:rPr>
          <w:rFonts w:ascii="Times New Roman" w:eastAsia="楷体" w:hAnsi="Times New Roman" w:cs="Times New Roman" w:hint="eastAsia"/>
          <w:color w:val="000000" w:themeColor="text1"/>
        </w:rPr>
        <w:t>2824</w:t>
      </w:r>
      <w:r w:rsidRPr="00D127E3">
        <w:rPr>
          <w:rFonts w:ascii="Times New Roman" w:eastAsia="楷体" w:hAnsi="Times New Roman" w:cs="Times New Roman" w:hint="eastAsia"/>
          <w:color w:val="000000" w:themeColor="text1"/>
        </w:rPr>
        <w:t>家下跌；全市场</w:t>
      </w:r>
      <w:r w:rsidR="00A62711">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0352E9">
        <w:rPr>
          <w:rFonts w:ascii="Times New Roman" w:eastAsia="楷体" w:hAnsi="Times New Roman" w:cs="Times New Roman" w:hint="eastAsia"/>
          <w:color w:val="000000" w:themeColor="text1"/>
        </w:rPr>
        <w:t>336</w:t>
      </w:r>
      <w:r w:rsidRPr="00D127E3">
        <w:rPr>
          <w:rFonts w:ascii="Times New Roman" w:eastAsia="楷体" w:hAnsi="Times New Roman" w:cs="Times New Roman" w:hint="eastAsia"/>
          <w:color w:val="000000" w:themeColor="text1"/>
        </w:rPr>
        <w:t>家，累计跌停</w:t>
      </w:r>
      <w:r w:rsidR="004705E2">
        <w:rPr>
          <w:rFonts w:ascii="Times New Roman" w:eastAsia="楷体" w:hAnsi="Times New Roman" w:cs="Times New Roman" w:hint="eastAsia"/>
          <w:color w:val="000000" w:themeColor="text1"/>
        </w:rPr>
        <w:t>68</w:t>
      </w:r>
      <w:r w:rsidRPr="00D127E3">
        <w:rPr>
          <w:rFonts w:ascii="Times New Roman" w:eastAsia="楷体" w:hAnsi="Times New Roman" w:cs="Times New Roman" w:hint="eastAsia"/>
          <w:color w:val="000000" w:themeColor="text1"/>
        </w:rPr>
        <w:t>家。</w:t>
      </w:r>
    </w:p>
    <w:bookmarkEnd w:id="1"/>
    <w:p w14:paraId="001A09E6" w14:textId="798D4A68"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4705E2">
        <w:rPr>
          <w:rFonts w:ascii="Times New Roman" w:eastAsia="楷体" w:hAnsi="Times New Roman" w:cs="Times New Roman" w:hint="eastAsia"/>
          <w:b/>
        </w:rPr>
        <w:t>创成长</w:t>
      </w:r>
      <w:proofErr w:type="gramEnd"/>
      <w:r w:rsidR="00010DB2">
        <w:rPr>
          <w:rFonts w:ascii="Times New Roman" w:eastAsia="楷体" w:hAnsi="Times New Roman" w:cs="Times New Roman" w:hint="eastAsia"/>
          <w:b/>
        </w:rPr>
        <w:t>指</w:t>
      </w:r>
      <w:r w:rsidR="00ED318B">
        <w:rPr>
          <w:rFonts w:ascii="Times New Roman" w:eastAsia="楷体" w:hAnsi="Times New Roman" w:cs="Times New Roman" w:hint="eastAsia"/>
          <w:b/>
        </w:rPr>
        <w:t>数领</w:t>
      </w:r>
      <w:r w:rsidR="00B4679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21928ED7" w:rsidR="007E1695" w:rsidRPr="00006470" w:rsidRDefault="000352E9">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1609DD85" wp14:editId="0F5095E1">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9D34EBA"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CC7468">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CC7468">
        <w:rPr>
          <w:rFonts w:ascii="Times New Roman" w:eastAsia="楷体" w:hAnsi="Times New Roman" w:cs="Times New Roman" w:hint="eastAsia"/>
          <w:color w:val="000000" w:themeColor="text1"/>
        </w:rPr>
        <w:t>3.39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CC7468">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3.</w:t>
      </w:r>
      <w:r w:rsidR="00CC7468">
        <w:rPr>
          <w:rFonts w:ascii="Times New Roman" w:eastAsia="楷体" w:hAnsi="Times New Roman" w:cs="Times New Roman" w:hint="eastAsia"/>
          <w:color w:val="000000" w:themeColor="text1"/>
        </w:rPr>
        <w:t>30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CC7468">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CC7468">
        <w:rPr>
          <w:rFonts w:ascii="Times New Roman" w:eastAsia="楷体" w:hAnsi="Times New Roman" w:cs="Times New Roman" w:hint="eastAsia"/>
          <w:color w:val="000000" w:themeColor="text1"/>
        </w:rPr>
        <w:t>2.42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010DB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板块表现较好，</w:t>
      </w:r>
      <w:r w:rsidR="00010DB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C7468">
        <w:rPr>
          <w:rFonts w:ascii="Times New Roman" w:eastAsia="楷体" w:hAnsi="Times New Roman" w:cs="Times New Roman" w:hint="eastAsia"/>
          <w:color w:val="000000" w:themeColor="text1"/>
        </w:rPr>
        <w:t>49.19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C7468">
        <w:rPr>
          <w:rFonts w:ascii="Times New Roman" w:eastAsia="楷体" w:hAnsi="Times New Roman" w:cs="Times New Roman" w:hint="eastAsia"/>
          <w:color w:val="000000" w:themeColor="text1"/>
        </w:rPr>
        <w:t>46.19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41.</w:t>
      </w:r>
      <w:r w:rsidR="00CC7468">
        <w:rPr>
          <w:rFonts w:ascii="Times New Roman" w:eastAsia="楷体" w:hAnsi="Times New Roman" w:cs="Times New Roman" w:hint="eastAsia"/>
          <w:color w:val="000000" w:themeColor="text1"/>
        </w:rPr>
        <w:t>04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010DB2">
        <w:rPr>
          <w:rFonts w:ascii="Times New Roman" w:eastAsia="楷体" w:hAnsi="Times New Roman" w:cs="Times New Roman" w:hint="eastAsia"/>
          <w:color w:val="000000" w:themeColor="text1"/>
        </w:rPr>
        <w:t>传媒</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16.</w:t>
      </w:r>
      <w:r w:rsidR="00CC7468">
        <w:rPr>
          <w:rFonts w:ascii="Times New Roman" w:eastAsia="楷体" w:hAnsi="Times New Roman" w:cs="Times New Roman" w:hint="eastAsia"/>
          <w:color w:val="000000" w:themeColor="text1"/>
        </w:rPr>
        <w:t>63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CC7468">
        <w:rPr>
          <w:rFonts w:ascii="Times New Roman" w:eastAsia="楷体" w:hAnsi="Times New Roman" w:cs="Times New Roman" w:hint="eastAsia"/>
          <w:color w:val="000000" w:themeColor="text1"/>
        </w:rPr>
        <w:t>18.12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C7468">
        <w:rPr>
          <w:rFonts w:ascii="Times New Roman" w:eastAsia="楷体" w:hAnsi="Times New Roman" w:cs="Times New Roman" w:hint="eastAsia"/>
          <w:color w:val="000000" w:themeColor="text1"/>
        </w:rPr>
        <w:t>20.34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5D1BE3FE"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图：申万</w:t>
      </w:r>
      <w:proofErr w:type="gramStart"/>
      <w:r w:rsidRPr="00006470">
        <w:rPr>
          <w:rFonts w:ascii="Times New Roman" w:eastAsia="楷体" w:hAnsi="Times New Roman" w:cs="Times New Roman"/>
          <w:b/>
        </w:rPr>
        <w:t>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CC7468">
        <w:rPr>
          <w:rFonts w:ascii="Times New Roman" w:eastAsia="楷体" w:hAnsi="Times New Roman" w:cs="Times New Roman" w:hint="eastAsia"/>
          <w:b/>
        </w:rPr>
        <w:t>化工</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E34730A" w:rsidR="00C13CA5" w:rsidRPr="00006470" w:rsidRDefault="00CC7468"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0875E54C" wp14:editId="66835703">
            <wp:extent cx="6484019" cy="1550253"/>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14748" cy="155760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53783F0"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lastRenderedPageBreak/>
        <w:t>资金面看，陆股通上周净</w:t>
      </w:r>
      <w:r w:rsidR="001E7716">
        <w:rPr>
          <w:rFonts w:ascii="Times New Roman" w:eastAsia="楷体" w:hAnsi="Times New Roman" w:cs="Times New Roman" w:hint="eastAsia"/>
          <w:color w:val="000000" w:themeColor="text1"/>
        </w:rPr>
        <w:t>流入</w:t>
      </w:r>
      <w:r w:rsidR="00CC7468">
        <w:rPr>
          <w:rFonts w:ascii="Times New Roman" w:eastAsia="楷体" w:hAnsi="Times New Roman" w:cs="Times New Roman" w:hint="eastAsia"/>
          <w:color w:val="000000" w:themeColor="text1"/>
        </w:rPr>
        <w:t>233.03</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CC7468">
        <w:rPr>
          <w:rFonts w:ascii="Times New Roman" w:eastAsia="楷体" w:hAnsi="Times New Roman" w:cs="Times New Roman" w:hint="eastAsia"/>
          <w:color w:val="000000" w:themeColor="text1"/>
        </w:rPr>
        <w:t>83.47</w:t>
      </w:r>
      <w:r w:rsidRPr="00B41C69">
        <w:rPr>
          <w:rFonts w:ascii="Times New Roman" w:eastAsia="楷体" w:hAnsi="Times New Roman" w:cs="Times New Roman" w:hint="eastAsia"/>
          <w:color w:val="000000" w:themeColor="text1"/>
        </w:rPr>
        <w:t>亿份较前一周</w:t>
      </w:r>
      <w:r w:rsidR="00CC7468">
        <w:rPr>
          <w:rFonts w:ascii="Times New Roman" w:eastAsia="楷体" w:hAnsi="Times New Roman" w:cs="Times New Roman" w:hint="eastAsia"/>
          <w:color w:val="000000" w:themeColor="text1"/>
        </w:rPr>
        <w:t>小幅减少</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10</w:t>
      </w:r>
      <w:r w:rsidRPr="00B41C69">
        <w:rPr>
          <w:rFonts w:ascii="Times New Roman" w:eastAsia="楷体" w:hAnsi="Times New Roman" w:cs="Times New Roman" w:hint="eastAsia"/>
          <w:color w:val="000000" w:themeColor="text1"/>
        </w:rPr>
        <w:t>月最新募资合计</w:t>
      </w:r>
      <w:r w:rsidR="00CC7468">
        <w:rPr>
          <w:rFonts w:ascii="Times New Roman" w:eastAsia="楷体" w:hAnsi="Times New Roman" w:cs="Times New Roman" w:hint="eastAsia"/>
          <w:color w:val="000000" w:themeColor="text1"/>
        </w:rPr>
        <w:t>583.15</w:t>
      </w:r>
      <w:r w:rsidRPr="00B41C69">
        <w:rPr>
          <w:rFonts w:ascii="Times New Roman" w:eastAsia="楷体" w:hAnsi="Times New Roman" w:cs="Times New Roman" w:hint="eastAsia"/>
          <w:color w:val="000000" w:themeColor="text1"/>
        </w:rPr>
        <w:t>亿元；本周限售解禁市值约</w:t>
      </w:r>
      <w:r w:rsidR="00CC7468">
        <w:rPr>
          <w:rFonts w:ascii="Times New Roman" w:eastAsia="楷体" w:hAnsi="Times New Roman" w:cs="Times New Roman" w:hint="eastAsia"/>
          <w:color w:val="000000" w:themeColor="text1"/>
        </w:rPr>
        <w:t>3268.06</w:t>
      </w:r>
      <w:r w:rsidRPr="00B41C69">
        <w:rPr>
          <w:rFonts w:ascii="Times New Roman" w:eastAsia="楷体" w:hAnsi="Times New Roman" w:cs="Times New Roman" w:hint="eastAsia"/>
          <w:color w:val="000000" w:themeColor="text1"/>
        </w:rPr>
        <w:t>亿元，与上周相比</w:t>
      </w:r>
      <w:r w:rsidR="00F712E1">
        <w:rPr>
          <w:rFonts w:ascii="Times New Roman" w:eastAsia="楷体" w:hAnsi="Times New Roman" w:cs="Times New Roman" w:hint="eastAsia"/>
          <w:color w:val="000000" w:themeColor="text1"/>
        </w:rPr>
        <w:t>大</w:t>
      </w:r>
      <w:r w:rsidR="00E601C2">
        <w:rPr>
          <w:rFonts w:ascii="Times New Roman" w:eastAsia="楷体" w:hAnsi="Times New Roman" w:cs="Times New Roman" w:hint="eastAsia"/>
          <w:color w:val="000000" w:themeColor="text1"/>
        </w:rPr>
        <w:t>幅</w:t>
      </w:r>
      <w:r w:rsidR="001E7716">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47197421" w:rsidR="0052683C" w:rsidRPr="00006470" w:rsidRDefault="008F401A"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8F401A">
        <w:rPr>
          <w:rFonts w:ascii="Times New Roman" w:eastAsia="楷体" w:hAnsi="Times New Roman" w:cs="Times New Roman" w:hint="eastAsia"/>
          <w:color w:val="000000"/>
          <w:shd w:val="clear" w:color="auto" w:fill="FFFFFF"/>
        </w:rPr>
        <w:t>周市场延续了震荡走势，结构偏均衡</w:t>
      </w:r>
      <w:r w:rsidR="00A62D44">
        <w:rPr>
          <w:rFonts w:ascii="Times New Roman" w:eastAsia="楷体" w:hAnsi="Times New Roman" w:cs="Times New Roman" w:hint="eastAsia"/>
          <w:color w:val="000000"/>
          <w:shd w:val="clear" w:color="auto" w:fill="FFFFFF"/>
        </w:rPr>
        <w:t>，</w:t>
      </w:r>
      <w:r w:rsidRPr="008F401A">
        <w:rPr>
          <w:rFonts w:ascii="Times New Roman" w:eastAsia="楷体" w:hAnsi="Times New Roman" w:cs="Times New Roman" w:hint="eastAsia"/>
          <w:color w:val="000000"/>
          <w:shd w:val="clear" w:color="auto" w:fill="FFFFFF"/>
        </w:rPr>
        <w:t>高位的如新能源车以及低估值的金融均有较好的表现。宏观层面</w:t>
      </w:r>
      <w:r w:rsidR="00A62D44">
        <w:rPr>
          <w:rFonts w:ascii="Times New Roman" w:eastAsia="楷体" w:hAnsi="Times New Roman" w:cs="Times New Roman" w:hint="eastAsia"/>
          <w:color w:val="000000"/>
          <w:shd w:val="clear" w:color="auto" w:fill="FFFFFF"/>
        </w:rPr>
        <w:t>上</w:t>
      </w:r>
      <w:r w:rsidRPr="008F401A">
        <w:rPr>
          <w:rFonts w:ascii="Times New Roman" w:eastAsia="楷体" w:hAnsi="Times New Roman" w:cs="Times New Roman" w:hint="eastAsia"/>
          <w:color w:val="000000"/>
          <w:shd w:val="clear" w:color="auto" w:fill="FFFFFF"/>
        </w:rPr>
        <w:t>周披露了三季度经济数据</w:t>
      </w:r>
      <w:r w:rsidR="00A62D44">
        <w:rPr>
          <w:rFonts w:ascii="Times New Roman" w:eastAsia="楷体" w:hAnsi="Times New Roman" w:cs="Times New Roman" w:hint="eastAsia"/>
          <w:color w:val="000000"/>
          <w:shd w:val="clear" w:color="auto" w:fill="FFFFFF"/>
        </w:rPr>
        <w:t>，</w:t>
      </w:r>
      <w:r w:rsidRPr="008F401A">
        <w:rPr>
          <w:rFonts w:ascii="Times New Roman" w:eastAsia="楷体" w:hAnsi="Times New Roman" w:cs="Times New Roman" w:hint="eastAsia"/>
          <w:color w:val="000000"/>
          <w:shd w:val="clear" w:color="auto" w:fill="FFFFFF"/>
        </w:rPr>
        <w:t>其中</w:t>
      </w:r>
      <w:r w:rsidRPr="008F401A">
        <w:rPr>
          <w:rFonts w:ascii="Times New Roman" w:eastAsia="楷体" w:hAnsi="Times New Roman" w:cs="Times New Roman" w:hint="eastAsia"/>
          <w:color w:val="000000"/>
          <w:shd w:val="clear" w:color="auto" w:fill="FFFFFF"/>
        </w:rPr>
        <w:t>GDP</w:t>
      </w:r>
      <w:r w:rsidRPr="008F401A">
        <w:rPr>
          <w:rFonts w:ascii="Times New Roman" w:eastAsia="楷体" w:hAnsi="Times New Roman" w:cs="Times New Roman" w:hint="eastAsia"/>
          <w:color w:val="000000"/>
          <w:shd w:val="clear" w:color="auto" w:fill="FFFFFF"/>
        </w:rPr>
        <w:t>增速</w:t>
      </w:r>
      <w:r w:rsidRPr="008F401A">
        <w:rPr>
          <w:rFonts w:ascii="Times New Roman" w:eastAsia="楷体" w:hAnsi="Times New Roman" w:cs="Times New Roman" w:hint="eastAsia"/>
          <w:color w:val="000000"/>
          <w:shd w:val="clear" w:color="auto" w:fill="FFFFFF"/>
        </w:rPr>
        <w:t>4.9%</w:t>
      </w:r>
      <w:r w:rsidRPr="008F401A">
        <w:rPr>
          <w:rFonts w:ascii="Times New Roman" w:eastAsia="楷体" w:hAnsi="Times New Roman" w:cs="Times New Roman" w:hint="eastAsia"/>
          <w:color w:val="000000"/>
          <w:shd w:val="clear" w:color="auto" w:fill="FFFFFF"/>
        </w:rPr>
        <w:t>相较于二季度</w:t>
      </w:r>
      <w:r w:rsidRPr="008F401A">
        <w:rPr>
          <w:rFonts w:ascii="Times New Roman" w:eastAsia="楷体" w:hAnsi="Times New Roman" w:cs="Times New Roman" w:hint="eastAsia"/>
          <w:color w:val="000000"/>
          <w:shd w:val="clear" w:color="auto" w:fill="FFFFFF"/>
        </w:rPr>
        <w:t>7.90%</w:t>
      </w:r>
      <w:r w:rsidRPr="008F401A">
        <w:rPr>
          <w:rFonts w:ascii="Times New Roman" w:eastAsia="楷体" w:hAnsi="Times New Roman" w:cs="Times New Roman" w:hint="eastAsia"/>
          <w:color w:val="000000"/>
          <w:shd w:val="clear" w:color="auto" w:fill="FFFFFF"/>
        </w:rPr>
        <w:t>继续下滑</w:t>
      </w:r>
      <w:r w:rsidR="00A62D44">
        <w:rPr>
          <w:rFonts w:ascii="Times New Roman" w:eastAsia="楷体" w:hAnsi="Times New Roman" w:cs="Times New Roman" w:hint="eastAsia"/>
          <w:color w:val="000000"/>
          <w:shd w:val="clear" w:color="auto" w:fill="FFFFFF"/>
        </w:rPr>
        <w:t>，</w:t>
      </w:r>
      <w:r w:rsidRPr="008F401A">
        <w:rPr>
          <w:rFonts w:ascii="Times New Roman" w:eastAsia="楷体" w:hAnsi="Times New Roman" w:cs="Times New Roman" w:hint="eastAsia"/>
          <w:color w:val="000000"/>
          <w:shd w:val="clear" w:color="auto" w:fill="FFFFFF"/>
        </w:rPr>
        <w:t>除了房地产、出口回落的影响外，</w:t>
      </w:r>
      <w:proofErr w:type="gramStart"/>
      <w:r w:rsidRPr="008F401A">
        <w:rPr>
          <w:rFonts w:ascii="Times New Roman" w:eastAsia="楷体" w:hAnsi="Times New Roman" w:cs="Times New Roman" w:hint="eastAsia"/>
          <w:color w:val="000000"/>
          <w:shd w:val="clear" w:color="auto" w:fill="FFFFFF"/>
        </w:rPr>
        <w:t>还有双限双控</w:t>
      </w:r>
      <w:proofErr w:type="gramEnd"/>
      <w:r w:rsidRPr="008F401A">
        <w:rPr>
          <w:rFonts w:ascii="Times New Roman" w:eastAsia="楷体" w:hAnsi="Times New Roman" w:cs="Times New Roman" w:hint="eastAsia"/>
          <w:color w:val="000000"/>
          <w:shd w:val="clear" w:color="auto" w:fill="FFFFFF"/>
        </w:rPr>
        <w:t>、疫情等短期因素的扰动。但从绝对增速来看国内宏观经济增速可能已经过了下行最快的阶段。整体我们维持经济</w:t>
      </w:r>
      <w:proofErr w:type="gramStart"/>
      <w:r w:rsidRPr="008F401A">
        <w:rPr>
          <w:rFonts w:ascii="Times New Roman" w:eastAsia="楷体" w:hAnsi="Times New Roman" w:cs="Times New Roman" w:hint="eastAsia"/>
          <w:color w:val="000000"/>
          <w:shd w:val="clear" w:color="auto" w:fill="FFFFFF"/>
        </w:rPr>
        <w:t>边际弱但接近</w:t>
      </w:r>
      <w:proofErr w:type="gramEnd"/>
      <w:r w:rsidRPr="008F401A">
        <w:rPr>
          <w:rFonts w:ascii="Times New Roman" w:eastAsia="楷体" w:hAnsi="Times New Roman" w:cs="Times New Roman" w:hint="eastAsia"/>
          <w:color w:val="000000"/>
          <w:shd w:val="clear" w:color="auto" w:fill="FFFFFF"/>
        </w:rPr>
        <w:t>底部区间，政策支持预期边际强但更多以“托底式”宽松为主的宏观环境。政策端</w:t>
      </w:r>
      <w:r w:rsidR="00A62D44">
        <w:rPr>
          <w:rFonts w:ascii="Times New Roman" w:eastAsia="楷体" w:hAnsi="Times New Roman" w:cs="Times New Roman" w:hint="eastAsia"/>
          <w:color w:val="000000"/>
          <w:shd w:val="clear" w:color="auto" w:fill="FFFFFF"/>
        </w:rPr>
        <w:t>上</w:t>
      </w:r>
      <w:r w:rsidRPr="008F401A">
        <w:rPr>
          <w:rFonts w:ascii="Times New Roman" w:eastAsia="楷体" w:hAnsi="Times New Roman" w:cs="Times New Roman" w:hint="eastAsia"/>
          <w:color w:val="000000"/>
          <w:shd w:val="clear" w:color="auto" w:fill="FFFFFF"/>
        </w:rPr>
        <w:t>周末房地产税改革试点开始，短期房地产税对地产市场以及国内经济有不少压力，中长期来看房地产税的推出核心为了抑制地产投机</w:t>
      </w:r>
      <w:r w:rsidR="00A62D44">
        <w:rPr>
          <w:rFonts w:ascii="Times New Roman" w:eastAsia="楷体" w:hAnsi="Times New Roman" w:cs="Times New Roman" w:hint="eastAsia"/>
          <w:color w:val="000000"/>
          <w:shd w:val="clear" w:color="auto" w:fill="FFFFFF"/>
        </w:rPr>
        <w:t>，</w:t>
      </w:r>
      <w:r w:rsidRPr="008F401A">
        <w:rPr>
          <w:rFonts w:ascii="Times New Roman" w:eastAsia="楷体" w:hAnsi="Times New Roman" w:cs="Times New Roman" w:hint="eastAsia"/>
          <w:color w:val="000000"/>
          <w:shd w:val="clear" w:color="auto" w:fill="FFFFFF"/>
        </w:rPr>
        <w:t>落实“房住不炒”，其次从“共同富裕”角度，有利于调节个人收入分配、缩减贫富差距。投资上房地产税改革加速驱动居民财富入市</w:t>
      </w:r>
      <w:r w:rsidR="00A62D44">
        <w:rPr>
          <w:rFonts w:ascii="Times New Roman" w:eastAsia="楷体" w:hAnsi="Times New Roman" w:cs="Times New Roman" w:hint="eastAsia"/>
          <w:color w:val="000000"/>
          <w:shd w:val="clear" w:color="auto" w:fill="FFFFFF"/>
        </w:rPr>
        <w:t>，</w:t>
      </w:r>
      <w:r w:rsidRPr="008F401A">
        <w:rPr>
          <w:rFonts w:ascii="Times New Roman" w:eastAsia="楷体" w:hAnsi="Times New Roman" w:cs="Times New Roman" w:hint="eastAsia"/>
          <w:color w:val="000000"/>
          <w:shd w:val="clear" w:color="auto" w:fill="FFFFFF"/>
        </w:rPr>
        <w:t>利好资本市场发展壮大，中长期角度我们积极看好科技创新、碳中和等新兴方向。短期对于上市公司而言，三季度是上市公司业绩开始回归常态的一个季度，整体增速有一定下行压力，季报密集披露</w:t>
      </w:r>
      <w:proofErr w:type="gramStart"/>
      <w:r w:rsidRPr="008F401A">
        <w:rPr>
          <w:rFonts w:ascii="Times New Roman" w:eastAsia="楷体" w:hAnsi="Times New Roman" w:cs="Times New Roman" w:hint="eastAsia"/>
          <w:color w:val="000000"/>
          <w:shd w:val="clear" w:color="auto" w:fill="FFFFFF"/>
        </w:rPr>
        <w:t>期仍然</w:t>
      </w:r>
      <w:proofErr w:type="gramEnd"/>
      <w:r w:rsidRPr="008F401A">
        <w:rPr>
          <w:rFonts w:ascii="Times New Roman" w:eastAsia="楷体" w:hAnsi="Times New Roman" w:cs="Times New Roman" w:hint="eastAsia"/>
          <w:color w:val="000000"/>
          <w:shd w:val="clear" w:color="auto" w:fill="FFFFFF"/>
        </w:rPr>
        <w:t>建议相对均衡的配置，行业上</w:t>
      </w:r>
      <w:r w:rsidR="00A62D44">
        <w:rPr>
          <w:rFonts w:ascii="Times New Roman" w:eastAsia="楷体" w:hAnsi="Times New Roman" w:cs="Times New Roman" w:hint="eastAsia"/>
          <w:color w:val="000000"/>
          <w:shd w:val="clear" w:color="auto" w:fill="FFFFFF"/>
        </w:rPr>
        <w:t>看好</w:t>
      </w:r>
      <w:r w:rsidRPr="008F401A">
        <w:rPr>
          <w:rFonts w:ascii="Times New Roman" w:eastAsia="楷体" w:hAnsi="Times New Roman" w:cs="Times New Roman" w:hint="eastAsia"/>
          <w:color w:val="000000"/>
          <w:shd w:val="clear" w:color="auto" w:fill="FFFFFF"/>
        </w:rPr>
        <w:t>高景气赛道新能车、光伏、半导体</w:t>
      </w:r>
      <w:r w:rsidRPr="008F401A">
        <w:rPr>
          <w:rFonts w:ascii="Times New Roman" w:eastAsia="楷体" w:hAnsi="Times New Roman" w:cs="Times New Roman" w:hint="eastAsia"/>
          <w:color w:val="000000"/>
          <w:shd w:val="clear" w:color="auto" w:fill="FFFFFF"/>
        </w:rPr>
        <w:t>+</w:t>
      </w:r>
      <w:r w:rsidRPr="008F401A">
        <w:rPr>
          <w:rFonts w:ascii="Times New Roman" w:eastAsia="楷体" w:hAnsi="Times New Roman" w:cs="Times New Roman" w:hint="eastAsia"/>
          <w:color w:val="000000"/>
          <w:shd w:val="clear" w:color="auto" w:fill="FFFFFF"/>
        </w:rPr>
        <w:t>低位金融、消费。</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1C571E1"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8F401A">
        <w:rPr>
          <w:rFonts w:ascii="Times New Roman" w:eastAsia="楷体" w:hAnsi="Times New Roman" w:cs="Times New Roman" w:hint="eastAsia"/>
          <w:color w:val="000000" w:themeColor="text1"/>
        </w:rPr>
        <w:t>新能</w:t>
      </w:r>
      <w:r w:rsidR="008F401A">
        <w:rPr>
          <w:rFonts w:ascii="Times New Roman" w:eastAsia="楷体" w:hAnsi="Times New Roman" w:cs="Times New Roman"/>
          <w:color w:val="000000" w:themeColor="text1"/>
        </w:rPr>
        <w:t>源车</w:t>
      </w:r>
      <w:r w:rsidR="008F401A">
        <w:rPr>
          <w:rFonts w:ascii="Times New Roman" w:eastAsia="楷体" w:hAnsi="Times New Roman" w:cs="Times New Roman" w:hint="eastAsia"/>
          <w:color w:val="000000" w:themeColor="text1"/>
        </w:rPr>
        <w:t>、</w:t>
      </w:r>
      <w:r w:rsidR="008F401A">
        <w:rPr>
          <w:rFonts w:ascii="Times New Roman" w:eastAsia="楷体" w:hAnsi="Times New Roman" w:cs="Times New Roman"/>
          <w:color w:val="000000" w:themeColor="text1"/>
        </w:rPr>
        <w:t>光伏</w:t>
      </w:r>
      <w:r w:rsidR="008F401A">
        <w:rPr>
          <w:rFonts w:ascii="Times New Roman" w:eastAsia="楷体" w:hAnsi="Times New Roman" w:cs="Times New Roman" w:hint="eastAsia"/>
          <w:color w:val="000000" w:themeColor="text1"/>
        </w:rPr>
        <w:t>、</w:t>
      </w:r>
      <w:r w:rsidR="008F401A">
        <w:rPr>
          <w:rFonts w:ascii="Times New Roman" w:eastAsia="楷体" w:hAnsi="Times New Roman" w:cs="Times New Roman"/>
          <w:color w:val="000000" w:themeColor="text1"/>
        </w:rPr>
        <w:t>半导体</w:t>
      </w:r>
      <w:r w:rsidRPr="00006470">
        <w:rPr>
          <w:rFonts w:ascii="Times New Roman" w:eastAsia="楷体" w:hAnsi="Times New Roman" w:cs="Times New Roman"/>
          <w:color w:val="000000" w:themeColor="text1"/>
        </w:rPr>
        <w:t>；</w:t>
      </w:r>
    </w:p>
    <w:p w14:paraId="1F660E1A" w14:textId="369CB588"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8F401A">
        <w:rPr>
          <w:rFonts w:ascii="Times New Roman" w:eastAsia="楷体" w:hAnsi="Times New Roman" w:cs="Times New Roman"/>
          <w:color w:val="000000" w:themeColor="text1"/>
        </w:rPr>
        <w:t>、金融</w:t>
      </w:r>
      <w:r w:rsidR="008F401A">
        <w:rPr>
          <w:rFonts w:ascii="Times New Roman" w:eastAsia="楷体" w:hAnsi="Times New Roman" w:cs="Times New Roman" w:hint="eastAsia"/>
          <w:color w:val="000000" w:themeColor="text1"/>
        </w:rPr>
        <w:t>、</w:t>
      </w:r>
      <w:r w:rsidR="008F401A">
        <w:rPr>
          <w:rFonts w:ascii="Times New Roman" w:eastAsia="楷体" w:hAnsi="Times New Roman" w:cs="Times New Roman"/>
          <w:color w:val="000000" w:themeColor="text1"/>
        </w:rPr>
        <w:t>消费</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3A24590"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CC7468">
        <w:rPr>
          <w:rFonts w:ascii="Times New Roman" w:eastAsia="楷体" w:hAnsi="Times New Roman" w:cs="Times New Roman" w:hint="eastAsia"/>
          <w:b/>
        </w:rPr>
        <w:t>恒生指数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1E7716">
        <w:rPr>
          <w:rFonts w:ascii="Times New Roman" w:eastAsia="楷体" w:hAnsi="Times New Roman" w:cs="Times New Roman" w:hint="eastAsia"/>
          <w:b/>
        </w:rPr>
        <w:t>螺纹</w:t>
      </w:r>
      <w:r w:rsidR="00273611">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CC7468"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CB55B93"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26436517" w14:textId="631B017A"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3.14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4F2DE1DC"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-4.05</w:t>
            </w:r>
          </w:p>
        </w:tc>
      </w:tr>
      <w:tr w:rsidR="00CC7468"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4C94946"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NYMEX原油</w:t>
            </w:r>
          </w:p>
        </w:tc>
        <w:tc>
          <w:tcPr>
            <w:tcW w:w="1875" w:type="dxa"/>
            <w:noWrap/>
          </w:tcPr>
          <w:p w14:paraId="6CBF5955" w14:textId="4A4638F3"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2.07</w:t>
            </w:r>
          </w:p>
        </w:tc>
        <w:tc>
          <w:tcPr>
            <w:tcW w:w="2293" w:type="dxa"/>
            <w:noWrap/>
          </w:tcPr>
          <w:p w14:paraId="03D306C5" w14:textId="266D089A"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73.08</w:t>
            </w:r>
          </w:p>
        </w:tc>
      </w:tr>
      <w:tr w:rsidR="00CC7468"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CEAB82C"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0B8AF65" w14:textId="3C137615"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1.43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48835894"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-5.32</w:t>
            </w:r>
          </w:p>
        </w:tc>
      </w:tr>
      <w:tr w:rsidR="00CC7468"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64C36407"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纳斯达克指数</w:t>
            </w:r>
          </w:p>
        </w:tc>
        <w:tc>
          <w:tcPr>
            <w:tcW w:w="1875" w:type="dxa"/>
            <w:noWrap/>
          </w:tcPr>
          <w:p w14:paraId="6E1624BD" w14:textId="7E607B88"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1.29</w:t>
            </w:r>
          </w:p>
        </w:tc>
        <w:tc>
          <w:tcPr>
            <w:tcW w:w="2293" w:type="dxa"/>
            <w:noWrap/>
          </w:tcPr>
          <w:p w14:paraId="628C5028" w14:textId="0BD6E812"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17.08</w:t>
            </w:r>
          </w:p>
        </w:tc>
      </w:tr>
      <w:tr w:rsidR="00CC7468"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2270F6E9"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07859E69"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1.08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02462C94"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16.57</w:t>
            </w:r>
          </w:p>
        </w:tc>
      </w:tr>
      <w:tr w:rsidR="00CC7468"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DD2574E"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万得全A</w:t>
            </w:r>
          </w:p>
        </w:tc>
        <w:tc>
          <w:tcPr>
            <w:tcW w:w="1875" w:type="dxa"/>
            <w:noWrap/>
          </w:tcPr>
          <w:p w14:paraId="3F2524D6" w14:textId="3185476E"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0.52</w:t>
            </w:r>
          </w:p>
        </w:tc>
        <w:tc>
          <w:tcPr>
            <w:tcW w:w="2293" w:type="dxa"/>
            <w:noWrap/>
          </w:tcPr>
          <w:p w14:paraId="0F02F0AC" w14:textId="0B2C0B20"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5.30</w:t>
            </w:r>
          </w:p>
        </w:tc>
      </w:tr>
      <w:tr w:rsidR="00CC7468"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EE31143" w:rsidR="00CC7468" w:rsidRPr="00D60997" w:rsidRDefault="00CC7468" w:rsidP="00CC7468">
            <w:pPr>
              <w:jc w:val="center"/>
              <w:rPr>
                <w:rFonts w:ascii="楷体" w:eastAsia="楷体" w:hAnsi="楷体" w:cs="Times New Roman"/>
                <w:color w:val="000000"/>
              </w:rPr>
            </w:pPr>
            <w:proofErr w:type="gramStart"/>
            <w:r w:rsidRPr="00CC7468">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0C654950" w14:textId="54B9CC73"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-0.04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0083CE47"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3.74</w:t>
            </w:r>
          </w:p>
        </w:tc>
      </w:tr>
      <w:tr w:rsidR="00CC7468"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5987EEF"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美元指数</w:t>
            </w:r>
          </w:p>
        </w:tc>
        <w:tc>
          <w:tcPr>
            <w:tcW w:w="1875" w:type="dxa"/>
            <w:noWrap/>
          </w:tcPr>
          <w:p w14:paraId="5DA062AB" w14:textId="03B0DA54"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-0.38</w:t>
            </w:r>
          </w:p>
        </w:tc>
        <w:tc>
          <w:tcPr>
            <w:tcW w:w="2293" w:type="dxa"/>
            <w:noWrap/>
          </w:tcPr>
          <w:p w14:paraId="6CF61D40" w14:textId="4BF7DF23"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4.06</w:t>
            </w:r>
          </w:p>
        </w:tc>
      </w:tr>
      <w:tr w:rsidR="00CC7468"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4E1472D4"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B52684A" w14:textId="0ED20271"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-0.41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4CEA2967"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11.52</w:t>
            </w:r>
          </w:p>
        </w:tc>
      </w:tr>
      <w:tr w:rsidR="00CC7468"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57CD92C"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日经225</w:t>
            </w:r>
          </w:p>
        </w:tc>
        <w:tc>
          <w:tcPr>
            <w:tcW w:w="1875" w:type="dxa"/>
            <w:noWrap/>
          </w:tcPr>
          <w:p w14:paraId="07AD02DE" w14:textId="2F2F3F9B"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-0.91</w:t>
            </w:r>
          </w:p>
        </w:tc>
        <w:tc>
          <w:tcPr>
            <w:tcW w:w="2293" w:type="dxa"/>
            <w:noWrap/>
          </w:tcPr>
          <w:p w14:paraId="1353B161" w14:textId="3CE6C587"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4.96</w:t>
            </w:r>
          </w:p>
        </w:tc>
      </w:tr>
      <w:tr w:rsidR="00CC7468"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0C58E48"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95D9432" w14:textId="1DCDC7B7"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-5.26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50C6D18"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25.42</w:t>
            </w:r>
          </w:p>
        </w:tc>
      </w:tr>
      <w:tr w:rsidR="00CC7468"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925C750"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LME铝</w:t>
            </w:r>
          </w:p>
        </w:tc>
        <w:tc>
          <w:tcPr>
            <w:tcW w:w="1875" w:type="dxa"/>
            <w:noWrap/>
          </w:tcPr>
          <w:p w14:paraId="0528E8CE" w14:textId="5FACDFA8"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-9.35</w:t>
            </w:r>
          </w:p>
        </w:tc>
        <w:tc>
          <w:tcPr>
            <w:tcW w:w="2293" w:type="dxa"/>
            <w:noWrap/>
          </w:tcPr>
          <w:p w14:paraId="0D77D093" w14:textId="5DBEB0F3"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45.24</w:t>
            </w:r>
          </w:p>
        </w:tc>
      </w:tr>
      <w:tr w:rsidR="00CC7468"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3EB07121" w:rsidR="00CC7468" w:rsidRPr="00D60997" w:rsidRDefault="00CC7468" w:rsidP="00CC7468">
            <w:pPr>
              <w:jc w:val="center"/>
              <w:rPr>
                <w:rFonts w:ascii="楷体" w:eastAsia="楷体" w:hAnsi="楷体" w:cs="Times New Roman"/>
                <w:color w:val="000000"/>
              </w:rPr>
            </w:pPr>
            <w:r w:rsidRPr="00CC7468">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F4244CE" w14:textId="6119BEE8" w:rsidR="00CC7468" w:rsidRPr="00D60997"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C7468">
              <w:rPr>
                <w:rFonts w:ascii="楷体" w:eastAsia="楷体" w:hAnsi="楷体" w:cs="Times New Roman" w:hint="eastAsia"/>
                <w:color w:val="000000"/>
              </w:rPr>
              <w:t>-11.36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AAF9C62" w:rsidR="00CC7468" w:rsidRPr="00075E3A" w:rsidRDefault="00CC7468" w:rsidP="00CC746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11.01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3DA06D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CC7468">
        <w:rPr>
          <w:rFonts w:ascii="Times New Roman" w:eastAsia="楷体" w:hAnsi="Times New Roman" w:cs="Times New Roman" w:hint="eastAsia"/>
          <w:b/>
        </w:rPr>
        <w:t>恒生</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A029D52" w:rsidR="007E1695" w:rsidRPr="00006470" w:rsidRDefault="00CC746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D9720AB" wp14:editId="6C0F8232">
            <wp:extent cx="5688330" cy="2700655"/>
            <wp:effectExtent l="0" t="0" r="762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B49284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CC7468">
        <w:rPr>
          <w:rFonts w:ascii="Times New Roman" w:eastAsia="楷体" w:hAnsi="Times New Roman" w:cs="Times New Roman" w:hint="eastAsia"/>
          <w:b/>
        </w:rPr>
        <w:t>下降</w:t>
      </w:r>
    </w:p>
    <w:p w14:paraId="3AD41BC7" w14:textId="1D059323" w:rsidR="007E1695" w:rsidRPr="00006470" w:rsidRDefault="00CC746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4B9BD4B" wp14:editId="2BB36A66">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5D06B0C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B5689">
        <w:rPr>
          <w:rFonts w:ascii="Times New Roman" w:eastAsia="楷体" w:hAnsi="Times New Roman" w:cs="Times New Roman" w:hint="eastAsia"/>
          <w:b/>
        </w:rPr>
        <w:t>流</w:t>
      </w:r>
      <w:r w:rsidR="001E7716">
        <w:rPr>
          <w:rFonts w:ascii="Times New Roman" w:eastAsia="楷体" w:hAnsi="Times New Roman" w:cs="Times New Roman" w:hint="eastAsia"/>
          <w:b/>
        </w:rPr>
        <w:t>入</w:t>
      </w:r>
      <w:r w:rsidR="00CC7468">
        <w:rPr>
          <w:rFonts w:ascii="Times New Roman" w:eastAsia="楷体" w:hAnsi="Times New Roman" w:cs="Times New Roman" w:hint="eastAsia"/>
          <w:b/>
        </w:rPr>
        <w:t>233.03</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FE54DDD" w:rsidR="007E1695" w:rsidRPr="00006470" w:rsidRDefault="00CC7468">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688BCAC" wp14:editId="766D0853">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78DCB9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CC7468">
        <w:rPr>
          <w:rFonts w:ascii="Times New Roman" w:eastAsia="楷体" w:hAnsi="Times New Roman" w:cs="Times New Roman" w:hint="eastAsia"/>
          <w:b/>
          <w:color w:val="000000" w:themeColor="text1"/>
        </w:rPr>
        <w:t>18676.49</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E7716">
        <w:rPr>
          <w:rFonts w:ascii="Times New Roman" w:eastAsia="楷体" w:hAnsi="Times New Roman" w:cs="Times New Roman" w:hint="eastAsia"/>
          <w:b/>
        </w:rPr>
        <w:t>小幅增加</w:t>
      </w:r>
    </w:p>
    <w:p w14:paraId="3ABC9C3D" w14:textId="62374FBE" w:rsidR="007E1695" w:rsidRPr="00006470" w:rsidRDefault="00CC7468"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0B6208C8" wp14:editId="7C263E77">
            <wp:extent cx="5895340" cy="293243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535A86B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CC7468">
        <w:rPr>
          <w:rFonts w:ascii="Times New Roman" w:eastAsia="楷体" w:hAnsi="Times New Roman" w:cs="Times New Roman" w:hint="eastAsia"/>
          <w:b/>
        </w:rPr>
        <w:t>3268.06</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0724BC">
        <w:rPr>
          <w:rFonts w:ascii="Times New Roman" w:eastAsia="楷体" w:hAnsi="Times New Roman" w:cs="Times New Roman" w:hint="eastAsia"/>
          <w:b/>
        </w:rPr>
        <w:t>大</w:t>
      </w:r>
      <w:r w:rsidR="003F7DFF">
        <w:rPr>
          <w:rFonts w:ascii="Times New Roman" w:eastAsia="楷体" w:hAnsi="Times New Roman" w:cs="Times New Roman" w:hint="eastAsia"/>
          <w:b/>
        </w:rPr>
        <w:t>幅</w:t>
      </w:r>
      <w:r w:rsidR="001E7716">
        <w:rPr>
          <w:rFonts w:ascii="Times New Roman" w:eastAsia="楷体" w:hAnsi="Times New Roman" w:cs="Times New Roman" w:hint="eastAsia"/>
          <w:b/>
        </w:rPr>
        <w:t>增加</w:t>
      </w:r>
    </w:p>
    <w:p w14:paraId="45E40DB6" w14:textId="2FD8B241" w:rsidR="007E1695" w:rsidRPr="00006470" w:rsidRDefault="00CC7468"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2763A92" wp14:editId="7F490884">
            <wp:extent cx="6309995" cy="26822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898F15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1E7716">
        <w:rPr>
          <w:rFonts w:ascii="Times New Roman" w:eastAsia="楷体" w:hAnsi="Times New Roman" w:cs="Times New Roman" w:hint="eastAsia"/>
          <w:b/>
        </w:rPr>
        <w:t>10</w:t>
      </w:r>
      <w:r w:rsidRPr="00006470">
        <w:rPr>
          <w:rFonts w:ascii="Times New Roman" w:eastAsia="楷体" w:hAnsi="Times New Roman" w:cs="Times New Roman"/>
          <w:b/>
        </w:rPr>
        <w:t>月最新募资合计</w:t>
      </w:r>
      <w:r w:rsidR="00CC7468">
        <w:rPr>
          <w:rFonts w:ascii="Times New Roman" w:eastAsia="楷体" w:hAnsi="Times New Roman" w:cs="Times New Roman" w:hint="eastAsia"/>
          <w:b/>
        </w:rPr>
        <w:t>583.15</w:t>
      </w:r>
      <w:r w:rsidRPr="00006470">
        <w:rPr>
          <w:rFonts w:ascii="Times New Roman" w:eastAsia="楷体" w:hAnsi="Times New Roman" w:cs="Times New Roman"/>
          <w:b/>
        </w:rPr>
        <w:t>亿元</w:t>
      </w:r>
    </w:p>
    <w:p w14:paraId="09F800D5" w14:textId="178F53AB" w:rsidR="007E1695" w:rsidRPr="00006470" w:rsidRDefault="00CC746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78241ED" wp14:editId="14AEF8E6">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5D34535"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C7468">
        <w:rPr>
          <w:rFonts w:ascii="Times New Roman" w:eastAsia="楷体" w:hAnsi="Times New Roman" w:cs="Times New Roman" w:hint="eastAsia"/>
          <w:b/>
        </w:rPr>
        <w:t>83.47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C7468">
        <w:rPr>
          <w:rFonts w:ascii="Times New Roman" w:eastAsia="楷体" w:hAnsi="Times New Roman" w:cs="Times New Roman" w:hint="eastAsia"/>
          <w:b/>
        </w:rPr>
        <w:t>小幅减少</w:t>
      </w:r>
    </w:p>
    <w:p w14:paraId="110691E2" w14:textId="3FCFB7C3" w:rsidR="00051381" w:rsidRPr="00006470" w:rsidRDefault="00CC7468"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15D3D67" wp14:editId="556C88FA">
            <wp:extent cx="5993130" cy="3347085"/>
            <wp:effectExtent l="0" t="0" r="762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E12CB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832209">
        <w:rPr>
          <w:rFonts w:ascii="Times New Roman" w:eastAsia="楷体" w:hAnsi="Times New Roman" w:cs="Times New Roman" w:hint="eastAsia"/>
          <w:b/>
        </w:rPr>
        <w:t>0.</w:t>
      </w:r>
      <w:r w:rsidR="000F50A4">
        <w:rPr>
          <w:rFonts w:ascii="Times New Roman" w:eastAsia="楷体" w:hAnsi="Times New Roman" w:cs="Times New Roman" w:hint="eastAsia"/>
          <w:b/>
        </w:rPr>
        <w:t>7</w:t>
      </w:r>
      <w:r w:rsidR="00832209">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D10986F"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DC0468" wp14:editId="2C0A2A96">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FB39F3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0F50A4">
        <w:rPr>
          <w:rFonts w:ascii="Times New Roman" w:eastAsia="楷体" w:hAnsi="Times New Roman" w:cs="Times New Roman" w:hint="eastAsia"/>
          <w:b/>
        </w:rPr>
        <w:t>10.70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7D5BBD26"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7E7A739" wp14:editId="553F6D94">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6736AD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724BC">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0724BC">
        <w:rPr>
          <w:rFonts w:ascii="Times New Roman" w:eastAsia="楷体" w:hAnsi="Times New Roman" w:cs="Times New Roman" w:hint="eastAsia"/>
          <w:b/>
        </w:rPr>
        <w:t>49.60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w:t>
      </w:r>
      <w:r w:rsidR="000724BC">
        <w:rPr>
          <w:rFonts w:ascii="Times New Roman" w:eastAsia="楷体" w:hAnsi="Times New Roman" w:cs="Times New Roman" w:hint="eastAsia"/>
          <w:b/>
        </w:rPr>
        <w:t>下</w:t>
      </w:r>
      <w:r w:rsidR="008523C5" w:rsidRPr="00006470">
        <w:rPr>
          <w:rFonts w:ascii="Times New Roman" w:eastAsia="楷体" w:hAnsi="Times New Roman" w:cs="Times New Roman"/>
          <w:b/>
        </w:rPr>
        <w:t>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ED3908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Pr>
          <w:rFonts w:ascii="Times New Roman" w:eastAsia="楷体" w:hAnsi="Times New Roman" w:cs="Times New Roman" w:hint="eastAsia"/>
          <w:b/>
        </w:rPr>
        <w:t>9</w:t>
      </w:r>
      <w:r w:rsidRPr="00006470">
        <w:rPr>
          <w:rFonts w:ascii="Times New Roman" w:eastAsia="楷体" w:hAnsi="Times New Roman" w:cs="Times New Roman"/>
          <w:b/>
        </w:rPr>
        <w:t>月社会融资规模</w:t>
      </w:r>
      <w:r w:rsidR="00832209">
        <w:rPr>
          <w:rFonts w:ascii="Times New Roman" w:eastAsia="楷体" w:hAnsi="Times New Roman" w:cs="Times New Roman" w:hint="eastAsia"/>
          <w:b/>
        </w:rPr>
        <w:t>2.9</w:t>
      </w:r>
      <w:r w:rsidR="000F50A4">
        <w:rPr>
          <w:rFonts w:ascii="Times New Roman" w:eastAsia="楷体" w:hAnsi="Times New Roman" w:cs="Times New Roman" w:hint="eastAsia"/>
          <w:b/>
        </w:rPr>
        <w:t>0</w:t>
      </w:r>
      <w:proofErr w:type="gramStart"/>
      <w:r w:rsidRPr="00006470">
        <w:rPr>
          <w:rFonts w:ascii="Times New Roman" w:eastAsia="楷体" w:hAnsi="Times New Roman" w:cs="Times New Roman"/>
          <w:b/>
        </w:rPr>
        <w:t>万亿</w:t>
      </w:r>
      <w:proofErr w:type="gramEnd"/>
    </w:p>
    <w:p w14:paraId="6F8BF5F3" w14:textId="608E9E98" w:rsidR="007E1695" w:rsidRPr="00006470" w:rsidRDefault="000F50A4">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FA260EA" wp14:editId="3BF27C1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89EF74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Pr>
          <w:rFonts w:ascii="Times New Roman" w:eastAsia="楷体" w:hAnsi="Times New Roman" w:cs="Times New Roman" w:hint="eastAsia"/>
          <w:b/>
        </w:rPr>
        <w:t>9</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796303">
        <w:rPr>
          <w:rFonts w:ascii="Times New Roman" w:eastAsia="楷体" w:hAnsi="Times New Roman" w:cs="Times New Roman" w:hint="eastAsia"/>
          <w:b/>
        </w:rPr>
        <w:t>11.80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76109850" w:rsidR="007E1695" w:rsidRPr="00006470" w:rsidRDefault="00796303">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DF6AE34" wp14:editId="2E25AAA7">
            <wp:extent cx="5834380" cy="25908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36C15DE"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Pr>
          <w:rFonts w:ascii="Times New Roman" w:eastAsia="楷体" w:hAnsi="Times New Roman" w:cs="Times New Roman" w:hint="eastAsia"/>
          <w:b/>
        </w:rPr>
        <w:t>9</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796303">
        <w:rPr>
          <w:rFonts w:ascii="Times New Roman" w:eastAsia="楷体" w:hAnsi="Times New Roman" w:cs="Times New Roman" w:hint="eastAsia"/>
          <w:b/>
        </w:rPr>
        <w:t>7.30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346A3646" w:rsidR="00971387" w:rsidRPr="00006470" w:rsidRDefault="00796303"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B6A20D" wp14:editId="5D0C1ABA">
            <wp:extent cx="5876925" cy="26765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3F8486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796303">
        <w:rPr>
          <w:rFonts w:ascii="Times New Roman" w:eastAsia="楷体" w:hAnsi="Times New Roman" w:cs="Times New Roman" w:hint="eastAsia"/>
          <w:b/>
        </w:rPr>
        <w:t>4.40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w:t>
      </w:r>
      <w:r w:rsidR="00796303">
        <w:rPr>
          <w:rFonts w:ascii="Times New Roman" w:eastAsia="楷体" w:hAnsi="Times New Roman" w:cs="Times New Roman" w:hint="eastAsia"/>
          <w:b/>
        </w:rPr>
        <w:t>反弹</w:t>
      </w:r>
    </w:p>
    <w:p w14:paraId="5FC993BA" w14:textId="058AE110" w:rsidR="00AD4FF0" w:rsidRPr="00006470" w:rsidRDefault="00796303"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B1A778F" wp14:editId="44E44DD6">
            <wp:extent cx="5876925" cy="2682240"/>
            <wp:effectExtent l="0" t="0" r="9525"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3688E2CA" w:rsidR="007E1695" w:rsidRPr="00006470" w:rsidRDefault="007E1695">
      <w:pPr>
        <w:pStyle w:val="af"/>
        <w:ind w:firstLine="440"/>
        <w:rPr>
          <w:rFonts w:ascii="Times New Roman" w:hAnsi="Times New Roman" w:cs="Times New Roman"/>
          <w:sz w:val="22"/>
        </w:rPr>
      </w:pPr>
    </w:p>
    <w:p w14:paraId="548E1F1F" w14:textId="01CC0493" w:rsidR="007E1695" w:rsidRPr="00006470" w:rsidRDefault="00A62D44" w:rsidP="00A62D44">
      <w:pPr>
        <w:jc w:val="left"/>
        <w:rPr>
          <w:rFonts w:ascii="Times New Roman" w:hAnsi="Times New Roman" w:cs="Times New Roman"/>
          <w:sz w:val="22"/>
        </w:rPr>
      </w:pPr>
      <w:r>
        <w:rPr>
          <w:rFonts w:ascii="微软雅黑" w:eastAsia="微软雅黑" w:hAnsi="微软雅黑" w:hint="eastAsia"/>
          <w:color w:val="222222"/>
          <w:sz w:val="19"/>
          <w:szCs w:val="19"/>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222222"/>
          <w:sz w:val="19"/>
          <w:szCs w:val="19"/>
          <w:shd w:val="clear" w:color="auto" w:fill="FFFFFF"/>
        </w:rPr>
        <w:t>作出</w:t>
      </w:r>
      <w:proofErr w:type="gramEnd"/>
      <w:r>
        <w:rPr>
          <w:rFonts w:ascii="微软雅黑" w:eastAsia="微软雅黑" w:hAnsi="微软雅黑" w:hint="eastAsia"/>
          <w:color w:val="222222"/>
          <w:sz w:val="19"/>
          <w:szCs w:val="19"/>
          <w:shd w:val="clear" w:color="auto" w:fill="FFFFFF"/>
        </w:rPr>
        <w:t>调整。2、本报告中的资料、观点和预测等仅供参考，在任何时候均不构成对任何人的个人推荐。市场有风险，投资需谨慎。</w:t>
      </w:r>
      <w:bookmarkStart w:id="4" w:name="_GoBack"/>
      <w:bookmarkEnd w:id="4"/>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6DAE2C" w14:textId="77777777" w:rsidR="00C0354E" w:rsidRDefault="00C0354E">
      <w:pPr>
        <w:spacing w:line="240" w:lineRule="auto"/>
      </w:pPr>
      <w:r>
        <w:separator/>
      </w:r>
    </w:p>
  </w:endnote>
  <w:endnote w:type="continuationSeparator" w:id="0">
    <w:p w14:paraId="3B06E453" w14:textId="77777777" w:rsidR="00C0354E" w:rsidRDefault="00C035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A62D44">
              <w:rPr>
                <w:b/>
                <w:bCs/>
                <w:noProof/>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62D44">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38B43A" w14:textId="77777777" w:rsidR="00C0354E" w:rsidRDefault="00C0354E">
      <w:pPr>
        <w:spacing w:line="240" w:lineRule="auto"/>
      </w:pPr>
      <w:r>
        <w:separator/>
      </w:r>
    </w:p>
  </w:footnote>
  <w:footnote w:type="continuationSeparator" w:id="0">
    <w:p w14:paraId="4CCB4819" w14:textId="77777777" w:rsidR="00C0354E" w:rsidRDefault="00C0354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DB2"/>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2E9"/>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4BC"/>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66"/>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0A4"/>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952"/>
    <w:rsid w:val="00102BE1"/>
    <w:rsid w:val="0010349B"/>
    <w:rsid w:val="001036B9"/>
    <w:rsid w:val="00104D6D"/>
    <w:rsid w:val="0010685A"/>
    <w:rsid w:val="00106E03"/>
    <w:rsid w:val="00106FF6"/>
    <w:rsid w:val="00107094"/>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E7716"/>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36C64"/>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6E8D"/>
    <w:rsid w:val="003A785E"/>
    <w:rsid w:val="003A7C7A"/>
    <w:rsid w:val="003A7C85"/>
    <w:rsid w:val="003A7D41"/>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556"/>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1E6"/>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05E2"/>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576"/>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398"/>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1AF"/>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4FE9"/>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303"/>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5F10"/>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01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4CD"/>
    <w:rsid w:val="00A17641"/>
    <w:rsid w:val="00A206B9"/>
    <w:rsid w:val="00A2091C"/>
    <w:rsid w:val="00A214F7"/>
    <w:rsid w:val="00A21811"/>
    <w:rsid w:val="00A218E7"/>
    <w:rsid w:val="00A22D6D"/>
    <w:rsid w:val="00A23B8F"/>
    <w:rsid w:val="00A265FE"/>
    <w:rsid w:val="00A26A9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2711"/>
    <w:rsid w:val="00A62D44"/>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791"/>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54E"/>
    <w:rsid w:val="00C03BAF"/>
    <w:rsid w:val="00C04394"/>
    <w:rsid w:val="00C04E89"/>
    <w:rsid w:val="00C05017"/>
    <w:rsid w:val="00C0537C"/>
    <w:rsid w:val="00C05765"/>
    <w:rsid w:val="00C058A2"/>
    <w:rsid w:val="00C05997"/>
    <w:rsid w:val="00C05AF6"/>
    <w:rsid w:val="00C06242"/>
    <w:rsid w:val="00C06546"/>
    <w:rsid w:val="00C06AEB"/>
    <w:rsid w:val="00C06B25"/>
    <w:rsid w:val="00C076FD"/>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468"/>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B9B"/>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5D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1C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5B04"/>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2E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8C9AB3-769C-471D-9964-8E6F6DC34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660</Words>
  <Characters>3764</Characters>
  <Application>Microsoft Office Word</Application>
  <DocSecurity>0</DocSecurity>
  <Lines>31</Lines>
  <Paragraphs>8</Paragraphs>
  <ScaleCrop>false</ScaleCrop>
  <LinksUpToDate>false</LinksUpToDate>
  <CharactersWithSpaces>4416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3</cp:revision>
  <cp:lastPrinted>2018-05-20T14:50:00Z</cp:lastPrinted>
  <dcterms:created xsi:type="dcterms:W3CDTF">2021-10-25T06:25:00Z</dcterms:created>
  <dcterms:modified xsi:type="dcterms:W3CDTF">2021-10-25T06:40:00Z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