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397E67" w14:textId="063BEA42"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sidR="000B12C5" w:rsidRPr="000B12C5">
        <w:rPr>
          <w:rFonts w:ascii="Verdana" w:eastAsia="宋体" w:hAnsi="Verdana" w:cs="宋体" w:hint="eastAsia"/>
          <w:b/>
          <w:bCs/>
          <w:kern w:val="36"/>
          <w:sz w:val="39"/>
          <w:szCs w:val="39"/>
        </w:rPr>
        <w:t>宁波银行股份有限公司</w:t>
      </w:r>
      <w:r>
        <w:rPr>
          <w:rFonts w:ascii="Verdana" w:eastAsia="宋体" w:hAnsi="Verdana" w:cs="宋体"/>
          <w:b/>
          <w:bCs/>
          <w:kern w:val="36"/>
          <w:sz w:val="39"/>
          <w:szCs w:val="39"/>
        </w:rPr>
        <w:t>基金申购及定期定额投资申购费率优惠活动的公告</w:t>
      </w:r>
    </w:p>
    <w:p w14:paraId="77B307B0" w14:textId="1C9A965A"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0B12C5" w:rsidRPr="000B12C5">
        <w:rPr>
          <w:rFonts w:ascii="宋体" w:eastAsia="宋体" w:hAnsi="宋体" w:cs="Calibri" w:hint="eastAsia"/>
          <w:bCs/>
          <w:color w:val="000000"/>
          <w:kern w:val="0"/>
          <w:szCs w:val="21"/>
        </w:rPr>
        <w:t>宁波银行股份有限公司</w:t>
      </w:r>
      <w:r w:rsidR="00BE05A8">
        <w:rPr>
          <w:rFonts w:ascii="宋体" w:eastAsia="宋体" w:hAnsi="宋体" w:cs="Calibri" w:hint="eastAsia"/>
          <w:color w:val="000000"/>
          <w:kern w:val="0"/>
          <w:szCs w:val="21"/>
        </w:rPr>
        <w:t>（以下简称“</w:t>
      </w:r>
      <w:r w:rsidR="000B12C5">
        <w:rPr>
          <w:rFonts w:ascii="宋体" w:eastAsia="宋体" w:hAnsi="宋体" w:cs="Calibri" w:hint="eastAsia"/>
          <w:bCs/>
          <w:color w:val="000000"/>
          <w:kern w:val="0"/>
          <w:szCs w:val="21"/>
        </w:rPr>
        <w:t>宁波银行</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D3035F" w:rsidRPr="002E60AF">
        <w:rPr>
          <w:rFonts w:ascii="宋体" w:eastAsia="宋体" w:hAnsi="宋体" w:cs="Calibri"/>
          <w:color w:val="000000"/>
          <w:kern w:val="0"/>
          <w:szCs w:val="21"/>
        </w:rPr>
        <w:t>20</w:t>
      </w:r>
      <w:r w:rsidR="00D3035F" w:rsidRPr="002E60AF">
        <w:rPr>
          <w:rFonts w:ascii="宋体" w:eastAsia="宋体" w:hAnsi="宋体" w:cs="Calibri" w:hint="eastAsia"/>
          <w:color w:val="000000"/>
          <w:kern w:val="0"/>
          <w:szCs w:val="21"/>
        </w:rPr>
        <w:t>21年</w:t>
      </w:r>
      <w:r w:rsidR="00D3035F">
        <w:rPr>
          <w:rFonts w:ascii="宋体" w:eastAsia="宋体" w:hAnsi="宋体" w:cs="Calibri"/>
          <w:color w:val="000000"/>
          <w:kern w:val="0"/>
          <w:szCs w:val="21"/>
        </w:rPr>
        <w:t>11</w:t>
      </w:r>
      <w:r w:rsidR="00AC10CA" w:rsidRPr="002E60AF">
        <w:rPr>
          <w:rFonts w:ascii="宋体" w:eastAsia="宋体" w:hAnsi="宋体" w:cs="Calibri" w:hint="eastAsia"/>
          <w:color w:val="000000"/>
          <w:kern w:val="0"/>
          <w:szCs w:val="21"/>
        </w:rPr>
        <w:t>月</w:t>
      </w:r>
      <w:r w:rsidR="000B12C5">
        <w:rPr>
          <w:rFonts w:ascii="宋体" w:eastAsia="宋体" w:hAnsi="宋体" w:cs="Calibri" w:hint="eastAsia"/>
          <w:color w:val="000000"/>
          <w:kern w:val="0"/>
          <w:szCs w:val="21"/>
        </w:rPr>
        <w:t>26</w:t>
      </w:r>
      <w:r w:rsidRPr="002E60AF">
        <w:rPr>
          <w:rFonts w:ascii="宋体" w:eastAsia="宋体" w:hAnsi="宋体" w:cs="Calibri" w:hint="eastAsia"/>
          <w:color w:val="000000"/>
          <w:kern w:val="0"/>
          <w:szCs w:val="21"/>
        </w:rPr>
        <w:t>日起</w:t>
      </w:r>
      <w:r>
        <w:rPr>
          <w:rFonts w:ascii="宋体" w:eastAsia="宋体" w:hAnsi="宋体" w:cs="Calibri" w:hint="eastAsia"/>
          <w:color w:val="000000"/>
          <w:kern w:val="0"/>
          <w:szCs w:val="21"/>
        </w:rPr>
        <w:t>，本公司旗下部分基金参加</w:t>
      </w:r>
      <w:r w:rsidR="000B12C5">
        <w:rPr>
          <w:rFonts w:ascii="宋体" w:eastAsia="宋体" w:hAnsi="宋体" w:cs="Calibri" w:hint="eastAsia"/>
          <w:bCs/>
          <w:color w:val="000000"/>
          <w:kern w:val="0"/>
          <w:szCs w:val="21"/>
        </w:rPr>
        <w:t>宁波银行</w:t>
      </w:r>
      <w:r>
        <w:rPr>
          <w:rFonts w:ascii="宋体" w:eastAsia="宋体" w:hAnsi="宋体" w:cs="Calibri" w:hint="eastAsia"/>
          <w:color w:val="000000"/>
          <w:kern w:val="0"/>
          <w:szCs w:val="21"/>
        </w:rPr>
        <w:t>开展的基金申购及定期定额投资申购费率优惠活动，具体的活动时间、优惠费率以</w:t>
      </w:r>
      <w:r w:rsidR="000B12C5">
        <w:rPr>
          <w:rFonts w:ascii="宋体" w:eastAsia="宋体" w:hAnsi="宋体" w:cs="Calibri" w:hint="eastAsia"/>
          <w:bCs/>
          <w:color w:val="000000"/>
          <w:kern w:val="0"/>
          <w:szCs w:val="21"/>
        </w:rPr>
        <w:t>宁波银行</w:t>
      </w:r>
      <w:r>
        <w:rPr>
          <w:rFonts w:ascii="宋体" w:eastAsia="宋体" w:hAnsi="宋体" w:cs="Calibri" w:hint="eastAsia"/>
          <w:color w:val="000000"/>
          <w:kern w:val="0"/>
          <w:szCs w:val="21"/>
        </w:rPr>
        <w:t>的规定为准。相关优惠方案公告如下：</w:t>
      </w:r>
    </w:p>
    <w:p w14:paraId="2A3AD5B6" w14:textId="77777777"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14:paraId="2E257AD0" w14:textId="77777777" w:rsidR="00B243EE" w:rsidRPr="00D9025A"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14:paraId="0FEF88E5" w14:textId="30963D2C" w:rsidR="00517C93" w:rsidRDefault="00517C93" w:rsidP="00517C93">
      <w:pPr>
        <w:widowControl/>
        <w:shd w:val="clear" w:color="auto" w:fill="FFFFFF"/>
        <w:spacing w:line="360" w:lineRule="auto"/>
        <w:ind w:firstLine="420"/>
        <w:rPr>
          <w:rFonts w:ascii="宋体" w:eastAsia="宋体" w:hAnsi="宋体" w:cs="Calibri"/>
          <w:color w:val="000000"/>
          <w:kern w:val="0"/>
          <w:szCs w:val="21"/>
        </w:rPr>
      </w:pPr>
      <w:bookmarkStart w:id="0" w:name="_Hlk88059654"/>
      <w:r>
        <w:rPr>
          <w:rFonts w:ascii="宋体" w:eastAsia="宋体" w:hAnsi="宋体" w:cs="Calibri" w:hint="eastAsia"/>
          <w:color w:val="000000"/>
          <w:kern w:val="0"/>
          <w:szCs w:val="21"/>
        </w:rPr>
        <w:t>（1）</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混合型证券投资基金（基金代码：A类005164）；</w:t>
      </w:r>
    </w:p>
    <w:p w14:paraId="7363688B" w14:textId="0725A1E4" w:rsidR="00517C93" w:rsidRDefault="00517C93" w:rsidP="00517C93">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（2）富荣中证500指数增强型证券投资基金（基金代码：A类004790）；</w:t>
      </w:r>
    </w:p>
    <w:p w14:paraId="47AE94E8" w14:textId="40263EFF" w:rsidR="00517C93" w:rsidRDefault="00517C93" w:rsidP="00517C9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（3）</w:t>
      </w:r>
      <w:proofErr w:type="gramStart"/>
      <w:r>
        <w:rPr>
          <w:rFonts w:ascii="宋体" w:eastAsia="宋体" w:hAnsi="宋体" w:cs="Calibri" w:hint="eastAsia"/>
          <w:color w:val="000000"/>
          <w:kern w:val="0"/>
          <w:szCs w:val="21"/>
        </w:rPr>
        <w:t>富荣沪深</w:t>
      </w:r>
      <w:proofErr w:type="gramEnd"/>
      <w:r>
        <w:rPr>
          <w:rFonts w:ascii="宋体" w:eastAsia="宋体" w:hAnsi="宋体" w:cs="Calibri" w:hint="eastAsia"/>
          <w:color w:val="000000"/>
          <w:kern w:val="0"/>
          <w:szCs w:val="21"/>
        </w:rPr>
        <w:t>300指数增强型证券投资基金（基金代码：A类004788）；</w:t>
      </w:r>
    </w:p>
    <w:p w14:paraId="0F935E3A" w14:textId="164BA098" w:rsidR="00517C93" w:rsidRDefault="00517C93" w:rsidP="00517C9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（4） 富荣福鑫灵活配置混合型证券投资基金（基金代码：A类004794）；</w:t>
      </w:r>
    </w:p>
    <w:p w14:paraId="239297A9" w14:textId="77777777" w:rsidR="00517C93" w:rsidRDefault="00517C93" w:rsidP="00517C9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（5）富荣富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14:paraId="49D0F7E6" w14:textId="77777777" w:rsidR="00517C93" w:rsidRDefault="00517C93" w:rsidP="00517C9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（6）富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14:paraId="06D623D3" w14:textId="1AA2ED9B" w:rsidR="00517C93" w:rsidRDefault="00517C93" w:rsidP="00517C9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7C354A">
        <w:rPr>
          <w:rFonts w:ascii="宋体" w:eastAsia="宋体" w:hAnsi="宋体" w:cs="Calibri" w:hint="eastAsia"/>
          <w:color w:val="000000"/>
          <w:kern w:val="0"/>
          <w:szCs w:val="21"/>
        </w:rPr>
        <w:t>7</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混合型证券投资基金（基金代码：A类005104）；</w:t>
      </w:r>
    </w:p>
    <w:p w14:paraId="6028F8A4" w14:textId="53B54E65" w:rsidR="00517C93" w:rsidRDefault="00517C93" w:rsidP="00517C9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7C354A">
        <w:rPr>
          <w:rFonts w:ascii="宋体" w:eastAsia="宋体" w:hAnsi="宋体" w:cs="Calibri" w:hint="eastAsia"/>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精选灵活配置混合型发起式证券投资基金（基金代码：A类006109）；</w:t>
      </w:r>
    </w:p>
    <w:p w14:paraId="1ED7A51D" w14:textId="45AAC74C" w:rsidR="00517C93" w:rsidRDefault="00517C93" w:rsidP="00517C9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7C354A">
        <w:rPr>
          <w:rFonts w:ascii="宋体" w:eastAsia="宋体" w:hAnsi="宋体" w:cs="Calibri" w:hint="eastAsia"/>
          <w:color w:val="000000"/>
          <w:kern w:val="0"/>
          <w:szCs w:val="21"/>
        </w:rPr>
        <w:t>9</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荣富开</w:t>
      </w:r>
      <w:proofErr w:type="gramEnd"/>
      <w:r>
        <w:rPr>
          <w:rFonts w:ascii="宋体" w:eastAsia="宋体" w:hAnsi="宋体" w:cs="Calibri" w:hint="eastAsia"/>
          <w:color w:val="000000"/>
          <w:kern w:val="0"/>
          <w:szCs w:val="21"/>
        </w:rPr>
        <w:t>1-3年国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债券型证券投资基金（基金代码：A类006488）；</w:t>
      </w:r>
    </w:p>
    <w:p w14:paraId="51E614D6" w14:textId="4EE9DF34" w:rsidR="00517C93" w:rsidRDefault="00517C93" w:rsidP="00517C93">
      <w:pPr>
        <w:widowControl/>
        <w:shd w:val="clear" w:color="auto" w:fill="FFFFFF"/>
        <w:spacing w:line="360" w:lineRule="auto"/>
        <w:ind w:firstLine="420"/>
        <w:jc w:val="left"/>
        <w:rPr>
          <w:rFonts w:ascii="宋体" w:eastAsia="宋体" w:hAnsi="宋体" w:cs="Calibri"/>
          <w:bCs/>
          <w:color w:val="000000"/>
          <w:kern w:val="0"/>
          <w:szCs w:val="21"/>
        </w:rPr>
      </w:pPr>
      <w:r>
        <w:rPr>
          <w:rFonts w:ascii="宋体" w:eastAsia="宋体" w:hAnsi="宋体" w:cs="Calibri" w:hint="eastAsia"/>
          <w:color w:val="000000"/>
          <w:kern w:val="0"/>
          <w:szCs w:val="21"/>
        </w:rPr>
        <w:t>（1</w:t>
      </w:r>
      <w:r w:rsidR="007C354A">
        <w:rPr>
          <w:rFonts w:ascii="宋体" w:eastAsia="宋体" w:hAnsi="宋体" w:cs="Calibri" w:hint="eastAsia"/>
          <w:color w:val="000000"/>
          <w:kern w:val="0"/>
          <w:szCs w:val="21"/>
        </w:rPr>
        <w:t>0</w:t>
      </w:r>
      <w:r>
        <w:rPr>
          <w:rFonts w:ascii="宋体" w:eastAsia="宋体" w:hAnsi="宋体" w:cs="Calibri" w:hint="eastAsia"/>
          <w:color w:val="000000"/>
          <w:kern w:val="0"/>
          <w:szCs w:val="21"/>
        </w:rPr>
        <w:t>）</w:t>
      </w:r>
      <w:r>
        <w:rPr>
          <w:rFonts w:ascii="宋体" w:eastAsia="宋体" w:hAnsi="宋体" w:cs="Calibri" w:hint="eastAsia"/>
          <w:bCs/>
          <w:color w:val="000000"/>
          <w:kern w:val="0"/>
          <w:szCs w:val="21"/>
        </w:rPr>
        <w:t>富</w:t>
      </w:r>
      <w:proofErr w:type="gramStart"/>
      <w:r>
        <w:rPr>
          <w:rFonts w:ascii="宋体" w:eastAsia="宋体" w:hAnsi="宋体" w:cs="Calibri" w:hint="eastAsia"/>
          <w:bCs/>
          <w:color w:val="000000"/>
          <w:kern w:val="0"/>
          <w:szCs w:val="21"/>
        </w:rPr>
        <w:t>荣富恒两年</w:t>
      </w:r>
      <w:proofErr w:type="gramEnd"/>
      <w:r>
        <w:rPr>
          <w:rFonts w:ascii="宋体" w:eastAsia="宋体" w:hAnsi="宋体" w:cs="Calibri" w:hint="eastAsia"/>
          <w:bCs/>
          <w:color w:val="000000"/>
          <w:kern w:val="0"/>
          <w:szCs w:val="21"/>
        </w:rPr>
        <w:t>定期开放债券型证券投资基金（基金代码：009506）；</w:t>
      </w:r>
    </w:p>
    <w:p w14:paraId="02BA44A4" w14:textId="0534A0BA" w:rsidR="00517C93" w:rsidRDefault="00517C93" w:rsidP="00517C9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bCs/>
          <w:color w:val="000000"/>
          <w:kern w:val="0"/>
          <w:szCs w:val="21"/>
        </w:rPr>
        <w:t>（1</w:t>
      </w:r>
      <w:r w:rsidR="007C354A">
        <w:rPr>
          <w:rFonts w:ascii="宋体" w:eastAsia="宋体" w:hAnsi="宋体" w:cs="Calibri" w:hint="eastAsia"/>
          <w:bCs/>
          <w:color w:val="000000"/>
          <w:kern w:val="0"/>
          <w:szCs w:val="21"/>
        </w:rPr>
        <w:t>1</w:t>
      </w:r>
      <w:r>
        <w:rPr>
          <w:rFonts w:ascii="宋体" w:eastAsia="宋体" w:hAnsi="宋体" w:cs="Calibri" w:hint="eastAsia"/>
          <w:bCs/>
          <w:color w:val="000000"/>
          <w:kern w:val="0"/>
          <w:szCs w:val="21"/>
        </w:rPr>
        <w:t>）富</w:t>
      </w:r>
      <w:proofErr w:type="gramStart"/>
      <w:r>
        <w:rPr>
          <w:rFonts w:ascii="宋体" w:eastAsia="宋体" w:hAnsi="宋体" w:cs="Calibri" w:hint="eastAsia"/>
          <w:bCs/>
          <w:color w:val="000000"/>
          <w:kern w:val="0"/>
          <w:szCs w:val="21"/>
        </w:rPr>
        <w:t>荣福银</w:t>
      </w:r>
      <w:proofErr w:type="gramEnd"/>
      <w:r>
        <w:rPr>
          <w:rFonts w:ascii="宋体" w:eastAsia="宋体" w:hAnsi="宋体" w:cs="Calibri" w:hint="eastAsia"/>
          <w:bCs/>
          <w:color w:val="000000"/>
          <w:kern w:val="0"/>
          <w:szCs w:val="21"/>
        </w:rPr>
        <w:t>混合型证券投资基金（</w:t>
      </w:r>
      <w:r>
        <w:rPr>
          <w:rFonts w:ascii="宋体" w:eastAsia="宋体" w:hAnsi="宋体" w:cs="Calibri" w:hint="eastAsia"/>
          <w:color w:val="000000"/>
          <w:kern w:val="0"/>
          <w:szCs w:val="21"/>
        </w:rPr>
        <w:t>基金代码：A类012545</w:t>
      </w:r>
      <w:r>
        <w:rPr>
          <w:rFonts w:ascii="宋体" w:eastAsia="宋体" w:hAnsi="宋体" w:cs="Calibri" w:hint="eastAsia"/>
          <w:bCs/>
          <w:color w:val="000000"/>
          <w:kern w:val="0"/>
          <w:szCs w:val="21"/>
        </w:rPr>
        <w:t>）。</w:t>
      </w:r>
    </w:p>
    <w:bookmarkEnd w:id="0"/>
    <w:p w14:paraId="55730D68"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14:paraId="39D61F41" w14:textId="52DC94D4"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517C93">
        <w:rPr>
          <w:rFonts w:ascii="宋体" w:eastAsia="宋体" w:hAnsi="宋体" w:cs="Calibri" w:hint="eastAsia"/>
          <w:bCs/>
          <w:color w:val="000000"/>
          <w:kern w:val="0"/>
          <w:szCs w:val="21"/>
        </w:rPr>
        <w:t>宁波银行</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517C93">
        <w:rPr>
          <w:rFonts w:ascii="宋体" w:eastAsia="宋体" w:hAnsi="宋体" w:cs="Calibri" w:hint="eastAsia"/>
          <w:color w:val="000000"/>
          <w:kern w:val="0"/>
          <w:szCs w:val="21"/>
        </w:rPr>
        <w:t>宁波银行</w:t>
      </w:r>
      <w:r>
        <w:rPr>
          <w:rFonts w:ascii="宋体" w:eastAsia="宋体" w:hAnsi="宋体" w:cs="Calibri" w:hint="eastAsia"/>
          <w:color w:val="000000"/>
          <w:kern w:val="0"/>
          <w:szCs w:val="21"/>
        </w:rPr>
        <w:t>的安排和规定为准。</w:t>
      </w:r>
    </w:p>
    <w:p w14:paraId="6679DD99" w14:textId="77777777"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14:paraId="6C372061"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p>
    <w:p w14:paraId="19E2155D" w14:textId="77777777"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14:paraId="115A4876"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14:paraId="4F9A88C5" w14:textId="77777777" w:rsidR="007D562D"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14:paraId="767DC65A"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14:paraId="678F82ED" w14:textId="00CD8E44" w:rsidR="00517C93" w:rsidRPr="00517C93" w:rsidRDefault="00517C93" w:rsidP="00517C93">
      <w:pPr>
        <w:spacing w:line="360" w:lineRule="auto"/>
        <w:ind w:firstLine="480"/>
        <w:rPr>
          <w:rFonts w:eastAsia="Times New Roman"/>
        </w:rPr>
      </w:pPr>
      <w:r>
        <w:rPr>
          <w:rFonts w:ascii="宋体" w:hAnsi="宋体" w:cs="宋体"/>
          <w:bCs/>
        </w:rPr>
        <w:t>1</w:t>
      </w:r>
      <w:r>
        <w:rPr>
          <w:rFonts w:ascii="宋体" w:hAnsi="宋体" w:cs="宋体" w:hint="eastAsia"/>
          <w:bCs/>
        </w:rPr>
        <w:t>、</w:t>
      </w:r>
      <w:r w:rsidRPr="00093921">
        <w:rPr>
          <w:rFonts w:ascii="宋体" w:hAnsi="宋体" w:cs="宋体"/>
          <w:bCs/>
        </w:rPr>
        <w:t>宁波银行股份有限公司</w:t>
      </w:r>
    </w:p>
    <w:p w14:paraId="079EBF21" w14:textId="77777777" w:rsidR="00517C93" w:rsidRDefault="00517C93" w:rsidP="00517C93">
      <w:pPr>
        <w:spacing w:line="360" w:lineRule="auto"/>
        <w:ind w:firstLine="420"/>
        <w:rPr>
          <w:rFonts w:eastAsia="Times New Roman"/>
          <w:szCs w:val="21"/>
        </w:rPr>
      </w:pPr>
      <w:r>
        <w:rPr>
          <w:rFonts w:ascii="宋体" w:hAnsi="宋体" w:cs="宋体"/>
          <w:szCs w:val="21"/>
        </w:rPr>
        <w:t>客户服务电话：95574</w:t>
      </w:r>
    </w:p>
    <w:p w14:paraId="70170038" w14:textId="77777777" w:rsidR="00517C93" w:rsidRDefault="00517C93" w:rsidP="00517C93">
      <w:pPr>
        <w:spacing w:line="360" w:lineRule="auto"/>
        <w:ind w:firstLine="420"/>
        <w:rPr>
          <w:rFonts w:eastAsia="Times New Roman"/>
          <w:szCs w:val="21"/>
        </w:rPr>
      </w:pPr>
      <w:r>
        <w:rPr>
          <w:rFonts w:ascii="宋体" w:hAnsi="宋体" w:cs="宋体"/>
          <w:szCs w:val="21"/>
        </w:rPr>
        <w:t>公司网站：www.nbcb.com.cn</w:t>
      </w:r>
    </w:p>
    <w:p w14:paraId="7C732B70"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14:paraId="69565335"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002735BC">
        <w:rPr>
          <w:rFonts w:ascii="宋体" w:eastAsia="宋体" w:hAnsi="宋体" w:cs="Calibri"/>
          <w:color w:val="000000"/>
          <w:kern w:val="0"/>
          <w:szCs w:val="21"/>
        </w:rPr>
        <w:t>400</w:t>
      </w:r>
      <w:r w:rsidR="002735BC">
        <w:rPr>
          <w:rFonts w:ascii="宋体" w:eastAsia="宋体" w:hAnsi="宋体" w:cs="Calibri" w:hint="eastAsia"/>
          <w:color w:val="000000"/>
          <w:kern w:val="0"/>
          <w:szCs w:val="21"/>
        </w:rPr>
        <w:t>-</w:t>
      </w:r>
      <w:r w:rsidRPr="007A1D96">
        <w:rPr>
          <w:rFonts w:ascii="宋体" w:eastAsia="宋体" w:hAnsi="宋体" w:cs="Calibri" w:hint="eastAsia"/>
          <w:color w:val="000000"/>
          <w:kern w:val="0"/>
          <w:szCs w:val="21"/>
        </w:rPr>
        <w:t>685</w:t>
      </w:r>
      <w:r w:rsidR="002735BC">
        <w:rPr>
          <w:rFonts w:ascii="宋体" w:eastAsia="宋体" w:hAnsi="宋体" w:cs="Calibri" w:hint="eastAsia"/>
          <w:color w:val="000000"/>
          <w:kern w:val="0"/>
          <w:szCs w:val="21"/>
        </w:rPr>
        <w:t>-</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14:paraId="2FC30B45"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14:paraId="689428EF"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14:paraId="16F354FC" w14:textId="17A0C851"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517C93" w:rsidRPr="000B12C5">
        <w:rPr>
          <w:rFonts w:ascii="宋体" w:eastAsia="宋体" w:hAnsi="宋体" w:cs="Calibri" w:hint="eastAsia"/>
          <w:bCs/>
          <w:color w:val="000000"/>
          <w:kern w:val="0"/>
          <w:szCs w:val="21"/>
        </w:rPr>
        <w:t>宁</w:t>
      </w:r>
      <w:proofErr w:type="gramStart"/>
      <w:r w:rsidR="00517C93" w:rsidRPr="000B12C5">
        <w:rPr>
          <w:rFonts w:ascii="宋体" w:eastAsia="宋体" w:hAnsi="宋体" w:cs="Calibri" w:hint="eastAsia"/>
          <w:bCs/>
          <w:color w:val="000000"/>
          <w:kern w:val="0"/>
          <w:szCs w:val="21"/>
        </w:rPr>
        <w:t>波银行</w:t>
      </w:r>
      <w:proofErr w:type="gramEnd"/>
      <w:r w:rsidR="00517C93" w:rsidRPr="000B12C5">
        <w:rPr>
          <w:rFonts w:ascii="宋体" w:eastAsia="宋体" w:hAnsi="宋体" w:cs="Calibri" w:hint="eastAsia"/>
          <w:bCs/>
          <w:color w:val="000000"/>
          <w:kern w:val="0"/>
          <w:szCs w:val="21"/>
        </w:rPr>
        <w:t>股份有限公司</w:t>
      </w:r>
      <w:r w:rsidRPr="00F64E2F">
        <w:rPr>
          <w:rFonts w:ascii="宋体" w:eastAsia="宋体" w:hAnsi="宋体" w:cs="Calibri" w:hint="eastAsia"/>
          <w:color w:val="000000"/>
          <w:kern w:val="0"/>
          <w:szCs w:val="21"/>
        </w:rPr>
        <w:t>所有，有关本次活动的具体事宜，敬请投资者留意</w:t>
      </w:r>
      <w:r w:rsidR="00517C93" w:rsidRPr="000B12C5">
        <w:rPr>
          <w:rFonts w:ascii="宋体" w:eastAsia="宋体" w:hAnsi="宋体" w:cs="Calibri" w:hint="eastAsia"/>
          <w:bCs/>
          <w:color w:val="000000"/>
          <w:kern w:val="0"/>
          <w:szCs w:val="21"/>
        </w:rPr>
        <w:t>宁波银行股份有限公司</w:t>
      </w:r>
      <w:r>
        <w:rPr>
          <w:rFonts w:ascii="宋体" w:eastAsia="宋体" w:hAnsi="宋体" w:cs="Calibri" w:hint="eastAsia"/>
          <w:color w:val="000000"/>
          <w:kern w:val="0"/>
          <w:szCs w:val="21"/>
        </w:rPr>
        <w:t>的有关公告。</w:t>
      </w:r>
    </w:p>
    <w:p w14:paraId="100FFA34"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14:paraId="4FFE4846"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14:paraId="692785C9" w14:textId="77777777" w:rsidR="00037A2C" w:rsidRDefault="00037A2C" w:rsidP="00037A2C">
      <w:pPr>
        <w:widowControl/>
        <w:shd w:val="clear" w:color="auto" w:fill="FFFFFF"/>
        <w:spacing w:line="360" w:lineRule="auto"/>
        <w:ind w:firstLineChars="200" w:firstLine="420"/>
        <w:jc w:val="left"/>
        <w:rPr>
          <w:rFonts w:ascii="宋体" w:eastAsia="宋体" w:hAnsi="宋体" w:cs="Calibri"/>
          <w:color w:val="000000"/>
          <w:kern w:val="0"/>
          <w:szCs w:val="21"/>
        </w:rPr>
      </w:pPr>
      <w:r w:rsidRPr="00EE2440">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w:t>
      </w:r>
      <w:r>
        <w:rPr>
          <w:rFonts w:ascii="宋体" w:eastAsia="宋体" w:hAnsi="宋体" w:cs="Calibri" w:hint="eastAsia"/>
          <w:color w:val="000000"/>
          <w:kern w:val="0"/>
          <w:szCs w:val="21"/>
        </w:rPr>
        <w:t>、</w:t>
      </w:r>
      <w:r w:rsidRPr="00EE2440">
        <w:rPr>
          <w:rFonts w:ascii="宋体" w:eastAsia="宋体" w:hAnsi="宋体" w:cs="Calibri" w:hint="eastAsia"/>
          <w:color w:val="000000"/>
          <w:kern w:val="0"/>
          <w:szCs w:val="21"/>
        </w:rPr>
        <w:t>《招募说明书》</w:t>
      </w:r>
      <w:r>
        <w:rPr>
          <w:rFonts w:ascii="宋体" w:eastAsia="宋体" w:hAnsi="宋体" w:cs="Calibri" w:hint="eastAsia"/>
          <w:color w:val="000000"/>
          <w:kern w:val="0"/>
          <w:szCs w:val="21"/>
        </w:rPr>
        <w:t>、</w:t>
      </w:r>
      <w:r w:rsidRPr="005249B4">
        <w:rPr>
          <w:rFonts w:ascii="宋体" w:eastAsia="宋体" w:hAnsi="宋体" w:cs="Calibri" w:hint="eastAsia"/>
          <w:color w:val="000000"/>
          <w:kern w:val="0"/>
          <w:szCs w:val="21"/>
        </w:rPr>
        <w:t>《基金产品资料概要》</w:t>
      </w:r>
      <w:r w:rsidRPr="00EE2440">
        <w:rPr>
          <w:rFonts w:ascii="宋体" w:eastAsia="宋体" w:hAnsi="宋体" w:cs="Calibri" w:hint="eastAsia"/>
          <w:color w:val="000000"/>
          <w:kern w:val="0"/>
          <w:szCs w:val="21"/>
        </w:rPr>
        <w:t>等基金法律文件，全面认识基金产品的风险收益特征，在了解产品情况及听取销售机构适当性意见的基础上，根据自身的风险承受能力、投资期限和投资目标，对基金投资</w:t>
      </w:r>
      <w:proofErr w:type="gramStart"/>
      <w:r w:rsidRPr="00EE2440">
        <w:rPr>
          <w:rFonts w:ascii="宋体" w:eastAsia="宋体" w:hAnsi="宋体" w:cs="Calibri" w:hint="eastAsia"/>
          <w:color w:val="000000"/>
          <w:kern w:val="0"/>
          <w:szCs w:val="21"/>
        </w:rPr>
        <w:t>作出</w:t>
      </w:r>
      <w:proofErr w:type="gramEnd"/>
      <w:r w:rsidRPr="00EE2440">
        <w:rPr>
          <w:rFonts w:ascii="宋体" w:eastAsia="宋体" w:hAnsi="宋体" w:cs="Calibri" w:hint="eastAsia"/>
          <w:color w:val="000000"/>
          <w:kern w:val="0"/>
          <w:szCs w:val="21"/>
        </w:rPr>
        <w:t>独立决策，选择合适的基金产品。敬请投资者留意投资风险。</w:t>
      </w:r>
    </w:p>
    <w:p w14:paraId="2C44607D"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r>
        <w:rPr>
          <w:rFonts w:ascii="宋体" w:eastAsia="宋体" w:hAnsi="宋体" w:cs="Calibri" w:hint="eastAsia"/>
          <w:color w:val="000000"/>
          <w:kern w:val="0"/>
          <w:szCs w:val="21"/>
        </w:rPr>
        <w:t>特此公告。</w:t>
      </w:r>
    </w:p>
    <w:p w14:paraId="56366789" w14:textId="77777777"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14:paraId="002EE198" w14:textId="77777777"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14:paraId="21912A22" w14:textId="6485648D"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FB137F">
        <w:rPr>
          <w:rFonts w:ascii="宋体" w:eastAsia="宋体" w:hAnsi="宋体" w:cs="Calibri" w:hint="eastAsia"/>
          <w:color w:val="000000"/>
          <w:kern w:val="0"/>
          <w:szCs w:val="21"/>
        </w:rPr>
        <w:t>二</w:t>
      </w:r>
      <w:r w:rsidR="00AC355D">
        <w:rPr>
          <w:rFonts w:ascii="宋体" w:eastAsia="宋体" w:hAnsi="宋体" w:cs="Calibri" w:hint="eastAsia"/>
          <w:color w:val="000000"/>
          <w:kern w:val="0"/>
          <w:szCs w:val="21"/>
        </w:rPr>
        <w:t>一年</w:t>
      </w:r>
      <w:r w:rsidR="00321BC6">
        <w:rPr>
          <w:rFonts w:ascii="宋体" w:eastAsia="宋体" w:hAnsi="宋体" w:cs="Calibri" w:hint="eastAsia"/>
          <w:color w:val="000000"/>
          <w:kern w:val="0"/>
          <w:szCs w:val="21"/>
        </w:rPr>
        <w:t>十一</w:t>
      </w:r>
      <w:r w:rsidR="00AC355D">
        <w:rPr>
          <w:rFonts w:ascii="宋体" w:eastAsia="宋体" w:hAnsi="宋体" w:cs="Calibri" w:hint="eastAsia"/>
          <w:color w:val="000000"/>
          <w:kern w:val="0"/>
          <w:szCs w:val="21"/>
        </w:rPr>
        <w:t>月</w:t>
      </w:r>
      <w:r w:rsidR="00517C93">
        <w:rPr>
          <w:rFonts w:ascii="宋体" w:eastAsia="宋体" w:hAnsi="宋体" w:cs="Calibri" w:hint="eastAsia"/>
          <w:color w:val="000000"/>
          <w:kern w:val="0"/>
          <w:szCs w:val="21"/>
        </w:rPr>
        <w:t>二十</w:t>
      </w:r>
      <w:r w:rsidR="000F64E1">
        <w:rPr>
          <w:rFonts w:ascii="宋体" w:eastAsia="宋体" w:hAnsi="宋体" w:cs="Calibri" w:hint="eastAsia"/>
          <w:color w:val="000000"/>
          <w:kern w:val="0"/>
          <w:szCs w:val="21"/>
        </w:rPr>
        <w:t>六</w:t>
      </w:r>
      <w:r w:rsidR="00AC355D" w:rsidRPr="000C31DF">
        <w:rPr>
          <w:rFonts w:ascii="宋体" w:eastAsia="宋体" w:hAnsi="宋体" w:cs="Calibri" w:hint="eastAsia"/>
          <w:color w:val="000000"/>
          <w:kern w:val="0"/>
          <w:szCs w:val="21"/>
        </w:rPr>
        <w:t>日</w:t>
      </w:r>
      <w:bookmarkStart w:id="1" w:name="_GoBack"/>
      <w:bookmarkEnd w:id="1"/>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FF6BCC" w14:textId="77777777" w:rsidR="0059687B" w:rsidRDefault="0059687B" w:rsidP="00BE4440">
      <w:r>
        <w:separator/>
      </w:r>
    </w:p>
  </w:endnote>
  <w:endnote w:type="continuationSeparator" w:id="0">
    <w:p w14:paraId="4BBCE7FB" w14:textId="77777777" w:rsidR="0059687B" w:rsidRDefault="0059687B" w:rsidP="00BE4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F99296" w14:textId="77777777" w:rsidR="0059687B" w:rsidRDefault="0059687B" w:rsidP="00BE4440">
      <w:r>
        <w:separator/>
      </w:r>
    </w:p>
  </w:footnote>
  <w:footnote w:type="continuationSeparator" w:id="0">
    <w:p w14:paraId="46A0FD08" w14:textId="77777777" w:rsidR="0059687B" w:rsidRDefault="0059687B" w:rsidP="00BE44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090"/>
    <w:rsid w:val="0002768B"/>
    <w:rsid w:val="00030D26"/>
    <w:rsid w:val="00031B50"/>
    <w:rsid w:val="00031C38"/>
    <w:rsid w:val="000342E9"/>
    <w:rsid w:val="00036567"/>
    <w:rsid w:val="00037A2C"/>
    <w:rsid w:val="00041E1B"/>
    <w:rsid w:val="000427CC"/>
    <w:rsid w:val="00045576"/>
    <w:rsid w:val="00055E9B"/>
    <w:rsid w:val="000663A6"/>
    <w:rsid w:val="00081AFC"/>
    <w:rsid w:val="00085095"/>
    <w:rsid w:val="00093921"/>
    <w:rsid w:val="00094911"/>
    <w:rsid w:val="000A2AB2"/>
    <w:rsid w:val="000A50A6"/>
    <w:rsid w:val="000B0AB4"/>
    <w:rsid w:val="000B12C5"/>
    <w:rsid w:val="000C31DF"/>
    <w:rsid w:val="000C35C8"/>
    <w:rsid w:val="000F4BD9"/>
    <w:rsid w:val="000F5C3C"/>
    <w:rsid w:val="000F64E1"/>
    <w:rsid w:val="00104820"/>
    <w:rsid w:val="00126BFF"/>
    <w:rsid w:val="001415EC"/>
    <w:rsid w:val="00142582"/>
    <w:rsid w:val="00143336"/>
    <w:rsid w:val="001441A2"/>
    <w:rsid w:val="001524BA"/>
    <w:rsid w:val="00155770"/>
    <w:rsid w:val="0016118C"/>
    <w:rsid w:val="00166E88"/>
    <w:rsid w:val="00175F27"/>
    <w:rsid w:val="00197394"/>
    <w:rsid w:val="001B2A84"/>
    <w:rsid w:val="001C5E93"/>
    <w:rsid w:val="001C63F3"/>
    <w:rsid w:val="002061E0"/>
    <w:rsid w:val="002308B5"/>
    <w:rsid w:val="00243ABE"/>
    <w:rsid w:val="00244367"/>
    <w:rsid w:val="00244DB1"/>
    <w:rsid w:val="00256D71"/>
    <w:rsid w:val="0026786E"/>
    <w:rsid w:val="00270B55"/>
    <w:rsid w:val="002735BC"/>
    <w:rsid w:val="00276F3E"/>
    <w:rsid w:val="00283618"/>
    <w:rsid w:val="002856F4"/>
    <w:rsid w:val="002B2337"/>
    <w:rsid w:val="002B4461"/>
    <w:rsid w:val="002B4F78"/>
    <w:rsid w:val="002C0531"/>
    <w:rsid w:val="002C6C16"/>
    <w:rsid w:val="002E064B"/>
    <w:rsid w:val="002E2F63"/>
    <w:rsid w:val="002E3118"/>
    <w:rsid w:val="002E60AF"/>
    <w:rsid w:val="003036B6"/>
    <w:rsid w:val="00321BC6"/>
    <w:rsid w:val="00325DB7"/>
    <w:rsid w:val="003366A9"/>
    <w:rsid w:val="00343F75"/>
    <w:rsid w:val="00347BB5"/>
    <w:rsid w:val="00350CE4"/>
    <w:rsid w:val="00391B1F"/>
    <w:rsid w:val="00397460"/>
    <w:rsid w:val="003B597D"/>
    <w:rsid w:val="003B5B93"/>
    <w:rsid w:val="003B7BED"/>
    <w:rsid w:val="003C3E45"/>
    <w:rsid w:val="003C4A89"/>
    <w:rsid w:val="003D5D05"/>
    <w:rsid w:val="003F03A5"/>
    <w:rsid w:val="0042750B"/>
    <w:rsid w:val="00453D94"/>
    <w:rsid w:val="00456D6F"/>
    <w:rsid w:val="004704F7"/>
    <w:rsid w:val="00472DF5"/>
    <w:rsid w:val="004740BA"/>
    <w:rsid w:val="0047627C"/>
    <w:rsid w:val="00482C0D"/>
    <w:rsid w:val="00485D9B"/>
    <w:rsid w:val="0049464A"/>
    <w:rsid w:val="004A09F4"/>
    <w:rsid w:val="004B7B90"/>
    <w:rsid w:val="004E445A"/>
    <w:rsid w:val="004E550C"/>
    <w:rsid w:val="004F6334"/>
    <w:rsid w:val="00515C1A"/>
    <w:rsid w:val="00517C93"/>
    <w:rsid w:val="005309B5"/>
    <w:rsid w:val="005347F4"/>
    <w:rsid w:val="0054035C"/>
    <w:rsid w:val="00545490"/>
    <w:rsid w:val="005516F0"/>
    <w:rsid w:val="0057218F"/>
    <w:rsid w:val="00577F95"/>
    <w:rsid w:val="0059687B"/>
    <w:rsid w:val="005A243A"/>
    <w:rsid w:val="005C1A6E"/>
    <w:rsid w:val="005C1D5E"/>
    <w:rsid w:val="005C368D"/>
    <w:rsid w:val="005D608B"/>
    <w:rsid w:val="005F1E0D"/>
    <w:rsid w:val="005F3E3C"/>
    <w:rsid w:val="00605B10"/>
    <w:rsid w:val="00607759"/>
    <w:rsid w:val="00613044"/>
    <w:rsid w:val="0061327A"/>
    <w:rsid w:val="0061697B"/>
    <w:rsid w:val="006215F6"/>
    <w:rsid w:val="00621E76"/>
    <w:rsid w:val="00633A66"/>
    <w:rsid w:val="0064072C"/>
    <w:rsid w:val="006530BB"/>
    <w:rsid w:val="00653CA6"/>
    <w:rsid w:val="00656695"/>
    <w:rsid w:val="00656789"/>
    <w:rsid w:val="006613C2"/>
    <w:rsid w:val="00665D32"/>
    <w:rsid w:val="006779EE"/>
    <w:rsid w:val="00691478"/>
    <w:rsid w:val="006A2C70"/>
    <w:rsid w:val="006A542F"/>
    <w:rsid w:val="006B4739"/>
    <w:rsid w:val="006C31BD"/>
    <w:rsid w:val="006D024D"/>
    <w:rsid w:val="0070351F"/>
    <w:rsid w:val="00707589"/>
    <w:rsid w:val="00730A30"/>
    <w:rsid w:val="00746115"/>
    <w:rsid w:val="00752171"/>
    <w:rsid w:val="00791BD8"/>
    <w:rsid w:val="007A00AD"/>
    <w:rsid w:val="007A1D96"/>
    <w:rsid w:val="007A6C75"/>
    <w:rsid w:val="007C354A"/>
    <w:rsid w:val="007C7406"/>
    <w:rsid w:val="007D562D"/>
    <w:rsid w:val="008007FF"/>
    <w:rsid w:val="00813400"/>
    <w:rsid w:val="00820D91"/>
    <w:rsid w:val="00827730"/>
    <w:rsid w:val="008558B0"/>
    <w:rsid w:val="00895D3C"/>
    <w:rsid w:val="008A7BAD"/>
    <w:rsid w:val="008B7132"/>
    <w:rsid w:val="008C3AC4"/>
    <w:rsid w:val="008C75E7"/>
    <w:rsid w:val="008D17A4"/>
    <w:rsid w:val="008E520F"/>
    <w:rsid w:val="008F03F2"/>
    <w:rsid w:val="009138A6"/>
    <w:rsid w:val="00913E01"/>
    <w:rsid w:val="0092465D"/>
    <w:rsid w:val="00925FF5"/>
    <w:rsid w:val="00944A4E"/>
    <w:rsid w:val="00944BC6"/>
    <w:rsid w:val="0094691A"/>
    <w:rsid w:val="009522BE"/>
    <w:rsid w:val="00962153"/>
    <w:rsid w:val="00972D6A"/>
    <w:rsid w:val="00974FB8"/>
    <w:rsid w:val="00992181"/>
    <w:rsid w:val="009A106A"/>
    <w:rsid w:val="009A593A"/>
    <w:rsid w:val="009B00C1"/>
    <w:rsid w:val="009B123C"/>
    <w:rsid w:val="009D7093"/>
    <w:rsid w:val="009E5533"/>
    <w:rsid w:val="009E770F"/>
    <w:rsid w:val="00A0687A"/>
    <w:rsid w:val="00A143FB"/>
    <w:rsid w:val="00A22062"/>
    <w:rsid w:val="00A2763A"/>
    <w:rsid w:val="00A3391F"/>
    <w:rsid w:val="00A344CE"/>
    <w:rsid w:val="00A46596"/>
    <w:rsid w:val="00A54C77"/>
    <w:rsid w:val="00A67217"/>
    <w:rsid w:val="00A8137C"/>
    <w:rsid w:val="00A95621"/>
    <w:rsid w:val="00A95A93"/>
    <w:rsid w:val="00AA7C73"/>
    <w:rsid w:val="00AB4EA6"/>
    <w:rsid w:val="00AC10CA"/>
    <w:rsid w:val="00AC355D"/>
    <w:rsid w:val="00AD168A"/>
    <w:rsid w:val="00AD3041"/>
    <w:rsid w:val="00AD613F"/>
    <w:rsid w:val="00B05CF5"/>
    <w:rsid w:val="00B243EE"/>
    <w:rsid w:val="00B4549F"/>
    <w:rsid w:val="00B56F83"/>
    <w:rsid w:val="00B65D1F"/>
    <w:rsid w:val="00B663A7"/>
    <w:rsid w:val="00B875B4"/>
    <w:rsid w:val="00BA5B39"/>
    <w:rsid w:val="00BB1EE0"/>
    <w:rsid w:val="00BC6742"/>
    <w:rsid w:val="00BD41AD"/>
    <w:rsid w:val="00BE05A8"/>
    <w:rsid w:val="00BE4440"/>
    <w:rsid w:val="00BE453D"/>
    <w:rsid w:val="00BE5706"/>
    <w:rsid w:val="00BE60F1"/>
    <w:rsid w:val="00C34187"/>
    <w:rsid w:val="00C34610"/>
    <w:rsid w:val="00C44168"/>
    <w:rsid w:val="00C528A4"/>
    <w:rsid w:val="00C6701B"/>
    <w:rsid w:val="00C9634C"/>
    <w:rsid w:val="00CA790E"/>
    <w:rsid w:val="00CB49E7"/>
    <w:rsid w:val="00CC2CC9"/>
    <w:rsid w:val="00CC79B6"/>
    <w:rsid w:val="00CE4521"/>
    <w:rsid w:val="00D0079C"/>
    <w:rsid w:val="00D0236A"/>
    <w:rsid w:val="00D14EFD"/>
    <w:rsid w:val="00D15090"/>
    <w:rsid w:val="00D231C5"/>
    <w:rsid w:val="00D3035F"/>
    <w:rsid w:val="00D40A6C"/>
    <w:rsid w:val="00D42444"/>
    <w:rsid w:val="00D47B23"/>
    <w:rsid w:val="00D61534"/>
    <w:rsid w:val="00D628E9"/>
    <w:rsid w:val="00D67A65"/>
    <w:rsid w:val="00D700AE"/>
    <w:rsid w:val="00D75831"/>
    <w:rsid w:val="00D83FBF"/>
    <w:rsid w:val="00D87074"/>
    <w:rsid w:val="00D9025A"/>
    <w:rsid w:val="00DB3A5E"/>
    <w:rsid w:val="00DC3508"/>
    <w:rsid w:val="00DC51B9"/>
    <w:rsid w:val="00DD2B22"/>
    <w:rsid w:val="00DE6A20"/>
    <w:rsid w:val="00DF12BB"/>
    <w:rsid w:val="00E01CFF"/>
    <w:rsid w:val="00E0613C"/>
    <w:rsid w:val="00E12D24"/>
    <w:rsid w:val="00E160BE"/>
    <w:rsid w:val="00E31580"/>
    <w:rsid w:val="00E36A47"/>
    <w:rsid w:val="00E668F7"/>
    <w:rsid w:val="00E83D5E"/>
    <w:rsid w:val="00E83F05"/>
    <w:rsid w:val="00E872BE"/>
    <w:rsid w:val="00ED035B"/>
    <w:rsid w:val="00ED5E72"/>
    <w:rsid w:val="00EF67C8"/>
    <w:rsid w:val="00EF7E96"/>
    <w:rsid w:val="00F1216D"/>
    <w:rsid w:val="00F23721"/>
    <w:rsid w:val="00F3256D"/>
    <w:rsid w:val="00F43015"/>
    <w:rsid w:val="00F5029A"/>
    <w:rsid w:val="00F534D8"/>
    <w:rsid w:val="00F5603D"/>
    <w:rsid w:val="00F64E2F"/>
    <w:rsid w:val="00F707D2"/>
    <w:rsid w:val="00F76576"/>
    <w:rsid w:val="00F8295A"/>
    <w:rsid w:val="00F8608E"/>
    <w:rsid w:val="00F86814"/>
    <w:rsid w:val="00FB137F"/>
    <w:rsid w:val="00FB679E"/>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947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 w:type="paragraph" w:styleId="ac">
    <w:name w:val="Revision"/>
    <w:hidden/>
    <w:uiPriority w:val="99"/>
    <w:semiHidden/>
    <w:rsid w:val="00321BC6"/>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 w:type="paragraph" w:styleId="ac">
    <w:name w:val="Revision"/>
    <w:hidden/>
    <w:uiPriority w:val="99"/>
    <w:semiHidden/>
    <w:rsid w:val="00321BC6"/>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B9BB-7749-4C93-82B2-6ECD7FE064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207</Words>
  <Characters>1183</Characters>
  <Application>Microsoft Office Word</Application>
  <DocSecurity>0</DocSecurity>
  <Lines>9</Lines>
  <Paragraphs>2</Paragraphs>
  <ScaleCrop>false</ScaleCrop>
  <Company/>
  <LinksUpToDate>false</LinksUpToDate>
  <CharactersWithSpaces>1388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Xieshuni</cp:lastModifiedBy>
  <dcterms:created xsi:type="dcterms:W3CDTF">2021-11-23T06:40:00Z</dcterms:created>
  <dcterms:modified xsi:type="dcterms:W3CDTF">2021-11-23T08:34:00Z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