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65CCBAB" w14:textId="1BB839AD" w:rsidR="005B5746" w:rsidRDefault="00DA32DF" w:rsidP="00947D01">
      <w:pPr>
        <w:spacing w:line="540" w:lineRule="exact"/>
        <w:jc w:val="center"/>
        <w:rPr>
          <w:rFonts w:ascii="仿宋" w:eastAsia="仿宋" w:hAnsi="仿宋"/>
          <w:b/>
          <w:color w:val="000000" w:themeColor="text1"/>
          <w:sz w:val="32"/>
          <w:szCs w:val="32"/>
        </w:rPr>
      </w:pPr>
      <w:bookmarkStart w:id="0" w:name="_Hlk62733680"/>
      <w:r w:rsidRPr="00DA32DF">
        <w:rPr>
          <w:rFonts w:ascii="仿宋" w:eastAsia="仿宋" w:hAnsi="仿宋" w:hint="eastAsia"/>
          <w:b/>
          <w:color w:val="000000" w:themeColor="text1"/>
          <w:sz w:val="32"/>
          <w:szCs w:val="32"/>
        </w:rPr>
        <w:t>富荣基金管理有限公司关于旗下</w:t>
      </w:r>
      <w:r w:rsidR="00947D01">
        <w:rPr>
          <w:rFonts w:ascii="仿宋" w:eastAsia="仿宋" w:hAnsi="仿宋" w:hint="eastAsia"/>
          <w:b/>
          <w:color w:val="000000" w:themeColor="text1"/>
          <w:sz w:val="32"/>
          <w:szCs w:val="32"/>
        </w:rPr>
        <w:t>部分</w:t>
      </w:r>
      <w:r w:rsidR="00947D01" w:rsidRPr="00947D01">
        <w:rPr>
          <w:rFonts w:ascii="仿宋" w:eastAsia="仿宋" w:hAnsi="仿宋" w:hint="eastAsia"/>
          <w:b/>
          <w:color w:val="000000" w:themeColor="text1"/>
          <w:sz w:val="32"/>
          <w:szCs w:val="32"/>
        </w:rPr>
        <w:t>公开募集证券投资基金更新招募说明书及产品资料概要</w:t>
      </w:r>
      <w:bookmarkEnd w:id="0"/>
      <w:r w:rsidR="00947D01" w:rsidRPr="00947D01">
        <w:rPr>
          <w:rFonts w:ascii="仿宋" w:eastAsia="仿宋" w:hAnsi="仿宋" w:hint="eastAsia"/>
          <w:b/>
          <w:color w:val="000000" w:themeColor="text1"/>
          <w:sz w:val="32"/>
          <w:szCs w:val="32"/>
        </w:rPr>
        <w:t>的提示性公告</w:t>
      </w:r>
    </w:p>
    <w:p w14:paraId="0C5F5E7F" w14:textId="77777777" w:rsidR="00DA32DF" w:rsidRPr="00DA32DF" w:rsidRDefault="00DA32DF" w:rsidP="00DA32DF">
      <w:pPr>
        <w:spacing w:line="540" w:lineRule="exact"/>
        <w:jc w:val="center"/>
        <w:rPr>
          <w:rFonts w:ascii="仿宋" w:eastAsia="仿宋" w:hAnsi="仿宋"/>
          <w:b/>
          <w:color w:val="000000" w:themeColor="text1"/>
          <w:sz w:val="32"/>
          <w:szCs w:val="32"/>
        </w:rPr>
      </w:pPr>
    </w:p>
    <w:p w14:paraId="12E844B7" w14:textId="1EFB12CB" w:rsidR="00947D01" w:rsidRPr="00947D01" w:rsidRDefault="00947D01" w:rsidP="00947D01">
      <w:pPr>
        <w:spacing w:line="540" w:lineRule="exact"/>
        <w:ind w:firstLineChars="250" w:firstLine="800"/>
        <w:rPr>
          <w:rFonts w:ascii="仿宋" w:eastAsia="仿宋" w:hAnsi="仿宋"/>
          <w:color w:val="000000" w:themeColor="text1"/>
          <w:sz w:val="32"/>
          <w:szCs w:val="32"/>
        </w:rPr>
      </w:pPr>
      <w:r w:rsidRPr="00947D01">
        <w:rPr>
          <w:rFonts w:ascii="仿宋" w:eastAsia="仿宋" w:hAnsi="仿宋" w:hint="eastAsia"/>
          <w:color w:val="000000" w:themeColor="text1"/>
          <w:sz w:val="32"/>
          <w:szCs w:val="32"/>
        </w:rPr>
        <w:t>富荣基金管理有限公司旗下部分公开募集证券投资基金招募说明书及产品资料概要更新的全文于202</w:t>
      </w:r>
      <w:r w:rsidR="00DB05A2">
        <w:rPr>
          <w:rFonts w:ascii="仿宋" w:eastAsia="仿宋" w:hAnsi="仿宋"/>
          <w:color w:val="000000" w:themeColor="text1"/>
          <w:sz w:val="32"/>
          <w:szCs w:val="32"/>
        </w:rPr>
        <w:t>2</w:t>
      </w:r>
      <w:r w:rsidRPr="00947D01">
        <w:rPr>
          <w:rFonts w:ascii="仿宋" w:eastAsia="仿宋" w:hAnsi="仿宋" w:hint="eastAsia"/>
          <w:color w:val="000000" w:themeColor="text1"/>
          <w:sz w:val="32"/>
          <w:szCs w:val="32"/>
        </w:rPr>
        <w:t>年</w:t>
      </w:r>
      <w:r w:rsidR="00DB05A2">
        <w:rPr>
          <w:rFonts w:ascii="仿宋" w:eastAsia="仿宋" w:hAnsi="仿宋" w:hint="eastAsia"/>
          <w:color w:val="000000" w:themeColor="text1"/>
          <w:sz w:val="32"/>
          <w:szCs w:val="32"/>
        </w:rPr>
        <w:t>3</w:t>
      </w:r>
      <w:r w:rsidRPr="00947D01">
        <w:rPr>
          <w:rFonts w:ascii="仿宋" w:eastAsia="仿宋" w:hAnsi="仿宋" w:hint="eastAsia"/>
          <w:color w:val="000000" w:themeColor="text1"/>
          <w:sz w:val="32"/>
          <w:szCs w:val="32"/>
        </w:rPr>
        <w:t>月</w:t>
      </w:r>
      <w:r w:rsidR="00942124">
        <w:rPr>
          <w:rFonts w:ascii="仿宋" w:eastAsia="仿宋" w:hAnsi="仿宋" w:hint="eastAsia"/>
          <w:color w:val="000000" w:themeColor="text1"/>
          <w:sz w:val="32"/>
          <w:szCs w:val="32"/>
        </w:rPr>
        <w:t>24</w:t>
      </w:r>
      <w:r w:rsidRPr="00947D01">
        <w:rPr>
          <w:rFonts w:ascii="仿宋" w:eastAsia="仿宋" w:hAnsi="仿宋" w:hint="eastAsia"/>
          <w:color w:val="000000" w:themeColor="text1"/>
          <w:sz w:val="32"/>
          <w:szCs w:val="32"/>
        </w:rPr>
        <w:t>日在本公司网站[www.furamc.com.cn]和中国证监会基金电子披露网站（http://eid.csrc.gov.cn/fund）披露，供投资者查阅。如有疑问可拨打本公司客服电话（4006855600）咨询。</w:t>
      </w:r>
    </w:p>
    <w:p w14:paraId="152099BD" w14:textId="33B90BC9" w:rsidR="00062E0D" w:rsidRDefault="00947D01" w:rsidP="00947D01">
      <w:pPr>
        <w:spacing w:line="540" w:lineRule="exact"/>
        <w:ind w:firstLineChars="250" w:firstLine="800"/>
        <w:rPr>
          <w:rFonts w:ascii="仿宋" w:eastAsia="仿宋" w:hAnsi="仿宋"/>
          <w:color w:val="000000" w:themeColor="text1"/>
          <w:sz w:val="32"/>
          <w:szCs w:val="32"/>
        </w:rPr>
      </w:pPr>
      <w:r w:rsidRPr="00947D01">
        <w:rPr>
          <w:rFonts w:ascii="仿宋" w:eastAsia="仿宋" w:hAnsi="仿宋" w:hint="eastAsia"/>
          <w:color w:val="000000" w:themeColor="text1"/>
          <w:sz w:val="32"/>
          <w:szCs w:val="32"/>
        </w:rPr>
        <w:t>本基金管理人承诺以诚实信用、勤勉尽责的原则管理和运用基金资产，但不保证本基金一定盈利，也不保证最低收益。请充分了解本基金的风险收益特征，审慎做出投资决定。</w:t>
      </w:r>
    </w:p>
    <w:p w14:paraId="5D05EDE4" w14:textId="6B55A19D" w:rsidR="00947D01" w:rsidRDefault="00947D01" w:rsidP="00947D01">
      <w:pPr>
        <w:spacing w:line="540" w:lineRule="exact"/>
        <w:ind w:firstLineChars="250" w:firstLine="800"/>
        <w:rPr>
          <w:rFonts w:ascii="仿宋" w:eastAsia="仿宋" w:hAnsi="仿宋"/>
          <w:color w:val="000000" w:themeColor="text1"/>
          <w:sz w:val="32"/>
          <w:szCs w:val="32"/>
        </w:rPr>
      </w:pPr>
      <w:r w:rsidRPr="00947D01">
        <w:rPr>
          <w:rFonts w:ascii="仿宋" w:eastAsia="仿宋" w:hAnsi="仿宋" w:hint="eastAsia"/>
          <w:color w:val="000000" w:themeColor="text1"/>
          <w:sz w:val="32"/>
          <w:szCs w:val="32"/>
        </w:rPr>
        <w:t>特此公告。</w:t>
      </w:r>
    </w:p>
    <w:p w14:paraId="4F25EE22" w14:textId="7D2D6FFB" w:rsidR="00947D01" w:rsidRDefault="00947D01" w:rsidP="00947D01">
      <w:pPr>
        <w:spacing w:line="540" w:lineRule="exact"/>
        <w:ind w:firstLineChars="250" w:firstLine="800"/>
        <w:rPr>
          <w:rFonts w:ascii="仿宋" w:eastAsia="仿宋" w:hAnsi="仿宋"/>
          <w:color w:val="000000" w:themeColor="text1"/>
          <w:sz w:val="32"/>
          <w:szCs w:val="32"/>
        </w:rPr>
      </w:pPr>
    </w:p>
    <w:p w14:paraId="22918D21" w14:textId="07F65674" w:rsidR="00947D01" w:rsidRDefault="00947D01" w:rsidP="00947D01">
      <w:pPr>
        <w:spacing w:line="540" w:lineRule="exact"/>
        <w:ind w:firstLineChars="250" w:firstLine="800"/>
        <w:rPr>
          <w:rFonts w:ascii="仿宋" w:eastAsia="仿宋" w:hAnsi="仿宋"/>
          <w:color w:val="000000" w:themeColor="text1"/>
          <w:sz w:val="32"/>
          <w:szCs w:val="32"/>
        </w:rPr>
      </w:pPr>
      <w:r>
        <w:rPr>
          <w:rFonts w:ascii="仿宋" w:eastAsia="仿宋" w:hAnsi="仿宋" w:hint="eastAsia"/>
          <w:color w:val="000000" w:themeColor="text1"/>
          <w:sz w:val="32"/>
          <w:szCs w:val="32"/>
        </w:rPr>
        <w:t xml:space="preserve">   </w:t>
      </w:r>
      <w:r>
        <w:rPr>
          <w:rFonts w:ascii="仿宋" w:eastAsia="仿宋" w:hAnsi="仿宋"/>
          <w:color w:val="000000" w:themeColor="text1"/>
          <w:sz w:val="32"/>
          <w:szCs w:val="32"/>
        </w:rPr>
        <w:t xml:space="preserve">                         </w:t>
      </w:r>
      <w:r>
        <w:rPr>
          <w:rFonts w:ascii="仿宋" w:eastAsia="仿宋" w:hAnsi="仿宋" w:hint="eastAsia"/>
          <w:color w:val="000000" w:themeColor="text1"/>
          <w:sz w:val="32"/>
          <w:szCs w:val="32"/>
        </w:rPr>
        <w:t>富荣基金管理有限</w:t>
      </w:r>
      <w:r w:rsidRPr="00B17C02">
        <w:rPr>
          <w:rFonts w:ascii="仿宋" w:eastAsia="仿宋" w:hAnsi="仿宋"/>
          <w:color w:val="000000" w:themeColor="text1"/>
          <w:sz w:val="32"/>
          <w:szCs w:val="32"/>
        </w:rPr>
        <w:t>公司</w:t>
      </w:r>
    </w:p>
    <w:p w14:paraId="44DFE163" w14:textId="290600B8" w:rsidR="00947D01" w:rsidRPr="00B17C02" w:rsidRDefault="00947D01" w:rsidP="00947D01">
      <w:pPr>
        <w:spacing w:line="540" w:lineRule="exact"/>
        <w:ind w:firstLineChars="250" w:firstLine="800"/>
        <w:rPr>
          <w:rFonts w:ascii="仿宋" w:eastAsia="仿宋" w:hAnsi="仿宋"/>
          <w:color w:val="000000" w:themeColor="text1"/>
          <w:sz w:val="32"/>
          <w:szCs w:val="32"/>
        </w:rPr>
      </w:pPr>
      <w:r>
        <w:rPr>
          <w:rFonts w:ascii="仿宋" w:eastAsia="仿宋" w:hAnsi="仿宋" w:hint="eastAsia"/>
          <w:color w:val="000000" w:themeColor="text1"/>
          <w:sz w:val="32"/>
          <w:szCs w:val="32"/>
        </w:rPr>
        <w:t xml:space="preserve">                             </w:t>
      </w:r>
      <w:r>
        <w:rPr>
          <w:rFonts w:ascii="仿宋" w:eastAsia="仿宋" w:hAnsi="仿宋"/>
          <w:color w:val="000000" w:themeColor="text1"/>
          <w:sz w:val="32"/>
          <w:szCs w:val="32"/>
        </w:rPr>
        <w:t xml:space="preserve"> </w:t>
      </w:r>
      <w:r>
        <w:rPr>
          <w:rFonts w:ascii="仿宋" w:eastAsia="仿宋" w:hAnsi="仿宋" w:hint="eastAsia"/>
          <w:color w:val="000000" w:themeColor="text1"/>
          <w:sz w:val="32"/>
          <w:szCs w:val="32"/>
        </w:rPr>
        <w:t xml:space="preserve"> 202</w:t>
      </w:r>
      <w:r w:rsidR="00DB05A2">
        <w:rPr>
          <w:rFonts w:ascii="仿宋" w:eastAsia="仿宋" w:hAnsi="仿宋"/>
          <w:color w:val="000000" w:themeColor="text1"/>
          <w:sz w:val="32"/>
          <w:szCs w:val="32"/>
        </w:rPr>
        <w:t>2</w:t>
      </w:r>
      <w:r w:rsidRPr="00B17C02">
        <w:rPr>
          <w:rFonts w:ascii="仿宋" w:eastAsia="仿宋" w:hAnsi="仿宋"/>
          <w:color w:val="000000" w:themeColor="text1"/>
          <w:sz w:val="32"/>
          <w:szCs w:val="32"/>
        </w:rPr>
        <w:t>年</w:t>
      </w:r>
      <w:r w:rsidR="00DB05A2">
        <w:rPr>
          <w:rFonts w:ascii="仿宋" w:eastAsia="仿宋" w:hAnsi="仿宋"/>
          <w:color w:val="000000" w:themeColor="text1"/>
          <w:sz w:val="32"/>
          <w:szCs w:val="32"/>
        </w:rPr>
        <w:t>3</w:t>
      </w:r>
      <w:r w:rsidRPr="00B17C02">
        <w:rPr>
          <w:rFonts w:ascii="仿宋" w:eastAsia="仿宋" w:hAnsi="仿宋"/>
          <w:color w:val="000000" w:themeColor="text1"/>
          <w:sz w:val="32"/>
          <w:szCs w:val="32"/>
        </w:rPr>
        <w:t>月</w:t>
      </w:r>
      <w:r w:rsidR="00942124">
        <w:rPr>
          <w:rFonts w:ascii="仿宋" w:eastAsia="仿宋" w:hAnsi="仿宋" w:hint="eastAsia"/>
          <w:color w:val="000000" w:themeColor="text1"/>
          <w:sz w:val="32"/>
          <w:szCs w:val="32"/>
        </w:rPr>
        <w:t>24</w:t>
      </w:r>
      <w:r w:rsidRPr="00B17C02">
        <w:rPr>
          <w:rFonts w:ascii="仿宋" w:eastAsia="仿宋" w:hAnsi="仿宋"/>
          <w:color w:val="000000" w:themeColor="text1"/>
          <w:sz w:val="32"/>
          <w:szCs w:val="32"/>
        </w:rPr>
        <w:t>日</w:t>
      </w:r>
    </w:p>
    <w:p w14:paraId="532DE406" w14:textId="77777777" w:rsidR="00947D01" w:rsidRPr="00947D01" w:rsidRDefault="00947D01" w:rsidP="00947D01">
      <w:pPr>
        <w:spacing w:line="540" w:lineRule="exact"/>
        <w:ind w:firstLineChars="250" w:firstLine="800"/>
        <w:rPr>
          <w:rFonts w:ascii="仿宋" w:eastAsia="仿宋" w:hAnsi="仿宋"/>
          <w:color w:val="000000" w:themeColor="text1"/>
          <w:sz w:val="32"/>
          <w:szCs w:val="32"/>
        </w:rPr>
      </w:pPr>
    </w:p>
    <w:p w14:paraId="549F700F" w14:textId="79BCF915" w:rsidR="00062E0D" w:rsidRPr="00947D01" w:rsidRDefault="00947D01" w:rsidP="00947D01">
      <w:pPr>
        <w:spacing w:line="540" w:lineRule="exact"/>
        <w:ind w:firstLineChars="250" w:firstLine="800"/>
        <w:rPr>
          <w:rFonts w:ascii="仿宋" w:eastAsia="仿宋" w:hAnsi="仿宋"/>
          <w:color w:val="000000" w:themeColor="text1"/>
          <w:sz w:val="32"/>
          <w:szCs w:val="32"/>
        </w:rPr>
      </w:pPr>
      <w:r>
        <w:rPr>
          <w:rFonts w:ascii="仿宋" w:eastAsia="仿宋" w:hAnsi="仿宋" w:hint="eastAsia"/>
          <w:color w:val="000000" w:themeColor="text1"/>
          <w:sz w:val="32"/>
          <w:szCs w:val="32"/>
        </w:rPr>
        <w:t>涉及更新的基金</w:t>
      </w:r>
      <w:r w:rsidR="00F43B5D" w:rsidRPr="00F43B5D">
        <w:rPr>
          <w:rFonts w:ascii="仿宋" w:eastAsia="仿宋" w:hAnsi="仿宋" w:hint="eastAsia"/>
          <w:color w:val="000000" w:themeColor="text1"/>
          <w:sz w:val="32"/>
          <w:szCs w:val="32"/>
        </w:rPr>
        <w:t>如下：</w:t>
      </w:r>
    </w:p>
    <w:tbl>
      <w:tblPr>
        <w:tblW w:w="7666" w:type="dxa"/>
        <w:jc w:val="center"/>
        <w:tblBorders>
          <w:top w:val="single" w:sz="6" w:space="0" w:color="CCCCCC"/>
          <w:left w:val="single" w:sz="6" w:space="0" w:color="CCCCCC"/>
          <w:bottom w:val="single" w:sz="6" w:space="0" w:color="CCCCCC"/>
          <w:right w:val="single" w:sz="6" w:space="0" w:color="CCCCCC"/>
        </w:tblBorders>
        <w:tblCellMar>
          <w:top w:w="15" w:type="dxa"/>
          <w:left w:w="15" w:type="dxa"/>
          <w:bottom w:w="15" w:type="dxa"/>
          <w:right w:w="15" w:type="dxa"/>
        </w:tblCellMar>
        <w:tblLook w:val="04A0" w:firstRow="1" w:lastRow="0" w:firstColumn="1" w:lastColumn="0" w:noHBand="0" w:noVBand="1"/>
      </w:tblPr>
      <w:tblGrid>
        <w:gridCol w:w="709"/>
        <w:gridCol w:w="5350"/>
        <w:gridCol w:w="1607"/>
      </w:tblGrid>
      <w:tr w:rsidR="00062E0D" w:rsidRPr="00062E0D" w14:paraId="4FD57BAB" w14:textId="77777777" w:rsidTr="00311AB4">
        <w:trPr>
          <w:tblHeader/>
          <w:jc w:val="center"/>
        </w:trPr>
        <w:tc>
          <w:tcPr>
            <w:tcW w:w="709" w:type="dxa"/>
            <w:tcBorders>
              <w:top w:val="single" w:sz="6" w:space="0" w:color="CCCCCC"/>
              <w:left w:val="single" w:sz="6" w:space="0" w:color="CCCCCC"/>
              <w:bottom w:val="single" w:sz="6" w:space="0" w:color="CCCCCC"/>
              <w:right w:val="single" w:sz="6" w:space="0" w:color="CCCCCC"/>
            </w:tcBorders>
            <w:shd w:val="clear" w:color="auto" w:fill="auto"/>
            <w:tcMar>
              <w:top w:w="0" w:type="dxa"/>
              <w:left w:w="30" w:type="dxa"/>
              <w:bottom w:w="0" w:type="dxa"/>
              <w:right w:w="30" w:type="dxa"/>
            </w:tcMar>
            <w:vAlign w:val="center"/>
            <w:hideMark/>
          </w:tcPr>
          <w:p w14:paraId="039AC9E4" w14:textId="77777777" w:rsidR="00062E0D" w:rsidRPr="00062E0D" w:rsidRDefault="00062E0D" w:rsidP="00062E0D">
            <w:pPr>
              <w:widowControl/>
              <w:jc w:val="center"/>
              <w:rPr>
                <w:rFonts w:ascii="宋体" w:eastAsia="宋体" w:hAnsi="宋体" w:cs="宋体"/>
                <w:b/>
                <w:bCs/>
                <w:kern w:val="0"/>
                <w:sz w:val="24"/>
                <w:szCs w:val="24"/>
              </w:rPr>
            </w:pPr>
            <w:r w:rsidRPr="00062E0D">
              <w:rPr>
                <w:rFonts w:ascii="宋体" w:eastAsia="宋体" w:hAnsi="宋体" w:cs="宋体"/>
                <w:b/>
                <w:bCs/>
                <w:kern w:val="0"/>
                <w:sz w:val="24"/>
                <w:szCs w:val="24"/>
              </w:rPr>
              <w:t>序号</w:t>
            </w:r>
          </w:p>
        </w:tc>
        <w:tc>
          <w:tcPr>
            <w:tcW w:w="5350" w:type="dxa"/>
            <w:tcBorders>
              <w:top w:val="single" w:sz="6" w:space="0" w:color="CCCCCC"/>
              <w:left w:val="single" w:sz="6" w:space="0" w:color="CCCCCC"/>
              <w:bottom w:val="single" w:sz="6" w:space="0" w:color="CCCCCC"/>
              <w:right w:val="single" w:sz="6" w:space="0" w:color="CCCCCC"/>
            </w:tcBorders>
            <w:shd w:val="clear" w:color="auto" w:fill="auto"/>
            <w:tcMar>
              <w:top w:w="0" w:type="dxa"/>
              <w:left w:w="30" w:type="dxa"/>
              <w:bottom w:w="0" w:type="dxa"/>
              <w:right w:w="30" w:type="dxa"/>
            </w:tcMar>
            <w:vAlign w:val="center"/>
            <w:hideMark/>
          </w:tcPr>
          <w:p w14:paraId="643FEC85" w14:textId="77777777" w:rsidR="00062E0D" w:rsidRPr="00062E0D" w:rsidRDefault="00062E0D" w:rsidP="00062E0D">
            <w:pPr>
              <w:widowControl/>
              <w:jc w:val="center"/>
              <w:rPr>
                <w:rFonts w:ascii="宋体" w:eastAsia="宋体" w:hAnsi="宋体" w:cs="宋体"/>
                <w:b/>
                <w:bCs/>
                <w:kern w:val="0"/>
                <w:sz w:val="24"/>
                <w:szCs w:val="24"/>
              </w:rPr>
            </w:pPr>
            <w:r w:rsidRPr="00062E0D">
              <w:rPr>
                <w:rFonts w:ascii="宋体" w:eastAsia="宋体" w:hAnsi="宋体" w:cs="宋体"/>
                <w:b/>
                <w:bCs/>
                <w:kern w:val="0"/>
                <w:sz w:val="24"/>
                <w:szCs w:val="24"/>
              </w:rPr>
              <w:t>基金名称</w:t>
            </w:r>
          </w:p>
        </w:tc>
        <w:tc>
          <w:tcPr>
            <w:tcW w:w="1607" w:type="dxa"/>
            <w:tcBorders>
              <w:top w:val="single" w:sz="6" w:space="0" w:color="CCCCCC"/>
              <w:left w:val="single" w:sz="6" w:space="0" w:color="CCCCCC"/>
              <w:bottom w:val="single" w:sz="6" w:space="0" w:color="CCCCCC"/>
              <w:right w:val="single" w:sz="6" w:space="0" w:color="CCCCCC"/>
            </w:tcBorders>
            <w:shd w:val="clear" w:color="auto" w:fill="auto"/>
            <w:tcMar>
              <w:top w:w="0" w:type="dxa"/>
              <w:left w:w="30" w:type="dxa"/>
              <w:bottom w:w="0" w:type="dxa"/>
              <w:right w:w="30" w:type="dxa"/>
            </w:tcMar>
            <w:vAlign w:val="center"/>
            <w:hideMark/>
          </w:tcPr>
          <w:p w14:paraId="0361891B" w14:textId="77777777" w:rsidR="00062E0D" w:rsidRPr="00062E0D" w:rsidRDefault="00062E0D" w:rsidP="00062E0D">
            <w:pPr>
              <w:widowControl/>
              <w:jc w:val="center"/>
              <w:rPr>
                <w:rFonts w:ascii="宋体" w:eastAsia="宋体" w:hAnsi="宋体" w:cs="宋体"/>
                <w:b/>
                <w:bCs/>
                <w:kern w:val="0"/>
                <w:sz w:val="24"/>
                <w:szCs w:val="24"/>
              </w:rPr>
            </w:pPr>
            <w:r w:rsidRPr="00062E0D">
              <w:rPr>
                <w:rFonts w:ascii="宋体" w:eastAsia="宋体" w:hAnsi="宋体" w:cs="宋体"/>
                <w:b/>
                <w:bCs/>
                <w:kern w:val="0"/>
                <w:sz w:val="24"/>
                <w:szCs w:val="24"/>
              </w:rPr>
              <w:t>基金主代码</w:t>
            </w:r>
          </w:p>
        </w:tc>
      </w:tr>
      <w:tr w:rsidR="00311AB4" w:rsidRPr="00062E0D" w14:paraId="413DEDDC" w14:textId="77777777" w:rsidTr="00311AB4">
        <w:trPr>
          <w:jc w:val="center"/>
        </w:trPr>
        <w:tc>
          <w:tcPr>
            <w:tcW w:w="709" w:type="dxa"/>
            <w:tcBorders>
              <w:top w:val="single" w:sz="6" w:space="0" w:color="CCCCCC"/>
              <w:left w:val="single" w:sz="6" w:space="0" w:color="CCCCCC"/>
              <w:bottom w:val="single" w:sz="6" w:space="0" w:color="CCCCCC"/>
              <w:right w:val="single" w:sz="6" w:space="0" w:color="CCCCCC"/>
            </w:tcBorders>
            <w:shd w:val="clear" w:color="auto" w:fill="auto"/>
            <w:tcMar>
              <w:top w:w="0" w:type="dxa"/>
              <w:left w:w="30" w:type="dxa"/>
              <w:bottom w:w="0" w:type="dxa"/>
              <w:right w:w="30" w:type="dxa"/>
            </w:tcMar>
            <w:vAlign w:val="center"/>
            <w:hideMark/>
          </w:tcPr>
          <w:p w14:paraId="4BF62510" w14:textId="77777777" w:rsidR="00311AB4" w:rsidRPr="00062E0D" w:rsidRDefault="00311AB4" w:rsidP="00062E0D">
            <w:pPr>
              <w:widowControl/>
              <w:spacing w:line="330" w:lineRule="atLeast"/>
              <w:jc w:val="center"/>
              <w:rPr>
                <w:rFonts w:ascii="宋体" w:eastAsia="宋体" w:hAnsi="宋体" w:cs="宋体"/>
                <w:kern w:val="0"/>
                <w:sz w:val="24"/>
                <w:szCs w:val="24"/>
              </w:rPr>
            </w:pPr>
            <w:r w:rsidRPr="00062E0D">
              <w:rPr>
                <w:rFonts w:ascii="宋体" w:eastAsia="宋体" w:hAnsi="宋体" w:cs="宋体"/>
                <w:kern w:val="0"/>
                <w:sz w:val="24"/>
                <w:szCs w:val="24"/>
              </w:rPr>
              <w:t>1</w:t>
            </w:r>
          </w:p>
        </w:tc>
        <w:tc>
          <w:tcPr>
            <w:tcW w:w="5350" w:type="dxa"/>
            <w:tcBorders>
              <w:top w:val="single" w:sz="6" w:space="0" w:color="CCCCCC"/>
              <w:left w:val="single" w:sz="6" w:space="0" w:color="CCCCCC"/>
              <w:bottom w:val="single" w:sz="6" w:space="0" w:color="CCCCCC"/>
              <w:right w:val="single" w:sz="6" w:space="0" w:color="CCCCCC"/>
            </w:tcBorders>
            <w:shd w:val="clear" w:color="auto" w:fill="auto"/>
            <w:tcMar>
              <w:top w:w="0" w:type="dxa"/>
              <w:left w:w="30" w:type="dxa"/>
              <w:bottom w:w="0" w:type="dxa"/>
              <w:right w:w="30" w:type="dxa"/>
            </w:tcMar>
            <w:vAlign w:val="center"/>
            <w:hideMark/>
          </w:tcPr>
          <w:p w14:paraId="3CF8BDC4" w14:textId="42CE9058" w:rsidR="00311AB4" w:rsidRPr="00062E0D" w:rsidRDefault="00311AB4" w:rsidP="00062E0D">
            <w:pPr>
              <w:widowControl/>
              <w:spacing w:line="330" w:lineRule="atLeast"/>
              <w:jc w:val="left"/>
              <w:rPr>
                <w:rFonts w:ascii="宋体" w:eastAsia="宋体" w:hAnsi="宋体" w:cs="宋体"/>
                <w:kern w:val="0"/>
                <w:sz w:val="24"/>
                <w:szCs w:val="24"/>
              </w:rPr>
            </w:pPr>
            <w:r w:rsidRPr="005C6DF4">
              <w:rPr>
                <w:rFonts w:ascii="宋体" w:eastAsia="宋体" w:hAnsi="宋体" w:cs="宋体" w:hint="eastAsia"/>
                <w:kern w:val="0"/>
                <w:sz w:val="24"/>
                <w:szCs w:val="24"/>
              </w:rPr>
              <w:t>富荣富祥纯债债券型证券投资基金</w:t>
            </w:r>
          </w:p>
        </w:tc>
        <w:tc>
          <w:tcPr>
            <w:tcW w:w="1607" w:type="dxa"/>
            <w:tcBorders>
              <w:top w:val="single" w:sz="6" w:space="0" w:color="CCCCCC"/>
              <w:left w:val="single" w:sz="6" w:space="0" w:color="CCCCCC"/>
              <w:bottom w:val="single" w:sz="6" w:space="0" w:color="CCCCCC"/>
              <w:right w:val="single" w:sz="6" w:space="0" w:color="CCCCCC"/>
            </w:tcBorders>
            <w:shd w:val="clear" w:color="auto" w:fill="auto"/>
            <w:tcMar>
              <w:top w:w="0" w:type="dxa"/>
              <w:left w:w="30" w:type="dxa"/>
              <w:bottom w:w="0" w:type="dxa"/>
              <w:right w:w="30" w:type="dxa"/>
            </w:tcMar>
            <w:vAlign w:val="center"/>
            <w:hideMark/>
          </w:tcPr>
          <w:p w14:paraId="2D94D1B6" w14:textId="3772F4FB" w:rsidR="00311AB4" w:rsidRPr="00062E0D" w:rsidRDefault="00311AB4" w:rsidP="005C6DF4">
            <w:pPr>
              <w:widowControl/>
              <w:spacing w:line="330" w:lineRule="atLeast"/>
              <w:jc w:val="center"/>
              <w:rPr>
                <w:rFonts w:ascii="宋体" w:eastAsia="宋体" w:hAnsi="宋体" w:cs="宋体"/>
                <w:kern w:val="0"/>
                <w:sz w:val="24"/>
                <w:szCs w:val="24"/>
              </w:rPr>
            </w:pPr>
            <w:r>
              <w:rPr>
                <w:rFonts w:ascii="宋体" w:eastAsia="宋体" w:hAnsi="宋体" w:cs="宋体" w:hint="eastAsia"/>
                <w:kern w:val="0"/>
                <w:sz w:val="24"/>
                <w:szCs w:val="24"/>
              </w:rPr>
              <w:t>003999</w:t>
            </w:r>
          </w:p>
        </w:tc>
      </w:tr>
      <w:tr w:rsidR="00311AB4" w:rsidRPr="00062E0D" w14:paraId="2D965396" w14:textId="77777777" w:rsidTr="00311AB4">
        <w:trPr>
          <w:jc w:val="center"/>
        </w:trPr>
        <w:tc>
          <w:tcPr>
            <w:tcW w:w="709" w:type="dxa"/>
            <w:tcBorders>
              <w:top w:val="single" w:sz="6" w:space="0" w:color="CCCCCC"/>
              <w:left w:val="single" w:sz="6" w:space="0" w:color="CCCCCC"/>
              <w:bottom w:val="single" w:sz="6" w:space="0" w:color="CCCCCC"/>
              <w:right w:val="single" w:sz="6" w:space="0" w:color="CCCCCC"/>
            </w:tcBorders>
            <w:shd w:val="clear" w:color="auto" w:fill="auto"/>
            <w:tcMar>
              <w:top w:w="0" w:type="dxa"/>
              <w:left w:w="30" w:type="dxa"/>
              <w:bottom w:w="0" w:type="dxa"/>
              <w:right w:w="30" w:type="dxa"/>
            </w:tcMar>
            <w:vAlign w:val="center"/>
            <w:hideMark/>
          </w:tcPr>
          <w:p w14:paraId="7FDAFA58" w14:textId="77777777" w:rsidR="00311AB4" w:rsidRPr="00062E0D" w:rsidRDefault="00311AB4" w:rsidP="00062E0D">
            <w:pPr>
              <w:widowControl/>
              <w:spacing w:line="330" w:lineRule="atLeast"/>
              <w:jc w:val="center"/>
              <w:rPr>
                <w:rFonts w:ascii="宋体" w:eastAsia="宋体" w:hAnsi="宋体" w:cs="宋体"/>
                <w:kern w:val="0"/>
                <w:sz w:val="24"/>
                <w:szCs w:val="24"/>
              </w:rPr>
            </w:pPr>
            <w:r w:rsidRPr="00062E0D">
              <w:rPr>
                <w:rFonts w:ascii="宋体" w:eastAsia="宋体" w:hAnsi="宋体" w:cs="宋体"/>
                <w:kern w:val="0"/>
                <w:sz w:val="24"/>
                <w:szCs w:val="24"/>
              </w:rPr>
              <w:t>2</w:t>
            </w:r>
          </w:p>
        </w:tc>
        <w:tc>
          <w:tcPr>
            <w:tcW w:w="5350" w:type="dxa"/>
            <w:tcBorders>
              <w:top w:val="single" w:sz="6" w:space="0" w:color="CCCCCC"/>
              <w:left w:val="single" w:sz="6" w:space="0" w:color="CCCCCC"/>
              <w:bottom w:val="single" w:sz="6" w:space="0" w:color="CCCCCC"/>
              <w:right w:val="single" w:sz="6" w:space="0" w:color="CCCCCC"/>
            </w:tcBorders>
            <w:shd w:val="clear" w:color="auto" w:fill="auto"/>
            <w:tcMar>
              <w:top w:w="0" w:type="dxa"/>
              <w:left w:w="30" w:type="dxa"/>
              <w:bottom w:w="0" w:type="dxa"/>
              <w:right w:w="30" w:type="dxa"/>
            </w:tcMar>
            <w:vAlign w:val="center"/>
            <w:hideMark/>
          </w:tcPr>
          <w:p w14:paraId="0EC2F19D" w14:textId="6D4D2888" w:rsidR="00311AB4" w:rsidRPr="00062E0D" w:rsidRDefault="00311AB4" w:rsidP="00062E0D">
            <w:pPr>
              <w:widowControl/>
              <w:spacing w:line="330" w:lineRule="atLeast"/>
              <w:jc w:val="left"/>
              <w:rPr>
                <w:rFonts w:ascii="宋体" w:eastAsia="宋体" w:hAnsi="宋体" w:cs="宋体"/>
                <w:kern w:val="0"/>
                <w:sz w:val="24"/>
                <w:szCs w:val="24"/>
              </w:rPr>
            </w:pPr>
            <w:r w:rsidRPr="00CB2745">
              <w:rPr>
                <w:rFonts w:ascii="宋体" w:eastAsia="宋体" w:hAnsi="宋体" w:cs="宋体" w:hint="eastAsia"/>
                <w:kern w:val="0"/>
                <w:sz w:val="24"/>
                <w:szCs w:val="24"/>
              </w:rPr>
              <w:t>富荣富兴纯债债券型证券投资基金</w:t>
            </w:r>
          </w:p>
        </w:tc>
        <w:tc>
          <w:tcPr>
            <w:tcW w:w="1607" w:type="dxa"/>
            <w:tcBorders>
              <w:top w:val="single" w:sz="6" w:space="0" w:color="CCCCCC"/>
              <w:left w:val="single" w:sz="6" w:space="0" w:color="CCCCCC"/>
              <w:bottom w:val="single" w:sz="6" w:space="0" w:color="CCCCCC"/>
              <w:right w:val="single" w:sz="6" w:space="0" w:color="CCCCCC"/>
            </w:tcBorders>
            <w:shd w:val="clear" w:color="auto" w:fill="auto"/>
            <w:tcMar>
              <w:top w:w="0" w:type="dxa"/>
              <w:left w:w="30" w:type="dxa"/>
              <w:bottom w:w="0" w:type="dxa"/>
              <w:right w:w="30" w:type="dxa"/>
            </w:tcMar>
            <w:vAlign w:val="center"/>
            <w:hideMark/>
          </w:tcPr>
          <w:p w14:paraId="67BBE03C" w14:textId="073D6016" w:rsidR="00311AB4" w:rsidRPr="00062E0D" w:rsidRDefault="00311AB4" w:rsidP="005C6DF4">
            <w:pPr>
              <w:widowControl/>
              <w:spacing w:line="330" w:lineRule="atLeast"/>
              <w:jc w:val="center"/>
              <w:rPr>
                <w:rFonts w:ascii="宋体" w:eastAsia="宋体" w:hAnsi="宋体" w:cs="宋体"/>
                <w:kern w:val="0"/>
                <w:sz w:val="24"/>
                <w:szCs w:val="24"/>
              </w:rPr>
            </w:pPr>
            <w:r>
              <w:rPr>
                <w:rFonts w:ascii="宋体" w:eastAsia="宋体" w:hAnsi="宋体" w:cs="宋体" w:hint="eastAsia"/>
                <w:kern w:val="0"/>
                <w:sz w:val="24"/>
                <w:szCs w:val="24"/>
              </w:rPr>
              <w:t>004441</w:t>
            </w:r>
          </w:p>
        </w:tc>
      </w:tr>
      <w:tr w:rsidR="00311AB4" w:rsidRPr="00062E0D" w14:paraId="4E5D292A" w14:textId="77777777" w:rsidTr="00311AB4">
        <w:trPr>
          <w:jc w:val="center"/>
        </w:trPr>
        <w:tc>
          <w:tcPr>
            <w:tcW w:w="709" w:type="dxa"/>
            <w:tcBorders>
              <w:top w:val="single" w:sz="6" w:space="0" w:color="CCCCCC"/>
              <w:left w:val="single" w:sz="6" w:space="0" w:color="CCCCCC"/>
              <w:bottom w:val="single" w:sz="6" w:space="0" w:color="CCCCCC"/>
              <w:right w:val="single" w:sz="6" w:space="0" w:color="CCCCCC"/>
            </w:tcBorders>
            <w:shd w:val="clear" w:color="auto" w:fill="auto"/>
            <w:tcMar>
              <w:top w:w="0" w:type="dxa"/>
              <w:left w:w="30" w:type="dxa"/>
              <w:bottom w:w="0" w:type="dxa"/>
              <w:right w:w="30" w:type="dxa"/>
            </w:tcMar>
            <w:vAlign w:val="center"/>
          </w:tcPr>
          <w:p w14:paraId="137838D9" w14:textId="09574C61" w:rsidR="00311AB4" w:rsidRPr="00062E0D" w:rsidRDefault="00A2238F" w:rsidP="00062E0D">
            <w:pPr>
              <w:widowControl/>
              <w:spacing w:line="330" w:lineRule="atLeast"/>
              <w:jc w:val="center"/>
              <w:rPr>
                <w:rFonts w:ascii="宋体" w:eastAsia="宋体" w:hAnsi="宋体" w:cs="宋体"/>
                <w:kern w:val="0"/>
                <w:sz w:val="24"/>
                <w:szCs w:val="24"/>
              </w:rPr>
            </w:pPr>
            <w:r>
              <w:rPr>
                <w:rFonts w:ascii="宋体" w:eastAsia="宋体" w:hAnsi="宋体" w:cs="宋体" w:hint="eastAsia"/>
                <w:kern w:val="0"/>
                <w:sz w:val="24"/>
                <w:szCs w:val="24"/>
              </w:rPr>
              <w:t>3</w:t>
            </w:r>
          </w:p>
        </w:tc>
        <w:tc>
          <w:tcPr>
            <w:tcW w:w="5350" w:type="dxa"/>
            <w:tcBorders>
              <w:top w:val="single" w:sz="6" w:space="0" w:color="CCCCCC"/>
              <w:left w:val="single" w:sz="6" w:space="0" w:color="CCCCCC"/>
              <w:bottom w:val="single" w:sz="6" w:space="0" w:color="CCCCCC"/>
              <w:right w:val="single" w:sz="6" w:space="0" w:color="CCCCCC"/>
            </w:tcBorders>
            <w:shd w:val="clear" w:color="auto" w:fill="auto"/>
            <w:tcMar>
              <w:top w:w="0" w:type="dxa"/>
              <w:left w:w="30" w:type="dxa"/>
              <w:bottom w:w="0" w:type="dxa"/>
              <w:right w:w="30" w:type="dxa"/>
            </w:tcMar>
            <w:vAlign w:val="center"/>
          </w:tcPr>
          <w:p w14:paraId="0629A97D" w14:textId="301AF2CE" w:rsidR="00311AB4" w:rsidRPr="00CB2745" w:rsidRDefault="00311AB4" w:rsidP="00062E0D">
            <w:pPr>
              <w:widowControl/>
              <w:spacing w:line="330" w:lineRule="atLeast"/>
              <w:jc w:val="left"/>
              <w:rPr>
                <w:rFonts w:ascii="宋体" w:eastAsia="宋体" w:hAnsi="宋体" w:cs="宋体"/>
                <w:kern w:val="0"/>
                <w:sz w:val="24"/>
                <w:szCs w:val="24"/>
              </w:rPr>
            </w:pPr>
            <w:r w:rsidRPr="00CB2745">
              <w:rPr>
                <w:rFonts w:ascii="宋体" w:eastAsia="宋体" w:hAnsi="宋体" w:cs="宋体" w:hint="eastAsia"/>
                <w:kern w:val="0"/>
                <w:sz w:val="24"/>
                <w:szCs w:val="24"/>
              </w:rPr>
              <w:t>富荣富安债券型证券投资基金</w:t>
            </w:r>
          </w:p>
        </w:tc>
        <w:tc>
          <w:tcPr>
            <w:tcW w:w="1607" w:type="dxa"/>
            <w:tcBorders>
              <w:top w:val="single" w:sz="6" w:space="0" w:color="CCCCCC"/>
              <w:left w:val="single" w:sz="6" w:space="0" w:color="CCCCCC"/>
              <w:bottom w:val="single" w:sz="6" w:space="0" w:color="CCCCCC"/>
              <w:right w:val="single" w:sz="6" w:space="0" w:color="CCCCCC"/>
            </w:tcBorders>
            <w:shd w:val="clear" w:color="auto" w:fill="auto"/>
            <w:tcMar>
              <w:top w:w="0" w:type="dxa"/>
              <w:left w:w="30" w:type="dxa"/>
              <w:bottom w:w="0" w:type="dxa"/>
              <w:right w:w="30" w:type="dxa"/>
            </w:tcMar>
            <w:vAlign w:val="center"/>
          </w:tcPr>
          <w:p w14:paraId="0757CCEC" w14:textId="2DA689FB" w:rsidR="00311AB4" w:rsidRDefault="00311AB4" w:rsidP="005C6DF4">
            <w:pPr>
              <w:widowControl/>
              <w:spacing w:line="330" w:lineRule="atLeast"/>
              <w:jc w:val="center"/>
              <w:rPr>
                <w:rFonts w:ascii="宋体" w:eastAsia="宋体" w:hAnsi="宋体" w:cs="宋体"/>
                <w:kern w:val="0"/>
                <w:sz w:val="24"/>
                <w:szCs w:val="24"/>
              </w:rPr>
            </w:pPr>
            <w:r>
              <w:rPr>
                <w:rFonts w:ascii="宋体" w:eastAsia="宋体" w:hAnsi="宋体" w:cs="宋体" w:hint="eastAsia"/>
                <w:kern w:val="0"/>
                <w:sz w:val="24"/>
                <w:szCs w:val="24"/>
              </w:rPr>
              <w:t>005173</w:t>
            </w:r>
          </w:p>
        </w:tc>
      </w:tr>
      <w:tr w:rsidR="00311AB4" w:rsidRPr="00062E0D" w14:paraId="5AC1866A" w14:textId="77777777" w:rsidTr="00311AB4">
        <w:trPr>
          <w:jc w:val="center"/>
        </w:trPr>
        <w:tc>
          <w:tcPr>
            <w:tcW w:w="709" w:type="dxa"/>
            <w:tcBorders>
              <w:top w:val="single" w:sz="6" w:space="0" w:color="CCCCCC"/>
              <w:left w:val="single" w:sz="6" w:space="0" w:color="CCCCCC"/>
              <w:bottom w:val="single" w:sz="6" w:space="0" w:color="CCCCCC"/>
              <w:right w:val="single" w:sz="6" w:space="0" w:color="CCCCCC"/>
            </w:tcBorders>
            <w:shd w:val="clear" w:color="auto" w:fill="auto"/>
            <w:tcMar>
              <w:top w:w="0" w:type="dxa"/>
              <w:left w:w="30" w:type="dxa"/>
              <w:bottom w:w="0" w:type="dxa"/>
              <w:right w:w="30" w:type="dxa"/>
            </w:tcMar>
            <w:vAlign w:val="center"/>
            <w:hideMark/>
          </w:tcPr>
          <w:p w14:paraId="1312A703" w14:textId="79D86A74" w:rsidR="00311AB4" w:rsidRPr="00062E0D" w:rsidRDefault="00A2238F" w:rsidP="00062E0D">
            <w:pPr>
              <w:widowControl/>
              <w:spacing w:line="330" w:lineRule="atLeast"/>
              <w:jc w:val="center"/>
              <w:rPr>
                <w:rFonts w:ascii="宋体" w:eastAsia="宋体" w:hAnsi="宋体" w:cs="宋体"/>
                <w:kern w:val="0"/>
                <w:sz w:val="24"/>
                <w:szCs w:val="24"/>
              </w:rPr>
            </w:pPr>
            <w:r>
              <w:rPr>
                <w:rFonts w:ascii="宋体" w:eastAsia="宋体" w:hAnsi="宋体" w:cs="宋体" w:hint="eastAsia"/>
                <w:kern w:val="0"/>
                <w:sz w:val="24"/>
                <w:szCs w:val="24"/>
              </w:rPr>
              <w:t>4</w:t>
            </w:r>
          </w:p>
        </w:tc>
        <w:tc>
          <w:tcPr>
            <w:tcW w:w="5350" w:type="dxa"/>
            <w:tcBorders>
              <w:top w:val="single" w:sz="6" w:space="0" w:color="CCCCCC"/>
              <w:left w:val="single" w:sz="6" w:space="0" w:color="CCCCCC"/>
              <w:bottom w:val="single" w:sz="6" w:space="0" w:color="CCCCCC"/>
              <w:right w:val="single" w:sz="6" w:space="0" w:color="CCCCCC"/>
            </w:tcBorders>
            <w:shd w:val="clear" w:color="auto" w:fill="auto"/>
            <w:tcMar>
              <w:top w:w="0" w:type="dxa"/>
              <w:left w:w="30" w:type="dxa"/>
              <w:bottom w:w="0" w:type="dxa"/>
              <w:right w:w="30" w:type="dxa"/>
            </w:tcMar>
            <w:vAlign w:val="center"/>
            <w:hideMark/>
          </w:tcPr>
          <w:p w14:paraId="4D9DE0DA" w14:textId="27E1B7FB" w:rsidR="00311AB4" w:rsidRPr="00062E0D" w:rsidRDefault="00311AB4" w:rsidP="00062E0D">
            <w:pPr>
              <w:widowControl/>
              <w:spacing w:line="330" w:lineRule="atLeast"/>
              <w:jc w:val="left"/>
              <w:rPr>
                <w:rFonts w:ascii="宋体" w:eastAsia="宋体" w:hAnsi="宋体" w:cs="宋体"/>
                <w:kern w:val="0"/>
                <w:sz w:val="24"/>
                <w:szCs w:val="24"/>
              </w:rPr>
            </w:pPr>
            <w:r w:rsidRPr="00CB2745">
              <w:rPr>
                <w:rFonts w:ascii="宋体" w:eastAsia="宋体" w:hAnsi="宋体" w:cs="宋体" w:hint="eastAsia"/>
                <w:kern w:val="0"/>
                <w:sz w:val="24"/>
                <w:szCs w:val="24"/>
              </w:rPr>
              <w:t>富荣富开1-3年国开债纯债债券型证券投资基金</w:t>
            </w:r>
          </w:p>
        </w:tc>
        <w:tc>
          <w:tcPr>
            <w:tcW w:w="1607" w:type="dxa"/>
            <w:tcBorders>
              <w:top w:val="single" w:sz="6" w:space="0" w:color="CCCCCC"/>
              <w:left w:val="single" w:sz="6" w:space="0" w:color="CCCCCC"/>
              <w:bottom w:val="single" w:sz="6" w:space="0" w:color="CCCCCC"/>
              <w:right w:val="single" w:sz="6" w:space="0" w:color="CCCCCC"/>
            </w:tcBorders>
            <w:shd w:val="clear" w:color="auto" w:fill="auto"/>
            <w:tcMar>
              <w:top w:w="0" w:type="dxa"/>
              <w:left w:w="30" w:type="dxa"/>
              <w:bottom w:w="0" w:type="dxa"/>
              <w:right w:w="30" w:type="dxa"/>
            </w:tcMar>
            <w:vAlign w:val="center"/>
            <w:hideMark/>
          </w:tcPr>
          <w:p w14:paraId="3CC7DEF7" w14:textId="7427BDF8" w:rsidR="00311AB4" w:rsidRPr="00062E0D" w:rsidRDefault="00311AB4" w:rsidP="005C6DF4">
            <w:pPr>
              <w:widowControl/>
              <w:spacing w:line="330" w:lineRule="atLeast"/>
              <w:jc w:val="center"/>
              <w:rPr>
                <w:rFonts w:ascii="宋体" w:eastAsia="宋体" w:hAnsi="宋体" w:cs="宋体"/>
                <w:kern w:val="0"/>
                <w:sz w:val="24"/>
                <w:szCs w:val="24"/>
              </w:rPr>
            </w:pPr>
            <w:r>
              <w:rPr>
                <w:rFonts w:ascii="宋体" w:eastAsia="宋体" w:hAnsi="宋体" w:cs="宋体" w:hint="eastAsia"/>
                <w:kern w:val="0"/>
                <w:sz w:val="24"/>
                <w:szCs w:val="24"/>
              </w:rPr>
              <w:t>006488</w:t>
            </w:r>
          </w:p>
        </w:tc>
      </w:tr>
      <w:tr w:rsidR="00311AB4" w:rsidRPr="00062E0D" w14:paraId="7B606EE9" w14:textId="77777777" w:rsidTr="00311AB4">
        <w:trPr>
          <w:jc w:val="center"/>
        </w:trPr>
        <w:tc>
          <w:tcPr>
            <w:tcW w:w="709" w:type="dxa"/>
            <w:tcBorders>
              <w:top w:val="single" w:sz="6" w:space="0" w:color="CCCCCC"/>
              <w:left w:val="single" w:sz="6" w:space="0" w:color="CCCCCC"/>
              <w:bottom w:val="single" w:sz="6" w:space="0" w:color="CCCCCC"/>
              <w:right w:val="single" w:sz="6" w:space="0" w:color="CCCCCC"/>
            </w:tcBorders>
            <w:shd w:val="clear" w:color="auto" w:fill="auto"/>
            <w:tcMar>
              <w:top w:w="0" w:type="dxa"/>
              <w:left w:w="30" w:type="dxa"/>
              <w:bottom w:w="0" w:type="dxa"/>
              <w:right w:w="30" w:type="dxa"/>
            </w:tcMar>
            <w:vAlign w:val="center"/>
            <w:hideMark/>
          </w:tcPr>
          <w:p w14:paraId="4D4E84CC" w14:textId="7E081F48" w:rsidR="00311AB4" w:rsidRPr="00062E0D" w:rsidRDefault="00A2238F" w:rsidP="00062E0D">
            <w:pPr>
              <w:widowControl/>
              <w:spacing w:line="330" w:lineRule="atLeast"/>
              <w:jc w:val="center"/>
              <w:rPr>
                <w:rFonts w:ascii="宋体" w:eastAsia="宋体" w:hAnsi="宋体" w:cs="宋体"/>
                <w:kern w:val="0"/>
                <w:sz w:val="24"/>
                <w:szCs w:val="24"/>
              </w:rPr>
            </w:pPr>
            <w:r>
              <w:rPr>
                <w:rFonts w:ascii="宋体" w:eastAsia="宋体" w:hAnsi="宋体" w:cs="宋体" w:hint="eastAsia"/>
                <w:kern w:val="0"/>
                <w:sz w:val="24"/>
                <w:szCs w:val="24"/>
              </w:rPr>
              <w:t>5</w:t>
            </w:r>
          </w:p>
        </w:tc>
        <w:tc>
          <w:tcPr>
            <w:tcW w:w="5350" w:type="dxa"/>
            <w:tcBorders>
              <w:top w:val="single" w:sz="6" w:space="0" w:color="CCCCCC"/>
              <w:left w:val="single" w:sz="6" w:space="0" w:color="CCCCCC"/>
              <w:bottom w:val="single" w:sz="6" w:space="0" w:color="CCCCCC"/>
              <w:right w:val="single" w:sz="6" w:space="0" w:color="CCCCCC"/>
            </w:tcBorders>
            <w:shd w:val="clear" w:color="auto" w:fill="auto"/>
            <w:tcMar>
              <w:top w:w="0" w:type="dxa"/>
              <w:left w:w="30" w:type="dxa"/>
              <w:bottom w:w="0" w:type="dxa"/>
              <w:right w:w="30" w:type="dxa"/>
            </w:tcMar>
            <w:vAlign w:val="center"/>
            <w:hideMark/>
          </w:tcPr>
          <w:p w14:paraId="58495C5A" w14:textId="78E2B807" w:rsidR="00311AB4" w:rsidRPr="00062E0D" w:rsidRDefault="00311AB4" w:rsidP="00062E0D">
            <w:pPr>
              <w:widowControl/>
              <w:spacing w:line="330" w:lineRule="atLeast"/>
              <w:jc w:val="left"/>
              <w:rPr>
                <w:rFonts w:ascii="宋体" w:eastAsia="宋体" w:hAnsi="宋体" w:cs="宋体"/>
                <w:kern w:val="0"/>
                <w:sz w:val="24"/>
                <w:szCs w:val="24"/>
              </w:rPr>
            </w:pPr>
            <w:r w:rsidRPr="00785F00">
              <w:rPr>
                <w:rFonts w:ascii="宋体" w:eastAsia="宋体" w:hAnsi="宋体" w:cs="宋体" w:hint="eastAsia"/>
                <w:kern w:val="0"/>
                <w:sz w:val="24"/>
                <w:szCs w:val="24"/>
              </w:rPr>
              <w:t>富荣富恒两年定期开放债券型证券投资基金</w:t>
            </w:r>
          </w:p>
        </w:tc>
        <w:tc>
          <w:tcPr>
            <w:tcW w:w="1607" w:type="dxa"/>
            <w:tcBorders>
              <w:top w:val="single" w:sz="6" w:space="0" w:color="CCCCCC"/>
              <w:left w:val="single" w:sz="6" w:space="0" w:color="CCCCCC"/>
              <w:bottom w:val="single" w:sz="6" w:space="0" w:color="CCCCCC"/>
              <w:right w:val="single" w:sz="6" w:space="0" w:color="CCCCCC"/>
            </w:tcBorders>
            <w:shd w:val="clear" w:color="auto" w:fill="auto"/>
            <w:tcMar>
              <w:top w:w="0" w:type="dxa"/>
              <w:left w:w="30" w:type="dxa"/>
              <w:bottom w:w="0" w:type="dxa"/>
              <w:right w:w="30" w:type="dxa"/>
            </w:tcMar>
            <w:vAlign w:val="center"/>
            <w:hideMark/>
          </w:tcPr>
          <w:p w14:paraId="1168C529" w14:textId="19CF1A96" w:rsidR="00311AB4" w:rsidRPr="00062E0D" w:rsidRDefault="00311AB4" w:rsidP="005C6DF4">
            <w:pPr>
              <w:widowControl/>
              <w:spacing w:line="330" w:lineRule="atLeast"/>
              <w:jc w:val="center"/>
              <w:rPr>
                <w:rFonts w:ascii="宋体" w:eastAsia="宋体" w:hAnsi="宋体" w:cs="宋体"/>
                <w:kern w:val="0"/>
                <w:sz w:val="24"/>
                <w:szCs w:val="24"/>
              </w:rPr>
            </w:pPr>
            <w:r w:rsidRPr="00785F00">
              <w:rPr>
                <w:rFonts w:ascii="宋体" w:eastAsia="宋体" w:hAnsi="宋体" w:cs="宋体"/>
                <w:kern w:val="0"/>
                <w:sz w:val="24"/>
                <w:szCs w:val="24"/>
              </w:rPr>
              <w:t>009506</w:t>
            </w:r>
          </w:p>
        </w:tc>
      </w:tr>
      <w:tr w:rsidR="00EF1D8B" w:rsidRPr="00062E0D" w14:paraId="00FE7B18" w14:textId="77777777" w:rsidTr="00311AB4">
        <w:trPr>
          <w:jc w:val="center"/>
        </w:trPr>
        <w:tc>
          <w:tcPr>
            <w:tcW w:w="709" w:type="dxa"/>
            <w:tcBorders>
              <w:top w:val="single" w:sz="6" w:space="0" w:color="CCCCCC"/>
              <w:left w:val="single" w:sz="6" w:space="0" w:color="CCCCCC"/>
              <w:bottom w:val="single" w:sz="6" w:space="0" w:color="CCCCCC"/>
              <w:right w:val="single" w:sz="6" w:space="0" w:color="CCCCCC"/>
            </w:tcBorders>
            <w:shd w:val="clear" w:color="auto" w:fill="auto"/>
            <w:tcMar>
              <w:top w:w="0" w:type="dxa"/>
              <w:left w:w="30" w:type="dxa"/>
              <w:bottom w:w="0" w:type="dxa"/>
              <w:right w:w="30" w:type="dxa"/>
            </w:tcMar>
            <w:vAlign w:val="center"/>
          </w:tcPr>
          <w:p w14:paraId="2AC83764" w14:textId="3DC4FE6B" w:rsidR="00EF1D8B" w:rsidRDefault="00EF1D8B" w:rsidP="00062E0D">
            <w:pPr>
              <w:widowControl/>
              <w:spacing w:line="330" w:lineRule="atLeast"/>
              <w:jc w:val="center"/>
              <w:rPr>
                <w:rFonts w:ascii="宋体" w:eastAsia="宋体" w:hAnsi="宋体" w:cs="宋体"/>
                <w:kern w:val="0"/>
                <w:sz w:val="24"/>
                <w:szCs w:val="24"/>
              </w:rPr>
            </w:pPr>
            <w:r>
              <w:rPr>
                <w:rFonts w:ascii="宋体" w:eastAsia="宋体" w:hAnsi="宋体" w:cs="宋体" w:hint="eastAsia"/>
                <w:kern w:val="0"/>
                <w:sz w:val="24"/>
                <w:szCs w:val="24"/>
              </w:rPr>
              <w:t>6</w:t>
            </w:r>
          </w:p>
        </w:tc>
        <w:tc>
          <w:tcPr>
            <w:tcW w:w="5350" w:type="dxa"/>
            <w:tcBorders>
              <w:top w:val="single" w:sz="6" w:space="0" w:color="CCCCCC"/>
              <w:left w:val="single" w:sz="6" w:space="0" w:color="CCCCCC"/>
              <w:bottom w:val="single" w:sz="6" w:space="0" w:color="CCCCCC"/>
              <w:right w:val="single" w:sz="6" w:space="0" w:color="CCCCCC"/>
            </w:tcBorders>
            <w:shd w:val="clear" w:color="auto" w:fill="auto"/>
            <w:tcMar>
              <w:top w:w="0" w:type="dxa"/>
              <w:left w:w="30" w:type="dxa"/>
              <w:bottom w:w="0" w:type="dxa"/>
              <w:right w:w="30" w:type="dxa"/>
            </w:tcMar>
            <w:vAlign w:val="center"/>
          </w:tcPr>
          <w:p w14:paraId="5E01B571" w14:textId="2BCDE51D" w:rsidR="00EF1D8B" w:rsidRPr="00785F00" w:rsidRDefault="00EF1D8B" w:rsidP="00062E0D">
            <w:pPr>
              <w:widowControl/>
              <w:spacing w:line="330" w:lineRule="atLeast"/>
              <w:jc w:val="left"/>
              <w:rPr>
                <w:rFonts w:ascii="宋体" w:eastAsia="宋体" w:hAnsi="宋体" w:cs="宋体"/>
                <w:kern w:val="0"/>
                <w:sz w:val="24"/>
                <w:szCs w:val="24"/>
              </w:rPr>
            </w:pPr>
            <w:r>
              <w:rPr>
                <w:rFonts w:ascii="宋体" w:eastAsia="宋体" w:hAnsi="宋体" w:cs="宋体" w:hint="eastAsia"/>
                <w:kern w:val="0"/>
                <w:sz w:val="24"/>
                <w:szCs w:val="24"/>
              </w:rPr>
              <w:t>富荣货币市场基金</w:t>
            </w:r>
          </w:p>
        </w:tc>
        <w:tc>
          <w:tcPr>
            <w:tcW w:w="1607" w:type="dxa"/>
            <w:tcBorders>
              <w:top w:val="single" w:sz="6" w:space="0" w:color="CCCCCC"/>
              <w:left w:val="single" w:sz="6" w:space="0" w:color="CCCCCC"/>
              <w:bottom w:val="single" w:sz="6" w:space="0" w:color="CCCCCC"/>
              <w:right w:val="single" w:sz="6" w:space="0" w:color="CCCCCC"/>
            </w:tcBorders>
            <w:shd w:val="clear" w:color="auto" w:fill="auto"/>
            <w:tcMar>
              <w:top w:w="0" w:type="dxa"/>
              <w:left w:w="30" w:type="dxa"/>
              <w:bottom w:w="0" w:type="dxa"/>
              <w:right w:w="30" w:type="dxa"/>
            </w:tcMar>
            <w:vAlign w:val="center"/>
          </w:tcPr>
          <w:p w14:paraId="029AA026" w14:textId="357C311A" w:rsidR="00EF1D8B" w:rsidRPr="00785F00" w:rsidRDefault="00EF1D8B" w:rsidP="005C6DF4">
            <w:pPr>
              <w:widowControl/>
              <w:spacing w:line="330" w:lineRule="atLeast"/>
              <w:jc w:val="center"/>
              <w:rPr>
                <w:rFonts w:ascii="宋体" w:eastAsia="宋体" w:hAnsi="宋体" w:cs="宋体"/>
                <w:kern w:val="0"/>
                <w:sz w:val="24"/>
                <w:szCs w:val="24"/>
              </w:rPr>
            </w:pPr>
            <w:r>
              <w:rPr>
                <w:rFonts w:ascii="宋体" w:eastAsia="宋体" w:hAnsi="宋体" w:cs="宋体" w:hint="eastAsia"/>
                <w:kern w:val="0"/>
                <w:sz w:val="24"/>
                <w:szCs w:val="24"/>
              </w:rPr>
              <w:t>003467</w:t>
            </w:r>
          </w:p>
        </w:tc>
      </w:tr>
      <w:tr w:rsidR="00942124" w:rsidRPr="00062E0D" w14:paraId="4669EB23" w14:textId="77777777" w:rsidTr="00311AB4">
        <w:trPr>
          <w:jc w:val="center"/>
        </w:trPr>
        <w:tc>
          <w:tcPr>
            <w:tcW w:w="709" w:type="dxa"/>
            <w:tcBorders>
              <w:top w:val="single" w:sz="6" w:space="0" w:color="CCCCCC"/>
              <w:left w:val="single" w:sz="6" w:space="0" w:color="CCCCCC"/>
              <w:bottom w:val="single" w:sz="6" w:space="0" w:color="CCCCCC"/>
              <w:right w:val="single" w:sz="6" w:space="0" w:color="CCCCCC"/>
            </w:tcBorders>
            <w:shd w:val="clear" w:color="auto" w:fill="auto"/>
            <w:tcMar>
              <w:top w:w="0" w:type="dxa"/>
              <w:left w:w="30" w:type="dxa"/>
              <w:bottom w:w="0" w:type="dxa"/>
              <w:right w:w="30" w:type="dxa"/>
            </w:tcMar>
            <w:vAlign w:val="center"/>
          </w:tcPr>
          <w:p w14:paraId="5CC7DB95" w14:textId="39E8C5FF" w:rsidR="00942124" w:rsidRDefault="00942124" w:rsidP="00942124">
            <w:pPr>
              <w:widowControl/>
              <w:spacing w:line="330" w:lineRule="atLeast"/>
              <w:jc w:val="center"/>
              <w:rPr>
                <w:rFonts w:ascii="宋体" w:eastAsia="宋体" w:hAnsi="宋体" w:cs="宋体" w:hint="eastAsia"/>
                <w:kern w:val="0"/>
                <w:sz w:val="24"/>
                <w:szCs w:val="24"/>
              </w:rPr>
            </w:pPr>
            <w:bookmarkStart w:id="1" w:name="_GoBack" w:colFirst="1" w:colLast="1"/>
            <w:r>
              <w:rPr>
                <w:rFonts w:ascii="宋体" w:eastAsia="宋体" w:hAnsi="宋体" w:cs="宋体" w:hint="eastAsia"/>
                <w:kern w:val="0"/>
                <w:sz w:val="24"/>
                <w:szCs w:val="24"/>
              </w:rPr>
              <w:t>7</w:t>
            </w:r>
          </w:p>
        </w:tc>
        <w:tc>
          <w:tcPr>
            <w:tcW w:w="5350" w:type="dxa"/>
            <w:tcBorders>
              <w:top w:val="single" w:sz="6" w:space="0" w:color="CCCCCC"/>
              <w:left w:val="single" w:sz="6" w:space="0" w:color="CCCCCC"/>
              <w:bottom w:val="single" w:sz="6" w:space="0" w:color="CCCCCC"/>
              <w:right w:val="single" w:sz="6" w:space="0" w:color="CCCCCC"/>
            </w:tcBorders>
            <w:shd w:val="clear" w:color="auto" w:fill="auto"/>
            <w:tcMar>
              <w:top w:w="0" w:type="dxa"/>
              <w:left w:w="30" w:type="dxa"/>
              <w:bottom w:w="0" w:type="dxa"/>
              <w:right w:w="30" w:type="dxa"/>
            </w:tcMar>
            <w:vAlign w:val="center"/>
          </w:tcPr>
          <w:p w14:paraId="7A3FDA1D" w14:textId="58508D9F" w:rsidR="00942124" w:rsidRDefault="00942124" w:rsidP="00942124">
            <w:pPr>
              <w:widowControl/>
              <w:spacing w:line="330" w:lineRule="atLeast"/>
              <w:jc w:val="left"/>
              <w:rPr>
                <w:rFonts w:ascii="宋体" w:eastAsia="宋体" w:hAnsi="宋体" w:cs="宋体" w:hint="eastAsia"/>
                <w:kern w:val="0"/>
                <w:sz w:val="24"/>
                <w:szCs w:val="24"/>
              </w:rPr>
            </w:pPr>
            <w:r w:rsidRPr="00CB2745">
              <w:rPr>
                <w:rFonts w:ascii="宋体" w:eastAsia="宋体" w:hAnsi="宋体" w:cs="宋体" w:hint="eastAsia"/>
                <w:kern w:val="0"/>
                <w:sz w:val="24"/>
                <w:szCs w:val="24"/>
              </w:rPr>
              <w:t>富荣</w:t>
            </w:r>
            <w:r>
              <w:rPr>
                <w:rFonts w:ascii="宋体" w:eastAsia="宋体" w:hAnsi="宋体" w:cs="宋体" w:hint="eastAsia"/>
                <w:kern w:val="0"/>
                <w:sz w:val="24"/>
                <w:szCs w:val="24"/>
              </w:rPr>
              <w:t>富乾</w:t>
            </w:r>
            <w:r w:rsidRPr="00CB2745">
              <w:rPr>
                <w:rFonts w:ascii="宋体" w:eastAsia="宋体" w:hAnsi="宋体" w:cs="宋体" w:hint="eastAsia"/>
                <w:kern w:val="0"/>
                <w:sz w:val="24"/>
                <w:szCs w:val="24"/>
              </w:rPr>
              <w:t>债券型证券投资基金</w:t>
            </w:r>
          </w:p>
        </w:tc>
        <w:tc>
          <w:tcPr>
            <w:tcW w:w="1607" w:type="dxa"/>
            <w:tcBorders>
              <w:top w:val="single" w:sz="6" w:space="0" w:color="CCCCCC"/>
              <w:left w:val="single" w:sz="6" w:space="0" w:color="CCCCCC"/>
              <w:bottom w:val="single" w:sz="6" w:space="0" w:color="CCCCCC"/>
              <w:right w:val="single" w:sz="6" w:space="0" w:color="CCCCCC"/>
            </w:tcBorders>
            <w:shd w:val="clear" w:color="auto" w:fill="auto"/>
            <w:tcMar>
              <w:top w:w="0" w:type="dxa"/>
              <w:left w:w="30" w:type="dxa"/>
              <w:bottom w:w="0" w:type="dxa"/>
              <w:right w:w="30" w:type="dxa"/>
            </w:tcMar>
            <w:vAlign w:val="center"/>
          </w:tcPr>
          <w:p w14:paraId="7E9F7574" w14:textId="2555ECBF" w:rsidR="00942124" w:rsidRDefault="00942124" w:rsidP="00942124">
            <w:pPr>
              <w:widowControl/>
              <w:spacing w:line="330" w:lineRule="atLeast"/>
              <w:jc w:val="center"/>
              <w:rPr>
                <w:rFonts w:ascii="宋体" w:eastAsia="宋体" w:hAnsi="宋体" w:cs="宋体" w:hint="eastAsia"/>
                <w:kern w:val="0"/>
                <w:sz w:val="24"/>
                <w:szCs w:val="24"/>
              </w:rPr>
            </w:pPr>
            <w:r>
              <w:rPr>
                <w:rFonts w:ascii="宋体" w:eastAsia="宋体" w:hAnsi="宋体" w:cs="宋体" w:hint="eastAsia"/>
                <w:kern w:val="0"/>
                <w:sz w:val="24"/>
                <w:szCs w:val="24"/>
              </w:rPr>
              <w:t>00</w:t>
            </w:r>
            <w:r>
              <w:rPr>
                <w:rFonts w:ascii="宋体" w:eastAsia="宋体" w:hAnsi="宋体" w:cs="宋体"/>
                <w:kern w:val="0"/>
                <w:sz w:val="24"/>
                <w:szCs w:val="24"/>
              </w:rPr>
              <w:t>4792</w:t>
            </w:r>
          </w:p>
        </w:tc>
      </w:tr>
    </w:tbl>
    <w:bookmarkEnd w:id="1"/>
    <w:p w14:paraId="575A1BA8" w14:textId="388BEED1" w:rsidR="00BB3501" w:rsidRPr="00B17C02" w:rsidRDefault="00BB3501" w:rsidP="00947D01">
      <w:pPr>
        <w:spacing w:line="540" w:lineRule="exact"/>
        <w:ind w:firstLineChars="250" w:firstLine="800"/>
        <w:rPr>
          <w:rFonts w:ascii="仿宋" w:eastAsia="仿宋" w:hAnsi="仿宋"/>
          <w:color w:val="000000" w:themeColor="text1"/>
          <w:sz w:val="32"/>
          <w:szCs w:val="32"/>
        </w:rPr>
      </w:pPr>
      <w:r>
        <w:rPr>
          <w:rFonts w:ascii="仿宋" w:eastAsia="仿宋" w:hAnsi="仿宋" w:hint="eastAsia"/>
          <w:color w:val="000000" w:themeColor="text1"/>
          <w:sz w:val="32"/>
          <w:szCs w:val="32"/>
        </w:rPr>
        <w:t xml:space="preserve"> </w:t>
      </w:r>
      <w:r w:rsidR="00FF4BB8">
        <w:rPr>
          <w:rFonts w:ascii="仿宋" w:eastAsia="仿宋" w:hAnsi="仿宋" w:hint="eastAsia"/>
          <w:color w:val="000000" w:themeColor="text1"/>
          <w:sz w:val="32"/>
          <w:szCs w:val="32"/>
        </w:rPr>
        <w:t xml:space="preserve">                        </w:t>
      </w:r>
    </w:p>
    <w:p w14:paraId="3E089819" w14:textId="15E1D0DE" w:rsidR="00BB3501" w:rsidRPr="00ED4F18" w:rsidRDefault="00BB3501" w:rsidP="00ED4F18">
      <w:pPr>
        <w:widowControl/>
        <w:spacing w:line="540" w:lineRule="exact"/>
        <w:jc w:val="left"/>
        <w:rPr>
          <w:rFonts w:ascii="仿宋" w:eastAsia="仿宋" w:hAnsi="仿宋"/>
          <w:color w:val="000000" w:themeColor="text1"/>
          <w:sz w:val="32"/>
          <w:szCs w:val="32"/>
        </w:rPr>
      </w:pPr>
    </w:p>
    <w:sectPr w:rsidR="00BB3501" w:rsidRPr="00ED4F18" w:rsidSect="00084E7D">
      <w:footerReference w:type="default" r:id="rId8"/>
      <w:footerReference w:type="first" r:id="rId9"/>
      <w:pgSz w:w="11906" w:h="16838"/>
      <w:pgMar w:top="1985" w:right="1588" w:bottom="1361" w:left="1588" w:header="851" w:footer="992" w:gutter="0"/>
      <w:pgNumType w:start="1"/>
      <w:cols w:space="425"/>
      <w:titlePg/>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90E9EE1" w14:textId="77777777" w:rsidR="00F100CD" w:rsidRDefault="00F100CD" w:rsidP="009A149B">
      <w:r>
        <w:separator/>
      </w:r>
    </w:p>
  </w:endnote>
  <w:endnote w:type="continuationSeparator" w:id="0">
    <w:p w14:paraId="3A3B8266" w14:textId="77777777" w:rsidR="00F100CD" w:rsidRDefault="00F100CD" w:rsidP="009A149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72596868"/>
      <w:docPartObj>
        <w:docPartGallery w:val="Page Numbers (Bottom of Page)"/>
        <w:docPartUnique/>
      </w:docPartObj>
    </w:sdtPr>
    <w:sdtEndPr/>
    <w:sdtContent>
      <w:p w14:paraId="369B890A" w14:textId="501279EA" w:rsidR="00084E7D" w:rsidRDefault="00084E7D">
        <w:pPr>
          <w:pStyle w:val="a4"/>
          <w:jc w:val="center"/>
        </w:pPr>
        <w:r>
          <w:fldChar w:fldCharType="begin"/>
        </w:r>
        <w:r>
          <w:instrText>PAGE   \* MERGEFORMAT</w:instrText>
        </w:r>
        <w:r>
          <w:fldChar w:fldCharType="separate"/>
        </w:r>
        <w:r w:rsidR="007F5B98" w:rsidRPr="007F5B98">
          <w:rPr>
            <w:noProof/>
            <w:lang w:val="zh-CN"/>
          </w:rPr>
          <w:t>2</w:t>
        </w:r>
        <w:r>
          <w:fldChar w:fldCharType="end"/>
        </w:r>
      </w:p>
    </w:sdtContent>
  </w:sdt>
  <w:p w14:paraId="6724BF42" w14:textId="77777777" w:rsidR="002471D4" w:rsidRDefault="002471D4">
    <w:pPr>
      <w:pStyle w:val="a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680265795"/>
      <w:docPartObj>
        <w:docPartGallery w:val="Page Numbers (Bottom of Page)"/>
        <w:docPartUnique/>
      </w:docPartObj>
    </w:sdtPr>
    <w:sdtEndPr/>
    <w:sdtContent>
      <w:p w14:paraId="56A78908" w14:textId="5707A463" w:rsidR="00084E7D" w:rsidRDefault="00084E7D">
        <w:pPr>
          <w:pStyle w:val="a4"/>
          <w:jc w:val="center"/>
        </w:pPr>
        <w:r>
          <w:fldChar w:fldCharType="begin"/>
        </w:r>
        <w:r>
          <w:instrText>PAGE   \* MERGEFORMAT</w:instrText>
        </w:r>
        <w:r>
          <w:fldChar w:fldCharType="separate"/>
        </w:r>
        <w:r w:rsidR="00942124" w:rsidRPr="00942124">
          <w:rPr>
            <w:noProof/>
            <w:lang w:val="zh-CN"/>
          </w:rPr>
          <w:t>1</w:t>
        </w:r>
        <w:r>
          <w:fldChar w:fldCharType="end"/>
        </w:r>
      </w:p>
    </w:sdtContent>
  </w:sdt>
  <w:p w14:paraId="3BBCD797" w14:textId="77777777" w:rsidR="00084E7D" w:rsidRDefault="00084E7D">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8182960" w14:textId="77777777" w:rsidR="00F100CD" w:rsidRDefault="00F100CD" w:rsidP="009A149B">
      <w:r>
        <w:separator/>
      </w:r>
    </w:p>
  </w:footnote>
  <w:footnote w:type="continuationSeparator" w:id="0">
    <w:p w14:paraId="3E425559" w14:textId="77777777" w:rsidR="00F100CD" w:rsidRDefault="00F100CD" w:rsidP="009A149B">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131314F"/>
    <w:multiLevelType w:val="hybridMultilevel"/>
    <w:tmpl w:val="C414E296"/>
    <w:lvl w:ilvl="0" w:tplc="2B92F446">
      <w:start w:val="2"/>
      <w:numFmt w:val="japaneseCounting"/>
      <w:lvlText w:val="%1、"/>
      <w:lvlJc w:val="left"/>
      <w:pPr>
        <w:ind w:left="1360" w:hanging="72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1" w15:restartNumberingAfterBreak="0">
    <w:nsid w:val="3AA3471F"/>
    <w:multiLevelType w:val="hybridMultilevel"/>
    <w:tmpl w:val="AD10C836"/>
    <w:lvl w:ilvl="0" w:tplc="822EB142">
      <w:start w:val="1"/>
      <w:numFmt w:val="decimal"/>
      <w:lvlText w:val="%1、"/>
      <w:lvlJc w:val="left"/>
      <w:pPr>
        <w:ind w:left="1365" w:hanging="720"/>
      </w:pPr>
      <w:rPr>
        <w:rFonts w:hint="default"/>
      </w:rPr>
    </w:lvl>
    <w:lvl w:ilvl="1" w:tplc="04090019" w:tentative="1">
      <w:start w:val="1"/>
      <w:numFmt w:val="lowerLetter"/>
      <w:lvlText w:val="%2)"/>
      <w:lvlJc w:val="left"/>
      <w:pPr>
        <w:ind w:left="1485" w:hanging="420"/>
      </w:pPr>
    </w:lvl>
    <w:lvl w:ilvl="2" w:tplc="0409001B" w:tentative="1">
      <w:start w:val="1"/>
      <w:numFmt w:val="lowerRoman"/>
      <w:lvlText w:val="%3."/>
      <w:lvlJc w:val="right"/>
      <w:pPr>
        <w:ind w:left="1905" w:hanging="420"/>
      </w:pPr>
    </w:lvl>
    <w:lvl w:ilvl="3" w:tplc="0409000F" w:tentative="1">
      <w:start w:val="1"/>
      <w:numFmt w:val="decimal"/>
      <w:lvlText w:val="%4."/>
      <w:lvlJc w:val="left"/>
      <w:pPr>
        <w:ind w:left="2325" w:hanging="420"/>
      </w:pPr>
    </w:lvl>
    <w:lvl w:ilvl="4" w:tplc="04090019" w:tentative="1">
      <w:start w:val="1"/>
      <w:numFmt w:val="lowerLetter"/>
      <w:lvlText w:val="%5)"/>
      <w:lvlJc w:val="left"/>
      <w:pPr>
        <w:ind w:left="2745" w:hanging="420"/>
      </w:pPr>
    </w:lvl>
    <w:lvl w:ilvl="5" w:tplc="0409001B" w:tentative="1">
      <w:start w:val="1"/>
      <w:numFmt w:val="lowerRoman"/>
      <w:lvlText w:val="%6."/>
      <w:lvlJc w:val="right"/>
      <w:pPr>
        <w:ind w:left="3165" w:hanging="420"/>
      </w:pPr>
    </w:lvl>
    <w:lvl w:ilvl="6" w:tplc="0409000F" w:tentative="1">
      <w:start w:val="1"/>
      <w:numFmt w:val="decimal"/>
      <w:lvlText w:val="%7."/>
      <w:lvlJc w:val="left"/>
      <w:pPr>
        <w:ind w:left="3585" w:hanging="420"/>
      </w:pPr>
    </w:lvl>
    <w:lvl w:ilvl="7" w:tplc="04090019" w:tentative="1">
      <w:start w:val="1"/>
      <w:numFmt w:val="lowerLetter"/>
      <w:lvlText w:val="%8)"/>
      <w:lvlJc w:val="left"/>
      <w:pPr>
        <w:ind w:left="4005" w:hanging="420"/>
      </w:pPr>
    </w:lvl>
    <w:lvl w:ilvl="8" w:tplc="0409001B" w:tentative="1">
      <w:start w:val="1"/>
      <w:numFmt w:val="lowerRoman"/>
      <w:lvlText w:val="%9."/>
      <w:lvlJc w:val="right"/>
      <w:pPr>
        <w:ind w:left="4425" w:hanging="420"/>
      </w:pPr>
    </w:lvl>
  </w:abstractNum>
  <w:abstractNum w:abstractNumId="2" w15:restartNumberingAfterBreak="0">
    <w:nsid w:val="3E0E5F4F"/>
    <w:multiLevelType w:val="hybridMultilevel"/>
    <w:tmpl w:val="A87AD95E"/>
    <w:lvl w:ilvl="0" w:tplc="0448A8EA">
      <w:start w:val="1"/>
      <w:numFmt w:val="none"/>
      <w:lvlText w:val="一、"/>
      <w:lvlJc w:val="left"/>
      <w:pPr>
        <w:ind w:left="1360" w:hanging="72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3" w15:restartNumberingAfterBreak="0">
    <w:nsid w:val="4E1F3B3A"/>
    <w:multiLevelType w:val="hybridMultilevel"/>
    <w:tmpl w:val="8188CCA0"/>
    <w:lvl w:ilvl="0" w:tplc="65E68456">
      <w:start w:val="1"/>
      <w:numFmt w:val="japaneseCounting"/>
      <w:lvlText w:val="%1、"/>
      <w:lvlJc w:val="left"/>
      <w:pPr>
        <w:ind w:left="1365" w:hanging="720"/>
      </w:pPr>
      <w:rPr>
        <w:rFonts w:hint="default"/>
      </w:rPr>
    </w:lvl>
    <w:lvl w:ilvl="1" w:tplc="04090019" w:tentative="1">
      <w:start w:val="1"/>
      <w:numFmt w:val="lowerLetter"/>
      <w:lvlText w:val="%2)"/>
      <w:lvlJc w:val="left"/>
      <w:pPr>
        <w:ind w:left="1485" w:hanging="420"/>
      </w:pPr>
    </w:lvl>
    <w:lvl w:ilvl="2" w:tplc="0409001B" w:tentative="1">
      <w:start w:val="1"/>
      <w:numFmt w:val="lowerRoman"/>
      <w:lvlText w:val="%3."/>
      <w:lvlJc w:val="right"/>
      <w:pPr>
        <w:ind w:left="1905" w:hanging="420"/>
      </w:pPr>
    </w:lvl>
    <w:lvl w:ilvl="3" w:tplc="0409000F" w:tentative="1">
      <w:start w:val="1"/>
      <w:numFmt w:val="decimal"/>
      <w:lvlText w:val="%4."/>
      <w:lvlJc w:val="left"/>
      <w:pPr>
        <w:ind w:left="2325" w:hanging="420"/>
      </w:pPr>
    </w:lvl>
    <w:lvl w:ilvl="4" w:tplc="04090019" w:tentative="1">
      <w:start w:val="1"/>
      <w:numFmt w:val="lowerLetter"/>
      <w:lvlText w:val="%5)"/>
      <w:lvlJc w:val="left"/>
      <w:pPr>
        <w:ind w:left="2745" w:hanging="420"/>
      </w:pPr>
    </w:lvl>
    <w:lvl w:ilvl="5" w:tplc="0409001B" w:tentative="1">
      <w:start w:val="1"/>
      <w:numFmt w:val="lowerRoman"/>
      <w:lvlText w:val="%6."/>
      <w:lvlJc w:val="right"/>
      <w:pPr>
        <w:ind w:left="3165" w:hanging="420"/>
      </w:pPr>
    </w:lvl>
    <w:lvl w:ilvl="6" w:tplc="0409000F" w:tentative="1">
      <w:start w:val="1"/>
      <w:numFmt w:val="decimal"/>
      <w:lvlText w:val="%7."/>
      <w:lvlJc w:val="left"/>
      <w:pPr>
        <w:ind w:left="3585" w:hanging="420"/>
      </w:pPr>
    </w:lvl>
    <w:lvl w:ilvl="7" w:tplc="04090019" w:tentative="1">
      <w:start w:val="1"/>
      <w:numFmt w:val="lowerLetter"/>
      <w:lvlText w:val="%8)"/>
      <w:lvlJc w:val="left"/>
      <w:pPr>
        <w:ind w:left="4005" w:hanging="420"/>
      </w:pPr>
    </w:lvl>
    <w:lvl w:ilvl="8" w:tplc="0409001B" w:tentative="1">
      <w:start w:val="1"/>
      <w:numFmt w:val="lowerRoman"/>
      <w:lvlText w:val="%9."/>
      <w:lvlJc w:val="right"/>
      <w:pPr>
        <w:ind w:left="4425" w:hanging="420"/>
      </w:pPr>
    </w:lvl>
  </w:abstractNum>
  <w:abstractNum w:abstractNumId="4" w15:restartNumberingAfterBreak="0">
    <w:nsid w:val="5AD73483"/>
    <w:multiLevelType w:val="hybridMultilevel"/>
    <w:tmpl w:val="482295D4"/>
    <w:lvl w:ilvl="0" w:tplc="5D5296E4">
      <w:start w:val="1"/>
      <w:numFmt w:val="japaneseCounting"/>
      <w:lvlText w:val="（%1）"/>
      <w:lvlJc w:val="left"/>
      <w:pPr>
        <w:ind w:left="2140" w:hanging="1080"/>
      </w:pPr>
      <w:rPr>
        <w:rFonts w:hint="default"/>
      </w:rPr>
    </w:lvl>
    <w:lvl w:ilvl="1" w:tplc="04090019" w:tentative="1">
      <w:start w:val="1"/>
      <w:numFmt w:val="lowerLetter"/>
      <w:lvlText w:val="%2)"/>
      <w:lvlJc w:val="left"/>
      <w:pPr>
        <w:ind w:left="1900" w:hanging="420"/>
      </w:pPr>
    </w:lvl>
    <w:lvl w:ilvl="2" w:tplc="0409001B" w:tentative="1">
      <w:start w:val="1"/>
      <w:numFmt w:val="lowerRoman"/>
      <w:lvlText w:val="%3."/>
      <w:lvlJc w:val="right"/>
      <w:pPr>
        <w:ind w:left="2320" w:hanging="420"/>
      </w:pPr>
    </w:lvl>
    <w:lvl w:ilvl="3" w:tplc="0409000F" w:tentative="1">
      <w:start w:val="1"/>
      <w:numFmt w:val="decimal"/>
      <w:lvlText w:val="%4."/>
      <w:lvlJc w:val="left"/>
      <w:pPr>
        <w:ind w:left="2740" w:hanging="420"/>
      </w:pPr>
    </w:lvl>
    <w:lvl w:ilvl="4" w:tplc="04090019" w:tentative="1">
      <w:start w:val="1"/>
      <w:numFmt w:val="lowerLetter"/>
      <w:lvlText w:val="%5)"/>
      <w:lvlJc w:val="left"/>
      <w:pPr>
        <w:ind w:left="3160" w:hanging="420"/>
      </w:pPr>
    </w:lvl>
    <w:lvl w:ilvl="5" w:tplc="0409001B" w:tentative="1">
      <w:start w:val="1"/>
      <w:numFmt w:val="lowerRoman"/>
      <w:lvlText w:val="%6."/>
      <w:lvlJc w:val="right"/>
      <w:pPr>
        <w:ind w:left="3580" w:hanging="420"/>
      </w:pPr>
    </w:lvl>
    <w:lvl w:ilvl="6" w:tplc="0409000F" w:tentative="1">
      <w:start w:val="1"/>
      <w:numFmt w:val="decimal"/>
      <w:lvlText w:val="%7."/>
      <w:lvlJc w:val="left"/>
      <w:pPr>
        <w:ind w:left="4000" w:hanging="420"/>
      </w:pPr>
    </w:lvl>
    <w:lvl w:ilvl="7" w:tplc="04090019" w:tentative="1">
      <w:start w:val="1"/>
      <w:numFmt w:val="lowerLetter"/>
      <w:lvlText w:val="%8)"/>
      <w:lvlJc w:val="left"/>
      <w:pPr>
        <w:ind w:left="4420" w:hanging="420"/>
      </w:pPr>
    </w:lvl>
    <w:lvl w:ilvl="8" w:tplc="0409001B" w:tentative="1">
      <w:start w:val="1"/>
      <w:numFmt w:val="lowerRoman"/>
      <w:lvlText w:val="%9."/>
      <w:lvlJc w:val="right"/>
      <w:pPr>
        <w:ind w:left="4840" w:hanging="420"/>
      </w:pPr>
    </w:lvl>
  </w:abstractNum>
  <w:abstractNum w:abstractNumId="5" w15:restartNumberingAfterBreak="0">
    <w:nsid w:val="74012B3B"/>
    <w:multiLevelType w:val="hybridMultilevel"/>
    <w:tmpl w:val="B162A282"/>
    <w:lvl w:ilvl="0" w:tplc="4762DB88">
      <w:start w:val="1"/>
      <w:numFmt w:val="japaneseCounting"/>
      <w:lvlText w:val="%1、"/>
      <w:lvlJc w:val="left"/>
      <w:pPr>
        <w:ind w:left="1365" w:hanging="720"/>
      </w:pPr>
      <w:rPr>
        <w:rFonts w:hint="default"/>
      </w:rPr>
    </w:lvl>
    <w:lvl w:ilvl="1" w:tplc="04090019" w:tentative="1">
      <w:start w:val="1"/>
      <w:numFmt w:val="lowerLetter"/>
      <w:lvlText w:val="%2)"/>
      <w:lvlJc w:val="left"/>
      <w:pPr>
        <w:ind w:left="1485" w:hanging="420"/>
      </w:pPr>
    </w:lvl>
    <w:lvl w:ilvl="2" w:tplc="0409001B" w:tentative="1">
      <w:start w:val="1"/>
      <w:numFmt w:val="lowerRoman"/>
      <w:lvlText w:val="%3."/>
      <w:lvlJc w:val="right"/>
      <w:pPr>
        <w:ind w:left="1905" w:hanging="420"/>
      </w:pPr>
    </w:lvl>
    <w:lvl w:ilvl="3" w:tplc="0409000F" w:tentative="1">
      <w:start w:val="1"/>
      <w:numFmt w:val="decimal"/>
      <w:lvlText w:val="%4."/>
      <w:lvlJc w:val="left"/>
      <w:pPr>
        <w:ind w:left="2325" w:hanging="420"/>
      </w:pPr>
    </w:lvl>
    <w:lvl w:ilvl="4" w:tplc="04090019" w:tentative="1">
      <w:start w:val="1"/>
      <w:numFmt w:val="lowerLetter"/>
      <w:lvlText w:val="%5)"/>
      <w:lvlJc w:val="left"/>
      <w:pPr>
        <w:ind w:left="2745" w:hanging="420"/>
      </w:pPr>
    </w:lvl>
    <w:lvl w:ilvl="5" w:tplc="0409001B" w:tentative="1">
      <w:start w:val="1"/>
      <w:numFmt w:val="lowerRoman"/>
      <w:lvlText w:val="%6."/>
      <w:lvlJc w:val="right"/>
      <w:pPr>
        <w:ind w:left="3165" w:hanging="420"/>
      </w:pPr>
    </w:lvl>
    <w:lvl w:ilvl="6" w:tplc="0409000F" w:tentative="1">
      <w:start w:val="1"/>
      <w:numFmt w:val="decimal"/>
      <w:lvlText w:val="%7."/>
      <w:lvlJc w:val="left"/>
      <w:pPr>
        <w:ind w:left="3585" w:hanging="420"/>
      </w:pPr>
    </w:lvl>
    <w:lvl w:ilvl="7" w:tplc="04090019" w:tentative="1">
      <w:start w:val="1"/>
      <w:numFmt w:val="lowerLetter"/>
      <w:lvlText w:val="%8)"/>
      <w:lvlJc w:val="left"/>
      <w:pPr>
        <w:ind w:left="4005" w:hanging="420"/>
      </w:pPr>
    </w:lvl>
    <w:lvl w:ilvl="8" w:tplc="0409001B" w:tentative="1">
      <w:start w:val="1"/>
      <w:numFmt w:val="lowerRoman"/>
      <w:lvlText w:val="%9."/>
      <w:lvlJc w:val="right"/>
      <w:pPr>
        <w:ind w:left="4425" w:hanging="420"/>
      </w:pPr>
    </w:lvl>
  </w:abstractNum>
  <w:abstractNum w:abstractNumId="6" w15:restartNumberingAfterBreak="0">
    <w:nsid w:val="7ED219B0"/>
    <w:multiLevelType w:val="hybridMultilevel"/>
    <w:tmpl w:val="888AB586"/>
    <w:lvl w:ilvl="0" w:tplc="3CB44F5A">
      <w:start w:val="1"/>
      <w:numFmt w:val="japaneseCounting"/>
      <w:lvlText w:val="（%1）"/>
      <w:lvlJc w:val="left"/>
      <w:pPr>
        <w:ind w:left="1364" w:hanging="108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num w:numId="1">
    <w:abstractNumId w:val="3"/>
  </w:num>
  <w:num w:numId="2">
    <w:abstractNumId w:val="5"/>
  </w:num>
  <w:num w:numId="3">
    <w:abstractNumId w:val="1"/>
  </w:num>
  <w:num w:numId="4">
    <w:abstractNumId w:val="2"/>
  </w:num>
  <w:num w:numId="5">
    <w:abstractNumId w:val="6"/>
  </w:num>
  <w:num w:numId="6">
    <w:abstractNumId w:val="4"/>
  </w:num>
  <w:num w:numId="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activeWritingStyle w:appName="MSWord" w:lang="en-US" w:vendorID="64" w:dllVersion="6" w:nlCheck="1" w:checkStyle="0"/>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zh-CN" w:vendorID="64" w:dllVersion="131077" w:nlCheck="1" w:checkStyle="1"/>
  <w:activeWritingStyle w:appName="MSWord" w:lang="en-US" w:vendorID="64" w:dllVersion="131078" w:nlCheck="1" w:checkStyle="1"/>
  <w:documentProtection w:formatting="1" w:enforcement="0"/>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A149B"/>
    <w:rsid w:val="00001760"/>
    <w:rsid w:val="00010044"/>
    <w:rsid w:val="00022ABD"/>
    <w:rsid w:val="00025D40"/>
    <w:rsid w:val="000300E5"/>
    <w:rsid w:val="0003246C"/>
    <w:rsid w:val="00033010"/>
    <w:rsid w:val="00033204"/>
    <w:rsid w:val="00045C38"/>
    <w:rsid w:val="000475F0"/>
    <w:rsid w:val="000539F6"/>
    <w:rsid w:val="00056EE0"/>
    <w:rsid w:val="00057323"/>
    <w:rsid w:val="00062E0D"/>
    <w:rsid w:val="0008010F"/>
    <w:rsid w:val="00081ADE"/>
    <w:rsid w:val="00084E7D"/>
    <w:rsid w:val="00087988"/>
    <w:rsid w:val="0009227A"/>
    <w:rsid w:val="00093E55"/>
    <w:rsid w:val="00094F20"/>
    <w:rsid w:val="000A0272"/>
    <w:rsid w:val="000A0ECE"/>
    <w:rsid w:val="000A588E"/>
    <w:rsid w:val="000B53A5"/>
    <w:rsid w:val="000C06E1"/>
    <w:rsid w:val="000C1032"/>
    <w:rsid w:val="000D18EF"/>
    <w:rsid w:val="000D43D5"/>
    <w:rsid w:val="000E13E9"/>
    <w:rsid w:val="000E7D66"/>
    <w:rsid w:val="000F07E6"/>
    <w:rsid w:val="000F407E"/>
    <w:rsid w:val="000F6458"/>
    <w:rsid w:val="001039BC"/>
    <w:rsid w:val="00123014"/>
    <w:rsid w:val="001279BE"/>
    <w:rsid w:val="0013251E"/>
    <w:rsid w:val="001445A9"/>
    <w:rsid w:val="00146307"/>
    <w:rsid w:val="001533B2"/>
    <w:rsid w:val="001623CF"/>
    <w:rsid w:val="00165D5C"/>
    <w:rsid w:val="00166B15"/>
    <w:rsid w:val="00174813"/>
    <w:rsid w:val="00174C8C"/>
    <w:rsid w:val="0017571E"/>
    <w:rsid w:val="00175AED"/>
    <w:rsid w:val="00191702"/>
    <w:rsid w:val="00192262"/>
    <w:rsid w:val="001A593B"/>
    <w:rsid w:val="001D04AB"/>
    <w:rsid w:val="001D2521"/>
    <w:rsid w:val="001D74AE"/>
    <w:rsid w:val="001E7CAD"/>
    <w:rsid w:val="001F125D"/>
    <w:rsid w:val="001F15CB"/>
    <w:rsid w:val="001F533E"/>
    <w:rsid w:val="0021172E"/>
    <w:rsid w:val="00221DE2"/>
    <w:rsid w:val="00234298"/>
    <w:rsid w:val="002471D4"/>
    <w:rsid w:val="00253326"/>
    <w:rsid w:val="00261CDE"/>
    <w:rsid w:val="0026276F"/>
    <w:rsid w:val="00276CA4"/>
    <w:rsid w:val="002823E9"/>
    <w:rsid w:val="00282A7F"/>
    <w:rsid w:val="00284E14"/>
    <w:rsid w:val="00293DE4"/>
    <w:rsid w:val="002941EC"/>
    <w:rsid w:val="00296096"/>
    <w:rsid w:val="00296303"/>
    <w:rsid w:val="002968AB"/>
    <w:rsid w:val="002970F7"/>
    <w:rsid w:val="002A1F54"/>
    <w:rsid w:val="002A4FF0"/>
    <w:rsid w:val="002B144C"/>
    <w:rsid w:val="002B16F4"/>
    <w:rsid w:val="002B2DA0"/>
    <w:rsid w:val="002B7B4F"/>
    <w:rsid w:val="002C5D36"/>
    <w:rsid w:val="002E24D1"/>
    <w:rsid w:val="002E79D9"/>
    <w:rsid w:val="002E7B0A"/>
    <w:rsid w:val="002F2B53"/>
    <w:rsid w:val="00303860"/>
    <w:rsid w:val="00311075"/>
    <w:rsid w:val="003117E6"/>
    <w:rsid w:val="00311AB4"/>
    <w:rsid w:val="0031471A"/>
    <w:rsid w:val="003260FD"/>
    <w:rsid w:val="00332619"/>
    <w:rsid w:val="00333802"/>
    <w:rsid w:val="003463E5"/>
    <w:rsid w:val="003467B5"/>
    <w:rsid w:val="00355B7C"/>
    <w:rsid w:val="00361065"/>
    <w:rsid w:val="0036248F"/>
    <w:rsid w:val="00382BCB"/>
    <w:rsid w:val="00391944"/>
    <w:rsid w:val="00393949"/>
    <w:rsid w:val="003948AF"/>
    <w:rsid w:val="00394BBC"/>
    <w:rsid w:val="003A4AC6"/>
    <w:rsid w:val="003C2820"/>
    <w:rsid w:val="003C3CB5"/>
    <w:rsid w:val="003C5A1A"/>
    <w:rsid w:val="003D0424"/>
    <w:rsid w:val="003D32D7"/>
    <w:rsid w:val="003F4E13"/>
    <w:rsid w:val="003F6960"/>
    <w:rsid w:val="0040020D"/>
    <w:rsid w:val="00405ADB"/>
    <w:rsid w:val="004254EE"/>
    <w:rsid w:val="00430D19"/>
    <w:rsid w:val="00433480"/>
    <w:rsid w:val="0043655D"/>
    <w:rsid w:val="00437D86"/>
    <w:rsid w:val="00441246"/>
    <w:rsid w:val="00441E0B"/>
    <w:rsid w:val="00452A46"/>
    <w:rsid w:val="00454581"/>
    <w:rsid w:val="00454978"/>
    <w:rsid w:val="00467E81"/>
    <w:rsid w:val="004744B6"/>
    <w:rsid w:val="004748B9"/>
    <w:rsid w:val="00477BA8"/>
    <w:rsid w:val="00477EB2"/>
    <w:rsid w:val="0048111A"/>
    <w:rsid w:val="00487BF1"/>
    <w:rsid w:val="00491FCB"/>
    <w:rsid w:val="00497943"/>
    <w:rsid w:val="00497A8B"/>
    <w:rsid w:val="004A0E45"/>
    <w:rsid w:val="004A54A6"/>
    <w:rsid w:val="004B1105"/>
    <w:rsid w:val="004C3109"/>
    <w:rsid w:val="004C44C4"/>
    <w:rsid w:val="004C625A"/>
    <w:rsid w:val="004C6355"/>
    <w:rsid w:val="004E1D5E"/>
    <w:rsid w:val="004E630B"/>
    <w:rsid w:val="004F7313"/>
    <w:rsid w:val="005158A6"/>
    <w:rsid w:val="0052094C"/>
    <w:rsid w:val="00534A41"/>
    <w:rsid w:val="0053650E"/>
    <w:rsid w:val="00542535"/>
    <w:rsid w:val="00544E6E"/>
    <w:rsid w:val="00547910"/>
    <w:rsid w:val="00551033"/>
    <w:rsid w:val="00560AC4"/>
    <w:rsid w:val="00563FE4"/>
    <w:rsid w:val="00567A02"/>
    <w:rsid w:val="005711D9"/>
    <w:rsid w:val="005751C6"/>
    <w:rsid w:val="00582D8F"/>
    <w:rsid w:val="005837B0"/>
    <w:rsid w:val="00596AC1"/>
    <w:rsid w:val="005A408B"/>
    <w:rsid w:val="005A46AE"/>
    <w:rsid w:val="005A6CC0"/>
    <w:rsid w:val="005A77EA"/>
    <w:rsid w:val="005B5746"/>
    <w:rsid w:val="005C00AF"/>
    <w:rsid w:val="005C6DF4"/>
    <w:rsid w:val="005C7C95"/>
    <w:rsid w:val="005D3C24"/>
    <w:rsid w:val="005D4528"/>
    <w:rsid w:val="005E088E"/>
    <w:rsid w:val="005E0F00"/>
    <w:rsid w:val="005F4D9C"/>
    <w:rsid w:val="005F7E5C"/>
    <w:rsid w:val="00604996"/>
    <w:rsid w:val="00605B67"/>
    <w:rsid w:val="006163B1"/>
    <w:rsid w:val="00616874"/>
    <w:rsid w:val="0062589F"/>
    <w:rsid w:val="00626EA8"/>
    <w:rsid w:val="00641CEA"/>
    <w:rsid w:val="0065080E"/>
    <w:rsid w:val="00655229"/>
    <w:rsid w:val="00656B0C"/>
    <w:rsid w:val="0066309A"/>
    <w:rsid w:val="0066627D"/>
    <w:rsid w:val="006832A2"/>
    <w:rsid w:val="00684A20"/>
    <w:rsid w:val="00690EC4"/>
    <w:rsid w:val="006962CB"/>
    <w:rsid w:val="006A0BB0"/>
    <w:rsid w:val="006A2C19"/>
    <w:rsid w:val="006A7F42"/>
    <w:rsid w:val="006B4697"/>
    <w:rsid w:val="006D17EF"/>
    <w:rsid w:val="006E4941"/>
    <w:rsid w:val="006E4DBE"/>
    <w:rsid w:val="006E55E9"/>
    <w:rsid w:val="006E5DE5"/>
    <w:rsid w:val="006E7335"/>
    <w:rsid w:val="006F1E9F"/>
    <w:rsid w:val="006F6724"/>
    <w:rsid w:val="0070004D"/>
    <w:rsid w:val="007006AE"/>
    <w:rsid w:val="00702423"/>
    <w:rsid w:val="00702449"/>
    <w:rsid w:val="00702F48"/>
    <w:rsid w:val="00705694"/>
    <w:rsid w:val="00714CEA"/>
    <w:rsid w:val="007159A1"/>
    <w:rsid w:val="0071642F"/>
    <w:rsid w:val="00722DD7"/>
    <w:rsid w:val="00725827"/>
    <w:rsid w:val="00725F68"/>
    <w:rsid w:val="0073075C"/>
    <w:rsid w:val="007315E0"/>
    <w:rsid w:val="0074144B"/>
    <w:rsid w:val="00741A3E"/>
    <w:rsid w:val="007443C2"/>
    <w:rsid w:val="00756CAD"/>
    <w:rsid w:val="007629BB"/>
    <w:rsid w:val="00762A82"/>
    <w:rsid w:val="007670FE"/>
    <w:rsid w:val="007703B8"/>
    <w:rsid w:val="00771227"/>
    <w:rsid w:val="00772D42"/>
    <w:rsid w:val="00775751"/>
    <w:rsid w:val="00781015"/>
    <w:rsid w:val="00785F00"/>
    <w:rsid w:val="00787132"/>
    <w:rsid w:val="007900FC"/>
    <w:rsid w:val="00794869"/>
    <w:rsid w:val="00797876"/>
    <w:rsid w:val="007A5116"/>
    <w:rsid w:val="007A5263"/>
    <w:rsid w:val="007B3A14"/>
    <w:rsid w:val="007B4EC6"/>
    <w:rsid w:val="007B549A"/>
    <w:rsid w:val="007B5745"/>
    <w:rsid w:val="007B6893"/>
    <w:rsid w:val="007C3F2C"/>
    <w:rsid w:val="007C51E4"/>
    <w:rsid w:val="007D4066"/>
    <w:rsid w:val="007E3EED"/>
    <w:rsid w:val="007F136D"/>
    <w:rsid w:val="007F5B98"/>
    <w:rsid w:val="007F60CB"/>
    <w:rsid w:val="00801AAB"/>
    <w:rsid w:val="0080773A"/>
    <w:rsid w:val="0081788D"/>
    <w:rsid w:val="00825398"/>
    <w:rsid w:val="008263AE"/>
    <w:rsid w:val="008318C0"/>
    <w:rsid w:val="00831A29"/>
    <w:rsid w:val="00832B61"/>
    <w:rsid w:val="00835A88"/>
    <w:rsid w:val="00847A69"/>
    <w:rsid w:val="008619E1"/>
    <w:rsid w:val="00866E5A"/>
    <w:rsid w:val="008721DF"/>
    <w:rsid w:val="008738A9"/>
    <w:rsid w:val="00876EC6"/>
    <w:rsid w:val="00881C77"/>
    <w:rsid w:val="00882FB0"/>
    <w:rsid w:val="008839E0"/>
    <w:rsid w:val="00887017"/>
    <w:rsid w:val="00891007"/>
    <w:rsid w:val="008A1AFA"/>
    <w:rsid w:val="008A2CE2"/>
    <w:rsid w:val="008A3460"/>
    <w:rsid w:val="008B539C"/>
    <w:rsid w:val="008B77D5"/>
    <w:rsid w:val="008C155D"/>
    <w:rsid w:val="008D41F4"/>
    <w:rsid w:val="008D4634"/>
    <w:rsid w:val="008D6FA7"/>
    <w:rsid w:val="008E4CD7"/>
    <w:rsid w:val="008E58F7"/>
    <w:rsid w:val="008E6EC1"/>
    <w:rsid w:val="00903815"/>
    <w:rsid w:val="00903C0A"/>
    <w:rsid w:val="009062C4"/>
    <w:rsid w:val="0090723B"/>
    <w:rsid w:val="00910193"/>
    <w:rsid w:val="0092312D"/>
    <w:rsid w:val="00933628"/>
    <w:rsid w:val="00942124"/>
    <w:rsid w:val="009465EA"/>
    <w:rsid w:val="00947D01"/>
    <w:rsid w:val="009506DC"/>
    <w:rsid w:val="009566C4"/>
    <w:rsid w:val="00956DD9"/>
    <w:rsid w:val="009628AE"/>
    <w:rsid w:val="0096399F"/>
    <w:rsid w:val="00967A04"/>
    <w:rsid w:val="00973509"/>
    <w:rsid w:val="00977BBE"/>
    <w:rsid w:val="00977E7B"/>
    <w:rsid w:val="00986792"/>
    <w:rsid w:val="009871EF"/>
    <w:rsid w:val="00991292"/>
    <w:rsid w:val="00991AEE"/>
    <w:rsid w:val="0099252E"/>
    <w:rsid w:val="00993CBF"/>
    <w:rsid w:val="00997D63"/>
    <w:rsid w:val="009A149B"/>
    <w:rsid w:val="009A64B3"/>
    <w:rsid w:val="009B33C8"/>
    <w:rsid w:val="009B5D57"/>
    <w:rsid w:val="009C15E2"/>
    <w:rsid w:val="009C33BF"/>
    <w:rsid w:val="009C3820"/>
    <w:rsid w:val="009E35EB"/>
    <w:rsid w:val="009E64F2"/>
    <w:rsid w:val="009E7875"/>
    <w:rsid w:val="009F72D1"/>
    <w:rsid w:val="00A144A6"/>
    <w:rsid w:val="00A21627"/>
    <w:rsid w:val="00A2238F"/>
    <w:rsid w:val="00A240DD"/>
    <w:rsid w:val="00A37A94"/>
    <w:rsid w:val="00A41611"/>
    <w:rsid w:val="00A441B7"/>
    <w:rsid w:val="00A447AF"/>
    <w:rsid w:val="00A46430"/>
    <w:rsid w:val="00A5780A"/>
    <w:rsid w:val="00A62B15"/>
    <w:rsid w:val="00A63901"/>
    <w:rsid w:val="00A63F21"/>
    <w:rsid w:val="00A72BFA"/>
    <w:rsid w:val="00A72FCD"/>
    <w:rsid w:val="00A74844"/>
    <w:rsid w:val="00A81D7B"/>
    <w:rsid w:val="00A87DCB"/>
    <w:rsid w:val="00AA7E75"/>
    <w:rsid w:val="00AB49A1"/>
    <w:rsid w:val="00AC1161"/>
    <w:rsid w:val="00AD18DD"/>
    <w:rsid w:val="00AD562B"/>
    <w:rsid w:val="00AE3F47"/>
    <w:rsid w:val="00AE69BF"/>
    <w:rsid w:val="00AF7058"/>
    <w:rsid w:val="00AF7347"/>
    <w:rsid w:val="00B014DF"/>
    <w:rsid w:val="00B06C8F"/>
    <w:rsid w:val="00B11B77"/>
    <w:rsid w:val="00B16987"/>
    <w:rsid w:val="00B17EF5"/>
    <w:rsid w:val="00B2068A"/>
    <w:rsid w:val="00B23F95"/>
    <w:rsid w:val="00B25BAB"/>
    <w:rsid w:val="00B26285"/>
    <w:rsid w:val="00B33F4A"/>
    <w:rsid w:val="00B41297"/>
    <w:rsid w:val="00B504F2"/>
    <w:rsid w:val="00B517DE"/>
    <w:rsid w:val="00B51CE1"/>
    <w:rsid w:val="00B61D0F"/>
    <w:rsid w:val="00B64EDD"/>
    <w:rsid w:val="00B65E43"/>
    <w:rsid w:val="00B725A0"/>
    <w:rsid w:val="00B7491E"/>
    <w:rsid w:val="00B763C4"/>
    <w:rsid w:val="00B81C3C"/>
    <w:rsid w:val="00B91560"/>
    <w:rsid w:val="00B9364B"/>
    <w:rsid w:val="00B95F9A"/>
    <w:rsid w:val="00BA0E21"/>
    <w:rsid w:val="00BA1434"/>
    <w:rsid w:val="00BA3915"/>
    <w:rsid w:val="00BA3AE4"/>
    <w:rsid w:val="00BB3501"/>
    <w:rsid w:val="00BB3A06"/>
    <w:rsid w:val="00BB7A7F"/>
    <w:rsid w:val="00BC3F72"/>
    <w:rsid w:val="00BC64B2"/>
    <w:rsid w:val="00BC662F"/>
    <w:rsid w:val="00BC6FFD"/>
    <w:rsid w:val="00BC778B"/>
    <w:rsid w:val="00BC7AFE"/>
    <w:rsid w:val="00BD1958"/>
    <w:rsid w:val="00BD3CFA"/>
    <w:rsid w:val="00BD7C42"/>
    <w:rsid w:val="00BE2CDD"/>
    <w:rsid w:val="00BE6EA1"/>
    <w:rsid w:val="00BF22CF"/>
    <w:rsid w:val="00BF234E"/>
    <w:rsid w:val="00BF2747"/>
    <w:rsid w:val="00BF2F67"/>
    <w:rsid w:val="00BF5588"/>
    <w:rsid w:val="00BF5F4D"/>
    <w:rsid w:val="00C0244D"/>
    <w:rsid w:val="00C04FAE"/>
    <w:rsid w:val="00C057CB"/>
    <w:rsid w:val="00C12754"/>
    <w:rsid w:val="00C1450B"/>
    <w:rsid w:val="00C22765"/>
    <w:rsid w:val="00C22816"/>
    <w:rsid w:val="00C232AD"/>
    <w:rsid w:val="00C234C6"/>
    <w:rsid w:val="00C2753D"/>
    <w:rsid w:val="00C3318B"/>
    <w:rsid w:val="00C3553B"/>
    <w:rsid w:val="00C44634"/>
    <w:rsid w:val="00C45644"/>
    <w:rsid w:val="00C51B56"/>
    <w:rsid w:val="00C5361C"/>
    <w:rsid w:val="00C53B3E"/>
    <w:rsid w:val="00C61988"/>
    <w:rsid w:val="00C64316"/>
    <w:rsid w:val="00C67F89"/>
    <w:rsid w:val="00C71F74"/>
    <w:rsid w:val="00C73CFC"/>
    <w:rsid w:val="00C7490E"/>
    <w:rsid w:val="00C75104"/>
    <w:rsid w:val="00C81CAD"/>
    <w:rsid w:val="00C84743"/>
    <w:rsid w:val="00C86E10"/>
    <w:rsid w:val="00C9160A"/>
    <w:rsid w:val="00C972C4"/>
    <w:rsid w:val="00CA1FEF"/>
    <w:rsid w:val="00CA25FC"/>
    <w:rsid w:val="00CA6A56"/>
    <w:rsid w:val="00CB2745"/>
    <w:rsid w:val="00CB2CEE"/>
    <w:rsid w:val="00CB4DE3"/>
    <w:rsid w:val="00CC1ED8"/>
    <w:rsid w:val="00CC2F35"/>
    <w:rsid w:val="00CC40C3"/>
    <w:rsid w:val="00CD42C4"/>
    <w:rsid w:val="00CE43F8"/>
    <w:rsid w:val="00CE56A7"/>
    <w:rsid w:val="00CE7C8B"/>
    <w:rsid w:val="00CF01CC"/>
    <w:rsid w:val="00CF6D5C"/>
    <w:rsid w:val="00D10B1F"/>
    <w:rsid w:val="00D11E1F"/>
    <w:rsid w:val="00D20B71"/>
    <w:rsid w:val="00D20C81"/>
    <w:rsid w:val="00D3262F"/>
    <w:rsid w:val="00D361FE"/>
    <w:rsid w:val="00D36E74"/>
    <w:rsid w:val="00D42F13"/>
    <w:rsid w:val="00D43B3D"/>
    <w:rsid w:val="00D5035D"/>
    <w:rsid w:val="00D5213E"/>
    <w:rsid w:val="00D52A3F"/>
    <w:rsid w:val="00D535B2"/>
    <w:rsid w:val="00D56E0D"/>
    <w:rsid w:val="00D62A71"/>
    <w:rsid w:val="00D70A3B"/>
    <w:rsid w:val="00D72110"/>
    <w:rsid w:val="00D919AF"/>
    <w:rsid w:val="00D937BD"/>
    <w:rsid w:val="00DA2D7C"/>
    <w:rsid w:val="00DA32DF"/>
    <w:rsid w:val="00DB05A2"/>
    <w:rsid w:val="00DB6F0A"/>
    <w:rsid w:val="00DD7BAA"/>
    <w:rsid w:val="00DE0FFA"/>
    <w:rsid w:val="00DE6A70"/>
    <w:rsid w:val="00DF3DF3"/>
    <w:rsid w:val="00DF5AA8"/>
    <w:rsid w:val="00E11D7D"/>
    <w:rsid w:val="00E1254C"/>
    <w:rsid w:val="00E16895"/>
    <w:rsid w:val="00E32614"/>
    <w:rsid w:val="00E33250"/>
    <w:rsid w:val="00E3526B"/>
    <w:rsid w:val="00E5059C"/>
    <w:rsid w:val="00E54C06"/>
    <w:rsid w:val="00E5664A"/>
    <w:rsid w:val="00E7407A"/>
    <w:rsid w:val="00E81A0A"/>
    <w:rsid w:val="00E964F7"/>
    <w:rsid w:val="00EA6F84"/>
    <w:rsid w:val="00EB7931"/>
    <w:rsid w:val="00ED4F18"/>
    <w:rsid w:val="00ED548C"/>
    <w:rsid w:val="00ED7F3F"/>
    <w:rsid w:val="00EF043C"/>
    <w:rsid w:val="00EF1D8B"/>
    <w:rsid w:val="00EF49B3"/>
    <w:rsid w:val="00EF56E1"/>
    <w:rsid w:val="00EF73FD"/>
    <w:rsid w:val="00F00561"/>
    <w:rsid w:val="00F01150"/>
    <w:rsid w:val="00F01E3D"/>
    <w:rsid w:val="00F04DC2"/>
    <w:rsid w:val="00F066D9"/>
    <w:rsid w:val="00F100CD"/>
    <w:rsid w:val="00F25F52"/>
    <w:rsid w:val="00F43B5D"/>
    <w:rsid w:val="00F469D5"/>
    <w:rsid w:val="00F47FEE"/>
    <w:rsid w:val="00F527B3"/>
    <w:rsid w:val="00F632AF"/>
    <w:rsid w:val="00F6382D"/>
    <w:rsid w:val="00F63F55"/>
    <w:rsid w:val="00F66378"/>
    <w:rsid w:val="00F71C51"/>
    <w:rsid w:val="00F77F4B"/>
    <w:rsid w:val="00F9100C"/>
    <w:rsid w:val="00FA0934"/>
    <w:rsid w:val="00FA653D"/>
    <w:rsid w:val="00FB23EE"/>
    <w:rsid w:val="00FC34DF"/>
    <w:rsid w:val="00FD658E"/>
    <w:rsid w:val="00FE0C5A"/>
    <w:rsid w:val="00FE13A2"/>
    <w:rsid w:val="00FF4BB8"/>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FC906A3"/>
  <w15:docId w15:val="{C9347758-7E50-4333-ABED-E73C7BA159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D42F13"/>
    <w:pPr>
      <w:widowControl w:val="0"/>
      <w:jc w:val="both"/>
    </w:pPr>
  </w:style>
  <w:style w:type="paragraph" w:styleId="5">
    <w:name w:val="heading 5"/>
    <w:basedOn w:val="a"/>
    <w:link w:val="5Char"/>
    <w:uiPriority w:val="9"/>
    <w:qFormat/>
    <w:rsid w:val="00062E0D"/>
    <w:pPr>
      <w:widowControl/>
      <w:spacing w:before="100" w:beforeAutospacing="1" w:after="100" w:afterAutospacing="1"/>
      <w:jc w:val="left"/>
      <w:outlineLvl w:val="4"/>
    </w:pPr>
    <w:rPr>
      <w:rFonts w:ascii="宋体" w:eastAsia="宋体" w:hAnsi="宋体" w:cs="宋体"/>
      <w:b/>
      <w:bCs/>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9A149B"/>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9A149B"/>
    <w:rPr>
      <w:sz w:val="18"/>
      <w:szCs w:val="18"/>
    </w:rPr>
  </w:style>
  <w:style w:type="paragraph" w:styleId="a4">
    <w:name w:val="footer"/>
    <w:basedOn w:val="a"/>
    <w:link w:val="Char0"/>
    <w:uiPriority w:val="99"/>
    <w:unhideWhenUsed/>
    <w:rsid w:val="009A149B"/>
    <w:pPr>
      <w:tabs>
        <w:tab w:val="center" w:pos="4153"/>
        <w:tab w:val="right" w:pos="8306"/>
      </w:tabs>
      <w:snapToGrid w:val="0"/>
      <w:jc w:val="left"/>
    </w:pPr>
    <w:rPr>
      <w:sz w:val="18"/>
      <w:szCs w:val="18"/>
    </w:rPr>
  </w:style>
  <w:style w:type="character" w:customStyle="1" w:styleId="Char0">
    <w:name w:val="页脚 Char"/>
    <w:basedOn w:val="a0"/>
    <w:link w:val="a4"/>
    <w:uiPriority w:val="99"/>
    <w:rsid w:val="009A149B"/>
    <w:rPr>
      <w:sz w:val="18"/>
      <w:szCs w:val="18"/>
    </w:rPr>
  </w:style>
  <w:style w:type="paragraph" w:styleId="a5">
    <w:name w:val="List Paragraph"/>
    <w:basedOn w:val="a"/>
    <w:uiPriority w:val="34"/>
    <w:qFormat/>
    <w:rsid w:val="00C61988"/>
    <w:pPr>
      <w:ind w:firstLineChars="200" w:firstLine="420"/>
    </w:pPr>
  </w:style>
  <w:style w:type="paragraph" w:styleId="a6">
    <w:name w:val="Balloon Text"/>
    <w:basedOn w:val="a"/>
    <w:link w:val="Char1"/>
    <w:uiPriority w:val="99"/>
    <w:semiHidden/>
    <w:unhideWhenUsed/>
    <w:rsid w:val="00C75104"/>
    <w:rPr>
      <w:sz w:val="18"/>
      <w:szCs w:val="18"/>
    </w:rPr>
  </w:style>
  <w:style w:type="character" w:customStyle="1" w:styleId="Char1">
    <w:name w:val="批注框文本 Char"/>
    <w:basedOn w:val="a0"/>
    <w:link w:val="a6"/>
    <w:uiPriority w:val="99"/>
    <w:semiHidden/>
    <w:rsid w:val="00C75104"/>
    <w:rPr>
      <w:sz w:val="18"/>
      <w:szCs w:val="18"/>
    </w:rPr>
  </w:style>
  <w:style w:type="character" w:styleId="a7">
    <w:name w:val="Hyperlink"/>
    <w:basedOn w:val="a0"/>
    <w:uiPriority w:val="99"/>
    <w:unhideWhenUsed/>
    <w:rsid w:val="00BB3501"/>
    <w:rPr>
      <w:color w:val="0000FF" w:themeColor="hyperlink"/>
      <w:u w:val="single"/>
    </w:rPr>
  </w:style>
  <w:style w:type="character" w:styleId="a8">
    <w:name w:val="annotation reference"/>
    <w:basedOn w:val="a0"/>
    <w:uiPriority w:val="99"/>
    <w:semiHidden/>
    <w:unhideWhenUsed/>
    <w:rsid w:val="002F2B53"/>
    <w:rPr>
      <w:sz w:val="21"/>
      <w:szCs w:val="21"/>
    </w:rPr>
  </w:style>
  <w:style w:type="paragraph" w:styleId="a9">
    <w:name w:val="annotation text"/>
    <w:basedOn w:val="a"/>
    <w:link w:val="Char2"/>
    <w:uiPriority w:val="99"/>
    <w:semiHidden/>
    <w:unhideWhenUsed/>
    <w:rsid w:val="002F2B53"/>
    <w:pPr>
      <w:jc w:val="left"/>
    </w:pPr>
  </w:style>
  <w:style w:type="character" w:customStyle="1" w:styleId="Char2">
    <w:name w:val="批注文字 Char"/>
    <w:basedOn w:val="a0"/>
    <w:link w:val="a9"/>
    <w:uiPriority w:val="99"/>
    <w:semiHidden/>
    <w:rsid w:val="002F2B53"/>
  </w:style>
  <w:style w:type="paragraph" w:styleId="aa">
    <w:name w:val="annotation subject"/>
    <w:basedOn w:val="a9"/>
    <w:next w:val="a9"/>
    <w:link w:val="Char3"/>
    <w:uiPriority w:val="99"/>
    <w:semiHidden/>
    <w:unhideWhenUsed/>
    <w:rsid w:val="002F2B53"/>
    <w:rPr>
      <w:b/>
      <w:bCs/>
    </w:rPr>
  </w:style>
  <w:style w:type="character" w:customStyle="1" w:styleId="Char3">
    <w:name w:val="批注主题 Char"/>
    <w:basedOn w:val="Char2"/>
    <w:link w:val="aa"/>
    <w:uiPriority w:val="99"/>
    <w:semiHidden/>
    <w:rsid w:val="002F2B53"/>
    <w:rPr>
      <w:b/>
      <w:bCs/>
    </w:rPr>
  </w:style>
  <w:style w:type="paragraph" w:styleId="ab">
    <w:name w:val="footnote text"/>
    <w:basedOn w:val="a"/>
    <w:link w:val="Char4"/>
    <w:uiPriority w:val="99"/>
    <w:semiHidden/>
    <w:unhideWhenUsed/>
    <w:rsid w:val="002823E9"/>
    <w:pPr>
      <w:snapToGrid w:val="0"/>
      <w:jc w:val="left"/>
    </w:pPr>
    <w:rPr>
      <w:sz w:val="18"/>
      <w:szCs w:val="18"/>
    </w:rPr>
  </w:style>
  <w:style w:type="character" w:customStyle="1" w:styleId="Char4">
    <w:name w:val="脚注文本 Char"/>
    <w:basedOn w:val="a0"/>
    <w:link w:val="ab"/>
    <w:uiPriority w:val="99"/>
    <w:semiHidden/>
    <w:rsid w:val="002823E9"/>
    <w:rPr>
      <w:sz w:val="18"/>
      <w:szCs w:val="18"/>
    </w:rPr>
  </w:style>
  <w:style w:type="character" w:styleId="ac">
    <w:name w:val="footnote reference"/>
    <w:basedOn w:val="a0"/>
    <w:uiPriority w:val="99"/>
    <w:semiHidden/>
    <w:unhideWhenUsed/>
    <w:rsid w:val="002823E9"/>
    <w:rPr>
      <w:vertAlign w:val="superscript"/>
    </w:rPr>
  </w:style>
  <w:style w:type="character" w:customStyle="1" w:styleId="5Char">
    <w:name w:val="标题 5 Char"/>
    <w:basedOn w:val="a0"/>
    <w:link w:val="5"/>
    <w:uiPriority w:val="9"/>
    <w:rsid w:val="00062E0D"/>
    <w:rPr>
      <w:rFonts w:ascii="宋体" w:eastAsia="宋体" w:hAnsi="宋体" w:cs="宋体"/>
      <w:b/>
      <w:bCs/>
      <w:kern w:val="0"/>
      <w:sz w:val="20"/>
      <w:szCs w:val="20"/>
    </w:rPr>
  </w:style>
  <w:style w:type="paragraph" w:styleId="ad">
    <w:name w:val="Normal (Web)"/>
    <w:basedOn w:val="a"/>
    <w:uiPriority w:val="99"/>
    <w:semiHidden/>
    <w:unhideWhenUsed/>
    <w:rsid w:val="00062E0D"/>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027791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BA273A2-8194-4F55-B9E6-E1C5DEBF82F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61</TotalTime>
  <Pages>1</Pages>
  <Words>91</Words>
  <Characters>519</Characters>
  <Application>Microsoft Office Word</Application>
  <DocSecurity>0</DocSecurity>
  <Lines>4</Lines>
  <Paragraphs>1</Paragraphs>
  <ScaleCrop>false</ScaleCrop>
  <LinksUpToDate>false</LinksUpToDate>
  <CharactersWithSpaces>609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xuzheng</cp:lastModifiedBy>
  <cp:lastPrinted>2019-08-07T06:37:00Z</cp:lastPrinted>
  <dcterms:created xsi:type="dcterms:W3CDTF">2020-05-15T11:51:00Z</dcterms:created>
  <dcterms:modified xsi:type="dcterms:W3CDTF">2022-03-22T01:22:00Z</dcterms:modified>
</cp:coreProperties>
</file>