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59A8D" w14:textId="77777777" w:rsidR="00AC3A9B" w:rsidRDefault="00AC3A9B">
      <w:pPr>
        <w:tabs>
          <w:tab w:val="left" w:pos="6660"/>
        </w:tabs>
        <w:spacing w:line="360" w:lineRule="auto"/>
        <w:jc w:val="center"/>
        <w:rPr>
          <w:rFonts w:asciiTheme="minorEastAsia" w:hAnsiTheme="minorEastAsia" w:cs="Times New Roman"/>
          <w:bCs/>
          <w:sz w:val="48"/>
          <w:szCs w:val="48"/>
        </w:rPr>
      </w:pPr>
    </w:p>
    <w:p w14:paraId="28E6FBC0" w14:textId="77777777" w:rsidR="00AC3A9B" w:rsidRDefault="00AC3A9B">
      <w:pPr>
        <w:spacing w:line="360" w:lineRule="auto"/>
        <w:jc w:val="center"/>
        <w:rPr>
          <w:rFonts w:asciiTheme="minorEastAsia" w:hAnsiTheme="minorEastAsia" w:cs="Times New Roman"/>
          <w:b/>
          <w:sz w:val="48"/>
          <w:szCs w:val="48"/>
        </w:rPr>
      </w:pPr>
    </w:p>
    <w:p w14:paraId="4054B723" w14:textId="77777777" w:rsidR="00AC3A9B" w:rsidRDefault="00AC3A9B">
      <w:pPr>
        <w:adjustRightInd w:val="0"/>
        <w:snapToGrid w:val="0"/>
        <w:spacing w:line="360" w:lineRule="auto"/>
        <w:jc w:val="center"/>
        <w:rPr>
          <w:rFonts w:asciiTheme="minorEastAsia" w:hAnsiTheme="minorEastAsia" w:cs="Arial"/>
          <w:sz w:val="48"/>
          <w:szCs w:val="48"/>
        </w:rPr>
      </w:pPr>
      <w:bookmarkStart w:id="0" w:name="_Toc123112266"/>
      <w:bookmarkStart w:id="1" w:name="_Toc123701386"/>
      <w:bookmarkStart w:id="2" w:name="_Toc139991729"/>
      <w:bookmarkStart w:id="3" w:name="_Toc123112227"/>
    </w:p>
    <w:p w14:paraId="0D029102" w14:textId="5A8F4D56" w:rsidR="00AC3A9B" w:rsidRPr="00381A22" w:rsidRDefault="00505F4A">
      <w:pPr>
        <w:adjustRightInd w:val="0"/>
        <w:snapToGrid w:val="0"/>
        <w:spacing w:line="360" w:lineRule="auto"/>
        <w:jc w:val="center"/>
        <w:rPr>
          <w:rFonts w:ascii="Arial" w:eastAsia="宋体" w:hAnsi="宋体" w:cs="Arial"/>
          <w:b/>
          <w:sz w:val="48"/>
          <w:szCs w:val="48"/>
        </w:rPr>
      </w:pPr>
      <w:r w:rsidRPr="00381A22">
        <w:rPr>
          <w:rFonts w:ascii="Arial" w:eastAsia="宋体" w:hAnsi="宋体" w:cs="Arial" w:hint="eastAsia"/>
          <w:b/>
          <w:sz w:val="48"/>
          <w:szCs w:val="48"/>
        </w:rPr>
        <w:t>富荣</w:t>
      </w:r>
      <w:r w:rsidR="009342B5" w:rsidRPr="00381A22">
        <w:rPr>
          <w:rFonts w:ascii="Arial" w:eastAsia="宋体" w:hAnsi="宋体" w:cs="Arial" w:hint="eastAsia"/>
          <w:b/>
          <w:sz w:val="48"/>
          <w:szCs w:val="48"/>
        </w:rPr>
        <w:t>中短债债券型</w:t>
      </w:r>
      <w:r w:rsidR="002C3C29" w:rsidRPr="00381A22">
        <w:rPr>
          <w:rFonts w:ascii="Arial" w:eastAsia="宋体" w:hAnsi="宋体" w:cs="Arial" w:hint="eastAsia"/>
          <w:b/>
          <w:sz w:val="48"/>
          <w:szCs w:val="48"/>
        </w:rPr>
        <w:t>证券投资基金</w:t>
      </w:r>
    </w:p>
    <w:p w14:paraId="3681C4A8" w14:textId="6D6F984E" w:rsidR="00AC3A9B" w:rsidRDefault="00060495">
      <w:pPr>
        <w:adjustRightInd w:val="0"/>
        <w:snapToGrid w:val="0"/>
        <w:spacing w:line="360" w:lineRule="auto"/>
        <w:jc w:val="center"/>
        <w:rPr>
          <w:rFonts w:ascii="Arial" w:eastAsia="宋体" w:hAnsi="宋体" w:cs="Arial"/>
          <w:b/>
          <w:sz w:val="48"/>
          <w:szCs w:val="48"/>
        </w:rPr>
      </w:pPr>
      <w:r w:rsidRPr="00060495">
        <w:rPr>
          <w:rFonts w:ascii="Arial" w:eastAsia="宋体" w:hAnsi="宋体" w:cs="Arial" w:hint="eastAsia"/>
          <w:b/>
          <w:sz w:val="48"/>
          <w:szCs w:val="48"/>
        </w:rPr>
        <w:t>更新的</w:t>
      </w:r>
      <w:r w:rsidR="002C3C29" w:rsidRPr="00381A22">
        <w:rPr>
          <w:rFonts w:ascii="Arial" w:eastAsia="宋体" w:hAnsi="宋体" w:cs="Arial" w:hint="eastAsia"/>
          <w:b/>
          <w:sz w:val="48"/>
          <w:szCs w:val="48"/>
        </w:rPr>
        <w:t>招募说明书</w:t>
      </w:r>
    </w:p>
    <w:p w14:paraId="7BA4D7AB" w14:textId="3CE7FD09" w:rsidR="00767C2A" w:rsidRPr="00381A22" w:rsidRDefault="00FF57D0">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sidR="00F91EB8">
        <w:rPr>
          <w:rFonts w:ascii="Arial" w:eastAsia="宋体" w:hAnsi="宋体" w:cs="Arial" w:hint="eastAsia"/>
          <w:b/>
          <w:sz w:val="48"/>
          <w:szCs w:val="48"/>
        </w:rPr>
        <w:t>2023</w:t>
      </w:r>
      <w:r w:rsidR="00F91EB8">
        <w:rPr>
          <w:rFonts w:ascii="Arial" w:eastAsia="宋体" w:hAnsi="宋体" w:cs="Arial" w:hint="eastAsia"/>
          <w:b/>
          <w:sz w:val="48"/>
          <w:szCs w:val="48"/>
        </w:rPr>
        <w:t>年第</w:t>
      </w:r>
      <w:r w:rsidR="00F91EB8">
        <w:rPr>
          <w:rFonts w:ascii="Arial" w:eastAsia="宋体" w:hAnsi="宋体" w:cs="Arial" w:hint="eastAsia"/>
          <w:b/>
          <w:sz w:val="48"/>
          <w:szCs w:val="48"/>
        </w:rPr>
        <w:t>1</w:t>
      </w:r>
      <w:r w:rsidR="00F91EB8">
        <w:rPr>
          <w:rFonts w:ascii="Arial" w:eastAsia="宋体" w:hAnsi="宋体" w:cs="Arial" w:hint="eastAsia"/>
          <w:b/>
          <w:sz w:val="48"/>
          <w:szCs w:val="48"/>
        </w:rPr>
        <w:t>号</w:t>
      </w:r>
      <w:r>
        <w:rPr>
          <w:rFonts w:ascii="Arial" w:eastAsia="宋体" w:hAnsi="宋体" w:cs="Arial" w:hint="eastAsia"/>
          <w:b/>
          <w:sz w:val="48"/>
          <w:szCs w:val="48"/>
        </w:rPr>
        <w:t>）</w:t>
      </w:r>
    </w:p>
    <w:p w14:paraId="7068667A" w14:textId="77777777" w:rsidR="00AC3A9B" w:rsidRPr="00381A22" w:rsidRDefault="00AC3A9B">
      <w:pPr>
        <w:adjustRightInd w:val="0"/>
        <w:snapToGrid w:val="0"/>
        <w:spacing w:line="360" w:lineRule="auto"/>
        <w:jc w:val="center"/>
        <w:rPr>
          <w:rFonts w:asciiTheme="minorEastAsia" w:hAnsiTheme="minorEastAsia" w:cs="Times New Roman"/>
          <w:b/>
          <w:sz w:val="36"/>
          <w:szCs w:val="36"/>
        </w:rPr>
      </w:pPr>
    </w:p>
    <w:p w14:paraId="70304D14" w14:textId="77777777" w:rsidR="00AC3A9B" w:rsidRPr="00381A22" w:rsidRDefault="00AC3A9B">
      <w:pPr>
        <w:adjustRightInd w:val="0"/>
        <w:snapToGrid w:val="0"/>
        <w:spacing w:line="360" w:lineRule="auto"/>
        <w:jc w:val="center"/>
        <w:rPr>
          <w:rFonts w:asciiTheme="minorEastAsia" w:hAnsiTheme="minorEastAsia" w:cs="Arial"/>
          <w:sz w:val="36"/>
          <w:szCs w:val="36"/>
        </w:rPr>
      </w:pPr>
    </w:p>
    <w:p w14:paraId="0809F4BA" w14:textId="77777777" w:rsidR="00AC3A9B" w:rsidRPr="00381A22" w:rsidRDefault="00AC3A9B">
      <w:pPr>
        <w:adjustRightInd w:val="0"/>
        <w:snapToGrid w:val="0"/>
        <w:spacing w:line="360" w:lineRule="auto"/>
        <w:jc w:val="center"/>
        <w:rPr>
          <w:rFonts w:asciiTheme="minorEastAsia" w:hAnsiTheme="minorEastAsia" w:cs="Arial"/>
          <w:sz w:val="36"/>
          <w:szCs w:val="36"/>
        </w:rPr>
      </w:pPr>
    </w:p>
    <w:p w14:paraId="00FE2BD0" w14:textId="77777777" w:rsidR="00AC3A9B" w:rsidRPr="00381A22" w:rsidRDefault="00AC3A9B">
      <w:pPr>
        <w:adjustRightInd w:val="0"/>
        <w:snapToGrid w:val="0"/>
        <w:spacing w:line="360" w:lineRule="auto"/>
        <w:jc w:val="center"/>
        <w:rPr>
          <w:rFonts w:asciiTheme="minorEastAsia" w:hAnsiTheme="minorEastAsia" w:cs="Arial"/>
          <w:sz w:val="36"/>
          <w:szCs w:val="36"/>
        </w:rPr>
      </w:pPr>
    </w:p>
    <w:p w14:paraId="31E36C6E" w14:textId="77777777" w:rsidR="00AC3A9B" w:rsidRPr="00381A22" w:rsidRDefault="00AC3A9B">
      <w:pPr>
        <w:adjustRightInd w:val="0"/>
        <w:snapToGrid w:val="0"/>
        <w:spacing w:line="360" w:lineRule="auto"/>
        <w:jc w:val="center"/>
        <w:rPr>
          <w:rFonts w:asciiTheme="minorEastAsia" w:hAnsiTheme="minorEastAsia" w:cs="Arial"/>
          <w:sz w:val="36"/>
          <w:szCs w:val="36"/>
        </w:rPr>
      </w:pPr>
    </w:p>
    <w:p w14:paraId="7CC395B2" w14:textId="77777777" w:rsidR="00AC3A9B" w:rsidRPr="00381A22" w:rsidRDefault="00AC3A9B">
      <w:pPr>
        <w:adjustRightInd w:val="0"/>
        <w:snapToGrid w:val="0"/>
        <w:spacing w:line="360" w:lineRule="auto"/>
        <w:jc w:val="center"/>
        <w:rPr>
          <w:rFonts w:asciiTheme="minorEastAsia" w:hAnsiTheme="minorEastAsia" w:cs="Arial"/>
          <w:sz w:val="36"/>
          <w:szCs w:val="36"/>
        </w:rPr>
      </w:pPr>
    </w:p>
    <w:p w14:paraId="7652BBEB" w14:textId="77777777" w:rsidR="00AC3A9B" w:rsidRPr="00381A22" w:rsidRDefault="00AC3A9B">
      <w:pPr>
        <w:adjustRightInd w:val="0"/>
        <w:snapToGrid w:val="0"/>
        <w:spacing w:line="360" w:lineRule="auto"/>
        <w:jc w:val="center"/>
        <w:rPr>
          <w:rFonts w:asciiTheme="minorEastAsia" w:hAnsiTheme="minorEastAsia" w:cs="Arial"/>
          <w:sz w:val="36"/>
          <w:szCs w:val="36"/>
        </w:rPr>
      </w:pPr>
    </w:p>
    <w:p w14:paraId="5F001E54" w14:textId="77777777" w:rsidR="00AC3A9B" w:rsidRPr="00381A22" w:rsidRDefault="002C3C29">
      <w:pPr>
        <w:snapToGrid w:val="0"/>
        <w:spacing w:line="360" w:lineRule="auto"/>
        <w:jc w:val="center"/>
        <w:rPr>
          <w:rFonts w:ascii="Arial" w:eastAsia="宋体" w:hAnsi="Arial" w:cs="Times New Roman"/>
          <w:b/>
          <w:sz w:val="36"/>
          <w:szCs w:val="36"/>
        </w:rPr>
      </w:pPr>
      <w:bookmarkStart w:id="4" w:name="_Toc123112224"/>
      <w:bookmarkStart w:id="5" w:name="_Toc123701383"/>
      <w:bookmarkStart w:id="6" w:name="_Toc123112263"/>
      <w:bookmarkStart w:id="7" w:name="_Toc139992301"/>
      <w:bookmarkStart w:id="8" w:name="_Toc139991726"/>
      <w:r w:rsidRPr="00381A22">
        <w:rPr>
          <w:rFonts w:ascii="Arial" w:eastAsia="宋体" w:hAnsi="Arial" w:cs="Times New Roman" w:hint="eastAsia"/>
          <w:b/>
          <w:sz w:val="36"/>
          <w:szCs w:val="36"/>
        </w:rPr>
        <w:t>基金管理人：</w:t>
      </w:r>
      <w:bookmarkEnd w:id="4"/>
      <w:bookmarkEnd w:id="5"/>
      <w:bookmarkEnd w:id="6"/>
      <w:bookmarkEnd w:id="7"/>
      <w:bookmarkEnd w:id="8"/>
      <w:r w:rsidRPr="00381A22">
        <w:rPr>
          <w:rFonts w:ascii="Arial" w:eastAsia="宋体" w:hAnsi="Arial" w:cs="Times New Roman" w:hint="eastAsia"/>
          <w:b/>
          <w:sz w:val="36"/>
          <w:szCs w:val="36"/>
        </w:rPr>
        <w:t>富荣基金管理有限公司</w:t>
      </w:r>
    </w:p>
    <w:p w14:paraId="22987561" w14:textId="4696CC7C" w:rsidR="00AC3A9B" w:rsidRPr="00381A22" w:rsidRDefault="002C3C29">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23112264"/>
      <w:bookmarkStart w:id="11" w:name="_Toc123701384"/>
      <w:bookmarkStart w:id="12" w:name="_Toc123112225"/>
      <w:bookmarkStart w:id="13" w:name="_Toc139991727"/>
      <w:r w:rsidRPr="00381A22">
        <w:rPr>
          <w:rFonts w:ascii="Arial" w:eastAsia="宋体" w:hAnsi="Arial" w:cs="Times New Roman" w:hint="eastAsia"/>
          <w:b/>
          <w:sz w:val="36"/>
          <w:szCs w:val="36"/>
        </w:rPr>
        <w:t>基金托管人：</w:t>
      </w:r>
      <w:bookmarkEnd w:id="9"/>
      <w:bookmarkEnd w:id="10"/>
      <w:bookmarkEnd w:id="11"/>
      <w:bookmarkEnd w:id="12"/>
      <w:bookmarkEnd w:id="13"/>
      <w:r w:rsidR="009342B5" w:rsidRPr="00381A22">
        <w:rPr>
          <w:rFonts w:ascii="Arial" w:eastAsia="宋体" w:hAnsi="Arial" w:cs="Times New Roman" w:hint="eastAsia"/>
          <w:b/>
          <w:sz w:val="36"/>
          <w:szCs w:val="36"/>
        </w:rPr>
        <w:t>平安银行股份有限公司</w:t>
      </w:r>
    </w:p>
    <w:p w14:paraId="4DDBBD30" w14:textId="77777777" w:rsidR="00AC3A9B" w:rsidRPr="00381A22"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01F5C810" w14:textId="77777777" w:rsidR="00AC3A9B" w:rsidRPr="00381A22"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4D08B753" w14:textId="77777777" w:rsidR="00AC3A9B" w:rsidRPr="00381A22" w:rsidRDefault="00AC3A9B">
      <w:pPr>
        <w:widowControl/>
        <w:spacing w:line="360" w:lineRule="auto"/>
        <w:rPr>
          <w:rFonts w:ascii="Arial" w:eastAsia="宋体" w:hAnsi="Arial" w:cs="Arial"/>
          <w:b/>
          <w:bCs/>
          <w:kern w:val="0"/>
          <w:sz w:val="28"/>
          <w:szCs w:val="28"/>
        </w:rPr>
        <w:sectPr w:rsidR="00AC3A9B" w:rsidRPr="00381A22">
          <w:headerReference w:type="default" r:id="rId9"/>
          <w:footerReference w:type="default" r:id="rId10"/>
          <w:pgSz w:w="11906" w:h="16838"/>
          <w:pgMar w:top="1440" w:right="1800" w:bottom="1440" w:left="1800" w:header="851" w:footer="992" w:gutter="0"/>
          <w:pgNumType w:start="1"/>
          <w:cols w:space="720"/>
          <w:titlePg/>
          <w:docGrid w:type="lines" w:linePitch="312"/>
        </w:sectPr>
      </w:pPr>
    </w:p>
    <w:p w14:paraId="626DB6C1" w14:textId="083A2D40" w:rsidR="00AC3A9B" w:rsidRPr="00381A22" w:rsidRDefault="002C3C29">
      <w:pPr>
        <w:autoSpaceDE w:val="0"/>
        <w:autoSpaceDN w:val="0"/>
        <w:adjustRightInd w:val="0"/>
        <w:snapToGrid w:val="0"/>
        <w:spacing w:line="360" w:lineRule="auto"/>
        <w:jc w:val="center"/>
        <w:rPr>
          <w:rFonts w:ascii="Arial" w:eastAsia="宋体" w:hAnsi="Arial" w:cs="Arial"/>
          <w:b/>
          <w:bCs/>
          <w:sz w:val="30"/>
          <w:szCs w:val="30"/>
        </w:rPr>
      </w:pPr>
      <w:r w:rsidRPr="00381A22">
        <w:rPr>
          <w:rFonts w:ascii="Arial" w:eastAsia="宋体" w:hAnsi="Arial" w:cs="Arial" w:hint="eastAsia"/>
          <w:b/>
          <w:bCs/>
          <w:sz w:val="30"/>
          <w:szCs w:val="30"/>
        </w:rPr>
        <w:lastRenderedPageBreak/>
        <w:t>【重要提示】</w:t>
      </w:r>
    </w:p>
    <w:p w14:paraId="26090586" w14:textId="77777777" w:rsidR="00AC3A9B" w:rsidRPr="00381A22" w:rsidRDefault="00AC3A9B" w:rsidP="00D55EDF">
      <w:pPr>
        <w:autoSpaceDE w:val="0"/>
        <w:autoSpaceDN w:val="0"/>
        <w:adjustRightInd w:val="0"/>
        <w:snapToGrid w:val="0"/>
        <w:spacing w:line="360" w:lineRule="auto"/>
        <w:rPr>
          <w:rFonts w:ascii="Arial" w:eastAsia="宋体" w:hAnsi="Arial" w:cs="Arial"/>
          <w:b/>
          <w:bCs/>
          <w:szCs w:val="21"/>
        </w:rPr>
      </w:pPr>
    </w:p>
    <w:p w14:paraId="43259F60" w14:textId="7B7BDA86" w:rsidR="00AC3A9B" w:rsidRPr="00381A22"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kern w:val="0"/>
          <w:sz w:val="24"/>
          <w:szCs w:val="24"/>
        </w:rPr>
        <w:t>1、</w:t>
      </w:r>
      <w:r w:rsidR="002C3C29" w:rsidRPr="00381A22">
        <w:rPr>
          <w:rFonts w:asciiTheme="minorEastAsia" w:hAnsiTheme="minorEastAsia" w:cs="Arial" w:hint="eastAsia"/>
          <w:kern w:val="0"/>
          <w:sz w:val="24"/>
          <w:szCs w:val="24"/>
        </w:rPr>
        <w:t>本基金根据</w:t>
      </w:r>
      <w:r w:rsidR="00F50732">
        <w:rPr>
          <w:rFonts w:asciiTheme="minorEastAsia" w:hAnsiTheme="minorEastAsia" w:cs="Arial"/>
          <w:bCs/>
          <w:color w:val="000000"/>
          <w:sz w:val="24"/>
          <w:szCs w:val="24"/>
        </w:rPr>
        <w:t>2021</w:t>
      </w:r>
      <w:r w:rsidR="002C3C29" w:rsidRPr="00381A22">
        <w:rPr>
          <w:rFonts w:asciiTheme="minorEastAsia" w:hAnsiTheme="minorEastAsia" w:cs="Arial" w:hint="eastAsia"/>
          <w:bCs/>
          <w:color w:val="000000"/>
          <w:sz w:val="24"/>
          <w:szCs w:val="24"/>
        </w:rPr>
        <w:t>年</w:t>
      </w:r>
      <w:r w:rsidR="00F50732">
        <w:rPr>
          <w:rFonts w:asciiTheme="minorEastAsia" w:hAnsiTheme="minorEastAsia" w:cs="Arial"/>
          <w:bCs/>
          <w:color w:val="000000"/>
          <w:sz w:val="24"/>
          <w:szCs w:val="24"/>
        </w:rPr>
        <w:t>8</w:t>
      </w:r>
      <w:r w:rsidR="002C3C29" w:rsidRPr="00381A22">
        <w:rPr>
          <w:rFonts w:asciiTheme="minorEastAsia" w:hAnsiTheme="minorEastAsia" w:cs="Arial" w:hint="eastAsia"/>
          <w:bCs/>
          <w:color w:val="000000"/>
          <w:sz w:val="24"/>
          <w:szCs w:val="24"/>
        </w:rPr>
        <w:t>月</w:t>
      </w:r>
      <w:r w:rsidR="00017DBD">
        <w:rPr>
          <w:rFonts w:asciiTheme="minorEastAsia" w:hAnsiTheme="minorEastAsia" w:cs="Arial"/>
          <w:bCs/>
          <w:color w:val="000000"/>
          <w:sz w:val="24"/>
          <w:szCs w:val="24"/>
        </w:rPr>
        <w:t>19</w:t>
      </w:r>
      <w:r w:rsidR="002C3C29" w:rsidRPr="00381A22">
        <w:rPr>
          <w:rFonts w:asciiTheme="minorEastAsia" w:hAnsiTheme="minorEastAsia" w:cs="Arial" w:hint="eastAsia"/>
          <w:bCs/>
          <w:color w:val="000000"/>
          <w:sz w:val="24"/>
          <w:szCs w:val="24"/>
        </w:rPr>
        <w:t>日</w:t>
      </w:r>
      <w:r w:rsidR="002C3C29" w:rsidRPr="00381A22">
        <w:rPr>
          <w:rFonts w:asciiTheme="minorEastAsia" w:hAnsiTheme="minorEastAsia" w:cs="Arial" w:hint="eastAsia"/>
          <w:kern w:val="0"/>
          <w:sz w:val="24"/>
          <w:szCs w:val="24"/>
        </w:rPr>
        <w:t>中国证券监督管理委员会（以下简称“中国证监会”）《关于准予</w:t>
      </w:r>
      <w:r w:rsidR="00505F4A" w:rsidRPr="00381A22">
        <w:rPr>
          <w:rFonts w:asciiTheme="minorEastAsia" w:hAnsiTheme="minorEastAsia" w:cs="Arial" w:hint="eastAsia"/>
          <w:kern w:val="0"/>
          <w:sz w:val="24"/>
          <w:szCs w:val="24"/>
        </w:rPr>
        <w:t>富荣</w:t>
      </w:r>
      <w:r w:rsidR="009342B5" w:rsidRPr="00381A22">
        <w:rPr>
          <w:rFonts w:asciiTheme="minorEastAsia" w:hAnsiTheme="minorEastAsia" w:cs="Arial" w:hint="eastAsia"/>
          <w:kern w:val="0"/>
          <w:sz w:val="24"/>
          <w:szCs w:val="24"/>
        </w:rPr>
        <w:t>中短债债券型</w:t>
      </w:r>
      <w:r w:rsidR="002C3C29" w:rsidRPr="00381A22">
        <w:rPr>
          <w:rFonts w:asciiTheme="minorEastAsia" w:hAnsiTheme="minorEastAsia" w:cs="Arial" w:hint="eastAsia"/>
          <w:kern w:val="0"/>
          <w:sz w:val="24"/>
          <w:szCs w:val="24"/>
        </w:rPr>
        <w:t>证券投资基金注册的批复》（</w:t>
      </w:r>
      <w:r w:rsidR="002C3C29" w:rsidRPr="00381A22">
        <w:rPr>
          <w:rFonts w:asciiTheme="minorEastAsia" w:hAnsiTheme="minorEastAsia" w:cs="Arial" w:hint="eastAsia"/>
          <w:bCs/>
          <w:color w:val="000000"/>
          <w:kern w:val="0"/>
          <w:sz w:val="24"/>
          <w:szCs w:val="24"/>
        </w:rPr>
        <w:t>证监许可</w:t>
      </w:r>
      <w:r w:rsidR="002C3C29" w:rsidRPr="00381A22">
        <w:rPr>
          <w:rFonts w:asciiTheme="minorEastAsia" w:hAnsiTheme="minorEastAsia" w:cs="Arial" w:hint="eastAsia"/>
          <w:bCs/>
          <w:color w:val="000000"/>
          <w:sz w:val="24"/>
          <w:szCs w:val="24"/>
        </w:rPr>
        <w:t>[</w:t>
      </w:r>
      <w:r w:rsidR="00017DBD">
        <w:rPr>
          <w:rFonts w:asciiTheme="minorEastAsia" w:hAnsiTheme="minorEastAsia" w:cs="Arial"/>
          <w:bCs/>
          <w:color w:val="000000"/>
          <w:sz w:val="24"/>
          <w:szCs w:val="24"/>
        </w:rPr>
        <w:t>2021</w:t>
      </w:r>
      <w:r w:rsidR="002C3C29" w:rsidRPr="00381A22">
        <w:rPr>
          <w:rFonts w:asciiTheme="minorEastAsia" w:hAnsiTheme="minorEastAsia" w:cs="Arial" w:hint="eastAsia"/>
          <w:bCs/>
          <w:color w:val="000000"/>
          <w:sz w:val="24"/>
          <w:szCs w:val="24"/>
        </w:rPr>
        <w:t>]</w:t>
      </w:r>
      <w:r w:rsidR="00017DBD">
        <w:rPr>
          <w:rFonts w:asciiTheme="minorEastAsia" w:hAnsiTheme="minorEastAsia" w:cs="Arial"/>
          <w:bCs/>
          <w:color w:val="000000"/>
          <w:sz w:val="24"/>
          <w:szCs w:val="24"/>
        </w:rPr>
        <w:t>2699</w:t>
      </w:r>
      <w:r w:rsidR="002C3C29" w:rsidRPr="00381A22">
        <w:rPr>
          <w:rFonts w:asciiTheme="minorEastAsia" w:hAnsiTheme="minorEastAsia" w:cs="Arial" w:hint="eastAsia"/>
          <w:bCs/>
          <w:color w:val="000000"/>
          <w:sz w:val="24"/>
          <w:szCs w:val="24"/>
        </w:rPr>
        <w:t>号</w:t>
      </w:r>
      <w:r w:rsidR="002C3C29" w:rsidRPr="00381A22">
        <w:rPr>
          <w:rFonts w:asciiTheme="minorEastAsia" w:hAnsiTheme="minorEastAsia" w:cs="Arial" w:hint="eastAsia"/>
          <w:bCs/>
          <w:color w:val="000000"/>
          <w:kern w:val="0"/>
          <w:sz w:val="24"/>
          <w:szCs w:val="24"/>
        </w:rPr>
        <w:t>）进行募集。</w:t>
      </w:r>
    </w:p>
    <w:p w14:paraId="155FFA79" w14:textId="269068F5" w:rsidR="00AC3A9B" w:rsidRPr="00381A22"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w:t>
      </w:r>
      <w:r w:rsidR="002C3C29" w:rsidRPr="00381A22">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14:paraId="1E18AA35" w14:textId="13308715" w:rsidR="00AC3A9B" w:rsidRPr="00381A22"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w:t>
      </w:r>
      <w:r w:rsidR="002C3C29" w:rsidRPr="00381A22">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w:t>
      </w:r>
      <w:r w:rsidR="007F3E61" w:rsidRPr="00381A22">
        <w:rPr>
          <w:rFonts w:asciiTheme="minorEastAsia" w:hAnsiTheme="minorEastAsia" w:cs="Arial" w:hint="eastAsia"/>
          <w:sz w:val="24"/>
          <w:szCs w:val="24"/>
        </w:rPr>
        <w:t>信用风险、操作风险、</w:t>
      </w:r>
      <w:r w:rsidR="002C3C29" w:rsidRPr="00381A22">
        <w:rPr>
          <w:rFonts w:asciiTheme="minorEastAsia" w:hAnsiTheme="minorEastAsia" w:cs="Arial" w:hint="eastAsia"/>
          <w:sz w:val="24"/>
          <w:szCs w:val="24"/>
        </w:rPr>
        <w:t>管理风险、流动性风险、合规风险、</w:t>
      </w:r>
      <w:r w:rsidR="007F3E61" w:rsidRPr="00381A22">
        <w:rPr>
          <w:rFonts w:asciiTheme="minorEastAsia" w:hAnsiTheme="minorEastAsia" w:cs="Arial" w:hint="eastAsia"/>
          <w:sz w:val="24"/>
          <w:szCs w:val="24"/>
        </w:rPr>
        <w:t>投资于</w:t>
      </w:r>
      <w:r w:rsidR="002C3C29" w:rsidRPr="00381A22">
        <w:rPr>
          <w:rFonts w:asciiTheme="minorEastAsia" w:hAnsiTheme="minorEastAsia" w:cs="Arial" w:hint="eastAsia"/>
          <w:sz w:val="24"/>
          <w:szCs w:val="24"/>
        </w:rPr>
        <w:t>本基金</w:t>
      </w:r>
      <w:r w:rsidR="007F3E61" w:rsidRPr="00381A22">
        <w:rPr>
          <w:rFonts w:asciiTheme="minorEastAsia" w:hAnsiTheme="minorEastAsia" w:cs="Arial" w:hint="eastAsia"/>
          <w:sz w:val="24"/>
          <w:szCs w:val="24"/>
        </w:rPr>
        <w:t>的特有</w:t>
      </w:r>
      <w:r w:rsidR="002C3C29" w:rsidRPr="00381A22">
        <w:rPr>
          <w:rFonts w:asciiTheme="minorEastAsia" w:hAnsiTheme="minorEastAsia" w:cs="Arial" w:hint="eastAsia"/>
          <w:sz w:val="24"/>
          <w:szCs w:val="24"/>
        </w:rPr>
        <w:t>风险及其他风险等。本基金属于</w:t>
      </w:r>
      <w:r w:rsidR="00D5090C" w:rsidRPr="00381A22">
        <w:rPr>
          <w:rFonts w:asciiTheme="minorEastAsia" w:hAnsiTheme="minorEastAsia" w:cs="Arial" w:hint="eastAsia"/>
          <w:sz w:val="24"/>
          <w:szCs w:val="24"/>
        </w:rPr>
        <w:t>债券型</w:t>
      </w:r>
      <w:r w:rsidR="002C3C29" w:rsidRPr="00381A22">
        <w:rPr>
          <w:rFonts w:asciiTheme="minorEastAsia" w:hAnsiTheme="minorEastAsia" w:cs="Arial" w:hint="eastAsia"/>
          <w:sz w:val="24"/>
          <w:szCs w:val="24"/>
        </w:rPr>
        <w:t>基金，其</w:t>
      </w:r>
      <w:r w:rsidR="00FA7AB7" w:rsidRPr="00381A22">
        <w:rPr>
          <w:rFonts w:ascii="Times New Roman" w:hAnsi="Times New Roman" w:cs="Times New Roman"/>
          <w:bCs/>
          <w:sz w:val="24"/>
          <w:szCs w:val="24"/>
        </w:rPr>
        <w:t>风险与收益</w:t>
      </w:r>
      <w:r w:rsidR="002C3C29" w:rsidRPr="00381A22">
        <w:rPr>
          <w:rFonts w:asciiTheme="minorEastAsia" w:hAnsiTheme="minorEastAsia" w:cs="Arial" w:hint="eastAsia"/>
          <w:sz w:val="24"/>
          <w:szCs w:val="24"/>
        </w:rPr>
        <w:t>高于货币市场基金，低于</w:t>
      </w:r>
      <w:r w:rsidR="0005048E" w:rsidRPr="00381A22">
        <w:rPr>
          <w:rFonts w:asciiTheme="minorEastAsia" w:hAnsiTheme="minorEastAsia" w:cs="Arial" w:hint="eastAsia"/>
          <w:sz w:val="24"/>
          <w:szCs w:val="24"/>
        </w:rPr>
        <w:t>混合型基金及</w:t>
      </w:r>
      <w:r w:rsidR="002C3C29" w:rsidRPr="00381A22">
        <w:rPr>
          <w:rFonts w:asciiTheme="minorEastAsia" w:hAnsiTheme="minorEastAsia" w:cs="Arial" w:hint="eastAsia"/>
          <w:sz w:val="24"/>
          <w:szCs w:val="24"/>
        </w:rPr>
        <w:t>股票型基金。</w:t>
      </w:r>
    </w:p>
    <w:p w14:paraId="4BAD8F66" w14:textId="77777777" w:rsidR="00650E90" w:rsidRPr="00381A22" w:rsidRDefault="00650E90"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流预测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71911738" w14:textId="118850DB" w:rsidR="00AF017B" w:rsidRPr="00381A22" w:rsidRDefault="00AF017B" w:rsidP="0027177B">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当本基金持有特定资产且存在或潜在大额赎回申请时，基金管理人履行相应程序后，可以启用侧袋机制，具体详见基金合同和本招募说明书“侧袋机制”等有关章节。侧袋机制实施期间，基金管理人将对基金简称进行特殊标识，并不办理侧袋账户的申购赎回。请基金份额持有人仔细阅读相关内容并关注本基金启用侧袋机制时的特定风险。</w:t>
      </w:r>
    </w:p>
    <w:p w14:paraId="0493EBDE" w14:textId="592945AD" w:rsidR="00A42602" w:rsidRPr="00381A22" w:rsidRDefault="00D040E4">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本基金的投资范围包括</w:t>
      </w:r>
      <w:r w:rsidR="009B2AFA" w:rsidRPr="00381A22">
        <w:rPr>
          <w:rFonts w:asciiTheme="minorEastAsia" w:hAnsiTheme="minorEastAsia" w:cs="Arial" w:hint="eastAsia"/>
          <w:sz w:val="24"/>
          <w:szCs w:val="24"/>
        </w:rPr>
        <w:t>国债期货、</w:t>
      </w:r>
      <w:r w:rsidR="00D5090C" w:rsidRPr="00381A22">
        <w:rPr>
          <w:rFonts w:asciiTheme="minorEastAsia" w:hAnsiTheme="minorEastAsia" w:cs="Arial" w:hint="eastAsia"/>
          <w:sz w:val="24"/>
          <w:szCs w:val="24"/>
        </w:rPr>
        <w:t>信用衍生品</w:t>
      </w:r>
      <w:r w:rsidRPr="00381A22">
        <w:rPr>
          <w:rFonts w:asciiTheme="minorEastAsia" w:hAnsiTheme="minorEastAsia" w:cs="Arial" w:hint="eastAsia"/>
          <w:sz w:val="24"/>
          <w:szCs w:val="24"/>
        </w:rPr>
        <w:t>，可能面临市场风险、流动性风险、基差风险、保证金风险、信用风险和操作风险等。</w:t>
      </w:r>
    </w:p>
    <w:p w14:paraId="70F26E13" w14:textId="705AE5E0" w:rsidR="00C82497" w:rsidRPr="00381A22" w:rsidRDefault="00C82497" w:rsidP="008D29AC">
      <w:pPr>
        <w:spacing w:line="360" w:lineRule="auto"/>
        <w:ind w:firstLineChars="200" w:firstLine="480"/>
        <w:rPr>
          <w:rFonts w:asciiTheme="minorEastAsia" w:hAnsiTheme="minorEastAsia" w:cs="Arial"/>
          <w:sz w:val="24"/>
          <w:szCs w:val="24"/>
        </w:rPr>
      </w:pPr>
      <w:r w:rsidRPr="00381A22">
        <w:rPr>
          <w:rFonts w:hint="eastAsia"/>
          <w:bCs/>
          <w:sz w:val="24"/>
        </w:rPr>
        <w:t>为对冲信用风险，本基金可能投资于信用衍生品，信用衍生品的投资可能面临流动性风险、偿付风险以及价格波动风险等。</w:t>
      </w:r>
    </w:p>
    <w:p w14:paraId="5DFBD045" w14:textId="72B474CF" w:rsidR="00AC3A9B" w:rsidRPr="00381A22" w:rsidRDefault="00E973A1">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4</w:t>
      </w:r>
      <w:r w:rsidR="00971DE0" w:rsidRPr="00381A22">
        <w:rPr>
          <w:rFonts w:asciiTheme="minorEastAsia" w:hAnsiTheme="minorEastAsia" w:cs="Arial" w:hint="eastAsia"/>
          <w:sz w:val="24"/>
          <w:szCs w:val="24"/>
        </w:rPr>
        <w:t>、</w:t>
      </w:r>
      <w:r w:rsidR="002C3C29" w:rsidRPr="00381A22">
        <w:rPr>
          <w:rFonts w:asciiTheme="minorEastAsia" w:hAnsiTheme="minorEastAsia" w:cs="Arial" w:hint="eastAsia"/>
          <w:sz w:val="24"/>
          <w:szCs w:val="24"/>
        </w:rPr>
        <w:t>本基金以</w:t>
      </w:r>
      <w:r w:rsidR="002C3C29" w:rsidRPr="00381A22">
        <w:rPr>
          <w:rFonts w:asciiTheme="minorEastAsia" w:hAnsiTheme="minorEastAsia" w:cs="Arial"/>
          <w:sz w:val="24"/>
          <w:szCs w:val="24"/>
        </w:rPr>
        <w:t>1.00</w:t>
      </w:r>
      <w:r w:rsidR="002C3C29" w:rsidRPr="00381A22">
        <w:rPr>
          <w:rFonts w:asciiTheme="minorEastAsia" w:hAnsiTheme="minorEastAsia" w:cs="Arial" w:hint="eastAsia"/>
          <w:sz w:val="24"/>
          <w:szCs w:val="24"/>
        </w:rPr>
        <w:t>元发售面值募集基金份额，在市场波动等因素的影响下，</w:t>
      </w:r>
      <w:r w:rsidR="002C3C29" w:rsidRPr="00381A22">
        <w:rPr>
          <w:rFonts w:asciiTheme="minorEastAsia" w:hAnsiTheme="minorEastAsia" w:cs="Arial" w:hint="eastAsia"/>
          <w:sz w:val="24"/>
          <w:szCs w:val="24"/>
        </w:rPr>
        <w:lastRenderedPageBreak/>
        <w:t>基金投资有可能出现亏损或基金份额净值低于初始面值。</w:t>
      </w:r>
    </w:p>
    <w:p w14:paraId="2071C9F9" w14:textId="3BBBF0D7" w:rsidR="00AC3A9B" w:rsidRPr="00381A22" w:rsidRDefault="00E973A1">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5</w:t>
      </w:r>
      <w:r w:rsidR="00971DE0" w:rsidRPr="00381A22">
        <w:rPr>
          <w:rFonts w:asciiTheme="minorEastAsia" w:hAnsiTheme="minorEastAsia" w:cs="Arial" w:hint="eastAsia"/>
          <w:sz w:val="24"/>
          <w:szCs w:val="24"/>
        </w:rPr>
        <w:t>、</w:t>
      </w:r>
      <w:r w:rsidR="002C3C29" w:rsidRPr="00381A22">
        <w:rPr>
          <w:rFonts w:asciiTheme="minorEastAsia" w:hAnsiTheme="minorEastAsia" w:cs="Arial" w:hint="eastAsia"/>
          <w:sz w:val="24"/>
          <w:szCs w:val="24"/>
        </w:rPr>
        <w:t>投资有风险，投资人认购（或申购）基金时应认真阅读基金合同、本招募说明书</w:t>
      </w:r>
      <w:r w:rsidR="00BF721C" w:rsidRPr="00381A22">
        <w:rPr>
          <w:rFonts w:asciiTheme="minorEastAsia" w:hAnsiTheme="minorEastAsia" w:cs="Arial" w:hint="eastAsia"/>
          <w:sz w:val="24"/>
          <w:szCs w:val="24"/>
        </w:rPr>
        <w:t>、基金产品资料概要</w:t>
      </w:r>
      <w:r w:rsidR="002C3C29" w:rsidRPr="00381A22">
        <w:rPr>
          <w:rFonts w:asciiTheme="minorEastAsia" w:hAnsiTheme="minorEastAsia" w:cs="Arial" w:hint="eastAsia"/>
          <w:sz w:val="24"/>
          <w:szCs w:val="24"/>
        </w:rPr>
        <w:t>等信息披露文件，自主判断基金的投资价值，自主做出投资决策，自行承担投资风险。基金的过往业绩并不预示其未来表现。基金管理人管理的其他基金的业绩并不构成新基金业绩表现的保证。</w:t>
      </w:r>
    </w:p>
    <w:p w14:paraId="485E264E" w14:textId="77777777" w:rsidR="00AC3A9B" w:rsidRPr="00381A22"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sidRPr="00381A22">
        <w:rPr>
          <w:rFonts w:asciiTheme="minorEastAsia" w:hAnsiTheme="minorEastAsia" w:cs="Arial"/>
          <w:sz w:val="24"/>
          <w:szCs w:val="24"/>
        </w:rPr>
        <w:t>“</w:t>
      </w:r>
      <w:r w:rsidRPr="00381A22">
        <w:rPr>
          <w:rFonts w:asciiTheme="minorEastAsia" w:hAnsiTheme="minorEastAsia" w:cs="Arial" w:hint="eastAsia"/>
          <w:sz w:val="24"/>
          <w:szCs w:val="24"/>
        </w:rPr>
        <w:t>买者自负</w:t>
      </w:r>
      <w:r w:rsidRPr="00381A22">
        <w:rPr>
          <w:rFonts w:asciiTheme="minorEastAsia" w:hAnsiTheme="minorEastAsia" w:cs="Arial"/>
          <w:sz w:val="24"/>
          <w:szCs w:val="24"/>
        </w:rPr>
        <w:t>”</w:t>
      </w:r>
      <w:r w:rsidRPr="00381A22">
        <w:rPr>
          <w:rFonts w:asciiTheme="minorEastAsia" w:hAnsiTheme="minorEastAsia" w:cs="Arial" w:hint="eastAsia"/>
          <w:sz w:val="24"/>
          <w:szCs w:val="24"/>
        </w:rPr>
        <w:t>原则，在作出投资决策后，基金运营状况与基金净值变化引致的投资风险，由投资者自行承担。</w:t>
      </w:r>
    </w:p>
    <w:p w14:paraId="40FBE5C9" w14:textId="5EB177BD" w:rsidR="00FF57D0" w:rsidRPr="00A13D3D" w:rsidRDefault="00342E13" w:rsidP="00A13D3D">
      <w:pPr>
        <w:autoSpaceDE w:val="0"/>
        <w:autoSpaceDN w:val="0"/>
        <w:adjustRightInd w:val="0"/>
        <w:snapToGrid w:val="0"/>
        <w:spacing w:line="360" w:lineRule="auto"/>
        <w:ind w:firstLineChars="200" w:firstLine="480"/>
        <w:rPr>
          <w:rFonts w:asciiTheme="minorEastAsia" w:hAnsiTheme="minorEastAsia" w:cs="Arial"/>
          <w:sz w:val="24"/>
          <w:szCs w:val="24"/>
        </w:rPr>
      </w:pPr>
      <w:r w:rsidRPr="00342E13">
        <w:rPr>
          <w:rFonts w:asciiTheme="minorEastAsia" w:hAnsiTheme="minorEastAsia" w:cs="Arial" w:hint="eastAsia"/>
          <w:sz w:val="24"/>
          <w:szCs w:val="24"/>
        </w:rPr>
        <w:t>本次招募说明书仅对“基金管理人”部分的内容进行更新，</w:t>
      </w:r>
      <w:r w:rsidR="00FF57D0" w:rsidRPr="00A13D3D">
        <w:rPr>
          <w:rFonts w:asciiTheme="minorEastAsia" w:hAnsiTheme="minorEastAsia" w:cs="Arial" w:hint="eastAsia"/>
          <w:sz w:val="24"/>
          <w:szCs w:val="24"/>
        </w:rPr>
        <w:t>本招募说明书所载</w:t>
      </w:r>
      <w:r>
        <w:rPr>
          <w:rFonts w:asciiTheme="minorEastAsia" w:hAnsiTheme="minorEastAsia" w:cs="Arial" w:hint="eastAsia"/>
          <w:sz w:val="24"/>
          <w:szCs w:val="24"/>
        </w:rPr>
        <w:t>其他</w:t>
      </w:r>
      <w:r w:rsidR="00FF57D0" w:rsidRPr="00A13D3D">
        <w:rPr>
          <w:rFonts w:asciiTheme="minorEastAsia" w:hAnsiTheme="minorEastAsia" w:cs="Arial" w:hint="eastAsia"/>
          <w:sz w:val="24"/>
          <w:szCs w:val="24"/>
        </w:rPr>
        <w:t>内容截止日为</w:t>
      </w:r>
      <w:r w:rsidR="00FF57D0" w:rsidRPr="00A13D3D">
        <w:rPr>
          <w:rFonts w:asciiTheme="minorEastAsia" w:hAnsiTheme="minorEastAsia" w:cs="Arial"/>
          <w:sz w:val="24"/>
          <w:szCs w:val="24"/>
        </w:rPr>
        <w:t>2022年</w:t>
      </w:r>
      <w:r w:rsidR="00FF57D0">
        <w:rPr>
          <w:rFonts w:asciiTheme="minorEastAsia" w:hAnsiTheme="minorEastAsia" w:cs="Arial"/>
          <w:sz w:val="24"/>
          <w:szCs w:val="24"/>
        </w:rPr>
        <w:t>10</w:t>
      </w:r>
      <w:r w:rsidR="00FF57D0" w:rsidRPr="00A13D3D">
        <w:rPr>
          <w:rFonts w:asciiTheme="minorEastAsia" w:hAnsiTheme="minorEastAsia" w:cs="Arial" w:hint="eastAsia"/>
          <w:sz w:val="24"/>
          <w:szCs w:val="24"/>
        </w:rPr>
        <w:t>月</w:t>
      </w:r>
      <w:r w:rsidR="00FF57D0">
        <w:rPr>
          <w:rFonts w:asciiTheme="minorEastAsia" w:hAnsiTheme="minorEastAsia" w:cs="Arial"/>
          <w:sz w:val="24"/>
          <w:szCs w:val="24"/>
        </w:rPr>
        <w:t>9</w:t>
      </w:r>
      <w:r w:rsidR="00FF57D0" w:rsidRPr="00A13D3D">
        <w:rPr>
          <w:rFonts w:asciiTheme="minorEastAsia" w:hAnsiTheme="minorEastAsia" w:cs="Arial" w:hint="eastAsia"/>
          <w:sz w:val="24"/>
          <w:szCs w:val="24"/>
        </w:rPr>
        <w:t>日，有关财务数据截止日为</w:t>
      </w:r>
      <w:r w:rsidR="00FF57D0" w:rsidRPr="00A13D3D">
        <w:rPr>
          <w:rFonts w:asciiTheme="minorEastAsia" w:hAnsiTheme="minorEastAsia" w:cs="Arial"/>
          <w:sz w:val="24"/>
          <w:szCs w:val="24"/>
        </w:rPr>
        <w:t>2022年</w:t>
      </w:r>
      <w:r w:rsidR="00FF57D0">
        <w:rPr>
          <w:rFonts w:asciiTheme="minorEastAsia" w:hAnsiTheme="minorEastAsia" w:cs="Arial"/>
          <w:sz w:val="24"/>
          <w:szCs w:val="24"/>
        </w:rPr>
        <w:t>9</w:t>
      </w:r>
      <w:r w:rsidR="00FF57D0" w:rsidRPr="00A13D3D">
        <w:rPr>
          <w:rFonts w:asciiTheme="minorEastAsia" w:hAnsiTheme="minorEastAsia" w:cs="Arial" w:hint="eastAsia"/>
          <w:sz w:val="24"/>
          <w:szCs w:val="24"/>
        </w:rPr>
        <w:t>月</w:t>
      </w:r>
      <w:r w:rsidR="00FF57D0" w:rsidRPr="00A13D3D">
        <w:rPr>
          <w:rFonts w:asciiTheme="minorEastAsia" w:hAnsiTheme="minorEastAsia" w:cs="Arial"/>
          <w:sz w:val="24"/>
          <w:szCs w:val="24"/>
        </w:rPr>
        <w:t>30日，净值表现截止日为2022年</w:t>
      </w:r>
      <w:r w:rsidR="00FF57D0">
        <w:rPr>
          <w:rFonts w:asciiTheme="minorEastAsia" w:hAnsiTheme="minorEastAsia" w:cs="Arial"/>
          <w:sz w:val="24"/>
          <w:szCs w:val="24"/>
        </w:rPr>
        <w:t>9</w:t>
      </w:r>
      <w:r w:rsidR="00FF57D0" w:rsidRPr="00A13D3D">
        <w:rPr>
          <w:rFonts w:asciiTheme="minorEastAsia" w:hAnsiTheme="minorEastAsia" w:cs="Arial" w:hint="eastAsia"/>
          <w:sz w:val="24"/>
          <w:szCs w:val="24"/>
        </w:rPr>
        <w:t>月</w:t>
      </w:r>
      <w:r w:rsidR="00FF57D0" w:rsidRPr="00A13D3D">
        <w:rPr>
          <w:rFonts w:asciiTheme="minorEastAsia" w:hAnsiTheme="minorEastAsia" w:cs="Arial"/>
          <w:sz w:val="24"/>
          <w:szCs w:val="24"/>
        </w:rPr>
        <w:t>30日。（财务数据未经审计）。</w:t>
      </w:r>
    </w:p>
    <w:p w14:paraId="54D5EFC0" w14:textId="299BC207" w:rsidR="00AC3A9B" w:rsidRPr="00FF57D0" w:rsidRDefault="00AC3A9B" w:rsidP="00A13D3D">
      <w:pPr>
        <w:autoSpaceDE w:val="0"/>
        <w:autoSpaceDN w:val="0"/>
        <w:adjustRightInd w:val="0"/>
        <w:snapToGrid w:val="0"/>
        <w:spacing w:line="360" w:lineRule="auto"/>
        <w:ind w:firstLineChars="200" w:firstLine="480"/>
        <w:rPr>
          <w:rFonts w:asciiTheme="minorEastAsia" w:hAnsiTheme="minorEastAsia" w:cs="Arial"/>
          <w:sz w:val="24"/>
          <w:szCs w:val="24"/>
        </w:rPr>
      </w:pPr>
    </w:p>
    <w:p w14:paraId="2E5B8B77" w14:textId="77777777" w:rsidR="00AC3A9B" w:rsidRPr="00381A22" w:rsidRDefault="00AC3A9B">
      <w:pPr>
        <w:autoSpaceDE w:val="0"/>
        <w:autoSpaceDN w:val="0"/>
        <w:adjustRightInd w:val="0"/>
        <w:snapToGrid w:val="0"/>
        <w:spacing w:line="360" w:lineRule="auto"/>
        <w:jc w:val="center"/>
        <w:rPr>
          <w:rFonts w:ascii="Arial" w:eastAsia="宋体" w:hAnsi="Arial" w:cs="Arial"/>
          <w:b/>
          <w:bCs/>
          <w:sz w:val="28"/>
          <w:szCs w:val="28"/>
        </w:rPr>
      </w:pPr>
    </w:p>
    <w:p w14:paraId="09023198" w14:textId="77777777" w:rsidR="00AC3A9B" w:rsidRPr="00381A22" w:rsidRDefault="00AC3A9B">
      <w:pPr>
        <w:widowControl/>
        <w:spacing w:line="360" w:lineRule="auto"/>
        <w:jc w:val="left"/>
        <w:rPr>
          <w:rFonts w:ascii="Times New Roman" w:eastAsia="宋体" w:hAnsi="Times New Roman" w:cs="Times New Roman"/>
          <w:b/>
          <w:kern w:val="0"/>
          <w:sz w:val="30"/>
          <w:szCs w:val="30"/>
        </w:rPr>
        <w:sectPr w:rsidR="00AC3A9B" w:rsidRPr="00381A22" w:rsidSect="00491A4B">
          <w:pgSz w:w="11906" w:h="16838"/>
          <w:pgMar w:top="1440" w:right="1800" w:bottom="1440" w:left="1800" w:header="851" w:footer="992" w:gutter="0"/>
          <w:pgNumType w:start="2"/>
          <w:cols w:space="720"/>
          <w:docGrid w:type="lines" w:linePitch="312"/>
        </w:sectPr>
      </w:pPr>
      <w:bookmarkStart w:id="14" w:name="_Toc23386"/>
      <w:bookmarkStart w:id="15" w:name="_Toc139991730"/>
      <w:bookmarkStart w:id="16" w:name="_Toc11660"/>
      <w:bookmarkStart w:id="17" w:name="_Toc352229746"/>
      <w:bookmarkStart w:id="18" w:name="_Toc8727"/>
      <w:bookmarkStart w:id="19" w:name="_Toc30935"/>
      <w:bookmarkStart w:id="20" w:name="_Toc6306"/>
      <w:bookmarkStart w:id="21" w:name="_Toc15517"/>
      <w:bookmarkStart w:id="22" w:name="_Toc141703880"/>
      <w:bookmarkStart w:id="23" w:name="_Toc29629"/>
      <w:bookmarkStart w:id="24" w:name="_Toc4867"/>
      <w:bookmarkStart w:id="25" w:name="_Toc32639"/>
      <w:bookmarkStart w:id="26" w:name="_Toc123112229"/>
      <w:bookmarkStart w:id="27" w:name="_Toc123701389"/>
      <w:bookmarkStart w:id="28" w:name="_Toc4966"/>
      <w:bookmarkStart w:id="29" w:name="_Toc26897"/>
      <w:bookmarkStart w:id="30" w:name="_Toc123112268"/>
      <w:bookmarkStart w:id="31" w:name="_Toc233456271"/>
      <w:bookmarkEnd w:id="0"/>
      <w:bookmarkEnd w:id="1"/>
      <w:bookmarkEnd w:id="2"/>
      <w:bookmarkEnd w:id="3"/>
    </w:p>
    <w:p w14:paraId="34355422" w14:textId="26CC887C" w:rsidR="00AC3A9B" w:rsidRPr="00381A22" w:rsidRDefault="002C3C29">
      <w:pPr>
        <w:jc w:val="center"/>
        <w:rPr>
          <w:b/>
          <w:bCs/>
          <w:sz w:val="24"/>
        </w:rPr>
      </w:pPr>
      <w:r w:rsidRPr="00381A22">
        <w:rPr>
          <w:b/>
          <w:bCs/>
          <w:sz w:val="24"/>
        </w:rPr>
        <w:lastRenderedPageBreak/>
        <w:t>目</w:t>
      </w:r>
      <w:r w:rsidRPr="00381A22">
        <w:rPr>
          <w:b/>
          <w:bCs/>
          <w:sz w:val="24"/>
        </w:rPr>
        <w:t xml:space="preserve">    </w:t>
      </w:r>
      <w:r w:rsidRPr="00381A22">
        <w:rPr>
          <w:b/>
          <w:bCs/>
          <w:sz w:val="24"/>
        </w:rPr>
        <w:t>录</w:t>
      </w:r>
    </w:p>
    <w:p w14:paraId="7A0EA455" w14:textId="43333065" w:rsidR="003C16D5" w:rsidRDefault="002C3C29">
      <w:pPr>
        <w:pStyle w:val="TOC1"/>
        <w:rPr>
          <w:rFonts w:asciiTheme="minorHAnsi" w:eastAsiaTheme="minorEastAsia" w:hAnsiTheme="minorHAnsi" w:cstheme="minorBidi"/>
          <w:noProof/>
          <w:szCs w:val="22"/>
        </w:rPr>
      </w:pPr>
      <w:r w:rsidRPr="00381A22">
        <w:rPr>
          <w:bCs/>
        </w:rPr>
        <w:fldChar w:fldCharType="begin"/>
      </w:r>
      <w:r w:rsidRPr="00381A22">
        <w:rPr>
          <w:bCs/>
        </w:rPr>
        <w:instrText xml:space="preserve"> TOC \o "1-1" \h \z \u </w:instrText>
      </w:r>
      <w:r w:rsidRPr="00381A22">
        <w:rPr>
          <w:bCs/>
        </w:rPr>
        <w:fldChar w:fldCharType="separate"/>
      </w:r>
      <w:hyperlink w:anchor="_Toc119584121" w:history="1">
        <w:r w:rsidR="003C16D5" w:rsidRPr="00380E9A">
          <w:rPr>
            <w:rStyle w:val="afc"/>
            <w:noProof/>
          </w:rPr>
          <w:t>第一部分</w:t>
        </w:r>
        <w:r w:rsidR="003C16D5" w:rsidRPr="00380E9A">
          <w:rPr>
            <w:rStyle w:val="afc"/>
            <w:noProof/>
          </w:rPr>
          <w:t xml:space="preserve">  </w:t>
        </w:r>
        <w:r w:rsidR="003C16D5" w:rsidRPr="00380E9A">
          <w:rPr>
            <w:rStyle w:val="afc"/>
            <w:noProof/>
          </w:rPr>
          <w:t>绪言</w:t>
        </w:r>
        <w:r w:rsidR="003C16D5">
          <w:rPr>
            <w:noProof/>
            <w:webHidden/>
          </w:rPr>
          <w:tab/>
        </w:r>
        <w:r w:rsidR="003C16D5">
          <w:rPr>
            <w:noProof/>
            <w:webHidden/>
          </w:rPr>
          <w:fldChar w:fldCharType="begin"/>
        </w:r>
        <w:r w:rsidR="003C16D5">
          <w:rPr>
            <w:noProof/>
            <w:webHidden/>
          </w:rPr>
          <w:instrText xml:space="preserve"> PAGEREF _Toc119584121 \h </w:instrText>
        </w:r>
        <w:r w:rsidR="003C16D5">
          <w:rPr>
            <w:noProof/>
            <w:webHidden/>
          </w:rPr>
        </w:r>
        <w:r w:rsidR="003C16D5">
          <w:rPr>
            <w:noProof/>
            <w:webHidden/>
          </w:rPr>
          <w:fldChar w:fldCharType="separate"/>
        </w:r>
        <w:r w:rsidR="00440616">
          <w:rPr>
            <w:noProof/>
            <w:webHidden/>
          </w:rPr>
          <w:t>5</w:t>
        </w:r>
        <w:r w:rsidR="003C16D5">
          <w:rPr>
            <w:noProof/>
            <w:webHidden/>
          </w:rPr>
          <w:fldChar w:fldCharType="end"/>
        </w:r>
      </w:hyperlink>
    </w:p>
    <w:p w14:paraId="1EC34DB6" w14:textId="5B2924EE" w:rsidR="003C16D5" w:rsidRDefault="00000000">
      <w:pPr>
        <w:pStyle w:val="TOC1"/>
        <w:rPr>
          <w:rFonts w:asciiTheme="minorHAnsi" w:eastAsiaTheme="minorEastAsia" w:hAnsiTheme="minorHAnsi" w:cstheme="minorBidi"/>
          <w:noProof/>
          <w:szCs w:val="22"/>
        </w:rPr>
      </w:pPr>
      <w:hyperlink w:anchor="_Toc119584122" w:history="1">
        <w:r w:rsidR="003C16D5" w:rsidRPr="00380E9A">
          <w:rPr>
            <w:rStyle w:val="afc"/>
            <w:noProof/>
          </w:rPr>
          <w:t>第二部分</w:t>
        </w:r>
        <w:r w:rsidR="003C16D5" w:rsidRPr="00380E9A">
          <w:rPr>
            <w:rStyle w:val="afc"/>
            <w:noProof/>
          </w:rPr>
          <w:t xml:space="preserve">  </w:t>
        </w:r>
        <w:r w:rsidR="003C16D5" w:rsidRPr="00380E9A">
          <w:rPr>
            <w:rStyle w:val="afc"/>
            <w:noProof/>
          </w:rPr>
          <w:t>释义</w:t>
        </w:r>
        <w:r w:rsidR="003C16D5">
          <w:rPr>
            <w:noProof/>
            <w:webHidden/>
          </w:rPr>
          <w:tab/>
        </w:r>
        <w:r w:rsidR="003C16D5">
          <w:rPr>
            <w:noProof/>
            <w:webHidden/>
          </w:rPr>
          <w:fldChar w:fldCharType="begin"/>
        </w:r>
        <w:r w:rsidR="003C16D5">
          <w:rPr>
            <w:noProof/>
            <w:webHidden/>
          </w:rPr>
          <w:instrText xml:space="preserve"> PAGEREF _Toc119584122 \h </w:instrText>
        </w:r>
        <w:r w:rsidR="003C16D5">
          <w:rPr>
            <w:noProof/>
            <w:webHidden/>
          </w:rPr>
        </w:r>
        <w:r w:rsidR="003C16D5">
          <w:rPr>
            <w:noProof/>
            <w:webHidden/>
          </w:rPr>
          <w:fldChar w:fldCharType="separate"/>
        </w:r>
        <w:r w:rsidR="00440616">
          <w:rPr>
            <w:noProof/>
            <w:webHidden/>
          </w:rPr>
          <w:t>6</w:t>
        </w:r>
        <w:r w:rsidR="003C16D5">
          <w:rPr>
            <w:noProof/>
            <w:webHidden/>
          </w:rPr>
          <w:fldChar w:fldCharType="end"/>
        </w:r>
      </w:hyperlink>
    </w:p>
    <w:p w14:paraId="45890A45" w14:textId="08757E62" w:rsidR="003C16D5" w:rsidRDefault="00000000">
      <w:pPr>
        <w:pStyle w:val="TOC1"/>
        <w:rPr>
          <w:rFonts w:asciiTheme="minorHAnsi" w:eastAsiaTheme="minorEastAsia" w:hAnsiTheme="minorHAnsi" w:cstheme="minorBidi"/>
          <w:noProof/>
          <w:szCs w:val="22"/>
        </w:rPr>
      </w:pPr>
      <w:hyperlink w:anchor="_Toc119584123" w:history="1">
        <w:r w:rsidR="003C16D5" w:rsidRPr="00380E9A">
          <w:rPr>
            <w:rStyle w:val="afc"/>
            <w:noProof/>
          </w:rPr>
          <w:t>第三部分</w:t>
        </w:r>
        <w:r w:rsidR="003C16D5" w:rsidRPr="00380E9A">
          <w:rPr>
            <w:rStyle w:val="afc"/>
            <w:noProof/>
          </w:rPr>
          <w:t xml:space="preserve">  </w:t>
        </w:r>
        <w:r w:rsidR="003C16D5" w:rsidRPr="00380E9A">
          <w:rPr>
            <w:rStyle w:val="afc"/>
            <w:noProof/>
          </w:rPr>
          <w:t>基金管理人</w:t>
        </w:r>
        <w:r w:rsidR="003C16D5">
          <w:rPr>
            <w:noProof/>
            <w:webHidden/>
          </w:rPr>
          <w:tab/>
        </w:r>
        <w:r w:rsidR="003C16D5">
          <w:rPr>
            <w:noProof/>
            <w:webHidden/>
          </w:rPr>
          <w:fldChar w:fldCharType="begin"/>
        </w:r>
        <w:r w:rsidR="003C16D5">
          <w:rPr>
            <w:noProof/>
            <w:webHidden/>
          </w:rPr>
          <w:instrText xml:space="preserve"> PAGEREF _Toc119584123 \h </w:instrText>
        </w:r>
        <w:r w:rsidR="003C16D5">
          <w:rPr>
            <w:noProof/>
            <w:webHidden/>
          </w:rPr>
        </w:r>
        <w:r w:rsidR="003C16D5">
          <w:rPr>
            <w:noProof/>
            <w:webHidden/>
          </w:rPr>
          <w:fldChar w:fldCharType="separate"/>
        </w:r>
        <w:r w:rsidR="00440616">
          <w:rPr>
            <w:noProof/>
            <w:webHidden/>
          </w:rPr>
          <w:t>12</w:t>
        </w:r>
        <w:r w:rsidR="003C16D5">
          <w:rPr>
            <w:noProof/>
            <w:webHidden/>
          </w:rPr>
          <w:fldChar w:fldCharType="end"/>
        </w:r>
      </w:hyperlink>
    </w:p>
    <w:p w14:paraId="355BDA06" w14:textId="57942277" w:rsidR="003C16D5" w:rsidRDefault="00000000">
      <w:pPr>
        <w:pStyle w:val="TOC1"/>
        <w:rPr>
          <w:rFonts w:asciiTheme="minorHAnsi" w:eastAsiaTheme="minorEastAsia" w:hAnsiTheme="minorHAnsi" w:cstheme="minorBidi"/>
          <w:noProof/>
          <w:szCs w:val="22"/>
        </w:rPr>
      </w:pPr>
      <w:hyperlink w:anchor="_Toc119584124" w:history="1">
        <w:r w:rsidR="003C16D5" w:rsidRPr="00380E9A">
          <w:rPr>
            <w:rStyle w:val="afc"/>
            <w:noProof/>
          </w:rPr>
          <w:t>第四部分</w:t>
        </w:r>
        <w:r w:rsidR="003C16D5" w:rsidRPr="00380E9A">
          <w:rPr>
            <w:rStyle w:val="afc"/>
            <w:noProof/>
          </w:rPr>
          <w:t xml:space="preserve">  </w:t>
        </w:r>
        <w:r w:rsidR="003C16D5" w:rsidRPr="00380E9A">
          <w:rPr>
            <w:rStyle w:val="afc"/>
            <w:noProof/>
          </w:rPr>
          <w:t>基金托管人</w:t>
        </w:r>
        <w:r w:rsidR="003C16D5">
          <w:rPr>
            <w:noProof/>
            <w:webHidden/>
          </w:rPr>
          <w:tab/>
        </w:r>
        <w:r w:rsidR="003C16D5">
          <w:rPr>
            <w:noProof/>
            <w:webHidden/>
          </w:rPr>
          <w:fldChar w:fldCharType="begin"/>
        </w:r>
        <w:r w:rsidR="003C16D5">
          <w:rPr>
            <w:noProof/>
            <w:webHidden/>
          </w:rPr>
          <w:instrText xml:space="preserve"> PAGEREF _Toc119584124 \h </w:instrText>
        </w:r>
        <w:r w:rsidR="003C16D5">
          <w:rPr>
            <w:noProof/>
            <w:webHidden/>
          </w:rPr>
        </w:r>
        <w:r w:rsidR="003C16D5">
          <w:rPr>
            <w:noProof/>
            <w:webHidden/>
          </w:rPr>
          <w:fldChar w:fldCharType="separate"/>
        </w:r>
        <w:r w:rsidR="00440616">
          <w:rPr>
            <w:noProof/>
            <w:webHidden/>
          </w:rPr>
          <w:t>22</w:t>
        </w:r>
        <w:r w:rsidR="003C16D5">
          <w:rPr>
            <w:noProof/>
            <w:webHidden/>
          </w:rPr>
          <w:fldChar w:fldCharType="end"/>
        </w:r>
      </w:hyperlink>
    </w:p>
    <w:p w14:paraId="1FC7F3AB" w14:textId="515460A9" w:rsidR="003C16D5" w:rsidRDefault="00000000">
      <w:pPr>
        <w:pStyle w:val="TOC1"/>
        <w:rPr>
          <w:rFonts w:asciiTheme="minorHAnsi" w:eastAsiaTheme="minorEastAsia" w:hAnsiTheme="minorHAnsi" w:cstheme="minorBidi"/>
          <w:noProof/>
          <w:szCs w:val="22"/>
        </w:rPr>
      </w:pPr>
      <w:hyperlink w:anchor="_Toc119584125" w:history="1">
        <w:r w:rsidR="003C16D5" w:rsidRPr="00380E9A">
          <w:rPr>
            <w:rStyle w:val="afc"/>
            <w:noProof/>
          </w:rPr>
          <w:t>第五部分</w:t>
        </w:r>
        <w:r w:rsidR="003C16D5" w:rsidRPr="00380E9A">
          <w:rPr>
            <w:rStyle w:val="afc"/>
            <w:noProof/>
          </w:rPr>
          <w:t xml:space="preserve">  </w:t>
        </w:r>
        <w:r w:rsidR="003C16D5" w:rsidRPr="00380E9A">
          <w:rPr>
            <w:rStyle w:val="afc"/>
            <w:noProof/>
          </w:rPr>
          <w:t>相关服务机构</w:t>
        </w:r>
        <w:r w:rsidR="003C16D5">
          <w:rPr>
            <w:noProof/>
            <w:webHidden/>
          </w:rPr>
          <w:tab/>
        </w:r>
        <w:r w:rsidR="003C16D5">
          <w:rPr>
            <w:noProof/>
            <w:webHidden/>
          </w:rPr>
          <w:fldChar w:fldCharType="begin"/>
        </w:r>
        <w:r w:rsidR="003C16D5">
          <w:rPr>
            <w:noProof/>
            <w:webHidden/>
          </w:rPr>
          <w:instrText xml:space="preserve"> PAGEREF _Toc119584125 \h </w:instrText>
        </w:r>
        <w:r w:rsidR="003C16D5">
          <w:rPr>
            <w:noProof/>
            <w:webHidden/>
          </w:rPr>
        </w:r>
        <w:r w:rsidR="003C16D5">
          <w:rPr>
            <w:noProof/>
            <w:webHidden/>
          </w:rPr>
          <w:fldChar w:fldCharType="separate"/>
        </w:r>
        <w:r w:rsidR="00440616">
          <w:rPr>
            <w:noProof/>
            <w:webHidden/>
          </w:rPr>
          <w:t>25</w:t>
        </w:r>
        <w:r w:rsidR="003C16D5">
          <w:rPr>
            <w:noProof/>
            <w:webHidden/>
          </w:rPr>
          <w:fldChar w:fldCharType="end"/>
        </w:r>
      </w:hyperlink>
    </w:p>
    <w:p w14:paraId="54DBB8A4" w14:textId="722C5335" w:rsidR="003C16D5" w:rsidRDefault="00000000">
      <w:pPr>
        <w:pStyle w:val="TOC1"/>
        <w:rPr>
          <w:rFonts w:asciiTheme="minorHAnsi" w:eastAsiaTheme="minorEastAsia" w:hAnsiTheme="minorHAnsi" w:cstheme="minorBidi"/>
          <w:noProof/>
          <w:szCs w:val="22"/>
        </w:rPr>
      </w:pPr>
      <w:hyperlink w:anchor="_Toc119584126" w:history="1">
        <w:r w:rsidR="003C16D5" w:rsidRPr="00380E9A">
          <w:rPr>
            <w:rStyle w:val="afc"/>
            <w:noProof/>
          </w:rPr>
          <w:t>第六部分</w:t>
        </w:r>
        <w:r w:rsidR="003C16D5" w:rsidRPr="00380E9A">
          <w:rPr>
            <w:rStyle w:val="afc"/>
            <w:noProof/>
          </w:rPr>
          <w:t xml:space="preserve">  </w:t>
        </w:r>
        <w:r w:rsidR="003C16D5" w:rsidRPr="00380E9A">
          <w:rPr>
            <w:rStyle w:val="afc"/>
            <w:noProof/>
          </w:rPr>
          <w:t>基金的募集</w:t>
        </w:r>
        <w:r w:rsidR="003C16D5">
          <w:rPr>
            <w:noProof/>
            <w:webHidden/>
          </w:rPr>
          <w:tab/>
        </w:r>
        <w:r w:rsidR="003C16D5">
          <w:rPr>
            <w:noProof/>
            <w:webHidden/>
          </w:rPr>
          <w:fldChar w:fldCharType="begin"/>
        </w:r>
        <w:r w:rsidR="003C16D5">
          <w:rPr>
            <w:noProof/>
            <w:webHidden/>
          </w:rPr>
          <w:instrText xml:space="preserve"> PAGEREF _Toc119584126 \h </w:instrText>
        </w:r>
        <w:r w:rsidR="003C16D5">
          <w:rPr>
            <w:noProof/>
            <w:webHidden/>
          </w:rPr>
        </w:r>
        <w:r w:rsidR="003C16D5">
          <w:rPr>
            <w:noProof/>
            <w:webHidden/>
          </w:rPr>
          <w:fldChar w:fldCharType="separate"/>
        </w:r>
        <w:r w:rsidR="00440616">
          <w:rPr>
            <w:noProof/>
            <w:webHidden/>
          </w:rPr>
          <w:t>32</w:t>
        </w:r>
        <w:r w:rsidR="003C16D5">
          <w:rPr>
            <w:noProof/>
            <w:webHidden/>
          </w:rPr>
          <w:fldChar w:fldCharType="end"/>
        </w:r>
      </w:hyperlink>
    </w:p>
    <w:p w14:paraId="0C475D66" w14:textId="55A5047E" w:rsidR="003C16D5" w:rsidRDefault="00000000">
      <w:pPr>
        <w:pStyle w:val="TOC1"/>
        <w:rPr>
          <w:rFonts w:asciiTheme="minorHAnsi" w:eastAsiaTheme="minorEastAsia" w:hAnsiTheme="minorHAnsi" w:cstheme="minorBidi"/>
          <w:noProof/>
          <w:szCs w:val="22"/>
        </w:rPr>
      </w:pPr>
      <w:hyperlink w:anchor="_Toc119584127" w:history="1">
        <w:r w:rsidR="003C16D5" w:rsidRPr="00380E9A">
          <w:rPr>
            <w:rStyle w:val="afc"/>
            <w:noProof/>
          </w:rPr>
          <w:t>第七部分</w:t>
        </w:r>
        <w:r w:rsidR="003C16D5" w:rsidRPr="00380E9A">
          <w:rPr>
            <w:rStyle w:val="afc"/>
            <w:noProof/>
          </w:rPr>
          <w:t xml:space="preserve">  </w:t>
        </w:r>
        <w:r w:rsidR="003C16D5" w:rsidRPr="00380E9A">
          <w:rPr>
            <w:rStyle w:val="afc"/>
            <w:noProof/>
          </w:rPr>
          <w:t>基金合同的生效</w:t>
        </w:r>
        <w:r w:rsidR="003C16D5">
          <w:rPr>
            <w:noProof/>
            <w:webHidden/>
          </w:rPr>
          <w:tab/>
        </w:r>
        <w:r w:rsidR="003C16D5">
          <w:rPr>
            <w:noProof/>
            <w:webHidden/>
          </w:rPr>
          <w:fldChar w:fldCharType="begin"/>
        </w:r>
        <w:r w:rsidR="003C16D5">
          <w:rPr>
            <w:noProof/>
            <w:webHidden/>
          </w:rPr>
          <w:instrText xml:space="preserve"> PAGEREF _Toc119584127 \h </w:instrText>
        </w:r>
        <w:r w:rsidR="003C16D5">
          <w:rPr>
            <w:noProof/>
            <w:webHidden/>
          </w:rPr>
        </w:r>
        <w:r w:rsidR="003C16D5">
          <w:rPr>
            <w:noProof/>
            <w:webHidden/>
          </w:rPr>
          <w:fldChar w:fldCharType="separate"/>
        </w:r>
        <w:r w:rsidR="00440616">
          <w:rPr>
            <w:noProof/>
            <w:webHidden/>
          </w:rPr>
          <w:t>33</w:t>
        </w:r>
        <w:r w:rsidR="003C16D5">
          <w:rPr>
            <w:noProof/>
            <w:webHidden/>
          </w:rPr>
          <w:fldChar w:fldCharType="end"/>
        </w:r>
      </w:hyperlink>
    </w:p>
    <w:p w14:paraId="28D6C229" w14:textId="0600818B" w:rsidR="003C16D5" w:rsidRDefault="00000000">
      <w:pPr>
        <w:pStyle w:val="TOC1"/>
        <w:rPr>
          <w:rFonts w:asciiTheme="minorHAnsi" w:eastAsiaTheme="minorEastAsia" w:hAnsiTheme="minorHAnsi" w:cstheme="minorBidi"/>
          <w:noProof/>
          <w:szCs w:val="22"/>
        </w:rPr>
      </w:pPr>
      <w:hyperlink w:anchor="_Toc119584128" w:history="1">
        <w:r w:rsidR="003C16D5" w:rsidRPr="00380E9A">
          <w:rPr>
            <w:rStyle w:val="afc"/>
            <w:noProof/>
          </w:rPr>
          <w:t>第八部分</w:t>
        </w:r>
        <w:r w:rsidR="003C16D5" w:rsidRPr="00380E9A">
          <w:rPr>
            <w:rStyle w:val="afc"/>
            <w:noProof/>
          </w:rPr>
          <w:t xml:space="preserve">  </w:t>
        </w:r>
        <w:r w:rsidR="003C16D5" w:rsidRPr="00380E9A">
          <w:rPr>
            <w:rStyle w:val="afc"/>
            <w:noProof/>
          </w:rPr>
          <w:t>基金份额的申购与赎回</w:t>
        </w:r>
        <w:r w:rsidR="003C16D5">
          <w:rPr>
            <w:noProof/>
            <w:webHidden/>
          </w:rPr>
          <w:tab/>
        </w:r>
        <w:r w:rsidR="003C16D5">
          <w:rPr>
            <w:noProof/>
            <w:webHidden/>
          </w:rPr>
          <w:fldChar w:fldCharType="begin"/>
        </w:r>
        <w:r w:rsidR="003C16D5">
          <w:rPr>
            <w:noProof/>
            <w:webHidden/>
          </w:rPr>
          <w:instrText xml:space="preserve"> PAGEREF _Toc119584128 \h </w:instrText>
        </w:r>
        <w:r w:rsidR="003C16D5">
          <w:rPr>
            <w:noProof/>
            <w:webHidden/>
          </w:rPr>
        </w:r>
        <w:r w:rsidR="003C16D5">
          <w:rPr>
            <w:noProof/>
            <w:webHidden/>
          </w:rPr>
          <w:fldChar w:fldCharType="separate"/>
        </w:r>
        <w:r w:rsidR="00440616">
          <w:rPr>
            <w:noProof/>
            <w:webHidden/>
          </w:rPr>
          <w:t>34</w:t>
        </w:r>
        <w:r w:rsidR="003C16D5">
          <w:rPr>
            <w:noProof/>
            <w:webHidden/>
          </w:rPr>
          <w:fldChar w:fldCharType="end"/>
        </w:r>
      </w:hyperlink>
    </w:p>
    <w:p w14:paraId="51E369E6" w14:textId="2A614F10" w:rsidR="003C16D5" w:rsidRDefault="00000000">
      <w:pPr>
        <w:pStyle w:val="TOC1"/>
        <w:rPr>
          <w:rFonts w:asciiTheme="minorHAnsi" w:eastAsiaTheme="minorEastAsia" w:hAnsiTheme="minorHAnsi" w:cstheme="minorBidi"/>
          <w:noProof/>
          <w:szCs w:val="22"/>
        </w:rPr>
      </w:pPr>
      <w:hyperlink w:anchor="_Toc119584129" w:history="1">
        <w:r w:rsidR="003C16D5" w:rsidRPr="00380E9A">
          <w:rPr>
            <w:rStyle w:val="afc"/>
            <w:noProof/>
          </w:rPr>
          <w:t>第九部分</w:t>
        </w:r>
        <w:r w:rsidR="003C16D5" w:rsidRPr="00380E9A">
          <w:rPr>
            <w:rStyle w:val="afc"/>
            <w:noProof/>
          </w:rPr>
          <w:t xml:space="preserve">  </w:t>
        </w:r>
        <w:r w:rsidR="003C16D5" w:rsidRPr="00380E9A">
          <w:rPr>
            <w:rStyle w:val="afc"/>
            <w:noProof/>
          </w:rPr>
          <w:t>基金的投资</w:t>
        </w:r>
        <w:r w:rsidR="003C16D5">
          <w:rPr>
            <w:noProof/>
            <w:webHidden/>
          </w:rPr>
          <w:tab/>
        </w:r>
        <w:r w:rsidR="003C16D5">
          <w:rPr>
            <w:noProof/>
            <w:webHidden/>
          </w:rPr>
          <w:fldChar w:fldCharType="begin"/>
        </w:r>
        <w:r w:rsidR="003C16D5">
          <w:rPr>
            <w:noProof/>
            <w:webHidden/>
          </w:rPr>
          <w:instrText xml:space="preserve"> PAGEREF _Toc119584129 \h </w:instrText>
        </w:r>
        <w:r w:rsidR="003C16D5">
          <w:rPr>
            <w:noProof/>
            <w:webHidden/>
          </w:rPr>
        </w:r>
        <w:r w:rsidR="003C16D5">
          <w:rPr>
            <w:noProof/>
            <w:webHidden/>
          </w:rPr>
          <w:fldChar w:fldCharType="separate"/>
        </w:r>
        <w:r w:rsidR="00440616">
          <w:rPr>
            <w:noProof/>
            <w:webHidden/>
          </w:rPr>
          <w:t>45</w:t>
        </w:r>
        <w:r w:rsidR="003C16D5">
          <w:rPr>
            <w:noProof/>
            <w:webHidden/>
          </w:rPr>
          <w:fldChar w:fldCharType="end"/>
        </w:r>
      </w:hyperlink>
    </w:p>
    <w:p w14:paraId="1C626F94" w14:textId="52713ADA" w:rsidR="003C16D5" w:rsidRDefault="00000000">
      <w:pPr>
        <w:pStyle w:val="TOC1"/>
        <w:rPr>
          <w:rFonts w:asciiTheme="minorHAnsi" w:eastAsiaTheme="minorEastAsia" w:hAnsiTheme="minorHAnsi" w:cstheme="minorBidi"/>
          <w:noProof/>
          <w:szCs w:val="22"/>
        </w:rPr>
      </w:pPr>
      <w:hyperlink w:anchor="_Toc119584130" w:history="1">
        <w:r w:rsidR="003C16D5" w:rsidRPr="00380E9A">
          <w:rPr>
            <w:rStyle w:val="afc"/>
            <w:noProof/>
          </w:rPr>
          <w:t>第十部分</w:t>
        </w:r>
        <w:r w:rsidR="003C16D5" w:rsidRPr="00380E9A">
          <w:rPr>
            <w:rStyle w:val="afc"/>
            <w:noProof/>
          </w:rPr>
          <w:t xml:space="preserve">  </w:t>
        </w:r>
        <w:r w:rsidR="003C16D5" w:rsidRPr="00380E9A">
          <w:rPr>
            <w:rStyle w:val="afc"/>
            <w:noProof/>
          </w:rPr>
          <w:t>基金的财产</w:t>
        </w:r>
        <w:r w:rsidR="003C16D5">
          <w:rPr>
            <w:noProof/>
            <w:webHidden/>
          </w:rPr>
          <w:tab/>
        </w:r>
        <w:r w:rsidR="003C16D5">
          <w:rPr>
            <w:noProof/>
            <w:webHidden/>
          </w:rPr>
          <w:fldChar w:fldCharType="begin"/>
        </w:r>
        <w:r w:rsidR="003C16D5">
          <w:rPr>
            <w:noProof/>
            <w:webHidden/>
          </w:rPr>
          <w:instrText xml:space="preserve"> PAGEREF _Toc119584130 \h </w:instrText>
        </w:r>
        <w:r w:rsidR="003C16D5">
          <w:rPr>
            <w:noProof/>
            <w:webHidden/>
          </w:rPr>
        </w:r>
        <w:r w:rsidR="003C16D5">
          <w:rPr>
            <w:noProof/>
            <w:webHidden/>
          </w:rPr>
          <w:fldChar w:fldCharType="separate"/>
        </w:r>
        <w:r w:rsidR="00440616">
          <w:rPr>
            <w:noProof/>
            <w:webHidden/>
          </w:rPr>
          <w:t>57</w:t>
        </w:r>
        <w:r w:rsidR="003C16D5">
          <w:rPr>
            <w:noProof/>
            <w:webHidden/>
          </w:rPr>
          <w:fldChar w:fldCharType="end"/>
        </w:r>
      </w:hyperlink>
    </w:p>
    <w:p w14:paraId="075F3E23" w14:textId="59CF4A3E" w:rsidR="003C16D5" w:rsidRDefault="00000000">
      <w:pPr>
        <w:pStyle w:val="TOC1"/>
        <w:rPr>
          <w:rFonts w:asciiTheme="minorHAnsi" w:eastAsiaTheme="minorEastAsia" w:hAnsiTheme="minorHAnsi" w:cstheme="minorBidi"/>
          <w:noProof/>
          <w:szCs w:val="22"/>
        </w:rPr>
      </w:pPr>
      <w:hyperlink w:anchor="_Toc119584131" w:history="1">
        <w:r w:rsidR="003C16D5" w:rsidRPr="00380E9A">
          <w:rPr>
            <w:rStyle w:val="afc"/>
            <w:noProof/>
          </w:rPr>
          <w:t>第十一部分</w:t>
        </w:r>
        <w:r w:rsidR="003C16D5" w:rsidRPr="00380E9A">
          <w:rPr>
            <w:rStyle w:val="afc"/>
            <w:noProof/>
          </w:rPr>
          <w:t xml:space="preserve">  </w:t>
        </w:r>
        <w:r w:rsidR="003C16D5" w:rsidRPr="00380E9A">
          <w:rPr>
            <w:rStyle w:val="afc"/>
            <w:noProof/>
          </w:rPr>
          <w:t>基金资产的估值</w:t>
        </w:r>
        <w:r w:rsidR="003C16D5">
          <w:rPr>
            <w:noProof/>
            <w:webHidden/>
          </w:rPr>
          <w:tab/>
        </w:r>
        <w:r w:rsidR="003C16D5">
          <w:rPr>
            <w:noProof/>
            <w:webHidden/>
          </w:rPr>
          <w:fldChar w:fldCharType="begin"/>
        </w:r>
        <w:r w:rsidR="003C16D5">
          <w:rPr>
            <w:noProof/>
            <w:webHidden/>
          </w:rPr>
          <w:instrText xml:space="preserve"> PAGEREF _Toc119584131 \h </w:instrText>
        </w:r>
        <w:r w:rsidR="003C16D5">
          <w:rPr>
            <w:noProof/>
            <w:webHidden/>
          </w:rPr>
        </w:r>
        <w:r w:rsidR="003C16D5">
          <w:rPr>
            <w:noProof/>
            <w:webHidden/>
          </w:rPr>
          <w:fldChar w:fldCharType="separate"/>
        </w:r>
        <w:r w:rsidR="00440616">
          <w:rPr>
            <w:noProof/>
            <w:webHidden/>
          </w:rPr>
          <w:t>58</w:t>
        </w:r>
        <w:r w:rsidR="003C16D5">
          <w:rPr>
            <w:noProof/>
            <w:webHidden/>
          </w:rPr>
          <w:fldChar w:fldCharType="end"/>
        </w:r>
      </w:hyperlink>
    </w:p>
    <w:p w14:paraId="6BDF6F1F" w14:textId="48403F39" w:rsidR="003C16D5" w:rsidRDefault="00000000">
      <w:pPr>
        <w:pStyle w:val="TOC1"/>
        <w:rPr>
          <w:rFonts w:asciiTheme="minorHAnsi" w:eastAsiaTheme="minorEastAsia" w:hAnsiTheme="minorHAnsi" w:cstheme="minorBidi"/>
          <w:noProof/>
          <w:szCs w:val="22"/>
        </w:rPr>
      </w:pPr>
      <w:hyperlink w:anchor="_Toc119584132" w:history="1">
        <w:r w:rsidR="003C16D5" w:rsidRPr="00380E9A">
          <w:rPr>
            <w:rStyle w:val="afc"/>
            <w:noProof/>
          </w:rPr>
          <w:t>第十二部分</w:t>
        </w:r>
        <w:r w:rsidR="003C16D5" w:rsidRPr="00380E9A">
          <w:rPr>
            <w:rStyle w:val="afc"/>
            <w:noProof/>
          </w:rPr>
          <w:t xml:space="preserve">  </w:t>
        </w:r>
        <w:r w:rsidR="003C16D5" w:rsidRPr="00380E9A">
          <w:rPr>
            <w:rStyle w:val="afc"/>
            <w:noProof/>
          </w:rPr>
          <w:t>基金的收益分配</w:t>
        </w:r>
        <w:r w:rsidR="003C16D5">
          <w:rPr>
            <w:noProof/>
            <w:webHidden/>
          </w:rPr>
          <w:tab/>
        </w:r>
        <w:r w:rsidR="003C16D5">
          <w:rPr>
            <w:noProof/>
            <w:webHidden/>
          </w:rPr>
          <w:fldChar w:fldCharType="begin"/>
        </w:r>
        <w:r w:rsidR="003C16D5">
          <w:rPr>
            <w:noProof/>
            <w:webHidden/>
          </w:rPr>
          <w:instrText xml:space="preserve"> PAGEREF _Toc119584132 \h </w:instrText>
        </w:r>
        <w:r w:rsidR="003C16D5">
          <w:rPr>
            <w:noProof/>
            <w:webHidden/>
          </w:rPr>
        </w:r>
        <w:r w:rsidR="003C16D5">
          <w:rPr>
            <w:noProof/>
            <w:webHidden/>
          </w:rPr>
          <w:fldChar w:fldCharType="separate"/>
        </w:r>
        <w:r w:rsidR="00440616">
          <w:rPr>
            <w:noProof/>
            <w:webHidden/>
          </w:rPr>
          <w:t>64</w:t>
        </w:r>
        <w:r w:rsidR="003C16D5">
          <w:rPr>
            <w:noProof/>
            <w:webHidden/>
          </w:rPr>
          <w:fldChar w:fldCharType="end"/>
        </w:r>
      </w:hyperlink>
    </w:p>
    <w:p w14:paraId="75B6F11E" w14:textId="2033EF88" w:rsidR="003C16D5" w:rsidRDefault="00000000">
      <w:pPr>
        <w:pStyle w:val="TOC1"/>
        <w:rPr>
          <w:rFonts w:asciiTheme="minorHAnsi" w:eastAsiaTheme="minorEastAsia" w:hAnsiTheme="minorHAnsi" w:cstheme="minorBidi"/>
          <w:noProof/>
          <w:szCs w:val="22"/>
        </w:rPr>
      </w:pPr>
      <w:hyperlink w:anchor="_Toc119584133" w:history="1">
        <w:r w:rsidR="003C16D5" w:rsidRPr="00380E9A">
          <w:rPr>
            <w:rStyle w:val="afc"/>
            <w:noProof/>
          </w:rPr>
          <w:t>第十三部分</w:t>
        </w:r>
        <w:r w:rsidR="003C16D5" w:rsidRPr="00380E9A">
          <w:rPr>
            <w:rStyle w:val="afc"/>
            <w:noProof/>
          </w:rPr>
          <w:t xml:space="preserve">  </w:t>
        </w:r>
        <w:r w:rsidR="003C16D5" w:rsidRPr="00380E9A">
          <w:rPr>
            <w:rStyle w:val="afc"/>
            <w:noProof/>
          </w:rPr>
          <w:t>基金费用与税收</w:t>
        </w:r>
        <w:r w:rsidR="003C16D5">
          <w:rPr>
            <w:noProof/>
            <w:webHidden/>
          </w:rPr>
          <w:tab/>
        </w:r>
        <w:r w:rsidR="003C16D5">
          <w:rPr>
            <w:noProof/>
            <w:webHidden/>
          </w:rPr>
          <w:fldChar w:fldCharType="begin"/>
        </w:r>
        <w:r w:rsidR="003C16D5">
          <w:rPr>
            <w:noProof/>
            <w:webHidden/>
          </w:rPr>
          <w:instrText xml:space="preserve"> PAGEREF _Toc119584133 \h </w:instrText>
        </w:r>
        <w:r w:rsidR="003C16D5">
          <w:rPr>
            <w:noProof/>
            <w:webHidden/>
          </w:rPr>
        </w:r>
        <w:r w:rsidR="003C16D5">
          <w:rPr>
            <w:noProof/>
            <w:webHidden/>
          </w:rPr>
          <w:fldChar w:fldCharType="separate"/>
        </w:r>
        <w:r w:rsidR="00440616">
          <w:rPr>
            <w:noProof/>
            <w:webHidden/>
          </w:rPr>
          <w:t>66</w:t>
        </w:r>
        <w:r w:rsidR="003C16D5">
          <w:rPr>
            <w:noProof/>
            <w:webHidden/>
          </w:rPr>
          <w:fldChar w:fldCharType="end"/>
        </w:r>
      </w:hyperlink>
    </w:p>
    <w:p w14:paraId="064D0BA8" w14:textId="71918881" w:rsidR="003C16D5" w:rsidRDefault="00000000">
      <w:pPr>
        <w:pStyle w:val="TOC1"/>
        <w:rPr>
          <w:rFonts w:asciiTheme="minorHAnsi" w:eastAsiaTheme="minorEastAsia" w:hAnsiTheme="minorHAnsi" w:cstheme="minorBidi"/>
          <w:noProof/>
          <w:szCs w:val="22"/>
        </w:rPr>
      </w:pPr>
      <w:hyperlink w:anchor="_Toc119584134" w:history="1">
        <w:r w:rsidR="003C16D5" w:rsidRPr="00380E9A">
          <w:rPr>
            <w:rStyle w:val="afc"/>
            <w:noProof/>
          </w:rPr>
          <w:t>第十四部分</w:t>
        </w:r>
        <w:r w:rsidR="003C16D5" w:rsidRPr="00380E9A">
          <w:rPr>
            <w:rStyle w:val="afc"/>
            <w:noProof/>
          </w:rPr>
          <w:t xml:space="preserve">  </w:t>
        </w:r>
        <w:r w:rsidR="003C16D5" w:rsidRPr="00380E9A">
          <w:rPr>
            <w:rStyle w:val="afc"/>
            <w:noProof/>
          </w:rPr>
          <w:t>基金的会计与审计</w:t>
        </w:r>
        <w:r w:rsidR="003C16D5">
          <w:rPr>
            <w:noProof/>
            <w:webHidden/>
          </w:rPr>
          <w:tab/>
        </w:r>
        <w:r w:rsidR="003C16D5">
          <w:rPr>
            <w:noProof/>
            <w:webHidden/>
          </w:rPr>
          <w:fldChar w:fldCharType="begin"/>
        </w:r>
        <w:r w:rsidR="003C16D5">
          <w:rPr>
            <w:noProof/>
            <w:webHidden/>
          </w:rPr>
          <w:instrText xml:space="preserve"> PAGEREF _Toc119584134 \h </w:instrText>
        </w:r>
        <w:r w:rsidR="003C16D5">
          <w:rPr>
            <w:noProof/>
            <w:webHidden/>
          </w:rPr>
        </w:r>
        <w:r w:rsidR="003C16D5">
          <w:rPr>
            <w:noProof/>
            <w:webHidden/>
          </w:rPr>
          <w:fldChar w:fldCharType="separate"/>
        </w:r>
        <w:r w:rsidR="00440616">
          <w:rPr>
            <w:noProof/>
            <w:webHidden/>
          </w:rPr>
          <w:t>69</w:t>
        </w:r>
        <w:r w:rsidR="003C16D5">
          <w:rPr>
            <w:noProof/>
            <w:webHidden/>
          </w:rPr>
          <w:fldChar w:fldCharType="end"/>
        </w:r>
      </w:hyperlink>
    </w:p>
    <w:p w14:paraId="54C4D3F8" w14:textId="1830D48F" w:rsidR="003C16D5" w:rsidRDefault="00000000">
      <w:pPr>
        <w:pStyle w:val="TOC1"/>
        <w:rPr>
          <w:rFonts w:asciiTheme="minorHAnsi" w:eastAsiaTheme="minorEastAsia" w:hAnsiTheme="minorHAnsi" w:cstheme="minorBidi"/>
          <w:noProof/>
          <w:szCs w:val="22"/>
        </w:rPr>
      </w:pPr>
      <w:hyperlink w:anchor="_Toc119584135" w:history="1">
        <w:r w:rsidR="003C16D5" w:rsidRPr="00380E9A">
          <w:rPr>
            <w:rStyle w:val="afc"/>
            <w:noProof/>
          </w:rPr>
          <w:t>第十五部分</w:t>
        </w:r>
        <w:r w:rsidR="003C16D5" w:rsidRPr="00380E9A">
          <w:rPr>
            <w:rStyle w:val="afc"/>
            <w:noProof/>
          </w:rPr>
          <w:t xml:space="preserve">  </w:t>
        </w:r>
        <w:r w:rsidR="003C16D5" w:rsidRPr="00380E9A">
          <w:rPr>
            <w:rStyle w:val="afc"/>
            <w:noProof/>
          </w:rPr>
          <w:t>基金的信息披露</w:t>
        </w:r>
        <w:r w:rsidR="003C16D5">
          <w:rPr>
            <w:noProof/>
            <w:webHidden/>
          </w:rPr>
          <w:tab/>
        </w:r>
        <w:r w:rsidR="003C16D5">
          <w:rPr>
            <w:noProof/>
            <w:webHidden/>
          </w:rPr>
          <w:fldChar w:fldCharType="begin"/>
        </w:r>
        <w:r w:rsidR="003C16D5">
          <w:rPr>
            <w:noProof/>
            <w:webHidden/>
          </w:rPr>
          <w:instrText xml:space="preserve"> PAGEREF _Toc119584135 \h </w:instrText>
        </w:r>
        <w:r w:rsidR="003C16D5">
          <w:rPr>
            <w:noProof/>
            <w:webHidden/>
          </w:rPr>
        </w:r>
        <w:r w:rsidR="003C16D5">
          <w:rPr>
            <w:noProof/>
            <w:webHidden/>
          </w:rPr>
          <w:fldChar w:fldCharType="separate"/>
        </w:r>
        <w:r w:rsidR="00440616">
          <w:rPr>
            <w:noProof/>
            <w:webHidden/>
          </w:rPr>
          <w:t>70</w:t>
        </w:r>
        <w:r w:rsidR="003C16D5">
          <w:rPr>
            <w:noProof/>
            <w:webHidden/>
          </w:rPr>
          <w:fldChar w:fldCharType="end"/>
        </w:r>
      </w:hyperlink>
    </w:p>
    <w:p w14:paraId="1E04A3D1" w14:textId="69092BB4" w:rsidR="003C16D5" w:rsidRDefault="00000000">
      <w:pPr>
        <w:pStyle w:val="TOC1"/>
        <w:rPr>
          <w:rFonts w:asciiTheme="minorHAnsi" w:eastAsiaTheme="minorEastAsia" w:hAnsiTheme="minorHAnsi" w:cstheme="minorBidi"/>
          <w:noProof/>
          <w:szCs w:val="22"/>
        </w:rPr>
      </w:pPr>
      <w:hyperlink w:anchor="_Toc119584136" w:history="1">
        <w:r w:rsidR="003C16D5" w:rsidRPr="00380E9A">
          <w:rPr>
            <w:rStyle w:val="afc"/>
            <w:rFonts w:cs="Arial"/>
            <w:noProof/>
          </w:rPr>
          <w:t>第十六部分</w:t>
        </w:r>
        <w:r w:rsidR="003C16D5" w:rsidRPr="00380E9A">
          <w:rPr>
            <w:rStyle w:val="afc"/>
            <w:rFonts w:cs="Arial"/>
            <w:noProof/>
          </w:rPr>
          <w:t xml:space="preserve"> </w:t>
        </w:r>
        <w:r w:rsidR="003C16D5" w:rsidRPr="00380E9A">
          <w:rPr>
            <w:rStyle w:val="afc"/>
            <w:rFonts w:cs="Arial"/>
            <w:noProof/>
          </w:rPr>
          <w:t>侧袋机制</w:t>
        </w:r>
        <w:r w:rsidR="003C16D5">
          <w:rPr>
            <w:noProof/>
            <w:webHidden/>
          </w:rPr>
          <w:tab/>
        </w:r>
        <w:r w:rsidR="003C16D5">
          <w:rPr>
            <w:noProof/>
            <w:webHidden/>
          </w:rPr>
          <w:fldChar w:fldCharType="begin"/>
        </w:r>
        <w:r w:rsidR="003C16D5">
          <w:rPr>
            <w:noProof/>
            <w:webHidden/>
          </w:rPr>
          <w:instrText xml:space="preserve"> PAGEREF _Toc119584136 \h </w:instrText>
        </w:r>
        <w:r w:rsidR="003C16D5">
          <w:rPr>
            <w:noProof/>
            <w:webHidden/>
          </w:rPr>
        </w:r>
        <w:r w:rsidR="003C16D5">
          <w:rPr>
            <w:noProof/>
            <w:webHidden/>
          </w:rPr>
          <w:fldChar w:fldCharType="separate"/>
        </w:r>
        <w:r w:rsidR="00440616">
          <w:rPr>
            <w:noProof/>
            <w:webHidden/>
          </w:rPr>
          <w:t>77</w:t>
        </w:r>
        <w:r w:rsidR="003C16D5">
          <w:rPr>
            <w:noProof/>
            <w:webHidden/>
          </w:rPr>
          <w:fldChar w:fldCharType="end"/>
        </w:r>
      </w:hyperlink>
    </w:p>
    <w:p w14:paraId="330D50C8" w14:textId="290E1D6D" w:rsidR="003C16D5" w:rsidRDefault="00000000">
      <w:pPr>
        <w:pStyle w:val="TOC1"/>
        <w:rPr>
          <w:rFonts w:asciiTheme="minorHAnsi" w:eastAsiaTheme="minorEastAsia" w:hAnsiTheme="minorHAnsi" w:cstheme="minorBidi"/>
          <w:noProof/>
          <w:szCs w:val="22"/>
        </w:rPr>
      </w:pPr>
      <w:hyperlink w:anchor="_Toc119584137" w:history="1">
        <w:r w:rsidR="003C16D5" w:rsidRPr="00380E9A">
          <w:rPr>
            <w:rStyle w:val="afc"/>
            <w:noProof/>
          </w:rPr>
          <w:t>第十七部分</w:t>
        </w:r>
        <w:r w:rsidR="003C16D5" w:rsidRPr="00380E9A">
          <w:rPr>
            <w:rStyle w:val="afc"/>
            <w:noProof/>
          </w:rPr>
          <w:t xml:space="preserve">  </w:t>
        </w:r>
        <w:r w:rsidR="003C16D5" w:rsidRPr="00380E9A">
          <w:rPr>
            <w:rStyle w:val="afc"/>
            <w:noProof/>
          </w:rPr>
          <w:t>风险揭示</w:t>
        </w:r>
        <w:r w:rsidR="003C16D5">
          <w:rPr>
            <w:noProof/>
            <w:webHidden/>
          </w:rPr>
          <w:tab/>
        </w:r>
        <w:r w:rsidR="003C16D5">
          <w:rPr>
            <w:noProof/>
            <w:webHidden/>
          </w:rPr>
          <w:fldChar w:fldCharType="begin"/>
        </w:r>
        <w:r w:rsidR="003C16D5">
          <w:rPr>
            <w:noProof/>
            <w:webHidden/>
          </w:rPr>
          <w:instrText xml:space="preserve"> PAGEREF _Toc119584137 \h </w:instrText>
        </w:r>
        <w:r w:rsidR="003C16D5">
          <w:rPr>
            <w:noProof/>
            <w:webHidden/>
          </w:rPr>
        </w:r>
        <w:r w:rsidR="003C16D5">
          <w:rPr>
            <w:noProof/>
            <w:webHidden/>
          </w:rPr>
          <w:fldChar w:fldCharType="separate"/>
        </w:r>
        <w:r w:rsidR="00440616">
          <w:rPr>
            <w:noProof/>
            <w:webHidden/>
          </w:rPr>
          <w:t>80</w:t>
        </w:r>
        <w:r w:rsidR="003C16D5">
          <w:rPr>
            <w:noProof/>
            <w:webHidden/>
          </w:rPr>
          <w:fldChar w:fldCharType="end"/>
        </w:r>
      </w:hyperlink>
    </w:p>
    <w:p w14:paraId="20E0E9EA" w14:textId="70B1D768" w:rsidR="003C16D5" w:rsidRDefault="00000000">
      <w:pPr>
        <w:pStyle w:val="TOC1"/>
        <w:rPr>
          <w:rFonts w:asciiTheme="minorHAnsi" w:eastAsiaTheme="minorEastAsia" w:hAnsiTheme="minorHAnsi" w:cstheme="minorBidi"/>
          <w:noProof/>
          <w:szCs w:val="22"/>
        </w:rPr>
      </w:pPr>
      <w:hyperlink w:anchor="_Toc119584138" w:history="1">
        <w:r w:rsidR="003C16D5" w:rsidRPr="00380E9A">
          <w:rPr>
            <w:rStyle w:val="afc"/>
            <w:noProof/>
          </w:rPr>
          <w:t>第十八部分</w:t>
        </w:r>
        <w:r w:rsidR="003C16D5" w:rsidRPr="00380E9A">
          <w:rPr>
            <w:rStyle w:val="afc"/>
            <w:noProof/>
          </w:rPr>
          <w:t xml:space="preserve">  </w:t>
        </w:r>
        <w:r w:rsidR="003C16D5" w:rsidRPr="00380E9A">
          <w:rPr>
            <w:rStyle w:val="afc"/>
            <w:noProof/>
          </w:rPr>
          <w:t>基金合同的变更、终止与基金财产的清算</w:t>
        </w:r>
        <w:r w:rsidR="003C16D5">
          <w:rPr>
            <w:noProof/>
            <w:webHidden/>
          </w:rPr>
          <w:tab/>
        </w:r>
        <w:r w:rsidR="003C16D5">
          <w:rPr>
            <w:noProof/>
            <w:webHidden/>
          </w:rPr>
          <w:fldChar w:fldCharType="begin"/>
        </w:r>
        <w:r w:rsidR="003C16D5">
          <w:rPr>
            <w:noProof/>
            <w:webHidden/>
          </w:rPr>
          <w:instrText xml:space="preserve"> PAGEREF _Toc119584138 \h </w:instrText>
        </w:r>
        <w:r w:rsidR="003C16D5">
          <w:rPr>
            <w:noProof/>
            <w:webHidden/>
          </w:rPr>
        </w:r>
        <w:r w:rsidR="003C16D5">
          <w:rPr>
            <w:noProof/>
            <w:webHidden/>
          </w:rPr>
          <w:fldChar w:fldCharType="separate"/>
        </w:r>
        <w:r w:rsidR="00440616">
          <w:rPr>
            <w:noProof/>
            <w:webHidden/>
          </w:rPr>
          <w:t>85</w:t>
        </w:r>
        <w:r w:rsidR="003C16D5">
          <w:rPr>
            <w:noProof/>
            <w:webHidden/>
          </w:rPr>
          <w:fldChar w:fldCharType="end"/>
        </w:r>
      </w:hyperlink>
    </w:p>
    <w:p w14:paraId="6F7A8701" w14:textId="53178FBD" w:rsidR="003C16D5" w:rsidRDefault="00000000">
      <w:pPr>
        <w:pStyle w:val="TOC1"/>
        <w:rPr>
          <w:rFonts w:asciiTheme="minorHAnsi" w:eastAsiaTheme="minorEastAsia" w:hAnsiTheme="minorHAnsi" w:cstheme="minorBidi"/>
          <w:noProof/>
          <w:szCs w:val="22"/>
        </w:rPr>
      </w:pPr>
      <w:hyperlink w:anchor="_Toc119584139" w:history="1">
        <w:r w:rsidR="003C16D5" w:rsidRPr="00380E9A">
          <w:rPr>
            <w:rStyle w:val="afc"/>
            <w:noProof/>
          </w:rPr>
          <w:t>第十九部分</w:t>
        </w:r>
        <w:r w:rsidR="003C16D5" w:rsidRPr="00380E9A">
          <w:rPr>
            <w:rStyle w:val="afc"/>
            <w:noProof/>
          </w:rPr>
          <w:t xml:space="preserve">  </w:t>
        </w:r>
        <w:r w:rsidR="003C16D5" w:rsidRPr="00380E9A">
          <w:rPr>
            <w:rStyle w:val="afc"/>
            <w:noProof/>
          </w:rPr>
          <w:t>基金合同的内容摘要</w:t>
        </w:r>
        <w:r w:rsidR="003C16D5">
          <w:rPr>
            <w:noProof/>
            <w:webHidden/>
          </w:rPr>
          <w:tab/>
        </w:r>
        <w:r w:rsidR="003C16D5">
          <w:rPr>
            <w:noProof/>
            <w:webHidden/>
          </w:rPr>
          <w:fldChar w:fldCharType="begin"/>
        </w:r>
        <w:r w:rsidR="003C16D5">
          <w:rPr>
            <w:noProof/>
            <w:webHidden/>
          </w:rPr>
          <w:instrText xml:space="preserve"> PAGEREF _Toc119584139 \h </w:instrText>
        </w:r>
        <w:r w:rsidR="003C16D5">
          <w:rPr>
            <w:noProof/>
            <w:webHidden/>
          </w:rPr>
        </w:r>
        <w:r w:rsidR="003C16D5">
          <w:rPr>
            <w:noProof/>
            <w:webHidden/>
          </w:rPr>
          <w:fldChar w:fldCharType="separate"/>
        </w:r>
        <w:r w:rsidR="00440616">
          <w:rPr>
            <w:noProof/>
            <w:webHidden/>
          </w:rPr>
          <w:t>87</w:t>
        </w:r>
        <w:r w:rsidR="003C16D5">
          <w:rPr>
            <w:noProof/>
            <w:webHidden/>
          </w:rPr>
          <w:fldChar w:fldCharType="end"/>
        </w:r>
      </w:hyperlink>
    </w:p>
    <w:p w14:paraId="4A9A18C4" w14:textId="76B5F98A" w:rsidR="003C16D5" w:rsidRDefault="00000000">
      <w:pPr>
        <w:pStyle w:val="TOC1"/>
        <w:rPr>
          <w:rFonts w:asciiTheme="minorHAnsi" w:eastAsiaTheme="minorEastAsia" w:hAnsiTheme="minorHAnsi" w:cstheme="minorBidi"/>
          <w:noProof/>
          <w:szCs w:val="22"/>
        </w:rPr>
      </w:pPr>
      <w:hyperlink w:anchor="_Toc119584140" w:history="1">
        <w:r w:rsidR="003C16D5" w:rsidRPr="00380E9A">
          <w:rPr>
            <w:rStyle w:val="afc"/>
            <w:noProof/>
          </w:rPr>
          <w:t>第二十部分</w:t>
        </w:r>
        <w:r w:rsidR="003C16D5" w:rsidRPr="00380E9A">
          <w:rPr>
            <w:rStyle w:val="afc"/>
            <w:noProof/>
          </w:rPr>
          <w:t xml:space="preserve">  </w:t>
        </w:r>
        <w:r w:rsidR="003C16D5" w:rsidRPr="00380E9A">
          <w:rPr>
            <w:rStyle w:val="afc"/>
            <w:noProof/>
          </w:rPr>
          <w:t>基金托管协议的内容摘要</w:t>
        </w:r>
        <w:r w:rsidR="003C16D5">
          <w:rPr>
            <w:noProof/>
            <w:webHidden/>
          </w:rPr>
          <w:tab/>
        </w:r>
        <w:r w:rsidR="003C16D5">
          <w:rPr>
            <w:noProof/>
            <w:webHidden/>
          </w:rPr>
          <w:fldChar w:fldCharType="begin"/>
        </w:r>
        <w:r w:rsidR="003C16D5">
          <w:rPr>
            <w:noProof/>
            <w:webHidden/>
          </w:rPr>
          <w:instrText xml:space="preserve"> PAGEREF _Toc119584140 \h </w:instrText>
        </w:r>
        <w:r w:rsidR="003C16D5">
          <w:rPr>
            <w:noProof/>
            <w:webHidden/>
          </w:rPr>
        </w:r>
        <w:r w:rsidR="003C16D5">
          <w:rPr>
            <w:noProof/>
            <w:webHidden/>
          </w:rPr>
          <w:fldChar w:fldCharType="separate"/>
        </w:r>
        <w:r w:rsidR="00440616">
          <w:rPr>
            <w:noProof/>
            <w:webHidden/>
          </w:rPr>
          <w:t>105</w:t>
        </w:r>
        <w:r w:rsidR="003C16D5">
          <w:rPr>
            <w:noProof/>
            <w:webHidden/>
          </w:rPr>
          <w:fldChar w:fldCharType="end"/>
        </w:r>
      </w:hyperlink>
    </w:p>
    <w:p w14:paraId="14B4E428" w14:textId="3A97C07E" w:rsidR="003C16D5" w:rsidRDefault="00000000">
      <w:pPr>
        <w:pStyle w:val="TOC1"/>
        <w:rPr>
          <w:rFonts w:asciiTheme="minorHAnsi" w:eastAsiaTheme="minorEastAsia" w:hAnsiTheme="minorHAnsi" w:cstheme="minorBidi"/>
          <w:noProof/>
          <w:szCs w:val="22"/>
        </w:rPr>
      </w:pPr>
      <w:hyperlink w:anchor="_Toc119584141" w:history="1">
        <w:r w:rsidR="003C16D5" w:rsidRPr="00380E9A">
          <w:rPr>
            <w:rStyle w:val="afc"/>
            <w:noProof/>
          </w:rPr>
          <w:t>第二十一部分</w:t>
        </w:r>
        <w:r w:rsidR="003C16D5" w:rsidRPr="00380E9A">
          <w:rPr>
            <w:rStyle w:val="afc"/>
            <w:noProof/>
          </w:rPr>
          <w:t xml:space="preserve">  </w:t>
        </w:r>
        <w:r w:rsidR="003C16D5" w:rsidRPr="00380E9A">
          <w:rPr>
            <w:rStyle w:val="afc"/>
            <w:noProof/>
          </w:rPr>
          <w:t>对基金份额持有人的服务</w:t>
        </w:r>
        <w:r w:rsidR="003C16D5">
          <w:rPr>
            <w:noProof/>
            <w:webHidden/>
          </w:rPr>
          <w:tab/>
        </w:r>
        <w:r w:rsidR="003C16D5">
          <w:rPr>
            <w:noProof/>
            <w:webHidden/>
          </w:rPr>
          <w:fldChar w:fldCharType="begin"/>
        </w:r>
        <w:r w:rsidR="003C16D5">
          <w:rPr>
            <w:noProof/>
            <w:webHidden/>
          </w:rPr>
          <w:instrText xml:space="preserve"> PAGEREF _Toc119584141 \h </w:instrText>
        </w:r>
        <w:r w:rsidR="003C16D5">
          <w:rPr>
            <w:noProof/>
            <w:webHidden/>
          </w:rPr>
        </w:r>
        <w:r w:rsidR="003C16D5">
          <w:rPr>
            <w:noProof/>
            <w:webHidden/>
          </w:rPr>
          <w:fldChar w:fldCharType="separate"/>
        </w:r>
        <w:r w:rsidR="00440616">
          <w:rPr>
            <w:noProof/>
            <w:webHidden/>
          </w:rPr>
          <w:t>123</w:t>
        </w:r>
        <w:r w:rsidR="003C16D5">
          <w:rPr>
            <w:noProof/>
            <w:webHidden/>
          </w:rPr>
          <w:fldChar w:fldCharType="end"/>
        </w:r>
      </w:hyperlink>
    </w:p>
    <w:p w14:paraId="7AA19AE9" w14:textId="726773EA" w:rsidR="003C16D5" w:rsidRDefault="00000000">
      <w:pPr>
        <w:pStyle w:val="TOC1"/>
        <w:rPr>
          <w:rFonts w:asciiTheme="minorHAnsi" w:eastAsiaTheme="minorEastAsia" w:hAnsiTheme="minorHAnsi" w:cstheme="minorBidi"/>
          <w:noProof/>
          <w:szCs w:val="22"/>
        </w:rPr>
      </w:pPr>
      <w:hyperlink w:anchor="_Toc119584142" w:history="1">
        <w:r w:rsidR="003C16D5" w:rsidRPr="00380E9A">
          <w:rPr>
            <w:rStyle w:val="afc"/>
            <w:rFonts w:asciiTheme="minorEastAsia" w:hAnsiTheme="minorEastAsia"/>
            <w:noProof/>
          </w:rPr>
          <w:t>第二十二部分  其他应披露事项</w:t>
        </w:r>
        <w:r w:rsidR="003C16D5">
          <w:rPr>
            <w:noProof/>
            <w:webHidden/>
          </w:rPr>
          <w:tab/>
        </w:r>
        <w:r w:rsidR="003C16D5">
          <w:rPr>
            <w:noProof/>
            <w:webHidden/>
          </w:rPr>
          <w:fldChar w:fldCharType="begin"/>
        </w:r>
        <w:r w:rsidR="003C16D5">
          <w:rPr>
            <w:noProof/>
            <w:webHidden/>
          </w:rPr>
          <w:instrText xml:space="preserve"> PAGEREF _Toc119584142 \h </w:instrText>
        </w:r>
        <w:r w:rsidR="003C16D5">
          <w:rPr>
            <w:noProof/>
            <w:webHidden/>
          </w:rPr>
        </w:r>
        <w:r w:rsidR="003C16D5">
          <w:rPr>
            <w:noProof/>
            <w:webHidden/>
          </w:rPr>
          <w:fldChar w:fldCharType="separate"/>
        </w:r>
        <w:r w:rsidR="00440616">
          <w:rPr>
            <w:noProof/>
            <w:webHidden/>
          </w:rPr>
          <w:t>125</w:t>
        </w:r>
        <w:r w:rsidR="003C16D5">
          <w:rPr>
            <w:noProof/>
            <w:webHidden/>
          </w:rPr>
          <w:fldChar w:fldCharType="end"/>
        </w:r>
      </w:hyperlink>
    </w:p>
    <w:p w14:paraId="24C0C852" w14:textId="4EA9C6CD" w:rsidR="003C16D5" w:rsidRDefault="00000000">
      <w:pPr>
        <w:pStyle w:val="TOC1"/>
        <w:rPr>
          <w:rFonts w:asciiTheme="minorHAnsi" w:eastAsiaTheme="minorEastAsia" w:hAnsiTheme="minorHAnsi" w:cstheme="minorBidi"/>
          <w:noProof/>
          <w:szCs w:val="22"/>
        </w:rPr>
      </w:pPr>
      <w:hyperlink w:anchor="_Toc119584143" w:history="1">
        <w:r w:rsidR="003C16D5" w:rsidRPr="00380E9A">
          <w:rPr>
            <w:rStyle w:val="afc"/>
            <w:noProof/>
          </w:rPr>
          <w:t>第二十三部分</w:t>
        </w:r>
        <w:r w:rsidR="003C16D5" w:rsidRPr="00380E9A">
          <w:rPr>
            <w:rStyle w:val="afc"/>
            <w:noProof/>
          </w:rPr>
          <w:t xml:space="preserve">  </w:t>
        </w:r>
        <w:r w:rsidR="003C16D5" w:rsidRPr="00380E9A">
          <w:rPr>
            <w:rStyle w:val="afc"/>
            <w:noProof/>
          </w:rPr>
          <w:t>招募说明书存放及查阅方式</w:t>
        </w:r>
        <w:r w:rsidR="003C16D5">
          <w:rPr>
            <w:noProof/>
            <w:webHidden/>
          </w:rPr>
          <w:tab/>
        </w:r>
        <w:r w:rsidR="003C16D5">
          <w:rPr>
            <w:noProof/>
            <w:webHidden/>
          </w:rPr>
          <w:fldChar w:fldCharType="begin"/>
        </w:r>
        <w:r w:rsidR="003C16D5">
          <w:rPr>
            <w:noProof/>
            <w:webHidden/>
          </w:rPr>
          <w:instrText xml:space="preserve"> PAGEREF _Toc119584143 \h </w:instrText>
        </w:r>
        <w:r w:rsidR="003C16D5">
          <w:rPr>
            <w:noProof/>
            <w:webHidden/>
          </w:rPr>
        </w:r>
        <w:r w:rsidR="003C16D5">
          <w:rPr>
            <w:noProof/>
            <w:webHidden/>
          </w:rPr>
          <w:fldChar w:fldCharType="separate"/>
        </w:r>
        <w:r w:rsidR="00440616">
          <w:rPr>
            <w:noProof/>
            <w:webHidden/>
          </w:rPr>
          <w:t>129</w:t>
        </w:r>
        <w:r w:rsidR="003C16D5">
          <w:rPr>
            <w:noProof/>
            <w:webHidden/>
          </w:rPr>
          <w:fldChar w:fldCharType="end"/>
        </w:r>
      </w:hyperlink>
    </w:p>
    <w:p w14:paraId="12D1A604" w14:textId="7575CB01" w:rsidR="003C16D5" w:rsidRDefault="00000000">
      <w:pPr>
        <w:pStyle w:val="TOC1"/>
        <w:rPr>
          <w:rFonts w:asciiTheme="minorHAnsi" w:eastAsiaTheme="minorEastAsia" w:hAnsiTheme="minorHAnsi" w:cstheme="minorBidi"/>
          <w:noProof/>
          <w:szCs w:val="22"/>
        </w:rPr>
      </w:pPr>
      <w:hyperlink w:anchor="_Toc119584144" w:history="1">
        <w:r w:rsidR="003C16D5" w:rsidRPr="00380E9A">
          <w:rPr>
            <w:rStyle w:val="afc"/>
            <w:noProof/>
          </w:rPr>
          <w:t>第二十四部分</w:t>
        </w:r>
        <w:r w:rsidR="003C16D5" w:rsidRPr="00380E9A">
          <w:rPr>
            <w:rStyle w:val="afc"/>
            <w:noProof/>
          </w:rPr>
          <w:t xml:space="preserve">  </w:t>
        </w:r>
        <w:r w:rsidR="003C16D5" w:rsidRPr="00380E9A">
          <w:rPr>
            <w:rStyle w:val="afc"/>
            <w:noProof/>
          </w:rPr>
          <w:t>备查文件</w:t>
        </w:r>
        <w:r w:rsidR="003C16D5">
          <w:rPr>
            <w:noProof/>
            <w:webHidden/>
          </w:rPr>
          <w:tab/>
        </w:r>
        <w:r w:rsidR="003C16D5">
          <w:rPr>
            <w:noProof/>
            <w:webHidden/>
          </w:rPr>
          <w:fldChar w:fldCharType="begin"/>
        </w:r>
        <w:r w:rsidR="003C16D5">
          <w:rPr>
            <w:noProof/>
            <w:webHidden/>
          </w:rPr>
          <w:instrText xml:space="preserve"> PAGEREF _Toc119584144 \h </w:instrText>
        </w:r>
        <w:r w:rsidR="003C16D5">
          <w:rPr>
            <w:noProof/>
            <w:webHidden/>
          </w:rPr>
        </w:r>
        <w:r w:rsidR="003C16D5">
          <w:rPr>
            <w:noProof/>
            <w:webHidden/>
          </w:rPr>
          <w:fldChar w:fldCharType="separate"/>
        </w:r>
        <w:r w:rsidR="00440616">
          <w:rPr>
            <w:noProof/>
            <w:webHidden/>
          </w:rPr>
          <w:t>130</w:t>
        </w:r>
        <w:r w:rsidR="003C16D5">
          <w:rPr>
            <w:noProof/>
            <w:webHidden/>
          </w:rPr>
          <w:fldChar w:fldCharType="end"/>
        </w:r>
      </w:hyperlink>
    </w:p>
    <w:p w14:paraId="352548E6" w14:textId="0FDAB216" w:rsidR="00AC3A9B" w:rsidRPr="00381A22" w:rsidRDefault="002C3C29">
      <w:pPr>
        <w:sectPr w:rsidR="00AC3A9B" w:rsidRPr="00381A22">
          <w:pgSz w:w="11906" w:h="16838"/>
          <w:pgMar w:top="1440" w:right="1800" w:bottom="1440" w:left="1800" w:header="851" w:footer="992" w:gutter="0"/>
          <w:pgNumType w:chapStyle="1"/>
          <w:cols w:space="720"/>
          <w:docGrid w:type="lines" w:linePitch="312"/>
        </w:sectPr>
      </w:pPr>
      <w:r w:rsidRPr="00381A22">
        <w:fldChar w:fldCharType="end"/>
      </w:r>
      <w:bookmarkStart w:id="32" w:name="_Toc263092309"/>
      <w:bookmarkStart w:id="33" w:name="_Toc416264537"/>
      <w:bookmarkStart w:id="34" w:name="_Toc352229747"/>
      <w:bookmarkStart w:id="35" w:name="_Toc21301"/>
      <w:bookmarkStart w:id="36" w:name="_Toc22864"/>
      <w:bookmarkStart w:id="37" w:name="_Toc13020"/>
      <w:bookmarkStart w:id="38" w:name="_Toc819"/>
      <w:bookmarkStart w:id="39" w:name="_Toc19592"/>
      <w:bookmarkStart w:id="40" w:name="_Toc6617"/>
      <w:bookmarkStart w:id="41" w:name="_Toc2465"/>
      <w:bookmarkStart w:id="42" w:name="_Toc3224"/>
      <w:bookmarkStart w:id="43" w:name="_Toc31551"/>
      <w:bookmarkStart w:id="44" w:name="_Toc24860"/>
      <w:bookmarkStart w:id="45" w:name="_Toc258829399"/>
      <w:bookmarkStart w:id="46" w:name="_Toc1506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726A73FF" w14:textId="77777777" w:rsidR="00AC3A9B" w:rsidRPr="00381A22" w:rsidRDefault="002C3C29">
      <w:pPr>
        <w:pStyle w:val="1"/>
        <w:jc w:val="center"/>
        <w:rPr>
          <w:sz w:val="30"/>
          <w:szCs w:val="30"/>
        </w:rPr>
      </w:pPr>
      <w:bookmarkStart w:id="47" w:name="_Toc68266288"/>
      <w:bookmarkStart w:id="48" w:name="_Toc119584121"/>
      <w:r w:rsidRPr="00381A22">
        <w:rPr>
          <w:rFonts w:hint="eastAsia"/>
          <w:sz w:val="30"/>
          <w:szCs w:val="30"/>
        </w:rPr>
        <w:lastRenderedPageBreak/>
        <w:t>第一部分</w:t>
      </w:r>
      <w:r w:rsidRPr="00381A22">
        <w:rPr>
          <w:sz w:val="30"/>
          <w:szCs w:val="30"/>
        </w:rPr>
        <w:t xml:space="preserve">  </w:t>
      </w:r>
      <w:r w:rsidRPr="00381A22">
        <w:rPr>
          <w:rFonts w:hint="eastAsia"/>
          <w:sz w:val="30"/>
          <w:szCs w:val="30"/>
        </w:rPr>
        <w:t>绪言</w:t>
      </w:r>
      <w:bookmarkEnd w:id="32"/>
      <w:bookmarkEnd w:id="33"/>
      <w:bookmarkEnd w:id="47"/>
      <w:bookmarkEnd w:id="48"/>
    </w:p>
    <w:p w14:paraId="78F0F2AC" w14:textId="42B96D5B" w:rsidR="00AC3A9B" w:rsidRPr="00381A22"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w:t>
      </w:r>
      <w:r w:rsidR="00505F4A" w:rsidRPr="00381A22">
        <w:rPr>
          <w:rFonts w:asciiTheme="minorEastAsia" w:hAnsiTheme="minorEastAsia" w:cs="Arial" w:hint="eastAsia"/>
          <w:sz w:val="24"/>
          <w:szCs w:val="24"/>
        </w:rPr>
        <w:t>富荣</w:t>
      </w:r>
      <w:r w:rsidR="009342B5" w:rsidRPr="00381A22">
        <w:rPr>
          <w:rFonts w:asciiTheme="minorEastAsia" w:hAnsiTheme="minorEastAsia" w:cs="Arial" w:hint="eastAsia"/>
          <w:sz w:val="24"/>
          <w:szCs w:val="24"/>
        </w:rPr>
        <w:t>中短债债券型</w:t>
      </w:r>
      <w:r w:rsidRPr="00381A22">
        <w:rPr>
          <w:rFonts w:asciiTheme="minorEastAsia" w:hAnsiTheme="minorEastAsia" w:cs="Arial" w:hint="eastAsia"/>
          <w:sz w:val="24"/>
          <w:szCs w:val="24"/>
        </w:rPr>
        <w:t>证券投资基金招募说明书》（以下简称“招募说明书”或“本招募说明书”）依照《中华人民共和国证券投资基金法》（以下简称“《基金法》”）、《公开募集证券投资基金运作管理办法》（以下简称“《运作办法》”）、《</w:t>
      </w:r>
      <w:r w:rsidR="00AF017B" w:rsidRPr="00381A22">
        <w:rPr>
          <w:rFonts w:asciiTheme="minorEastAsia" w:hAnsiTheme="minorEastAsia" w:cs="Arial" w:hint="eastAsia"/>
          <w:sz w:val="24"/>
          <w:szCs w:val="24"/>
        </w:rPr>
        <w:t>公开募集</w:t>
      </w:r>
      <w:r w:rsidRPr="00381A22">
        <w:rPr>
          <w:rFonts w:asciiTheme="minorEastAsia" w:hAnsiTheme="minorEastAsia" w:cs="Arial" w:hint="eastAsia"/>
          <w:sz w:val="24"/>
          <w:szCs w:val="24"/>
        </w:rPr>
        <w:t>证券投资基金销售</w:t>
      </w:r>
      <w:r w:rsidR="00AF017B" w:rsidRPr="00381A22">
        <w:rPr>
          <w:rFonts w:asciiTheme="minorEastAsia" w:hAnsiTheme="minorEastAsia" w:cs="Arial" w:hint="eastAsia"/>
          <w:sz w:val="24"/>
          <w:szCs w:val="24"/>
        </w:rPr>
        <w:t>机构监督</w:t>
      </w:r>
      <w:r w:rsidRPr="00381A22">
        <w:rPr>
          <w:rFonts w:asciiTheme="minorEastAsia" w:hAnsiTheme="minorEastAsia" w:cs="Arial" w:hint="eastAsia"/>
          <w:sz w:val="24"/>
          <w:szCs w:val="24"/>
        </w:rPr>
        <w:t>管理办法》（以下简称“《销售办法》”）、《</w:t>
      </w:r>
      <w:r w:rsidRPr="00381A22">
        <w:rPr>
          <w:rFonts w:hint="eastAsia"/>
          <w:bCs/>
          <w:kern w:val="0"/>
          <w:sz w:val="24"/>
        </w:rPr>
        <w:t>公开募集证券投资基金信息披露管理办法</w:t>
      </w:r>
      <w:r w:rsidRPr="00381A22">
        <w:rPr>
          <w:rFonts w:asciiTheme="minorEastAsia" w:hAnsiTheme="minorEastAsia" w:cs="Arial" w:hint="eastAsia"/>
          <w:sz w:val="24"/>
          <w:szCs w:val="24"/>
        </w:rPr>
        <w:t>》（以下简称“《信息披露办法》”）、《公开募集开放式证券投资基金流动性风险管理规定》（以下简称“《管理规定》”）以及《</w:t>
      </w:r>
      <w:r w:rsidR="00505F4A" w:rsidRPr="00381A22">
        <w:rPr>
          <w:rFonts w:asciiTheme="minorEastAsia" w:hAnsiTheme="minorEastAsia" w:cs="Arial" w:hint="eastAsia"/>
          <w:sz w:val="24"/>
          <w:szCs w:val="24"/>
        </w:rPr>
        <w:t>富荣</w:t>
      </w:r>
      <w:r w:rsidR="009342B5" w:rsidRPr="00381A22">
        <w:rPr>
          <w:rFonts w:asciiTheme="minorEastAsia" w:hAnsiTheme="minorEastAsia" w:cs="Arial" w:hint="eastAsia"/>
          <w:sz w:val="24"/>
          <w:szCs w:val="24"/>
        </w:rPr>
        <w:t>中短债债券型</w:t>
      </w:r>
      <w:r w:rsidRPr="00381A22">
        <w:rPr>
          <w:rFonts w:asciiTheme="minorEastAsia" w:hAnsiTheme="minorEastAsia" w:cs="Arial" w:hint="eastAsia"/>
          <w:sz w:val="24"/>
          <w:szCs w:val="24"/>
        </w:rPr>
        <w:t>证券投资基金基金合同》（以下简称“基金合同”）编写。</w:t>
      </w:r>
    </w:p>
    <w:p w14:paraId="4E9AA632" w14:textId="77777777" w:rsidR="00AC3A9B" w:rsidRPr="00381A22"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DE6B3CB" w14:textId="7CD03B09" w:rsidR="00AC3A9B" w:rsidRPr="00381A22" w:rsidRDefault="00505F4A">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富荣</w:t>
      </w:r>
      <w:r w:rsidR="009342B5" w:rsidRPr="00381A22">
        <w:rPr>
          <w:rFonts w:asciiTheme="minorEastAsia" w:hAnsiTheme="minorEastAsia" w:cs="Arial" w:hint="eastAsia"/>
          <w:sz w:val="24"/>
          <w:szCs w:val="24"/>
        </w:rPr>
        <w:t>中短债债券型</w:t>
      </w:r>
      <w:r w:rsidR="002C3C29" w:rsidRPr="00381A22">
        <w:rPr>
          <w:rFonts w:asciiTheme="minorEastAsia" w:hAnsiTheme="minorEastAsia" w:cs="Arial" w:hint="eastAsia"/>
          <w:sz w:val="24"/>
          <w:szCs w:val="24"/>
        </w:rPr>
        <w:t>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68C2E3D" w14:textId="77777777" w:rsidR="00AC3A9B" w:rsidRPr="00381A22"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3AD6BC8B" w14:textId="77777777" w:rsidR="00AC3A9B" w:rsidRPr="00381A22"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rsidRPr="00381A22">
          <w:footerReference w:type="default" r:id="rId11"/>
          <w:pgSz w:w="11906" w:h="16838"/>
          <w:pgMar w:top="1440" w:right="1800" w:bottom="1440" w:left="1800" w:header="851" w:footer="992" w:gutter="0"/>
          <w:pgNumType w:chapStyle="1"/>
          <w:cols w:space="720"/>
          <w:docGrid w:type="lines" w:linePitch="312"/>
        </w:sectPr>
      </w:pPr>
      <w:bookmarkStart w:id="49" w:name="_Toc22708"/>
      <w:bookmarkStart w:id="50" w:name="_Toc733"/>
      <w:bookmarkStart w:id="51" w:name="_Toc352229748"/>
      <w:bookmarkStart w:id="52" w:name="_Toc24571"/>
      <w:bookmarkStart w:id="53" w:name="_Toc20318"/>
      <w:bookmarkStart w:id="54" w:name="_Toc20627"/>
      <w:bookmarkStart w:id="55" w:name="_Toc545"/>
      <w:bookmarkStart w:id="56" w:name="_Toc5246"/>
      <w:bookmarkStart w:id="57" w:name="_Toc6149"/>
      <w:bookmarkStart w:id="58" w:name="_Toc6683"/>
      <w:bookmarkStart w:id="59" w:name="_Toc13288"/>
      <w:bookmarkStart w:id="60" w:name="_Toc18631"/>
      <w:bookmarkStart w:id="61" w:name="_Toc233456272"/>
      <w:bookmarkStart w:id="62"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5B0BE6ED" w14:textId="77777777" w:rsidR="00AC3A9B" w:rsidRPr="00381A22" w:rsidRDefault="002C3C29">
      <w:pPr>
        <w:pStyle w:val="1"/>
        <w:jc w:val="center"/>
        <w:rPr>
          <w:sz w:val="30"/>
          <w:szCs w:val="30"/>
        </w:rPr>
      </w:pPr>
      <w:bookmarkStart w:id="63" w:name="_Toc68266289"/>
      <w:bookmarkStart w:id="64" w:name="_Toc119584122"/>
      <w:r w:rsidRPr="00381A22">
        <w:rPr>
          <w:rFonts w:hint="eastAsia"/>
          <w:sz w:val="30"/>
          <w:szCs w:val="30"/>
        </w:rPr>
        <w:lastRenderedPageBreak/>
        <w:t>第二部分</w:t>
      </w:r>
      <w:r w:rsidRPr="00381A22">
        <w:rPr>
          <w:sz w:val="30"/>
          <w:szCs w:val="30"/>
        </w:rPr>
        <w:t xml:space="preserve">  </w:t>
      </w:r>
      <w:r w:rsidRPr="00381A22">
        <w:rPr>
          <w:rFonts w:hint="eastAsia"/>
          <w:sz w:val="30"/>
          <w:szCs w:val="30"/>
        </w:rPr>
        <w:t>释义</w:t>
      </w:r>
      <w:bookmarkEnd w:id="63"/>
      <w:bookmarkEnd w:id="64"/>
    </w:p>
    <w:p w14:paraId="72A70868" w14:textId="77777777" w:rsidR="00AC3A9B" w:rsidRPr="00381A22" w:rsidRDefault="002C3C2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在本招募说明书中，除非文意另有所指，下列词语或简称具有如下含义：</w:t>
      </w:r>
    </w:p>
    <w:p w14:paraId="0CFA76B8" w14:textId="50539ECF" w:rsidR="00AC3A9B" w:rsidRPr="00381A22" w:rsidRDefault="002C3C2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w:t>
      </w:r>
      <w:r w:rsidRPr="00381A22">
        <w:rPr>
          <w:rFonts w:asciiTheme="minorEastAsia" w:hAnsiTheme="minorEastAsia" w:cs="Times New Roman" w:hint="eastAsia"/>
          <w:sz w:val="24"/>
          <w:szCs w:val="24"/>
        </w:rPr>
        <w:t>、基金或本基金：指</w:t>
      </w:r>
      <w:r w:rsidR="00505F4A" w:rsidRPr="00381A22">
        <w:rPr>
          <w:rFonts w:asciiTheme="minorEastAsia" w:hAnsiTheme="minorEastAsia" w:cs="Times New Roman" w:hint="eastAsia"/>
          <w:sz w:val="24"/>
          <w:szCs w:val="24"/>
        </w:rPr>
        <w:t>富荣</w:t>
      </w:r>
      <w:r w:rsidR="009342B5" w:rsidRPr="00381A22">
        <w:rPr>
          <w:rFonts w:asciiTheme="minorEastAsia" w:hAnsiTheme="minorEastAsia" w:cs="Times New Roman" w:hint="eastAsia"/>
          <w:sz w:val="24"/>
          <w:szCs w:val="24"/>
        </w:rPr>
        <w:t>中短债债券型</w:t>
      </w:r>
      <w:r w:rsidRPr="00381A22">
        <w:rPr>
          <w:rFonts w:asciiTheme="minorEastAsia" w:hAnsiTheme="minorEastAsia" w:cs="Times New Roman" w:hint="eastAsia"/>
          <w:sz w:val="24"/>
          <w:szCs w:val="24"/>
        </w:rPr>
        <w:t>证券投资基金</w:t>
      </w:r>
    </w:p>
    <w:p w14:paraId="7FA92AE9" w14:textId="77777777" w:rsidR="00AC3A9B" w:rsidRPr="00381A22" w:rsidRDefault="002C3C2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w:t>
      </w:r>
      <w:r w:rsidRPr="00381A22">
        <w:rPr>
          <w:rFonts w:asciiTheme="minorEastAsia" w:hAnsiTheme="minorEastAsia" w:cs="Times New Roman" w:hint="eastAsia"/>
          <w:sz w:val="24"/>
          <w:szCs w:val="24"/>
        </w:rPr>
        <w:t>、基金管理人：指富荣基金管理有限公司</w:t>
      </w:r>
    </w:p>
    <w:p w14:paraId="17E02415" w14:textId="33003B60" w:rsidR="00AC3A9B" w:rsidRPr="00381A22" w:rsidRDefault="002C3C2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w:t>
      </w:r>
      <w:r w:rsidRPr="00381A22">
        <w:rPr>
          <w:rFonts w:asciiTheme="minorEastAsia" w:hAnsiTheme="minorEastAsia" w:cs="Times New Roman" w:hint="eastAsia"/>
          <w:sz w:val="24"/>
          <w:szCs w:val="24"/>
        </w:rPr>
        <w:t>、基金托管人：指</w:t>
      </w:r>
      <w:r w:rsidR="009342B5" w:rsidRPr="00381A22">
        <w:rPr>
          <w:rFonts w:asciiTheme="minorEastAsia" w:hAnsiTheme="minorEastAsia" w:cs="Times New Roman" w:hint="eastAsia"/>
          <w:sz w:val="24"/>
          <w:szCs w:val="24"/>
        </w:rPr>
        <w:t>平安银行股份有限公司</w:t>
      </w:r>
    </w:p>
    <w:p w14:paraId="0CD501CA" w14:textId="36FDC7D5" w:rsidR="00AC3A9B" w:rsidRPr="00381A22" w:rsidRDefault="002C3C2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w:t>
      </w:r>
      <w:r w:rsidRPr="00381A22">
        <w:rPr>
          <w:rFonts w:asciiTheme="minorEastAsia" w:hAnsiTheme="minorEastAsia" w:cs="Times New Roman" w:hint="eastAsia"/>
          <w:sz w:val="24"/>
          <w:szCs w:val="24"/>
        </w:rPr>
        <w:t>、基金合同：指《</w:t>
      </w:r>
      <w:r w:rsidR="00505F4A" w:rsidRPr="00381A22">
        <w:rPr>
          <w:rFonts w:asciiTheme="minorEastAsia" w:hAnsiTheme="minorEastAsia" w:cs="Times New Roman" w:hint="eastAsia"/>
          <w:sz w:val="24"/>
          <w:szCs w:val="24"/>
        </w:rPr>
        <w:t>富荣</w:t>
      </w:r>
      <w:r w:rsidR="009342B5" w:rsidRPr="00381A22">
        <w:rPr>
          <w:rFonts w:asciiTheme="minorEastAsia" w:hAnsiTheme="minorEastAsia" w:cs="Times New Roman" w:hint="eastAsia"/>
          <w:sz w:val="24"/>
          <w:szCs w:val="24"/>
        </w:rPr>
        <w:t>中短债债券型</w:t>
      </w:r>
      <w:r w:rsidRPr="00381A22">
        <w:rPr>
          <w:rFonts w:asciiTheme="minorEastAsia" w:hAnsiTheme="minorEastAsia" w:cs="Times New Roman" w:hint="eastAsia"/>
          <w:sz w:val="24"/>
          <w:szCs w:val="24"/>
        </w:rPr>
        <w:t>证券投资基金基金合同》及对基金合同的任何有效修订和补充</w:t>
      </w:r>
    </w:p>
    <w:p w14:paraId="62B252C9" w14:textId="1E872B44" w:rsidR="00AC3A9B" w:rsidRPr="00381A22" w:rsidRDefault="002C3C2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5</w:t>
      </w:r>
      <w:r w:rsidRPr="00381A22">
        <w:rPr>
          <w:rFonts w:asciiTheme="minorEastAsia" w:hAnsiTheme="minorEastAsia" w:cs="Times New Roman" w:hint="eastAsia"/>
          <w:sz w:val="24"/>
          <w:szCs w:val="24"/>
        </w:rPr>
        <w:t>、托管协议：指基金管理人与基金托管人就本基金签订之《</w:t>
      </w:r>
      <w:r w:rsidR="00505F4A" w:rsidRPr="00381A22">
        <w:rPr>
          <w:rFonts w:asciiTheme="minorEastAsia" w:hAnsiTheme="minorEastAsia" w:cs="Times New Roman" w:hint="eastAsia"/>
          <w:sz w:val="24"/>
          <w:szCs w:val="24"/>
        </w:rPr>
        <w:t>富荣</w:t>
      </w:r>
      <w:r w:rsidR="009342B5" w:rsidRPr="00381A22">
        <w:rPr>
          <w:rFonts w:asciiTheme="minorEastAsia" w:hAnsiTheme="minorEastAsia" w:cs="Times New Roman" w:hint="eastAsia"/>
          <w:sz w:val="24"/>
          <w:szCs w:val="24"/>
        </w:rPr>
        <w:t>中短债债券型</w:t>
      </w:r>
      <w:r w:rsidRPr="00381A22">
        <w:rPr>
          <w:rFonts w:asciiTheme="minorEastAsia" w:hAnsiTheme="minorEastAsia" w:cs="Times New Roman" w:hint="eastAsia"/>
          <w:sz w:val="24"/>
          <w:szCs w:val="24"/>
        </w:rPr>
        <w:t>证券投资基金托管协议》及对该托管协议的任何有效修订和补充</w:t>
      </w:r>
    </w:p>
    <w:p w14:paraId="6E1ECFE5" w14:textId="2FAF124C" w:rsidR="00AC3A9B" w:rsidRPr="00381A22" w:rsidRDefault="002C3C2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6</w:t>
      </w:r>
      <w:r w:rsidRPr="00381A22">
        <w:rPr>
          <w:rFonts w:asciiTheme="minorEastAsia" w:hAnsiTheme="minorEastAsia" w:cs="Times New Roman" w:hint="eastAsia"/>
          <w:sz w:val="24"/>
          <w:szCs w:val="24"/>
        </w:rPr>
        <w:t>、招募说明书或本招募说明书：指《</w:t>
      </w:r>
      <w:r w:rsidR="00505F4A" w:rsidRPr="00381A22">
        <w:rPr>
          <w:rFonts w:asciiTheme="minorEastAsia" w:hAnsiTheme="minorEastAsia" w:cs="Times New Roman" w:hint="eastAsia"/>
          <w:sz w:val="24"/>
          <w:szCs w:val="24"/>
        </w:rPr>
        <w:t>富荣</w:t>
      </w:r>
      <w:r w:rsidR="009342B5" w:rsidRPr="00381A22">
        <w:rPr>
          <w:rFonts w:asciiTheme="minorEastAsia" w:hAnsiTheme="minorEastAsia" w:cs="Times New Roman" w:hint="eastAsia"/>
          <w:sz w:val="24"/>
          <w:szCs w:val="24"/>
        </w:rPr>
        <w:t>中短债债券型</w:t>
      </w:r>
      <w:r w:rsidRPr="00381A22">
        <w:rPr>
          <w:rFonts w:asciiTheme="minorEastAsia" w:hAnsiTheme="minorEastAsia" w:cs="Times New Roman" w:hint="eastAsia"/>
          <w:sz w:val="24"/>
          <w:szCs w:val="24"/>
        </w:rPr>
        <w:t>证券投资基金招募说明书》及其更新</w:t>
      </w:r>
    </w:p>
    <w:p w14:paraId="55A49C4F" w14:textId="77777777" w:rsidR="00157FA2" w:rsidRPr="00381A22" w:rsidRDefault="00693840">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7</w:t>
      </w:r>
      <w:r w:rsidR="002C3C29" w:rsidRPr="00381A22">
        <w:rPr>
          <w:rFonts w:asciiTheme="minorEastAsia" w:hAnsiTheme="minorEastAsia" w:cs="Times New Roman" w:hint="eastAsia"/>
          <w:sz w:val="24"/>
          <w:szCs w:val="24"/>
        </w:rPr>
        <w:t>、</w:t>
      </w:r>
      <w:r w:rsidR="00157FA2" w:rsidRPr="00381A22">
        <w:rPr>
          <w:rFonts w:asciiTheme="minorEastAsia" w:hAnsiTheme="minorEastAsia" w:cs="Times New Roman" w:hint="eastAsia"/>
          <w:sz w:val="24"/>
          <w:szCs w:val="24"/>
        </w:rPr>
        <w:t>基金产品资料概要：指《富荣中短债债券型证券投资基金基金产品资料概要》及其更新</w:t>
      </w:r>
    </w:p>
    <w:p w14:paraId="23D7F096" w14:textId="2B20D3CC"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8、</w:t>
      </w:r>
      <w:r w:rsidR="002C3C29" w:rsidRPr="00381A22">
        <w:rPr>
          <w:rFonts w:asciiTheme="minorEastAsia" w:hAnsiTheme="minorEastAsia" w:cs="Times New Roman" w:hint="eastAsia"/>
          <w:sz w:val="24"/>
          <w:szCs w:val="24"/>
        </w:rPr>
        <w:t>基金份额发售公告：指《</w:t>
      </w:r>
      <w:r w:rsidR="00505F4A" w:rsidRPr="00381A22">
        <w:rPr>
          <w:rFonts w:asciiTheme="minorEastAsia" w:hAnsiTheme="minorEastAsia" w:cs="Times New Roman" w:hint="eastAsia"/>
          <w:sz w:val="24"/>
          <w:szCs w:val="24"/>
        </w:rPr>
        <w:t>富荣</w:t>
      </w:r>
      <w:r w:rsidR="009342B5" w:rsidRPr="00381A22">
        <w:rPr>
          <w:rFonts w:asciiTheme="minorEastAsia" w:hAnsiTheme="minorEastAsia" w:cs="Times New Roman" w:hint="eastAsia"/>
          <w:sz w:val="24"/>
          <w:szCs w:val="24"/>
        </w:rPr>
        <w:t>中短债债券型</w:t>
      </w:r>
      <w:r w:rsidR="002C3C29" w:rsidRPr="00381A22">
        <w:rPr>
          <w:rFonts w:asciiTheme="minorEastAsia" w:hAnsiTheme="minorEastAsia" w:cs="Times New Roman" w:hint="eastAsia"/>
          <w:sz w:val="24"/>
          <w:szCs w:val="24"/>
        </w:rPr>
        <w:t>证券投资基金基金份额发售公告》</w:t>
      </w:r>
    </w:p>
    <w:p w14:paraId="2E356D2E" w14:textId="2569F13C"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9</w:t>
      </w:r>
      <w:r w:rsidR="002C3C29" w:rsidRPr="00381A22">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52AA4A83" w14:textId="6C584025"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10</w:t>
      </w:r>
      <w:r w:rsidR="002C3C29" w:rsidRPr="00381A22">
        <w:rPr>
          <w:rFonts w:asciiTheme="minorEastAsia" w:hAnsiTheme="minorEastAsia" w:cs="Times New Roman" w:hint="eastAsia"/>
          <w:sz w:val="24"/>
          <w:szCs w:val="24"/>
        </w:rPr>
        <w:t>、《基金法》：指2003年10月28日经第十届全国人民代表大会常务委员会第五次会议通过，经2012年12月28日第十一届全国人民代表大会常务委员会第三十次会议修订，自2013年6月1日起实施</w:t>
      </w:r>
      <w:r w:rsidR="005857CA" w:rsidRPr="00381A22">
        <w:rPr>
          <w:rFonts w:asciiTheme="minorEastAsia" w:hAnsiTheme="minorEastAsia" w:cs="Times New Roman" w:hint="eastAsia"/>
          <w:sz w:val="24"/>
          <w:szCs w:val="24"/>
        </w:rPr>
        <w:t>，并经2015年4月24日第十二届全国人民代表大会常务委员会第十四次会议《全国人民代表大会常务委员会关于修改&lt;中华人民共和国港口法&gt;等七部法律的决定》修正</w:t>
      </w:r>
      <w:r w:rsidR="002C3C29" w:rsidRPr="00381A22">
        <w:rPr>
          <w:rFonts w:asciiTheme="minorEastAsia" w:hAnsiTheme="minorEastAsia" w:cs="Times New Roman" w:hint="eastAsia"/>
          <w:sz w:val="24"/>
          <w:szCs w:val="24"/>
        </w:rPr>
        <w:t>的《中华人民共和国证券投资基金法》及颁布机关对其不时做出的修订</w:t>
      </w:r>
    </w:p>
    <w:p w14:paraId="7A270BCE" w14:textId="10A1B1DF" w:rsidR="00B21804" w:rsidRPr="00381A22" w:rsidRDefault="00157FA2" w:rsidP="00FE0530">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11</w:t>
      </w:r>
      <w:r w:rsidR="002C3C29" w:rsidRPr="00381A22">
        <w:rPr>
          <w:rFonts w:asciiTheme="minorEastAsia" w:hAnsiTheme="minorEastAsia" w:cs="Times New Roman" w:hint="eastAsia"/>
          <w:sz w:val="24"/>
          <w:szCs w:val="24"/>
        </w:rPr>
        <w:t>、《销售办法》：</w:t>
      </w:r>
      <w:r w:rsidR="00B21804" w:rsidRPr="00381A22" w:rsidDel="00B21804">
        <w:rPr>
          <w:rFonts w:asciiTheme="minorEastAsia" w:hAnsiTheme="minorEastAsia" w:cs="Times New Roman" w:hint="eastAsia"/>
          <w:sz w:val="24"/>
          <w:szCs w:val="24"/>
        </w:rPr>
        <w:t xml:space="preserve"> </w:t>
      </w:r>
      <w:r w:rsidR="00B21804" w:rsidRPr="00381A22">
        <w:rPr>
          <w:rFonts w:asciiTheme="minorEastAsia" w:hAnsiTheme="minorEastAsia" w:cs="Times New Roman" w:hint="eastAsia"/>
          <w:sz w:val="24"/>
          <w:szCs w:val="24"/>
        </w:rPr>
        <w:t>指中国证监会2020年8月28日颁布、同年10月1日实施的《公开募集证券投资基金销售机构监督管理办法》及颁布机关对其不时做出的修订</w:t>
      </w:r>
    </w:p>
    <w:p w14:paraId="1F8D6A9C" w14:textId="52B5D7E8"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12</w:t>
      </w:r>
      <w:r w:rsidR="002C3C29" w:rsidRPr="00381A22">
        <w:rPr>
          <w:rFonts w:asciiTheme="minorEastAsia" w:hAnsiTheme="minorEastAsia" w:cs="Times New Roman" w:hint="eastAsia"/>
          <w:sz w:val="24"/>
          <w:szCs w:val="24"/>
        </w:rPr>
        <w:t>、《信息披露办法》：</w:t>
      </w:r>
      <w:r w:rsidR="002C3C29" w:rsidRPr="00381A22">
        <w:rPr>
          <w:rFonts w:hint="eastAsia"/>
          <w:bCs/>
          <w:kern w:val="0"/>
          <w:sz w:val="24"/>
        </w:rPr>
        <w:t>指中国证监会</w:t>
      </w:r>
      <w:r w:rsidR="002C3C29" w:rsidRPr="00381A22">
        <w:rPr>
          <w:bCs/>
          <w:kern w:val="0"/>
          <w:sz w:val="24"/>
        </w:rPr>
        <w:t>2019</w:t>
      </w:r>
      <w:r w:rsidR="002C3C29" w:rsidRPr="00381A22">
        <w:rPr>
          <w:rFonts w:hint="eastAsia"/>
          <w:bCs/>
          <w:kern w:val="0"/>
          <w:sz w:val="24"/>
        </w:rPr>
        <w:t>年</w:t>
      </w:r>
      <w:r w:rsidR="002C3C29" w:rsidRPr="00381A22">
        <w:rPr>
          <w:bCs/>
          <w:kern w:val="0"/>
          <w:sz w:val="24"/>
        </w:rPr>
        <w:t>7</w:t>
      </w:r>
      <w:r w:rsidR="002C3C29" w:rsidRPr="00381A22">
        <w:rPr>
          <w:rFonts w:hint="eastAsia"/>
          <w:bCs/>
          <w:kern w:val="0"/>
          <w:sz w:val="24"/>
        </w:rPr>
        <w:t>月</w:t>
      </w:r>
      <w:r w:rsidR="002C3C29" w:rsidRPr="00381A22">
        <w:rPr>
          <w:bCs/>
          <w:kern w:val="0"/>
          <w:sz w:val="24"/>
        </w:rPr>
        <w:t>26</w:t>
      </w:r>
      <w:r w:rsidR="002C3C29" w:rsidRPr="00381A22">
        <w:rPr>
          <w:rFonts w:hint="eastAsia"/>
          <w:bCs/>
          <w:kern w:val="0"/>
          <w:sz w:val="24"/>
        </w:rPr>
        <w:t>日颁布、同年</w:t>
      </w:r>
      <w:r w:rsidR="002C3C29" w:rsidRPr="00381A22">
        <w:rPr>
          <w:bCs/>
          <w:kern w:val="0"/>
          <w:sz w:val="24"/>
        </w:rPr>
        <w:t>9</w:t>
      </w:r>
      <w:r w:rsidR="002C3C29" w:rsidRPr="00381A22">
        <w:rPr>
          <w:rFonts w:hint="eastAsia"/>
          <w:bCs/>
          <w:kern w:val="0"/>
          <w:sz w:val="24"/>
        </w:rPr>
        <w:t>月</w:t>
      </w:r>
      <w:r w:rsidR="002C3C29" w:rsidRPr="00381A22">
        <w:rPr>
          <w:bCs/>
          <w:kern w:val="0"/>
          <w:sz w:val="24"/>
        </w:rPr>
        <w:t>1</w:t>
      </w:r>
      <w:r w:rsidR="002C3C29" w:rsidRPr="00381A22">
        <w:rPr>
          <w:rFonts w:hint="eastAsia"/>
          <w:bCs/>
          <w:kern w:val="0"/>
          <w:sz w:val="24"/>
        </w:rPr>
        <w:t>日实施</w:t>
      </w:r>
      <w:r w:rsidR="00AF017B" w:rsidRPr="00381A22">
        <w:rPr>
          <w:rFonts w:hint="eastAsia"/>
          <w:bCs/>
          <w:sz w:val="24"/>
        </w:rPr>
        <w:t>，并经</w:t>
      </w:r>
      <w:r w:rsidR="00AF017B" w:rsidRPr="00381A22">
        <w:rPr>
          <w:rFonts w:hint="eastAsia"/>
          <w:bCs/>
          <w:sz w:val="24"/>
        </w:rPr>
        <w:t>2020</w:t>
      </w:r>
      <w:r w:rsidR="00AF017B" w:rsidRPr="00381A22">
        <w:rPr>
          <w:rFonts w:hint="eastAsia"/>
          <w:bCs/>
          <w:sz w:val="24"/>
        </w:rPr>
        <w:t>年</w:t>
      </w:r>
      <w:r w:rsidR="00AF017B" w:rsidRPr="00381A22">
        <w:rPr>
          <w:rFonts w:hint="eastAsia"/>
          <w:bCs/>
          <w:sz w:val="24"/>
        </w:rPr>
        <w:t>3</w:t>
      </w:r>
      <w:r w:rsidR="00AF017B" w:rsidRPr="00381A22">
        <w:rPr>
          <w:rFonts w:hint="eastAsia"/>
          <w:bCs/>
          <w:sz w:val="24"/>
        </w:rPr>
        <w:t>月</w:t>
      </w:r>
      <w:r w:rsidR="00AF017B" w:rsidRPr="00381A22">
        <w:rPr>
          <w:rFonts w:hint="eastAsia"/>
          <w:bCs/>
          <w:sz w:val="24"/>
        </w:rPr>
        <w:t>20</w:t>
      </w:r>
      <w:r w:rsidR="00AF017B" w:rsidRPr="00381A22">
        <w:rPr>
          <w:rFonts w:hint="eastAsia"/>
          <w:bCs/>
          <w:sz w:val="24"/>
        </w:rPr>
        <w:t>日中国证监会《关于修改部分证券期货规章的决定》修正的</w:t>
      </w:r>
      <w:r w:rsidR="002C3C29" w:rsidRPr="00381A22">
        <w:rPr>
          <w:rFonts w:hint="eastAsia"/>
          <w:bCs/>
          <w:kern w:val="0"/>
          <w:sz w:val="24"/>
        </w:rPr>
        <w:t>《公开募集证券投资基金信息披露管理办法》</w:t>
      </w:r>
      <w:r w:rsidR="002C3C29" w:rsidRPr="00381A22">
        <w:rPr>
          <w:rFonts w:asciiTheme="minorEastAsia" w:hAnsiTheme="minorEastAsia" w:cs="Times New Roman" w:hint="eastAsia"/>
          <w:sz w:val="24"/>
          <w:szCs w:val="24"/>
        </w:rPr>
        <w:t>及颁布机关对其不时做出的</w:t>
      </w:r>
      <w:r w:rsidR="002C3C29" w:rsidRPr="00381A22">
        <w:rPr>
          <w:rFonts w:asciiTheme="minorEastAsia" w:hAnsiTheme="minorEastAsia" w:cs="Times New Roman" w:hint="eastAsia"/>
          <w:sz w:val="24"/>
          <w:szCs w:val="24"/>
        </w:rPr>
        <w:lastRenderedPageBreak/>
        <w:t>修订</w:t>
      </w:r>
    </w:p>
    <w:p w14:paraId="0F3F9613" w14:textId="2528C1F7"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13</w:t>
      </w:r>
      <w:r w:rsidR="002C3C29" w:rsidRPr="00381A22">
        <w:rPr>
          <w:rFonts w:asciiTheme="minorEastAsia" w:hAnsiTheme="minorEastAsia" w:cs="Times New Roman" w:hint="eastAsia"/>
          <w:sz w:val="24"/>
          <w:szCs w:val="24"/>
        </w:rPr>
        <w:t>、《运作办法》：指中国证监会</w:t>
      </w:r>
      <w:r w:rsidR="002C3C29" w:rsidRPr="00381A22">
        <w:rPr>
          <w:rFonts w:asciiTheme="minorEastAsia" w:hAnsiTheme="minorEastAsia" w:cs="Times New Roman"/>
          <w:sz w:val="24"/>
          <w:szCs w:val="24"/>
        </w:rPr>
        <w:t>2014</w:t>
      </w:r>
      <w:r w:rsidR="002C3C29" w:rsidRPr="00381A22">
        <w:rPr>
          <w:rFonts w:asciiTheme="minorEastAsia" w:hAnsiTheme="minorEastAsia" w:cs="Times New Roman" w:hint="eastAsia"/>
          <w:sz w:val="24"/>
          <w:szCs w:val="24"/>
        </w:rPr>
        <w:t>年</w:t>
      </w:r>
      <w:r w:rsidR="002C3C29" w:rsidRPr="00381A22">
        <w:rPr>
          <w:rFonts w:asciiTheme="minorEastAsia" w:hAnsiTheme="minorEastAsia" w:cs="Times New Roman"/>
          <w:sz w:val="24"/>
          <w:szCs w:val="24"/>
        </w:rPr>
        <w:t>7</w:t>
      </w:r>
      <w:r w:rsidR="002C3C29" w:rsidRPr="00381A22">
        <w:rPr>
          <w:rFonts w:asciiTheme="minorEastAsia" w:hAnsiTheme="minorEastAsia" w:cs="Times New Roman" w:hint="eastAsia"/>
          <w:sz w:val="24"/>
          <w:szCs w:val="24"/>
        </w:rPr>
        <w:t>月</w:t>
      </w:r>
      <w:r w:rsidR="002C3C29" w:rsidRPr="00381A22">
        <w:rPr>
          <w:rFonts w:asciiTheme="minorEastAsia" w:hAnsiTheme="minorEastAsia" w:cs="Times New Roman"/>
          <w:sz w:val="24"/>
          <w:szCs w:val="24"/>
        </w:rPr>
        <w:t>7</w:t>
      </w:r>
      <w:r w:rsidR="002C3C29" w:rsidRPr="00381A22">
        <w:rPr>
          <w:rFonts w:asciiTheme="minorEastAsia" w:hAnsiTheme="minorEastAsia" w:cs="Times New Roman" w:hint="eastAsia"/>
          <w:sz w:val="24"/>
          <w:szCs w:val="24"/>
        </w:rPr>
        <w:t>日颁布、同年</w:t>
      </w:r>
      <w:r w:rsidR="002C3C29" w:rsidRPr="00381A22">
        <w:rPr>
          <w:rFonts w:asciiTheme="minorEastAsia" w:hAnsiTheme="minorEastAsia" w:cs="Times New Roman"/>
          <w:sz w:val="24"/>
          <w:szCs w:val="24"/>
        </w:rPr>
        <w:t>8</w:t>
      </w:r>
      <w:r w:rsidR="002C3C29" w:rsidRPr="00381A22">
        <w:rPr>
          <w:rFonts w:asciiTheme="minorEastAsia" w:hAnsiTheme="minorEastAsia" w:cs="Times New Roman" w:hint="eastAsia"/>
          <w:sz w:val="24"/>
          <w:szCs w:val="24"/>
        </w:rPr>
        <w:t>月</w:t>
      </w:r>
      <w:r w:rsidR="002C3C29" w:rsidRPr="00381A22">
        <w:rPr>
          <w:rFonts w:asciiTheme="minorEastAsia" w:hAnsiTheme="minorEastAsia" w:cs="Times New Roman"/>
          <w:sz w:val="24"/>
          <w:szCs w:val="24"/>
        </w:rPr>
        <w:t>8</w:t>
      </w:r>
      <w:r w:rsidR="002C3C29" w:rsidRPr="00381A22">
        <w:rPr>
          <w:rFonts w:asciiTheme="minorEastAsia" w:hAnsiTheme="minorEastAsia" w:cs="Times New Roman" w:hint="eastAsia"/>
          <w:sz w:val="24"/>
          <w:szCs w:val="24"/>
        </w:rPr>
        <w:t>日实施的《公开募集证券投资基金运作管理办法》及颁布机关对其不时做出的修订</w:t>
      </w:r>
    </w:p>
    <w:p w14:paraId="156D219C" w14:textId="27A5DCAD"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14</w:t>
      </w:r>
      <w:r w:rsidR="002C3C29" w:rsidRPr="00381A22">
        <w:rPr>
          <w:rFonts w:asciiTheme="minorEastAsia" w:hAnsiTheme="minorEastAsia" w:cs="Times New Roman" w:hint="eastAsia"/>
          <w:sz w:val="24"/>
          <w:szCs w:val="24"/>
        </w:rPr>
        <w:t>、《</w:t>
      </w:r>
      <w:r w:rsidR="00E97FBC" w:rsidRPr="00381A22">
        <w:rPr>
          <w:rFonts w:asciiTheme="minorEastAsia" w:hAnsiTheme="minorEastAsia" w:cs="Times New Roman" w:hint="eastAsia"/>
          <w:sz w:val="24"/>
          <w:szCs w:val="24"/>
        </w:rPr>
        <w:t>流动性风险</w:t>
      </w:r>
      <w:r w:rsidR="002C3C29" w:rsidRPr="00381A22">
        <w:rPr>
          <w:rFonts w:asciiTheme="minorEastAsia" w:hAnsiTheme="minorEastAsia" w:cs="Times New Roman" w:hint="eastAsia"/>
          <w:sz w:val="24"/>
          <w:szCs w:val="24"/>
        </w:rPr>
        <w:t>管理规定》：指中国证监会2017年8月31日颁布、同年10月1日实施的《公开募集开放式证券投资基金流动性风险管理规定》及颁布机关对其不时做出的修订</w:t>
      </w:r>
    </w:p>
    <w:p w14:paraId="16AF14D2" w14:textId="210F9850"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15</w:t>
      </w:r>
      <w:r w:rsidR="002C3C29" w:rsidRPr="00381A22">
        <w:rPr>
          <w:rFonts w:asciiTheme="minorEastAsia" w:hAnsiTheme="minorEastAsia" w:cs="Times New Roman" w:hint="eastAsia"/>
          <w:sz w:val="24"/>
          <w:szCs w:val="24"/>
        </w:rPr>
        <w:t>、中国证监会：指中国证券监督管理委员会</w:t>
      </w:r>
    </w:p>
    <w:p w14:paraId="3B720A31" w14:textId="66A4D555" w:rsidR="00157FA2"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16、银行业监督管理机构：指中国人民银行和/或中国银行保险监督管理委员会</w:t>
      </w:r>
    </w:p>
    <w:p w14:paraId="09C6565B" w14:textId="6E530921"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17</w:t>
      </w:r>
      <w:r w:rsidR="002C3C29" w:rsidRPr="00381A22">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18EB9B48" w14:textId="02922F8D"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18</w:t>
      </w:r>
      <w:r w:rsidR="002C3C29" w:rsidRPr="00381A22">
        <w:rPr>
          <w:rFonts w:asciiTheme="minorEastAsia" w:hAnsiTheme="minorEastAsia" w:cs="Times New Roman" w:hint="eastAsia"/>
          <w:sz w:val="24"/>
          <w:szCs w:val="24"/>
        </w:rPr>
        <w:t>、个人投资者：指依据有关法律法规规定可投资于证券投资基金的自然人</w:t>
      </w:r>
    </w:p>
    <w:p w14:paraId="21B0D1CE" w14:textId="3D36F1BD"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19</w:t>
      </w:r>
      <w:r w:rsidR="002C3C29" w:rsidRPr="00381A22">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277445F8" w14:textId="7FE7F474" w:rsidR="00FE0530" w:rsidRPr="00381A22" w:rsidRDefault="00157FA2" w:rsidP="00D55EDF">
      <w:pPr>
        <w:spacing w:line="360" w:lineRule="auto"/>
        <w:ind w:firstLineChars="200" w:firstLine="480"/>
        <w:rPr>
          <w:bCs/>
          <w:sz w:val="24"/>
        </w:rPr>
      </w:pPr>
      <w:r w:rsidRPr="00381A22">
        <w:rPr>
          <w:rFonts w:asciiTheme="minorEastAsia" w:hAnsiTheme="minorEastAsia" w:cs="Times New Roman"/>
          <w:sz w:val="24"/>
          <w:szCs w:val="24"/>
        </w:rPr>
        <w:t>20</w:t>
      </w:r>
      <w:r w:rsidR="002C3C29" w:rsidRPr="00381A22">
        <w:rPr>
          <w:rFonts w:asciiTheme="minorEastAsia" w:hAnsiTheme="minorEastAsia" w:cs="Times New Roman" w:hint="eastAsia"/>
          <w:sz w:val="24"/>
          <w:szCs w:val="24"/>
        </w:rPr>
        <w:t>、</w:t>
      </w:r>
      <w:r w:rsidR="00AF017B" w:rsidRPr="00381A22">
        <w:rPr>
          <w:rFonts w:hint="eastAsia"/>
          <w:bCs/>
          <w:sz w:val="24"/>
        </w:rPr>
        <w:t>合格境外</w:t>
      </w:r>
      <w:r w:rsidRPr="00381A22">
        <w:rPr>
          <w:rFonts w:hint="eastAsia"/>
          <w:bCs/>
          <w:sz w:val="24"/>
        </w:rPr>
        <w:t>机构</w:t>
      </w:r>
      <w:r w:rsidR="00AF017B" w:rsidRPr="00381A22">
        <w:rPr>
          <w:rFonts w:hint="eastAsia"/>
          <w:bCs/>
          <w:sz w:val="24"/>
        </w:rPr>
        <w:t>投资者：指符合《合格境外机构投资者和人民币合格境外机构投资者境内证券期货投资管理办法》及相关法律法规规定</w:t>
      </w:r>
      <w:r w:rsidRPr="00381A22">
        <w:rPr>
          <w:rFonts w:hint="eastAsia"/>
          <w:bCs/>
          <w:sz w:val="24"/>
        </w:rPr>
        <w:t>可以投资于在中国境内依法募集的证券投资基金的中国</w:t>
      </w:r>
      <w:r w:rsidR="00AF017B" w:rsidRPr="00381A22">
        <w:rPr>
          <w:rFonts w:hint="eastAsia"/>
          <w:bCs/>
          <w:sz w:val="24"/>
        </w:rPr>
        <w:t>境外</w:t>
      </w:r>
      <w:r w:rsidRPr="00381A22">
        <w:rPr>
          <w:rFonts w:hint="eastAsia"/>
          <w:bCs/>
          <w:sz w:val="24"/>
        </w:rPr>
        <w:t>的</w:t>
      </w:r>
      <w:r w:rsidR="00AF017B" w:rsidRPr="00381A22">
        <w:rPr>
          <w:rFonts w:hint="eastAsia"/>
          <w:bCs/>
          <w:sz w:val="24"/>
        </w:rPr>
        <w:t>机构投资者</w:t>
      </w:r>
      <w:r w:rsidR="00AF017B" w:rsidRPr="00381A22">
        <w:rPr>
          <w:bCs/>
          <w:sz w:val="24"/>
        </w:rPr>
        <w:t xml:space="preserve"> </w:t>
      </w:r>
    </w:p>
    <w:p w14:paraId="31BE737A" w14:textId="3A322DF2" w:rsidR="00157FA2" w:rsidRPr="00381A22" w:rsidRDefault="00157FA2" w:rsidP="00D55EDF">
      <w:pPr>
        <w:spacing w:line="360" w:lineRule="auto"/>
        <w:ind w:firstLineChars="200" w:firstLine="480"/>
        <w:rPr>
          <w:bCs/>
          <w:sz w:val="24"/>
        </w:rPr>
      </w:pPr>
      <w:r w:rsidRPr="00381A22">
        <w:rPr>
          <w:rFonts w:hint="eastAsia"/>
          <w:bCs/>
          <w:sz w:val="24"/>
        </w:rPr>
        <w:t>21</w:t>
      </w:r>
      <w:r w:rsidRPr="00381A22">
        <w:rPr>
          <w:rFonts w:hint="eastAsia"/>
          <w:bCs/>
          <w:sz w:val="24"/>
        </w:rPr>
        <w:t>、人民币合格境外机构投资者：指按照《合格境外机构投资者和人民币合格境外机构投资者境内证券期货投资管理办法》及相关法律法规规定，运用来自境外的人民币资金进行境内证券投资的境外法人</w:t>
      </w:r>
    </w:p>
    <w:p w14:paraId="60915C86" w14:textId="0099F138"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22</w:t>
      </w:r>
      <w:r w:rsidR="002C3C29" w:rsidRPr="00381A22">
        <w:rPr>
          <w:rFonts w:asciiTheme="minorEastAsia" w:hAnsiTheme="minorEastAsia" w:cs="Times New Roman" w:hint="eastAsia"/>
          <w:sz w:val="24"/>
          <w:szCs w:val="24"/>
        </w:rPr>
        <w:t>、投资人</w:t>
      </w:r>
      <w:r w:rsidR="00693840" w:rsidRPr="00381A22">
        <w:rPr>
          <w:rFonts w:asciiTheme="minorEastAsia" w:hAnsiTheme="minorEastAsia" w:cs="Times New Roman" w:hint="eastAsia"/>
          <w:sz w:val="24"/>
          <w:szCs w:val="24"/>
        </w:rPr>
        <w:t>、投资者</w:t>
      </w:r>
      <w:r w:rsidR="002C3C29" w:rsidRPr="00381A22">
        <w:rPr>
          <w:rFonts w:asciiTheme="minorEastAsia" w:hAnsiTheme="minorEastAsia" w:cs="Times New Roman" w:hint="eastAsia"/>
          <w:sz w:val="24"/>
          <w:szCs w:val="24"/>
        </w:rPr>
        <w:t>：指个人投资者、机构投资者</w:t>
      </w:r>
      <w:r w:rsidR="00693840" w:rsidRPr="00381A22">
        <w:rPr>
          <w:rFonts w:asciiTheme="minorEastAsia" w:hAnsiTheme="minorEastAsia" w:cs="Times New Roman" w:hint="eastAsia"/>
          <w:sz w:val="24"/>
          <w:szCs w:val="24"/>
        </w:rPr>
        <w:t>、</w:t>
      </w:r>
      <w:r w:rsidR="002C3C29" w:rsidRPr="00381A22">
        <w:rPr>
          <w:rFonts w:asciiTheme="minorEastAsia" w:hAnsiTheme="minorEastAsia" w:cs="Times New Roman" w:hint="eastAsia"/>
          <w:sz w:val="24"/>
          <w:szCs w:val="24"/>
        </w:rPr>
        <w:t>合格境外</w:t>
      </w:r>
      <w:r w:rsidR="008F2185" w:rsidRPr="00381A22">
        <w:rPr>
          <w:rFonts w:asciiTheme="minorEastAsia" w:hAnsiTheme="minorEastAsia" w:cs="Times New Roman" w:hint="eastAsia"/>
          <w:sz w:val="24"/>
          <w:szCs w:val="24"/>
        </w:rPr>
        <w:t>机构</w:t>
      </w:r>
      <w:r w:rsidR="002C3C29" w:rsidRPr="00381A22">
        <w:rPr>
          <w:rFonts w:asciiTheme="minorEastAsia" w:hAnsiTheme="minorEastAsia" w:cs="Times New Roman" w:hint="eastAsia"/>
          <w:sz w:val="24"/>
          <w:szCs w:val="24"/>
        </w:rPr>
        <w:t>投资者</w:t>
      </w:r>
      <w:r w:rsidR="00FA5FA8" w:rsidRPr="00381A22">
        <w:rPr>
          <w:rFonts w:asciiTheme="minorEastAsia" w:hAnsiTheme="minorEastAsia" w:cs="Times New Roman" w:hint="eastAsia"/>
          <w:sz w:val="24"/>
          <w:szCs w:val="24"/>
        </w:rPr>
        <w:t>和人民币合格境外机构投资者</w:t>
      </w:r>
      <w:r w:rsidR="002C3C29" w:rsidRPr="00381A22">
        <w:rPr>
          <w:rFonts w:asciiTheme="minorEastAsia" w:hAnsiTheme="minorEastAsia" w:cs="Times New Roman" w:hint="eastAsia"/>
          <w:sz w:val="24"/>
          <w:szCs w:val="24"/>
        </w:rPr>
        <w:t>以及法律法规或中国证监会允许购买证券投资基金的其他投资人的合称</w:t>
      </w:r>
    </w:p>
    <w:p w14:paraId="439768C1" w14:textId="2CC79430"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23</w:t>
      </w:r>
      <w:r w:rsidR="002C3C29" w:rsidRPr="00381A22">
        <w:rPr>
          <w:rFonts w:asciiTheme="minorEastAsia" w:hAnsiTheme="minorEastAsia" w:cs="Times New Roman" w:hint="eastAsia"/>
          <w:sz w:val="24"/>
          <w:szCs w:val="24"/>
        </w:rPr>
        <w:t>、基金份额持有人：指依基金合同和招募说明书合法取得基金份额的投资人</w:t>
      </w:r>
    </w:p>
    <w:p w14:paraId="229A996B" w14:textId="7F8CBAAB"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24</w:t>
      </w:r>
      <w:r w:rsidR="002C3C29" w:rsidRPr="00381A22">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1FFC6787" w14:textId="54E23788"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25</w:t>
      </w:r>
      <w:r w:rsidR="002C3C29" w:rsidRPr="00381A22">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w:t>
      </w:r>
      <w:r w:rsidR="002C3C29" w:rsidRPr="00381A22">
        <w:rPr>
          <w:rFonts w:asciiTheme="minorEastAsia" w:hAnsiTheme="minorEastAsia" w:cs="Times New Roman" w:hint="eastAsia"/>
          <w:sz w:val="24"/>
          <w:szCs w:val="24"/>
        </w:rPr>
        <w:lastRenderedPageBreak/>
        <w:t>协议，办理基金销售业务的机构</w:t>
      </w:r>
    </w:p>
    <w:p w14:paraId="311C6EBA" w14:textId="057932F4"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26</w:t>
      </w:r>
      <w:r w:rsidR="002C3C29" w:rsidRPr="00381A22">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2AD09064" w14:textId="15A46640"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27</w:t>
      </w:r>
      <w:r w:rsidR="002C3C29" w:rsidRPr="00381A22">
        <w:rPr>
          <w:rFonts w:asciiTheme="minorEastAsia" w:hAnsiTheme="minorEastAsia" w:cs="Times New Roman" w:hint="eastAsia"/>
          <w:sz w:val="24"/>
          <w:szCs w:val="24"/>
        </w:rPr>
        <w:t>、登记机构：指办理登记业务的机构。基金</w:t>
      </w:r>
      <w:r w:rsidRPr="00381A22">
        <w:rPr>
          <w:rFonts w:asciiTheme="minorEastAsia" w:hAnsiTheme="minorEastAsia" w:cs="Times New Roman" w:hint="eastAsia"/>
          <w:sz w:val="24"/>
          <w:szCs w:val="24"/>
        </w:rPr>
        <w:t>的</w:t>
      </w:r>
      <w:r w:rsidR="002C3C29" w:rsidRPr="00381A22">
        <w:rPr>
          <w:rFonts w:asciiTheme="minorEastAsia" w:hAnsiTheme="minorEastAsia" w:cs="Times New Roman" w:hint="eastAsia"/>
          <w:sz w:val="24"/>
          <w:szCs w:val="24"/>
        </w:rPr>
        <w:t>登记机构为富荣基金管理有限公司或接受富荣基金管理有限公司委托代为办理登记业务的机构</w:t>
      </w:r>
    </w:p>
    <w:p w14:paraId="1E40165C" w14:textId="5EF37426"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28</w:t>
      </w:r>
      <w:r w:rsidR="002C3C29" w:rsidRPr="00381A22">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1BA68C95" w14:textId="3CBBB9E9"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29</w:t>
      </w:r>
      <w:r w:rsidR="002C3C29" w:rsidRPr="00381A22">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w:t>
      </w:r>
      <w:r w:rsidRPr="00381A22">
        <w:rPr>
          <w:rFonts w:asciiTheme="minorEastAsia" w:hAnsiTheme="minorEastAsia" w:cs="Times New Roman" w:hint="eastAsia"/>
          <w:sz w:val="24"/>
          <w:szCs w:val="24"/>
        </w:rPr>
        <w:t>的</w:t>
      </w:r>
      <w:r w:rsidR="002C3C29" w:rsidRPr="00381A22">
        <w:rPr>
          <w:rFonts w:asciiTheme="minorEastAsia" w:hAnsiTheme="minorEastAsia" w:cs="Times New Roman" w:hint="eastAsia"/>
          <w:sz w:val="24"/>
          <w:szCs w:val="24"/>
        </w:rPr>
        <w:t>基金份额变动及结余情况的账户</w:t>
      </w:r>
    </w:p>
    <w:p w14:paraId="5F6BFCB4" w14:textId="08D7ECE6"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30</w:t>
      </w:r>
      <w:r w:rsidR="002C3C29" w:rsidRPr="00381A22">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4CCA77A8" w14:textId="5EA7F172"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31</w:t>
      </w:r>
      <w:r w:rsidR="002C3C29" w:rsidRPr="00381A22">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0E5D41F3" w14:textId="6BE67D99"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32</w:t>
      </w:r>
      <w:r w:rsidR="002C3C29" w:rsidRPr="00381A22">
        <w:rPr>
          <w:rFonts w:asciiTheme="minorEastAsia" w:hAnsiTheme="minorEastAsia" w:cs="Times New Roman" w:hint="eastAsia"/>
          <w:sz w:val="24"/>
          <w:szCs w:val="24"/>
        </w:rPr>
        <w:t>、基金募集期：指自基金份额发售之日起至发售结束之日止的期间，最长不得超过</w:t>
      </w:r>
      <w:r w:rsidR="002C3C29" w:rsidRPr="00381A22">
        <w:rPr>
          <w:rFonts w:asciiTheme="minorEastAsia" w:hAnsiTheme="minorEastAsia" w:cs="Times New Roman"/>
          <w:sz w:val="24"/>
          <w:szCs w:val="24"/>
        </w:rPr>
        <w:t>3</w:t>
      </w:r>
      <w:r w:rsidR="002C3C29" w:rsidRPr="00381A22">
        <w:rPr>
          <w:rFonts w:asciiTheme="minorEastAsia" w:hAnsiTheme="minorEastAsia" w:cs="Times New Roman" w:hint="eastAsia"/>
          <w:sz w:val="24"/>
          <w:szCs w:val="24"/>
        </w:rPr>
        <w:t>个月</w:t>
      </w:r>
    </w:p>
    <w:p w14:paraId="2AB7B98E" w14:textId="046D58F6"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33</w:t>
      </w:r>
      <w:r w:rsidR="002C3C29" w:rsidRPr="00381A22">
        <w:rPr>
          <w:rFonts w:asciiTheme="minorEastAsia" w:hAnsiTheme="minorEastAsia" w:cs="Times New Roman" w:hint="eastAsia"/>
          <w:sz w:val="24"/>
          <w:szCs w:val="24"/>
        </w:rPr>
        <w:t>、存续期：指基金合同生效至终止之间的不定期期限</w:t>
      </w:r>
    </w:p>
    <w:p w14:paraId="655651DA" w14:textId="71FA8AF0"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34</w:t>
      </w:r>
      <w:r w:rsidR="002C3C29" w:rsidRPr="00381A22">
        <w:rPr>
          <w:rFonts w:asciiTheme="minorEastAsia" w:hAnsiTheme="minorEastAsia" w:cs="Times New Roman" w:hint="eastAsia"/>
          <w:sz w:val="24"/>
          <w:szCs w:val="24"/>
        </w:rPr>
        <w:t>、工作日：指上海证券交易所、深圳证券交易所的正常交易日</w:t>
      </w:r>
    </w:p>
    <w:p w14:paraId="3B8F0D29" w14:textId="33B11485"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35</w:t>
      </w:r>
      <w:r w:rsidR="002C3C29" w:rsidRPr="00381A22">
        <w:rPr>
          <w:rFonts w:asciiTheme="minorEastAsia" w:hAnsiTheme="minorEastAsia" w:cs="Times New Roman" w:hint="eastAsia"/>
          <w:sz w:val="24"/>
          <w:szCs w:val="24"/>
        </w:rPr>
        <w:t>、</w:t>
      </w:r>
      <w:r w:rsidR="002C3C29" w:rsidRPr="00381A22">
        <w:rPr>
          <w:rFonts w:asciiTheme="minorEastAsia" w:hAnsiTheme="minorEastAsia" w:cs="Times New Roman"/>
          <w:sz w:val="24"/>
          <w:szCs w:val="24"/>
        </w:rPr>
        <w:t>T</w:t>
      </w:r>
      <w:r w:rsidR="002C3C29" w:rsidRPr="00381A22">
        <w:rPr>
          <w:rFonts w:asciiTheme="minorEastAsia" w:hAnsiTheme="minorEastAsia" w:cs="Times New Roman" w:hint="eastAsia"/>
          <w:sz w:val="24"/>
          <w:szCs w:val="24"/>
        </w:rPr>
        <w:t>日：指销售机构在规定时间受理投资人申购、赎回或其他业务申请的开放日</w:t>
      </w:r>
    </w:p>
    <w:p w14:paraId="79F8A61F" w14:textId="2B6336C3"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36</w:t>
      </w:r>
      <w:r w:rsidR="002C3C29" w:rsidRPr="00381A22">
        <w:rPr>
          <w:rFonts w:asciiTheme="minorEastAsia" w:hAnsiTheme="minorEastAsia" w:cs="Times New Roman" w:hint="eastAsia"/>
          <w:sz w:val="24"/>
          <w:szCs w:val="24"/>
        </w:rPr>
        <w:t>、</w:t>
      </w:r>
      <w:proofErr w:type="spellStart"/>
      <w:r w:rsidR="002C3C29" w:rsidRPr="00381A22">
        <w:rPr>
          <w:rFonts w:asciiTheme="minorEastAsia" w:hAnsiTheme="minorEastAsia" w:cs="Times New Roman"/>
          <w:sz w:val="24"/>
          <w:szCs w:val="24"/>
        </w:rPr>
        <w:t>T+n</w:t>
      </w:r>
      <w:proofErr w:type="spellEnd"/>
      <w:r w:rsidR="002C3C29" w:rsidRPr="00381A22">
        <w:rPr>
          <w:rFonts w:asciiTheme="minorEastAsia" w:hAnsiTheme="minorEastAsia" w:cs="Times New Roman" w:hint="eastAsia"/>
          <w:sz w:val="24"/>
          <w:szCs w:val="24"/>
        </w:rPr>
        <w:t>日：指自</w:t>
      </w:r>
      <w:r w:rsidR="002C3C29" w:rsidRPr="00381A22">
        <w:rPr>
          <w:rFonts w:asciiTheme="minorEastAsia" w:hAnsiTheme="minorEastAsia" w:cs="Times New Roman"/>
          <w:sz w:val="24"/>
          <w:szCs w:val="24"/>
        </w:rPr>
        <w:t>T</w:t>
      </w:r>
      <w:r w:rsidR="002C3C29" w:rsidRPr="00381A22">
        <w:rPr>
          <w:rFonts w:asciiTheme="minorEastAsia" w:hAnsiTheme="minorEastAsia" w:cs="Times New Roman" w:hint="eastAsia"/>
          <w:sz w:val="24"/>
          <w:szCs w:val="24"/>
        </w:rPr>
        <w:t>日起第</w:t>
      </w:r>
      <w:r w:rsidR="002C3C29" w:rsidRPr="00381A22">
        <w:rPr>
          <w:rFonts w:asciiTheme="minorEastAsia" w:hAnsiTheme="minorEastAsia" w:cs="Times New Roman"/>
          <w:sz w:val="24"/>
          <w:szCs w:val="24"/>
        </w:rPr>
        <w:t>n</w:t>
      </w:r>
      <w:r w:rsidR="002C3C29" w:rsidRPr="00381A22">
        <w:rPr>
          <w:rFonts w:asciiTheme="minorEastAsia" w:hAnsiTheme="minorEastAsia" w:cs="Times New Roman" w:hint="eastAsia"/>
          <w:sz w:val="24"/>
          <w:szCs w:val="24"/>
        </w:rPr>
        <w:t>个工作日（不包含</w:t>
      </w:r>
      <w:r w:rsidR="002C3C29" w:rsidRPr="00381A22">
        <w:rPr>
          <w:rFonts w:asciiTheme="minorEastAsia" w:hAnsiTheme="minorEastAsia" w:cs="Times New Roman"/>
          <w:sz w:val="24"/>
          <w:szCs w:val="24"/>
        </w:rPr>
        <w:t>T</w:t>
      </w:r>
      <w:r w:rsidR="002C3C29" w:rsidRPr="00381A22">
        <w:rPr>
          <w:rFonts w:asciiTheme="minorEastAsia" w:hAnsiTheme="minorEastAsia" w:cs="Times New Roman" w:hint="eastAsia"/>
          <w:sz w:val="24"/>
          <w:szCs w:val="24"/>
        </w:rPr>
        <w:t>日）</w:t>
      </w:r>
    </w:p>
    <w:p w14:paraId="5309F75C" w14:textId="18389868"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37</w:t>
      </w:r>
      <w:r w:rsidR="002C3C29" w:rsidRPr="00381A22">
        <w:rPr>
          <w:rFonts w:asciiTheme="minorEastAsia" w:hAnsiTheme="minorEastAsia" w:cs="Times New Roman" w:hint="eastAsia"/>
          <w:sz w:val="24"/>
          <w:szCs w:val="24"/>
        </w:rPr>
        <w:t>、开放日：指为投资人办理基金份额申购、赎回或其他业务的工作日</w:t>
      </w:r>
    </w:p>
    <w:p w14:paraId="40636741" w14:textId="4E3B7EC9"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38</w:t>
      </w:r>
      <w:r w:rsidR="002C3C29" w:rsidRPr="00381A22">
        <w:rPr>
          <w:rFonts w:asciiTheme="minorEastAsia" w:hAnsiTheme="minorEastAsia" w:cs="Times New Roman" w:hint="eastAsia"/>
          <w:sz w:val="24"/>
          <w:szCs w:val="24"/>
        </w:rPr>
        <w:t>、开放时间：指开放日基金接受申购、赎回或其他交易的时间段</w:t>
      </w:r>
    </w:p>
    <w:p w14:paraId="407CF27E" w14:textId="5B7BB6EA"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39</w:t>
      </w:r>
      <w:r w:rsidR="002C3C29" w:rsidRPr="00381A22">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146FA95D" w14:textId="34251D4E"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40</w:t>
      </w:r>
      <w:r w:rsidR="002C3C29" w:rsidRPr="00381A22">
        <w:rPr>
          <w:rFonts w:asciiTheme="minorEastAsia" w:hAnsiTheme="minorEastAsia" w:cs="Times New Roman" w:hint="eastAsia"/>
          <w:sz w:val="24"/>
          <w:szCs w:val="24"/>
        </w:rPr>
        <w:t>、认购：指在基金募集期内，投资人根据基金合同和招募说明书的规定申请购买基金份额的行为</w:t>
      </w:r>
    </w:p>
    <w:p w14:paraId="1AC1033E" w14:textId="0EE1FB34"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lastRenderedPageBreak/>
        <w:t>41</w:t>
      </w:r>
      <w:r w:rsidR="002C3C29" w:rsidRPr="00381A22">
        <w:rPr>
          <w:rFonts w:asciiTheme="minorEastAsia" w:hAnsiTheme="minorEastAsia" w:cs="Times New Roman" w:hint="eastAsia"/>
          <w:sz w:val="24"/>
          <w:szCs w:val="24"/>
        </w:rPr>
        <w:t>、申购：指基金合同生效后，投资人根据基金合同和招募说明书的规定申请购买基金份额的行为</w:t>
      </w:r>
    </w:p>
    <w:p w14:paraId="79A62CAC" w14:textId="0E6EA068"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42</w:t>
      </w:r>
      <w:r w:rsidR="002C3C29" w:rsidRPr="00381A22">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770CC9CD" w14:textId="450C7732"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43</w:t>
      </w:r>
      <w:r w:rsidR="002C3C29" w:rsidRPr="00381A22">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40A6BF79" w14:textId="0A458299"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44</w:t>
      </w:r>
      <w:r w:rsidR="002C3C29" w:rsidRPr="00381A22">
        <w:rPr>
          <w:rFonts w:asciiTheme="minorEastAsia" w:hAnsiTheme="minorEastAsia" w:cs="Times New Roman" w:hint="eastAsia"/>
          <w:sz w:val="24"/>
          <w:szCs w:val="24"/>
        </w:rPr>
        <w:t>、转托管：指基金份额持有人在本基金的不同销售机构之间实施的变更所持基金份额销售机构的操作</w:t>
      </w:r>
    </w:p>
    <w:p w14:paraId="580C647D" w14:textId="27AFDB5C"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45</w:t>
      </w:r>
      <w:r w:rsidR="002C3C29" w:rsidRPr="00381A22">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E77FFF3" w14:textId="207F1F9B"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46</w:t>
      </w:r>
      <w:r w:rsidR="002C3C29" w:rsidRPr="00381A22">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sidR="002C3C29" w:rsidRPr="00381A22">
        <w:rPr>
          <w:rFonts w:asciiTheme="minorEastAsia" w:hAnsiTheme="minorEastAsia" w:cs="Times New Roman"/>
          <w:sz w:val="24"/>
          <w:szCs w:val="24"/>
        </w:rPr>
        <w:t>10%</w:t>
      </w:r>
      <w:r w:rsidRPr="00381A22">
        <w:rPr>
          <w:rFonts w:asciiTheme="minorEastAsia" w:hAnsiTheme="minorEastAsia" w:cs="Times New Roman" w:hint="eastAsia"/>
          <w:sz w:val="24"/>
          <w:szCs w:val="24"/>
        </w:rPr>
        <w:t>的情形</w:t>
      </w:r>
    </w:p>
    <w:p w14:paraId="0CA306BD" w14:textId="47EC4637"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47</w:t>
      </w:r>
      <w:r w:rsidR="002C3C29" w:rsidRPr="00381A22">
        <w:rPr>
          <w:rFonts w:asciiTheme="minorEastAsia" w:hAnsiTheme="minorEastAsia" w:cs="Times New Roman" w:hint="eastAsia"/>
          <w:sz w:val="24"/>
          <w:szCs w:val="24"/>
        </w:rPr>
        <w:t>、元：指人民币元</w:t>
      </w:r>
    </w:p>
    <w:p w14:paraId="65464511" w14:textId="4E4E7BB4"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48</w:t>
      </w:r>
      <w:r w:rsidR="002C3C29" w:rsidRPr="00381A22">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1DB7CEA6" w14:textId="1D199D55"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49</w:t>
      </w:r>
      <w:r w:rsidR="002C3C29" w:rsidRPr="00381A22">
        <w:rPr>
          <w:rFonts w:asciiTheme="minorEastAsia" w:hAnsiTheme="minorEastAsia" w:cs="Times New Roman" w:hint="eastAsia"/>
          <w:sz w:val="24"/>
          <w:szCs w:val="24"/>
        </w:rPr>
        <w:t>、基金资产总值：指基金拥有的各类有价证券、银行存款本息、基金应收款及其他资产的价值总和</w:t>
      </w:r>
    </w:p>
    <w:p w14:paraId="2F7F661C" w14:textId="1F22C80D"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50</w:t>
      </w:r>
      <w:r w:rsidR="002C3C29" w:rsidRPr="00381A22">
        <w:rPr>
          <w:rFonts w:asciiTheme="minorEastAsia" w:hAnsiTheme="minorEastAsia" w:cs="Times New Roman" w:hint="eastAsia"/>
          <w:sz w:val="24"/>
          <w:szCs w:val="24"/>
        </w:rPr>
        <w:t>、基金资产净值：指基金资产总值减去基金负债后的价值</w:t>
      </w:r>
    </w:p>
    <w:p w14:paraId="457D15AA" w14:textId="776BA4E2"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51</w:t>
      </w:r>
      <w:r w:rsidR="002C3C29" w:rsidRPr="00381A22">
        <w:rPr>
          <w:rFonts w:asciiTheme="minorEastAsia" w:hAnsiTheme="minorEastAsia" w:cs="Times New Roman" w:hint="eastAsia"/>
          <w:sz w:val="24"/>
          <w:szCs w:val="24"/>
        </w:rPr>
        <w:t>、基金份额净值：指计算日基金资产净值除以计算日基金份额总数</w:t>
      </w:r>
    </w:p>
    <w:p w14:paraId="6AB4FE43" w14:textId="77A158AD"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52</w:t>
      </w:r>
      <w:r w:rsidR="002C3C29" w:rsidRPr="00381A22">
        <w:rPr>
          <w:rFonts w:asciiTheme="minorEastAsia" w:hAnsiTheme="minorEastAsia" w:cs="Times New Roman" w:hint="eastAsia"/>
          <w:sz w:val="24"/>
          <w:szCs w:val="24"/>
        </w:rPr>
        <w:t>、基金资产估值：指计算评估基金资产和负债的价值，以确定基金资产净值和基金份额净值的过程</w:t>
      </w:r>
    </w:p>
    <w:p w14:paraId="314F0B47" w14:textId="77777777" w:rsidR="00FA5FA8" w:rsidRPr="00381A22" w:rsidRDefault="00FA5FA8" w:rsidP="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53、基金份额的类别：本基金根据认购、申购费用、销售服务费收取方式等的不同，将基金份额分为不同的类别，各基金份额类别分别设置代码，分别计算和公告基金份额净值和基金份额累计净值</w:t>
      </w:r>
    </w:p>
    <w:p w14:paraId="407062EF" w14:textId="77777777" w:rsidR="00FA5FA8" w:rsidRPr="00381A22" w:rsidRDefault="00FA5FA8" w:rsidP="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54、A 类基金份额：指在投资者认购、申购时收取认购、申购费用，不从本类别基金资产中计提销售服务费的基金份额</w:t>
      </w:r>
    </w:p>
    <w:p w14:paraId="4C280EF4" w14:textId="162E4E58" w:rsidR="00FA5FA8" w:rsidRPr="00381A22" w:rsidRDefault="00FA5FA8" w:rsidP="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55、C 类基金份额：指在投资者认购、申购时不收取认购、申购费用，但从</w:t>
      </w:r>
      <w:r w:rsidRPr="00381A22">
        <w:rPr>
          <w:rFonts w:asciiTheme="minorEastAsia" w:hAnsiTheme="minorEastAsia" w:cs="Times New Roman" w:hint="eastAsia"/>
          <w:sz w:val="24"/>
          <w:szCs w:val="24"/>
        </w:rPr>
        <w:lastRenderedPageBreak/>
        <w:t>本类别基金资产中计提销售服务费的基金份额</w:t>
      </w:r>
    </w:p>
    <w:p w14:paraId="027EC67D" w14:textId="32418B8A" w:rsidR="00AF2209" w:rsidRPr="00381A22" w:rsidRDefault="00FA5FA8" w:rsidP="00AF220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w:t>
      </w:r>
      <w:r w:rsidRPr="00381A22">
        <w:rPr>
          <w:rFonts w:asciiTheme="minorEastAsia" w:hAnsiTheme="minorEastAsia" w:cs="Times New Roman"/>
          <w:sz w:val="24"/>
          <w:szCs w:val="24"/>
        </w:rPr>
        <w:t>6</w:t>
      </w:r>
      <w:r w:rsidR="00AF2209" w:rsidRPr="00381A22">
        <w:rPr>
          <w:rFonts w:asciiTheme="minorEastAsia" w:hAnsiTheme="minorEastAsia" w:cs="Times New Roman" w:hint="eastAsia"/>
          <w:sz w:val="24"/>
          <w:szCs w:val="24"/>
        </w:rPr>
        <w:t>、规定媒介：指符合中国证监会规定条件的用以进行信息披露的全国性报刊及《信息披露办法》规定的互联网网站（包括基金管理人网站、基金托管人网站、中国证监会基金电子披露网站）等媒介</w:t>
      </w:r>
    </w:p>
    <w:p w14:paraId="195B34A6" w14:textId="5382C5A3" w:rsidR="00FA5FA8" w:rsidRPr="00381A22" w:rsidRDefault="00FA5FA8" w:rsidP="00AF220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57、销售服务费：指从基金财产中计提的，用于本基金市场推广、销售以及基金份额持有人服务的费用</w:t>
      </w:r>
    </w:p>
    <w:p w14:paraId="6A34A4A7" w14:textId="1DFE9F3E" w:rsidR="00AF2209" w:rsidRPr="00381A22" w:rsidRDefault="00FA5FA8" w:rsidP="00AF220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w:t>
      </w:r>
      <w:r w:rsidRPr="00381A22">
        <w:rPr>
          <w:rFonts w:asciiTheme="minorEastAsia" w:hAnsiTheme="minorEastAsia" w:cs="Times New Roman"/>
          <w:sz w:val="24"/>
          <w:szCs w:val="24"/>
        </w:rPr>
        <w:t>8</w:t>
      </w:r>
      <w:r w:rsidR="00AF2209" w:rsidRPr="00381A22">
        <w:rPr>
          <w:rFonts w:asciiTheme="minorEastAsia" w:hAnsiTheme="minorEastAsia" w:cs="Times New Roman" w:hint="eastAsia"/>
          <w:sz w:val="24"/>
          <w:szCs w:val="24"/>
        </w:rPr>
        <w:t>、流动性受限资产：指由于法律法规、监管、合同或操作障碍等原因无法以合理价格予以变现的资产，包括但不限于到期日在10个交易日以上的逆回购与银行定期存款（含协议约定有条件提前支取的银行存款）、停牌股票、流通受限的新股及非公开发行股票、资产支持证券、因发行人债务违约无法进行转让或交易的债券等</w:t>
      </w:r>
    </w:p>
    <w:p w14:paraId="009D782F" w14:textId="015F6D2D" w:rsidR="00AF2209" w:rsidRPr="00381A22" w:rsidRDefault="00FA5FA8" w:rsidP="00AF220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w:t>
      </w:r>
      <w:r w:rsidRPr="00381A22">
        <w:rPr>
          <w:rFonts w:asciiTheme="minorEastAsia" w:hAnsiTheme="minorEastAsia" w:cs="Times New Roman"/>
          <w:sz w:val="24"/>
          <w:szCs w:val="24"/>
        </w:rPr>
        <w:t>9</w:t>
      </w:r>
      <w:r w:rsidR="00AF2209" w:rsidRPr="00381A22">
        <w:rPr>
          <w:rFonts w:asciiTheme="minorEastAsia" w:hAnsiTheme="minorEastAsia" w:cs="Times New Roman" w:hint="eastAsia"/>
          <w:sz w:val="24"/>
          <w:szCs w:val="24"/>
        </w:rPr>
        <w:t>、摆动定价机制：指当</w:t>
      </w:r>
      <w:r w:rsidRPr="00381A22">
        <w:rPr>
          <w:rFonts w:asciiTheme="minorEastAsia" w:hAnsiTheme="minorEastAsia" w:cs="Times New Roman" w:hint="eastAsia"/>
          <w:sz w:val="24"/>
          <w:szCs w:val="24"/>
        </w:rPr>
        <w:t>本</w:t>
      </w:r>
      <w:r w:rsidR="00AF2209" w:rsidRPr="00381A22">
        <w:rPr>
          <w:rFonts w:asciiTheme="minorEastAsia" w:hAnsiTheme="minorEastAsia" w:cs="Times New Roman" w:hint="eastAsia"/>
          <w:sz w:val="24"/>
          <w:szCs w:val="24"/>
        </w:rPr>
        <w:t>基金遭遇大额申购赎回时，通过调整基金份额净值的方式，将基金调整投资组合的市场冲击成本分配给实际申购、赎回的投资者，从而减少对存量基金份额持有人利益的不利影响，确保</w:t>
      </w:r>
      <w:r w:rsidRPr="00381A22">
        <w:rPr>
          <w:rFonts w:asciiTheme="minorEastAsia" w:hAnsiTheme="minorEastAsia" w:cs="Times New Roman" w:hint="eastAsia"/>
          <w:sz w:val="24"/>
          <w:szCs w:val="24"/>
        </w:rPr>
        <w:t>投资人</w:t>
      </w:r>
      <w:r w:rsidR="00AF2209" w:rsidRPr="00381A22">
        <w:rPr>
          <w:rFonts w:asciiTheme="minorEastAsia" w:hAnsiTheme="minorEastAsia" w:cs="Times New Roman" w:hint="eastAsia"/>
          <w:sz w:val="24"/>
          <w:szCs w:val="24"/>
        </w:rPr>
        <w:t>的合法权益不受损害并得到公平对待</w:t>
      </w:r>
    </w:p>
    <w:p w14:paraId="12A1E7AD" w14:textId="4A4B4878" w:rsidR="00AF2209" w:rsidRPr="00381A22" w:rsidRDefault="00FA5FA8" w:rsidP="00AF220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60</w:t>
      </w:r>
      <w:r w:rsidR="00AF2209" w:rsidRPr="00381A22">
        <w:rPr>
          <w:rFonts w:asciiTheme="minorEastAsia" w:hAnsiTheme="minorEastAsia" w:cs="Times New Roman" w:hint="eastAsia"/>
          <w:sz w:val="24"/>
          <w:szCs w:val="24"/>
        </w:rPr>
        <w:t>、侧袋机制：指将基金投资组合中的特定资产从原有账户分离至一个专门账户进行处置清算，目的在于有效隔离并化解风险，确保投资者得到公平对待，属于流动性风险管理工具。侧袋机制实施期间，原有账户称为主袋账户，专门账户称为侧袋账户</w:t>
      </w:r>
    </w:p>
    <w:p w14:paraId="68418660" w14:textId="7BCC65F9" w:rsidR="00AF2209" w:rsidRPr="00381A22" w:rsidRDefault="00FA5FA8" w:rsidP="00AF220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6</w:t>
      </w:r>
      <w:r w:rsidRPr="00381A22">
        <w:rPr>
          <w:rFonts w:asciiTheme="minorEastAsia" w:hAnsiTheme="minorEastAsia" w:cs="Times New Roman"/>
          <w:sz w:val="24"/>
          <w:szCs w:val="24"/>
        </w:rPr>
        <w:t>1</w:t>
      </w:r>
      <w:r w:rsidR="00AF2209" w:rsidRPr="00381A22">
        <w:rPr>
          <w:rFonts w:asciiTheme="minorEastAsia" w:hAnsiTheme="minorEastAsia" w:cs="Times New Roman" w:hint="eastAsia"/>
          <w:sz w:val="24"/>
          <w:szCs w:val="24"/>
        </w:rPr>
        <w:t>、特定资产：包括：（</w:t>
      </w:r>
      <w:r w:rsidRPr="00381A22">
        <w:rPr>
          <w:rFonts w:asciiTheme="minorEastAsia" w:hAnsiTheme="minorEastAsia" w:cs="Times New Roman" w:hint="eastAsia"/>
          <w:sz w:val="24"/>
          <w:szCs w:val="24"/>
        </w:rPr>
        <w:t>1</w:t>
      </w:r>
      <w:r w:rsidR="00AF2209" w:rsidRPr="00381A22">
        <w:rPr>
          <w:rFonts w:asciiTheme="minorEastAsia" w:hAnsiTheme="minorEastAsia" w:cs="Times New Roman" w:hint="eastAsia"/>
          <w:sz w:val="24"/>
          <w:szCs w:val="24"/>
        </w:rPr>
        <w:t>）无可参考的活跃市场价格且采用估值技术仍导致公允价值存在重大不确定性的资产；（</w:t>
      </w:r>
      <w:r w:rsidRPr="00381A22">
        <w:rPr>
          <w:rFonts w:asciiTheme="minorEastAsia" w:hAnsiTheme="minorEastAsia" w:cs="Times New Roman" w:hint="eastAsia"/>
          <w:sz w:val="24"/>
          <w:szCs w:val="24"/>
        </w:rPr>
        <w:t>2</w:t>
      </w:r>
      <w:r w:rsidR="00AF2209" w:rsidRPr="00381A22">
        <w:rPr>
          <w:rFonts w:asciiTheme="minorEastAsia" w:hAnsiTheme="minorEastAsia" w:cs="Times New Roman" w:hint="eastAsia"/>
          <w:sz w:val="24"/>
          <w:szCs w:val="24"/>
        </w:rPr>
        <w:t>）按摊余成本计量且计提资产减值准备仍导致资产价值存在重大不确定性的资产；（</w:t>
      </w:r>
      <w:r w:rsidRPr="00381A22">
        <w:rPr>
          <w:rFonts w:asciiTheme="minorEastAsia" w:hAnsiTheme="minorEastAsia" w:cs="Times New Roman" w:hint="eastAsia"/>
          <w:sz w:val="24"/>
          <w:szCs w:val="24"/>
        </w:rPr>
        <w:t>3</w:t>
      </w:r>
      <w:r w:rsidR="00AF2209" w:rsidRPr="00381A22">
        <w:rPr>
          <w:rFonts w:asciiTheme="minorEastAsia" w:hAnsiTheme="minorEastAsia" w:cs="Times New Roman" w:hint="eastAsia"/>
          <w:sz w:val="24"/>
          <w:szCs w:val="24"/>
        </w:rPr>
        <w:t>）其他资产价值存在重大不确定性的资产</w:t>
      </w:r>
    </w:p>
    <w:p w14:paraId="17945028" w14:textId="6B70F7FE" w:rsidR="009A0750" w:rsidRPr="00381A22" w:rsidRDefault="009A0750" w:rsidP="009A0750">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6</w:t>
      </w:r>
      <w:r w:rsidR="00C528E6" w:rsidRPr="00381A22">
        <w:rPr>
          <w:rFonts w:asciiTheme="minorEastAsia" w:hAnsiTheme="minorEastAsia" w:cs="Times New Roman"/>
          <w:sz w:val="24"/>
          <w:szCs w:val="24"/>
        </w:rPr>
        <w:t>2</w:t>
      </w:r>
      <w:r w:rsidRPr="00381A22">
        <w:rPr>
          <w:rFonts w:asciiTheme="minorEastAsia" w:hAnsiTheme="minorEastAsia" w:cs="Times New Roman" w:hint="eastAsia"/>
          <w:sz w:val="24"/>
          <w:szCs w:val="24"/>
        </w:rPr>
        <w:t>、信用衍生品：指符合证券交易所或银行间市场相关业务规则，专门用于管理信用风险的信用衍生工具</w:t>
      </w:r>
    </w:p>
    <w:p w14:paraId="2FD3BFFC" w14:textId="67E6B2E6" w:rsidR="009A0750" w:rsidRPr="00381A22" w:rsidRDefault="009A0750" w:rsidP="009A0750">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6</w:t>
      </w:r>
      <w:r w:rsidR="00C528E6" w:rsidRPr="00381A22">
        <w:rPr>
          <w:rFonts w:asciiTheme="minorEastAsia" w:hAnsiTheme="minorEastAsia" w:cs="Times New Roman"/>
          <w:sz w:val="24"/>
          <w:szCs w:val="24"/>
        </w:rPr>
        <w:t>3</w:t>
      </w:r>
      <w:r w:rsidRPr="00381A22">
        <w:rPr>
          <w:rFonts w:asciiTheme="minorEastAsia" w:hAnsiTheme="minorEastAsia" w:cs="Times New Roman" w:hint="eastAsia"/>
          <w:sz w:val="24"/>
          <w:szCs w:val="24"/>
        </w:rPr>
        <w:t>、信用保护买方：亦称信用保护购买方，指接受信用风险保护的一方</w:t>
      </w:r>
    </w:p>
    <w:p w14:paraId="6978FBE3" w14:textId="186A037D" w:rsidR="009A0750" w:rsidRPr="00381A22" w:rsidRDefault="009A0750" w:rsidP="009A0750">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6</w:t>
      </w:r>
      <w:r w:rsidR="00C528E6" w:rsidRPr="00381A22">
        <w:rPr>
          <w:rFonts w:asciiTheme="minorEastAsia" w:hAnsiTheme="minorEastAsia" w:cs="Times New Roman"/>
          <w:sz w:val="24"/>
          <w:szCs w:val="24"/>
        </w:rPr>
        <w:t>4</w:t>
      </w:r>
      <w:r w:rsidRPr="00381A22">
        <w:rPr>
          <w:rFonts w:asciiTheme="minorEastAsia" w:hAnsiTheme="minorEastAsia" w:cs="Times New Roman" w:hint="eastAsia"/>
          <w:sz w:val="24"/>
          <w:szCs w:val="24"/>
        </w:rPr>
        <w:t>、信用保护卖方：亦称信用保护提供方，指提供信用风险保护的一方</w:t>
      </w:r>
    </w:p>
    <w:p w14:paraId="61642F65" w14:textId="3F92314B" w:rsidR="009A0750" w:rsidRDefault="009A0750" w:rsidP="009A0750">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6</w:t>
      </w:r>
      <w:r w:rsidR="00C528E6" w:rsidRPr="00381A22">
        <w:rPr>
          <w:rFonts w:asciiTheme="minorEastAsia" w:hAnsiTheme="minorEastAsia" w:cs="Times New Roman"/>
          <w:sz w:val="24"/>
          <w:szCs w:val="24"/>
        </w:rPr>
        <w:t>5</w:t>
      </w:r>
      <w:r w:rsidRPr="00381A22">
        <w:rPr>
          <w:rFonts w:asciiTheme="minorEastAsia" w:hAnsiTheme="minorEastAsia" w:cs="Times New Roman" w:hint="eastAsia"/>
          <w:sz w:val="24"/>
          <w:szCs w:val="24"/>
        </w:rPr>
        <w:t>、名义本金：亦称交易名义本金，指一笔信用衍生品交易提供信用保护的金额，各项支付和结算以此金额为计算基准</w:t>
      </w:r>
    </w:p>
    <w:p w14:paraId="6679DF36" w14:textId="77777777" w:rsidR="00491A4B" w:rsidRPr="00381A22" w:rsidRDefault="00491A4B" w:rsidP="009A0750">
      <w:pPr>
        <w:adjustRightInd w:val="0"/>
        <w:snapToGrid w:val="0"/>
        <w:spacing w:line="360" w:lineRule="auto"/>
        <w:ind w:firstLineChars="200" w:firstLine="480"/>
        <w:rPr>
          <w:rFonts w:asciiTheme="minorEastAsia" w:hAnsiTheme="minorEastAsia" w:cs="Times New Roman"/>
          <w:sz w:val="24"/>
          <w:szCs w:val="24"/>
        </w:rPr>
      </w:pPr>
    </w:p>
    <w:p w14:paraId="7BCAC189" w14:textId="7116E278" w:rsidR="009A0750" w:rsidRPr="00381A22" w:rsidRDefault="009A0750" w:rsidP="009A0750">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lastRenderedPageBreak/>
        <w:t>6</w:t>
      </w:r>
      <w:r w:rsidR="00C528E6" w:rsidRPr="00381A22">
        <w:rPr>
          <w:rFonts w:asciiTheme="minorEastAsia" w:hAnsiTheme="minorEastAsia" w:cs="Times New Roman"/>
          <w:sz w:val="24"/>
          <w:szCs w:val="24"/>
        </w:rPr>
        <w:t>6</w:t>
      </w:r>
      <w:r w:rsidRPr="00381A22">
        <w:rPr>
          <w:rFonts w:asciiTheme="minorEastAsia" w:hAnsiTheme="minorEastAsia" w:cs="Times New Roman" w:hint="eastAsia"/>
          <w:sz w:val="24"/>
          <w:szCs w:val="24"/>
        </w:rPr>
        <w:t>、不可抗力：指基金合同当事人不能预见、不能避免且不能克服的客观事件</w:t>
      </w:r>
    </w:p>
    <w:p w14:paraId="1047D172" w14:textId="15FB0B02" w:rsidR="00EB4B39" w:rsidRPr="00381A22" w:rsidRDefault="00EB4B39">
      <w:pPr>
        <w:spacing w:line="360" w:lineRule="auto"/>
        <w:ind w:firstLineChars="200" w:firstLine="422"/>
        <w:rPr>
          <w:b/>
          <w:bCs/>
        </w:rPr>
        <w:sectPr w:rsidR="00EB4B39" w:rsidRPr="00381A22" w:rsidSect="001313FC">
          <w:footerReference w:type="default" r:id="rId12"/>
          <w:pgSz w:w="11906" w:h="16838"/>
          <w:pgMar w:top="1440" w:right="1800" w:bottom="1440" w:left="1800" w:header="851" w:footer="992" w:gutter="0"/>
          <w:pgNumType w:chapStyle="1"/>
          <w:cols w:space="720"/>
          <w:docGrid w:type="lines" w:linePitch="312"/>
        </w:sectPr>
      </w:pPr>
    </w:p>
    <w:p w14:paraId="0F3A7C92" w14:textId="77777777" w:rsidR="00AC3A9B" w:rsidRPr="00381A22" w:rsidRDefault="002C3C29">
      <w:pPr>
        <w:pStyle w:val="1"/>
        <w:jc w:val="center"/>
        <w:rPr>
          <w:sz w:val="30"/>
          <w:szCs w:val="30"/>
        </w:rPr>
      </w:pPr>
      <w:bookmarkStart w:id="65" w:name="_Toc263092311"/>
      <w:bookmarkStart w:id="66" w:name="_Toc416264539"/>
      <w:bookmarkStart w:id="67" w:name="_Toc68266290"/>
      <w:bookmarkStart w:id="68" w:name="_Toc119584123"/>
      <w:bookmarkStart w:id="69" w:name="_Toc352229749"/>
      <w:bookmarkStart w:id="70" w:name="_Toc24682"/>
      <w:bookmarkStart w:id="71" w:name="_Toc410197817"/>
      <w:bookmarkStart w:id="72" w:name="_Toc16265"/>
      <w:bookmarkStart w:id="73" w:name="_Toc6714"/>
      <w:bookmarkStart w:id="74" w:name="_Toc27226"/>
      <w:bookmarkStart w:id="75" w:name="_Toc3266"/>
      <w:bookmarkStart w:id="76" w:name="_Toc90742390"/>
      <w:bookmarkStart w:id="77" w:name="_Toc90742321"/>
      <w:bookmarkStart w:id="78" w:name="_Toc29784"/>
      <w:bookmarkStart w:id="79" w:name="_Toc29948"/>
      <w:bookmarkStart w:id="80" w:name="_Toc90742688"/>
      <w:bookmarkStart w:id="81" w:name="_Toc22074"/>
      <w:bookmarkStart w:id="82" w:name="_Toc27189"/>
      <w:bookmarkStart w:id="83" w:name="_Toc15203"/>
      <w:bookmarkStart w:id="84" w:name="_Toc7151"/>
      <w:bookmarkEnd w:id="49"/>
      <w:bookmarkEnd w:id="50"/>
      <w:bookmarkEnd w:id="51"/>
      <w:bookmarkEnd w:id="52"/>
      <w:bookmarkEnd w:id="53"/>
      <w:bookmarkEnd w:id="54"/>
      <w:bookmarkEnd w:id="55"/>
      <w:bookmarkEnd w:id="56"/>
      <w:bookmarkEnd w:id="57"/>
      <w:bookmarkEnd w:id="58"/>
      <w:bookmarkEnd w:id="59"/>
      <w:bookmarkEnd w:id="60"/>
      <w:r w:rsidRPr="00381A22">
        <w:rPr>
          <w:rFonts w:hint="eastAsia"/>
          <w:sz w:val="30"/>
          <w:szCs w:val="30"/>
        </w:rPr>
        <w:lastRenderedPageBreak/>
        <w:t>第三部分</w:t>
      </w:r>
      <w:r w:rsidRPr="00381A22">
        <w:rPr>
          <w:sz w:val="30"/>
          <w:szCs w:val="30"/>
        </w:rPr>
        <w:t xml:space="preserve">  </w:t>
      </w:r>
      <w:r w:rsidRPr="00381A22">
        <w:rPr>
          <w:rFonts w:hint="eastAsia"/>
          <w:sz w:val="30"/>
          <w:szCs w:val="30"/>
        </w:rPr>
        <w:t>基金管理人</w:t>
      </w:r>
      <w:bookmarkEnd w:id="65"/>
      <w:bookmarkEnd w:id="66"/>
      <w:bookmarkEnd w:id="67"/>
      <w:bookmarkEnd w:id="68"/>
    </w:p>
    <w:p w14:paraId="51C9A4B6" w14:textId="77777777" w:rsidR="00AC3A9B" w:rsidRPr="00381A22" w:rsidRDefault="002C3C29">
      <w:pPr>
        <w:spacing w:line="360" w:lineRule="auto"/>
        <w:ind w:firstLineChars="200" w:firstLine="482"/>
        <w:rPr>
          <w:rFonts w:asciiTheme="minorEastAsia" w:hAnsiTheme="minorEastAsia" w:cs="Times New Roman"/>
          <w:b/>
          <w:kern w:val="0"/>
          <w:sz w:val="24"/>
          <w:szCs w:val="24"/>
        </w:rPr>
      </w:pPr>
      <w:r w:rsidRPr="00381A22">
        <w:rPr>
          <w:rFonts w:asciiTheme="minorEastAsia" w:hAnsiTheme="minorEastAsia" w:cs="Times New Roman" w:hint="eastAsia"/>
          <w:b/>
          <w:kern w:val="0"/>
          <w:sz w:val="24"/>
          <w:szCs w:val="24"/>
        </w:rPr>
        <w:t>一、基金管理人概况</w:t>
      </w:r>
    </w:p>
    <w:p w14:paraId="3FC0B262" w14:textId="77777777" w:rsidR="00AC3A9B" w:rsidRPr="00381A22"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名称：富荣基金管理有限公司</w:t>
      </w:r>
    </w:p>
    <w:p w14:paraId="5E883264" w14:textId="77777777" w:rsidR="00AC3A9B" w:rsidRPr="00381A22"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住所：广州市南沙区海滨路171号南沙金融大厦11楼1101之一J20室</w:t>
      </w:r>
    </w:p>
    <w:p w14:paraId="2A020989" w14:textId="77777777" w:rsidR="00AC3A9B" w:rsidRPr="00381A22"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办公地址：深圳市福田区八卦四路</w:t>
      </w:r>
      <w:r w:rsidRPr="00381A22">
        <w:rPr>
          <w:rFonts w:asciiTheme="minorEastAsia" w:hAnsiTheme="minorEastAsia" w:cs="Times New Roman"/>
          <w:kern w:val="0"/>
          <w:sz w:val="24"/>
          <w:szCs w:val="24"/>
        </w:rPr>
        <w:t>52</w:t>
      </w:r>
      <w:r w:rsidRPr="00381A22">
        <w:rPr>
          <w:rFonts w:asciiTheme="minorEastAsia" w:hAnsiTheme="minorEastAsia" w:cs="Times New Roman" w:hint="eastAsia"/>
          <w:kern w:val="0"/>
          <w:sz w:val="24"/>
          <w:szCs w:val="24"/>
        </w:rPr>
        <w:t>号安吉尔大厦</w:t>
      </w:r>
      <w:r w:rsidRPr="00381A22">
        <w:rPr>
          <w:rFonts w:asciiTheme="minorEastAsia" w:hAnsiTheme="minorEastAsia" w:cs="Times New Roman"/>
          <w:kern w:val="0"/>
          <w:sz w:val="24"/>
          <w:szCs w:val="24"/>
        </w:rPr>
        <w:t>24</w:t>
      </w:r>
      <w:r w:rsidRPr="00381A22">
        <w:rPr>
          <w:rFonts w:asciiTheme="minorEastAsia" w:hAnsiTheme="minorEastAsia" w:cs="Times New Roman" w:hint="eastAsia"/>
          <w:kern w:val="0"/>
          <w:sz w:val="24"/>
          <w:szCs w:val="24"/>
        </w:rPr>
        <w:t>层</w:t>
      </w:r>
    </w:p>
    <w:p w14:paraId="2B349321" w14:textId="77777777" w:rsidR="00AC3A9B" w:rsidRPr="00381A22"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法定代表人：</w:t>
      </w:r>
      <w:r w:rsidRPr="00381A22">
        <w:rPr>
          <w:rFonts w:ascii="Arial Unicode MS" w:hAnsi="Arial Unicode MS" w:cs="Arial" w:hint="eastAsia"/>
          <w:kern w:val="0"/>
          <w:sz w:val="24"/>
        </w:rPr>
        <w:t>杨小舟</w:t>
      </w:r>
    </w:p>
    <w:p w14:paraId="1AFD21F9" w14:textId="77777777" w:rsidR="00AC3A9B" w:rsidRPr="00381A22"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成立时间：2016年1月25日</w:t>
      </w:r>
    </w:p>
    <w:p w14:paraId="7C0CFDC8" w14:textId="77777777" w:rsidR="00AC3A9B" w:rsidRPr="00381A22"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注册资本：2亿元人民币</w:t>
      </w:r>
    </w:p>
    <w:p w14:paraId="1970E7EE" w14:textId="5AE2177A" w:rsidR="00AC3A9B" w:rsidRPr="00381A22"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存续期间：</w:t>
      </w:r>
      <w:r w:rsidR="00112310" w:rsidRPr="00381A22">
        <w:rPr>
          <w:rFonts w:asciiTheme="minorEastAsia" w:hAnsiTheme="minorEastAsia" w:cs="Times New Roman" w:hint="eastAsia"/>
          <w:kern w:val="0"/>
          <w:sz w:val="24"/>
          <w:szCs w:val="24"/>
        </w:rPr>
        <w:t>永续</w:t>
      </w:r>
      <w:r w:rsidRPr="00381A22">
        <w:rPr>
          <w:rFonts w:asciiTheme="minorEastAsia" w:hAnsiTheme="minorEastAsia" w:cs="Times New Roman" w:hint="eastAsia"/>
          <w:kern w:val="0"/>
          <w:sz w:val="24"/>
          <w:szCs w:val="24"/>
        </w:rPr>
        <w:t>经营</w:t>
      </w:r>
    </w:p>
    <w:p w14:paraId="1B7E5C1F" w14:textId="5C637FC0" w:rsidR="00AC3A9B" w:rsidRPr="00381A22"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联系人：</w:t>
      </w:r>
      <w:r w:rsidR="00175527">
        <w:rPr>
          <w:rFonts w:ascii="Arial Unicode MS" w:hAnsi="Arial Unicode MS" w:cs="Arial" w:hint="eastAsia"/>
          <w:kern w:val="0"/>
          <w:szCs w:val="21"/>
        </w:rPr>
        <w:t>罗艳</w:t>
      </w:r>
    </w:p>
    <w:p w14:paraId="59A0CFC0" w14:textId="7028CD60" w:rsidR="00AC3A9B" w:rsidRPr="00381A22"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联系电话：（0755）</w:t>
      </w:r>
      <w:r w:rsidRPr="00381A22">
        <w:rPr>
          <w:rFonts w:asciiTheme="minorEastAsia" w:hAnsiTheme="minorEastAsia" w:cs="Times New Roman"/>
          <w:kern w:val="0"/>
          <w:sz w:val="24"/>
          <w:szCs w:val="24"/>
        </w:rPr>
        <w:t>8435</w:t>
      </w:r>
      <w:r w:rsidRPr="00381A22">
        <w:rPr>
          <w:rFonts w:asciiTheme="minorEastAsia" w:hAnsiTheme="minorEastAsia" w:cs="Times New Roman" w:hint="eastAsia"/>
          <w:kern w:val="0"/>
          <w:sz w:val="24"/>
          <w:szCs w:val="24"/>
        </w:rPr>
        <w:t xml:space="preserve"> </w:t>
      </w:r>
      <w:r w:rsidR="00112310" w:rsidRPr="00381A22">
        <w:rPr>
          <w:rFonts w:asciiTheme="minorEastAsia" w:hAnsiTheme="minorEastAsia" w:cs="Times New Roman"/>
          <w:kern w:val="0"/>
          <w:sz w:val="24"/>
          <w:szCs w:val="24"/>
        </w:rPr>
        <w:t>663</w:t>
      </w:r>
      <w:r w:rsidR="00175527">
        <w:rPr>
          <w:rFonts w:asciiTheme="minorEastAsia" w:hAnsiTheme="minorEastAsia" w:cs="Times New Roman" w:hint="eastAsia"/>
          <w:kern w:val="0"/>
          <w:sz w:val="24"/>
          <w:szCs w:val="24"/>
        </w:rPr>
        <w:t>7</w:t>
      </w:r>
    </w:p>
    <w:p w14:paraId="094EE553" w14:textId="77777777" w:rsidR="00AC3A9B" w:rsidRPr="00381A22" w:rsidRDefault="002C3C29">
      <w:pPr>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AC3A9B" w:rsidRPr="00381A22" w14:paraId="7838A33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2C05C32" w14:textId="77777777" w:rsidR="00AC3A9B" w:rsidRPr="00381A22" w:rsidRDefault="002C3C29">
            <w:pPr>
              <w:spacing w:line="360"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189DC91A" w14:textId="77777777" w:rsidR="00AC3A9B" w:rsidRPr="00381A22" w:rsidRDefault="002C3C29">
            <w:pPr>
              <w:spacing w:line="360"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出资比例</w:t>
            </w:r>
          </w:p>
        </w:tc>
      </w:tr>
      <w:tr w:rsidR="00AC3A9B" w:rsidRPr="00381A22" w14:paraId="0E59CF7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FDB4F3A" w14:textId="77777777" w:rsidR="00AC3A9B" w:rsidRPr="00381A22" w:rsidRDefault="002C3C29">
            <w:pPr>
              <w:spacing w:line="360"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B7B257C" w14:textId="77777777" w:rsidR="00AC3A9B" w:rsidRPr="00381A22" w:rsidRDefault="002C3C29">
            <w:pPr>
              <w:spacing w:line="360"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50%</w:t>
            </w:r>
          </w:p>
        </w:tc>
      </w:tr>
      <w:tr w:rsidR="00AC3A9B" w:rsidRPr="00381A22" w14:paraId="2EA856A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6795576" w14:textId="77777777" w:rsidR="00AC3A9B" w:rsidRPr="00381A22" w:rsidRDefault="002C3C29">
            <w:pPr>
              <w:spacing w:line="360"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7D0570D" w14:textId="77777777" w:rsidR="00AC3A9B" w:rsidRPr="00381A22" w:rsidRDefault="002C3C29">
            <w:pPr>
              <w:spacing w:line="360"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45.1%</w:t>
            </w:r>
          </w:p>
        </w:tc>
      </w:tr>
      <w:tr w:rsidR="00AC3A9B" w:rsidRPr="00381A22" w14:paraId="02B0F397"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B102E37" w14:textId="77777777" w:rsidR="00AC3A9B" w:rsidRPr="00381A22" w:rsidRDefault="002C3C29">
            <w:pPr>
              <w:spacing w:line="360"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6C9B1A6" w14:textId="77777777" w:rsidR="00AC3A9B" w:rsidRPr="00381A22" w:rsidRDefault="002C3C29">
            <w:pPr>
              <w:spacing w:line="360"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4.9%</w:t>
            </w:r>
          </w:p>
        </w:tc>
      </w:tr>
    </w:tbl>
    <w:p w14:paraId="597DA9DE" w14:textId="77777777" w:rsidR="00AC3A9B" w:rsidRPr="00381A22" w:rsidRDefault="00AC3A9B">
      <w:pPr>
        <w:adjustRightInd w:val="0"/>
        <w:snapToGrid w:val="0"/>
        <w:spacing w:line="360" w:lineRule="auto"/>
        <w:ind w:firstLineChars="200" w:firstLine="480"/>
        <w:rPr>
          <w:rFonts w:asciiTheme="minorEastAsia" w:hAnsiTheme="minorEastAsia" w:cs="Arial"/>
          <w:kern w:val="0"/>
          <w:sz w:val="24"/>
          <w:szCs w:val="24"/>
        </w:rPr>
      </w:pPr>
    </w:p>
    <w:p w14:paraId="44EA8477" w14:textId="77777777" w:rsidR="00AC3A9B" w:rsidRPr="00381A22" w:rsidRDefault="002C3C29">
      <w:pPr>
        <w:spacing w:line="360" w:lineRule="auto"/>
        <w:ind w:firstLineChars="200" w:firstLine="482"/>
        <w:rPr>
          <w:rFonts w:asciiTheme="minorEastAsia" w:hAnsiTheme="minorEastAsia" w:cs="Times New Roman"/>
          <w:b/>
          <w:kern w:val="0"/>
          <w:sz w:val="24"/>
          <w:szCs w:val="24"/>
        </w:rPr>
      </w:pPr>
      <w:r w:rsidRPr="00381A22">
        <w:rPr>
          <w:rFonts w:asciiTheme="minorEastAsia" w:hAnsiTheme="minorEastAsia" w:cs="Times New Roman" w:hint="eastAsia"/>
          <w:b/>
          <w:kern w:val="0"/>
          <w:sz w:val="24"/>
          <w:szCs w:val="24"/>
        </w:rPr>
        <w:t>二、主要成员情况</w:t>
      </w:r>
    </w:p>
    <w:p w14:paraId="73E89967" w14:textId="77777777" w:rsidR="00AC3A9B" w:rsidRPr="00381A22" w:rsidRDefault="002C3C29">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1、董事会成员</w:t>
      </w:r>
    </w:p>
    <w:p w14:paraId="32EFB445" w14:textId="26C360D7"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杨小舟先生，董事</w:t>
      </w:r>
      <w:r w:rsidR="00087F0C">
        <w:rPr>
          <w:rFonts w:asciiTheme="minorEastAsia" w:hAnsiTheme="minorEastAsia" w:cs="Arial" w:hint="eastAsia"/>
          <w:kern w:val="0"/>
          <w:sz w:val="24"/>
          <w:szCs w:val="24"/>
        </w:rPr>
        <w:t>，</w:t>
      </w:r>
      <w:r w:rsidRPr="00381A22">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175527" w:rsidRPr="00175527">
        <w:rPr>
          <w:rFonts w:asciiTheme="minorEastAsia" w:hAnsiTheme="minorEastAsia" w:cs="Arial" w:hint="eastAsia"/>
          <w:kern w:val="0"/>
          <w:sz w:val="24"/>
          <w:szCs w:val="24"/>
        </w:rPr>
        <w:t>、富荣基金管理有限公司董事长</w:t>
      </w:r>
      <w:r w:rsidRPr="00381A22">
        <w:rPr>
          <w:rFonts w:asciiTheme="minorEastAsia" w:hAnsiTheme="minorEastAsia" w:cs="Arial" w:hint="eastAsia"/>
          <w:kern w:val="0"/>
          <w:sz w:val="24"/>
          <w:szCs w:val="24"/>
        </w:rPr>
        <w:t>。</w:t>
      </w:r>
    </w:p>
    <w:p w14:paraId="21E36759" w14:textId="77777777"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2C008F69" w14:textId="77777777"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郭涛先生，董事，上海高级金融学院研究生（在读）。现任深圳市益德置业有限公司总经理、深圳福元德租赁有限公司董事长兼总经理、深圳融博融资租赁</w:t>
      </w:r>
      <w:r w:rsidRPr="00381A22">
        <w:rPr>
          <w:rFonts w:asciiTheme="minorEastAsia" w:hAnsiTheme="minorEastAsia" w:cs="Arial" w:hint="eastAsia"/>
          <w:kern w:val="0"/>
          <w:sz w:val="24"/>
          <w:szCs w:val="24"/>
        </w:rPr>
        <w:lastRenderedPageBreak/>
        <w:t>有限公司董事长兼总经理、深圳市天汇鑫达担保有限公司总经理、深圳市亿尔德投资有限公司法人、嘉年实业股份有限公司董事、富荣基金管理有限公司董事。</w:t>
      </w:r>
    </w:p>
    <w:p w14:paraId="2C8A6CF6" w14:textId="77777777"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5582ED96" w14:textId="77777777"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10CA8960" w14:textId="77777777" w:rsidR="00424206" w:rsidRPr="00381A22" w:rsidRDefault="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751EA5BF" w14:textId="4504EB29" w:rsidR="00AC3A9B" w:rsidRPr="00381A22" w:rsidRDefault="002C3C29">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2、监事会成员</w:t>
      </w:r>
    </w:p>
    <w:p w14:paraId="33C986ED" w14:textId="77777777" w:rsidR="00AC3A9B" w:rsidRPr="00381A22" w:rsidRDefault="002C3C29">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基金管理人不设监事会，设监事两名，其中一名为职工监事。</w:t>
      </w:r>
    </w:p>
    <w:p w14:paraId="402E106D" w14:textId="512E2C18" w:rsidR="00E37EE1" w:rsidRPr="00381A22" w:rsidRDefault="00E37EE1">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郑廉明先生，监事，硕士。原广发银行副行长（已退休），现任富荣基金管理有限公司监事。</w:t>
      </w:r>
    </w:p>
    <w:p w14:paraId="1109F248" w14:textId="77777777" w:rsidR="00AC3A9B" w:rsidRPr="00381A22" w:rsidRDefault="002C3C29">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魏丽红女士，职工监事，大专。现任富荣基金管理有限公司职工监事。</w:t>
      </w:r>
    </w:p>
    <w:p w14:paraId="45A0702C" w14:textId="77777777" w:rsidR="00AC3A9B" w:rsidRPr="00381A22" w:rsidRDefault="002C3C29">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3、高级管理人员</w:t>
      </w:r>
    </w:p>
    <w:p w14:paraId="21B65710" w14:textId="754BE5E4"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杨小舟先生，</w:t>
      </w:r>
      <w:r w:rsidR="00087F0C">
        <w:rPr>
          <w:rFonts w:asciiTheme="minorEastAsia" w:hAnsiTheme="minorEastAsia" w:cs="Arial" w:hint="eastAsia"/>
          <w:kern w:val="0"/>
          <w:sz w:val="24"/>
          <w:szCs w:val="24"/>
        </w:rPr>
        <w:t>总经理，</w:t>
      </w:r>
      <w:r w:rsidR="00175527">
        <w:rPr>
          <w:rFonts w:asciiTheme="minorEastAsia" w:hAnsiTheme="minorEastAsia" w:cs="Arial" w:hint="eastAsia"/>
          <w:kern w:val="0"/>
          <w:sz w:val="24"/>
          <w:szCs w:val="24"/>
        </w:rPr>
        <w:t>代行首席信息官，</w:t>
      </w:r>
      <w:r w:rsidRPr="00381A22">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175527" w:rsidRPr="00175527">
        <w:rPr>
          <w:rFonts w:asciiTheme="minorEastAsia" w:hAnsiTheme="minorEastAsia" w:cs="Arial" w:hint="eastAsia"/>
          <w:kern w:val="0"/>
          <w:sz w:val="24"/>
          <w:szCs w:val="24"/>
        </w:rPr>
        <w:t>、富荣基金管理有限公司董事长</w:t>
      </w:r>
      <w:r w:rsidRPr="00381A22">
        <w:rPr>
          <w:rFonts w:asciiTheme="minorEastAsia" w:hAnsiTheme="minorEastAsia" w:cs="Arial" w:hint="eastAsia"/>
          <w:kern w:val="0"/>
          <w:sz w:val="24"/>
          <w:szCs w:val="24"/>
        </w:rPr>
        <w:t>。</w:t>
      </w:r>
    </w:p>
    <w:p w14:paraId="2E5019CE" w14:textId="77777777"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6ADB0005" w14:textId="77777777" w:rsidR="00AC3A9B" w:rsidRPr="00381A22" w:rsidRDefault="002C3C29">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lastRenderedPageBreak/>
        <w:t>4、本基金基金经理</w:t>
      </w:r>
    </w:p>
    <w:p w14:paraId="6A59BF66" w14:textId="4FBA527B" w:rsidR="00087F0C" w:rsidRDefault="00087F0C" w:rsidP="00087F0C">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王丹女士，北京大学工商管理硕士，</w:t>
      </w:r>
      <w:r>
        <w:rPr>
          <w:rFonts w:asciiTheme="minorEastAsia" w:hAnsiTheme="minorEastAsia" w:hint="eastAsia"/>
          <w:color w:val="000000"/>
          <w:sz w:val="24"/>
          <w:szCs w:val="24"/>
          <w:shd w:val="clear" w:color="auto" w:fill="FFFFFF"/>
        </w:rPr>
        <w:t>10年以上金融行业从业经验</w:t>
      </w:r>
      <w:r w:rsidRPr="00381A22">
        <w:rPr>
          <w:rFonts w:asciiTheme="minorEastAsia" w:hAnsiTheme="minorEastAsia" w:cs="Arial" w:hint="eastAsia"/>
          <w:kern w:val="0"/>
          <w:sz w:val="24"/>
          <w:szCs w:val="24"/>
        </w:rPr>
        <w:t>。曾任寰富投资咨询上海有限公司金融衍生品交易员，长盛基金管理有限公司债券交易员，嘉实基金管理有限公司投资经理，华融证券股份有限公司固收研究、交易主管。现任富荣基金管理有限公司</w:t>
      </w:r>
      <w:r>
        <w:rPr>
          <w:rFonts w:asciiTheme="minorEastAsia" w:hAnsiTheme="minorEastAsia" w:cs="Arial" w:hint="eastAsia"/>
          <w:kern w:val="0"/>
          <w:sz w:val="24"/>
          <w:szCs w:val="24"/>
        </w:rPr>
        <w:t>固定收益部总经理助理、</w:t>
      </w:r>
      <w:r w:rsidRPr="00381A22">
        <w:rPr>
          <w:rFonts w:asciiTheme="minorEastAsia" w:hAnsiTheme="minorEastAsia" w:cs="Arial" w:hint="eastAsia"/>
          <w:kern w:val="0"/>
          <w:sz w:val="24"/>
          <w:szCs w:val="24"/>
        </w:rPr>
        <w:t>投资决策委员会委员</w:t>
      </w:r>
      <w:r>
        <w:rPr>
          <w:rFonts w:ascii="宋体" w:hAnsi="宋体" w:hint="eastAsia"/>
          <w:color w:val="000000"/>
          <w:kern w:val="0"/>
          <w:sz w:val="24"/>
        </w:rPr>
        <w:t>、</w:t>
      </w:r>
      <w:r w:rsidRPr="00427653">
        <w:rPr>
          <w:rFonts w:ascii="宋体" w:hAnsi="宋体" w:hint="eastAsia"/>
          <w:color w:val="000000"/>
          <w:kern w:val="0"/>
          <w:sz w:val="24"/>
        </w:rPr>
        <w:t>富荣货币市场基金</w:t>
      </w:r>
      <w:r w:rsidRPr="00381A22">
        <w:rPr>
          <w:rFonts w:asciiTheme="minorEastAsia" w:hAnsiTheme="minorEastAsia" w:cs="Arial" w:hint="eastAsia"/>
          <w:kern w:val="0"/>
          <w:sz w:val="24"/>
          <w:szCs w:val="24"/>
        </w:rPr>
        <w:t>基金经理</w:t>
      </w:r>
      <w:r>
        <w:rPr>
          <w:rFonts w:hint="eastAsia"/>
          <w:color w:val="000000"/>
          <w:sz w:val="24"/>
          <w:shd w:val="clear" w:color="auto" w:fill="FFFFFF"/>
        </w:rPr>
        <w:t>（自</w:t>
      </w:r>
      <w:r>
        <w:rPr>
          <w:rFonts w:hint="eastAsia"/>
          <w:color w:val="000000"/>
          <w:sz w:val="24"/>
          <w:shd w:val="clear" w:color="auto" w:fill="FFFFFF"/>
        </w:rPr>
        <w:t>2019</w:t>
      </w:r>
      <w:r>
        <w:rPr>
          <w:rFonts w:hint="eastAsia"/>
          <w:color w:val="000000"/>
          <w:sz w:val="24"/>
          <w:shd w:val="clear" w:color="auto" w:fill="FFFFFF"/>
        </w:rPr>
        <w:t>年</w:t>
      </w:r>
      <w:r>
        <w:rPr>
          <w:rFonts w:hint="eastAsia"/>
          <w:color w:val="000000"/>
          <w:sz w:val="24"/>
          <w:shd w:val="clear" w:color="auto" w:fill="FFFFFF"/>
        </w:rPr>
        <w:t>8</w:t>
      </w:r>
      <w:r>
        <w:rPr>
          <w:rFonts w:hint="eastAsia"/>
          <w:color w:val="000000"/>
          <w:sz w:val="24"/>
          <w:shd w:val="clear" w:color="auto" w:fill="FFFFFF"/>
        </w:rPr>
        <w:t>月</w:t>
      </w:r>
      <w:r>
        <w:rPr>
          <w:rFonts w:hint="eastAsia"/>
          <w:color w:val="000000"/>
          <w:sz w:val="24"/>
          <w:shd w:val="clear" w:color="auto" w:fill="FFFFFF"/>
        </w:rPr>
        <w:t>12</w:t>
      </w:r>
      <w:r>
        <w:rPr>
          <w:rFonts w:hint="eastAsia"/>
          <w:color w:val="000000"/>
          <w:sz w:val="24"/>
          <w:shd w:val="clear" w:color="auto" w:fill="FFFFFF"/>
        </w:rPr>
        <w:t>日起任职）、</w:t>
      </w:r>
      <w:r w:rsidRPr="00BF3790">
        <w:rPr>
          <w:rFonts w:hint="eastAsia"/>
          <w:color w:val="000000"/>
          <w:sz w:val="24"/>
          <w:shd w:val="clear" w:color="auto" w:fill="FFFFFF"/>
        </w:rPr>
        <w:t>富荣富乾债券</w:t>
      </w:r>
      <w:r>
        <w:rPr>
          <w:rFonts w:hint="eastAsia"/>
          <w:color w:val="000000"/>
          <w:sz w:val="24"/>
          <w:shd w:val="clear" w:color="auto" w:fill="FFFFFF"/>
        </w:rPr>
        <w:t>型证券投资基金基金经理（自</w:t>
      </w:r>
      <w:r>
        <w:rPr>
          <w:rFonts w:hint="eastAsia"/>
          <w:color w:val="000000"/>
          <w:sz w:val="24"/>
          <w:shd w:val="clear" w:color="auto" w:fill="FFFFFF"/>
        </w:rPr>
        <w:t>2019</w:t>
      </w:r>
      <w:r>
        <w:rPr>
          <w:rFonts w:hint="eastAsia"/>
          <w:color w:val="000000"/>
          <w:sz w:val="24"/>
          <w:shd w:val="clear" w:color="auto" w:fill="FFFFFF"/>
        </w:rPr>
        <w:t>年</w:t>
      </w:r>
      <w:r>
        <w:rPr>
          <w:rFonts w:hint="eastAsia"/>
          <w:color w:val="000000"/>
          <w:sz w:val="24"/>
          <w:shd w:val="clear" w:color="auto" w:fill="FFFFFF"/>
        </w:rPr>
        <w:t>8</w:t>
      </w:r>
      <w:r>
        <w:rPr>
          <w:rFonts w:hint="eastAsia"/>
          <w:color w:val="000000"/>
          <w:sz w:val="24"/>
          <w:shd w:val="clear" w:color="auto" w:fill="FFFFFF"/>
        </w:rPr>
        <w:t>月</w:t>
      </w:r>
      <w:r>
        <w:rPr>
          <w:rFonts w:hint="eastAsia"/>
          <w:color w:val="000000"/>
          <w:sz w:val="24"/>
          <w:shd w:val="clear" w:color="auto" w:fill="FFFFFF"/>
        </w:rPr>
        <w:t>12</w:t>
      </w:r>
      <w:r>
        <w:rPr>
          <w:rFonts w:hint="eastAsia"/>
          <w:color w:val="000000"/>
          <w:sz w:val="24"/>
          <w:shd w:val="clear" w:color="auto" w:fill="FFFFFF"/>
        </w:rPr>
        <w:t>日起任职）、富荣富金专项金融债纯债债券型证券投资基金（已清盘）基金经理（自</w:t>
      </w:r>
      <w:r>
        <w:rPr>
          <w:rFonts w:hint="eastAsia"/>
          <w:color w:val="000000"/>
          <w:sz w:val="24"/>
          <w:shd w:val="clear" w:color="auto" w:fill="FFFFFF"/>
        </w:rPr>
        <w:t>2019</w:t>
      </w:r>
      <w:r>
        <w:rPr>
          <w:rFonts w:hint="eastAsia"/>
          <w:color w:val="000000"/>
          <w:sz w:val="24"/>
          <w:shd w:val="clear" w:color="auto" w:fill="FFFFFF"/>
        </w:rPr>
        <w:t>年</w:t>
      </w:r>
      <w:r>
        <w:rPr>
          <w:rFonts w:hint="eastAsia"/>
          <w:color w:val="000000"/>
          <w:sz w:val="24"/>
          <w:shd w:val="clear" w:color="auto" w:fill="FFFFFF"/>
        </w:rPr>
        <w:t>8</w:t>
      </w:r>
      <w:r>
        <w:rPr>
          <w:rFonts w:hint="eastAsia"/>
          <w:color w:val="000000"/>
          <w:sz w:val="24"/>
          <w:shd w:val="clear" w:color="auto" w:fill="FFFFFF"/>
        </w:rPr>
        <w:t>月</w:t>
      </w:r>
      <w:r>
        <w:rPr>
          <w:rFonts w:hint="eastAsia"/>
          <w:color w:val="000000"/>
          <w:sz w:val="24"/>
          <w:shd w:val="clear" w:color="auto" w:fill="FFFFFF"/>
        </w:rPr>
        <w:t>12</w:t>
      </w:r>
      <w:r>
        <w:rPr>
          <w:rFonts w:hint="eastAsia"/>
          <w:color w:val="000000"/>
          <w:sz w:val="24"/>
          <w:shd w:val="clear" w:color="auto" w:fill="FFFFFF"/>
        </w:rPr>
        <w:t>日至</w:t>
      </w:r>
      <w:r>
        <w:rPr>
          <w:rFonts w:hint="eastAsia"/>
          <w:color w:val="000000"/>
          <w:sz w:val="24"/>
          <w:shd w:val="clear" w:color="auto" w:fill="FFFFFF"/>
        </w:rPr>
        <w:t>2021</w:t>
      </w:r>
      <w:r>
        <w:rPr>
          <w:rFonts w:hint="eastAsia"/>
          <w:color w:val="000000"/>
          <w:sz w:val="24"/>
          <w:shd w:val="clear" w:color="auto" w:fill="FFFFFF"/>
        </w:rPr>
        <w:t>年</w:t>
      </w:r>
      <w:r>
        <w:rPr>
          <w:rFonts w:hint="eastAsia"/>
          <w:color w:val="000000"/>
          <w:sz w:val="24"/>
          <w:shd w:val="clear" w:color="auto" w:fill="FFFFFF"/>
        </w:rPr>
        <w:t>3</w:t>
      </w:r>
      <w:r>
        <w:rPr>
          <w:rFonts w:hint="eastAsia"/>
          <w:color w:val="000000"/>
          <w:sz w:val="24"/>
          <w:shd w:val="clear" w:color="auto" w:fill="FFFFFF"/>
        </w:rPr>
        <w:t>月</w:t>
      </w:r>
      <w:r>
        <w:rPr>
          <w:rFonts w:hint="eastAsia"/>
          <w:color w:val="000000"/>
          <w:sz w:val="24"/>
          <w:shd w:val="clear" w:color="auto" w:fill="FFFFFF"/>
        </w:rPr>
        <w:t>30</w:t>
      </w:r>
      <w:r>
        <w:rPr>
          <w:rFonts w:hint="eastAsia"/>
          <w:color w:val="000000"/>
          <w:sz w:val="24"/>
          <w:shd w:val="clear" w:color="auto" w:fill="FFFFFF"/>
        </w:rPr>
        <w:t>日）、</w:t>
      </w:r>
      <w:r w:rsidRPr="00BF3790">
        <w:rPr>
          <w:rFonts w:hint="eastAsia"/>
          <w:color w:val="000000"/>
          <w:sz w:val="24"/>
          <w:shd w:val="clear" w:color="auto" w:fill="FFFFFF"/>
        </w:rPr>
        <w:t>富荣福鑫灵活配置混合型证券投资基金</w:t>
      </w:r>
      <w:r>
        <w:rPr>
          <w:rFonts w:hint="eastAsia"/>
          <w:color w:val="000000"/>
          <w:sz w:val="24"/>
          <w:shd w:val="clear" w:color="auto" w:fill="FFFFFF"/>
        </w:rPr>
        <w:t>基金经理（自</w:t>
      </w:r>
      <w:r>
        <w:rPr>
          <w:rFonts w:hint="eastAsia"/>
          <w:color w:val="000000"/>
          <w:sz w:val="24"/>
          <w:shd w:val="clear" w:color="auto" w:fill="FFFFFF"/>
        </w:rPr>
        <w:t>2020</w:t>
      </w:r>
      <w:r>
        <w:rPr>
          <w:rFonts w:hint="eastAsia"/>
          <w:color w:val="000000"/>
          <w:sz w:val="24"/>
          <w:shd w:val="clear" w:color="auto" w:fill="FFFFFF"/>
        </w:rPr>
        <w:t>年</w:t>
      </w:r>
      <w:r>
        <w:rPr>
          <w:rFonts w:hint="eastAsia"/>
          <w:color w:val="000000"/>
          <w:sz w:val="24"/>
          <w:shd w:val="clear" w:color="auto" w:fill="FFFFFF"/>
        </w:rPr>
        <w:t>5</w:t>
      </w:r>
      <w:r>
        <w:rPr>
          <w:rFonts w:hint="eastAsia"/>
          <w:color w:val="000000"/>
          <w:sz w:val="24"/>
          <w:shd w:val="clear" w:color="auto" w:fill="FFFFFF"/>
        </w:rPr>
        <w:t>月</w:t>
      </w:r>
      <w:r>
        <w:rPr>
          <w:rFonts w:hint="eastAsia"/>
          <w:color w:val="000000"/>
          <w:sz w:val="24"/>
          <w:shd w:val="clear" w:color="auto" w:fill="FFFFFF"/>
        </w:rPr>
        <w:t>12</w:t>
      </w:r>
      <w:r>
        <w:rPr>
          <w:rFonts w:hint="eastAsia"/>
          <w:color w:val="000000"/>
          <w:sz w:val="24"/>
          <w:shd w:val="clear" w:color="auto" w:fill="FFFFFF"/>
        </w:rPr>
        <w:t>日起任职）、</w:t>
      </w:r>
      <w:r w:rsidRPr="00BF3790">
        <w:rPr>
          <w:rFonts w:hint="eastAsia"/>
          <w:color w:val="000000"/>
          <w:sz w:val="24"/>
          <w:shd w:val="clear" w:color="auto" w:fill="FFFFFF"/>
        </w:rPr>
        <w:t>富荣价值精选灵活配置混合型发起式证券投资基金</w:t>
      </w:r>
      <w:r>
        <w:rPr>
          <w:rFonts w:hint="eastAsia"/>
          <w:color w:val="000000"/>
          <w:sz w:val="24"/>
          <w:shd w:val="clear" w:color="auto" w:fill="FFFFFF"/>
        </w:rPr>
        <w:t>基金经理（自</w:t>
      </w:r>
      <w:r>
        <w:rPr>
          <w:rFonts w:hint="eastAsia"/>
          <w:color w:val="000000"/>
          <w:sz w:val="24"/>
          <w:shd w:val="clear" w:color="auto" w:fill="FFFFFF"/>
        </w:rPr>
        <w:t>2020</w:t>
      </w:r>
      <w:r>
        <w:rPr>
          <w:rFonts w:hint="eastAsia"/>
          <w:color w:val="000000"/>
          <w:sz w:val="24"/>
          <w:shd w:val="clear" w:color="auto" w:fill="FFFFFF"/>
        </w:rPr>
        <w:t>年</w:t>
      </w:r>
      <w:r>
        <w:rPr>
          <w:rFonts w:hint="eastAsia"/>
          <w:color w:val="000000"/>
          <w:sz w:val="24"/>
          <w:shd w:val="clear" w:color="auto" w:fill="FFFFFF"/>
        </w:rPr>
        <w:t>5</w:t>
      </w:r>
      <w:r>
        <w:rPr>
          <w:rFonts w:hint="eastAsia"/>
          <w:color w:val="000000"/>
          <w:sz w:val="24"/>
          <w:shd w:val="clear" w:color="auto" w:fill="FFFFFF"/>
        </w:rPr>
        <w:t>月</w:t>
      </w:r>
      <w:r>
        <w:rPr>
          <w:rFonts w:hint="eastAsia"/>
          <w:color w:val="000000"/>
          <w:sz w:val="24"/>
          <w:shd w:val="clear" w:color="auto" w:fill="FFFFFF"/>
        </w:rPr>
        <w:t>12</w:t>
      </w:r>
      <w:r>
        <w:rPr>
          <w:rFonts w:hint="eastAsia"/>
          <w:color w:val="000000"/>
          <w:sz w:val="24"/>
          <w:shd w:val="clear" w:color="auto" w:fill="FFFFFF"/>
        </w:rPr>
        <w:t>日至</w:t>
      </w:r>
      <w:r>
        <w:rPr>
          <w:rFonts w:hint="eastAsia"/>
          <w:color w:val="000000"/>
          <w:sz w:val="24"/>
          <w:shd w:val="clear" w:color="auto" w:fill="FFFFFF"/>
        </w:rPr>
        <w:t>2021</w:t>
      </w:r>
      <w:r>
        <w:rPr>
          <w:rFonts w:hint="eastAsia"/>
          <w:color w:val="000000"/>
          <w:sz w:val="24"/>
          <w:shd w:val="clear" w:color="auto" w:fill="FFFFFF"/>
        </w:rPr>
        <w:t>年</w:t>
      </w:r>
      <w:r>
        <w:rPr>
          <w:rFonts w:hint="eastAsia"/>
          <w:color w:val="000000"/>
          <w:sz w:val="24"/>
          <w:shd w:val="clear" w:color="auto" w:fill="FFFFFF"/>
        </w:rPr>
        <w:t>11</w:t>
      </w:r>
      <w:r>
        <w:rPr>
          <w:rFonts w:hint="eastAsia"/>
          <w:color w:val="000000"/>
          <w:sz w:val="24"/>
          <w:shd w:val="clear" w:color="auto" w:fill="FFFFFF"/>
        </w:rPr>
        <w:t>月</w:t>
      </w:r>
      <w:r>
        <w:rPr>
          <w:rFonts w:hint="eastAsia"/>
          <w:color w:val="000000"/>
          <w:sz w:val="24"/>
          <w:shd w:val="clear" w:color="auto" w:fill="FFFFFF"/>
        </w:rPr>
        <w:t>12</w:t>
      </w:r>
      <w:r>
        <w:rPr>
          <w:rFonts w:hint="eastAsia"/>
          <w:color w:val="000000"/>
          <w:sz w:val="24"/>
          <w:shd w:val="clear" w:color="auto" w:fill="FFFFFF"/>
        </w:rPr>
        <w:t>日）、</w:t>
      </w:r>
      <w:r w:rsidRPr="00BF3790">
        <w:rPr>
          <w:rFonts w:hint="eastAsia"/>
          <w:color w:val="000000"/>
          <w:sz w:val="24"/>
          <w:shd w:val="clear" w:color="auto" w:fill="FFFFFF"/>
        </w:rPr>
        <w:t>富荣富合一年定期开放纯债债券型发起式证券投资基金</w:t>
      </w:r>
      <w:r w:rsidR="00175527">
        <w:rPr>
          <w:rFonts w:hint="eastAsia"/>
          <w:color w:val="000000"/>
          <w:sz w:val="24"/>
          <w:shd w:val="clear" w:color="auto" w:fill="FFFFFF"/>
        </w:rPr>
        <w:t>(</w:t>
      </w:r>
      <w:r w:rsidR="00175527">
        <w:rPr>
          <w:rFonts w:hint="eastAsia"/>
          <w:color w:val="000000"/>
          <w:sz w:val="24"/>
          <w:shd w:val="clear" w:color="auto" w:fill="FFFFFF"/>
        </w:rPr>
        <w:t>已清盘</w:t>
      </w:r>
      <w:r w:rsidR="00175527">
        <w:rPr>
          <w:rFonts w:hint="eastAsia"/>
          <w:color w:val="000000"/>
          <w:sz w:val="24"/>
          <w:shd w:val="clear" w:color="auto" w:fill="FFFFFF"/>
        </w:rPr>
        <w:t>)</w:t>
      </w:r>
      <w:r>
        <w:rPr>
          <w:rFonts w:hint="eastAsia"/>
          <w:color w:val="000000"/>
          <w:sz w:val="24"/>
          <w:shd w:val="clear" w:color="auto" w:fill="FFFFFF"/>
        </w:rPr>
        <w:t>基金经理（自</w:t>
      </w:r>
      <w:r>
        <w:rPr>
          <w:rFonts w:hint="eastAsia"/>
          <w:color w:val="000000"/>
          <w:sz w:val="24"/>
          <w:shd w:val="clear" w:color="auto" w:fill="FFFFFF"/>
        </w:rPr>
        <w:t>2020</w:t>
      </w:r>
      <w:r>
        <w:rPr>
          <w:rFonts w:hint="eastAsia"/>
          <w:color w:val="000000"/>
          <w:sz w:val="24"/>
          <w:shd w:val="clear" w:color="auto" w:fill="FFFFFF"/>
        </w:rPr>
        <w:t>年</w:t>
      </w:r>
      <w:r>
        <w:rPr>
          <w:rFonts w:hint="eastAsia"/>
          <w:color w:val="000000"/>
          <w:sz w:val="24"/>
          <w:shd w:val="clear" w:color="auto" w:fill="FFFFFF"/>
        </w:rPr>
        <w:t>12</w:t>
      </w:r>
      <w:r>
        <w:rPr>
          <w:rFonts w:hint="eastAsia"/>
          <w:color w:val="000000"/>
          <w:sz w:val="24"/>
          <w:shd w:val="clear" w:color="auto" w:fill="FFFFFF"/>
        </w:rPr>
        <w:t>月</w:t>
      </w:r>
      <w:r>
        <w:rPr>
          <w:rFonts w:hint="eastAsia"/>
          <w:color w:val="000000"/>
          <w:sz w:val="24"/>
          <w:shd w:val="clear" w:color="auto" w:fill="FFFFFF"/>
        </w:rPr>
        <w:t>31</w:t>
      </w:r>
      <w:r>
        <w:rPr>
          <w:rFonts w:hint="eastAsia"/>
          <w:color w:val="000000"/>
          <w:sz w:val="24"/>
          <w:shd w:val="clear" w:color="auto" w:fill="FFFFFF"/>
        </w:rPr>
        <w:t>日</w:t>
      </w:r>
      <w:r w:rsidR="00175527">
        <w:rPr>
          <w:rFonts w:hint="eastAsia"/>
          <w:color w:val="000000"/>
          <w:sz w:val="24"/>
          <w:shd w:val="clear" w:color="auto" w:fill="FFFFFF"/>
        </w:rPr>
        <w:t>至</w:t>
      </w:r>
      <w:r w:rsidR="00175527">
        <w:rPr>
          <w:rFonts w:hint="eastAsia"/>
          <w:color w:val="000000"/>
          <w:sz w:val="24"/>
          <w:shd w:val="clear" w:color="auto" w:fill="FFFFFF"/>
        </w:rPr>
        <w:t>2023</w:t>
      </w:r>
      <w:r w:rsidR="00175527">
        <w:rPr>
          <w:rFonts w:hint="eastAsia"/>
          <w:color w:val="000000"/>
          <w:sz w:val="24"/>
          <w:shd w:val="clear" w:color="auto" w:fill="FFFFFF"/>
        </w:rPr>
        <w:t>年</w:t>
      </w:r>
      <w:r w:rsidR="00175527">
        <w:rPr>
          <w:rFonts w:hint="eastAsia"/>
          <w:color w:val="000000"/>
          <w:sz w:val="24"/>
          <w:shd w:val="clear" w:color="auto" w:fill="FFFFFF"/>
        </w:rPr>
        <w:t>1</w:t>
      </w:r>
      <w:r w:rsidR="00175527">
        <w:rPr>
          <w:rFonts w:hint="eastAsia"/>
          <w:color w:val="000000"/>
          <w:sz w:val="24"/>
          <w:shd w:val="clear" w:color="auto" w:fill="FFFFFF"/>
        </w:rPr>
        <w:t>月</w:t>
      </w:r>
      <w:r w:rsidR="00175527">
        <w:rPr>
          <w:rFonts w:hint="eastAsia"/>
          <w:color w:val="000000"/>
          <w:sz w:val="24"/>
          <w:shd w:val="clear" w:color="auto" w:fill="FFFFFF"/>
        </w:rPr>
        <w:t>30</w:t>
      </w:r>
      <w:r w:rsidR="00175527">
        <w:rPr>
          <w:rFonts w:hint="eastAsia"/>
          <w:color w:val="000000"/>
          <w:sz w:val="24"/>
          <w:shd w:val="clear" w:color="auto" w:fill="FFFFFF"/>
        </w:rPr>
        <w:t>日</w:t>
      </w:r>
      <w:r>
        <w:rPr>
          <w:rFonts w:hint="eastAsia"/>
          <w:color w:val="000000"/>
          <w:sz w:val="24"/>
          <w:shd w:val="clear" w:color="auto" w:fill="FFFFFF"/>
        </w:rPr>
        <w:t>）、</w:t>
      </w:r>
      <w:r w:rsidRPr="000A4352">
        <w:rPr>
          <w:rFonts w:hint="eastAsia"/>
          <w:color w:val="000000"/>
          <w:sz w:val="24"/>
          <w:shd w:val="clear" w:color="auto" w:fill="FFFFFF"/>
        </w:rPr>
        <w:t>富荣中短债债券型证券投资基金</w:t>
      </w:r>
      <w:r>
        <w:rPr>
          <w:rFonts w:hint="eastAsia"/>
          <w:color w:val="000000"/>
          <w:sz w:val="24"/>
          <w:shd w:val="clear" w:color="auto" w:fill="FFFFFF"/>
        </w:rPr>
        <w:t>基金经理（自</w:t>
      </w:r>
      <w:r>
        <w:rPr>
          <w:rFonts w:hint="eastAsia"/>
          <w:color w:val="000000"/>
          <w:sz w:val="24"/>
          <w:shd w:val="clear" w:color="auto" w:fill="FFFFFF"/>
        </w:rPr>
        <w:t>2021</w:t>
      </w:r>
      <w:r>
        <w:rPr>
          <w:rFonts w:hint="eastAsia"/>
          <w:color w:val="000000"/>
          <w:sz w:val="24"/>
          <w:shd w:val="clear" w:color="auto" w:fill="FFFFFF"/>
        </w:rPr>
        <w:t>年</w:t>
      </w:r>
      <w:r>
        <w:rPr>
          <w:rFonts w:hint="eastAsia"/>
          <w:color w:val="000000"/>
          <w:sz w:val="24"/>
          <w:shd w:val="clear" w:color="auto" w:fill="FFFFFF"/>
        </w:rPr>
        <w:t>12</w:t>
      </w:r>
      <w:r>
        <w:rPr>
          <w:rFonts w:hint="eastAsia"/>
          <w:color w:val="000000"/>
          <w:sz w:val="24"/>
          <w:shd w:val="clear" w:color="auto" w:fill="FFFFFF"/>
        </w:rPr>
        <w:t>月</w:t>
      </w:r>
      <w:r>
        <w:rPr>
          <w:rFonts w:hint="eastAsia"/>
          <w:color w:val="000000"/>
          <w:sz w:val="24"/>
          <w:shd w:val="clear" w:color="auto" w:fill="FFFFFF"/>
        </w:rPr>
        <w:t>8</w:t>
      </w:r>
      <w:r>
        <w:rPr>
          <w:rFonts w:hint="eastAsia"/>
          <w:color w:val="000000"/>
          <w:sz w:val="24"/>
          <w:shd w:val="clear" w:color="auto" w:fill="FFFFFF"/>
        </w:rPr>
        <w:t>日起任职）、</w:t>
      </w:r>
      <w:r w:rsidRPr="000A4352">
        <w:rPr>
          <w:rFonts w:hint="eastAsia"/>
          <w:color w:val="000000"/>
          <w:sz w:val="24"/>
          <w:shd w:val="clear" w:color="auto" w:fill="FFFFFF"/>
        </w:rPr>
        <w:t>富荣富开</w:t>
      </w:r>
      <w:r w:rsidRPr="000A4352">
        <w:rPr>
          <w:rFonts w:hint="eastAsia"/>
          <w:color w:val="000000"/>
          <w:sz w:val="24"/>
          <w:shd w:val="clear" w:color="auto" w:fill="FFFFFF"/>
        </w:rPr>
        <w:t>1-3</w:t>
      </w:r>
      <w:r w:rsidRPr="000A4352">
        <w:rPr>
          <w:rFonts w:hint="eastAsia"/>
          <w:color w:val="000000"/>
          <w:sz w:val="24"/>
          <w:shd w:val="clear" w:color="auto" w:fill="FFFFFF"/>
        </w:rPr>
        <w:t>年国开债纯债债券型证券投资基金</w:t>
      </w:r>
      <w:r>
        <w:rPr>
          <w:rFonts w:hint="eastAsia"/>
          <w:color w:val="000000"/>
          <w:sz w:val="24"/>
          <w:shd w:val="clear" w:color="auto" w:fill="FFFFFF"/>
        </w:rPr>
        <w:t>基金经理（自</w:t>
      </w:r>
      <w:r>
        <w:rPr>
          <w:rFonts w:hint="eastAsia"/>
          <w:color w:val="000000"/>
          <w:sz w:val="24"/>
          <w:shd w:val="clear" w:color="auto" w:fill="FFFFFF"/>
        </w:rPr>
        <w:t>2022</w:t>
      </w:r>
      <w:r>
        <w:rPr>
          <w:rFonts w:hint="eastAsia"/>
          <w:color w:val="000000"/>
          <w:sz w:val="24"/>
          <w:shd w:val="clear" w:color="auto" w:fill="FFFFFF"/>
        </w:rPr>
        <w:t>年</w:t>
      </w:r>
      <w:r>
        <w:rPr>
          <w:rFonts w:hint="eastAsia"/>
          <w:color w:val="000000"/>
          <w:sz w:val="24"/>
          <w:shd w:val="clear" w:color="auto" w:fill="FFFFFF"/>
        </w:rPr>
        <w:t>3</w:t>
      </w:r>
      <w:r>
        <w:rPr>
          <w:rFonts w:hint="eastAsia"/>
          <w:color w:val="000000"/>
          <w:sz w:val="24"/>
          <w:shd w:val="clear" w:color="auto" w:fill="FFFFFF"/>
        </w:rPr>
        <w:t>月</w:t>
      </w:r>
      <w:r>
        <w:rPr>
          <w:rFonts w:hint="eastAsia"/>
          <w:color w:val="000000"/>
          <w:sz w:val="24"/>
          <w:shd w:val="clear" w:color="auto" w:fill="FFFFFF"/>
        </w:rPr>
        <w:t>4</w:t>
      </w:r>
      <w:r>
        <w:rPr>
          <w:rFonts w:hint="eastAsia"/>
          <w:color w:val="000000"/>
          <w:sz w:val="24"/>
          <w:shd w:val="clear" w:color="auto" w:fill="FFFFFF"/>
        </w:rPr>
        <w:t>日</w:t>
      </w:r>
      <w:r w:rsidR="00175527">
        <w:rPr>
          <w:rFonts w:hint="eastAsia"/>
          <w:color w:val="000000"/>
          <w:sz w:val="24"/>
          <w:shd w:val="clear" w:color="auto" w:fill="FFFFFF"/>
        </w:rPr>
        <w:t>至</w:t>
      </w:r>
      <w:r w:rsidR="00175527">
        <w:rPr>
          <w:rFonts w:hint="eastAsia"/>
          <w:color w:val="000000"/>
          <w:sz w:val="24"/>
          <w:shd w:val="clear" w:color="auto" w:fill="FFFFFF"/>
        </w:rPr>
        <w:t>2023</w:t>
      </w:r>
      <w:r w:rsidR="00175527">
        <w:rPr>
          <w:rFonts w:hint="eastAsia"/>
          <w:color w:val="000000"/>
          <w:sz w:val="24"/>
          <w:shd w:val="clear" w:color="auto" w:fill="FFFFFF"/>
        </w:rPr>
        <w:t>年</w:t>
      </w:r>
      <w:r w:rsidR="00175527">
        <w:rPr>
          <w:rFonts w:hint="eastAsia"/>
          <w:color w:val="000000"/>
          <w:sz w:val="24"/>
          <w:shd w:val="clear" w:color="auto" w:fill="FFFFFF"/>
        </w:rPr>
        <w:t>3</w:t>
      </w:r>
      <w:r w:rsidR="00175527">
        <w:rPr>
          <w:rFonts w:hint="eastAsia"/>
          <w:color w:val="000000"/>
          <w:sz w:val="24"/>
          <w:shd w:val="clear" w:color="auto" w:fill="FFFFFF"/>
        </w:rPr>
        <w:t>月</w:t>
      </w:r>
      <w:r w:rsidR="00175527">
        <w:rPr>
          <w:rFonts w:hint="eastAsia"/>
          <w:color w:val="000000"/>
          <w:sz w:val="24"/>
          <w:shd w:val="clear" w:color="auto" w:fill="FFFFFF"/>
        </w:rPr>
        <w:t>22</w:t>
      </w:r>
      <w:r w:rsidR="00C86CAF">
        <w:rPr>
          <w:rFonts w:hint="eastAsia"/>
          <w:color w:val="000000"/>
          <w:sz w:val="24"/>
          <w:shd w:val="clear" w:color="auto" w:fill="FFFFFF"/>
        </w:rPr>
        <w:t>日</w:t>
      </w:r>
      <w:r>
        <w:rPr>
          <w:rFonts w:hint="eastAsia"/>
          <w:color w:val="000000"/>
          <w:sz w:val="24"/>
          <w:shd w:val="clear" w:color="auto" w:fill="FFFFFF"/>
        </w:rPr>
        <w:t>）、</w:t>
      </w:r>
      <w:r w:rsidRPr="000A4352">
        <w:rPr>
          <w:rFonts w:hint="eastAsia"/>
          <w:color w:val="000000"/>
          <w:sz w:val="24"/>
          <w:shd w:val="clear" w:color="auto" w:fill="FFFFFF"/>
        </w:rPr>
        <w:t>富荣富恒两年定期开放债券型证券投资基金</w:t>
      </w:r>
      <w:r>
        <w:rPr>
          <w:rFonts w:hint="eastAsia"/>
          <w:color w:val="000000"/>
          <w:sz w:val="24"/>
          <w:shd w:val="clear" w:color="auto" w:fill="FFFFFF"/>
        </w:rPr>
        <w:t>基金经理（自</w:t>
      </w:r>
      <w:r>
        <w:rPr>
          <w:rFonts w:hint="eastAsia"/>
          <w:color w:val="000000"/>
          <w:sz w:val="24"/>
          <w:shd w:val="clear" w:color="auto" w:fill="FFFFFF"/>
        </w:rPr>
        <w:t>2022</w:t>
      </w:r>
      <w:r>
        <w:rPr>
          <w:rFonts w:hint="eastAsia"/>
          <w:color w:val="000000"/>
          <w:sz w:val="24"/>
          <w:shd w:val="clear" w:color="auto" w:fill="FFFFFF"/>
        </w:rPr>
        <w:t>年</w:t>
      </w:r>
      <w:r>
        <w:rPr>
          <w:rFonts w:hint="eastAsia"/>
          <w:color w:val="000000"/>
          <w:sz w:val="24"/>
          <w:shd w:val="clear" w:color="auto" w:fill="FFFFFF"/>
        </w:rPr>
        <w:t>3</w:t>
      </w:r>
      <w:r>
        <w:rPr>
          <w:rFonts w:hint="eastAsia"/>
          <w:color w:val="000000"/>
          <w:sz w:val="24"/>
          <w:shd w:val="clear" w:color="auto" w:fill="FFFFFF"/>
        </w:rPr>
        <w:t>月</w:t>
      </w:r>
      <w:r>
        <w:rPr>
          <w:rFonts w:hint="eastAsia"/>
          <w:color w:val="000000"/>
          <w:sz w:val="24"/>
          <w:shd w:val="clear" w:color="auto" w:fill="FFFFFF"/>
        </w:rPr>
        <w:t>4</w:t>
      </w:r>
      <w:r>
        <w:rPr>
          <w:rFonts w:hint="eastAsia"/>
          <w:color w:val="000000"/>
          <w:sz w:val="24"/>
          <w:shd w:val="clear" w:color="auto" w:fill="FFFFFF"/>
        </w:rPr>
        <w:t>日起任职）</w:t>
      </w:r>
      <w:r w:rsidRPr="00381A22">
        <w:rPr>
          <w:rFonts w:asciiTheme="minorEastAsia" w:hAnsiTheme="minorEastAsia" w:cs="Arial" w:hint="eastAsia"/>
          <w:kern w:val="0"/>
          <w:sz w:val="24"/>
          <w:szCs w:val="24"/>
        </w:rPr>
        <w:t>。</w:t>
      </w:r>
    </w:p>
    <w:p w14:paraId="0B1B38A0" w14:textId="2E7C48C7" w:rsidR="00AC3A9B" w:rsidRPr="00381A22" w:rsidRDefault="002C3C29">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5、投资决策委员会成员的姓名、</w:t>
      </w:r>
      <w:r w:rsidRPr="00381A22">
        <w:rPr>
          <w:rFonts w:asciiTheme="minorEastAsia" w:hAnsiTheme="minorEastAsia" w:cs="Arial" w:hint="eastAsia"/>
          <w:kern w:val="0"/>
          <w:sz w:val="24"/>
          <w:szCs w:val="24"/>
        </w:rPr>
        <w:t>职务</w:t>
      </w:r>
    </w:p>
    <w:p w14:paraId="71A93074" w14:textId="77777777" w:rsidR="00654057" w:rsidRPr="00654057" w:rsidRDefault="00654057" w:rsidP="00654057">
      <w:pPr>
        <w:adjustRightInd w:val="0"/>
        <w:snapToGrid w:val="0"/>
        <w:spacing w:line="360" w:lineRule="auto"/>
        <w:ind w:firstLineChars="200" w:firstLine="480"/>
        <w:rPr>
          <w:rFonts w:asciiTheme="minorEastAsia" w:hAnsiTheme="minorEastAsia" w:cs="Arial" w:hint="eastAsia"/>
          <w:kern w:val="0"/>
          <w:sz w:val="24"/>
          <w:szCs w:val="24"/>
        </w:rPr>
      </w:pPr>
      <w:r w:rsidRPr="00654057">
        <w:rPr>
          <w:rFonts w:asciiTheme="minorEastAsia" w:hAnsiTheme="minorEastAsia" w:cs="Arial" w:hint="eastAsia"/>
          <w:kern w:val="0"/>
          <w:sz w:val="24"/>
          <w:szCs w:val="24"/>
        </w:rPr>
        <w:t>邓宇翔先生，代行投资决策委员会主任委员、权益投资部总经理、基金经理。</w:t>
      </w:r>
    </w:p>
    <w:p w14:paraId="02B4BD11" w14:textId="77777777" w:rsidR="00654057" w:rsidRPr="00654057" w:rsidRDefault="00654057" w:rsidP="00654057">
      <w:pPr>
        <w:adjustRightInd w:val="0"/>
        <w:snapToGrid w:val="0"/>
        <w:spacing w:line="360" w:lineRule="auto"/>
        <w:ind w:firstLineChars="200" w:firstLine="480"/>
        <w:rPr>
          <w:rFonts w:asciiTheme="minorEastAsia" w:hAnsiTheme="minorEastAsia" w:cs="Arial" w:hint="eastAsia"/>
          <w:kern w:val="0"/>
          <w:sz w:val="24"/>
          <w:szCs w:val="24"/>
        </w:rPr>
      </w:pPr>
      <w:r w:rsidRPr="00654057">
        <w:rPr>
          <w:rFonts w:asciiTheme="minorEastAsia" w:hAnsiTheme="minorEastAsia" w:cs="Arial" w:hint="eastAsia"/>
          <w:kern w:val="0"/>
          <w:sz w:val="24"/>
          <w:szCs w:val="24"/>
        </w:rPr>
        <w:t>郎骋成先生，投资决策委员会委员、研究部总经理、基金经理。</w:t>
      </w:r>
    </w:p>
    <w:p w14:paraId="6AC5F071" w14:textId="77777777" w:rsidR="00654057" w:rsidRPr="00654057" w:rsidRDefault="00654057" w:rsidP="00654057">
      <w:pPr>
        <w:adjustRightInd w:val="0"/>
        <w:snapToGrid w:val="0"/>
        <w:spacing w:line="360" w:lineRule="auto"/>
        <w:ind w:firstLineChars="200" w:firstLine="480"/>
        <w:rPr>
          <w:rFonts w:asciiTheme="minorEastAsia" w:hAnsiTheme="minorEastAsia" w:cs="Arial" w:hint="eastAsia"/>
          <w:kern w:val="0"/>
          <w:sz w:val="24"/>
          <w:szCs w:val="24"/>
        </w:rPr>
      </w:pPr>
      <w:r w:rsidRPr="00654057">
        <w:rPr>
          <w:rFonts w:asciiTheme="minorEastAsia" w:hAnsiTheme="minorEastAsia" w:cs="Arial" w:hint="eastAsia"/>
          <w:kern w:val="0"/>
          <w:sz w:val="24"/>
          <w:szCs w:val="24"/>
        </w:rPr>
        <w:t>黄祥斌先生，投资决策委员会委员、投资一部总经理、基金经理。</w:t>
      </w:r>
    </w:p>
    <w:p w14:paraId="46A612E4" w14:textId="77777777" w:rsidR="00654057" w:rsidRPr="00654057" w:rsidRDefault="00654057" w:rsidP="00654057">
      <w:pPr>
        <w:adjustRightInd w:val="0"/>
        <w:snapToGrid w:val="0"/>
        <w:spacing w:line="360" w:lineRule="auto"/>
        <w:ind w:firstLineChars="200" w:firstLine="480"/>
        <w:rPr>
          <w:rFonts w:asciiTheme="minorEastAsia" w:hAnsiTheme="minorEastAsia" w:cs="Arial" w:hint="eastAsia"/>
          <w:kern w:val="0"/>
          <w:sz w:val="24"/>
          <w:szCs w:val="24"/>
        </w:rPr>
      </w:pPr>
      <w:r w:rsidRPr="00654057">
        <w:rPr>
          <w:rFonts w:asciiTheme="minorEastAsia" w:hAnsiTheme="minorEastAsia" w:cs="Arial" w:hint="eastAsia"/>
          <w:kern w:val="0"/>
          <w:sz w:val="24"/>
          <w:szCs w:val="24"/>
        </w:rPr>
        <w:t>宋芳女士，投资决策委员会委员、固定收益部总经理、基金经理。</w:t>
      </w:r>
    </w:p>
    <w:p w14:paraId="6C2F9EB3" w14:textId="77777777" w:rsidR="00654057" w:rsidRPr="00654057" w:rsidRDefault="00654057" w:rsidP="00654057">
      <w:pPr>
        <w:adjustRightInd w:val="0"/>
        <w:snapToGrid w:val="0"/>
        <w:spacing w:line="360" w:lineRule="auto"/>
        <w:ind w:firstLineChars="200" w:firstLine="480"/>
        <w:rPr>
          <w:rFonts w:asciiTheme="minorEastAsia" w:hAnsiTheme="minorEastAsia" w:cs="Arial" w:hint="eastAsia"/>
          <w:kern w:val="0"/>
          <w:sz w:val="24"/>
          <w:szCs w:val="24"/>
        </w:rPr>
      </w:pPr>
      <w:r w:rsidRPr="00654057">
        <w:rPr>
          <w:rFonts w:asciiTheme="minorEastAsia" w:hAnsiTheme="minorEastAsia" w:cs="Arial" w:hint="eastAsia"/>
          <w:kern w:val="0"/>
          <w:sz w:val="24"/>
          <w:szCs w:val="24"/>
        </w:rPr>
        <w:t>孟飞先生，投资决策委员会委员、固定收益部副总经理、基金经理。</w:t>
      </w:r>
    </w:p>
    <w:p w14:paraId="79E82C1D" w14:textId="77777777" w:rsidR="00654057" w:rsidRPr="00654057" w:rsidRDefault="00654057" w:rsidP="00654057">
      <w:pPr>
        <w:adjustRightInd w:val="0"/>
        <w:snapToGrid w:val="0"/>
        <w:spacing w:line="360" w:lineRule="auto"/>
        <w:ind w:firstLineChars="200" w:firstLine="480"/>
        <w:rPr>
          <w:rFonts w:asciiTheme="minorEastAsia" w:hAnsiTheme="minorEastAsia" w:cs="Arial" w:hint="eastAsia"/>
          <w:kern w:val="0"/>
          <w:sz w:val="24"/>
          <w:szCs w:val="24"/>
        </w:rPr>
      </w:pPr>
      <w:r w:rsidRPr="00654057">
        <w:rPr>
          <w:rFonts w:asciiTheme="minorEastAsia" w:hAnsiTheme="minorEastAsia" w:cs="Arial" w:hint="eastAsia"/>
          <w:kern w:val="0"/>
          <w:sz w:val="24"/>
          <w:szCs w:val="24"/>
        </w:rPr>
        <w:t>王丹女士，投资决策委员会委员、固定收益部总经理助理、基金经理。</w:t>
      </w:r>
    </w:p>
    <w:p w14:paraId="5D05D391" w14:textId="5AF154BC" w:rsidR="00087F0C" w:rsidRPr="005F2302" w:rsidRDefault="00654057" w:rsidP="00654057">
      <w:pPr>
        <w:adjustRightInd w:val="0"/>
        <w:snapToGrid w:val="0"/>
        <w:spacing w:line="360" w:lineRule="auto"/>
        <w:ind w:firstLineChars="200" w:firstLine="480"/>
        <w:rPr>
          <w:rFonts w:asciiTheme="minorEastAsia" w:hAnsiTheme="minorEastAsia" w:cs="Arial"/>
          <w:kern w:val="0"/>
          <w:sz w:val="24"/>
          <w:szCs w:val="24"/>
        </w:rPr>
      </w:pPr>
      <w:r w:rsidRPr="00654057">
        <w:rPr>
          <w:rFonts w:asciiTheme="minorEastAsia" w:hAnsiTheme="minorEastAsia" w:cs="Arial" w:hint="eastAsia"/>
          <w:kern w:val="0"/>
          <w:sz w:val="24"/>
          <w:szCs w:val="24"/>
        </w:rPr>
        <w:t>李延峥先生，投资决策委员会委员、投资决策委员会秘书、基金经理。</w:t>
      </w:r>
    </w:p>
    <w:p w14:paraId="304E243C" w14:textId="77777777" w:rsidR="00AC3A9B" w:rsidRPr="00381A22" w:rsidRDefault="002C3C29">
      <w:pPr>
        <w:adjustRightInd w:val="0"/>
        <w:snapToGrid w:val="0"/>
        <w:spacing w:line="360" w:lineRule="auto"/>
        <w:ind w:firstLineChars="200" w:firstLine="480"/>
        <w:rPr>
          <w:rFonts w:asciiTheme="minorEastAsia" w:hAnsiTheme="minorEastAsia" w:cs="Arial"/>
          <w:color w:val="FF0000"/>
          <w:sz w:val="24"/>
          <w:szCs w:val="24"/>
        </w:rPr>
      </w:pPr>
      <w:r w:rsidRPr="00381A22">
        <w:rPr>
          <w:rFonts w:asciiTheme="minorEastAsia" w:hAnsiTheme="minorEastAsia" w:cs="Arial"/>
          <w:kern w:val="0"/>
          <w:sz w:val="24"/>
          <w:szCs w:val="24"/>
        </w:rPr>
        <w:t>6、上述人员之间不存在近亲属关系。</w:t>
      </w:r>
    </w:p>
    <w:p w14:paraId="40D0E6FE" w14:textId="77777777" w:rsidR="00AC3A9B" w:rsidRPr="00381A22"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381A22">
        <w:rPr>
          <w:rFonts w:asciiTheme="minorEastAsia" w:hAnsiTheme="minorEastAsia" w:cs="Arial" w:hint="eastAsia"/>
          <w:b/>
          <w:bCs/>
          <w:sz w:val="24"/>
          <w:szCs w:val="24"/>
        </w:rPr>
        <w:t>三、基金管理人的职责</w:t>
      </w:r>
    </w:p>
    <w:p w14:paraId="293A65E8"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406441A2"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2、办理基金备案手续；</w:t>
      </w:r>
    </w:p>
    <w:p w14:paraId="6136C136"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3、自《基金合同》生效之日起，以诚实信用、谨慎勤勉的原则管理和运用</w:t>
      </w:r>
      <w:r w:rsidRPr="00381A22">
        <w:rPr>
          <w:rFonts w:asciiTheme="minorEastAsia" w:hAnsiTheme="minorEastAsia" w:cs="Times New Roman" w:hint="eastAsia"/>
          <w:sz w:val="24"/>
          <w:szCs w:val="24"/>
        </w:rPr>
        <w:lastRenderedPageBreak/>
        <w:t>基金财产；</w:t>
      </w:r>
    </w:p>
    <w:p w14:paraId="0C9F1AE6"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4、配备足够的具有专业资格的人员进行基金投资分析、决策，以专业化的经营方式管理和运作基金财产；</w:t>
      </w:r>
    </w:p>
    <w:p w14:paraId="4ED79AB5" w14:textId="12550073"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5、建立健全内部风险控制、</w:t>
      </w:r>
      <w:r w:rsidR="00112310" w:rsidRPr="00381A22">
        <w:rPr>
          <w:rFonts w:asciiTheme="minorEastAsia" w:hAnsiTheme="minorEastAsia" w:cs="Times New Roman" w:hint="eastAsia"/>
          <w:sz w:val="24"/>
          <w:szCs w:val="24"/>
        </w:rPr>
        <w:t>流动性风险管理、</w:t>
      </w:r>
      <w:r w:rsidRPr="00381A22">
        <w:rPr>
          <w:rFonts w:asciiTheme="minorEastAsia" w:hAnsiTheme="minorEastAsia" w:cs="Times New Roman" w:hint="eastAsia"/>
          <w:sz w:val="24"/>
          <w:szCs w:val="24"/>
        </w:rPr>
        <w:t>监察与稽核、财务管理及人事管理等制度，保证所管理的基金财产和基金管理人的财产相互独立，对所管理的不同基金分别管理，分别记账，进行证券投资；</w:t>
      </w:r>
    </w:p>
    <w:p w14:paraId="4056F196"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627EED8B"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7、依法接受基金托管人的监督；</w:t>
      </w:r>
    </w:p>
    <w:p w14:paraId="3A6BD679" w14:textId="7872D906"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8、采取适当合理的措施使计算基金份额认购、申购、赎回和注销价格的方法符合《基金合同》等法律文件的规定，按有关规定计算并公告基金净值，确定基金份额申购、赎回</w:t>
      </w:r>
      <w:r w:rsidR="00AF2209" w:rsidRPr="00381A22">
        <w:rPr>
          <w:rFonts w:asciiTheme="minorEastAsia" w:hAnsiTheme="minorEastAsia" w:cs="Times New Roman" w:hint="eastAsia"/>
          <w:sz w:val="24"/>
          <w:szCs w:val="24"/>
        </w:rPr>
        <w:t>的价格</w:t>
      </w:r>
      <w:r w:rsidRPr="00381A22">
        <w:rPr>
          <w:rFonts w:asciiTheme="minorEastAsia" w:hAnsiTheme="minorEastAsia" w:cs="Times New Roman" w:hint="eastAsia"/>
          <w:sz w:val="24"/>
          <w:szCs w:val="24"/>
        </w:rPr>
        <w:t>；</w:t>
      </w:r>
    </w:p>
    <w:p w14:paraId="560FA5CA"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9、进行基金会计核算并编制基金财务会计报告；</w:t>
      </w:r>
    </w:p>
    <w:p w14:paraId="31581B50" w14:textId="3F8E544D"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10、编制季度、中期和年度</w:t>
      </w:r>
      <w:r w:rsidR="00112310" w:rsidRPr="00381A22">
        <w:rPr>
          <w:rFonts w:asciiTheme="minorEastAsia" w:hAnsiTheme="minorEastAsia" w:cs="Times New Roman" w:hint="eastAsia"/>
          <w:sz w:val="24"/>
          <w:szCs w:val="24"/>
        </w:rPr>
        <w:t>基金定期</w:t>
      </w:r>
      <w:r w:rsidRPr="00381A22">
        <w:rPr>
          <w:rFonts w:asciiTheme="minorEastAsia" w:hAnsiTheme="minorEastAsia" w:cs="Times New Roman" w:hint="eastAsia"/>
          <w:sz w:val="24"/>
          <w:szCs w:val="24"/>
        </w:rPr>
        <w:t>报告；</w:t>
      </w:r>
    </w:p>
    <w:p w14:paraId="1C1C993E"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11、严格按照《基金法》、《基金合同》及其他有关规定，履行信息披露及报告义务；</w:t>
      </w:r>
    </w:p>
    <w:p w14:paraId="102F9673" w14:textId="5244E916"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0CAB72BA"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13、按《基金合同》的约定确定基金收益分配方案，及时向基金份额持有人分配基金收益；</w:t>
      </w:r>
    </w:p>
    <w:p w14:paraId="285CFED9"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14、按规定受理申购与赎回申请，及时、足额支付赎回款项；</w:t>
      </w:r>
    </w:p>
    <w:p w14:paraId="12A983EE"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0C3704AD" w14:textId="23F02754"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16、按规定保存基金财产管理业务活动的会计账册、报表、记录和其他相关资料</w:t>
      </w:r>
      <w:r w:rsidR="00112310" w:rsidRPr="00381A22">
        <w:rPr>
          <w:rFonts w:asciiTheme="minorEastAsia" w:hAnsiTheme="minorEastAsia" w:cs="Times New Roman" w:hint="eastAsia"/>
          <w:sz w:val="24"/>
          <w:szCs w:val="24"/>
        </w:rPr>
        <w:t>15 年以上</w:t>
      </w:r>
      <w:r w:rsidRPr="00381A22">
        <w:rPr>
          <w:rFonts w:asciiTheme="minorEastAsia" w:hAnsiTheme="minorEastAsia" w:cs="Times New Roman" w:hint="eastAsia"/>
          <w:sz w:val="24"/>
          <w:szCs w:val="24"/>
        </w:rPr>
        <w:t>；</w:t>
      </w:r>
    </w:p>
    <w:p w14:paraId="35BB11B4"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4A2EA59"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lastRenderedPageBreak/>
        <w:t>18、组织并参加基金财产清算小组，参与基金财产的保管、清理、估价、变现和分配；</w:t>
      </w:r>
    </w:p>
    <w:p w14:paraId="59054EDE"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19、面临解散、依法被撤销或者被依法宣告破产时，及时报告中国证监会并通知基金托管人；</w:t>
      </w:r>
    </w:p>
    <w:p w14:paraId="3BAF8220"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571FD98B"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7BE9941E" w14:textId="4E64E6AE"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22、当基金管理人将其义务委托第三方处理时，应当对第三方处理有关基金事务的行为承担责任</w:t>
      </w:r>
      <w:r w:rsidR="00112310" w:rsidRPr="00381A22">
        <w:rPr>
          <w:rFonts w:asciiTheme="minorEastAsia" w:hAnsiTheme="minorEastAsia" w:cs="Times New Roman" w:hint="eastAsia"/>
          <w:sz w:val="24"/>
          <w:szCs w:val="24"/>
        </w:rPr>
        <w:t>，但因第三方责任导致基金财产或基金份额持有人利益受到损失，而基金管理人首先承担了责任的情况下，基金管理人有权向第三方追偿</w:t>
      </w:r>
      <w:r w:rsidRPr="00381A22">
        <w:rPr>
          <w:rFonts w:asciiTheme="minorEastAsia" w:hAnsiTheme="minorEastAsia" w:cs="Times New Roman" w:hint="eastAsia"/>
          <w:sz w:val="24"/>
          <w:szCs w:val="24"/>
        </w:rPr>
        <w:t>；</w:t>
      </w:r>
    </w:p>
    <w:p w14:paraId="4AE42EF2"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23、以基金管理人名义，代表基金份额持有人利益行使诉讼权利或实施其他法律行为；</w:t>
      </w:r>
    </w:p>
    <w:p w14:paraId="2EE9D10F" w14:textId="56888CC8"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24、基金在募集期间未能达到基金的备案条件，《基金合同》不能生效，基金管理人承担</w:t>
      </w:r>
      <w:r w:rsidR="00112310" w:rsidRPr="00381A22">
        <w:rPr>
          <w:rFonts w:asciiTheme="minorEastAsia" w:hAnsiTheme="minorEastAsia" w:cs="Times New Roman" w:hint="eastAsia"/>
          <w:sz w:val="24"/>
          <w:szCs w:val="24"/>
        </w:rPr>
        <w:t>因募集行为而产生的债务和费用</w:t>
      </w:r>
      <w:r w:rsidRPr="00381A22">
        <w:rPr>
          <w:rFonts w:asciiTheme="minorEastAsia" w:hAnsiTheme="minorEastAsia" w:cs="Times New Roman" w:hint="eastAsia"/>
          <w:sz w:val="24"/>
          <w:szCs w:val="24"/>
        </w:rPr>
        <w:t>，将已募集资金</w:t>
      </w:r>
      <w:r w:rsidR="00AF2209" w:rsidRPr="00381A22">
        <w:rPr>
          <w:rFonts w:asciiTheme="minorEastAsia" w:hAnsiTheme="minorEastAsia" w:cs="Times New Roman" w:hint="eastAsia"/>
          <w:sz w:val="24"/>
          <w:szCs w:val="24"/>
        </w:rPr>
        <w:t>并</w:t>
      </w:r>
      <w:r w:rsidRPr="00381A22">
        <w:rPr>
          <w:rFonts w:asciiTheme="minorEastAsia" w:hAnsiTheme="minorEastAsia" w:cs="Times New Roman" w:hint="eastAsia"/>
          <w:sz w:val="24"/>
          <w:szCs w:val="24"/>
        </w:rPr>
        <w:t>加计银行同期</w:t>
      </w:r>
      <w:r w:rsidR="00112310" w:rsidRPr="00381A22">
        <w:rPr>
          <w:rFonts w:asciiTheme="minorEastAsia" w:hAnsiTheme="minorEastAsia" w:cs="Times New Roman" w:hint="eastAsia"/>
          <w:sz w:val="24"/>
          <w:szCs w:val="24"/>
        </w:rPr>
        <w:t>活期</w:t>
      </w:r>
      <w:r w:rsidRPr="00381A22">
        <w:rPr>
          <w:rFonts w:asciiTheme="minorEastAsia" w:hAnsiTheme="minorEastAsia" w:cs="Times New Roman" w:hint="eastAsia"/>
          <w:sz w:val="24"/>
          <w:szCs w:val="24"/>
        </w:rPr>
        <w:t>存款利息在基金募集期结束后30日内退还基金认购人；</w:t>
      </w:r>
    </w:p>
    <w:p w14:paraId="5B05E971"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25、执行生效的基金份额持有人大会的决议；</w:t>
      </w:r>
    </w:p>
    <w:p w14:paraId="0CD96859"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26、建立并保存基金份额持有人名册；</w:t>
      </w:r>
    </w:p>
    <w:p w14:paraId="0B84DF13"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27、法律法规及中国证监会规定的和《基金合同》约定的其他义务。</w:t>
      </w:r>
    </w:p>
    <w:p w14:paraId="036E8CFC" w14:textId="77777777" w:rsidR="00AC3A9B" w:rsidRPr="00381A22"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381A22">
        <w:rPr>
          <w:rFonts w:asciiTheme="minorEastAsia" w:hAnsiTheme="minorEastAsia" w:cs="Arial" w:hint="eastAsia"/>
          <w:b/>
          <w:bCs/>
          <w:sz w:val="24"/>
          <w:szCs w:val="24"/>
        </w:rPr>
        <w:t>四、基金管理人的承诺</w:t>
      </w:r>
    </w:p>
    <w:p w14:paraId="4323520C"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3D0F8089"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6C2CA02"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（1）将基金管理人固有财产或者他人财产混同于基金财产从事证券投资；</w:t>
      </w:r>
    </w:p>
    <w:p w14:paraId="49CC7815"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（2）不公平地对待管理的不同基金财产；</w:t>
      </w:r>
    </w:p>
    <w:p w14:paraId="442790CD"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（3）利用基金财产或者职务之便为基金份额持有人以外的第三人牟取利益；</w:t>
      </w:r>
    </w:p>
    <w:p w14:paraId="3CEAD3C7"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lastRenderedPageBreak/>
        <w:t>（4）向基金份额持有人违规承诺收益或者承担损失；</w:t>
      </w:r>
    </w:p>
    <w:p w14:paraId="17CB41D4"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（5）侵占、挪用基金财产；</w:t>
      </w:r>
    </w:p>
    <w:p w14:paraId="6BA90EE5"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（6）泄露因职务便利获取的未公开信息、利用该信息从事或者明示、暗示他人从事相关的交易活动；</w:t>
      </w:r>
    </w:p>
    <w:p w14:paraId="4FAD5FD3"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（7）玩忽职守，不按照规定履行职责；</w:t>
      </w:r>
    </w:p>
    <w:p w14:paraId="49420C93"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 xml:space="preserve">（8）法律、行政法规和中国证监会规定禁止的其他行为。 </w:t>
      </w:r>
    </w:p>
    <w:p w14:paraId="05E944F6"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610757DF"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71C3034A"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 xml:space="preserve">5、基金管理人承诺不从事其他法规规定禁止从事的行为。 </w:t>
      </w:r>
    </w:p>
    <w:p w14:paraId="616222B2" w14:textId="77777777" w:rsidR="00AC3A9B" w:rsidRPr="00381A22"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381A22">
        <w:rPr>
          <w:rFonts w:asciiTheme="minorEastAsia" w:hAnsiTheme="minorEastAsia" w:cs="Arial" w:hint="eastAsia"/>
          <w:b/>
          <w:sz w:val="24"/>
          <w:szCs w:val="24"/>
        </w:rPr>
        <w:t>五、基金经理承诺</w:t>
      </w:r>
    </w:p>
    <w:p w14:paraId="0CD9E766"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1、依照有关法律法规和基金合同的规定，本着谨慎的原则为基金份额持有人谋取最大利益；</w:t>
      </w:r>
    </w:p>
    <w:p w14:paraId="1E8EFAA4"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 xml:space="preserve">2、不利用职务之便为自己、受雇人或任何第三者牟取利益； </w:t>
      </w:r>
    </w:p>
    <w:p w14:paraId="6E321D19"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139338C7"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4、不以任何形式为其他组织或个人进行证券交易。</w:t>
      </w:r>
    </w:p>
    <w:p w14:paraId="11F5E4F7" w14:textId="77777777" w:rsidR="00AC3A9B" w:rsidRPr="00381A22"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381A22">
        <w:rPr>
          <w:rFonts w:asciiTheme="minorEastAsia" w:hAnsiTheme="minorEastAsia" w:cs="Arial" w:hint="eastAsia"/>
          <w:b/>
          <w:bCs/>
          <w:sz w:val="24"/>
          <w:szCs w:val="24"/>
        </w:rPr>
        <w:t>六、基金管理人的内部控制制度</w:t>
      </w:r>
    </w:p>
    <w:p w14:paraId="215D93D3"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5" w:name="_Toc263092312"/>
      <w:bookmarkStart w:id="86" w:name="_Toc352229750"/>
      <w:bookmarkStart w:id="87" w:name="_Toc416264540"/>
      <w:bookmarkStart w:id="88" w:name="_Toc410197818"/>
      <w:bookmarkEnd w:id="69"/>
      <w:bookmarkEnd w:id="70"/>
      <w:bookmarkEnd w:id="71"/>
      <w:r w:rsidRPr="00381A22">
        <w:rPr>
          <w:rFonts w:asciiTheme="minorEastAsia" w:hAnsiTheme="minorEastAsia" w:cs="Arial" w:hint="eastAsia"/>
          <w:sz w:val="24"/>
          <w:szCs w:val="24"/>
        </w:rPr>
        <w:t>1、风险控制目标</w:t>
      </w:r>
    </w:p>
    <w:p w14:paraId="1DFCD30E"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（1）在有效控制风险的前提下，实现基金份额持有人利益最大化；</w:t>
      </w:r>
    </w:p>
    <w:p w14:paraId="07398BEB"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（2）确保国家有关法律法规、行业规章和公司各项规章制度的贯彻执行；</w:t>
      </w:r>
    </w:p>
    <w:p w14:paraId="45B962F4"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（3）建立符合现代企业制度要求的法人治理结构，形成科学合理的决策机制、执行机制和监督机制；</w:t>
      </w:r>
    </w:p>
    <w:p w14:paraId="74160766"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0C26CF51"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（5）建立行之有效的风险控制系统，保障业务稳健运行，减轻或规避各种风险对公司发展战略和经营目标的干扰。</w:t>
      </w:r>
    </w:p>
    <w:p w14:paraId="47EC0242"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2、建立风险控制制度应遵循的原则</w:t>
      </w:r>
    </w:p>
    <w:p w14:paraId="441F81C8"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（1）全面性原则：风险控制制度应覆盖公司的各项业务、各个部门和各级</w:t>
      </w:r>
      <w:r w:rsidRPr="00381A22">
        <w:rPr>
          <w:rFonts w:asciiTheme="minorEastAsia" w:hAnsiTheme="minorEastAsia" w:cs="Arial" w:hint="eastAsia"/>
          <w:sz w:val="24"/>
          <w:szCs w:val="24"/>
        </w:rPr>
        <w:lastRenderedPageBreak/>
        <w:t>人员，并渗透到决策、执行、监督、反馈等各个经营环节；</w:t>
      </w:r>
    </w:p>
    <w:p w14:paraId="07C2AD67"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5282F06E"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044E85A7"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36A1B67"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28AA200D"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3、风险控制体系</w:t>
      </w:r>
    </w:p>
    <w:p w14:paraId="219C6033"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（1）风险控制制度体系</w:t>
      </w:r>
    </w:p>
    <w:p w14:paraId="07235754"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71D9D9F9"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（2）风险控制组织体系</w:t>
      </w:r>
    </w:p>
    <w:p w14:paraId="4D8C28F5"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风险控制组织体系包括两个层次：</w:t>
      </w:r>
    </w:p>
    <w:p w14:paraId="150C1074"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ADFF6A1"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4D0532B6"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B77611C"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第二层次：公司经营管理层包括风险控制委员会、监察稽核部及各职能部门</w:t>
      </w:r>
      <w:r w:rsidRPr="00381A22">
        <w:rPr>
          <w:rFonts w:asciiTheme="minorEastAsia" w:hAnsiTheme="minorEastAsia" w:cs="Arial" w:hint="eastAsia"/>
          <w:sz w:val="24"/>
          <w:szCs w:val="24"/>
        </w:rPr>
        <w:lastRenderedPageBreak/>
        <w:t>对经营风险的预防和控制。</w:t>
      </w:r>
    </w:p>
    <w:p w14:paraId="0DD545B8" w14:textId="77777777" w:rsidR="00AC3A9B" w:rsidRPr="00381A22" w:rsidRDefault="002C3C29">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49E04F74"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3D54E40A"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7CBD37BC"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4、关于授权、研究、投资、交易等方面的控制点</w:t>
      </w:r>
    </w:p>
    <w:p w14:paraId="02101AEA"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（1）授权制度</w:t>
      </w:r>
    </w:p>
    <w:p w14:paraId="3EE540F9"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BFA729D"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（2）研究业务</w:t>
      </w:r>
    </w:p>
    <w:p w14:paraId="520BDFEE"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w:t>
      </w:r>
      <w:r w:rsidRPr="00381A22">
        <w:rPr>
          <w:rFonts w:asciiTheme="minorEastAsia" w:hAnsiTheme="minorEastAsia" w:cs="Arial" w:hint="eastAsia"/>
          <w:sz w:val="24"/>
          <w:szCs w:val="24"/>
        </w:rPr>
        <w:lastRenderedPageBreak/>
        <w:t>不断提高研究水平。</w:t>
      </w:r>
    </w:p>
    <w:p w14:paraId="2C9A80B5"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（3）基金投资业务</w:t>
      </w:r>
    </w:p>
    <w:p w14:paraId="3E487207"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7C4B3AF3"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（4）交易业务</w:t>
      </w:r>
    </w:p>
    <w:p w14:paraId="6D217642"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7C2B717"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（5）基金会计核算</w:t>
      </w:r>
    </w:p>
    <w:p w14:paraId="43F6C399"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6CBAA10B"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（6）信息披露</w:t>
      </w:r>
    </w:p>
    <w:p w14:paraId="4EC10261"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D8525EB"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（7）监察稽核</w:t>
      </w:r>
    </w:p>
    <w:p w14:paraId="580C8AAD"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430F4AC"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w:t>
      </w:r>
      <w:r w:rsidRPr="00381A22">
        <w:rPr>
          <w:rFonts w:asciiTheme="minorEastAsia" w:hAnsiTheme="minorEastAsia" w:cs="Arial" w:hint="eastAsia"/>
          <w:sz w:val="24"/>
          <w:szCs w:val="24"/>
        </w:rPr>
        <w:lastRenderedPageBreak/>
        <w:t>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52764EC"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5、风险管理和内部控制的措施</w:t>
      </w:r>
    </w:p>
    <w:p w14:paraId="23575DB8"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69B32738"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18F48535"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77A71160"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5F5288E2"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7C5A2D6D"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2A8D9AF2"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（7）提供足够的培训：制定了完整的培训计划，为所有员工提供足够和适当的培训，使员工明确其职责所在，控制风险。</w:t>
      </w:r>
    </w:p>
    <w:p w14:paraId="157E0292" w14:textId="77777777" w:rsidR="00AC3A9B" w:rsidRPr="00381A22" w:rsidRDefault="002C3C29">
      <w:pPr>
        <w:widowControl/>
        <w:adjustRightInd w:val="0"/>
        <w:snapToGrid w:val="0"/>
        <w:spacing w:line="360" w:lineRule="auto"/>
        <w:ind w:firstLineChars="200" w:firstLine="480"/>
        <w:rPr>
          <w:rFonts w:asciiTheme="minorEastAsia" w:hAnsiTheme="minorEastAsia" w:cs="Arial"/>
          <w:b/>
          <w:bCs/>
          <w:sz w:val="24"/>
          <w:szCs w:val="24"/>
        </w:rPr>
      </w:pPr>
      <w:r w:rsidRPr="00381A22">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9" w:name="_Toc238013745"/>
      <w:bookmarkStart w:id="90" w:name="_Toc238027832"/>
      <w:bookmarkEnd w:id="89"/>
      <w:bookmarkEnd w:id="90"/>
    </w:p>
    <w:p w14:paraId="1E35478D" w14:textId="77777777" w:rsidR="00AC3A9B" w:rsidRPr="00381A22" w:rsidRDefault="00AC3A9B">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AC3A9B" w:rsidRPr="00381A22">
          <w:footerReference w:type="default" r:id="rId13"/>
          <w:pgSz w:w="11906" w:h="16838"/>
          <w:pgMar w:top="1440" w:right="1800" w:bottom="1440" w:left="1800" w:header="851" w:footer="992" w:gutter="0"/>
          <w:pgNumType w:chapStyle="1"/>
          <w:cols w:space="720"/>
          <w:docGrid w:type="lines" w:linePitch="312"/>
        </w:sectPr>
      </w:pPr>
    </w:p>
    <w:p w14:paraId="7D069BA6" w14:textId="77777777" w:rsidR="00AC3A9B" w:rsidRPr="00381A22" w:rsidRDefault="002C3C29">
      <w:pPr>
        <w:pStyle w:val="1"/>
        <w:jc w:val="center"/>
        <w:rPr>
          <w:sz w:val="30"/>
          <w:szCs w:val="30"/>
        </w:rPr>
      </w:pPr>
      <w:bookmarkStart w:id="91" w:name="_Toc68266291"/>
      <w:bookmarkStart w:id="92" w:name="_Toc119584124"/>
      <w:r w:rsidRPr="00381A22">
        <w:rPr>
          <w:rFonts w:hint="eastAsia"/>
          <w:sz w:val="30"/>
          <w:szCs w:val="30"/>
        </w:rPr>
        <w:lastRenderedPageBreak/>
        <w:t>第四部分</w:t>
      </w:r>
      <w:r w:rsidRPr="00381A22">
        <w:rPr>
          <w:sz w:val="30"/>
          <w:szCs w:val="30"/>
        </w:rPr>
        <w:t xml:space="preserve">  </w:t>
      </w:r>
      <w:r w:rsidRPr="00381A22">
        <w:rPr>
          <w:rFonts w:hint="eastAsia"/>
          <w:sz w:val="30"/>
          <w:szCs w:val="30"/>
        </w:rPr>
        <w:t>基金托管人</w:t>
      </w:r>
      <w:bookmarkEnd w:id="91"/>
      <w:bookmarkEnd w:id="92"/>
    </w:p>
    <w:p w14:paraId="705627B8" w14:textId="77777777" w:rsidR="009F3BA7" w:rsidRPr="00381A22"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b/>
          <w:bCs/>
          <w:sz w:val="24"/>
          <w:szCs w:val="24"/>
        </w:rPr>
        <w:t>一、基金托管人基本情况</w:t>
      </w:r>
    </w:p>
    <w:p w14:paraId="3FB5BCEB"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1、基本情况</w:t>
      </w:r>
    </w:p>
    <w:p w14:paraId="3A1D636E"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名称：平安银行股份有限公司</w:t>
      </w:r>
    </w:p>
    <w:p w14:paraId="147C478F"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注册住所：广东省深圳市罗湖区深南东路5047号</w:t>
      </w:r>
    </w:p>
    <w:p w14:paraId="7ED1EF32"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办公地址：广东省深圳市福田区益田路5023号平安金融中心B座26楼</w:t>
      </w:r>
    </w:p>
    <w:p w14:paraId="56D23E7C"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法定代表人：谢永林</w:t>
      </w:r>
    </w:p>
    <w:p w14:paraId="5AB3F57C"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成立日期：1987年12月22日</w:t>
      </w:r>
    </w:p>
    <w:p w14:paraId="44DD791A"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组织形式：股份有限公司</w:t>
      </w:r>
    </w:p>
    <w:p w14:paraId="7F7BB93A"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注册资本：19,405,918,198元</w:t>
      </w:r>
    </w:p>
    <w:p w14:paraId="487DDDA8"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存续期间：持续经营</w:t>
      </w:r>
    </w:p>
    <w:p w14:paraId="1FAD4BFA"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基金托管资格批文及文号：中国证监会证监许可[2008]1037 号</w:t>
      </w:r>
    </w:p>
    <w:p w14:paraId="56487668"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联系人：刘华栋</w:t>
      </w:r>
    </w:p>
    <w:p w14:paraId="34F363A6"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联系电话：(0755) 22166388</w:t>
      </w:r>
    </w:p>
    <w:p w14:paraId="7842B869"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2、平安银行基本情况</w:t>
      </w:r>
    </w:p>
    <w:p w14:paraId="32A97D92"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平安银行股份有限公司是一家总部设在深圳的全国性股份制商业银行（深圳证券交易所简称：平安银行，证券代码000001）。其前身是深圳发展银行股份有限公司，于2012年6月吸收合并原平安银行并于同年7月更名为平安银行。中国平安保险（集团）股份有限公司及其子公司合计持有平安银行58%的股份，为平安银行的控股股东。截至2022年6月末，平安银行有109家分行（含香港分行）,共1,192家营业机构。</w:t>
      </w:r>
    </w:p>
    <w:p w14:paraId="2B431365"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2022年1-6月，平安银行实现营业收入920.22亿元（同比增长8.7%）、净利润220.88亿元（同比增长 25.6 %）、资产总额 51,087.76亿元（较上年末增长3.8%）、吸收存款本金余额32,432.41亿元（较上年末增长 9.5 %）、发放贷款和垫款总额32,250.95亿元（较上年末增长5.3%）。</w:t>
      </w:r>
    </w:p>
    <w:p w14:paraId="474BDCDD"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3、主要人员情况</w:t>
      </w:r>
    </w:p>
    <w:p w14:paraId="4464D597" w14:textId="1447DE41"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平安银行总行设资产托管事业部，下设市场拓展处、创新发展处、估值核算处、资金清算处、规划发展处、IT系统支持处、督察合规处、基金服务中心8个处室，目前部门人员为75人，为客户提供专业化的托管服务。证券投资基金</w:t>
      </w:r>
      <w:r w:rsidRPr="00BC4DBB">
        <w:rPr>
          <w:rFonts w:asciiTheme="minorEastAsia" w:hAnsiTheme="minorEastAsia" w:cs="Arial" w:hint="eastAsia"/>
          <w:bCs/>
          <w:sz w:val="24"/>
          <w:szCs w:val="24"/>
        </w:rPr>
        <w:lastRenderedPageBreak/>
        <w:t>托管业务相关员工配置齐全且从业经验丰富，托管部核心管理层具备银行管理、证券或托管业务十年以上从业经验。</w:t>
      </w:r>
    </w:p>
    <w:p w14:paraId="6B62CA62"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4、基金托管业务经营情况</w:t>
      </w:r>
    </w:p>
    <w:p w14:paraId="2AB05843" w14:textId="0426F9CE" w:rsidR="009F3BA7" w:rsidRPr="00381A22" w:rsidRDefault="00BC4DBB" w:rsidP="00496ECF">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2008年8月15日获得中国证监会、银监会核准开办证券投资基金托管业务。截至2022年6月末，平安银行股份有限公司托管证券投资基金净值规模合计7,190亿，平安银行已托管219只证券投资基金，覆盖了股票型、债券型、混合型、货币型、指数型、FOF 等多种类型的基金，满足了不同客户多元化的投资理财需求。</w:t>
      </w:r>
    </w:p>
    <w:p w14:paraId="4A36D7C2" w14:textId="77777777" w:rsidR="009F3BA7" w:rsidRPr="00381A22"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b/>
          <w:bCs/>
          <w:sz w:val="24"/>
          <w:szCs w:val="24"/>
        </w:rPr>
        <w:t>二、基金托管人的内部控制制度</w:t>
      </w:r>
    </w:p>
    <w:p w14:paraId="347CFF93"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sz w:val="24"/>
          <w:szCs w:val="24"/>
        </w:rPr>
      </w:pPr>
      <w:r w:rsidRPr="00BC4DBB">
        <w:rPr>
          <w:rFonts w:asciiTheme="minorEastAsia" w:hAnsiTheme="minorEastAsia" w:cs="Arial" w:hint="eastAsia"/>
          <w:sz w:val="24"/>
          <w:szCs w:val="24"/>
        </w:rPr>
        <w:t>1、内部控制目标</w:t>
      </w:r>
    </w:p>
    <w:p w14:paraId="3A65897D"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sz w:val="24"/>
          <w:szCs w:val="24"/>
        </w:rPr>
      </w:pPr>
      <w:r w:rsidRPr="00BC4DBB">
        <w:rPr>
          <w:rFonts w:asciiTheme="minorEastAsia" w:hAnsiTheme="minorEastAsia" w:cs="Arial" w:hint="eastAsia"/>
          <w:sz w:val="24"/>
          <w:szCs w:val="24"/>
        </w:rPr>
        <w:t>作为基金托管人，平安银行股份有限公司严格遵守国家有关托管业务的法律法规、行业监管要求，自觉形成守法经营、规范运作的经营理念和经营风格；确保基金财产的安全完整，确保有关信息的真实、准确、完整、及时，保护基金份额持有人的合法权益；确保内部控制和风险管理体系的有效性；防范和化解经营风险，确保业务的安全、稳健运行，促进经营目标的实现。</w:t>
      </w:r>
    </w:p>
    <w:p w14:paraId="64584724"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sz w:val="24"/>
          <w:szCs w:val="24"/>
        </w:rPr>
      </w:pPr>
      <w:r w:rsidRPr="00BC4DBB">
        <w:rPr>
          <w:rFonts w:asciiTheme="minorEastAsia" w:hAnsiTheme="minorEastAsia" w:cs="Arial" w:hint="eastAsia"/>
          <w:sz w:val="24"/>
          <w:szCs w:val="24"/>
        </w:rPr>
        <w:t>2、内部控制组织结构</w:t>
      </w:r>
    </w:p>
    <w:p w14:paraId="29AE1BE7"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sz w:val="24"/>
          <w:szCs w:val="24"/>
        </w:rPr>
      </w:pPr>
      <w:r w:rsidRPr="00BC4DBB">
        <w:rPr>
          <w:rFonts w:asciiTheme="minorEastAsia" w:hAnsiTheme="minorEastAsia" w:cs="Arial" w:hint="eastAsia"/>
          <w:sz w:val="24"/>
          <w:szCs w:val="24"/>
        </w:rPr>
        <w:t>平安银行股份有限公司设有总行独立一级部门资产托管事业部，是全行资产托管业务的管理和运营部门，专门配备了专职内部监察稽核人员负责托管业务的内部控制和风险管理工作，具有独立行使监督稽核工作的职权和能力。</w:t>
      </w:r>
    </w:p>
    <w:p w14:paraId="17712F02"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sz w:val="24"/>
          <w:szCs w:val="24"/>
        </w:rPr>
      </w:pPr>
      <w:r w:rsidRPr="00BC4DBB">
        <w:rPr>
          <w:rFonts w:asciiTheme="minorEastAsia" w:hAnsiTheme="minorEastAsia" w:cs="Arial" w:hint="eastAsia"/>
          <w:sz w:val="24"/>
          <w:szCs w:val="24"/>
        </w:rPr>
        <w:t>3、内部控制制度及措施</w:t>
      </w:r>
    </w:p>
    <w:p w14:paraId="64E722C8" w14:textId="57444EFC" w:rsidR="009F3BA7" w:rsidRPr="00496ECF" w:rsidRDefault="00BC4DBB" w:rsidP="00496ECF">
      <w:pPr>
        <w:tabs>
          <w:tab w:val="left" w:pos="1110"/>
        </w:tabs>
        <w:adjustRightInd w:val="0"/>
        <w:snapToGrid w:val="0"/>
        <w:spacing w:line="360" w:lineRule="auto"/>
        <w:ind w:firstLineChars="200" w:firstLine="480"/>
        <w:rPr>
          <w:rFonts w:asciiTheme="minorEastAsia" w:hAnsiTheme="minorEastAsia" w:cs="Arial"/>
          <w:sz w:val="24"/>
          <w:szCs w:val="24"/>
        </w:rPr>
      </w:pPr>
      <w:r w:rsidRPr="00BC4DBB">
        <w:rPr>
          <w:rFonts w:asciiTheme="minorEastAsia" w:hAnsiTheme="minorEastAsia" w:cs="Arial" w:hint="eastAsia"/>
          <w:sz w:val="24"/>
          <w:szCs w:val="24"/>
        </w:rPr>
        <w:t>资产托管事业部具备系统、完善的制度控制体系，建立了管理制度、控制制度、岗位职责、业务操作流程，可以保证托管业务的规范操作和顺利进行；取得基金从业资格的人员符合监管要求；业务管理严格实行复核、审核、检查制度，授权工作实行集中控制，业务印章按规程保管、存放、使用，账户资料严格保管，制约机制严格有效；业务操作区专门设置，封闭管理，实施音像监控；业务信息由专职信息披露人负责，防止泄密；业务实现自动化操作，防止人为事故的发生，技术系统完整、独立。</w:t>
      </w:r>
    </w:p>
    <w:p w14:paraId="122E433D" w14:textId="77777777" w:rsidR="009F3BA7" w:rsidRPr="00381A22"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b/>
          <w:bCs/>
          <w:sz w:val="24"/>
          <w:szCs w:val="24"/>
        </w:rPr>
        <w:t>三、基金托管人对基金管理人运作基金进行监督的方法和程序</w:t>
      </w:r>
    </w:p>
    <w:p w14:paraId="64AD2AD1"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sz w:val="24"/>
          <w:szCs w:val="24"/>
        </w:rPr>
      </w:pPr>
      <w:r w:rsidRPr="00BC4DBB">
        <w:rPr>
          <w:rFonts w:asciiTheme="minorEastAsia" w:hAnsiTheme="minorEastAsia" w:cs="Arial" w:hint="eastAsia"/>
          <w:sz w:val="24"/>
          <w:szCs w:val="24"/>
        </w:rPr>
        <w:t>1、监督方法</w:t>
      </w:r>
    </w:p>
    <w:p w14:paraId="62508690"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sz w:val="24"/>
          <w:szCs w:val="24"/>
        </w:rPr>
      </w:pPr>
      <w:r w:rsidRPr="00BC4DBB">
        <w:rPr>
          <w:rFonts w:asciiTheme="minorEastAsia" w:hAnsiTheme="minorEastAsia" w:cs="Arial" w:hint="eastAsia"/>
          <w:sz w:val="24"/>
          <w:szCs w:val="24"/>
        </w:rPr>
        <w:t>依照《基金法》及其配套法规和基金合同的约定，监督所托管基金的投资运</w:t>
      </w:r>
      <w:r w:rsidRPr="00BC4DBB">
        <w:rPr>
          <w:rFonts w:asciiTheme="minorEastAsia" w:hAnsiTheme="minorEastAsia" w:cs="Arial" w:hint="eastAsia"/>
          <w:sz w:val="24"/>
          <w:szCs w:val="24"/>
        </w:rPr>
        <w:lastRenderedPageBreak/>
        <w:t>作。利用行业普遍使用的“资产托管业务系统——监控子系统”，严格按照现行法律法规以及基金合同规定，对基金管理人运作基金的投资比例、投资范围、投资组合等情况进行监督，并定期编写基金投资运作监督报告，报送中国证监会。在日常为基金投资运作所提供的基金清算和核算服务环节中，对基金管理人发送的投资指令、基金管理人对各基金费用的提取与开支情况进行检查监督。</w:t>
      </w:r>
    </w:p>
    <w:p w14:paraId="46473F11"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sz w:val="24"/>
          <w:szCs w:val="24"/>
        </w:rPr>
      </w:pPr>
      <w:r w:rsidRPr="00BC4DBB">
        <w:rPr>
          <w:rFonts w:asciiTheme="minorEastAsia" w:hAnsiTheme="minorEastAsia" w:cs="Arial" w:hint="eastAsia"/>
          <w:sz w:val="24"/>
          <w:szCs w:val="24"/>
        </w:rPr>
        <w:t>2、监督流程</w:t>
      </w:r>
    </w:p>
    <w:p w14:paraId="364B5993"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sz w:val="24"/>
          <w:szCs w:val="24"/>
        </w:rPr>
      </w:pPr>
      <w:r w:rsidRPr="00BC4DBB">
        <w:rPr>
          <w:rFonts w:asciiTheme="minorEastAsia" w:hAnsiTheme="minorEastAsia" w:cs="Arial" w:hint="eastAsia"/>
          <w:sz w:val="24"/>
          <w:szCs w:val="24"/>
        </w:rPr>
        <w:t>（1）每工作日按时通过监控子系统，对各基金投资运作比例控制指标进行例行监控，发现投资比例超标等异常情况，向基金管理人发出书面通知，与基金管理人进行情况核实，督促其纠正，并及时报告中国证监会。</w:t>
      </w:r>
    </w:p>
    <w:p w14:paraId="03B8338C"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sz w:val="24"/>
          <w:szCs w:val="24"/>
        </w:rPr>
      </w:pPr>
      <w:r w:rsidRPr="00BC4DBB">
        <w:rPr>
          <w:rFonts w:asciiTheme="minorEastAsia" w:hAnsiTheme="minorEastAsia" w:cs="Arial" w:hint="eastAsia"/>
          <w:sz w:val="24"/>
          <w:szCs w:val="24"/>
        </w:rPr>
        <w:t>（2）收到基金管理人的投资指令后，对涉及各基金的投资范围、投资对象及交易对手等内容进行合法合规性监督。</w:t>
      </w:r>
    </w:p>
    <w:p w14:paraId="4C9E3EDA"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sz w:val="24"/>
          <w:szCs w:val="24"/>
        </w:rPr>
      </w:pPr>
      <w:r w:rsidRPr="00BC4DBB">
        <w:rPr>
          <w:rFonts w:asciiTheme="minorEastAsia" w:hAnsiTheme="minorEastAsia" w:cs="Arial" w:hint="eastAsia"/>
          <w:sz w:val="24"/>
          <w:szCs w:val="24"/>
        </w:rPr>
        <w:t>（3）根据基金投资运作监督情况，定期编写基金投资运作监督报告，对各基金投资运作的合法合规性、投资独立性和风格显著性等方面进行评价，报送中国证监会。</w:t>
      </w:r>
    </w:p>
    <w:p w14:paraId="60A337F9" w14:textId="485C94BF" w:rsidR="009F3BA7" w:rsidRPr="00496ECF" w:rsidRDefault="00BC4DBB" w:rsidP="00496ECF">
      <w:pPr>
        <w:tabs>
          <w:tab w:val="left" w:pos="1110"/>
        </w:tabs>
        <w:adjustRightInd w:val="0"/>
        <w:snapToGrid w:val="0"/>
        <w:spacing w:line="360" w:lineRule="auto"/>
        <w:ind w:firstLineChars="200" w:firstLine="480"/>
        <w:rPr>
          <w:rFonts w:asciiTheme="minorEastAsia" w:hAnsiTheme="minorEastAsia" w:cs="Arial"/>
          <w:sz w:val="24"/>
          <w:szCs w:val="24"/>
        </w:rPr>
      </w:pPr>
      <w:r w:rsidRPr="00BC4DBB">
        <w:rPr>
          <w:rFonts w:asciiTheme="minorEastAsia" w:hAnsiTheme="minorEastAsia" w:cs="Arial" w:hint="eastAsia"/>
          <w:sz w:val="24"/>
          <w:szCs w:val="24"/>
        </w:rPr>
        <w:t>（4）通过技术或非技术手段发现基金涉嫌违规交易，电话或书面要求管理人进行解释或举证，并及时报告中国证监会。</w:t>
      </w:r>
    </w:p>
    <w:p w14:paraId="3C2101A6" w14:textId="77777777" w:rsidR="009F3BA7" w:rsidRPr="00381A22" w:rsidRDefault="009F3BA7">
      <w:pPr>
        <w:tabs>
          <w:tab w:val="left" w:pos="1110"/>
        </w:tabs>
        <w:adjustRightInd w:val="0"/>
        <w:snapToGrid w:val="0"/>
        <w:spacing w:line="360" w:lineRule="auto"/>
        <w:ind w:firstLineChars="200" w:firstLine="482"/>
        <w:rPr>
          <w:rFonts w:asciiTheme="minorEastAsia" w:hAnsiTheme="minorEastAsia" w:cs="Arial"/>
          <w:b/>
          <w:bCs/>
          <w:sz w:val="24"/>
          <w:szCs w:val="24"/>
        </w:rPr>
      </w:pPr>
    </w:p>
    <w:p w14:paraId="594920CF" w14:textId="77777777" w:rsidR="009F3BA7" w:rsidRPr="00381A22" w:rsidRDefault="009F3BA7">
      <w:pPr>
        <w:tabs>
          <w:tab w:val="left" w:pos="1110"/>
        </w:tabs>
        <w:adjustRightInd w:val="0"/>
        <w:snapToGrid w:val="0"/>
        <w:spacing w:line="360" w:lineRule="auto"/>
        <w:ind w:firstLineChars="200" w:firstLine="482"/>
        <w:rPr>
          <w:rFonts w:asciiTheme="minorEastAsia" w:hAnsiTheme="minorEastAsia" w:cs="Arial"/>
          <w:b/>
          <w:bCs/>
          <w:sz w:val="24"/>
          <w:szCs w:val="24"/>
        </w:rPr>
      </w:pPr>
    </w:p>
    <w:p w14:paraId="4A1B2954" w14:textId="77777777" w:rsidR="00CA55C9" w:rsidRPr="00381A22" w:rsidRDefault="00CA55C9" w:rsidP="00CA55C9">
      <w:pPr>
        <w:tabs>
          <w:tab w:val="left" w:pos="1110"/>
        </w:tabs>
        <w:adjustRightInd w:val="0"/>
        <w:snapToGrid w:val="0"/>
        <w:spacing w:line="360" w:lineRule="auto"/>
        <w:ind w:firstLineChars="200" w:firstLine="480"/>
        <w:rPr>
          <w:rFonts w:asciiTheme="minorEastAsia" w:hAnsiTheme="minorEastAsia" w:cs="Arial"/>
          <w:bCs/>
          <w:sz w:val="24"/>
          <w:szCs w:val="24"/>
        </w:rPr>
      </w:pPr>
    </w:p>
    <w:p w14:paraId="0F0D6864" w14:textId="03896EE9" w:rsidR="00CA55C9" w:rsidRPr="00381A22" w:rsidRDefault="00CA55C9">
      <w:pPr>
        <w:widowControl/>
        <w:jc w:val="left"/>
        <w:rPr>
          <w:rFonts w:asciiTheme="minorEastAsia" w:hAnsiTheme="minorEastAsia" w:cs="Arial"/>
          <w:bCs/>
          <w:sz w:val="24"/>
          <w:szCs w:val="24"/>
        </w:rPr>
      </w:pPr>
      <w:r w:rsidRPr="00381A22">
        <w:rPr>
          <w:rFonts w:asciiTheme="minorEastAsia" w:hAnsiTheme="minorEastAsia" w:cs="Arial"/>
          <w:bCs/>
          <w:sz w:val="24"/>
          <w:szCs w:val="24"/>
        </w:rPr>
        <w:br w:type="page"/>
      </w:r>
    </w:p>
    <w:p w14:paraId="7C618ABE" w14:textId="77777777" w:rsidR="00AC3A9B" w:rsidRPr="00381A22" w:rsidRDefault="002C3C29">
      <w:pPr>
        <w:pStyle w:val="1"/>
        <w:jc w:val="center"/>
        <w:rPr>
          <w:sz w:val="30"/>
          <w:szCs w:val="30"/>
        </w:rPr>
      </w:pPr>
      <w:bookmarkStart w:id="93" w:name="_Toc214873594"/>
      <w:bookmarkStart w:id="94" w:name="_Toc416264541"/>
      <w:bookmarkStart w:id="95" w:name="_Toc263092313"/>
      <w:bookmarkStart w:id="96" w:name="_Toc68266292"/>
      <w:bookmarkStart w:id="97" w:name="_Toc119584125"/>
      <w:bookmarkStart w:id="98" w:name="_Toc139991736"/>
      <w:bookmarkStart w:id="99" w:name="_Toc10463"/>
      <w:bookmarkStart w:id="100" w:name="_Toc48649707"/>
      <w:bookmarkStart w:id="101" w:name="_Toc141703886"/>
      <w:bookmarkStart w:id="102" w:name="_Toc1427"/>
      <w:bookmarkStart w:id="103" w:name="_Toc123051452"/>
      <w:bookmarkStart w:id="104" w:name="_Toc11081"/>
      <w:bookmarkStart w:id="105" w:name="_Toc1270"/>
      <w:bookmarkStart w:id="106" w:name="_Toc98560352"/>
      <w:bookmarkStart w:id="107" w:name="_Toc352229752"/>
      <w:bookmarkStart w:id="108" w:name="_Toc352229751"/>
      <w:bookmarkStart w:id="109" w:name="_Toc20733"/>
      <w:bookmarkStart w:id="110" w:name="_Toc23261"/>
      <w:bookmarkStart w:id="111" w:name="_Toc610"/>
      <w:bookmarkStart w:id="112" w:name="_Toc17244"/>
      <w:bookmarkStart w:id="113" w:name="_Toc123112234"/>
      <w:bookmarkStart w:id="114" w:name="_Toc123102453"/>
      <w:bookmarkStart w:id="115" w:name="_Toc23822"/>
      <w:bookmarkStart w:id="116" w:name="_Toc7920"/>
      <w:bookmarkStart w:id="117" w:name="_Toc79392606"/>
      <w:bookmarkStart w:id="118" w:name="_Toc4003"/>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r w:rsidRPr="00381A22">
        <w:rPr>
          <w:rFonts w:hint="eastAsia"/>
          <w:sz w:val="30"/>
          <w:szCs w:val="30"/>
        </w:rPr>
        <w:lastRenderedPageBreak/>
        <w:t>第五部分</w:t>
      </w:r>
      <w:r w:rsidRPr="00381A22">
        <w:rPr>
          <w:sz w:val="30"/>
          <w:szCs w:val="30"/>
        </w:rPr>
        <w:t xml:space="preserve">  </w:t>
      </w:r>
      <w:r w:rsidRPr="00381A22">
        <w:rPr>
          <w:rFonts w:hint="eastAsia"/>
          <w:sz w:val="30"/>
          <w:szCs w:val="30"/>
        </w:rPr>
        <w:t>相关服务机构</w:t>
      </w:r>
      <w:bookmarkEnd w:id="93"/>
      <w:bookmarkEnd w:id="94"/>
      <w:bookmarkEnd w:id="95"/>
      <w:bookmarkEnd w:id="96"/>
      <w:bookmarkEnd w:id="97"/>
    </w:p>
    <w:p w14:paraId="45148A24" w14:textId="77777777" w:rsidR="00AC3A9B" w:rsidRPr="00381A22"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一、基金份额发售机构</w:t>
      </w:r>
    </w:p>
    <w:p w14:paraId="40046F4E" w14:textId="77777777" w:rsidR="00AC3A9B" w:rsidRPr="00381A22"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1、直销机构：富荣基金管理有限公司直销中心</w:t>
      </w:r>
    </w:p>
    <w:p w14:paraId="052ED037" w14:textId="77777777" w:rsidR="00AC3A9B" w:rsidRPr="00381A22"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 xml:space="preserve">注册地址：广州市南沙区海滨路171号南沙金融大厦11楼1101之一J20室 </w:t>
      </w:r>
    </w:p>
    <w:p w14:paraId="6FF68F64" w14:textId="77777777" w:rsidR="00AC3A9B" w:rsidRPr="00381A22"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办公地址：</w:t>
      </w:r>
      <w:r w:rsidRPr="00381A22">
        <w:rPr>
          <w:rFonts w:asciiTheme="minorEastAsia" w:hAnsiTheme="minorEastAsia" w:cs="Times New Roman" w:hint="eastAsia"/>
          <w:kern w:val="0"/>
          <w:sz w:val="24"/>
          <w:szCs w:val="24"/>
        </w:rPr>
        <w:t>深圳市福田区八卦四路52号安吉尔大厦24层</w:t>
      </w:r>
    </w:p>
    <w:p w14:paraId="60E7DF1F" w14:textId="77777777" w:rsidR="00AC3A9B" w:rsidRPr="00381A22"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法定代表人：杨小舟</w:t>
      </w:r>
    </w:p>
    <w:p w14:paraId="3A678267" w14:textId="77777777" w:rsidR="00AC3A9B" w:rsidRPr="00381A22"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电话：0755-84356629</w:t>
      </w:r>
    </w:p>
    <w:p w14:paraId="3002709A" w14:textId="77777777" w:rsidR="00AC3A9B" w:rsidRPr="00381A22"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传真：0755-</w:t>
      </w:r>
      <w:r w:rsidRPr="00381A22">
        <w:rPr>
          <w:rFonts w:asciiTheme="minorEastAsia" w:hAnsiTheme="minorEastAsia" w:cs="Arial" w:hint="eastAsia"/>
          <w:kern w:val="0"/>
          <w:sz w:val="24"/>
          <w:szCs w:val="24"/>
        </w:rPr>
        <w:t>83230902</w:t>
      </w:r>
    </w:p>
    <w:p w14:paraId="68A68CD9" w14:textId="77777777" w:rsidR="00AC3A9B" w:rsidRPr="00381A22"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客服电话：4006855600</w:t>
      </w:r>
    </w:p>
    <w:p w14:paraId="587656EB" w14:textId="77777777" w:rsidR="00AC3A9B" w:rsidRPr="00381A22"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网址：www.furamc.com.cn</w:t>
      </w:r>
    </w:p>
    <w:p w14:paraId="2BF3428F" w14:textId="77777777" w:rsidR="00FF57D0"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2、其他销售机构：</w:t>
      </w:r>
    </w:p>
    <w:tbl>
      <w:tblPr>
        <w:tblStyle w:val="afa"/>
        <w:tblW w:w="8647" w:type="dxa"/>
        <w:tblInd w:w="630" w:type="dxa"/>
        <w:tblLook w:val="04A0" w:firstRow="1" w:lastRow="0" w:firstColumn="1" w:lastColumn="0" w:noHBand="0" w:noVBand="1"/>
      </w:tblPr>
      <w:tblGrid>
        <w:gridCol w:w="754"/>
        <w:gridCol w:w="2790"/>
        <w:gridCol w:w="5103"/>
      </w:tblGrid>
      <w:tr w:rsidR="00FF57D0" w14:paraId="06E85727" w14:textId="77777777" w:rsidTr="00A13D3D">
        <w:trPr>
          <w:trHeight w:val="14"/>
        </w:trPr>
        <w:tc>
          <w:tcPr>
            <w:tcW w:w="754" w:type="dxa"/>
          </w:tcPr>
          <w:p w14:paraId="1D855A82" w14:textId="77777777" w:rsidR="00FF57D0" w:rsidRPr="00A13D3D" w:rsidRDefault="00FF57D0" w:rsidP="00A13D3D">
            <w:pPr>
              <w:tabs>
                <w:tab w:val="left" w:pos="540"/>
              </w:tabs>
              <w:adjustRightInd w:val="0"/>
              <w:snapToGrid w:val="0"/>
              <w:spacing w:line="360" w:lineRule="auto"/>
              <w:rPr>
                <w:rFonts w:asciiTheme="minorEastAsia" w:hAnsiTheme="minorEastAsia" w:cs="Arial"/>
                <w:sz w:val="24"/>
                <w:szCs w:val="24"/>
              </w:rPr>
            </w:pPr>
            <w:r w:rsidRPr="00A13D3D">
              <w:rPr>
                <w:rFonts w:asciiTheme="minorEastAsia" w:hAnsiTheme="minorEastAsia" w:cs="Arial" w:hint="eastAsia"/>
                <w:sz w:val="24"/>
                <w:szCs w:val="24"/>
              </w:rPr>
              <w:t>序号</w:t>
            </w:r>
          </w:p>
        </w:tc>
        <w:tc>
          <w:tcPr>
            <w:tcW w:w="2790" w:type="dxa"/>
          </w:tcPr>
          <w:p w14:paraId="1FEDF5FC" w14:textId="77777777" w:rsidR="00FF57D0" w:rsidRPr="00A13D3D" w:rsidRDefault="00FF57D0" w:rsidP="00A13D3D">
            <w:pPr>
              <w:tabs>
                <w:tab w:val="left" w:pos="540"/>
              </w:tabs>
              <w:adjustRightInd w:val="0"/>
              <w:snapToGrid w:val="0"/>
              <w:spacing w:line="360" w:lineRule="auto"/>
              <w:ind w:firstLineChars="200" w:firstLine="480"/>
              <w:rPr>
                <w:rFonts w:asciiTheme="minorEastAsia" w:hAnsiTheme="minorEastAsia" w:cs="Arial"/>
                <w:sz w:val="24"/>
                <w:szCs w:val="24"/>
              </w:rPr>
            </w:pPr>
            <w:r w:rsidRPr="00A13D3D">
              <w:rPr>
                <w:rFonts w:asciiTheme="minorEastAsia" w:hAnsiTheme="minorEastAsia" w:cs="Arial" w:hint="eastAsia"/>
                <w:sz w:val="24"/>
                <w:szCs w:val="24"/>
              </w:rPr>
              <w:t>代销机构名称</w:t>
            </w:r>
          </w:p>
        </w:tc>
        <w:tc>
          <w:tcPr>
            <w:tcW w:w="5103" w:type="dxa"/>
          </w:tcPr>
          <w:p w14:paraId="07028656" w14:textId="77777777" w:rsidR="00FF57D0" w:rsidRPr="00A13D3D" w:rsidRDefault="00FF57D0" w:rsidP="00A13D3D">
            <w:pPr>
              <w:tabs>
                <w:tab w:val="left" w:pos="540"/>
              </w:tabs>
              <w:adjustRightInd w:val="0"/>
              <w:snapToGrid w:val="0"/>
              <w:spacing w:line="360" w:lineRule="auto"/>
              <w:ind w:firstLineChars="200" w:firstLine="480"/>
              <w:rPr>
                <w:rFonts w:asciiTheme="minorEastAsia" w:hAnsiTheme="minorEastAsia" w:cs="Arial"/>
                <w:sz w:val="24"/>
                <w:szCs w:val="24"/>
              </w:rPr>
            </w:pPr>
            <w:r w:rsidRPr="00A13D3D">
              <w:rPr>
                <w:rFonts w:asciiTheme="minorEastAsia" w:hAnsiTheme="minorEastAsia" w:cs="Arial" w:hint="eastAsia"/>
                <w:sz w:val="24"/>
                <w:szCs w:val="24"/>
              </w:rPr>
              <w:t>代销机构信息</w:t>
            </w:r>
          </w:p>
        </w:tc>
      </w:tr>
      <w:tr w:rsidR="00CD11B5" w:rsidRPr="00A74CF8" w14:paraId="2CECCA0B" w14:textId="77777777" w:rsidTr="00DE01DD">
        <w:trPr>
          <w:trHeight w:val="14"/>
        </w:trPr>
        <w:tc>
          <w:tcPr>
            <w:tcW w:w="754" w:type="dxa"/>
          </w:tcPr>
          <w:p w14:paraId="7075BE97"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1</w:t>
            </w:r>
          </w:p>
        </w:tc>
        <w:tc>
          <w:tcPr>
            <w:tcW w:w="2790" w:type="dxa"/>
          </w:tcPr>
          <w:p w14:paraId="701DA0C3"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东方财富证券股份有限公司</w:t>
            </w:r>
          </w:p>
        </w:tc>
        <w:tc>
          <w:tcPr>
            <w:tcW w:w="5103" w:type="dxa"/>
          </w:tcPr>
          <w:p w14:paraId="3BAD470F"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 xml:space="preserve">(办公)地址：西藏自治区拉萨市柳梧新区国际总部城10栋楼 </w:t>
            </w:r>
          </w:p>
          <w:p w14:paraId="018BEBC9"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95357</w:t>
            </w:r>
          </w:p>
          <w:p w14:paraId="6FE12F9F"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 xml:space="preserve"> www.18.cn</w:t>
            </w:r>
          </w:p>
        </w:tc>
      </w:tr>
      <w:tr w:rsidR="00CD11B5" w:rsidRPr="00A74CF8" w14:paraId="1D920D3F" w14:textId="77777777" w:rsidTr="00DE01DD">
        <w:trPr>
          <w:trHeight w:val="14"/>
        </w:trPr>
        <w:tc>
          <w:tcPr>
            <w:tcW w:w="754" w:type="dxa"/>
          </w:tcPr>
          <w:p w14:paraId="130FE0F0"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2</w:t>
            </w:r>
          </w:p>
        </w:tc>
        <w:tc>
          <w:tcPr>
            <w:tcW w:w="2790" w:type="dxa"/>
          </w:tcPr>
          <w:p w14:paraId="633521F7"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深圳金斧子投资咨询有限公司</w:t>
            </w:r>
          </w:p>
        </w:tc>
        <w:tc>
          <w:tcPr>
            <w:tcW w:w="5103" w:type="dxa"/>
          </w:tcPr>
          <w:p w14:paraId="0864E537"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办公地址：深圳市南山区粤海街道科苑路</w:t>
            </w:r>
            <w:r w:rsidRPr="00A13D3D">
              <w:rPr>
                <w:rFonts w:asciiTheme="minorEastAsia" w:hAnsiTheme="minorEastAsia" w:cs="Arial"/>
                <w:szCs w:val="21"/>
              </w:rPr>
              <w:t>16号东方科技大厦18楼</w:t>
            </w:r>
          </w:p>
          <w:p w14:paraId="21BA1259"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客服电话：</w:t>
            </w:r>
            <w:r w:rsidRPr="00A13D3D">
              <w:rPr>
                <w:rFonts w:asciiTheme="minorEastAsia" w:hAnsiTheme="minorEastAsia" w:cs="Arial"/>
                <w:szCs w:val="21"/>
              </w:rPr>
              <w:t>400-9500-888</w:t>
            </w:r>
          </w:p>
          <w:p w14:paraId="7A5EAFFA"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公司网址：</w:t>
            </w:r>
            <w:r w:rsidRPr="00A13D3D">
              <w:rPr>
                <w:rFonts w:asciiTheme="minorEastAsia" w:hAnsiTheme="minorEastAsia" w:cs="Arial"/>
                <w:szCs w:val="21"/>
              </w:rPr>
              <w:t>www.jfzinv.com</w:t>
            </w:r>
          </w:p>
        </w:tc>
      </w:tr>
      <w:tr w:rsidR="00CD11B5" w:rsidRPr="00A74CF8" w14:paraId="5FEAF91F" w14:textId="77777777" w:rsidTr="00DE01DD">
        <w:trPr>
          <w:trHeight w:val="14"/>
        </w:trPr>
        <w:tc>
          <w:tcPr>
            <w:tcW w:w="754" w:type="dxa"/>
          </w:tcPr>
          <w:p w14:paraId="0712F472"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3</w:t>
            </w:r>
          </w:p>
        </w:tc>
        <w:tc>
          <w:tcPr>
            <w:tcW w:w="2790" w:type="dxa"/>
          </w:tcPr>
          <w:p w14:paraId="7D38629F"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泰信财富基金销售有限公司</w:t>
            </w:r>
          </w:p>
        </w:tc>
        <w:tc>
          <w:tcPr>
            <w:tcW w:w="5103" w:type="dxa"/>
          </w:tcPr>
          <w:p w14:paraId="772C6A37" w14:textId="77777777" w:rsidR="00CD11B5" w:rsidRPr="00A13D3D" w:rsidRDefault="00CD11B5" w:rsidP="00DE01DD">
            <w:pPr>
              <w:pStyle w:val="a6"/>
              <w:rPr>
                <w:rFonts w:asciiTheme="minorEastAsia" w:eastAsiaTheme="minorEastAsia" w:hAnsiTheme="minorEastAsia" w:cs="Arial"/>
                <w:szCs w:val="21"/>
              </w:rPr>
            </w:pPr>
            <w:r w:rsidRPr="00A13D3D">
              <w:rPr>
                <w:rFonts w:asciiTheme="minorEastAsia" w:eastAsiaTheme="minorEastAsia" w:hAnsiTheme="minorEastAsia" w:cs="Arial" w:hint="eastAsia"/>
                <w:szCs w:val="21"/>
              </w:rPr>
              <w:t>注册（办公）地址：北京市朝阳区建国路乙</w:t>
            </w:r>
            <w:r w:rsidRPr="00A13D3D">
              <w:rPr>
                <w:rFonts w:asciiTheme="minorEastAsia" w:eastAsiaTheme="minorEastAsia" w:hAnsiTheme="minorEastAsia" w:cs="Arial"/>
                <w:szCs w:val="21"/>
              </w:rPr>
              <w:t>118</w:t>
            </w:r>
            <w:r w:rsidRPr="00A13D3D">
              <w:rPr>
                <w:rFonts w:asciiTheme="minorEastAsia" w:eastAsiaTheme="minorEastAsia" w:hAnsiTheme="minorEastAsia" w:cs="Arial" w:hint="eastAsia"/>
                <w:szCs w:val="21"/>
              </w:rPr>
              <w:t>号京汇大厦</w:t>
            </w:r>
            <w:r w:rsidRPr="00A13D3D">
              <w:rPr>
                <w:rFonts w:asciiTheme="minorEastAsia" w:eastAsiaTheme="minorEastAsia" w:hAnsiTheme="minorEastAsia" w:cs="Arial"/>
                <w:szCs w:val="21"/>
              </w:rPr>
              <w:t>1206</w:t>
            </w:r>
          </w:p>
          <w:p w14:paraId="7DF3B4F1" w14:textId="77777777" w:rsidR="00CD11B5" w:rsidRPr="00A13D3D" w:rsidRDefault="00CD11B5" w:rsidP="00DE01DD">
            <w:pPr>
              <w:pStyle w:val="a6"/>
              <w:rPr>
                <w:rFonts w:asciiTheme="minorEastAsia" w:eastAsiaTheme="minorEastAsia" w:hAnsiTheme="minorEastAsia" w:cs="Arial"/>
                <w:szCs w:val="21"/>
              </w:rPr>
            </w:pPr>
            <w:r w:rsidRPr="00A13D3D">
              <w:rPr>
                <w:rFonts w:asciiTheme="minorEastAsia" w:eastAsiaTheme="minorEastAsia" w:hAnsiTheme="minorEastAsia" w:cs="Arial" w:hint="eastAsia"/>
                <w:szCs w:val="21"/>
              </w:rPr>
              <w:t>客户服务电话：</w:t>
            </w:r>
            <w:r w:rsidRPr="00A13D3D">
              <w:rPr>
                <w:rFonts w:asciiTheme="minorEastAsia" w:eastAsiaTheme="minorEastAsia" w:hAnsiTheme="minorEastAsia" w:cs="Arial"/>
                <w:szCs w:val="21"/>
              </w:rPr>
              <w:t xml:space="preserve">400-004-8821 </w:t>
            </w:r>
          </w:p>
          <w:p w14:paraId="09717039"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hyperlink r:id="rId14" w:history="1">
              <w:r w:rsidRPr="00A13D3D">
                <w:rPr>
                  <w:rFonts w:asciiTheme="minorEastAsia" w:hAnsiTheme="minorEastAsia" w:cs="Arial"/>
                  <w:szCs w:val="21"/>
                </w:rPr>
                <w:t>www.taixincf.com</w:t>
              </w:r>
            </w:hyperlink>
          </w:p>
        </w:tc>
      </w:tr>
      <w:tr w:rsidR="00CD11B5" w:rsidRPr="00A74CF8" w14:paraId="4F8B1163" w14:textId="77777777" w:rsidTr="00DE01DD">
        <w:trPr>
          <w:trHeight w:val="14"/>
        </w:trPr>
        <w:tc>
          <w:tcPr>
            <w:tcW w:w="754" w:type="dxa"/>
          </w:tcPr>
          <w:p w14:paraId="5463FFDD"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4</w:t>
            </w:r>
          </w:p>
        </w:tc>
        <w:tc>
          <w:tcPr>
            <w:tcW w:w="2790" w:type="dxa"/>
          </w:tcPr>
          <w:p w14:paraId="1B5BA6D1"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上海基煜基金销售有限公司</w:t>
            </w:r>
          </w:p>
        </w:tc>
        <w:tc>
          <w:tcPr>
            <w:tcW w:w="5103" w:type="dxa"/>
          </w:tcPr>
          <w:p w14:paraId="261B5820"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办公地址：上海市杨浦区昆明路</w:t>
            </w:r>
            <w:r w:rsidRPr="00A13D3D">
              <w:rPr>
                <w:rFonts w:asciiTheme="minorEastAsia" w:hAnsiTheme="minorEastAsia" w:cs="Arial"/>
                <w:szCs w:val="21"/>
              </w:rPr>
              <w:t>518号A1002室</w:t>
            </w:r>
          </w:p>
          <w:p w14:paraId="02107FF2"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4008205369</w:t>
            </w:r>
          </w:p>
          <w:p w14:paraId="4E0922DB"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www.jiyufund.com.cn</w:t>
            </w:r>
          </w:p>
        </w:tc>
      </w:tr>
      <w:tr w:rsidR="00CD11B5" w:rsidRPr="00A74CF8" w14:paraId="3A61C433" w14:textId="77777777" w:rsidTr="00DE01DD">
        <w:trPr>
          <w:trHeight w:val="14"/>
        </w:trPr>
        <w:tc>
          <w:tcPr>
            <w:tcW w:w="754" w:type="dxa"/>
          </w:tcPr>
          <w:p w14:paraId="2526EE0A"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5</w:t>
            </w:r>
          </w:p>
        </w:tc>
        <w:tc>
          <w:tcPr>
            <w:tcW w:w="2790" w:type="dxa"/>
          </w:tcPr>
          <w:p w14:paraId="6186BEC3" w14:textId="77777777" w:rsidR="00CD11B5" w:rsidRPr="00A13D3D" w:rsidRDefault="00CD11B5" w:rsidP="00A13D3D">
            <w:pPr>
              <w:tabs>
                <w:tab w:val="left" w:pos="540"/>
              </w:tabs>
              <w:adjustRightInd w:val="0"/>
              <w:snapToGrid w:val="0"/>
              <w:rPr>
                <w:rFonts w:asciiTheme="minorEastAsia" w:hAnsiTheme="minorEastAsia" w:cs="Arial"/>
                <w:szCs w:val="21"/>
              </w:rPr>
            </w:pPr>
            <w:r w:rsidRPr="00DE01DD">
              <w:rPr>
                <w:rFonts w:asciiTheme="minorEastAsia" w:hAnsiTheme="minorEastAsia" w:cs="Arial" w:hint="eastAsia"/>
                <w:szCs w:val="21"/>
              </w:rPr>
              <w:t>奕丰金融销售有限公司</w:t>
            </w:r>
          </w:p>
        </w:tc>
        <w:tc>
          <w:tcPr>
            <w:tcW w:w="5103" w:type="dxa"/>
          </w:tcPr>
          <w:p w14:paraId="09512379"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 xml:space="preserve">地址: </w:t>
            </w:r>
            <w:r w:rsidRPr="00A13D3D">
              <w:rPr>
                <w:rFonts w:asciiTheme="minorEastAsia" w:hAnsiTheme="minorEastAsia" w:cs="Arial" w:hint="eastAsia"/>
                <w:szCs w:val="21"/>
              </w:rPr>
              <w:t>深圳市前海深港合作区前湾一路</w:t>
            </w:r>
            <w:r w:rsidRPr="00A13D3D">
              <w:rPr>
                <w:rFonts w:asciiTheme="minorEastAsia" w:hAnsiTheme="minorEastAsia" w:cs="Arial"/>
                <w:szCs w:val="21"/>
              </w:rPr>
              <w:t>1</w:t>
            </w:r>
            <w:r w:rsidRPr="00A13D3D">
              <w:rPr>
                <w:rFonts w:asciiTheme="minorEastAsia" w:hAnsiTheme="minorEastAsia" w:cs="Arial" w:hint="eastAsia"/>
                <w:szCs w:val="21"/>
              </w:rPr>
              <w:t>号</w:t>
            </w:r>
            <w:r w:rsidRPr="00A13D3D">
              <w:rPr>
                <w:rFonts w:asciiTheme="minorEastAsia" w:hAnsiTheme="minorEastAsia" w:cs="Arial"/>
                <w:szCs w:val="21"/>
              </w:rPr>
              <w:t>A</w:t>
            </w:r>
            <w:r w:rsidRPr="00A13D3D">
              <w:rPr>
                <w:rFonts w:asciiTheme="minorEastAsia" w:hAnsiTheme="minorEastAsia" w:cs="Arial" w:hint="eastAsia"/>
                <w:szCs w:val="21"/>
              </w:rPr>
              <w:t>栋</w:t>
            </w:r>
            <w:r w:rsidRPr="00A13D3D">
              <w:rPr>
                <w:rFonts w:asciiTheme="minorEastAsia" w:hAnsiTheme="minorEastAsia" w:cs="Arial"/>
                <w:szCs w:val="21"/>
              </w:rPr>
              <w:t>201</w:t>
            </w:r>
            <w:r w:rsidRPr="00A13D3D">
              <w:rPr>
                <w:rFonts w:asciiTheme="minorEastAsia" w:hAnsiTheme="minorEastAsia" w:cs="Arial" w:hint="eastAsia"/>
                <w:szCs w:val="21"/>
              </w:rPr>
              <w:t>室（入驻深圳市前海商务秘书有限公司）</w:t>
            </w:r>
          </w:p>
          <w:p w14:paraId="08CA8A43"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400-684-0500</w:t>
            </w:r>
          </w:p>
          <w:p w14:paraId="5D26F3BF"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www.ifastps.com.cn</w:t>
            </w:r>
          </w:p>
        </w:tc>
      </w:tr>
      <w:tr w:rsidR="00CD11B5" w:rsidRPr="00A74CF8" w14:paraId="5CFBB618" w14:textId="77777777" w:rsidTr="00DE01DD">
        <w:trPr>
          <w:trHeight w:val="14"/>
        </w:trPr>
        <w:tc>
          <w:tcPr>
            <w:tcW w:w="754" w:type="dxa"/>
          </w:tcPr>
          <w:p w14:paraId="53B09BE3"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6</w:t>
            </w:r>
          </w:p>
        </w:tc>
        <w:tc>
          <w:tcPr>
            <w:tcW w:w="2790" w:type="dxa"/>
          </w:tcPr>
          <w:p w14:paraId="3959389E"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上海好买基金销售有限公司</w:t>
            </w:r>
          </w:p>
        </w:tc>
        <w:tc>
          <w:tcPr>
            <w:tcW w:w="5103" w:type="dxa"/>
          </w:tcPr>
          <w:p w14:paraId="2EDDE77B"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办公地址：上海市浦东新区浦东南路</w:t>
            </w:r>
            <w:r w:rsidRPr="00A13D3D">
              <w:rPr>
                <w:rFonts w:asciiTheme="minorEastAsia" w:hAnsiTheme="minorEastAsia" w:cs="Arial"/>
                <w:szCs w:val="21"/>
              </w:rPr>
              <w:t>1118号鄂尔多斯大厦9楼</w:t>
            </w:r>
          </w:p>
          <w:p w14:paraId="12062A9C"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客服电话：</w:t>
            </w:r>
            <w:r w:rsidRPr="00A13D3D">
              <w:rPr>
                <w:rFonts w:asciiTheme="minorEastAsia" w:hAnsiTheme="minorEastAsia" w:cs="Arial"/>
                <w:szCs w:val="21"/>
              </w:rPr>
              <w:t>400-700-9665</w:t>
            </w:r>
          </w:p>
          <w:p w14:paraId="119D5CBF"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公司网址：</w:t>
            </w:r>
            <w:r w:rsidRPr="00A13D3D">
              <w:rPr>
                <w:rFonts w:asciiTheme="minorEastAsia" w:hAnsiTheme="minorEastAsia" w:cs="Arial"/>
                <w:szCs w:val="21"/>
              </w:rPr>
              <w:t>www.ehowbuy.com</w:t>
            </w:r>
          </w:p>
        </w:tc>
      </w:tr>
      <w:tr w:rsidR="00CD11B5" w:rsidRPr="00A74CF8" w14:paraId="4FD7297F" w14:textId="77777777" w:rsidTr="00DE01DD">
        <w:trPr>
          <w:trHeight w:val="14"/>
        </w:trPr>
        <w:tc>
          <w:tcPr>
            <w:tcW w:w="754" w:type="dxa"/>
          </w:tcPr>
          <w:p w14:paraId="3F85A517"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7</w:t>
            </w:r>
          </w:p>
        </w:tc>
        <w:tc>
          <w:tcPr>
            <w:tcW w:w="2790" w:type="dxa"/>
          </w:tcPr>
          <w:p w14:paraId="051B2C31"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京东肯特瑞基金销售有限公司</w:t>
            </w:r>
          </w:p>
        </w:tc>
        <w:tc>
          <w:tcPr>
            <w:tcW w:w="5103" w:type="dxa"/>
          </w:tcPr>
          <w:p w14:paraId="7E7AF630"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办公地址：北京市通州区亦庄经济技术开发区科创十一街</w:t>
            </w:r>
            <w:r w:rsidRPr="00A13D3D">
              <w:rPr>
                <w:rFonts w:asciiTheme="minorEastAsia" w:hAnsiTheme="minorEastAsia" w:cs="Arial"/>
                <w:szCs w:val="21"/>
              </w:rPr>
              <w:t>18号院京东集团总部A座17层</w:t>
            </w:r>
          </w:p>
          <w:p w14:paraId="4E439DF3"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客服电话：</w:t>
            </w:r>
            <w:r w:rsidRPr="00A13D3D">
              <w:rPr>
                <w:rFonts w:asciiTheme="minorEastAsia" w:hAnsiTheme="minorEastAsia" w:cs="Arial"/>
                <w:szCs w:val="21"/>
              </w:rPr>
              <w:t>95118</w:t>
            </w:r>
          </w:p>
          <w:p w14:paraId="130F5FB4"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公司网址：</w:t>
            </w:r>
            <w:r w:rsidRPr="00A13D3D">
              <w:rPr>
                <w:rFonts w:asciiTheme="minorEastAsia" w:hAnsiTheme="minorEastAsia" w:cs="Arial"/>
                <w:szCs w:val="21"/>
              </w:rPr>
              <w:t>www.kenterui.jd.com</w:t>
            </w:r>
          </w:p>
        </w:tc>
      </w:tr>
      <w:tr w:rsidR="00CD11B5" w:rsidRPr="00A74CF8" w14:paraId="372D47CC" w14:textId="77777777" w:rsidTr="00DE01DD">
        <w:trPr>
          <w:trHeight w:val="14"/>
        </w:trPr>
        <w:tc>
          <w:tcPr>
            <w:tcW w:w="754" w:type="dxa"/>
          </w:tcPr>
          <w:p w14:paraId="0C5FD451"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lastRenderedPageBreak/>
              <w:t>8</w:t>
            </w:r>
          </w:p>
        </w:tc>
        <w:tc>
          <w:tcPr>
            <w:tcW w:w="2790" w:type="dxa"/>
          </w:tcPr>
          <w:p w14:paraId="5360DF79"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北京虹点基金销售有限公司</w:t>
            </w:r>
          </w:p>
        </w:tc>
        <w:tc>
          <w:tcPr>
            <w:tcW w:w="5103" w:type="dxa"/>
          </w:tcPr>
          <w:p w14:paraId="4669F9B3"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注册地址：北京市朝阳区工人体育场北路甲</w:t>
            </w:r>
            <w:r w:rsidRPr="00A13D3D">
              <w:rPr>
                <w:rFonts w:asciiTheme="minorEastAsia" w:hAnsiTheme="minorEastAsia" w:cs="Arial"/>
                <w:szCs w:val="21"/>
              </w:rPr>
              <w:t>2号裙房2层222单元</w:t>
            </w:r>
          </w:p>
          <w:p w14:paraId="6A9D3293"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400-618-0707</w:t>
            </w:r>
          </w:p>
          <w:p w14:paraId="2BAA167B"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http://www.hongdianfund.com/</w:t>
            </w:r>
          </w:p>
        </w:tc>
      </w:tr>
      <w:tr w:rsidR="00CD11B5" w:rsidRPr="00A74CF8" w14:paraId="708A8E08" w14:textId="77777777" w:rsidTr="00DE01DD">
        <w:trPr>
          <w:trHeight w:val="14"/>
        </w:trPr>
        <w:tc>
          <w:tcPr>
            <w:tcW w:w="754" w:type="dxa"/>
          </w:tcPr>
          <w:p w14:paraId="5F283227"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9</w:t>
            </w:r>
          </w:p>
        </w:tc>
        <w:tc>
          <w:tcPr>
            <w:tcW w:w="2790" w:type="dxa"/>
          </w:tcPr>
          <w:p w14:paraId="2418E23A"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蚂蚁（杭州）基金销售有限公司</w:t>
            </w:r>
          </w:p>
        </w:tc>
        <w:tc>
          <w:tcPr>
            <w:tcW w:w="5103" w:type="dxa"/>
          </w:tcPr>
          <w:p w14:paraId="69AB9FAA"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办公地址：浙江省杭州市西湖区万塘路</w:t>
            </w:r>
            <w:r w:rsidRPr="00A13D3D">
              <w:rPr>
                <w:rFonts w:asciiTheme="minorEastAsia" w:hAnsiTheme="minorEastAsia" w:cs="Arial"/>
                <w:szCs w:val="21"/>
              </w:rPr>
              <w:t>18</w:t>
            </w:r>
            <w:r w:rsidRPr="00A13D3D">
              <w:rPr>
                <w:rFonts w:asciiTheme="minorEastAsia" w:hAnsiTheme="minorEastAsia" w:cs="Arial" w:hint="eastAsia"/>
                <w:szCs w:val="21"/>
              </w:rPr>
              <w:t>号黄龙时代广场</w:t>
            </w:r>
            <w:r w:rsidRPr="00A13D3D">
              <w:rPr>
                <w:rFonts w:asciiTheme="minorEastAsia" w:hAnsiTheme="minorEastAsia" w:cs="Arial"/>
                <w:szCs w:val="21"/>
              </w:rPr>
              <w:t>B</w:t>
            </w:r>
            <w:r w:rsidRPr="00A13D3D">
              <w:rPr>
                <w:rFonts w:asciiTheme="minorEastAsia" w:hAnsiTheme="minorEastAsia" w:cs="Arial" w:hint="eastAsia"/>
                <w:szCs w:val="21"/>
              </w:rPr>
              <w:t>座</w:t>
            </w:r>
            <w:r w:rsidRPr="00A13D3D">
              <w:rPr>
                <w:rFonts w:asciiTheme="minorEastAsia" w:hAnsiTheme="minorEastAsia" w:cs="Arial"/>
                <w:szCs w:val="21"/>
              </w:rPr>
              <w:t>6F </w:t>
            </w:r>
          </w:p>
          <w:p w14:paraId="7819195E"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400-076-6123</w:t>
            </w:r>
          </w:p>
          <w:p w14:paraId="75EF1877"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hyperlink r:id="rId15" w:history="1">
              <w:r w:rsidRPr="00A13D3D">
                <w:rPr>
                  <w:rFonts w:asciiTheme="minorEastAsia" w:hAnsiTheme="minorEastAsia" w:cs="Arial"/>
                  <w:szCs w:val="21"/>
                </w:rPr>
                <w:t>www.fund123.cn</w:t>
              </w:r>
            </w:hyperlink>
          </w:p>
        </w:tc>
      </w:tr>
      <w:tr w:rsidR="00CD11B5" w:rsidRPr="00A74CF8" w14:paraId="529D2398" w14:textId="77777777" w:rsidTr="00DE01DD">
        <w:trPr>
          <w:trHeight w:val="14"/>
        </w:trPr>
        <w:tc>
          <w:tcPr>
            <w:tcW w:w="754" w:type="dxa"/>
          </w:tcPr>
          <w:p w14:paraId="0E77AC0A"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10</w:t>
            </w:r>
          </w:p>
        </w:tc>
        <w:tc>
          <w:tcPr>
            <w:tcW w:w="2790" w:type="dxa"/>
          </w:tcPr>
          <w:p w14:paraId="200FBB19"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浙江同花顺基金销售有限公司</w:t>
            </w:r>
          </w:p>
        </w:tc>
        <w:tc>
          <w:tcPr>
            <w:tcW w:w="5103" w:type="dxa"/>
          </w:tcPr>
          <w:p w14:paraId="16898228"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 xml:space="preserve">(办公)地址：浙江省杭州市余杭区同顺街18号同花顺大楼 </w:t>
            </w:r>
          </w:p>
          <w:p w14:paraId="3452E45E"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400-877-3772</w:t>
            </w:r>
          </w:p>
          <w:p w14:paraId="6B0FA796"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hyperlink r:id="rId16" w:history="1">
              <w:r w:rsidRPr="00A13D3D">
                <w:rPr>
                  <w:rFonts w:asciiTheme="minorEastAsia" w:hAnsiTheme="minorEastAsia" w:cs="Arial"/>
                  <w:szCs w:val="21"/>
                </w:rPr>
                <w:t>www.5ifund.com</w:t>
              </w:r>
            </w:hyperlink>
          </w:p>
        </w:tc>
      </w:tr>
      <w:tr w:rsidR="00CD11B5" w:rsidRPr="00A74CF8" w14:paraId="3200359E" w14:textId="77777777" w:rsidTr="00DE01DD">
        <w:trPr>
          <w:trHeight w:val="14"/>
        </w:trPr>
        <w:tc>
          <w:tcPr>
            <w:tcW w:w="754" w:type="dxa"/>
          </w:tcPr>
          <w:p w14:paraId="716B7307"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11</w:t>
            </w:r>
          </w:p>
        </w:tc>
        <w:tc>
          <w:tcPr>
            <w:tcW w:w="2790" w:type="dxa"/>
          </w:tcPr>
          <w:p w14:paraId="4228DA90"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上海陆金所基金销售有限公司</w:t>
            </w:r>
          </w:p>
        </w:tc>
        <w:tc>
          <w:tcPr>
            <w:tcW w:w="5103" w:type="dxa"/>
          </w:tcPr>
          <w:p w14:paraId="3455AC71"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办公地址：中国（上海）自由贸易试验区陆家嘴环路</w:t>
            </w:r>
            <w:r w:rsidRPr="00A13D3D">
              <w:rPr>
                <w:rFonts w:asciiTheme="minorEastAsia" w:hAnsiTheme="minorEastAsia" w:cs="Arial"/>
                <w:szCs w:val="21"/>
              </w:rPr>
              <w:t>1333号14楼09单元</w:t>
            </w:r>
          </w:p>
          <w:p w14:paraId="55C534A1"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客服电话：</w:t>
            </w:r>
            <w:r w:rsidRPr="00A13D3D">
              <w:rPr>
                <w:rFonts w:asciiTheme="minorEastAsia" w:hAnsiTheme="minorEastAsia" w:cs="Arial"/>
                <w:szCs w:val="21"/>
              </w:rPr>
              <w:t>4008219031</w:t>
            </w:r>
          </w:p>
          <w:p w14:paraId="0980EC91"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公司网址：</w:t>
            </w:r>
            <w:r w:rsidRPr="00A13D3D">
              <w:rPr>
                <w:rFonts w:asciiTheme="minorEastAsia" w:hAnsiTheme="minorEastAsia" w:cs="Arial"/>
                <w:szCs w:val="21"/>
              </w:rPr>
              <w:t>www.lufunds.com</w:t>
            </w:r>
          </w:p>
        </w:tc>
      </w:tr>
      <w:tr w:rsidR="00CD11B5" w:rsidRPr="00A74CF8" w14:paraId="39C0ADC3" w14:textId="77777777" w:rsidTr="00DE01DD">
        <w:trPr>
          <w:trHeight w:val="14"/>
        </w:trPr>
        <w:tc>
          <w:tcPr>
            <w:tcW w:w="754" w:type="dxa"/>
          </w:tcPr>
          <w:p w14:paraId="4D15B80D"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12</w:t>
            </w:r>
          </w:p>
        </w:tc>
        <w:tc>
          <w:tcPr>
            <w:tcW w:w="2790" w:type="dxa"/>
          </w:tcPr>
          <w:p w14:paraId="5542B9C4"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上海联泰资产管理有限公司</w:t>
            </w:r>
          </w:p>
        </w:tc>
        <w:tc>
          <w:tcPr>
            <w:tcW w:w="5103" w:type="dxa"/>
          </w:tcPr>
          <w:p w14:paraId="7BDD7562"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办公地址：中国（上海）自由贸易试验区富特北路</w:t>
            </w:r>
            <w:r w:rsidRPr="00A13D3D">
              <w:rPr>
                <w:rFonts w:asciiTheme="minorEastAsia" w:hAnsiTheme="minorEastAsia" w:cs="Arial"/>
                <w:szCs w:val="21"/>
              </w:rPr>
              <w:t>277号3层310室</w:t>
            </w:r>
          </w:p>
          <w:p w14:paraId="79ED20FE"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客服电话：</w:t>
            </w:r>
            <w:r w:rsidRPr="00A13D3D">
              <w:rPr>
                <w:rFonts w:asciiTheme="minorEastAsia" w:hAnsiTheme="minorEastAsia" w:cs="Arial"/>
                <w:szCs w:val="21"/>
              </w:rPr>
              <w:t>4000466788</w:t>
            </w:r>
          </w:p>
          <w:p w14:paraId="19179BCC"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公司网址：</w:t>
            </w:r>
            <w:r w:rsidRPr="00A13D3D">
              <w:rPr>
                <w:rFonts w:asciiTheme="minorEastAsia" w:hAnsiTheme="minorEastAsia" w:cs="Arial"/>
                <w:szCs w:val="21"/>
              </w:rPr>
              <w:t xml:space="preserve"> www.66zichan.com</w:t>
            </w:r>
          </w:p>
        </w:tc>
      </w:tr>
      <w:tr w:rsidR="00CD11B5" w:rsidRPr="00A74CF8" w14:paraId="0D859ECC" w14:textId="77777777" w:rsidTr="00DE01DD">
        <w:trPr>
          <w:trHeight w:val="14"/>
        </w:trPr>
        <w:tc>
          <w:tcPr>
            <w:tcW w:w="754" w:type="dxa"/>
          </w:tcPr>
          <w:p w14:paraId="2FD6E4B6"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13</w:t>
            </w:r>
          </w:p>
        </w:tc>
        <w:tc>
          <w:tcPr>
            <w:tcW w:w="2790" w:type="dxa"/>
          </w:tcPr>
          <w:p w14:paraId="6210EFE9"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上海天天基金销售有限公司</w:t>
            </w:r>
          </w:p>
        </w:tc>
        <w:tc>
          <w:tcPr>
            <w:tcW w:w="5103" w:type="dxa"/>
          </w:tcPr>
          <w:p w14:paraId="3ED096A9"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办公地址：</w:t>
            </w:r>
            <w:r w:rsidRPr="00A13D3D">
              <w:rPr>
                <w:rFonts w:asciiTheme="minorEastAsia" w:hAnsiTheme="minorEastAsia" w:cs="Arial"/>
                <w:szCs w:val="21"/>
              </w:rPr>
              <w:t xml:space="preserve"> </w:t>
            </w:r>
            <w:r w:rsidRPr="00A13D3D">
              <w:rPr>
                <w:rFonts w:asciiTheme="minorEastAsia" w:hAnsiTheme="minorEastAsia" w:cs="Arial" w:hint="eastAsia"/>
                <w:szCs w:val="21"/>
              </w:rPr>
              <w:t>上海市徐汇区宛平南路</w:t>
            </w:r>
            <w:r w:rsidRPr="00A13D3D">
              <w:rPr>
                <w:rFonts w:asciiTheme="minorEastAsia" w:hAnsiTheme="minorEastAsia" w:cs="Arial"/>
                <w:szCs w:val="21"/>
              </w:rPr>
              <w:t>88</w:t>
            </w:r>
            <w:r w:rsidRPr="00A13D3D">
              <w:rPr>
                <w:rFonts w:asciiTheme="minorEastAsia" w:hAnsiTheme="minorEastAsia" w:cs="Arial" w:hint="eastAsia"/>
                <w:szCs w:val="21"/>
              </w:rPr>
              <w:t>号金座（北楼）</w:t>
            </w:r>
            <w:r w:rsidRPr="00A13D3D">
              <w:rPr>
                <w:rFonts w:asciiTheme="minorEastAsia" w:hAnsiTheme="minorEastAsia" w:cs="Arial"/>
                <w:szCs w:val="21"/>
              </w:rPr>
              <w:t>25</w:t>
            </w:r>
            <w:r w:rsidRPr="00A13D3D">
              <w:rPr>
                <w:rFonts w:asciiTheme="minorEastAsia" w:hAnsiTheme="minorEastAsia" w:cs="Arial" w:hint="eastAsia"/>
                <w:szCs w:val="21"/>
              </w:rPr>
              <w:t>层</w:t>
            </w:r>
          </w:p>
          <w:p w14:paraId="6330A324"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客服电话：</w:t>
            </w:r>
            <w:r w:rsidRPr="00A13D3D">
              <w:rPr>
                <w:rFonts w:asciiTheme="minorEastAsia" w:hAnsiTheme="minorEastAsia" w:cs="Arial"/>
                <w:szCs w:val="21"/>
              </w:rPr>
              <w:t>400-1818-188</w:t>
            </w:r>
          </w:p>
          <w:p w14:paraId="5BEF7C6F"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http://www.1234567.com.cn</w:t>
            </w:r>
          </w:p>
        </w:tc>
      </w:tr>
      <w:tr w:rsidR="00CD11B5" w:rsidRPr="00A74CF8" w14:paraId="64CC39FF" w14:textId="77777777" w:rsidTr="00DE01DD">
        <w:trPr>
          <w:trHeight w:val="14"/>
        </w:trPr>
        <w:tc>
          <w:tcPr>
            <w:tcW w:w="754" w:type="dxa"/>
          </w:tcPr>
          <w:p w14:paraId="5A299DDF"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14</w:t>
            </w:r>
          </w:p>
        </w:tc>
        <w:tc>
          <w:tcPr>
            <w:tcW w:w="2790" w:type="dxa"/>
          </w:tcPr>
          <w:p w14:paraId="099A62D6"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珠海盈米财富管理有限公司</w:t>
            </w:r>
          </w:p>
        </w:tc>
        <w:tc>
          <w:tcPr>
            <w:tcW w:w="5103" w:type="dxa"/>
          </w:tcPr>
          <w:p w14:paraId="02CE51A9"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办公地址：广州市海珠区琶洲大道东</w:t>
            </w:r>
            <w:r w:rsidRPr="00A13D3D">
              <w:rPr>
                <w:rFonts w:asciiTheme="minorEastAsia" w:hAnsiTheme="minorEastAsia" w:cs="Arial"/>
                <w:szCs w:val="21"/>
              </w:rPr>
              <w:t>1号保利国际广场南塔12楼B1201-1203</w:t>
            </w:r>
          </w:p>
          <w:p w14:paraId="401F706D"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020-89629066</w:t>
            </w:r>
          </w:p>
          <w:p w14:paraId="1128C9A3"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hyperlink r:id="rId17" w:history="1">
              <w:r w:rsidRPr="00A13D3D">
                <w:rPr>
                  <w:rFonts w:asciiTheme="minorEastAsia" w:hAnsiTheme="minorEastAsia" w:cs="Arial"/>
                  <w:szCs w:val="21"/>
                </w:rPr>
                <w:t>www.yingmi.cn</w:t>
              </w:r>
            </w:hyperlink>
          </w:p>
        </w:tc>
      </w:tr>
      <w:tr w:rsidR="00CD11B5" w:rsidRPr="00A74CF8" w14:paraId="51C168AF" w14:textId="77777777" w:rsidTr="00DE01DD">
        <w:trPr>
          <w:trHeight w:val="14"/>
        </w:trPr>
        <w:tc>
          <w:tcPr>
            <w:tcW w:w="754" w:type="dxa"/>
          </w:tcPr>
          <w:p w14:paraId="09D9C5EE"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15</w:t>
            </w:r>
          </w:p>
        </w:tc>
        <w:tc>
          <w:tcPr>
            <w:tcW w:w="2790" w:type="dxa"/>
          </w:tcPr>
          <w:p w14:paraId="028AEA38"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上海长量基金销售投资顾问有限公司</w:t>
            </w:r>
          </w:p>
        </w:tc>
        <w:tc>
          <w:tcPr>
            <w:tcW w:w="5103" w:type="dxa"/>
          </w:tcPr>
          <w:p w14:paraId="26482702"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办公地址：上海市浦东新区东方路</w:t>
            </w:r>
            <w:r w:rsidRPr="00A13D3D">
              <w:rPr>
                <w:rFonts w:asciiTheme="minorEastAsia" w:hAnsiTheme="minorEastAsia" w:cs="Arial"/>
                <w:szCs w:val="21"/>
              </w:rPr>
              <w:t>1267号11层</w:t>
            </w:r>
          </w:p>
          <w:p w14:paraId="390D4834"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客服电话：</w:t>
            </w:r>
            <w:r w:rsidRPr="00A13D3D">
              <w:rPr>
                <w:rFonts w:asciiTheme="minorEastAsia" w:hAnsiTheme="minorEastAsia" w:cs="Arial"/>
                <w:szCs w:val="21"/>
              </w:rPr>
              <w:t>400-820-2899</w:t>
            </w:r>
          </w:p>
          <w:p w14:paraId="4D97C084"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公司网站：</w:t>
            </w:r>
            <w:r w:rsidRPr="00A13D3D">
              <w:rPr>
                <w:rFonts w:asciiTheme="minorEastAsia" w:hAnsiTheme="minorEastAsia" w:cs="Arial"/>
                <w:szCs w:val="21"/>
              </w:rPr>
              <w:t xml:space="preserve"> www.erichfund.com</w:t>
            </w:r>
          </w:p>
        </w:tc>
      </w:tr>
      <w:tr w:rsidR="00CD11B5" w:rsidRPr="00A74CF8" w14:paraId="5922227E" w14:textId="77777777" w:rsidTr="00DE01DD">
        <w:trPr>
          <w:trHeight w:val="14"/>
        </w:trPr>
        <w:tc>
          <w:tcPr>
            <w:tcW w:w="754" w:type="dxa"/>
          </w:tcPr>
          <w:p w14:paraId="03D9EE86"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16</w:t>
            </w:r>
          </w:p>
        </w:tc>
        <w:tc>
          <w:tcPr>
            <w:tcW w:w="2790" w:type="dxa"/>
          </w:tcPr>
          <w:p w14:paraId="5AA04233"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北京中植基金销售有限公司</w:t>
            </w:r>
          </w:p>
          <w:p w14:paraId="51188F38" w14:textId="77777777" w:rsidR="00CD11B5" w:rsidRPr="00A13D3D" w:rsidRDefault="00CD11B5" w:rsidP="00A13D3D">
            <w:pPr>
              <w:tabs>
                <w:tab w:val="left" w:pos="540"/>
              </w:tabs>
              <w:adjustRightInd w:val="0"/>
              <w:snapToGrid w:val="0"/>
              <w:rPr>
                <w:rFonts w:asciiTheme="minorEastAsia" w:hAnsiTheme="minorEastAsia" w:cs="Arial"/>
                <w:szCs w:val="21"/>
              </w:rPr>
            </w:pPr>
          </w:p>
        </w:tc>
        <w:tc>
          <w:tcPr>
            <w:tcW w:w="5103" w:type="dxa"/>
          </w:tcPr>
          <w:p w14:paraId="363B3860"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注册（办公）地址：北京市北京经济技术开发区宏达北</w:t>
            </w:r>
            <w:r w:rsidRPr="00A13D3D">
              <w:rPr>
                <w:rFonts w:asciiTheme="minorEastAsia" w:hAnsiTheme="minorEastAsia" w:cs="Arial"/>
                <w:szCs w:val="21"/>
              </w:rPr>
              <w:t xml:space="preserve"> </w:t>
            </w:r>
            <w:r w:rsidRPr="00A13D3D">
              <w:rPr>
                <w:rFonts w:asciiTheme="minorEastAsia" w:hAnsiTheme="minorEastAsia" w:cs="Arial" w:hint="eastAsia"/>
                <w:szCs w:val="21"/>
              </w:rPr>
              <w:t>路</w:t>
            </w:r>
            <w:r w:rsidRPr="00A13D3D">
              <w:rPr>
                <w:rFonts w:asciiTheme="minorEastAsia" w:hAnsiTheme="minorEastAsia" w:cs="Arial"/>
                <w:szCs w:val="21"/>
              </w:rPr>
              <w:t xml:space="preserve"> 10 </w:t>
            </w:r>
            <w:r w:rsidRPr="00A13D3D">
              <w:rPr>
                <w:rFonts w:asciiTheme="minorEastAsia" w:hAnsiTheme="minorEastAsia" w:cs="Arial" w:hint="eastAsia"/>
                <w:szCs w:val="21"/>
              </w:rPr>
              <w:t>号五层</w:t>
            </w:r>
            <w:r w:rsidRPr="00A13D3D">
              <w:rPr>
                <w:rFonts w:asciiTheme="minorEastAsia" w:hAnsiTheme="minorEastAsia" w:cs="Arial"/>
                <w:szCs w:val="21"/>
              </w:rPr>
              <w:t xml:space="preserve"> 5122 </w:t>
            </w:r>
            <w:r w:rsidRPr="00A13D3D">
              <w:rPr>
                <w:rFonts w:asciiTheme="minorEastAsia" w:hAnsiTheme="minorEastAsia" w:cs="Arial" w:hint="eastAsia"/>
                <w:szCs w:val="21"/>
              </w:rPr>
              <w:t>室</w:t>
            </w:r>
            <w:r w:rsidRPr="00A13D3D">
              <w:rPr>
                <w:rFonts w:asciiTheme="minorEastAsia" w:hAnsiTheme="minorEastAsia" w:cs="Arial"/>
                <w:szCs w:val="21"/>
              </w:rPr>
              <w:t xml:space="preserve"> </w:t>
            </w:r>
          </w:p>
          <w:p w14:paraId="18EE9D55"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400-8980-618</w:t>
            </w:r>
          </w:p>
          <w:p w14:paraId="1E1CFCFC" w14:textId="1CB65C9A"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公司网站：</w:t>
            </w:r>
            <w:hyperlink r:id="rId18" w:history="1">
              <w:r w:rsidRPr="00A13D3D">
                <w:rPr>
                  <w:rFonts w:asciiTheme="minorEastAsia" w:hAnsiTheme="minorEastAsia" w:cs="Arial"/>
                  <w:szCs w:val="21"/>
                </w:rPr>
                <w:t>https://www.zzfund.com</w:t>
              </w:r>
            </w:hyperlink>
          </w:p>
        </w:tc>
      </w:tr>
      <w:tr w:rsidR="00CD11B5" w:rsidRPr="00A74CF8" w14:paraId="4AC374B4" w14:textId="77777777" w:rsidTr="00DE01DD">
        <w:trPr>
          <w:trHeight w:val="14"/>
        </w:trPr>
        <w:tc>
          <w:tcPr>
            <w:tcW w:w="754" w:type="dxa"/>
          </w:tcPr>
          <w:p w14:paraId="0D92188A"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17</w:t>
            </w:r>
          </w:p>
        </w:tc>
        <w:tc>
          <w:tcPr>
            <w:tcW w:w="2790" w:type="dxa"/>
          </w:tcPr>
          <w:p w14:paraId="38C414AA"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北京汇成基金销售有限公司</w:t>
            </w:r>
          </w:p>
        </w:tc>
        <w:tc>
          <w:tcPr>
            <w:tcW w:w="5103" w:type="dxa"/>
          </w:tcPr>
          <w:p w14:paraId="55598FE1"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(办公)地址：</w:t>
            </w:r>
            <w:r w:rsidRPr="00A13D3D">
              <w:rPr>
                <w:rFonts w:asciiTheme="minorEastAsia" w:hAnsiTheme="minorEastAsia" w:cs="Arial" w:hint="eastAsia"/>
                <w:szCs w:val="21"/>
              </w:rPr>
              <w:t>北京市西城区宣武门外大街甲</w:t>
            </w:r>
            <w:r w:rsidRPr="00A13D3D">
              <w:rPr>
                <w:rFonts w:asciiTheme="minorEastAsia" w:hAnsiTheme="minorEastAsia" w:cs="Arial"/>
                <w:szCs w:val="21"/>
              </w:rPr>
              <w:t>1号</w:t>
            </w:r>
            <w:r w:rsidRPr="00A13D3D">
              <w:rPr>
                <w:rFonts w:asciiTheme="minorEastAsia" w:hAnsiTheme="minorEastAsia" w:cs="Arial" w:hint="eastAsia"/>
                <w:szCs w:val="21"/>
              </w:rPr>
              <w:t>环球财讯中心</w:t>
            </w:r>
            <w:r w:rsidRPr="00A13D3D">
              <w:rPr>
                <w:rFonts w:asciiTheme="minorEastAsia" w:hAnsiTheme="minorEastAsia" w:cs="Arial"/>
                <w:szCs w:val="21"/>
              </w:rPr>
              <w:t>D座401</w:t>
            </w:r>
          </w:p>
          <w:p w14:paraId="67F18793"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400-619-9059</w:t>
            </w:r>
          </w:p>
          <w:p w14:paraId="37EAEE44"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www.hcjijin.com</w:t>
            </w:r>
          </w:p>
        </w:tc>
      </w:tr>
      <w:tr w:rsidR="00CD11B5" w:rsidRPr="00A74CF8" w14:paraId="4353A111" w14:textId="77777777" w:rsidTr="00DE01DD">
        <w:trPr>
          <w:trHeight w:val="14"/>
        </w:trPr>
        <w:tc>
          <w:tcPr>
            <w:tcW w:w="754" w:type="dxa"/>
          </w:tcPr>
          <w:p w14:paraId="4760FA9A"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18</w:t>
            </w:r>
          </w:p>
        </w:tc>
        <w:tc>
          <w:tcPr>
            <w:tcW w:w="2790" w:type="dxa"/>
          </w:tcPr>
          <w:p w14:paraId="6E7ABE49"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深圳市新兰德证券投资咨询有限公司</w:t>
            </w:r>
          </w:p>
        </w:tc>
        <w:tc>
          <w:tcPr>
            <w:tcW w:w="5103" w:type="dxa"/>
          </w:tcPr>
          <w:p w14:paraId="75E2D646"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办公地址：北京市西城区宣武门外大街</w:t>
            </w:r>
            <w:r w:rsidRPr="00A13D3D">
              <w:rPr>
                <w:rFonts w:asciiTheme="minorEastAsia" w:hAnsiTheme="minorEastAsia" w:cs="Arial"/>
                <w:szCs w:val="21"/>
              </w:rPr>
              <w:t>10</w:t>
            </w:r>
            <w:r w:rsidRPr="00A13D3D">
              <w:rPr>
                <w:rFonts w:asciiTheme="minorEastAsia" w:hAnsiTheme="minorEastAsia" w:cs="Arial" w:hint="eastAsia"/>
                <w:szCs w:val="21"/>
              </w:rPr>
              <w:t>号庄胜广场中央办公楼东翼</w:t>
            </w:r>
            <w:r w:rsidRPr="00A13D3D">
              <w:rPr>
                <w:rFonts w:asciiTheme="minorEastAsia" w:hAnsiTheme="minorEastAsia" w:cs="Arial"/>
                <w:szCs w:val="21"/>
              </w:rPr>
              <w:t>7</w:t>
            </w:r>
            <w:r w:rsidRPr="00A13D3D">
              <w:rPr>
                <w:rFonts w:asciiTheme="minorEastAsia" w:hAnsiTheme="minorEastAsia" w:cs="Arial" w:hint="eastAsia"/>
                <w:szCs w:val="21"/>
              </w:rPr>
              <w:t>层</w:t>
            </w:r>
          </w:p>
          <w:p w14:paraId="1A434108"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400-166-1188</w:t>
            </w:r>
          </w:p>
          <w:p w14:paraId="21227E4A"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http://8.jrj.com.cn/</w:t>
            </w:r>
          </w:p>
        </w:tc>
      </w:tr>
      <w:tr w:rsidR="00CD11B5" w:rsidRPr="00A74CF8" w14:paraId="196CAD91" w14:textId="77777777" w:rsidTr="00DE01DD">
        <w:trPr>
          <w:trHeight w:val="14"/>
        </w:trPr>
        <w:tc>
          <w:tcPr>
            <w:tcW w:w="754" w:type="dxa"/>
          </w:tcPr>
          <w:p w14:paraId="7A56EE40"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19</w:t>
            </w:r>
          </w:p>
        </w:tc>
        <w:tc>
          <w:tcPr>
            <w:tcW w:w="2790" w:type="dxa"/>
          </w:tcPr>
          <w:p w14:paraId="73FF0EB9"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济安财富（北京）基金销售有限公司</w:t>
            </w:r>
          </w:p>
        </w:tc>
        <w:tc>
          <w:tcPr>
            <w:tcW w:w="5103" w:type="dxa"/>
          </w:tcPr>
          <w:p w14:paraId="1AE4CA9E" w14:textId="77777777" w:rsidR="00CD11B5" w:rsidRPr="00A13D3D" w:rsidRDefault="00CD11B5" w:rsidP="00A13D3D">
            <w:pPr>
              <w:widowControl/>
              <w:snapToGrid w:val="0"/>
              <w:rPr>
                <w:rFonts w:asciiTheme="minorEastAsia" w:hAnsiTheme="minorEastAsia" w:cs="Arial"/>
                <w:szCs w:val="21"/>
              </w:rPr>
            </w:pPr>
            <w:r w:rsidRPr="00A13D3D">
              <w:rPr>
                <w:rFonts w:asciiTheme="minorEastAsia" w:hAnsiTheme="minorEastAsia" w:cs="Arial" w:hint="eastAsia"/>
                <w:szCs w:val="21"/>
              </w:rPr>
              <w:t>办公地址：北京市朝阳区东三环中路</w:t>
            </w:r>
            <w:r w:rsidRPr="00A13D3D">
              <w:rPr>
                <w:rFonts w:asciiTheme="minorEastAsia" w:hAnsiTheme="minorEastAsia" w:cs="Arial"/>
                <w:szCs w:val="21"/>
              </w:rPr>
              <w:t>7号北京财富中心A座46层</w:t>
            </w:r>
            <w:r w:rsidRPr="00A13D3D" w:rsidDel="00E15C1D">
              <w:rPr>
                <w:rFonts w:asciiTheme="minorEastAsia" w:hAnsiTheme="minorEastAsia" w:cs="Arial"/>
                <w:szCs w:val="21"/>
              </w:rPr>
              <w:t xml:space="preserve"> </w:t>
            </w:r>
          </w:p>
          <w:p w14:paraId="563DC92B" w14:textId="77777777" w:rsidR="00CD11B5" w:rsidRPr="00A13D3D" w:rsidRDefault="00CD11B5" w:rsidP="00A13D3D">
            <w:pPr>
              <w:widowControl/>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400-673-7010</w:t>
            </w:r>
          </w:p>
          <w:p w14:paraId="1B5B5230"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hyperlink r:id="rId19" w:history="1">
              <w:r w:rsidRPr="00A13D3D">
                <w:rPr>
                  <w:rFonts w:asciiTheme="minorEastAsia" w:hAnsiTheme="minorEastAsia" w:cs="Arial"/>
                  <w:szCs w:val="21"/>
                </w:rPr>
                <w:t>www.jianfortune.com</w:t>
              </w:r>
            </w:hyperlink>
          </w:p>
        </w:tc>
      </w:tr>
      <w:tr w:rsidR="00CD11B5" w:rsidRPr="000659A8" w14:paraId="285B6B5B" w14:textId="77777777" w:rsidTr="00DE01DD">
        <w:trPr>
          <w:trHeight w:val="14"/>
        </w:trPr>
        <w:tc>
          <w:tcPr>
            <w:tcW w:w="754" w:type="dxa"/>
          </w:tcPr>
          <w:p w14:paraId="794B5B01"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20</w:t>
            </w:r>
          </w:p>
        </w:tc>
        <w:tc>
          <w:tcPr>
            <w:tcW w:w="2790" w:type="dxa"/>
          </w:tcPr>
          <w:p w14:paraId="5AEF3291"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泛华普益基金销售有限公司</w:t>
            </w:r>
            <w:r w:rsidRPr="00A13D3D">
              <w:rPr>
                <w:rFonts w:asciiTheme="minorEastAsia" w:hAnsiTheme="minorEastAsia" w:cs="Arial"/>
                <w:szCs w:val="21"/>
              </w:rPr>
              <w:t xml:space="preserve"> </w:t>
            </w:r>
          </w:p>
          <w:p w14:paraId="2573D299" w14:textId="77777777" w:rsidR="00CD11B5" w:rsidRPr="00A13D3D" w:rsidRDefault="00CD11B5" w:rsidP="00A13D3D">
            <w:pPr>
              <w:tabs>
                <w:tab w:val="left" w:pos="540"/>
              </w:tabs>
              <w:adjustRightInd w:val="0"/>
              <w:snapToGrid w:val="0"/>
              <w:rPr>
                <w:rFonts w:asciiTheme="minorEastAsia" w:hAnsiTheme="minorEastAsia" w:cs="Arial"/>
                <w:szCs w:val="21"/>
              </w:rPr>
            </w:pPr>
          </w:p>
        </w:tc>
        <w:tc>
          <w:tcPr>
            <w:tcW w:w="5103" w:type="dxa"/>
          </w:tcPr>
          <w:p w14:paraId="6762FCF7"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注册（办公）地址：成都市成华区建设路</w:t>
            </w:r>
            <w:r w:rsidRPr="00A13D3D">
              <w:rPr>
                <w:rFonts w:asciiTheme="minorEastAsia" w:hAnsiTheme="minorEastAsia" w:cs="Arial"/>
                <w:szCs w:val="21"/>
              </w:rPr>
              <w:t>9</w:t>
            </w:r>
            <w:r w:rsidRPr="00A13D3D">
              <w:rPr>
                <w:rFonts w:asciiTheme="minorEastAsia" w:hAnsiTheme="minorEastAsia" w:cs="Arial" w:hint="eastAsia"/>
                <w:szCs w:val="21"/>
              </w:rPr>
              <w:t>号高地中心</w:t>
            </w:r>
            <w:r w:rsidRPr="00A13D3D">
              <w:rPr>
                <w:rFonts w:asciiTheme="minorEastAsia" w:hAnsiTheme="minorEastAsia" w:cs="Arial"/>
                <w:szCs w:val="21"/>
              </w:rPr>
              <w:t xml:space="preserve">1101 </w:t>
            </w:r>
            <w:r w:rsidRPr="00A13D3D">
              <w:rPr>
                <w:rFonts w:asciiTheme="minorEastAsia" w:hAnsiTheme="minorEastAsia" w:cs="Arial" w:hint="eastAsia"/>
                <w:szCs w:val="21"/>
              </w:rPr>
              <w:t>室</w:t>
            </w:r>
          </w:p>
          <w:p w14:paraId="5B8F7136"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 xml:space="preserve">400-080-3388 </w:t>
            </w:r>
          </w:p>
          <w:p w14:paraId="28F70A85"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lastRenderedPageBreak/>
              <w:t>网址：</w:t>
            </w:r>
            <w:hyperlink r:id="rId20" w:history="1">
              <w:r w:rsidRPr="00A13D3D">
                <w:rPr>
                  <w:rFonts w:asciiTheme="minorEastAsia" w:hAnsiTheme="minorEastAsia" w:cs="Arial"/>
                  <w:szCs w:val="21"/>
                </w:rPr>
                <w:t>www.puyifund.com</w:t>
              </w:r>
            </w:hyperlink>
          </w:p>
        </w:tc>
      </w:tr>
      <w:tr w:rsidR="00CD11B5" w14:paraId="1B14E8A0" w14:textId="77777777" w:rsidTr="00DE01DD">
        <w:trPr>
          <w:trHeight w:val="14"/>
        </w:trPr>
        <w:tc>
          <w:tcPr>
            <w:tcW w:w="754" w:type="dxa"/>
          </w:tcPr>
          <w:p w14:paraId="56325022"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lastRenderedPageBreak/>
              <w:t>21</w:t>
            </w:r>
          </w:p>
        </w:tc>
        <w:tc>
          <w:tcPr>
            <w:tcW w:w="2790" w:type="dxa"/>
          </w:tcPr>
          <w:p w14:paraId="63390C87"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嘉实财富管理有限公司</w:t>
            </w:r>
          </w:p>
        </w:tc>
        <w:tc>
          <w:tcPr>
            <w:tcW w:w="5103" w:type="dxa"/>
          </w:tcPr>
          <w:p w14:paraId="1EA291A1"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注册（办公）地址：海南省三亚市天涯区凤凰岛</w:t>
            </w:r>
            <w:r w:rsidRPr="00A13D3D">
              <w:rPr>
                <w:rFonts w:asciiTheme="minorEastAsia" w:hAnsiTheme="minorEastAsia" w:cs="Arial"/>
                <w:szCs w:val="21"/>
              </w:rPr>
              <w:t>1</w:t>
            </w:r>
            <w:r w:rsidRPr="00A13D3D">
              <w:rPr>
                <w:rFonts w:asciiTheme="minorEastAsia" w:hAnsiTheme="minorEastAsia" w:cs="Arial" w:hint="eastAsia"/>
                <w:szCs w:val="21"/>
              </w:rPr>
              <w:t>号楼</w:t>
            </w:r>
            <w:r w:rsidRPr="00A13D3D">
              <w:rPr>
                <w:rFonts w:asciiTheme="minorEastAsia" w:hAnsiTheme="minorEastAsia" w:cs="Arial"/>
                <w:szCs w:val="21"/>
              </w:rPr>
              <w:t>7</w:t>
            </w:r>
            <w:r w:rsidRPr="00A13D3D">
              <w:rPr>
                <w:rFonts w:asciiTheme="minorEastAsia" w:hAnsiTheme="minorEastAsia" w:cs="Arial" w:hint="eastAsia"/>
                <w:szCs w:val="21"/>
              </w:rPr>
              <w:t>层</w:t>
            </w:r>
            <w:r w:rsidRPr="00A13D3D">
              <w:rPr>
                <w:rFonts w:asciiTheme="minorEastAsia" w:hAnsiTheme="minorEastAsia" w:cs="Arial"/>
                <w:szCs w:val="21"/>
              </w:rPr>
              <w:t>710</w:t>
            </w:r>
            <w:r w:rsidRPr="00A13D3D">
              <w:rPr>
                <w:rFonts w:asciiTheme="minorEastAsia" w:hAnsiTheme="minorEastAsia" w:cs="Arial" w:hint="eastAsia"/>
                <w:szCs w:val="21"/>
              </w:rPr>
              <w:t>号</w:t>
            </w:r>
          </w:p>
          <w:p w14:paraId="5DB98742"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客服电话：</w:t>
            </w:r>
            <w:r w:rsidRPr="00A13D3D">
              <w:rPr>
                <w:rFonts w:asciiTheme="minorEastAsia" w:hAnsiTheme="minorEastAsia" w:cs="Arial"/>
                <w:szCs w:val="21"/>
              </w:rPr>
              <w:t>400-021-8850</w:t>
            </w:r>
          </w:p>
          <w:p w14:paraId="3186CA8A"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公司网站：</w:t>
            </w:r>
            <w:r w:rsidRPr="00A13D3D">
              <w:rPr>
                <w:rFonts w:asciiTheme="minorEastAsia" w:hAnsiTheme="minorEastAsia" w:cs="Arial"/>
                <w:szCs w:val="21"/>
              </w:rPr>
              <w:t>www.harvestwm.cn</w:t>
            </w:r>
          </w:p>
        </w:tc>
      </w:tr>
      <w:tr w:rsidR="00CD11B5" w:rsidRPr="00A74CF8" w14:paraId="21E28EA8" w14:textId="77777777" w:rsidTr="00DE01DD">
        <w:trPr>
          <w:trHeight w:val="14"/>
        </w:trPr>
        <w:tc>
          <w:tcPr>
            <w:tcW w:w="754" w:type="dxa"/>
          </w:tcPr>
          <w:p w14:paraId="0C2D0976"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22</w:t>
            </w:r>
          </w:p>
        </w:tc>
        <w:tc>
          <w:tcPr>
            <w:tcW w:w="2790" w:type="dxa"/>
          </w:tcPr>
          <w:p w14:paraId="36D0A459"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大连网金基金销售有限公司</w:t>
            </w:r>
          </w:p>
        </w:tc>
        <w:tc>
          <w:tcPr>
            <w:tcW w:w="5103" w:type="dxa"/>
          </w:tcPr>
          <w:p w14:paraId="7D3DB1CF" w14:textId="77777777" w:rsidR="00CD11B5" w:rsidRPr="00A13D3D" w:rsidRDefault="00CD11B5" w:rsidP="00A13D3D">
            <w:pPr>
              <w:widowControl/>
              <w:snapToGrid w:val="0"/>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w:t>
            </w:r>
            <w:r w:rsidRPr="00A13D3D">
              <w:rPr>
                <w:rFonts w:asciiTheme="minorEastAsia" w:hAnsiTheme="minorEastAsia" w:cs="Arial" w:hint="eastAsia"/>
                <w:szCs w:val="21"/>
              </w:rPr>
              <w:t>办公</w:t>
            </w:r>
            <w:r w:rsidRPr="00A13D3D">
              <w:rPr>
                <w:rFonts w:asciiTheme="minorEastAsia" w:hAnsiTheme="minorEastAsia" w:cs="Arial"/>
                <w:szCs w:val="21"/>
              </w:rPr>
              <w:t>)</w:t>
            </w:r>
            <w:r w:rsidRPr="00A13D3D">
              <w:rPr>
                <w:rFonts w:asciiTheme="minorEastAsia" w:hAnsiTheme="minorEastAsia" w:cs="Arial" w:hint="eastAsia"/>
                <w:szCs w:val="21"/>
              </w:rPr>
              <w:t>地址：大连市沙河口区体坛路</w:t>
            </w:r>
            <w:r w:rsidRPr="00A13D3D">
              <w:rPr>
                <w:rFonts w:asciiTheme="minorEastAsia" w:hAnsiTheme="minorEastAsia" w:cs="Arial"/>
                <w:szCs w:val="21"/>
              </w:rPr>
              <w:t>22</w:t>
            </w:r>
            <w:r w:rsidRPr="00A13D3D">
              <w:rPr>
                <w:rFonts w:asciiTheme="minorEastAsia" w:hAnsiTheme="minorEastAsia" w:cs="Arial" w:hint="eastAsia"/>
                <w:szCs w:val="21"/>
              </w:rPr>
              <w:t>号诺德大厦</w:t>
            </w:r>
            <w:r w:rsidRPr="00A13D3D">
              <w:rPr>
                <w:rFonts w:asciiTheme="minorEastAsia" w:hAnsiTheme="minorEastAsia" w:cs="Arial"/>
                <w:szCs w:val="21"/>
              </w:rPr>
              <w:t>2</w:t>
            </w:r>
            <w:r w:rsidRPr="00A13D3D">
              <w:rPr>
                <w:rFonts w:asciiTheme="minorEastAsia" w:hAnsiTheme="minorEastAsia" w:cs="Arial" w:hint="eastAsia"/>
                <w:szCs w:val="21"/>
              </w:rPr>
              <w:t>层</w:t>
            </w:r>
          </w:p>
          <w:p w14:paraId="42DB5D57" w14:textId="77777777" w:rsidR="00CD11B5" w:rsidRPr="00A13D3D" w:rsidRDefault="00CD11B5" w:rsidP="00A13D3D">
            <w:pPr>
              <w:widowControl/>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4000-899-100</w:t>
            </w:r>
          </w:p>
          <w:p w14:paraId="7498B848"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 xml:space="preserve"> http://www.yibaijin.com/</w:t>
            </w:r>
          </w:p>
        </w:tc>
      </w:tr>
      <w:tr w:rsidR="00CD11B5" w:rsidRPr="00A74CF8" w14:paraId="5E873C2D" w14:textId="77777777" w:rsidTr="00DE01DD">
        <w:trPr>
          <w:trHeight w:val="14"/>
        </w:trPr>
        <w:tc>
          <w:tcPr>
            <w:tcW w:w="754" w:type="dxa"/>
          </w:tcPr>
          <w:p w14:paraId="0B87771C"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23</w:t>
            </w:r>
          </w:p>
        </w:tc>
        <w:tc>
          <w:tcPr>
            <w:tcW w:w="2790" w:type="dxa"/>
          </w:tcPr>
          <w:p w14:paraId="66F129DD"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深圳众禄基金销售股份有限公司</w:t>
            </w:r>
          </w:p>
        </w:tc>
        <w:tc>
          <w:tcPr>
            <w:tcW w:w="5103" w:type="dxa"/>
          </w:tcPr>
          <w:p w14:paraId="4CDFE212" w14:textId="77777777" w:rsidR="00CD11B5" w:rsidRPr="00A13D3D" w:rsidRDefault="00CD11B5" w:rsidP="00A13D3D">
            <w:pPr>
              <w:widowControl/>
              <w:snapToGrid w:val="0"/>
              <w:rPr>
                <w:rFonts w:asciiTheme="minorEastAsia" w:hAnsiTheme="minorEastAsia" w:cs="Arial"/>
                <w:szCs w:val="21"/>
              </w:rPr>
            </w:pPr>
            <w:r w:rsidRPr="00A13D3D">
              <w:rPr>
                <w:rFonts w:asciiTheme="minorEastAsia" w:hAnsiTheme="minorEastAsia" w:cs="Arial" w:hint="eastAsia"/>
                <w:szCs w:val="21"/>
              </w:rPr>
              <w:t>注册（办公）地址：深圳市罗湖区梨园路物资控股置地大厦</w:t>
            </w:r>
            <w:r w:rsidRPr="00A13D3D">
              <w:rPr>
                <w:rFonts w:asciiTheme="minorEastAsia" w:hAnsiTheme="minorEastAsia" w:cs="Arial"/>
                <w:szCs w:val="21"/>
              </w:rPr>
              <w:t>8楼</w:t>
            </w:r>
          </w:p>
          <w:p w14:paraId="43F09DC3" w14:textId="77777777" w:rsidR="00CD11B5" w:rsidRPr="00A13D3D" w:rsidRDefault="00CD11B5" w:rsidP="00A13D3D">
            <w:pPr>
              <w:widowControl/>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4006-788-887</w:t>
            </w:r>
          </w:p>
          <w:p w14:paraId="00E117C9" w14:textId="77777777" w:rsidR="00CD11B5" w:rsidRPr="00A13D3D" w:rsidRDefault="00CD11B5" w:rsidP="00A13D3D">
            <w:pPr>
              <w:widowControl/>
              <w:snapToGrid w:val="0"/>
              <w:rPr>
                <w:rFonts w:asciiTheme="minorEastAsia" w:hAnsiTheme="minorEastAsia" w:cs="Arial"/>
                <w:szCs w:val="21"/>
              </w:rPr>
            </w:pPr>
            <w:r w:rsidRPr="00A13D3D">
              <w:rPr>
                <w:rFonts w:asciiTheme="minorEastAsia" w:hAnsiTheme="minorEastAsia" w:cs="Arial" w:hint="eastAsia"/>
                <w:szCs w:val="21"/>
              </w:rPr>
              <w:t>网址：众禄基金网</w:t>
            </w:r>
            <w:r w:rsidRPr="00A13D3D">
              <w:rPr>
                <w:rFonts w:asciiTheme="minorEastAsia" w:hAnsiTheme="minorEastAsia" w:cs="Arial"/>
                <w:szCs w:val="21"/>
              </w:rPr>
              <w:t xml:space="preserve"> </w:t>
            </w:r>
            <w:hyperlink r:id="rId21" w:history="1">
              <w:r w:rsidRPr="00A13D3D">
                <w:rPr>
                  <w:rFonts w:asciiTheme="minorEastAsia" w:hAnsiTheme="minorEastAsia" w:cs="Arial"/>
                  <w:szCs w:val="21"/>
                </w:rPr>
                <w:t>www.zlfund.cn</w:t>
              </w:r>
            </w:hyperlink>
          </w:p>
          <w:p w14:paraId="565A3A9B"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基金买卖网</w:t>
            </w:r>
            <w:r w:rsidRPr="00A13D3D">
              <w:rPr>
                <w:rFonts w:asciiTheme="minorEastAsia" w:hAnsiTheme="minorEastAsia" w:cs="Arial"/>
                <w:szCs w:val="21"/>
              </w:rPr>
              <w:t xml:space="preserve"> </w:t>
            </w:r>
            <w:hyperlink r:id="rId22" w:history="1">
              <w:r w:rsidRPr="00A13D3D">
                <w:rPr>
                  <w:rFonts w:asciiTheme="minorEastAsia" w:hAnsiTheme="minorEastAsia" w:cs="Arial"/>
                  <w:szCs w:val="21"/>
                </w:rPr>
                <w:t>www.jjmmw.com</w:t>
              </w:r>
            </w:hyperlink>
          </w:p>
        </w:tc>
      </w:tr>
      <w:tr w:rsidR="00CD11B5" w:rsidRPr="00A74CF8" w14:paraId="1D7E1432" w14:textId="77777777" w:rsidTr="00DE01DD">
        <w:trPr>
          <w:trHeight w:val="14"/>
        </w:trPr>
        <w:tc>
          <w:tcPr>
            <w:tcW w:w="754" w:type="dxa"/>
          </w:tcPr>
          <w:p w14:paraId="051C76EC"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24</w:t>
            </w:r>
          </w:p>
        </w:tc>
        <w:tc>
          <w:tcPr>
            <w:tcW w:w="2790" w:type="dxa"/>
          </w:tcPr>
          <w:p w14:paraId="300AF6C7"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北京雪球基金销售有限公司</w:t>
            </w:r>
          </w:p>
          <w:p w14:paraId="2FAA0F3A" w14:textId="77777777" w:rsidR="00CD11B5" w:rsidRPr="00A13D3D" w:rsidRDefault="00CD11B5" w:rsidP="00A13D3D">
            <w:pPr>
              <w:tabs>
                <w:tab w:val="left" w:pos="540"/>
              </w:tabs>
              <w:adjustRightInd w:val="0"/>
              <w:snapToGrid w:val="0"/>
              <w:ind w:firstLineChars="200" w:firstLine="420"/>
              <w:rPr>
                <w:rFonts w:asciiTheme="minorEastAsia" w:hAnsiTheme="minorEastAsia" w:cs="Arial"/>
                <w:szCs w:val="21"/>
              </w:rPr>
            </w:pPr>
          </w:p>
        </w:tc>
        <w:tc>
          <w:tcPr>
            <w:tcW w:w="5103" w:type="dxa"/>
          </w:tcPr>
          <w:p w14:paraId="2A17033B" w14:textId="77777777" w:rsidR="00CD11B5" w:rsidRPr="00A13D3D" w:rsidRDefault="00CD11B5" w:rsidP="00A13D3D">
            <w:pPr>
              <w:widowControl/>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注册（办公）地址：北京市朝阳区阜通东大街</w:t>
            </w:r>
            <w:r w:rsidRPr="00A13D3D">
              <w:rPr>
                <w:rFonts w:asciiTheme="minorEastAsia" w:hAnsiTheme="minorEastAsia" w:cs="Arial"/>
                <w:szCs w:val="21"/>
              </w:rPr>
              <w:t>1</w:t>
            </w:r>
            <w:r w:rsidRPr="00A13D3D">
              <w:rPr>
                <w:rFonts w:asciiTheme="minorEastAsia" w:hAnsiTheme="minorEastAsia" w:cs="Arial" w:hint="eastAsia"/>
                <w:szCs w:val="21"/>
              </w:rPr>
              <w:t>号院</w:t>
            </w:r>
            <w:r w:rsidRPr="00A13D3D">
              <w:rPr>
                <w:rFonts w:asciiTheme="minorEastAsia" w:hAnsiTheme="minorEastAsia" w:cs="Arial"/>
                <w:szCs w:val="21"/>
              </w:rPr>
              <w:t>6</w:t>
            </w:r>
            <w:r w:rsidRPr="00A13D3D">
              <w:rPr>
                <w:rFonts w:asciiTheme="minorEastAsia" w:hAnsiTheme="minorEastAsia" w:cs="Arial" w:hint="eastAsia"/>
                <w:szCs w:val="21"/>
              </w:rPr>
              <w:t>号楼</w:t>
            </w:r>
            <w:r w:rsidRPr="00A13D3D">
              <w:rPr>
                <w:rFonts w:asciiTheme="minorEastAsia" w:hAnsiTheme="minorEastAsia" w:cs="Arial"/>
                <w:szCs w:val="21"/>
              </w:rPr>
              <w:t>2</w:t>
            </w:r>
            <w:r w:rsidRPr="00A13D3D">
              <w:rPr>
                <w:rFonts w:asciiTheme="minorEastAsia" w:hAnsiTheme="minorEastAsia" w:cs="Arial" w:hint="eastAsia"/>
                <w:szCs w:val="21"/>
              </w:rPr>
              <w:t>单元</w:t>
            </w:r>
            <w:r w:rsidRPr="00A13D3D">
              <w:rPr>
                <w:rFonts w:asciiTheme="minorEastAsia" w:hAnsiTheme="minorEastAsia" w:cs="Arial"/>
                <w:szCs w:val="21"/>
              </w:rPr>
              <w:t>21</w:t>
            </w:r>
            <w:r w:rsidRPr="00A13D3D">
              <w:rPr>
                <w:rFonts w:asciiTheme="minorEastAsia" w:hAnsiTheme="minorEastAsia" w:cs="Arial" w:hint="eastAsia"/>
                <w:szCs w:val="21"/>
              </w:rPr>
              <w:t>层</w:t>
            </w:r>
            <w:r w:rsidRPr="00A13D3D">
              <w:rPr>
                <w:rFonts w:asciiTheme="minorEastAsia" w:hAnsiTheme="minorEastAsia" w:cs="Arial"/>
                <w:szCs w:val="21"/>
              </w:rPr>
              <w:t>222507</w:t>
            </w:r>
          </w:p>
          <w:p w14:paraId="4FE3BC22" w14:textId="77777777" w:rsidR="00CD11B5" w:rsidRPr="00A13D3D" w:rsidRDefault="00CD11B5" w:rsidP="00A13D3D">
            <w:pPr>
              <w:widowControl/>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400 0618 518</w:t>
            </w:r>
          </w:p>
          <w:p w14:paraId="6EB54C0D" w14:textId="77777777" w:rsidR="00CD11B5" w:rsidRPr="00A13D3D" w:rsidRDefault="00CD11B5" w:rsidP="00A13D3D">
            <w:pPr>
              <w:widowControl/>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hyperlink r:id="rId23" w:history="1">
              <w:r w:rsidRPr="00A13D3D">
                <w:rPr>
                  <w:rFonts w:asciiTheme="minorEastAsia" w:hAnsiTheme="minorEastAsia" w:cs="Arial"/>
                  <w:szCs w:val="21"/>
                </w:rPr>
                <w:t>http://danjuanapp.com/</w:t>
              </w:r>
            </w:hyperlink>
          </w:p>
          <w:p w14:paraId="3C33778C" w14:textId="77777777" w:rsidR="00CD11B5" w:rsidRPr="00A13D3D" w:rsidRDefault="00CD11B5" w:rsidP="00A13D3D">
            <w:pPr>
              <w:tabs>
                <w:tab w:val="left" w:pos="540"/>
              </w:tabs>
              <w:adjustRightInd w:val="0"/>
              <w:snapToGrid w:val="0"/>
              <w:rPr>
                <w:rFonts w:asciiTheme="minorEastAsia" w:hAnsiTheme="minorEastAsia" w:cs="Arial"/>
                <w:szCs w:val="21"/>
              </w:rPr>
            </w:pPr>
          </w:p>
        </w:tc>
      </w:tr>
      <w:tr w:rsidR="00CD11B5" w:rsidRPr="00C52A47" w14:paraId="1EC0185D" w14:textId="77777777" w:rsidTr="00DE01DD">
        <w:trPr>
          <w:trHeight w:val="14"/>
        </w:trPr>
        <w:tc>
          <w:tcPr>
            <w:tcW w:w="754" w:type="dxa"/>
          </w:tcPr>
          <w:p w14:paraId="08D98FF1"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25</w:t>
            </w:r>
          </w:p>
        </w:tc>
        <w:tc>
          <w:tcPr>
            <w:tcW w:w="2790" w:type="dxa"/>
          </w:tcPr>
          <w:p w14:paraId="1D73D8DC"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上海攀赢基金销售有限公司</w:t>
            </w:r>
          </w:p>
        </w:tc>
        <w:tc>
          <w:tcPr>
            <w:tcW w:w="5103" w:type="dxa"/>
          </w:tcPr>
          <w:p w14:paraId="00532E44" w14:textId="77777777" w:rsidR="00CD11B5" w:rsidRPr="00A13D3D" w:rsidRDefault="00CD11B5" w:rsidP="00A13D3D">
            <w:pPr>
              <w:tabs>
                <w:tab w:val="left" w:pos="540"/>
              </w:tabs>
              <w:adjustRightInd w:val="0"/>
              <w:snapToGrid w:val="0"/>
              <w:jc w:val="left"/>
              <w:rPr>
                <w:rFonts w:asciiTheme="minorEastAsia" w:hAnsiTheme="minorEastAsia" w:cs="Arial"/>
                <w:szCs w:val="21"/>
              </w:rPr>
            </w:pPr>
            <w:r w:rsidRPr="00A13D3D">
              <w:rPr>
                <w:rFonts w:asciiTheme="minorEastAsia" w:hAnsiTheme="minorEastAsia" w:cs="Arial" w:hint="eastAsia"/>
                <w:szCs w:val="21"/>
              </w:rPr>
              <w:t>注册（办公）地址：上海市闸北区广中西路</w:t>
            </w:r>
            <w:r w:rsidRPr="00A13D3D">
              <w:rPr>
                <w:rFonts w:asciiTheme="minorEastAsia" w:hAnsiTheme="minorEastAsia" w:cs="Arial"/>
                <w:szCs w:val="21"/>
              </w:rPr>
              <w:t>1207</w:t>
            </w:r>
            <w:r w:rsidRPr="00A13D3D">
              <w:rPr>
                <w:rFonts w:asciiTheme="minorEastAsia" w:hAnsiTheme="minorEastAsia" w:cs="Arial" w:hint="eastAsia"/>
                <w:szCs w:val="21"/>
              </w:rPr>
              <w:t>号</w:t>
            </w:r>
            <w:r w:rsidRPr="00A13D3D">
              <w:rPr>
                <w:rFonts w:asciiTheme="minorEastAsia" w:hAnsiTheme="minorEastAsia" w:cs="Arial"/>
                <w:szCs w:val="21"/>
              </w:rPr>
              <w:t>306</w:t>
            </w:r>
            <w:r w:rsidRPr="00A13D3D">
              <w:rPr>
                <w:rFonts w:asciiTheme="minorEastAsia" w:hAnsiTheme="minorEastAsia" w:cs="Arial" w:hint="eastAsia"/>
                <w:szCs w:val="21"/>
              </w:rPr>
              <w:t>室</w:t>
            </w:r>
          </w:p>
          <w:p w14:paraId="12229EFA" w14:textId="77777777" w:rsidR="00CD11B5" w:rsidRPr="00A13D3D" w:rsidRDefault="00CD11B5" w:rsidP="00A13D3D">
            <w:pPr>
              <w:tabs>
                <w:tab w:val="left" w:pos="540"/>
              </w:tabs>
              <w:adjustRightInd w:val="0"/>
              <w:snapToGrid w:val="0"/>
              <w:jc w:val="left"/>
              <w:rPr>
                <w:rFonts w:asciiTheme="minorEastAsia" w:hAnsiTheme="minorEastAsia" w:cs="Arial"/>
                <w:szCs w:val="21"/>
              </w:rPr>
            </w:pPr>
            <w:r w:rsidRPr="00A13D3D">
              <w:rPr>
                <w:rFonts w:asciiTheme="minorEastAsia" w:hAnsiTheme="minorEastAsia" w:cs="Arial" w:hint="eastAsia"/>
                <w:szCs w:val="21"/>
              </w:rPr>
              <w:t>客服电话：</w:t>
            </w:r>
            <w:r w:rsidRPr="00A13D3D">
              <w:rPr>
                <w:rFonts w:asciiTheme="minorEastAsia" w:hAnsiTheme="minorEastAsia" w:cs="Arial"/>
                <w:szCs w:val="21"/>
              </w:rPr>
              <w:t>021-68889082</w:t>
            </w:r>
          </w:p>
          <w:p w14:paraId="5539A01B" w14:textId="77777777" w:rsidR="00CD11B5" w:rsidRPr="00A13D3D" w:rsidRDefault="00CD11B5" w:rsidP="00A13D3D">
            <w:pPr>
              <w:pStyle w:val="a6"/>
              <w:tabs>
                <w:tab w:val="left" w:pos="540"/>
              </w:tabs>
              <w:adjustRightInd w:val="0"/>
              <w:rPr>
                <w:rFonts w:asciiTheme="minorEastAsia" w:eastAsiaTheme="minorEastAsia" w:hAnsiTheme="minorEastAsia" w:cs="Arial"/>
                <w:szCs w:val="21"/>
              </w:rPr>
            </w:pPr>
            <w:r w:rsidRPr="00A13D3D">
              <w:rPr>
                <w:rFonts w:asciiTheme="minorEastAsia" w:eastAsiaTheme="minorEastAsia" w:hAnsiTheme="minorEastAsia" w:cs="Arial" w:hint="eastAsia"/>
                <w:szCs w:val="21"/>
              </w:rPr>
              <w:t>公司网站：</w:t>
            </w:r>
            <w:r w:rsidRPr="00A13D3D">
              <w:rPr>
                <w:rFonts w:asciiTheme="minorEastAsia" w:eastAsiaTheme="minorEastAsia" w:hAnsiTheme="minorEastAsia" w:cs="Arial"/>
                <w:szCs w:val="21"/>
              </w:rPr>
              <w:t>www.pytz.cn</w:t>
            </w:r>
          </w:p>
        </w:tc>
      </w:tr>
      <w:tr w:rsidR="00CD11B5" w:rsidRPr="00A74CF8" w14:paraId="4E007CD5" w14:textId="77777777" w:rsidTr="00DE01DD">
        <w:trPr>
          <w:trHeight w:val="14"/>
        </w:trPr>
        <w:tc>
          <w:tcPr>
            <w:tcW w:w="754" w:type="dxa"/>
          </w:tcPr>
          <w:p w14:paraId="4A736AB2"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26</w:t>
            </w:r>
          </w:p>
        </w:tc>
        <w:tc>
          <w:tcPr>
            <w:tcW w:w="2790" w:type="dxa"/>
          </w:tcPr>
          <w:p w14:paraId="48D1105F"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上海</w:t>
            </w:r>
            <w:r w:rsidRPr="00A13D3D">
              <w:rPr>
                <w:rFonts w:asciiTheme="minorEastAsia" w:hAnsiTheme="minorEastAsia" w:cs="Arial"/>
                <w:szCs w:val="21"/>
              </w:rPr>
              <w:t>挖财基金销售有限公司</w:t>
            </w:r>
          </w:p>
        </w:tc>
        <w:tc>
          <w:tcPr>
            <w:tcW w:w="5103" w:type="dxa"/>
          </w:tcPr>
          <w:p w14:paraId="176DE0F5"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(办公)地址：中国（上海）自由贸易试验区扬高南路799号5楼01、02、03室</w:t>
            </w:r>
          </w:p>
          <w:p w14:paraId="6D5BE5AD"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400-711-8718</w:t>
            </w:r>
          </w:p>
          <w:p w14:paraId="79871368"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 </w:t>
            </w:r>
            <w:hyperlink r:id="rId24" w:history="1">
              <w:r w:rsidRPr="00A13D3D">
                <w:rPr>
                  <w:rFonts w:asciiTheme="minorEastAsia" w:hAnsiTheme="minorEastAsia" w:cs="Arial"/>
                  <w:szCs w:val="21"/>
                </w:rPr>
                <w:t>www.wacaijijin.com</w:t>
              </w:r>
            </w:hyperlink>
          </w:p>
        </w:tc>
      </w:tr>
      <w:tr w:rsidR="00CD11B5" w:rsidRPr="00A74CF8" w14:paraId="409A7F32" w14:textId="77777777" w:rsidTr="00DE01DD">
        <w:trPr>
          <w:trHeight w:val="14"/>
        </w:trPr>
        <w:tc>
          <w:tcPr>
            <w:tcW w:w="754" w:type="dxa"/>
          </w:tcPr>
          <w:p w14:paraId="03C1E18E"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27</w:t>
            </w:r>
          </w:p>
        </w:tc>
        <w:tc>
          <w:tcPr>
            <w:tcW w:w="2790" w:type="dxa"/>
          </w:tcPr>
          <w:p w14:paraId="3FF6C6D3"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诺亚正行基金销售有限公司</w:t>
            </w:r>
          </w:p>
        </w:tc>
        <w:tc>
          <w:tcPr>
            <w:tcW w:w="5103" w:type="dxa"/>
          </w:tcPr>
          <w:p w14:paraId="79365601"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(办公)地址：上海市杨浦区长阳路1687号2号楼</w:t>
            </w:r>
          </w:p>
          <w:p w14:paraId="348E5DE6"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4008-215-399</w:t>
            </w:r>
          </w:p>
          <w:p w14:paraId="54B50C02"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www.noah-fund.com</w:t>
            </w:r>
          </w:p>
        </w:tc>
      </w:tr>
      <w:tr w:rsidR="00CD11B5" w:rsidRPr="00A74CF8" w14:paraId="021FCDE5" w14:textId="77777777" w:rsidTr="00DE01DD">
        <w:trPr>
          <w:trHeight w:val="14"/>
        </w:trPr>
        <w:tc>
          <w:tcPr>
            <w:tcW w:w="754" w:type="dxa"/>
          </w:tcPr>
          <w:p w14:paraId="020E6C2C"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28</w:t>
            </w:r>
          </w:p>
        </w:tc>
        <w:tc>
          <w:tcPr>
            <w:tcW w:w="2790" w:type="dxa"/>
          </w:tcPr>
          <w:p w14:paraId="7E5880A3"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上海凯石财富基金销售有限公司</w:t>
            </w:r>
          </w:p>
        </w:tc>
        <w:tc>
          <w:tcPr>
            <w:tcW w:w="5103" w:type="dxa"/>
          </w:tcPr>
          <w:p w14:paraId="244BF750"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(办公)地址：上海市黄浦区西藏南路765号602-115室</w:t>
            </w:r>
          </w:p>
          <w:p w14:paraId="115B797A"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400-643-3389</w:t>
            </w:r>
          </w:p>
          <w:p w14:paraId="7D5006BF"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www.vstonewealth.com</w:t>
            </w:r>
          </w:p>
        </w:tc>
      </w:tr>
      <w:tr w:rsidR="00CD11B5" w:rsidRPr="00A74CF8" w14:paraId="37B3CC90" w14:textId="77777777" w:rsidTr="00DE01DD">
        <w:trPr>
          <w:trHeight w:val="14"/>
        </w:trPr>
        <w:tc>
          <w:tcPr>
            <w:tcW w:w="754" w:type="dxa"/>
          </w:tcPr>
          <w:p w14:paraId="192A6B16"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29</w:t>
            </w:r>
          </w:p>
        </w:tc>
        <w:tc>
          <w:tcPr>
            <w:tcW w:w="2790" w:type="dxa"/>
          </w:tcPr>
          <w:p w14:paraId="0B5AFADF"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腾安基金销售（深圳）有限公司</w:t>
            </w:r>
          </w:p>
          <w:p w14:paraId="3C56F941" w14:textId="77777777" w:rsidR="00CD11B5" w:rsidRPr="00A13D3D" w:rsidRDefault="00CD11B5" w:rsidP="00A13D3D">
            <w:pPr>
              <w:tabs>
                <w:tab w:val="left" w:pos="540"/>
              </w:tabs>
              <w:adjustRightInd w:val="0"/>
              <w:snapToGrid w:val="0"/>
              <w:rPr>
                <w:rFonts w:asciiTheme="minorEastAsia" w:hAnsiTheme="minorEastAsia" w:cs="Arial"/>
                <w:szCs w:val="21"/>
              </w:rPr>
            </w:pPr>
          </w:p>
        </w:tc>
        <w:tc>
          <w:tcPr>
            <w:tcW w:w="5103" w:type="dxa"/>
          </w:tcPr>
          <w:p w14:paraId="6FA50DF3"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注册（办公）地址：深圳市南山区海天二路</w:t>
            </w:r>
            <w:r w:rsidRPr="00A13D3D">
              <w:rPr>
                <w:rFonts w:asciiTheme="minorEastAsia" w:hAnsiTheme="minorEastAsia" w:cs="Arial"/>
                <w:szCs w:val="21"/>
              </w:rPr>
              <w:t>33</w:t>
            </w:r>
            <w:r w:rsidRPr="00A13D3D">
              <w:rPr>
                <w:rFonts w:asciiTheme="minorEastAsia" w:hAnsiTheme="minorEastAsia" w:cs="Arial" w:hint="eastAsia"/>
                <w:szCs w:val="21"/>
              </w:rPr>
              <w:t>号腾讯滨海大厦</w:t>
            </w:r>
            <w:r w:rsidRPr="00A13D3D">
              <w:rPr>
                <w:rFonts w:asciiTheme="minorEastAsia" w:hAnsiTheme="minorEastAsia" w:cs="Arial"/>
                <w:szCs w:val="21"/>
              </w:rPr>
              <w:t>15</w:t>
            </w:r>
            <w:r w:rsidRPr="00A13D3D">
              <w:rPr>
                <w:rFonts w:asciiTheme="minorEastAsia" w:hAnsiTheme="minorEastAsia" w:cs="Arial" w:hint="eastAsia"/>
                <w:szCs w:val="21"/>
              </w:rPr>
              <w:t>楼</w:t>
            </w:r>
          </w:p>
          <w:p w14:paraId="2A150D3A"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客服电话：</w:t>
            </w:r>
            <w:r w:rsidRPr="00A13D3D">
              <w:rPr>
                <w:rFonts w:asciiTheme="minorEastAsia" w:hAnsiTheme="minorEastAsia" w:cs="Arial"/>
                <w:szCs w:val="21"/>
              </w:rPr>
              <w:t>95017(</w:t>
            </w:r>
            <w:r w:rsidRPr="00A13D3D">
              <w:rPr>
                <w:rFonts w:asciiTheme="minorEastAsia" w:hAnsiTheme="minorEastAsia" w:cs="Arial" w:hint="eastAsia"/>
                <w:szCs w:val="21"/>
              </w:rPr>
              <w:t>拨通后转</w:t>
            </w:r>
            <w:r w:rsidRPr="00A13D3D">
              <w:rPr>
                <w:rFonts w:asciiTheme="minorEastAsia" w:hAnsiTheme="minorEastAsia" w:cs="Arial"/>
                <w:szCs w:val="21"/>
              </w:rPr>
              <w:t xml:space="preserve"> 1 </w:t>
            </w:r>
            <w:r w:rsidRPr="00A13D3D">
              <w:rPr>
                <w:rFonts w:asciiTheme="minorEastAsia" w:hAnsiTheme="minorEastAsia" w:cs="Arial" w:hint="eastAsia"/>
                <w:szCs w:val="21"/>
              </w:rPr>
              <w:t>转</w:t>
            </w:r>
            <w:r w:rsidRPr="00A13D3D">
              <w:rPr>
                <w:rFonts w:asciiTheme="minorEastAsia" w:hAnsiTheme="minorEastAsia" w:cs="Arial"/>
                <w:szCs w:val="21"/>
              </w:rPr>
              <w:t xml:space="preserve"> 8) </w:t>
            </w:r>
          </w:p>
          <w:p w14:paraId="04A93DEB"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公司网站：</w:t>
            </w:r>
            <w:hyperlink r:id="rId25" w:history="1">
              <w:r w:rsidRPr="00A13D3D">
                <w:rPr>
                  <w:rFonts w:asciiTheme="minorEastAsia" w:hAnsiTheme="minorEastAsia" w:cs="Arial"/>
                  <w:szCs w:val="21"/>
                </w:rPr>
                <w:t>www.txfund.com</w:t>
              </w:r>
            </w:hyperlink>
          </w:p>
          <w:p w14:paraId="6BB91DA9" w14:textId="77777777" w:rsidR="00CD11B5" w:rsidRPr="00A13D3D" w:rsidRDefault="00CD11B5" w:rsidP="00A13D3D">
            <w:pPr>
              <w:tabs>
                <w:tab w:val="left" w:pos="540"/>
              </w:tabs>
              <w:adjustRightInd w:val="0"/>
              <w:snapToGrid w:val="0"/>
              <w:rPr>
                <w:rFonts w:asciiTheme="minorEastAsia" w:hAnsiTheme="minorEastAsia" w:cs="Arial"/>
                <w:szCs w:val="21"/>
              </w:rPr>
            </w:pPr>
          </w:p>
        </w:tc>
      </w:tr>
      <w:tr w:rsidR="00CD11B5" w:rsidRPr="00A74CF8" w14:paraId="2C2A850B" w14:textId="77777777" w:rsidTr="00DE01DD">
        <w:trPr>
          <w:trHeight w:val="14"/>
        </w:trPr>
        <w:tc>
          <w:tcPr>
            <w:tcW w:w="754" w:type="dxa"/>
          </w:tcPr>
          <w:p w14:paraId="07BB8702"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30</w:t>
            </w:r>
          </w:p>
        </w:tc>
        <w:tc>
          <w:tcPr>
            <w:tcW w:w="2790" w:type="dxa"/>
          </w:tcPr>
          <w:p w14:paraId="40371146"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上海利得基金销售有限公司</w:t>
            </w:r>
          </w:p>
        </w:tc>
        <w:tc>
          <w:tcPr>
            <w:tcW w:w="5103" w:type="dxa"/>
          </w:tcPr>
          <w:p w14:paraId="1B9E7117"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注册地址：上海市宝山区蕴川路</w:t>
            </w:r>
            <w:r w:rsidRPr="00A13D3D">
              <w:rPr>
                <w:rFonts w:asciiTheme="minorEastAsia" w:hAnsiTheme="minorEastAsia" w:cs="Arial"/>
                <w:szCs w:val="21"/>
              </w:rPr>
              <w:t>5475号1033室</w:t>
            </w:r>
          </w:p>
          <w:p w14:paraId="28653DD9"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95733</w:t>
            </w:r>
          </w:p>
          <w:p w14:paraId="4F02740A"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www.leadfund.com.cn</w:t>
            </w:r>
          </w:p>
        </w:tc>
      </w:tr>
      <w:tr w:rsidR="00CD11B5" w:rsidRPr="00A74CF8" w14:paraId="33910912" w14:textId="77777777" w:rsidTr="00DE01DD">
        <w:trPr>
          <w:trHeight w:val="14"/>
        </w:trPr>
        <w:tc>
          <w:tcPr>
            <w:tcW w:w="754" w:type="dxa"/>
          </w:tcPr>
          <w:p w14:paraId="763EAF90"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31</w:t>
            </w:r>
          </w:p>
        </w:tc>
        <w:tc>
          <w:tcPr>
            <w:tcW w:w="2790" w:type="dxa"/>
          </w:tcPr>
          <w:p w14:paraId="5DE22CD5"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南京苏宁基金销售有限公司</w:t>
            </w:r>
          </w:p>
        </w:tc>
        <w:tc>
          <w:tcPr>
            <w:tcW w:w="5103" w:type="dxa"/>
          </w:tcPr>
          <w:p w14:paraId="48DEDB98"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(办公)地址 :南京市玄武区苏宁大道1-6号</w:t>
            </w:r>
          </w:p>
          <w:p w14:paraId="289B257F"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025-66996699</w:t>
            </w:r>
          </w:p>
          <w:p w14:paraId="62FA335B"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www.snjijin.com</w:t>
            </w:r>
          </w:p>
        </w:tc>
      </w:tr>
      <w:tr w:rsidR="00CD11B5" w:rsidRPr="009E5168" w14:paraId="06AF30A7" w14:textId="77777777" w:rsidTr="00DE01DD">
        <w:trPr>
          <w:trHeight w:val="14"/>
        </w:trPr>
        <w:tc>
          <w:tcPr>
            <w:tcW w:w="754" w:type="dxa"/>
          </w:tcPr>
          <w:p w14:paraId="5E15B74D"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32</w:t>
            </w:r>
          </w:p>
        </w:tc>
        <w:tc>
          <w:tcPr>
            <w:tcW w:w="2790" w:type="dxa"/>
          </w:tcPr>
          <w:p w14:paraId="0225F4EB"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上海爱建基金销售有限公司</w:t>
            </w:r>
          </w:p>
        </w:tc>
        <w:tc>
          <w:tcPr>
            <w:tcW w:w="5103" w:type="dxa"/>
          </w:tcPr>
          <w:p w14:paraId="05319D16"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 xml:space="preserve">(办公)地址 : </w:t>
            </w:r>
            <w:r w:rsidRPr="00A13D3D">
              <w:rPr>
                <w:rFonts w:asciiTheme="minorEastAsia" w:hAnsiTheme="minorEastAsia" w:cs="Arial" w:hint="eastAsia"/>
                <w:szCs w:val="21"/>
              </w:rPr>
              <w:t>上海市徐汇区肇嘉浜路</w:t>
            </w:r>
            <w:r w:rsidRPr="00A13D3D">
              <w:rPr>
                <w:rFonts w:asciiTheme="minorEastAsia" w:hAnsiTheme="minorEastAsia" w:cs="Arial"/>
                <w:szCs w:val="21"/>
              </w:rPr>
              <w:t>746号</w:t>
            </w:r>
          </w:p>
          <w:p w14:paraId="5B6413EF"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021-64382660</w:t>
            </w:r>
          </w:p>
          <w:p w14:paraId="295D9879"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www.ajwm.com.cn</w:t>
            </w:r>
          </w:p>
        </w:tc>
      </w:tr>
      <w:tr w:rsidR="00CD11B5" w:rsidRPr="00A74CF8" w14:paraId="5126249C" w14:textId="77777777" w:rsidTr="00DE01DD">
        <w:trPr>
          <w:trHeight w:val="14"/>
        </w:trPr>
        <w:tc>
          <w:tcPr>
            <w:tcW w:w="754" w:type="dxa"/>
          </w:tcPr>
          <w:p w14:paraId="09EA3037"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33</w:t>
            </w:r>
          </w:p>
        </w:tc>
        <w:tc>
          <w:tcPr>
            <w:tcW w:w="2790" w:type="dxa"/>
          </w:tcPr>
          <w:p w14:paraId="784874A2"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江苏汇林保大基金销售有限公司</w:t>
            </w:r>
          </w:p>
        </w:tc>
        <w:tc>
          <w:tcPr>
            <w:tcW w:w="5103" w:type="dxa"/>
          </w:tcPr>
          <w:p w14:paraId="0EAF7612"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地址:</w:t>
            </w:r>
            <w:r w:rsidRPr="00A13D3D">
              <w:rPr>
                <w:rFonts w:asciiTheme="minorEastAsia" w:hAnsiTheme="minorEastAsia" w:cs="Arial" w:hint="eastAsia"/>
                <w:szCs w:val="21"/>
              </w:rPr>
              <w:t>南京市高淳区经济开发区古檀大道</w:t>
            </w:r>
            <w:r w:rsidRPr="00A13D3D">
              <w:rPr>
                <w:rFonts w:asciiTheme="minorEastAsia" w:hAnsiTheme="minorEastAsia" w:cs="Arial"/>
                <w:szCs w:val="21"/>
              </w:rPr>
              <w:t>47号</w:t>
            </w:r>
          </w:p>
          <w:p w14:paraId="7C5156E5"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025-66046166</w:t>
            </w:r>
          </w:p>
          <w:p w14:paraId="577F7E89"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lastRenderedPageBreak/>
              <w:t>网址：</w:t>
            </w:r>
            <w:r w:rsidRPr="00A13D3D">
              <w:rPr>
                <w:rFonts w:asciiTheme="minorEastAsia" w:hAnsiTheme="minorEastAsia" w:cs="Arial"/>
                <w:szCs w:val="21"/>
              </w:rPr>
              <w:t>www.huilinbd.com</w:t>
            </w:r>
          </w:p>
        </w:tc>
      </w:tr>
      <w:tr w:rsidR="00CD11B5" w:rsidRPr="00A74CF8" w14:paraId="4189A04D" w14:textId="77777777" w:rsidTr="00DE01DD">
        <w:trPr>
          <w:trHeight w:val="14"/>
        </w:trPr>
        <w:tc>
          <w:tcPr>
            <w:tcW w:w="754" w:type="dxa"/>
          </w:tcPr>
          <w:p w14:paraId="3F576284"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lastRenderedPageBreak/>
              <w:t>34</w:t>
            </w:r>
          </w:p>
        </w:tc>
        <w:tc>
          <w:tcPr>
            <w:tcW w:w="2790" w:type="dxa"/>
          </w:tcPr>
          <w:p w14:paraId="166B46BC"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玄元保险代理有限公司</w:t>
            </w:r>
          </w:p>
        </w:tc>
        <w:tc>
          <w:tcPr>
            <w:tcW w:w="5103" w:type="dxa"/>
          </w:tcPr>
          <w:p w14:paraId="2C85598A"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 xml:space="preserve">地址: </w:t>
            </w:r>
            <w:r w:rsidRPr="00A13D3D">
              <w:rPr>
                <w:rFonts w:asciiTheme="minorEastAsia" w:hAnsiTheme="minorEastAsia" w:cs="Arial" w:hint="eastAsia"/>
                <w:szCs w:val="21"/>
              </w:rPr>
              <w:t>中国（上海）自由贸易试验区张杨路</w:t>
            </w:r>
            <w:r w:rsidRPr="00A13D3D">
              <w:rPr>
                <w:rFonts w:asciiTheme="minorEastAsia" w:hAnsiTheme="minorEastAsia" w:cs="Arial"/>
                <w:szCs w:val="21"/>
              </w:rPr>
              <w:t>707</w:t>
            </w:r>
            <w:r w:rsidRPr="00A13D3D">
              <w:rPr>
                <w:rFonts w:asciiTheme="minorEastAsia" w:hAnsiTheme="minorEastAsia" w:cs="Arial" w:hint="eastAsia"/>
                <w:szCs w:val="21"/>
              </w:rPr>
              <w:t>号</w:t>
            </w:r>
            <w:r w:rsidRPr="00A13D3D">
              <w:rPr>
                <w:rFonts w:asciiTheme="minorEastAsia" w:hAnsiTheme="minorEastAsia" w:cs="Arial"/>
                <w:szCs w:val="21"/>
              </w:rPr>
              <w:t>1105</w:t>
            </w:r>
            <w:r w:rsidRPr="00A13D3D">
              <w:rPr>
                <w:rFonts w:asciiTheme="minorEastAsia" w:hAnsiTheme="minorEastAsia" w:cs="Arial" w:hint="eastAsia"/>
                <w:szCs w:val="21"/>
              </w:rPr>
              <w:t>室</w:t>
            </w:r>
          </w:p>
          <w:p w14:paraId="12C8C24D"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021-50701003</w:t>
            </w:r>
          </w:p>
          <w:p w14:paraId="3AD2BC2B"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www.licaimofang.cn</w:t>
            </w:r>
          </w:p>
        </w:tc>
      </w:tr>
      <w:tr w:rsidR="00CD11B5" w:rsidRPr="00A74CF8" w14:paraId="54A3BD4A" w14:textId="77777777" w:rsidTr="00DE01DD">
        <w:trPr>
          <w:trHeight w:val="14"/>
        </w:trPr>
        <w:tc>
          <w:tcPr>
            <w:tcW w:w="754" w:type="dxa"/>
          </w:tcPr>
          <w:p w14:paraId="57D78C47"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35</w:t>
            </w:r>
          </w:p>
        </w:tc>
        <w:tc>
          <w:tcPr>
            <w:tcW w:w="2790" w:type="dxa"/>
          </w:tcPr>
          <w:p w14:paraId="032D65A0"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宜信普泽（北京）基金销售有限公司</w:t>
            </w:r>
          </w:p>
        </w:tc>
        <w:tc>
          <w:tcPr>
            <w:tcW w:w="5103" w:type="dxa"/>
          </w:tcPr>
          <w:p w14:paraId="7FA058D4"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 xml:space="preserve">地址: </w:t>
            </w:r>
            <w:r w:rsidRPr="00A13D3D">
              <w:rPr>
                <w:rFonts w:asciiTheme="minorEastAsia" w:hAnsiTheme="minorEastAsia" w:cs="Arial" w:hint="eastAsia"/>
                <w:szCs w:val="21"/>
              </w:rPr>
              <w:t>北京市</w:t>
            </w:r>
            <w:r w:rsidRPr="00A13D3D">
              <w:rPr>
                <w:rFonts w:asciiTheme="minorEastAsia" w:hAnsiTheme="minorEastAsia" w:cs="Arial"/>
                <w:szCs w:val="21"/>
              </w:rPr>
              <w:t>朝阳区建国路88号9号楼15层1809</w:t>
            </w:r>
          </w:p>
          <w:p w14:paraId="457CB594"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4006099200</w:t>
            </w:r>
          </w:p>
          <w:p w14:paraId="5C4EC335"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http://www.yixinfund.com/</w:t>
            </w:r>
          </w:p>
        </w:tc>
      </w:tr>
      <w:tr w:rsidR="00CD11B5" w:rsidRPr="00A74CF8" w14:paraId="4065D4A8" w14:textId="77777777" w:rsidTr="00DE01DD">
        <w:trPr>
          <w:trHeight w:val="14"/>
        </w:trPr>
        <w:tc>
          <w:tcPr>
            <w:tcW w:w="754" w:type="dxa"/>
          </w:tcPr>
          <w:p w14:paraId="28A1B572"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36</w:t>
            </w:r>
          </w:p>
        </w:tc>
        <w:tc>
          <w:tcPr>
            <w:tcW w:w="2790" w:type="dxa"/>
          </w:tcPr>
          <w:p w14:paraId="5EBAB007"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喜鹊财富基金销售有限公司</w:t>
            </w:r>
          </w:p>
        </w:tc>
        <w:tc>
          <w:tcPr>
            <w:tcW w:w="5103" w:type="dxa"/>
          </w:tcPr>
          <w:p w14:paraId="3AFFDFAC"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 xml:space="preserve">地址: </w:t>
            </w:r>
            <w:r w:rsidRPr="00A13D3D">
              <w:rPr>
                <w:rFonts w:asciiTheme="minorEastAsia" w:hAnsiTheme="minorEastAsia" w:cs="Arial" w:hint="eastAsia"/>
                <w:szCs w:val="21"/>
              </w:rPr>
              <w:t>西藏拉萨市柳梧新区柳梧大厦</w:t>
            </w:r>
            <w:r w:rsidRPr="00A13D3D">
              <w:rPr>
                <w:rFonts w:asciiTheme="minorEastAsia" w:hAnsiTheme="minorEastAsia" w:cs="Arial"/>
                <w:szCs w:val="21"/>
              </w:rPr>
              <w:t>1513室</w:t>
            </w:r>
          </w:p>
          <w:p w14:paraId="0534AF3E"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400-699-7719</w:t>
            </w:r>
          </w:p>
          <w:p w14:paraId="51338443"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www.xiquefund.com</w:t>
            </w:r>
          </w:p>
        </w:tc>
      </w:tr>
      <w:tr w:rsidR="00CD11B5" w:rsidRPr="00A74CF8" w14:paraId="14813D7B" w14:textId="77777777" w:rsidTr="00DE01DD">
        <w:trPr>
          <w:trHeight w:val="14"/>
        </w:trPr>
        <w:tc>
          <w:tcPr>
            <w:tcW w:w="754" w:type="dxa"/>
          </w:tcPr>
          <w:p w14:paraId="1D9C1477"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37</w:t>
            </w:r>
          </w:p>
        </w:tc>
        <w:tc>
          <w:tcPr>
            <w:tcW w:w="2790" w:type="dxa"/>
          </w:tcPr>
          <w:p w14:paraId="07C9CE22"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和耕传承基金销售有限公司</w:t>
            </w:r>
          </w:p>
        </w:tc>
        <w:tc>
          <w:tcPr>
            <w:tcW w:w="5103" w:type="dxa"/>
          </w:tcPr>
          <w:p w14:paraId="63F5AAF7" w14:textId="77777777" w:rsidR="00CD11B5" w:rsidRPr="00A13D3D" w:rsidRDefault="00CD11B5" w:rsidP="00A13D3D">
            <w:pPr>
              <w:rPr>
                <w:rFonts w:asciiTheme="minorEastAsia" w:hAnsiTheme="minorEastAsia" w:cs="Arial"/>
                <w:szCs w:val="21"/>
              </w:rPr>
            </w:pPr>
            <w:r w:rsidRPr="00A13D3D">
              <w:rPr>
                <w:rFonts w:asciiTheme="minorEastAsia" w:hAnsiTheme="minorEastAsia" w:cs="Arial" w:hint="eastAsia"/>
                <w:szCs w:val="21"/>
              </w:rPr>
              <w:t>注册地址：河南自贸试验区郑州片区（郑东）东风南路东康宁街北</w:t>
            </w:r>
            <w:r w:rsidRPr="00A13D3D">
              <w:rPr>
                <w:rFonts w:asciiTheme="minorEastAsia" w:hAnsiTheme="minorEastAsia" w:cs="Arial"/>
                <w:szCs w:val="21"/>
              </w:rPr>
              <w:t>6号楼5楼503</w:t>
            </w:r>
          </w:p>
          <w:p w14:paraId="62ACC3E8" w14:textId="77777777" w:rsidR="00CD11B5" w:rsidRPr="00A13D3D" w:rsidRDefault="00CD11B5" w:rsidP="00A13D3D">
            <w:pPr>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4000-555-671</w:t>
            </w:r>
          </w:p>
          <w:p w14:paraId="18E496FE"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 hgccpb.com</w:t>
            </w:r>
          </w:p>
        </w:tc>
      </w:tr>
      <w:tr w:rsidR="00CD11B5" w:rsidRPr="00A74CF8" w14:paraId="72FFAB43" w14:textId="77777777" w:rsidTr="00DE01DD">
        <w:trPr>
          <w:trHeight w:val="14"/>
        </w:trPr>
        <w:tc>
          <w:tcPr>
            <w:tcW w:w="754" w:type="dxa"/>
          </w:tcPr>
          <w:p w14:paraId="3D205BCB"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38</w:t>
            </w:r>
          </w:p>
        </w:tc>
        <w:tc>
          <w:tcPr>
            <w:tcW w:w="2790" w:type="dxa"/>
          </w:tcPr>
          <w:p w14:paraId="1D6E58DC"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北京新浪仓石基金销售有限公司</w:t>
            </w:r>
          </w:p>
        </w:tc>
        <w:tc>
          <w:tcPr>
            <w:tcW w:w="5103" w:type="dxa"/>
          </w:tcPr>
          <w:p w14:paraId="2D53A8CB" w14:textId="77777777" w:rsidR="00CD11B5" w:rsidRPr="00A13D3D" w:rsidRDefault="00CD11B5" w:rsidP="00A13D3D">
            <w:pPr>
              <w:rPr>
                <w:rFonts w:asciiTheme="minorEastAsia" w:hAnsiTheme="minorEastAsia" w:cs="Arial"/>
                <w:szCs w:val="21"/>
              </w:rPr>
            </w:pPr>
            <w:r w:rsidRPr="00A13D3D">
              <w:rPr>
                <w:rFonts w:asciiTheme="minorEastAsia" w:hAnsiTheme="minorEastAsia" w:cs="Arial" w:hint="eastAsia"/>
                <w:szCs w:val="21"/>
              </w:rPr>
              <w:t>注册地址：北京市海淀区东北旺西路中关村软件园二期（西扩）</w:t>
            </w:r>
            <w:r w:rsidRPr="00A13D3D">
              <w:rPr>
                <w:rFonts w:asciiTheme="minorEastAsia" w:hAnsiTheme="minorEastAsia" w:cs="Arial"/>
                <w:szCs w:val="21"/>
              </w:rPr>
              <w:t>N-1、N-2地块新浪总部科研楼5层518室</w:t>
            </w:r>
          </w:p>
          <w:p w14:paraId="7D7F4869" w14:textId="77777777" w:rsidR="00CD11B5" w:rsidRPr="00A13D3D" w:rsidRDefault="00CD11B5" w:rsidP="00A13D3D">
            <w:pPr>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010-62675369</w:t>
            </w:r>
          </w:p>
          <w:p w14:paraId="1709EE17"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www.xincai.com</w:t>
            </w:r>
          </w:p>
        </w:tc>
      </w:tr>
      <w:tr w:rsidR="00CD11B5" w:rsidRPr="00A74CF8" w14:paraId="53E9D708" w14:textId="77777777" w:rsidTr="00A13D3D">
        <w:trPr>
          <w:trHeight w:val="14"/>
        </w:trPr>
        <w:tc>
          <w:tcPr>
            <w:tcW w:w="754" w:type="dxa"/>
          </w:tcPr>
          <w:p w14:paraId="555A3169"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39</w:t>
            </w:r>
          </w:p>
        </w:tc>
        <w:tc>
          <w:tcPr>
            <w:tcW w:w="2790" w:type="dxa"/>
          </w:tcPr>
          <w:p w14:paraId="00265D98"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财咨道信息技术有限公司</w:t>
            </w:r>
          </w:p>
        </w:tc>
        <w:tc>
          <w:tcPr>
            <w:tcW w:w="5103" w:type="dxa"/>
          </w:tcPr>
          <w:p w14:paraId="5AE13887" w14:textId="77777777" w:rsidR="00CD11B5" w:rsidRPr="00A13D3D" w:rsidRDefault="00CD11B5" w:rsidP="00A13D3D">
            <w:pPr>
              <w:widowControl/>
              <w:jc w:val="left"/>
              <w:rPr>
                <w:rFonts w:asciiTheme="minorEastAsia" w:hAnsiTheme="minorEastAsia" w:cs="Arial"/>
                <w:szCs w:val="21"/>
              </w:rPr>
            </w:pPr>
            <w:r w:rsidRPr="00A13D3D">
              <w:rPr>
                <w:rFonts w:asciiTheme="minorEastAsia" w:hAnsiTheme="minorEastAsia" w:cs="Arial" w:hint="eastAsia"/>
                <w:szCs w:val="21"/>
              </w:rPr>
              <w:t>注册地址：</w:t>
            </w:r>
            <w:r w:rsidRPr="00A13D3D">
              <w:rPr>
                <w:rFonts w:asciiTheme="minorEastAsia" w:hAnsiTheme="minorEastAsia" w:cs="Arial"/>
                <w:szCs w:val="21"/>
              </w:rPr>
              <w:t>辽宁省沈阳市浑南区白塔二南街18-2号B座601</w:t>
            </w:r>
          </w:p>
          <w:p w14:paraId="0D42889C" w14:textId="77777777" w:rsidR="00CD11B5" w:rsidRPr="00A13D3D" w:rsidRDefault="00CD11B5" w:rsidP="00A13D3D">
            <w:pPr>
              <w:widowControl/>
              <w:jc w:val="left"/>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400-003-5811</w:t>
            </w:r>
          </w:p>
          <w:p w14:paraId="4C7F8A4F"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www.win-stock.com.cn</w:t>
            </w:r>
          </w:p>
        </w:tc>
      </w:tr>
      <w:tr w:rsidR="00CD11B5" w:rsidRPr="00A74CF8" w14:paraId="0B4AA0DD" w14:textId="77777777" w:rsidTr="00DE01DD">
        <w:trPr>
          <w:trHeight w:val="14"/>
        </w:trPr>
        <w:tc>
          <w:tcPr>
            <w:tcW w:w="754" w:type="dxa"/>
          </w:tcPr>
          <w:p w14:paraId="4CEB420B"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40</w:t>
            </w:r>
          </w:p>
        </w:tc>
        <w:tc>
          <w:tcPr>
            <w:tcW w:w="2790" w:type="dxa"/>
            <w:vAlign w:val="center"/>
          </w:tcPr>
          <w:p w14:paraId="78518EA9"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北京度小满基金销售有限公司</w:t>
            </w:r>
          </w:p>
        </w:tc>
        <w:tc>
          <w:tcPr>
            <w:tcW w:w="5103" w:type="dxa"/>
          </w:tcPr>
          <w:p w14:paraId="6BDAF476" w14:textId="77777777" w:rsidR="00CD11B5" w:rsidRPr="00A13D3D" w:rsidRDefault="00CD11B5" w:rsidP="00A13D3D">
            <w:pPr>
              <w:rPr>
                <w:rFonts w:asciiTheme="minorEastAsia" w:hAnsiTheme="minorEastAsia" w:cs="Arial"/>
                <w:szCs w:val="21"/>
              </w:rPr>
            </w:pPr>
            <w:r w:rsidRPr="00A13D3D">
              <w:rPr>
                <w:rFonts w:asciiTheme="minorEastAsia" w:hAnsiTheme="minorEastAsia" w:cs="Arial"/>
                <w:szCs w:val="21"/>
              </w:rPr>
              <w:t xml:space="preserve">注册地址: </w:t>
            </w:r>
            <w:r w:rsidRPr="00A13D3D">
              <w:rPr>
                <w:rFonts w:asciiTheme="minorEastAsia" w:hAnsiTheme="minorEastAsia" w:cs="Arial" w:hint="eastAsia"/>
                <w:szCs w:val="21"/>
              </w:rPr>
              <w:t>北京市海淀区西北旺东路</w:t>
            </w:r>
            <w:r w:rsidRPr="00A13D3D">
              <w:rPr>
                <w:rFonts w:asciiTheme="minorEastAsia" w:hAnsiTheme="minorEastAsia" w:cs="Arial"/>
                <w:szCs w:val="21"/>
              </w:rPr>
              <w:t>10号院西区4号楼1层103室</w:t>
            </w:r>
          </w:p>
          <w:p w14:paraId="49E13180" w14:textId="77777777" w:rsidR="00CD11B5" w:rsidRPr="00A13D3D" w:rsidRDefault="00CD11B5" w:rsidP="00A13D3D">
            <w:pPr>
              <w:widowControl/>
              <w:jc w:val="left"/>
              <w:rPr>
                <w:rFonts w:asciiTheme="minorEastAsia" w:hAnsiTheme="minorEastAsia" w:cs="Arial"/>
                <w:szCs w:val="21"/>
              </w:rPr>
            </w:pPr>
            <w:r w:rsidRPr="00A13D3D">
              <w:rPr>
                <w:rFonts w:asciiTheme="minorEastAsia" w:hAnsiTheme="minorEastAsia" w:cs="Arial" w:hint="eastAsia"/>
                <w:szCs w:val="21"/>
              </w:rPr>
              <w:t>客服电话：</w:t>
            </w:r>
            <w:r w:rsidRPr="00A13D3D">
              <w:rPr>
                <w:rFonts w:asciiTheme="minorEastAsia" w:hAnsiTheme="minorEastAsia" w:cs="Arial"/>
                <w:szCs w:val="21"/>
              </w:rPr>
              <w:t>95055</w:t>
            </w:r>
          </w:p>
          <w:p w14:paraId="5F34E539"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网站：</w:t>
            </w:r>
            <w:r w:rsidRPr="00A13D3D">
              <w:rPr>
                <w:rFonts w:asciiTheme="minorEastAsia" w:hAnsiTheme="minorEastAsia" w:cs="Arial"/>
                <w:szCs w:val="21"/>
              </w:rPr>
              <w:t>www.duxiaoman.com</w:t>
            </w:r>
          </w:p>
        </w:tc>
      </w:tr>
      <w:tr w:rsidR="00CD11B5" w:rsidRPr="00A74CF8" w14:paraId="3A96BA3E" w14:textId="77777777" w:rsidTr="00A13D3D">
        <w:trPr>
          <w:trHeight w:val="14"/>
        </w:trPr>
        <w:tc>
          <w:tcPr>
            <w:tcW w:w="754" w:type="dxa"/>
          </w:tcPr>
          <w:p w14:paraId="4909FA01"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41</w:t>
            </w:r>
          </w:p>
        </w:tc>
        <w:tc>
          <w:tcPr>
            <w:tcW w:w="2790" w:type="dxa"/>
          </w:tcPr>
          <w:p w14:paraId="1EC8C94A"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通华财富（上海）基金销售有限公司</w:t>
            </w:r>
          </w:p>
        </w:tc>
        <w:tc>
          <w:tcPr>
            <w:tcW w:w="5103" w:type="dxa"/>
          </w:tcPr>
          <w:p w14:paraId="17DED5F4" w14:textId="77777777" w:rsidR="00CD11B5" w:rsidRPr="00A13D3D" w:rsidRDefault="00CD11B5" w:rsidP="00A13D3D">
            <w:pPr>
              <w:rPr>
                <w:rFonts w:asciiTheme="minorEastAsia" w:hAnsiTheme="minorEastAsia" w:cs="Arial"/>
                <w:szCs w:val="21"/>
              </w:rPr>
            </w:pPr>
            <w:r w:rsidRPr="00A13D3D">
              <w:rPr>
                <w:rFonts w:asciiTheme="minorEastAsia" w:hAnsiTheme="minorEastAsia" w:cs="Arial" w:hint="eastAsia"/>
                <w:szCs w:val="21"/>
              </w:rPr>
              <w:t>注册地址：上海市虹口区同丰路</w:t>
            </w:r>
            <w:r w:rsidRPr="00A13D3D">
              <w:rPr>
                <w:rFonts w:asciiTheme="minorEastAsia" w:hAnsiTheme="minorEastAsia" w:cs="Arial"/>
                <w:szCs w:val="21"/>
              </w:rPr>
              <w:t>667弄107号201室</w:t>
            </w:r>
          </w:p>
          <w:p w14:paraId="5AC2C2B6" w14:textId="77777777" w:rsidR="00CD11B5" w:rsidRPr="00A13D3D" w:rsidRDefault="00CD11B5" w:rsidP="00A13D3D">
            <w:pPr>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400-101-9301</w:t>
            </w:r>
          </w:p>
          <w:p w14:paraId="7CB4AE7C"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www.tonghuafund.com</w:t>
            </w:r>
          </w:p>
        </w:tc>
      </w:tr>
      <w:tr w:rsidR="00CD11B5" w:rsidRPr="00A74CF8" w14:paraId="5E8A7E6F" w14:textId="77777777" w:rsidTr="00DE01DD">
        <w:trPr>
          <w:trHeight w:val="14"/>
        </w:trPr>
        <w:tc>
          <w:tcPr>
            <w:tcW w:w="754" w:type="dxa"/>
          </w:tcPr>
          <w:p w14:paraId="4373A547"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42</w:t>
            </w:r>
          </w:p>
        </w:tc>
        <w:tc>
          <w:tcPr>
            <w:tcW w:w="2790" w:type="dxa"/>
          </w:tcPr>
          <w:p w14:paraId="46987CF1"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华瑞保险销售有限公司</w:t>
            </w:r>
          </w:p>
        </w:tc>
        <w:tc>
          <w:tcPr>
            <w:tcW w:w="5103" w:type="dxa"/>
          </w:tcPr>
          <w:p w14:paraId="62FE15D2" w14:textId="77777777" w:rsidR="00CD11B5" w:rsidRPr="00A13D3D" w:rsidRDefault="00CD11B5" w:rsidP="00A13D3D">
            <w:pPr>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地址:</w:t>
            </w:r>
            <w:r w:rsidRPr="00A13D3D" w:rsidDel="00FA340E">
              <w:rPr>
                <w:rFonts w:asciiTheme="minorEastAsia" w:hAnsiTheme="minorEastAsia" w:cs="Arial"/>
                <w:szCs w:val="21"/>
              </w:rPr>
              <w:t xml:space="preserve"> </w:t>
            </w:r>
            <w:r w:rsidRPr="00A13D3D">
              <w:rPr>
                <w:rFonts w:asciiTheme="minorEastAsia" w:hAnsiTheme="minorEastAsia" w:cs="Arial" w:hint="eastAsia"/>
                <w:szCs w:val="21"/>
              </w:rPr>
              <w:t>上海市嘉定区南翔镇众仁路</w:t>
            </w:r>
            <w:r w:rsidRPr="00A13D3D">
              <w:rPr>
                <w:rFonts w:asciiTheme="minorEastAsia" w:hAnsiTheme="minorEastAsia" w:cs="Arial"/>
                <w:szCs w:val="21"/>
              </w:rPr>
              <w:t>399号</w:t>
            </w:r>
            <w:r w:rsidRPr="00A13D3D">
              <w:rPr>
                <w:rFonts w:asciiTheme="minorEastAsia" w:hAnsiTheme="minorEastAsia" w:cs="Arial" w:hint="eastAsia"/>
                <w:szCs w:val="21"/>
              </w:rPr>
              <w:t>运通星财富广场</w:t>
            </w:r>
            <w:r w:rsidRPr="00A13D3D">
              <w:rPr>
                <w:rFonts w:asciiTheme="minorEastAsia" w:hAnsiTheme="minorEastAsia" w:cs="Arial"/>
                <w:szCs w:val="21"/>
              </w:rPr>
              <w:t>1号楼B座13、14层</w:t>
            </w:r>
          </w:p>
          <w:p w14:paraId="48980530" w14:textId="77777777" w:rsidR="00CD11B5" w:rsidRPr="00A13D3D" w:rsidRDefault="00CD11B5" w:rsidP="00A13D3D">
            <w:pPr>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952303</w:t>
            </w:r>
          </w:p>
          <w:p w14:paraId="0B0BCB7F"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www.huaruisales.com</w:t>
            </w:r>
          </w:p>
        </w:tc>
      </w:tr>
      <w:tr w:rsidR="00CD11B5" w:rsidRPr="00A74CF8" w14:paraId="7E1FB5C1" w14:textId="77777777" w:rsidTr="00DE01DD">
        <w:trPr>
          <w:trHeight w:val="14"/>
        </w:trPr>
        <w:tc>
          <w:tcPr>
            <w:tcW w:w="754" w:type="dxa"/>
          </w:tcPr>
          <w:p w14:paraId="0221441E"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43</w:t>
            </w:r>
          </w:p>
        </w:tc>
        <w:tc>
          <w:tcPr>
            <w:tcW w:w="2790" w:type="dxa"/>
          </w:tcPr>
          <w:p w14:paraId="513ED391"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阳光人寿保险股份有限公司</w:t>
            </w:r>
          </w:p>
        </w:tc>
        <w:tc>
          <w:tcPr>
            <w:tcW w:w="5103" w:type="dxa"/>
          </w:tcPr>
          <w:p w14:paraId="72474302" w14:textId="77777777" w:rsidR="00CD11B5" w:rsidRPr="00A13D3D" w:rsidRDefault="00CD11B5" w:rsidP="00A13D3D">
            <w:pPr>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地址:</w:t>
            </w:r>
            <w:r w:rsidRPr="00A13D3D" w:rsidDel="00FA340E">
              <w:rPr>
                <w:rFonts w:asciiTheme="minorEastAsia" w:hAnsiTheme="minorEastAsia" w:cs="Arial"/>
                <w:szCs w:val="21"/>
              </w:rPr>
              <w:t xml:space="preserve"> </w:t>
            </w:r>
            <w:r w:rsidRPr="00A13D3D">
              <w:rPr>
                <w:rFonts w:asciiTheme="minorEastAsia" w:hAnsiTheme="minorEastAsia" w:cs="Arial" w:hint="eastAsia"/>
                <w:szCs w:val="21"/>
              </w:rPr>
              <w:t>海南省三亚市迎宾路</w:t>
            </w:r>
            <w:r w:rsidRPr="00A13D3D">
              <w:rPr>
                <w:rFonts w:asciiTheme="minorEastAsia" w:hAnsiTheme="minorEastAsia" w:cs="Arial"/>
                <w:szCs w:val="21"/>
              </w:rPr>
              <w:t>360-1号三亚阳光金融广场16层</w:t>
            </w:r>
          </w:p>
          <w:p w14:paraId="32E292B2" w14:textId="77777777" w:rsidR="00CD11B5" w:rsidRPr="00A13D3D" w:rsidRDefault="00CD11B5" w:rsidP="00A13D3D">
            <w:pPr>
              <w:widowControl/>
              <w:jc w:val="left"/>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95510</w:t>
            </w:r>
          </w:p>
          <w:p w14:paraId="392290F4"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fund.sinosig.com</w:t>
            </w:r>
          </w:p>
        </w:tc>
      </w:tr>
      <w:tr w:rsidR="00CD11B5" w:rsidRPr="00E9771B" w14:paraId="3D21233F" w14:textId="77777777" w:rsidTr="00DE01DD">
        <w:trPr>
          <w:trHeight w:val="14"/>
        </w:trPr>
        <w:tc>
          <w:tcPr>
            <w:tcW w:w="754" w:type="dxa"/>
          </w:tcPr>
          <w:p w14:paraId="218CBA81"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44</w:t>
            </w:r>
          </w:p>
        </w:tc>
        <w:tc>
          <w:tcPr>
            <w:tcW w:w="2790" w:type="dxa"/>
          </w:tcPr>
          <w:p w14:paraId="2EDBB76A"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众惠基金销售有限公司</w:t>
            </w:r>
          </w:p>
          <w:p w14:paraId="3E181B19" w14:textId="77777777" w:rsidR="00CD11B5" w:rsidRPr="00A13D3D" w:rsidRDefault="00CD11B5" w:rsidP="00A13D3D">
            <w:pPr>
              <w:tabs>
                <w:tab w:val="left" w:pos="540"/>
              </w:tabs>
              <w:adjustRightInd w:val="0"/>
              <w:snapToGrid w:val="0"/>
              <w:rPr>
                <w:rFonts w:asciiTheme="minorEastAsia" w:hAnsiTheme="minorEastAsia" w:cs="Arial"/>
                <w:szCs w:val="21"/>
              </w:rPr>
            </w:pPr>
          </w:p>
        </w:tc>
        <w:tc>
          <w:tcPr>
            <w:tcW w:w="5103" w:type="dxa"/>
          </w:tcPr>
          <w:p w14:paraId="3DD473C3"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注册（办公）地址：贵州省贵阳市观山湖区长岭北路贵阳国际金融中心二期商务区第</w:t>
            </w:r>
            <w:r w:rsidRPr="00A13D3D">
              <w:rPr>
                <w:rFonts w:asciiTheme="minorEastAsia" w:hAnsiTheme="minorEastAsia" w:cs="Arial"/>
                <w:szCs w:val="21"/>
              </w:rPr>
              <w:t>C4</w:t>
            </w:r>
            <w:r w:rsidRPr="00A13D3D">
              <w:rPr>
                <w:rFonts w:asciiTheme="minorEastAsia" w:hAnsiTheme="minorEastAsia" w:cs="Arial" w:hint="eastAsia"/>
                <w:szCs w:val="21"/>
              </w:rPr>
              <w:t>栋</w:t>
            </w:r>
            <w:r w:rsidRPr="00A13D3D">
              <w:rPr>
                <w:rFonts w:asciiTheme="minorEastAsia" w:hAnsiTheme="minorEastAsia" w:cs="Arial"/>
                <w:szCs w:val="21"/>
              </w:rPr>
              <w:t>30</w:t>
            </w:r>
            <w:r w:rsidRPr="00A13D3D">
              <w:rPr>
                <w:rFonts w:asciiTheme="minorEastAsia" w:hAnsiTheme="minorEastAsia" w:cs="Arial" w:hint="eastAsia"/>
                <w:szCs w:val="21"/>
              </w:rPr>
              <w:t>层</w:t>
            </w:r>
          </w:p>
          <w:p w14:paraId="1A69C5FA"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客服电话：</w:t>
            </w:r>
            <w:r w:rsidRPr="00A13D3D">
              <w:rPr>
                <w:rFonts w:asciiTheme="minorEastAsia" w:hAnsiTheme="minorEastAsia" w:cs="Arial"/>
                <w:szCs w:val="21"/>
              </w:rPr>
              <w:t>400-839-1818</w:t>
            </w:r>
          </w:p>
          <w:p w14:paraId="66DCBBE5"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公司网站：</w:t>
            </w:r>
            <w:r w:rsidRPr="00A13D3D">
              <w:rPr>
                <w:rFonts w:asciiTheme="minorEastAsia" w:hAnsiTheme="minorEastAsia" w:cs="Arial"/>
                <w:szCs w:val="21"/>
              </w:rPr>
              <w:t>www.hyzhfund.com</w:t>
            </w:r>
          </w:p>
        </w:tc>
      </w:tr>
      <w:tr w:rsidR="00CD11B5" w:rsidRPr="00E9771B" w14:paraId="12556607" w14:textId="77777777" w:rsidTr="00DE01DD">
        <w:trPr>
          <w:trHeight w:val="14"/>
        </w:trPr>
        <w:tc>
          <w:tcPr>
            <w:tcW w:w="754" w:type="dxa"/>
          </w:tcPr>
          <w:p w14:paraId="3B5206AC"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45</w:t>
            </w:r>
          </w:p>
        </w:tc>
        <w:tc>
          <w:tcPr>
            <w:tcW w:w="2790" w:type="dxa"/>
          </w:tcPr>
          <w:p w14:paraId="54D6C5B5"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北京创金启富基金销售有限公司</w:t>
            </w:r>
          </w:p>
        </w:tc>
        <w:tc>
          <w:tcPr>
            <w:tcW w:w="5103" w:type="dxa"/>
          </w:tcPr>
          <w:p w14:paraId="4E6B86B2" w14:textId="77777777" w:rsidR="00CD11B5" w:rsidRPr="00A13D3D" w:rsidRDefault="00CD11B5" w:rsidP="00DE01DD">
            <w:pPr>
              <w:pStyle w:val="a6"/>
              <w:rPr>
                <w:rFonts w:asciiTheme="minorEastAsia" w:eastAsiaTheme="minorEastAsia" w:hAnsiTheme="minorEastAsia" w:cs="Arial"/>
                <w:szCs w:val="21"/>
              </w:rPr>
            </w:pPr>
            <w:r w:rsidRPr="00A13D3D">
              <w:rPr>
                <w:rFonts w:asciiTheme="minorEastAsia" w:eastAsiaTheme="minorEastAsia" w:hAnsiTheme="minorEastAsia" w:cs="Arial" w:hint="eastAsia"/>
                <w:szCs w:val="21"/>
              </w:rPr>
              <w:t>注册（办公）地址：北京市西城区白纸坊东街</w:t>
            </w:r>
            <w:r w:rsidRPr="00A13D3D">
              <w:rPr>
                <w:rFonts w:asciiTheme="minorEastAsia" w:eastAsiaTheme="minorEastAsia" w:hAnsiTheme="minorEastAsia" w:cs="Arial"/>
                <w:szCs w:val="21"/>
              </w:rPr>
              <w:t>2</w:t>
            </w:r>
            <w:r w:rsidRPr="00A13D3D">
              <w:rPr>
                <w:rFonts w:asciiTheme="minorEastAsia" w:eastAsiaTheme="minorEastAsia" w:hAnsiTheme="minorEastAsia" w:cs="Arial" w:hint="eastAsia"/>
                <w:szCs w:val="21"/>
              </w:rPr>
              <w:t>号经济日报社</w:t>
            </w:r>
            <w:r w:rsidRPr="00A13D3D">
              <w:rPr>
                <w:rFonts w:asciiTheme="minorEastAsia" w:eastAsiaTheme="minorEastAsia" w:hAnsiTheme="minorEastAsia" w:cs="Arial"/>
                <w:szCs w:val="21"/>
              </w:rPr>
              <w:t>A</w:t>
            </w:r>
            <w:r w:rsidRPr="00A13D3D">
              <w:rPr>
                <w:rFonts w:asciiTheme="minorEastAsia" w:eastAsiaTheme="minorEastAsia" w:hAnsiTheme="minorEastAsia" w:cs="Arial" w:hint="eastAsia"/>
                <w:szCs w:val="21"/>
              </w:rPr>
              <w:t>座综合楼</w:t>
            </w:r>
            <w:r w:rsidRPr="00A13D3D">
              <w:rPr>
                <w:rFonts w:asciiTheme="minorEastAsia" w:eastAsiaTheme="minorEastAsia" w:hAnsiTheme="minorEastAsia" w:cs="Arial"/>
                <w:szCs w:val="21"/>
              </w:rPr>
              <w:t>712</w:t>
            </w:r>
            <w:r w:rsidRPr="00A13D3D">
              <w:rPr>
                <w:rFonts w:asciiTheme="minorEastAsia" w:eastAsiaTheme="minorEastAsia" w:hAnsiTheme="minorEastAsia" w:cs="Arial" w:hint="eastAsia"/>
                <w:szCs w:val="21"/>
              </w:rPr>
              <w:t>室</w:t>
            </w:r>
          </w:p>
          <w:p w14:paraId="0E1B419E" w14:textId="77777777" w:rsidR="00CD11B5" w:rsidRPr="00A13D3D" w:rsidRDefault="00CD11B5" w:rsidP="00DE01DD">
            <w:pPr>
              <w:pStyle w:val="a6"/>
              <w:rPr>
                <w:rFonts w:asciiTheme="minorEastAsia" w:eastAsiaTheme="minorEastAsia" w:hAnsiTheme="minorEastAsia" w:cs="Arial"/>
                <w:szCs w:val="21"/>
              </w:rPr>
            </w:pPr>
            <w:r w:rsidRPr="00A13D3D">
              <w:rPr>
                <w:rFonts w:asciiTheme="minorEastAsia" w:eastAsiaTheme="minorEastAsia" w:hAnsiTheme="minorEastAsia" w:cs="Arial" w:hint="eastAsia"/>
                <w:szCs w:val="21"/>
              </w:rPr>
              <w:t>客服电话：</w:t>
            </w:r>
            <w:r w:rsidRPr="00A13D3D">
              <w:rPr>
                <w:rFonts w:asciiTheme="minorEastAsia" w:eastAsiaTheme="minorEastAsia" w:hAnsiTheme="minorEastAsia" w:cs="Arial"/>
                <w:szCs w:val="21"/>
              </w:rPr>
              <w:t xml:space="preserve">010-66154828 </w:t>
            </w:r>
          </w:p>
          <w:p w14:paraId="46B113E7"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公司网站：</w:t>
            </w:r>
            <w:r w:rsidRPr="00A13D3D">
              <w:rPr>
                <w:rFonts w:asciiTheme="minorEastAsia" w:hAnsiTheme="minorEastAsia" w:cs="Arial"/>
                <w:szCs w:val="21"/>
              </w:rPr>
              <w:t>corp.5irich.com</w:t>
            </w:r>
          </w:p>
        </w:tc>
      </w:tr>
      <w:tr w:rsidR="00CD11B5" w:rsidRPr="00E9771B" w14:paraId="2461059A" w14:textId="77777777" w:rsidTr="00DE01DD">
        <w:trPr>
          <w:trHeight w:val="14"/>
        </w:trPr>
        <w:tc>
          <w:tcPr>
            <w:tcW w:w="754" w:type="dxa"/>
          </w:tcPr>
          <w:p w14:paraId="7137DD9A"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lastRenderedPageBreak/>
              <w:t>46</w:t>
            </w:r>
          </w:p>
        </w:tc>
        <w:tc>
          <w:tcPr>
            <w:tcW w:w="2790" w:type="dxa"/>
          </w:tcPr>
          <w:p w14:paraId="073D4C98"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和讯信息科技有限公司</w:t>
            </w:r>
          </w:p>
          <w:p w14:paraId="55B00935" w14:textId="77777777" w:rsidR="00CD11B5" w:rsidRPr="00A13D3D" w:rsidRDefault="00CD11B5" w:rsidP="00A13D3D">
            <w:pPr>
              <w:tabs>
                <w:tab w:val="left" w:pos="540"/>
              </w:tabs>
              <w:adjustRightInd w:val="0"/>
              <w:snapToGrid w:val="0"/>
              <w:rPr>
                <w:rFonts w:asciiTheme="minorEastAsia" w:hAnsiTheme="minorEastAsia" w:cs="Arial"/>
                <w:szCs w:val="21"/>
              </w:rPr>
            </w:pPr>
          </w:p>
        </w:tc>
        <w:tc>
          <w:tcPr>
            <w:tcW w:w="5103" w:type="dxa"/>
          </w:tcPr>
          <w:p w14:paraId="5D5E139D"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注册（办公）地址：北京市朝外大街</w:t>
            </w:r>
            <w:r w:rsidRPr="00A13D3D">
              <w:rPr>
                <w:rFonts w:asciiTheme="minorEastAsia" w:hAnsiTheme="minorEastAsia" w:cs="Arial"/>
                <w:szCs w:val="21"/>
              </w:rPr>
              <w:t>22</w:t>
            </w:r>
            <w:r w:rsidRPr="00A13D3D">
              <w:rPr>
                <w:rFonts w:asciiTheme="minorEastAsia" w:hAnsiTheme="minorEastAsia" w:cs="Arial" w:hint="eastAsia"/>
                <w:szCs w:val="21"/>
              </w:rPr>
              <w:t>号</w:t>
            </w:r>
            <w:r w:rsidRPr="00A13D3D">
              <w:rPr>
                <w:rFonts w:asciiTheme="minorEastAsia" w:hAnsiTheme="minorEastAsia" w:cs="Arial"/>
                <w:szCs w:val="21"/>
              </w:rPr>
              <w:t xml:space="preserve"> </w:t>
            </w:r>
            <w:r w:rsidRPr="00A13D3D">
              <w:rPr>
                <w:rFonts w:asciiTheme="minorEastAsia" w:hAnsiTheme="minorEastAsia" w:cs="Arial" w:hint="eastAsia"/>
                <w:szCs w:val="21"/>
              </w:rPr>
              <w:t>泛利大厦</w:t>
            </w:r>
            <w:r w:rsidRPr="00A13D3D">
              <w:rPr>
                <w:rFonts w:asciiTheme="minorEastAsia" w:hAnsiTheme="minorEastAsia" w:cs="Arial"/>
                <w:szCs w:val="21"/>
              </w:rPr>
              <w:t>10</w:t>
            </w:r>
            <w:r w:rsidRPr="00A13D3D">
              <w:rPr>
                <w:rFonts w:asciiTheme="minorEastAsia" w:hAnsiTheme="minorEastAsia" w:cs="Arial" w:hint="eastAsia"/>
                <w:szCs w:val="21"/>
              </w:rPr>
              <w:t>层</w:t>
            </w:r>
          </w:p>
          <w:p w14:paraId="7D23544F"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客服电话：</w:t>
            </w:r>
            <w:r w:rsidRPr="00A13D3D">
              <w:rPr>
                <w:rFonts w:asciiTheme="minorEastAsia" w:hAnsiTheme="minorEastAsia" w:cs="Arial"/>
                <w:szCs w:val="21"/>
              </w:rPr>
              <w:t>400-920-0022</w:t>
            </w:r>
          </w:p>
          <w:p w14:paraId="4F665894"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公司网站：</w:t>
            </w:r>
            <w:hyperlink r:id="rId26" w:history="1">
              <w:r w:rsidRPr="00A13D3D">
                <w:rPr>
                  <w:rFonts w:asciiTheme="minorEastAsia" w:hAnsiTheme="minorEastAsia" w:cs="Arial"/>
                  <w:szCs w:val="21"/>
                </w:rPr>
                <w:t>www.licaike.com</w:t>
              </w:r>
            </w:hyperlink>
          </w:p>
        </w:tc>
      </w:tr>
      <w:tr w:rsidR="00CD11B5" w:rsidRPr="00E9771B" w14:paraId="4EFCFABD" w14:textId="77777777" w:rsidTr="00DE01DD">
        <w:trPr>
          <w:trHeight w:val="14"/>
        </w:trPr>
        <w:tc>
          <w:tcPr>
            <w:tcW w:w="754" w:type="dxa"/>
          </w:tcPr>
          <w:p w14:paraId="3920A4A3"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47</w:t>
            </w:r>
          </w:p>
        </w:tc>
        <w:tc>
          <w:tcPr>
            <w:tcW w:w="2790" w:type="dxa"/>
          </w:tcPr>
          <w:p w14:paraId="3458C3D4"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上海陆享基金销售有限公司</w:t>
            </w:r>
          </w:p>
        </w:tc>
        <w:tc>
          <w:tcPr>
            <w:tcW w:w="5103" w:type="dxa"/>
          </w:tcPr>
          <w:p w14:paraId="4C5D61D9"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注册（办公）地址：上海自由贸易试验区临港新片区环湖西二路</w:t>
            </w:r>
            <w:r w:rsidRPr="00A13D3D">
              <w:rPr>
                <w:rFonts w:asciiTheme="minorEastAsia" w:hAnsiTheme="minorEastAsia" w:cs="Arial"/>
                <w:szCs w:val="21"/>
              </w:rPr>
              <w:t>888</w:t>
            </w:r>
            <w:r w:rsidRPr="00A13D3D">
              <w:rPr>
                <w:rFonts w:asciiTheme="minorEastAsia" w:hAnsiTheme="minorEastAsia" w:cs="Arial" w:hint="eastAsia"/>
                <w:szCs w:val="21"/>
              </w:rPr>
              <w:t>号</w:t>
            </w:r>
            <w:r w:rsidRPr="00A13D3D">
              <w:rPr>
                <w:rFonts w:asciiTheme="minorEastAsia" w:hAnsiTheme="minorEastAsia" w:cs="Arial"/>
                <w:szCs w:val="21"/>
              </w:rPr>
              <w:t>1</w:t>
            </w:r>
            <w:r w:rsidRPr="00A13D3D">
              <w:rPr>
                <w:rFonts w:asciiTheme="minorEastAsia" w:hAnsiTheme="minorEastAsia" w:cs="Arial" w:hint="eastAsia"/>
                <w:szCs w:val="21"/>
              </w:rPr>
              <w:t>幢</w:t>
            </w:r>
            <w:r w:rsidRPr="00A13D3D">
              <w:rPr>
                <w:rFonts w:asciiTheme="minorEastAsia" w:hAnsiTheme="minorEastAsia" w:cs="Arial"/>
                <w:szCs w:val="21"/>
              </w:rPr>
              <w:t>1</w:t>
            </w:r>
            <w:r w:rsidRPr="00A13D3D">
              <w:rPr>
                <w:rFonts w:asciiTheme="minorEastAsia" w:hAnsiTheme="minorEastAsia" w:cs="Arial" w:hint="eastAsia"/>
                <w:szCs w:val="21"/>
              </w:rPr>
              <w:t>区</w:t>
            </w:r>
            <w:r w:rsidRPr="00A13D3D">
              <w:rPr>
                <w:rFonts w:asciiTheme="minorEastAsia" w:hAnsiTheme="minorEastAsia" w:cs="Arial"/>
                <w:szCs w:val="21"/>
              </w:rPr>
              <w:t>14032</w:t>
            </w:r>
            <w:r w:rsidRPr="00A13D3D">
              <w:rPr>
                <w:rFonts w:asciiTheme="minorEastAsia" w:hAnsiTheme="minorEastAsia" w:cs="Arial" w:hint="eastAsia"/>
                <w:szCs w:val="21"/>
              </w:rPr>
              <w:t>室</w:t>
            </w:r>
          </w:p>
          <w:p w14:paraId="357FA6C3"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客服电话：</w:t>
            </w:r>
            <w:r w:rsidRPr="00A13D3D">
              <w:rPr>
                <w:rFonts w:asciiTheme="minorEastAsia" w:hAnsiTheme="minorEastAsia" w:cs="Arial"/>
                <w:szCs w:val="21"/>
              </w:rPr>
              <w:t>400-168-1235</w:t>
            </w:r>
          </w:p>
          <w:p w14:paraId="7D2D5403"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公司网站：</w:t>
            </w:r>
            <w:r w:rsidRPr="00A13D3D">
              <w:rPr>
                <w:rFonts w:asciiTheme="minorEastAsia" w:hAnsiTheme="minorEastAsia" w:cs="Arial"/>
                <w:szCs w:val="21"/>
              </w:rPr>
              <w:t>www.luxxfund.com</w:t>
            </w:r>
          </w:p>
        </w:tc>
      </w:tr>
      <w:tr w:rsidR="00CD11B5" w:rsidRPr="00E9771B" w14:paraId="0F8BE896" w14:textId="77777777" w:rsidTr="00DE01DD">
        <w:trPr>
          <w:trHeight w:val="14"/>
        </w:trPr>
        <w:tc>
          <w:tcPr>
            <w:tcW w:w="754" w:type="dxa"/>
          </w:tcPr>
          <w:p w14:paraId="5A2C040B"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48</w:t>
            </w:r>
          </w:p>
        </w:tc>
        <w:tc>
          <w:tcPr>
            <w:tcW w:w="2790" w:type="dxa"/>
          </w:tcPr>
          <w:p w14:paraId="65A3FC9A"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深圳市前海排排网基金销售有限责任公司</w:t>
            </w:r>
          </w:p>
        </w:tc>
        <w:tc>
          <w:tcPr>
            <w:tcW w:w="5103" w:type="dxa"/>
          </w:tcPr>
          <w:p w14:paraId="5F1E7B48" w14:textId="77777777" w:rsidR="00CD11B5" w:rsidRPr="00A13D3D" w:rsidRDefault="00CD11B5" w:rsidP="00A13D3D">
            <w:pPr>
              <w:rPr>
                <w:rFonts w:asciiTheme="minorEastAsia" w:hAnsiTheme="minorEastAsia" w:cs="Arial"/>
                <w:szCs w:val="21"/>
              </w:rPr>
            </w:pPr>
            <w:r w:rsidRPr="00A13D3D">
              <w:rPr>
                <w:rFonts w:asciiTheme="minorEastAsia" w:hAnsiTheme="minorEastAsia" w:cs="Arial" w:hint="eastAsia"/>
                <w:szCs w:val="21"/>
              </w:rPr>
              <w:t>注册（办公）地址：深圳市前海深港合作区前湾一路</w:t>
            </w:r>
            <w:r w:rsidRPr="00A13D3D">
              <w:rPr>
                <w:rFonts w:asciiTheme="minorEastAsia" w:hAnsiTheme="minorEastAsia" w:cs="Arial"/>
                <w:szCs w:val="21"/>
              </w:rPr>
              <w:t>1号A栋201室</w:t>
            </w:r>
          </w:p>
          <w:p w14:paraId="2F6C631B" w14:textId="77777777" w:rsidR="00CD11B5" w:rsidRPr="00A13D3D" w:rsidRDefault="00CD11B5" w:rsidP="00A13D3D">
            <w:pPr>
              <w:rPr>
                <w:rFonts w:asciiTheme="minorEastAsia" w:hAnsiTheme="minorEastAsia" w:cs="Arial"/>
                <w:szCs w:val="21"/>
              </w:rPr>
            </w:pPr>
            <w:r w:rsidRPr="00A13D3D">
              <w:rPr>
                <w:rFonts w:asciiTheme="minorEastAsia" w:hAnsiTheme="minorEastAsia" w:cs="Arial" w:hint="eastAsia"/>
                <w:szCs w:val="21"/>
              </w:rPr>
              <w:t>客服电话：</w:t>
            </w:r>
            <w:r w:rsidRPr="00A13D3D">
              <w:rPr>
                <w:rFonts w:asciiTheme="minorEastAsia" w:hAnsiTheme="minorEastAsia" w:cs="Arial"/>
                <w:szCs w:val="21"/>
              </w:rPr>
              <w:t xml:space="preserve">400-666-7388 </w:t>
            </w:r>
          </w:p>
          <w:p w14:paraId="6C22D680"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公司网站：</w:t>
            </w:r>
            <w:r w:rsidRPr="00A13D3D">
              <w:rPr>
                <w:rFonts w:asciiTheme="minorEastAsia" w:hAnsiTheme="minorEastAsia" w:cs="Arial"/>
                <w:szCs w:val="21"/>
              </w:rPr>
              <w:t>www.ppwfund.com</w:t>
            </w:r>
          </w:p>
        </w:tc>
      </w:tr>
      <w:tr w:rsidR="00DE01DD" w:rsidRPr="00DA6610" w14:paraId="3D10B09F" w14:textId="77777777" w:rsidTr="00DE01DD">
        <w:trPr>
          <w:trHeight w:val="14"/>
        </w:trPr>
        <w:tc>
          <w:tcPr>
            <w:tcW w:w="754" w:type="dxa"/>
          </w:tcPr>
          <w:p w14:paraId="316E149C" w14:textId="47198D7B" w:rsidR="00DE01DD" w:rsidRPr="00A13D3D" w:rsidRDefault="00DE01DD" w:rsidP="00A13D3D">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49</w:t>
            </w:r>
          </w:p>
        </w:tc>
        <w:tc>
          <w:tcPr>
            <w:tcW w:w="2790" w:type="dxa"/>
          </w:tcPr>
          <w:p w14:paraId="67195FA3"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渤海证券股份有限公司</w:t>
            </w:r>
          </w:p>
        </w:tc>
        <w:tc>
          <w:tcPr>
            <w:tcW w:w="5103" w:type="dxa"/>
          </w:tcPr>
          <w:p w14:paraId="5376EE8B"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注册地址：天津市经济技术开发区第二大街</w:t>
            </w:r>
            <w:r w:rsidRPr="00A13D3D">
              <w:rPr>
                <w:rFonts w:asciiTheme="minorEastAsia" w:hAnsiTheme="minorEastAsia" w:cs="Arial"/>
                <w:szCs w:val="21"/>
              </w:rPr>
              <w:t>42</w:t>
            </w:r>
            <w:r w:rsidRPr="00A13D3D">
              <w:rPr>
                <w:rFonts w:asciiTheme="minorEastAsia" w:hAnsiTheme="minorEastAsia" w:cs="Arial" w:hint="eastAsia"/>
                <w:szCs w:val="21"/>
              </w:rPr>
              <w:t>号写字楼</w:t>
            </w:r>
            <w:r w:rsidRPr="00A13D3D">
              <w:rPr>
                <w:rFonts w:asciiTheme="minorEastAsia" w:hAnsiTheme="minorEastAsia" w:cs="Arial"/>
                <w:szCs w:val="21"/>
              </w:rPr>
              <w:t>101</w:t>
            </w:r>
            <w:r w:rsidRPr="00A13D3D">
              <w:rPr>
                <w:rFonts w:asciiTheme="minorEastAsia" w:hAnsiTheme="minorEastAsia" w:cs="Arial" w:hint="eastAsia"/>
                <w:szCs w:val="21"/>
              </w:rPr>
              <w:t>室</w:t>
            </w:r>
          </w:p>
          <w:p w14:paraId="14AA2DC7"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4006515988</w:t>
            </w:r>
          </w:p>
          <w:p w14:paraId="5FAAF89E" w14:textId="77777777" w:rsidR="00DE01DD" w:rsidRPr="00A13D3D" w:rsidRDefault="00DE01DD" w:rsidP="00DA6610">
            <w:pPr>
              <w:tabs>
                <w:tab w:val="left" w:pos="1575"/>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www.ewww.com.cn</w:t>
            </w:r>
          </w:p>
        </w:tc>
      </w:tr>
      <w:tr w:rsidR="00DE01DD" w:rsidRPr="00DA6610" w14:paraId="05534931" w14:textId="77777777" w:rsidTr="00DE01DD">
        <w:trPr>
          <w:trHeight w:val="14"/>
        </w:trPr>
        <w:tc>
          <w:tcPr>
            <w:tcW w:w="754" w:type="dxa"/>
          </w:tcPr>
          <w:p w14:paraId="44549AD4" w14:textId="783A430A" w:rsidR="00DE01DD" w:rsidRPr="00A13D3D" w:rsidRDefault="00DE01DD" w:rsidP="00A13D3D">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50</w:t>
            </w:r>
          </w:p>
        </w:tc>
        <w:tc>
          <w:tcPr>
            <w:tcW w:w="2790" w:type="dxa"/>
          </w:tcPr>
          <w:p w14:paraId="7CC49366"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宁波银行股份有限公司</w:t>
            </w:r>
          </w:p>
        </w:tc>
        <w:tc>
          <w:tcPr>
            <w:tcW w:w="5103" w:type="dxa"/>
          </w:tcPr>
          <w:p w14:paraId="1C57AED6"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注册地址：浙江省宁波市鄞州区宁东路</w:t>
            </w:r>
            <w:r w:rsidRPr="00A13D3D">
              <w:rPr>
                <w:rFonts w:asciiTheme="minorEastAsia" w:hAnsiTheme="minorEastAsia" w:cs="Arial"/>
                <w:szCs w:val="21"/>
              </w:rPr>
              <w:t>345</w:t>
            </w:r>
            <w:r w:rsidRPr="00A13D3D">
              <w:rPr>
                <w:rFonts w:asciiTheme="minorEastAsia" w:hAnsiTheme="minorEastAsia" w:cs="Arial" w:hint="eastAsia"/>
                <w:szCs w:val="21"/>
              </w:rPr>
              <w:t>号</w:t>
            </w:r>
          </w:p>
          <w:p w14:paraId="6ADB081A"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95574</w:t>
            </w:r>
          </w:p>
          <w:p w14:paraId="6FD2CEC5"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www.nbcb.com.cn</w:t>
            </w:r>
          </w:p>
        </w:tc>
      </w:tr>
      <w:tr w:rsidR="00DE01DD" w:rsidRPr="00DA6610" w14:paraId="212C2B29" w14:textId="77777777" w:rsidTr="00DE01DD">
        <w:trPr>
          <w:trHeight w:val="14"/>
        </w:trPr>
        <w:tc>
          <w:tcPr>
            <w:tcW w:w="754" w:type="dxa"/>
          </w:tcPr>
          <w:p w14:paraId="672B8662" w14:textId="2686C6B4" w:rsidR="00DE01DD" w:rsidRPr="00A13D3D" w:rsidRDefault="00DE01DD" w:rsidP="00A13D3D">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51</w:t>
            </w:r>
          </w:p>
        </w:tc>
        <w:tc>
          <w:tcPr>
            <w:tcW w:w="2790" w:type="dxa"/>
          </w:tcPr>
          <w:p w14:paraId="0BCF568A"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平安银行股份有限公司</w:t>
            </w:r>
          </w:p>
        </w:tc>
        <w:tc>
          <w:tcPr>
            <w:tcW w:w="5103" w:type="dxa"/>
          </w:tcPr>
          <w:p w14:paraId="2C37A60E"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注册地址：广东省深圳市罗湖区深南东路</w:t>
            </w:r>
            <w:r w:rsidRPr="00A13D3D">
              <w:rPr>
                <w:rFonts w:asciiTheme="minorEastAsia" w:hAnsiTheme="minorEastAsia" w:cs="Arial"/>
                <w:szCs w:val="21"/>
              </w:rPr>
              <w:t>5047号</w:t>
            </w:r>
          </w:p>
          <w:p w14:paraId="6DEA2A38"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95511</w:t>
            </w:r>
          </w:p>
          <w:p w14:paraId="4B629CF4"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bank.pingan.com</w:t>
            </w:r>
          </w:p>
        </w:tc>
      </w:tr>
      <w:tr w:rsidR="00DE01DD" w:rsidRPr="00DA6610" w14:paraId="1FAB54E4" w14:textId="77777777" w:rsidTr="00DE01DD">
        <w:trPr>
          <w:trHeight w:val="14"/>
        </w:trPr>
        <w:tc>
          <w:tcPr>
            <w:tcW w:w="754" w:type="dxa"/>
          </w:tcPr>
          <w:p w14:paraId="36809AAA" w14:textId="7143620B" w:rsidR="00DE01DD" w:rsidRPr="00A13D3D" w:rsidRDefault="00DE01DD" w:rsidP="00A13D3D">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52</w:t>
            </w:r>
          </w:p>
        </w:tc>
        <w:tc>
          <w:tcPr>
            <w:tcW w:w="2790" w:type="dxa"/>
          </w:tcPr>
          <w:p w14:paraId="7EBA2C44"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万联证券股份有限公司</w:t>
            </w:r>
          </w:p>
        </w:tc>
        <w:tc>
          <w:tcPr>
            <w:tcW w:w="5103" w:type="dxa"/>
          </w:tcPr>
          <w:p w14:paraId="47413BF7"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注册地址：广东省广州市天河区珠江东路</w:t>
            </w:r>
            <w:r w:rsidRPr="00A13D3D">
              <w:rPr>
                <w:rFonts w:asciiTheme="minorEastAsia" w:hAnsiTheme="minorEastAsia" w:cs="Arial"/>
                <w:szCs w:val="21"/>
              </w:rPr>
              <w:t>11</w:t>
            </w:r>
            <w:r w:rsidRPr="00A13D3D">
              <w:rPr>
                <w:rFonts w:asciiTheme="minorEastAsia" w:hAnsiTheme="minorEastAsia" w:cs="Arial" w:hint="eastAsia"/>
                <w:szCs w:val="21"/>
              </w:rPr>
              <w:t>号</w:t>
            </w:r>
            <w:r w:rsidRPr="00A13D3D">
              <w:rPr>
                <w:rFonts w:asciiTheme="minorEastAsia" w:hAnsiTheme="minorEastAsia" w:cs="Arial"/>
                <w:szCs w:val="21"/>
              </w:rPr>
              <w:t>18,19</w:t>
            </w:r>
            <w:r w:rsidRPr="00A13D3D">
              <w:rPr>
                <w:rFonts w:asciiTheme="minorEastAsia" w:hAnsiTheme="minorEastAsia" w:cs="Arial" w:hint="eastAsia"/>
                <w:szCs w:val="21"/>
              </w:rPr>
              <w:t>楼全层</w:t>
            </w:r>
          </w:p>
          <w:p w14:paraId="2CA657F6"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95322</w:t>
            </w:r>
          </w:p>
          <w:p w14:paraId="04893B0F"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www.wlzq.cn</w:t>
            </w:r>
          </w:p>
        </w:tc>
      </w:tr>
      <w:tr w:rsidR="00DE01DD" w:rsidRPr="00DA6610" w14:paraId="73B6412A" w14:textId="77777777" w:rsidTr="00DE01DD">
        <w:trPr>
          <w:trHeight w:val="14"/>
        </w:trPr>
        <w:tc>
          <w:tcPr>
            <w:tcW w:w="754" w:type="dxa"/>
          </w:tcPr>
          <w:p w14:paraId="0AE46947" w14:textId="4ACBA384" w:rsidR="00DE01DD" w:rsidRPr="00A13D3D" w:rsidRDefault="00DE01DD" w:rsidP="00A13D3D">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53</w:t>
            </w:r>
          </w:p>
        </w:tc>
        <w:tc>
          <w:tcPr>
            <w:tcW w:w="2790" w:type="dxa"/>
          </w:tcPr>
          <w:p w14:paraId="77A76FFA"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五矿证券有限公司</w:t>
            </w:r>
          </w:p>
        </w:tc>
        <w:tc>
          <w:tcPr>
            <w:tcW w:w="5103" w:type="dxa"/>
          </w:tcPr>
          <w:p w14:paraId="6D7FC9F2"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注册地址：广东省深圳市南山区粤海街道海珠社区滨海大道</w:t>
            </w:r>
            <w:r w:rsidRPr="00A13D3D">
              <w:rPr>
                <w:rFonts w:asciiTheme="minorEastAsia" w:hAnsiTheme="minorEastAsia" w:cs="Arial"/>
                <w:szCs w:val="21"/>
              </w:rPr>
              <w:t>3165</w:t>
            </w:r>
            <w:r w:rsidRPr="00A13D3D">
              <w:rPr>
                <w:rFonts w:asciiTheme="minorEastAsia" w:hAnsiTheme="minorEastAsia" w:cs="Arial" w:hint="eastAsia"/>
                <w:szCs w:val="21"/>
              </w:rPr>
              <w:t>号五矿金融大厦</w:t>
            </w:r>
            <w:r w:rsidRPr="00A13D3D">
              <w:rPr>
                <w:rFonts w:asciiTheme="minorEastAsia" w:hAnsiTheme="minorEastAsia" w:cs="Arial"/>
                <w:szCs w:val="21"/>
              </w:rPr>
              <w:t>2401</w:t>
            </w:r>
          </w:p>
          <w:p w14:paraId="5A733A21"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4001840028</w:t>
            </w:r>
          </w:p>
          <w:p w14:paraId="1189EF83"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www.wkzq.com.cn</w:t>
            </w:r>
          </w:p>
        </w:tc>
      </w:tr>
      <w:tr w:rsidR="00DE01DD" w:rsidRPr="00DA6610" w14:paraId="6CC80D04" w14:textId="77777777" w:rsidTr="00DE01DD">
        <w:trPr>
          <w:trHeight w:val="14"/>
        </w:trPr>
        <w:tc>
          <w:tcPr>
            <w:tcW w:w="754" w:type="dxa"/>
          </w:tcPr>
          <w:p w14:paraId="31EEDA86" w14:textId="269F0A00" w:rsidR="00DE01DD" w:rsidRPr="00A13D3D" w:rsidRDefault="00DE01DD" w:rsidP="00A13D3D">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54</w:t>
            </w:r>
          </w:p>
        </w:tc>
        <w:tc>
          <w:tcPr>
            <w:tcW w:w="2790" w:type="dxa"/>
          </w:tcPr>
          <w:p w14:paraId="334220AB"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粤开证券股份有限公司</w:t>
            </w:r>
          </w:p>
        </w:tc>
        <w:tc>
          <w:tcPr>
            <w:tcW w:w="5103" w:type="dxa"/>
          </w:tcPr>
          <w:p w14:paraId="0AEC1FBC"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注册地址：广东省广州市经济技术开发区科学大道</w:t>
            </w:r>
            <w:r w:rsidRPr="00A13D3D">
              <w:rPr>
                <w:rFonts w:asciiTheme="minorEastAsia" w:hAnsiTheme="minorEastAsia" w:cs="Arial"/>
                <w:szCs w:val="21"/>
              </w:rPr>
              <w:t>60</w:t>
            </w:r>
            <w:r w:rsidRPr="00A13D3D">
              <w:rPr>
                <w:rFonts w:asciiTheme="minorEastAsia" w:hAnsiTheme="minorEastAsia" w:cs="Arial" w:hint="eastAsia"/>
                <w:szCs w:val="21"/>
              </w:rPr>
              <w:t>号开发区金控中心</w:t>
            </w:r>
            <w:r w:rsidRPr="00A13D3D">
              <w:rPr>
                <w:rFonts w:asciiTheme="minorEastAsia" w:hAnsiTheme="minorEastAsia" w:cs="Arial"/>
                <w:szCs w:val="21"/>
              </w:rPr>
              <w:t>21,22,23</w:t>
            </w:r>
            <w:r w:rsidRPr="00A13D3D">
              <w:rPr>
                <w:rFonts w:asciiTheme="minorEastAsia" w:hAnsiTheme="minorEastAsia" w:cs="Arial" w:hint="eastAsia"/>
                <w:szCs w:val="21"/>
              </w:rPr>
              <w:t>层</w:t>
            </w:r>
          </w:p>
          <w:p w14:paraId="1F8A1A15"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95564</w:t>
            </w:r>
          </w:p>
          <w:p w14:paraId="1017669B"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www.ykzq.com</w:t>
            </w:r>
          </w:p>
        </w:tc>
      </w:tr>
      <w:tr w:rsidR="00DE01DD" w:rsidRPr="00DA6610" w14:paraId="57FF9266" w14:textId="77777777" w:rsidTr="00DE01DD">
        <w:trPr>
          <w:trHeight w:val="14"/>
        </w:trPr>
        <w:tc>
          <w:tcPr>
            <w:tcW w:w="754" w:type="dxa"/>
          </w:tcPr>
          <w:p w14:paraId="51A841F2" w14:textId="1BCC7AC2" w:rsidR="00DE01DD" w:rsidRPr="00A13D3D" w:rsidRDefault="00DE01DD" w:rsidP="00A13D3D">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55</w:t>
            </w:r>
          </w:p>
        </w:tc>
        <w:tc>
          <w:tcPr>
            <w:tcW w:w="2790" w:type="dxa"/>
          </w:tcPr>
          <w:p w14:paraId="3EF6C58B"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招商证券股份有限公司</w:t>
            </w:r>
          </w:p>
        </w:tc>
        <w:tc>
          <w:tcPr>
            <w:tcW w:w="5103" w:type="dxa"/>
          </w:tcPr>
          <w:p w14:paraId="1C053D2A"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注册地址：广东省深圳市福田区福田街道福华一路</w:t>
            </w:r>
            <w:r w:rsidRPr="00A13D3D">
              <w:rPr>
                <w:rFonts w:asciiTheme="minorEastAsia" w:hAnsiTheme="minorEastAsia" w:cs="Arial"/>
                <w:szCs w:val="21"/>
              </w:rPr>
              <w:t>111</w:t>
            </w:r>
            <w:r w:rsidRPr="00A13D3D">
              <w:rPr>
                <w:rFonts w:asciiTheme="minorEastAsia" w:hAnsiTheme="minorEastAsia" w:cs="Arial" w:hint="eastAsia"/>
                <w:szCs w:val="21"/>
              </w:rPr>
              <w:t>号</w:t>
            </w:r>
          </w:p>
          <w:p w14:paraId="10083BAB"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95565</w:t>
            </w:r>
          </w:p>
          <w:p w14:paraId="26E5C692"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www.cmschina.com</w:t>
            </w:r>
          </w:p>
        </w:tc>
      </w:tr>
      <w:tr w:rsidR="00DE01DD" w:rsidRPr="00DA6610" w14:paraId="08062452" w14:textId="77777777" w:rsidTr="00DE01DD">
        <w:trPr>
          <w:trHeight w:val="14"/>
        </w:trPr>
        <w:tc>
          <w:tcPr>
            <w:tcW w:w="754" w:type="dxa"/>
          </w:tcPr>
          <w:p w14:paraId="02A03836" w14:textId="25ACC7DF" w:rsidR="00DE01DD" w:rsidRPr="00A13D3D" w:rsidRDefault="00DE01DD" w:rsidP="00A13D3D">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56</w:t>
            </w:r>
          </w:p>
        </w:tc>
        <w:tc>
          <w:tcPr>
            <w:tcW w:w="2790" w:type="dxa"/>
          </w:tcPr>
          <w:p w14:paraId="57992B55"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中山证券有限责任公司</w:t>
            </w:r>
          </w:p>
        </w:tc>
        <w:tc>
          <w:tcPr>
            <w:tcW w:w="5103" w:type="dxa"/>
          </w:tcPr>
          <w:p w14:paraId="2A20532B"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注册地址：深圳市南山区粤海街道蔚蓝海岸社区创业路</w:t>
            </w:r>
            <w:r w:rsidRPr="00A13D3D">
              <w:rPr>
                <w:rFonts w:asciiTheme="minorEastAsia" w:hAnsiTheme="minorEastAsia" w:cs="Arial"/>
                <w:szCs w:val="21"/>
              </w:rPr>
              <w:t>1777号海信南方大厦21层、22层</w:t>
            </w:r>
          </w:p>
          <w:p w14:paraId="352369B2"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95329</w:t>
            </w:r>
          </w:p>
          <w:p w14:paraId="2A9A99AC"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www.zszq.com</w:t>
            </w:r>
          </w:p>
        </w:tc>
      </w:tr>
      <w:tr w:rsidR="00DE01DD" w:rsidRPr="00DA6610" w14:paraId="3B12EAB2" w14:textId="77777777" w:rsidTr="00DE01DD">
        <w:trPr>
          <w:trHeight w:val="14"/>
        </w:trPr>
        <w:tc>
          <w:tcPr>
            <w:tcW w:w="754" w:type="dxa"/>
          </w:tcPr>
          <w:p w14:paraId="6EAC002E" w14:textId="606C9A30" w:rsidR="00DE01DD" w:rsidRPr="00A13D3D" w:rsidRDefault="00DE01DD" w:rsidP="00A13D3D">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57</w:t>
            </w:r>
          </w:p>
        </w:tc>
        <w:tc>
          <w:tcPr>
            <w:tcW w:w="2790" w:type="dxa"/>
          </w:tcPr>
          <w:p w14:paraId="578FCCDC"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中信建投证券股份有限公司</w:t>
            </w:r>
          </w:p>
        </w:tc>
        <w:tc>
          <w:tcPr>
            <w:tcW w:w="5103" w:type="dxa"/>
          </w:tcPr>
          <w:p w14:paraId="42B30058"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注册地址：北京市朝阳区安立路</w:t>
            </w:r>
            <w:r w:rsidRPr="00A13D3D">
              <w:rPr>
                <w:rFonts w:asciiTheme="minorEastAsia" w:hAnsiTheme="minorEastAsia" w:cs="Arial"/>
                <w:szCs w:val="21"/>
              </w:rPr>
              <w:t>66</w:t>
            </w:r>
            <w:r w:rsidRPr="00A13D3D">
              <w:rPr>
                <w:rFonts w:asciiTheme="minorEastAsia" w:hAnsiTheme="minorEastAsia" w:cs="Arial" w:hint="eastAsia"/>
                <w:szCs w:val="21"/>
              </w:rPr>
              <w:t>号</w:t>
            </w:r>
            <w:r w:rsidRPr="00A13D3D">
              <w:rPr>
                <w:rFonts w:asciiTheme="minorEastAsia" w:hAnsiTheme="minorEastAsia" w:cs="Arial"/>
                <w:szCs w:val="21"/>
              </w:rPr>
              <w:t>4</w:t>
            </w:r>
            <w:r w:rsidRPr="00A13D3D">
              <w:rPr>
                <w:rFonts w:asciiTheme="minorEastAsia" w:hAnsiTheme="minorEastAsia" w:cs="Arial" w:hint="eastAsia"/>
                <w:szCs w:val="21"/>
              </w:rPr>
              <w:t>号楼</w:t>
            </w:r>
          </w:p>
          <w:p w14:paraId="68210370"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95587</w:t>
            </w:r>
          </w:p>
          <w:p w14:paraId="558DC6DD"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www.csc108.com</w:t>
            </w:r>
          </w:p>
        </w:tc>
      </w:tr>
      <w:tr w:rsidR="00DE01DD" w:rsidRPr="00DA6610" w14:paraId="2E374ACB" w14:textId="77777777" w:rsidTr="00DE01DD">
        <w:trPr>
          <w:trHeight w:val="14"/>
        </w:trPr>
        <w:tc>
          <w:tcPr>
            <w:tcW w:w="754" w:type="dxa"/>
          </w:tcPr>
          <w:p w14:paraId="5FC28368" w14:textId="01904C9B" w:rsidR="00DE01DD" w:rsidRPr="00A13D3D" w:rsidRDefault="00DE01DD" w:rsidP="00A13D3D">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58</w:t>
            </w:r>
          </w:p>
        </w:tc>
        <w:tc>
          <w:tcPr>
            <w:tcW w:w="2790" w:type="dxa"/>
          </w:tcPr>
          <w:p w14:paraId="44381754"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中信期货有限公司</w:t>
            </w:r>
          </w:p>
        </w:tc>
        <w:tc>
          <w:tcPr>
            <w:tcW w:w="5103" w:type="dxa"/>
          </w:tcPr>
          <w:p w14:paraId="36E3D698"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注册地址：深圳市福田区中心三路</w:t>
            </w:r>
            <w:r w:rsidRPr="00A13D3D">
              <w:rPr>
                <w:rFonts w:asciiTheme="minorEastAsia" w:hAnsiTheme="minorEastAsia" w:cs="Arial"/>
                <w:szCs w:val="21"/>
              </w:rPr>
              <w:t>8</w:t>
            </w:r>
            <w:r w:rsidRPr="00A13D3D">
              <w:rPr>
                <w:rFonts w:asciiTheme="minorEastAsia" w:hAnsiTheme="minorEastAsia" w:cs="Arial" w:hint="eastAsia"/>
                <w:szCs w:val="21"/>
              </w:rPr>
              <w:t>号卓越时代广场</w:t>
            </w:r>
            <w:r w:rsidRPr="00A13D3D">
              <w:rPr>
                <w:rFonts w:asciiTheme="minorEastAsia" w:hAnsiTheme="minorEastAsia" w:cs="Arial"/>
                <w:szCs w:val="21"/>
              </w:rPr>
              <w:t>(</w:t>
            </w:r>
            <w:r w:rsidRPr="00A13D3D">
              <w:rPr>
                <w:rFonts w:asciiTheme="minorEastAsia" w:hAnsiTheme="minorEastAsia" w:cs="Arial" w:hint="eastAsia"/>
                <w:szCs w:val="21"/>
              </w:rPr>
              <w:t>二期</w:t>
            </w:r>
            <w:r w:rsidRPr="00A13D3D">
              <w:rPr>
                <w:rFonts w:asciiTheme="minorEastAsia" w:hAnsiTheme="minorEastAsia" w:cs="Arial"/>
                <w:szCs w:val="21"/>
              </w:rPr>
              <w:t>)</w:t>
            </w:r>
            <w:r w:rsidRPr="00A13D3D">
              <w:rPr>
                <w:rFonts w:asciiTheme="minorEastAsia" w:hAnsiTheme="minorEastAsia" w:cs="Arial" w:hint="eastAsia"/>
                <w:szCs w:val="21"/>
              </w:rPr>
              <w:t>北座</w:t>
            </w:r>
            <w:r w:rsidRPr="00A13D3D">
              <w:rPr>
                <w:rFonts w:asciiTheme="minorEastAsia" w:hAnsiTheme="minorEastAsia" w:cs="Arial"/>
                <w:szCs w:val="21"/>
              </w:rPr>
              <w:t>13</w:t>
            </w:r>
            <w:r w:rsidRPr="00A13D3D">
              <w:rPr>
                <w:rFonts w:asciiTheme="minorEastAsia" w:hAnsiTheme="minorEastAsia" w:cs="Arial" w:hint="eastAsia"/>
                <w:szCs w:val="21"/>
              </w:rPr>
              <w:t>层</w:t>
            </w:r>
            <w:r w:rsidRPr="00A13D3D">
              <w:rPr>
                <w:rFonts w:asciiTheme="minorEastAsia" w:hAnsiTheme="minorEastAsia" w:cs="Arial"/>
                <w:szCs w:val="21"/>
              </w:rPr>
              <w:t>1301-1305</w:t>
            </w:r>
            <w:r w:rsidRPr="00A13D3D">
              <w:rPr>
                <w:rFonts w:asciiTheme="minorEastAsia" w:hAnsiTheme="minorEastAsia" w:cs="Arial" w:hint="eastAsia"/>
                <w:szCs w:val="21"/>
              </w:rPr>
              <w:t>室</w:t>
            </w:r>
            <w:r w:rsidRPr="00A13D3D">
              <w:rPr>
                <w:rFonts w:asciiTheme="minorEastAsia" w:hAnsiTheme="minorEastAsia" w:cs="Arial"/>
                <w:szCs w:val="21"/>
              </w:rPr>
              <w:t>,14</w:t>
            </w:r>
            <w:r w:rsidRPr="00A13D3D">
              <w:rPr>
                <w:rFonts w:asciiTheme="minorEastAsia" w:hAnsiTheme="minorEastAsia" w:cs="Arial" w:hint="eastAsia"/>
                <w:szCs w:val="21"/>
              </w:rPr>
              <w:t>层</w:t>
            </w:r>
          </w:p>
          <w:p w14:paraId="5DAC6054"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4009908826</w:t>
            </w:r>
          </w:p>
          <w:p w14:paraId="38F871EC"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www.citicsf.com</w:t>
            </w:r>
          </w:p>
        </w:tc>
      </w:tr>
      <w:tr w:rsidR="00DE01DD" w:rsidRPr="00DA6610" w14:paraId="4309776C" w14:textId="77777777" w:rsidTr="00DE01DD">
        <w:trPr>
          <w:trHeight w:val="14"/>
        </w:trPr>
        <w:tc>
          <w:tcPr>
            <w:tcW w:w="754" w:type="dxa"/>
          </w:tcPr>
          <w:p w14:paraId="1A3D2258" w14:textId="2096281A" w:rsidR="00DE01DD" w:rsidRPr="00A13D3D" w:rsidRDefault="00DE01DD" w:rsidP="00A13D3D">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lastRenderedPageBreak/>
              <w:t>59</w:t>
            </w:r>
          </w:p>
        </w:tc>
        <w:tc>
          <w:tcPr>
            <w:tcW w:w="2790" w:type="dxa"/>
          </w:tcPr>
          <w:p w14:paraId="365B4038"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中信证券</w:t>
            </w:r>
            <w:r w:rsidRPr="00A13D3D">
              <w:rPr>
                <w:rFonts w:asciiTheme="minorEastAsia" w:hAnsiTheme="minorEastAsia" w:cs="Arial"/>
                <w:szCs w:val="21"/>
              </w:rPr>
              <w:t>(山东)有限责任公司</w:t>
            </w:r>
          </w:p>
        </w:tc>
        <w:tc>
          <w:tcPr>
            <w:tcW w:w="5103" w:type="dxa"/>
          </w:tcPr>
          <w:p w14:paraId="65BB6B4D"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注册地址：山东省青岛市崂山区深圳路</w:t>
            </w:r>
            <w:r w:rsidRPr="00A13D3D">
              <w:rPr>
                <w:rFonts w:asciiTheme="minorEastAsia" w:hAnsiTheme="minorEastAsia" w:cs="Arial"/>
                <w:szCs w:val="21"/>
              </w:rPr>
              <w:t>222</w:t>
            </w:r>
            <w:r w:rsidRPr="00A13D3D">
              <w:rPr>
                <w:rFonts w:asciiTheme="minorEastAsia" w:hAnsiTheme="minorEastAsia" w:cs="Arial" w:hint="eastAsia"/>
                <w:szCs w:val="21"/>
              </w:rPr>
              <w:t>号</w:t>
            </w:r>
            <w:r w:rsidRPr="00A13D3D">
              <w:rPr>
                <w:rFonts w:asciiTheme="minorEastAsia" w:hAnsiTheme="minorEastAsia" w:cs="Arial"/>
                <w:szCs w:val="21"/>
              </w:rPr>
              <w:t>1</w:t>
            </w:r>
            <w:r w:rsidRPr="00A13D3D">
              <w:rPr>
                <w:rFonts w:asciiTheme="minorEastAsia" w:hAnsiTheme="minorEastAsia" w:cs="Arial" w:hint="eastAsia"/>
                <w:szCs w:val="21"/>
              </w:rPr>
              <w:t>号楼</w:t>
            </w:r>
            <w:r w:rsidRPr="00A13D3D">
              <w:rPr>
                <w:rFonts w:asciiTheme="minorEastAsia" w:hAnsiTheme="minorEastAsia" w:cs="Arial"/>
                <w:szCs w:val="21"/>
              </w:rPr>
              <w:t>2001</w:t>
            </w:r>
          </w:p>
          <w:p w14:paraId="62104356"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95548</w:t>
            </w:r>
          </w:p>
          <w:p w14:paraId="24F41655"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sd.citics.com</w:t>
            </w:r>
          </w:p>
        </w:tc>
      </w:tr>
      <w:tr w:rsidR="00DE01DD" w:rsidRPr="00DA6610" w14:paraId="677E91D2" w14:textId="77777777" w:rsidTr="00DE01DD">
        <w:trPr>
          <w:trHeight w:val="14"/>
        </w:trPr>
        <w:tc>
          <w:tcPr>
            <w:tcW w:w="754" w:type="dxa"/>
          </w:tcPr>
          <w:p w14:paraId="5D373B15" w14:textId="1D59C1BC" w:rsidR="00DE01DD" w:rsidRPr="00A13D3D" w:rsidRDefault="00DE01DD" w:rsidP="00A13D3D">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60</w:t>
            </w:r>
          </w:p>
        </w:tc>
        <w:tc>
          <w:tcPr>
            <w:tcW w:w="2790" w:type="dxa"/>
          </w:tcPr>
          <w:p w14:paraId="2AE26E18"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中信证券股份有限公司</w:t>
            </w:r>
          </w:p>
        </w:tc>
        <w:tc>
          <w:tcPr>
            <w:tcW w:w="5103" w:type="dxa"/>
          </w:tcPr>
          <w:p w14:paraId="4BA663E9"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注册地址：广东省深圳市福田区中心三路</w:t>
            </w:r>
            <w:r w:rsidRPr="00A13D3D">
              <w:rPr>
                <w:rFonts w:asciiTheme="minorEastAsia" w:hAnsiTheme="minorEastAsia" w:cs="Arial"/>
                <w:szCs w:val="21"/>
              </w:rPr>
              <w:t>8</w:t>
            </w:r>
            <w:r w:rsidRPr="00A13D3D">
              <w:rPr>
                <w:rFonts w:asciiTheme="minorEastAsia" w:hAnsiTheme="minorEastAsia" w:cs="Arial" w:hint="eastAsia"/>
                <w:szCs w:val="21"/>
              </w:rPr>
              <w:t>号卓越时代广场</w:t>
            </w:r>
            <w:r w:rsidRPr="00A13D3D">
              <w:rPr>
                <w:rFonts w:asciiTheme="minorEastAsia" w:hAnsiTheme="minorEastAsia" w:cs="Arial"/>
                <w:szCs w:val="21"/>
              </w:rPr>
              <w:t>(</w:t>
            </w:r>
            <w:r w:rsidRPr="00A13D3D">
              <w:rPr>
                <w:rFonts w:asciiTheme="minorEastAsia" w:hAnsiTheme="minorEastAsia" w:cs="Arial" w:hint="eastAsia"/>
                <w:szCs w:val="21"/>
              </w:rPr>
              <w:t>二期</w:t>
            </w:r>
            <w:r w:rsidRPr="00A13D3D">
              <w:rPr>
                <w:rFonts w:asciiTheme="minorEastAsia" w:hAnsiTheme="minorEastAsia" w:cs="Arial"/>
                <w:szCs w:val="21"/>
              </w:rPr>
              <w:t>)</w:t>
            </w:r>
            <w:r w:rsidRPr="00A13D3D">
              <w:rPr>
                <w:rFonts w:asciiTheme="minorEastAsia" w:hAnsiTheme="minorEastAsia" w:cs="Arial" w:hint="eastAsia"/>
                <w:szCs w:val="21"/>
              </w:rPr>
              <w:t>北座</w:t>
            </w:r>
          </w:p>
          <w:p w14:paraId="4953CFA4"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95548</w:t>
            </w:r>
          </w:p>
          <w:p w14:paraId="2F5192EE"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www.citics.com</w:t>
            </w:r>
          </w:p>
        </w:tc>
      </w:tr>
      <w:tr w:rsidR="00DE01DD" w:rsidRPr="00DA6610" w14:paraId="6BE42EEA" w14:textId="77777777" w:rsidTr="00DE01DD">
        <w:trPr>
          <w:trHeight w:val="14"/>
        </w:trPr>
        <w:tc>
          <w:tcPr>
            <w:tcW w:w="754" w:type="dxa"/>
          </w:tcPr>
          <w:p w14:paraId="7DAD0B90" w14:textId="4D54200A" w:rsidR="00DE01DD" w:rsidRPr="00A13D3D" w:rsidRDefault="00DE01DD" w:rsidP="00A13D3D">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61</w:t>
            </w:r>
          </w:p>
        </w:tc>
        <w:tc>
          <w:tcPr>
            <w:tcW w:w="2790" w:type="dxa"/>
          </w:tcPr>
          <w:p w14:paraId="72A19130"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中信证券华南股份有限公司</w:t>
            </w:r>
          </w:p>
        </w:tc>
        <w:tc>
          <w:tcPr>
            <w:tcW w:w="5103" w:type="dxa"/>
          </w:tcPr>
          <w:p w14:paraId="3B4BE4A2"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注册地址：广东省广州市天河区临江大道</w:t>
            </w:r>
            <w:r w:rsidRPr="00A13D3D">
              <w:rPr>
                <w:rFonts w:asciiTheme="minorEastAsia" w:hAnsiTheme="minorEastAsia" w:cs="Arial"/>
                <w:szCs w:val="21"/>
              </w:rPr>
              <w:t>395号901室(部位:自编01),1001室</w:t>
            </w:r>
          </w:p>
          <w:p w14:paraId="698F00FA"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95548</w:t>
            </w:r>
          </w:p>
          <w:p w14:paraId="2E2566C4"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www.gzs.com.cn</w:t>
            </w:r>
          </w:p>
        </w:tc>
      </w:tr>
      <w:tr w:rsidR="00DE01DD" w:rsidRPr="00DA6610" w14:paraId="0B743697" w14:textId="77777777" w:rsidTr="00DE01DD">
        <w:trPr>
          <w:trHeight w:val="14"/>
        </w:trPr>
        <w:tc>
          <w:tcPr>
            <w:tcW w:w="754" w:type="dxa"/>
          </w:tcPr>
          <w:p w14:paraId="2BE8AC50" w14:textId="7DF29E08" w:rsidR="00DE01DD" w:rsidRPr="00A13D3D" w:rsidRDefault="00DE01DD" w:rsidP="00A13D3D">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62</w:t>
            </w:r>
          </w:p>
        </w:tc>
        <w:tc>
          <w:tcPr>
            <w:tcW w:w="2790" w:type="dxa"/>
          </w:tcPr>
          <w:p w14:paraId="182742B8"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中邮证券有限责任公司</w:t>
            </w:r>
          </w:p>
        </w:tc>
        <w:tc>
          <w:tcPr>
            <w:tcW w:w="5103" w:type="dxa"/>
          </w:tcPr>
          <w:p w14:paraId="35375586"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注册地址：陕西省西安市唐延路</w:t>
            </w:r>
            <w:r w:rsidRPr="00A13D3D">
              <w:rPr>
                <w:rFonts w:asciiTheme="minorEastAsia" w:hAnsiTheme="minorEastAsia" w:cs="Arial"/>
                <w:szCs w:val="21"/>
              </w:rPr>
              <w:t>5号(陕西邮政信息大厦9-11层)</w:t>
            </w:r>
          </w:p>
          <w:p w14:paraId="26D8D6DD"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4008888005</w:t>
            </w:r>
          </w:p>
          <w:p w14:paraId="67B7A650"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www.cnpsec.com</w:t>
            </w:r>
          </w:p>
        </w:tc>
      </w:tr>
    </w:tbl>
    <w:p w14:paraId="4EF15966" w14:textId="22C34120" w:rsidR="00AC3A9B" w:rsidRPr="00381A22" w:rsidRDefault="00AC3A9B">
      <w:pPr>
        <w:tabs>
          <w:tab w:val="left" w:pos="540"/>
        </w:tabs>
        <w:adjustRightInd w:val="0"/>
        <w:snapToGrid w:val="0"/>
        <w:spacing w:line="360" w:lineRule="auto"/>
        <w:ind w:firstLineChars="200" w:firstLine="480"/>
        <w:rPr>
          <w:rFonts w:asciiTheme="minorEastAsia" w:hAnsiTheme="minorEastAsia" w:cs="Arial"/>
          <w:sz w:val="24"/>
          <w:szCs w:val="24"/>
        </w:rPr>
      </w:pPr>
    </w:p>
    <w:p w14:paraId="2B2AC3B4" w14:textId="77777777" w:rsidR="00AC3A9B" w:rsidRPr="00381A22" w:rsidRDefault="002C3C29">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sidRPr="00381A22">
        <w:rPr>
          <w:rFonts w:asciiTheme="minorEastAsia" w:hAnsiTheme="minorEastAsia" w:cs="Arial" w:hint="eastAsia"/>
          <w:b/>
          <w:bCs/>
          <w:sz w:val="24"/>
          <w:szCs w:val="24"/>
        </w:rPr>
        <w:t>二、登记机构</w:t>
      </w:r>
    </w:p>
    <w:p w14:paraId="22A2A4D6" w14:textId="77777777" w:rsidR="00AC3A9B" w:rsidRPr="00381A22" w:rsidRDefault="002C3C29">
      <w:pPr>
        <w:snapToGrid w:val="0"/>
        <w:spacing w:line="360" w:lineRule="auto"/>
        <w:ind w:firstLineChars="200" w:firstLine="480"/>
        <w:rPr>
          <w:rFonts w:asciiTheme="minorEastAsia" w:hAnsiTheme="minorEastAsia" w:cs="Arial"/>
          <w:color w:val="000000"/>
          <w:kern w:val="0"/>
          <w:sz w:val="24"/>
          <w:szCs w:val="24"/>
        </w:rPr>
      </w:pPr>
      <w:r w:rsidRPr="00381A22">
        <w:rPr>
          <w:rFonts w:asciiTheme="minorEastAsia" w:hAnsiTheme="minorEastAsia" w:cs="Arial" w:hint="eastAsia"/>
          <w:color w:val="000000"/>
          <w:kern w:val="0"/>
          <w:sz w:val="24"/>
          <w:szCs w:val="24"/>
        </w:rPr>
        <w:t xml:space="preserve">名称：富荣基金管理有限公司 </w:t>
      </w:r>
    </w:p>
    <w:p w14:paraId="549A746A" w14:textId="77777777" w:rsidR="00AC3A9B" w:rsidRPr="00381A22" w:rsidRDefault="002C3C29">
      <w:pPr>
        <w:snapToGrid w:val="0"/>
        <w:spacing w:line="360" w:lineRule="auto"/>
        <w:ind w:firstLineChars="200" w:firstLine="480"/>
        <w:rPr>
          <w:rFonts w:asciiTheme="minorEastAsia" w:hAnsiTheme="minorEastAsia" w:cs="Arial"/>
          <w:color w:val="000000"/>
          <w:kern w:val="0"/>
          <w:sz w:val="24"/>
          <w:szCs w:val="24"/>
        </w:rPr>
      </w:pPr>
      <w:r w:rsidRPr="00381A22">
        <w:rPr>
          <w:rFonts w:asciiTheme="minorEastAsia" w:hAnsiTheme="minorEastAsia" w:cs="Arial" w:hint="eastAsia"/>
          <w:color w:val="000000"/>
          <w:kern w:val="0"/>
          <w:sz w:val="24"/>
          <w:szCs w:val="24"/>
        </w:rPr>
        <w:t xml:space="preserve">住所：广东省广州市南沙区海滨路171号南沙金融大厦11楼1101之一J20 </w:t>
      </w:r>
    </w:p>
    <w:p w14:paraId="4470FC12" w14:textId="77777777" w:rsidR="00AC3A9B" w:rsidRPr="00381A22" w:rsidRDefault="002C3C29">
      <w:pPr>
        <w:snapToGrid w:val="0"/>
        <w:spacing w:line="360" w:lineRule="auto"/>
        <w:ind w:firstLineChars="200" w:firstLine="480"/>
        <w:rPr>
          <w:rFonts w:asciiTheme="minorEastAsia" w:hAnsiTheme="minorEastAsia" w:cs="Arial"/>
          <w:color w:val="000000"/>
          <w:kern w:val="0"/>
          <w:sz w:val="24"/>
          <w:szCs w:val="24"/>
        </w:rPr>
      </w:pPr>
      <w:r w:rsidRPr="00381A22">
        <w:rPr>
          <w:rFonts w:asciiTheme="minorEastAsia" w:hAnsiTheme="minorEastAsia" w:cs="Arial" w:hint="eastAsia"/>
          <w:color w:val="000000"/>
          <w:kern w:val="0"/>
          <w:sz w:val="24"/>
          <w:szCs w:val="24"/>
        </w:rPr>
        <w:t>办公地址：</w:t>
      </w:r>
      <w:r w:rsidRPr="00381A22">
        <w:rPr>
          <w:rFonts w:asciiTheme="minorEastAsia" w:hAnsiTheme="minorEastAsia" w:cs="Times New Roman" w:hint="eastAsia"/>
          <w:kern w:val="0"/>
          <w:sz w:val="24"/>
          <w:szCs w:val="24"/>
        </w:rPr>
        <w:t>深圳市福田区八卦四路52号安吉尔大厦24层</w:t>
      </w:r>
      <w:r w:rsidRPr="00381A22">
        <w:rPr>
          <w:rFonts w:asciiTheme="minorEastAsia" w:hAnsiTheme="minorEastAsia" w:cs="Arial" w:hint="eastAsia"/>
          <w:color w:val="000000"/>
          <w:kern w:val="0"/>
          <w:sz w:val="24"/>
          <w:szCs w:val="24"/>
        </w:rPr>
        <w:t xml:space="preserve"> </w:t>
      </w:r>
    </w:p>
    <w:p w14:paraId="3D831827" w14:textId="77777777" w:rsidR="00AC3A9B" w:rsidRPr="00381A22" w:rsidRDefault="002C3C29">
      <w:pPr>
        <w:snapToGrid w:val="0"/>
        <w:spacing w:line="360" w:lineRule="auto"/>
        <w:ind w:firstLineChars="200" w:firstLine="480"/>
        <w:rPr>
          <w:rFonts w:asciiTheme="minorEastAsia" w:hAnsiTheme="minorEastAsia" w:cs="Arial"/>
          <w:color w:val="000000"/>
          <w:kern w:val="0"/>
          <w:sz w:val="24"/>
          <w:szCs w:val="24"/>
        </w:rPr>
      </w:pPr>
      <w:r w:rsidRPr="00381A22">
        <w:rPr>
          <w:rFonts w:asciiTheme="minorEastAsia" w:hAnsiTheme="minorEastAsia" w:cs="Arial" w:hint="eastAsia"/>
          <w:color w:val="000000"/>
          <w:kern w:val="0"/>
          <w:sz w:val="24"/>
          <w:szCs w:val="24"/>
        </w:rPr>
        <w:t xml:space="preserve">法定代表人：杨小舟 </w:t>
      </w:r>
    </w:p>
    <w:p w14:paraId="6942734C" w14:textId="77777777" w:rsidR="00AC3A9B" w:rsidRPr="00381A22" w:rsidRDefault="002C3C29">
      <w:pPr>
        <w:snapToGrid w:val="0"/>
        <w:spacing w:line="360" w:lineRule="auto"/>
        <w:ind w:firstLineChars="200" w:firstLine="480"/>
        <w:rPr>
          <w:rFonts w:asciiTheme="minorEastAsia" w:hAnsiTheme="minorEastAsia" w:cs="Arial"/>
          <w:color w:val="000000"/>
          <w:kern w:val="0"/>
          <w:sz w:val="24"/>
          <w:szCs w:val="24"/>
        </w:rPr>
      </w:pPr>
      <w:r w:rsidRPr="00381A22">
        <w:rPr>
          <w:rFonts w:asciiTheme="minorEastAsia" w:hAnsiTheme="minorEastAsia" w:cs="Arial" w:hint="eastAsia"/>
          <w:color w:val="000000"/>
          <w:kern w:val="0"/>
          <w:sz w:val="24"/>
          <w:szCs w:val="24"/>
        </w:rPr>
        <w:t>联系人：黄文飞</w:t>
      </w:r>
    </w:p>
    <w:p w14:paraId="354E105D" w14:textId="77777777" w:rsidR="00AC3A9B" w:rsidRPr="00381A22" w:rsidRDefault="002C3C29">
      <w:pPr>
        <w:snapToGrid w:val="0"/>
        <w:spacing w:line="360" w:lineRule="auto"/>
        <w:ind w:firstLineChars="200" w:firstLine="480"/>
        <w:rPr>
          <w:rFonts w:asciiTheme="minorEastAsia" w:hAnsiTheme="minorEastAsia" w:cs="Arial"/>
          <w:color w:val="000000"/>
          <w:kern w:val="0"/>
          <w:sz w:val="24"/>
          <w:szCs w:val="24"/>
        </w:rPr>
      </w:pPr>
      <w:r w:rsidRPr="00381A22">
        <w:rPr>
          <w:rFonts w:asciiTheme="minorEastAsia" w:hAnsiTheme="minorEastAsia" w:cs="Arial" w:hint="eastAsia"/>
          <w:color w:val="000000"/>
          <w:kern w:val="0"/>
          <w:sz w:val="24"/>
          <w:szCs w:val="24"/>
        </w:rPr>
        <w:t>电话： 0755-84356604</w:t>
      </w:r>
    </w:p>
    <w:p w14:paraId="0ED68CE4" w14:textId="77777777" w:rsidR="00AC3A9B" w:rsidRPr="00381A22" w:rsidRDefault="002C3C29">
      <w:pPr>
        <w:adjustRightInd w:val="0"/>
        <w:snapToGrid w:val="0"/>
        <w:spacing w:line="360" w:lineRule="auto"/>
        <w:ind w:firstLineChars="200" w:firstLine="480"/>
        <w:rPr>
          <w:rFonts w:asciiTheme="minorEastAsia" w:hAnsiTheme="minorEastAsia" w:cs="Arial"/>
          <w:color w:val="000000"/>
          <w:kern w:val="0"/>
          <w:sz w:val="24"/>
          <w:szCs w:val="24"/>
        </w:rPr>
      </w:pPr>
      <w:r w:rsidRPr="00381A22">
        <w:rPr>
          <w:rFonts w:asciiTheme="minorEastAsia" w:hAnsiTheme="minorEastAsia" w:cs="Arial" w:hint="eastAsia"/>
          <w:color w:val="000000"/>
          <w:kern w:val="0"/>
          <w:sz w:val="24"/>
          <w:szCs w:val="24"/>
        </w:rPr>
        <w:t>传真： 0755-83230787</w:t>
      </w:r>
    </w:p>
    <w:p w14:paraId="57E7B6C8" w14:textId="77777777" w:rsidR="00AC3A9B" w:rsidRPr="00381A22"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三、</w:t>
      </w:r>
      <w:r w:rsidRPr="00381A22">
        <w:rPr>
          <w:rFonts w:asciiTheme="minorEastAsia" w:hAnsiTheme="minorEastAsia" w:cs="Times New Roman" w:hint="eastAsia"/>
          <w:b/>
          <w:bCs/>
          <w:color w:val="000000"/>
          <w:sz w:val="24"/>
          <w:szCs w:val="24"/>
        </w:rPr>
        <w:t>出具法律意见书的律师事务所</w:t>
      </w:r>
    </w:p>
    <w:p w14:paraId="7DDEB27B" w14:textId="77777777" w:rsidR="00565B4B" w:rsidRPr="00381A22" w:rsidRDefault="00565B4B" w:rsidP="00565B4B">
      <w:pPr>
        <w:tabs>
          <w:tab w:val="left" w:pos="540"/>
        </w:tabs>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名称：上海市通力律师事务所</w:t>
      </w:r>
    </w:p>
    <w:p w14:paraId="2D14787D" w14:textId="77777777" w:rsidR="00565B4B" w:rsidRPr="00381A22" w:rsidRDefault="00565B4B" w:rsidP="00565B4B">
      <w:pPr>
        <w:tabs>
          <w:tab w:val="left" w:pos="540"/>
        </w:tabs>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住所：上海市银城中路68号时代金融中心19楼</w:t>
      </w:r>
    </w:p>
    <w:p w14:paraId="2A4D1BFE" w14:textId="77777777" w:rsidR="00565B4B" w:rsidRPr="00381A22" w:rsidRDefault="00565B4B" w:rsidP="00565B4B">
      <w:pPr>
        <w:tabs>
          <w:tab w:val="left" w:pos="540"/>
        </w:tabs>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办公地址：上海市银城中路68号时代金融中心19楼</w:t>
      </w:r>
    </w:p>
    <w:p w14:paraId="4F4A72CF" w14:textId="77777777" w:rsidR="00565B4B" w:rsidRPr="00381A22" w:rsidRDefault="00565B4B" w:rsidP="00565B4B">
      <w:pPr>
        <w:tabs>
          <w:tab w:val="left" w:pos="540"/>
        </w:tabs>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负责人：韩炯</w:t>
      </w:r>
    </w:p>
    <w:p w14:paraId="41DB6022" w14:textId="77777777" w:rsidR="00565B4B" w:rsidRPr="00381A22" w:rsidRDefault="00565B4B" w:rsidP="00565B4B">
      <w:pPr>
        <w:tabs>
          <w:tab w:val="left" w:pos="540"/>
        </w:tabs>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电话：021-31358666</w:t>
      </w:r>
    </w:p>
    <w:p w14:paraId="66896920" w14:textId="77777777" w:rsidR="00565B4B" w:rsidRPr="00381A22" w:rsidRDefault="00565B4B" w:rsidP="00565B4B">
      <w:pPr>
        <w:tabs>
          <w:tab w:val="left" w:pos="540"/>
        </w:tabs>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传真：021-31358600</w:t>
      </w:r>
    </w:p>
    <w:p w14:paraId="5CB2AEC7" w14:textId="77777777" w:rsidR="00565B4B" w:rsidRPr="00381A22" w:rsidRDefault="00565B4B" w:rsidP="00565B4B">
      <w:pPr>
        <w:tabs>
          <w:tab w:val="left" w:pos="540"/>
        </w:tabs>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经办律师：安冬 陆奇</w:t>
      </w:r>
    </w:p>
    <w:p w14:paraId="0AD514CC" w14:textId="10BCD1C5" w:rsidR="00AC3A9B" w:rsidRPr="00381A22" w:rsidRDefault="00565B4B">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联系人： 陆奇</w:t>
      </w:r>
    </w:p>
    <w:p w14:paraId="2B8B92E1" w14:textId="77777777" w:rsidR="00AC3A9B" w:rsidRPr="00381A22" w:rsidRDefault="002C3C29">
      <w:pPr>
        <w:adjustRightInd w:val="0"/>
        <w:snapToGrid w:val="0"/>
        <w:spacing w:line="360" w:lineRule="auto"/>
        <w:ind w:firstLineChars="200" w:firstLine="482"/>
        <w:rPr>
          <w:rFonts w:asciiTheme="minorEastAsia" w:hAnsiTheme="minorEastAsia" w:cs="Arial"/>
          <w:b/>
          <w:bCs/>
          <w:kern w:val="0"/>
          <w:sz w:val="24"/>
          <w:szCs w:val="24"/>
        </w:rPr>
      </w:pPr>
      <w:r w:rsidRPr="00381A22">
        <w:rPr>
          <w:rFonts w:asciiTheme="minorEastAsia" w:hAnsiTheme="minorEastAsia" w:cs="Arial" w:hint="eastAsia"/>
          <w:b/>
          <w:bCs/>
          <w:kern w:val="0"/>
          <w:sz w:val="24"/>
          <w:szCs w:val="24"/>
        </w:rPr>
        <w:t>四、</w:t>
      </w:r>
      <w:r w:rsidRPr="00381A22">
        <w:rPr>
          <w:rFonts w:asciiTheme="minorEastAsia" w:hAnsiTheme="minorEastAsia" w:cs="Times New Roman" w:hint="eastAsia"/>
          <w:b/>
          <w:bCs/>
          <w:color w:val="000000"/>
          <w:sz w:val="24"/>
          <w:szCs w:val="24"/>
        </w:rPr>
        <w:t>审计基金财产的会计师事务所</w:t>
      </w:r>
    </w:p>
    <w:p w14:paraId="248E8121" w14:textId="77777777" w:rsidR="00AC3A9B" w:rsidRPr="00381A22" w:rsidRDefault="002C3C29">
      <w:pPr>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名称：安永华明会计师事务所（特殊普通合伙）</w:t>
      </w:r>
    </w:p>
    <w:p w14:paraId="09FC9C18" w14:textId="77777777" w:rsidR="00AC3A9B" w:rsidRPr="00381A22" w:rsidRDefault="002C3C29">
      <w:pPr>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lastRenderedPageBreak/>
        <w:t>住所：中国北京市东城区东长安街1号东方广场安永大楼16层</w:t>
      </w:r>
    </w:p>
    <w:p w14:paraId="3AFCF4AC" w14:textId="77777777" w:rsidR="00AC3A9B" w:rsidRPr="00381A22" w:rsidRDefault="002C3C29">
      <w:pPr>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办公地址：中国北京市东城区东长安街1号东方广场安永大楼16层</w:t>
      </w:r>
    </w:p>
    <w:p w14:paraId="15434DEB" w14:textId="77777777" w:rsidR="00AC3A9B" w:rsidRPr="00381A22" w:rsidRDefault="002C3C29">
      <w:pPr>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法定代表人：毛鞍宁</w:t>
      </w:r>
    </w:p>
    <w:p w14:paraId="5210E545" w14:textId="77777777" w:rsidR="00AC3A9B" w:rsidRPr="00381A22" w:rsidRDefault="002C3C29">
      <w:pPr>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电话：+86</w:t>
      </w:r>
      <w:r w:rsidRPr="00381A22">
        <w:rPr>
          <w:rFonts w:asciiTheme="minorEastAsia" w:hAnsiTheme="minorEastAsia" w:cs="Arial"/>
          <w:kern w:val="0"/>
          <w:sz w:val="24"/>
          <w:szCs w:val="24"/>
        </w:rPr>
        <w:t xml:space="preserve"> 10 58153000</w:t>
      </w:r>
    </w:p>
    <w:p w14:paraId="6D386B0B" w14:textId="77777777" w:rsidR="00AC3A9B" w:rsidRPr="00381A22" w:rsidRDefault="002C3C29">
      <w:pPr>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传真：+86</w:t>
      </w:r>
      <w:r w:rsidRPr="00381A22">
        <w:rPr>
          <w:rFonts w:asciiTheme="minorEastAsia" w:hAnsiTheme="minorEastAsia" w:cs="Arial"/>
          <w:kern w:val="0"/>
          <w:sz w:val="24"/>
          <w:szCs w:val="24"/>
        </w:rPr>
        <w:t xml:space="preserve"> 10 85188298</w:t>
      </w:r>
    </w:p>
    <w:p w14:paraId="286F832D" w14:textId="36C8237F" w:rsidR="00AC3A9B" w:rsidRPr="00381A22" w:rsidRDefault="002C3C29">
      <w:pPr>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签字注册会计师：吴翠蓉</w:t>
      </w:r>
      <w:r w:rsidR="00B36CC8" w:rsidRPr="00381A22">
        <w:rPr>
          <w:rFonts w:asciiTheme="minorEastAsia" w:hAnsiTheme="minorEastAsia" w:cs="Arial" w:hint="eastAsia"/>
          <w:kern w:val="0"/>
          <w:sz w:val="24"/>
          <w:szCs w:val="24"/>
        </w:rPr>
        <w:t>、</w:t>
      </w:r>
      <w:r w:rsidRPr="00381A22">
        <w:rPr>
          <w:rFonts w:asciiTheme="minorEastAsia" w:hAnsiTheme="minorEastAsia" w:cs="Arial" w:hint="eastAsia"/>
          <w:kern w:val="0"/>
          <w:sz w:val="24"/>
          <w:szCs w:val="24"/>
        </w:rPr>
        <w:t>高鹤</w:t>
      </w:r>
    </w:p>
    <w:p w14:paraId="59082AB1" w14:textId="77777777" w:rsidR="00AC3A9B" w:rsidRPr="00381A22" w:rsidRDefault="002C3C29">
      <w:pPr>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联系人：吴翠蓉</w:t>
      </w:r>
    </w:p>
    <w:p w14:paraId="295A9DDF" w14:textId="77777777" w:rsidR="00AC3A9B" w:rsidRPr="00381A22"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rsidRPr="00381A22">
          <w:footerReference w:type="default" r:id="rId27"/>
          <w:pgSz w:w="11906" w:h="16838"/>
          <w:pgMar w:top="1440" w:right="1800" w:bottom="1440" w:left="1800" w:header="851" w:footer="992" w:gutter="0"/>
          <w:pgNumType w:chapStyle="1"/>
          <w:cols w:space="720"/>
          <w:docGrid w:type="lines" w:linePitch="312"/>
        </w:sectPr>
      </w:pPr>
      <w:bookmarkStart w:id="119" w:name="_Toc416264542"/>
      <w:bookmarkStart w:id="120" w:name="_Toc263092314"/>
      <w:bookmarkStart w:id="121" w:name="_Toc123112235"/>
      <w:bookmarkStart w:id="122" w:name="_Toc139991737"/>
      <w:bookmarkStart w:id="123" w:name="_Toc141703887"/>
      <w:bookmarkStart w:id="124" w:name="_Toc3601"/>
      <w:bookmarkStart w:id="125" w:name="_Toc16859"/>
      <w:bookmarkStart w:id="126" w:name="_Toc31653"/>
      <w:bookmarkStart w:id="127" w:name="_Toc352229753"/>
      <w:bookmarkStart w:id="128" w:name="_Toc12245"/>
      <w:bookmarkStart w:id="129" w:name="_Toc26207"/>
      <w:bookmarkStart w:id="130" w:name="_Toc29251"/>
      <w:bookmarkStart w:id="131" w:name="_Toc98560353"/>
      <w:bookmarkStart w:id="132" w:name="_Toc31235"/>
      <w:bookmarkStart w:id="133" w:name="_Toc15143"/>
      <w:bookmarkStart w:id="134" w:name="_Toc6405"/>
      <w:bookmarkStart w:id="135" w:name="_Toc123051453"/>
      <w:bookmarkStart w:id="136" w:name="_Toc123102454"/>
      <w:bookmarkStart w:id="137" w:name="_Toc31644"/>
      <w:bookmarkStart w:id="138" w:name="_Toc14835"/>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p>
    <w:p w14:paraId="14673820" w14:textId="7BE6F3B9" w:rsidR="00AC3A9B" w:rsidRPr="00381A22" w:rsidRDefault="002C3C29">
      <w:pPr>
        <w:pStyle w:val="1"/>
        <w:jc w:val="center"/>
        <w:rPr>
          <w:sz w:val="30"/>
          <w:szCs w:val="30"/>
        </w:rPr>
      </w:pPr>
      <w:bookmarkStart w:id="139" w:name="_Toc68266293"/>
      <w:bookmarkStart w:id="140" w:name="_Toc119584126"/>
      <w:r w:rsidRPr="00381A22">
        <w:rPr>
          <w:rFonts w:hint="eastAsia"/>
          <w:sz w:val="30"/>
          <w:szCs w:val="30"/>
        </w:rPr>
        <w:lastRenderedPageBreak/>
        <w:t>第六部分</w:t>
      </w:r>
      <w:r w:rsidRPr="00381A22">
        <w:rPr>
          <w:sz w:val="30"/>
          <w:szCs w:val="30"/>
        </w:rPr>
        <w:t xml:space="preserve">  </w:t>
      </w:r>
      <w:r w:rsidR="00FF57D0" w:rsidRPr="00FF57D0">
        <w:rPr>
          <w:rFonts w:hint="eastAsia"/>
          <w:sz w:val="30"/>
          <w:szCs w:val="30"/>
        </w:rPr>
        <w:t>基金的募集</w:t>
      </w:r>
      <w:bookmarkEnd w:id="119"/>
      <w:bookmarkEnd w:id="120"/>
      <w:bookmarkEnd w:id="139"/>
      <w:bookmarkEnd w:id="140"/>
    </w:p>
    <w:p w14:paraId="56E0DB5F" w14:textId="4E77C3C2" w:rsidR="00AC3A9B" w:rsidRPr="00381A22" w:rsidRDefault="00AC3A9B">
      <w:pPr>
        <w:autoSpaceDE w:val="0"/>
        <w:autoSpaceDN w:val="0"/>
        <w:adjustRightInd w:val="0"/>
        <w:snapToGrid w:val="0"/>
        <w:spacing w:line="360" w:lineRule="auto"/>
        <w:ind w:firstLineChars="200" w:firstLine="480"/>
        <w:rPr>
          <w:rFonts w:asciiTheme="minorEastAsia" w:hAnsiTheme="minorEastAsia" w:cs="Arial"/>
          <w:sz w:val="24"/>
          <w:szCs w:val="24"/>
        </w:rPr>
      </w:pPr>
    </w:p>
    <w:p w14:paraId="3295F9E6" w14:textId="5E820363" w:rsidR="00543AAE" w:rsidRPr="00381A22" w:rsidRDefault="00543AAE" w:rsidP="00543AAE">
      <w:pPr>
        <w:autoSpaceDE w:val="0"/>
        <w:autoSpaceDN w:val="0"/>
        <w:adjustRightInd w:val="0"/>
        <w:snapToGrid w:val="0"/>
        <w:spacing w:line="360" w:lineRule="auto"/>
        <w:ind w:firstLineChars="200" w:firstLine="480"/>
        <w:rPr>
          <w:rFonts w:ascii="宋体" w:eastAsia="宋体" w:hAnsi="宋体" w:cs="Arial"/>
          <w:sz w:val="24"/>
          <w:szCs w:val="24"/>
        </w:rPr>
      </w:pPr>
      <w:bookmarkStart w:id="141" w:name="_Toc263092315"/>
      <w:bookmarkStart w:id="142" w:name="_Toc214873596"/>
      <w:bookmarkStart w:id="143" w:name="_Toc416264543"/>
      <w:bookmarkStart w:id="144" w:name="_Toc25783"/>
      <w:bookmarkStart w:id="145" w:name="_Toc123112236"/>
      <w:bookmarkStart w:id="146" w:name="_Toc123051454"/>
      <w:bookmarkStart w:id="147" w:name="_Toc20768"/>
      <w:bookmarkStart w:id="148" w:name="_Toc3321"/>
      <w:bookmarkStart w:id="149" w:name="_Toc6447"/>
      <w:bookmarkStart w:id="150" w:name="_Toc352229754"/>
      <w:bookmarkStart w:id="151" w:name="_Toc7058"/>
      <w:bookmarkStart w:id="152" w:name="_Toc9706"/>
      <w:bookmarkStart w:id="153" w:name="_Toc141703888"/>
      <w:bookmarkStart w:id="154" w:name="_Toc18567"/>
      <w:bookmarkStart w:id="155" w:name="_Toc98560354"/>
      <w:bookmarkStart w:id="156" w:name="_Toc79392583"/>
      <w:bookmarkStart w:id="157" w:name="_Toc123102455"/>
      <w:bookmarkStart w:id="158" w:name="_Toc3771"/>
      <w:bookmarkStart w:id="159" w:name="_Toc139991738"/>
      <w:bookmarkStart w:id="160" w:name="_Toc11030"/>
      <w:bookmarkStart w:id="161" w:name="_Toc10650"/>
      <w:bookmarkStart w:id="162" w:name="_Toc4559"/>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r w:rsidRPr="00381A22">
        <w:rPr>
          <w:rFonts w:ascii="宋体" w:eastAsia="宋体" w:hAnsi="宋体" w:cs="Arial" w:hint="eastAsia"/>
          <w:sz w:val="24"/>
          <w:szCs w:val="24"/>
        </w:rPr>
        <w:t>基金管理人按照《基金法》、《运作办法》、《销售办法》、基金合同及其他有关规定募集本基金，并于</w:t>
      </w:r>
      <w:r w:rsidR="00017DBD">
        <w:rPr>
          <w:rFonts w:ascii="宋体" w:eastAsia="宋体" w:hAnsi="宋体" w:cs="Arial"/>
          <w:sz w:val="24"/>
          <w:szCs w:val="24"/>
        </w:rPr>
        <w:t>2021</w:t>
      </w:r>
      <w:r w:rsidRPr="00381A22">
        <w:rPr>
          <w:rFonts w:ascii="宋体" w:eastAsia="宋体" w:hAnsi="宋体" w:cs="Arial" w:hint="eastAsia"/>
          <w:sz w:val="24"/>
          <w:szCs w:val="24"/>
        </w:rPr>
        <w:t>年</w:t>
      </w:r>
      <w:r w:rsidR="00017DBD">
        <w:rPr>
          <w:rFonts w:ascii="宋体" w:eastAsia="宋体" w:hAnsi="宋体" w:cs="Arial"/>
          <w:sz w:val="24"/>
          <w:szCs w:val="24"/>
        </w:rPr>
        <w:t>8</w:t>
      </w:r>
      <w:r w:rsidRPr="00381A22">
        <w:rPr>
          <w:rFonts w:ascii="宋体" w:eastAsia="宋体" w:hAnsi="宋体" w:cs="Arial" w:hint="eastAsia"/>
          <w:sz w:val="24"/>
          <w:szCs w:val="24"/>
        </w:rPr>
        <w:t>月</w:t>
      </w:r>
      <w:r w:rsidR="00017DBD">
        <w:rPr>
          <w:rFonts w:ascii="宋体" w:eastAsia="宋体" w:hAnsi="宋体" w:cs="Arial"/>
          <w:sz w:val="24"/>
          <w:szCs w:val="24"/>
        </w:rPr>
        <w:t>19</w:t>
      </w:r>
      <w:r w:rsidRPr="00381A22">
        <w:rPr>
          <w:rFonts w:ascii="宋体" w:eastAsia="宋体" w:hAnsi="宋体" w:cs="Arial" w:hint="eastAsia"/>
          <w:sz w:val="24"/>
          <w:szCs w:val="24"/>
        </w:rPr>
        <w:t>日</w:t>
      </w:r>
      <w:r w:rsidRPr="00381A22">
        <w:rPr>
          <w:rFonts w:ascii="宋体" w:eastAsia="宋体" w:hAnsi="宋体" w:cs="Arial" w:hint="eastAsia"/>
          <w:kern w:val="0"/>
          <w:sz w:val="24"/>
          <w:szCs w:val="24"/>
        </w:rPr>
        <w:t>经中国证监会证监许可</w:t>
      </w:r>
      <w:r w:rsidR="00017DBD" w:rsidRPr="00381A22">
        <w:rPr>
          <w:rFonts w:asciiTheme="minorEastAsia" w:hAnsiTheme="minorEastAsia" w:cs="Arial" w:hint="eastAsia"/>
          <w:bCs/>
          <w:color w:val="000000"/>
          <w:sz w:val="24"/>
          <w:szCs w:val="24"/>
        </w:rPr>
        <w:t>[</w:t>
      </w:r>
      <w:r w:rsidR="00017DBD">
        <w:rPr>
          <w:rFonts w:asciiTheme="minorEastAsia" w:hAnsiTheme="minorEastAsia" w:cs="Arial"/>
          <w:bCs/>
          <w:color w:val="000000"/>
          <w:sz w:val="24"/>
          <w:szCs w:val="24"/>
        </w:rPr>
        <w:t>2021</w:t>
      </w:r>
      <w:r w:rsidR="00017DBD" w:rsidRPr="00381A22">
        <w:rPr>
          <w:rFonts w:asciiTheme="minorEastAsia" w:hAnsiTheme="minorEastAsia" w:cs="Arial" w:hint="eastAsia"/>
          <w:bCs/>
          <w:color w:val="000000"/>
          <w:sz w:val="24"/>
          <w:szCs w:val="24"/>
        </w:rPr>
        <w:t>]</w:t>
      </w:r>
      <w:r w:rsidR="00017DBD">
        <w:rPr>
          <w:rFonts w:asciiTheme="minorEastAsia" w:hAnsiTheme="minorEastAsia" w:cs="Arial"/>
          <w:bCs/>
          <w:color w:val="000000"/>
          <w:sz w:val="24"/>
          <w:szCs w:val="24"/>
        </w:rPr>
        <w:t>2699</w:t>
      </w:r>
      <w:r w:rsidR="00017DBD" w:rsidRPr="00381A22">
        <w:rPr>
          <w:rFonts w:asciiTheme="minorEastAsia" w:hAnsiTheme="minorEastAsia" w:cs="Arial" w:hint="eastAsia"/>
          <w:bCs/>
          <w:color w:val="000000"/>
          <w:sz w:val="24"/>
          <w:szCs w:val="24"/>
        </w:rPr>
        <w:t>号</w:t>
      </w:r>
      <w:r w:rsidRPr="00381A22">
        <w:rPr>
          <w:rFonts w:ascii="宋体" w:eastAsia="宋体" w:hAnsi="宋体" w:cs="Arial" w:hint="eastAsia"/>
          <w:kern w:val="0"/>
          <w:sz w:val="24"/>
          <w:szCs w:val="24"/>
        </w:rPr>
        <w:t>文</w:t>
      </w:r>
      <w:r w:rsidRPr="00381A22">
        <w:rPr>
          <w:rFonts w:ascii="宋体" w:eastAsia="宋体" w:hAnsi="宋体" w:cs="Arial" w:hint="eastAsia"/>
          <w:sz w:val="24"/>
          <w:szCs w:val="24"/>
        </w:rPr>
        <w:t>准予注册募集。</w:t>
      </w:r>
      <w:r w:rsidR="00FF57D0" w:rsidRPr="00FF57D0">
        <w:rPr>
          <w:rFonts w:ascii="宋体" w:eastAsia="宋体" w:hAnsi="宋体" w:cs="Arial" w:hint="eastAsia"/>
          <w:sz w:val="24"/>
          <w:szCs w:val="24"/>
        </w:rPr>
        <w:t>本基金于20</w:t>
      </w:r>
      <w:r w:rsidR="0091145D">
        <w:rPr>
          <w:rFonts w:ascii="宋体" w:eastAsia="宋体" w:hAnsi="宋体" w:cs="Arial"/>
          <w:sz w:val="24"/>
          <w:szCs w:val="24"/>
        </w:rPr>
        <w:t>21</w:t>
      </w:r>
      <w:r w:rsidR="00FF57D0" w:rsidRPr="00FF57D0">
        <w:rPr>
          <w:rFonts w:ascii="宋体" w:eastAsia="宋体" w:hAnsi="宋体" w:cs="Arial" w:hint="eastAsia"/>
          <w:sz w:val="24"/>
          <w:szCs w:val="24"/>
        </w:rPr>
        <w:t>年</w:t>
      </w:r>
      <w:r w:rsidR="0091145D">
        <w:rPr>
          <w:rFonts w:ascii="宋体" w:eastAsia="宋体" w:hAnsi="宋体" w:cs="Arial"/>
          <w:sz w:val="24"/>
          <w:szCs w:val="24"/>
        </w:rPr>
        <w:t>11</w:t>
      </w:r>
      <w:r w:rsidR="00FF57D0" w:rsidRPr="00FF57D0">
        <w:rPr>
          <w:rFonts w:ascii="宋体" w:eastAsia="宋体" w:hAnsi="宋体" w:cs="Arial" w:hint="eastAsia"/>
          <w:sz w:val="24"/>
          <w:szCs w:val="24"/>
        </w:rPr>
        <w:t>月</w:t>
      </w:r>
      <w:r w:rsidR="0091145D">
        <w:rPr>
          <w:rFonts w:ascii="宋体" w:eastAsia="宋体" w:hAnsi="宋体" w:cs="Arial"/>
          <w:sz w:val="24"/>
          <w:szCs w:val="24"/>
        </w:rPr>
        <w:t>29</w:t>
      </w:r>
      <w:r w:rsidR="00FF57D0" w:rsidRPr="00FF57D0">
        <w:rPr>
          <w:rFonts w:ascii="宋体" w:eastAsia="宋体" w:hAnsi="宋体" w:cs="Arial" w:hint="eastAsia"/>
          <w:sz w:val="24"/>
          <w:szCs w:val="24"/>
        </w:rPr>
        <w:t>日起通过各销售机构向社会公开募集，截至20</w:t>
      </w:r>
      <w:r w:rsidR="0091145D">
        <w:rPr>
          <w:rFonts w:ascii="宋体" w:eastAsia="宋体" w:hAnsi="宋体" w:cs="Arial"/>
          <w:sz w:val="24"/>
          <w:szCs w:val="24"/>
        </w:rPr>
        <w:t>21</w:t>
      </w:r>
      <w:r w:rsidR="00FF57D0" w:rsidRPr="00FF57D0">
        <w:rPr>
          <w:rFonts w:ascii="宋体" w:eastAsia="宋体" w:hAnsi="宋体" w:cs="Arial" w:hint="eastAsia"/>
          <w:sz w:val="24"/>
          <w:szCs w:val="24"/>
        </w:rPr>
        <w:t>年</w:t>
      </w:r>
      <w:r w:rsidR="0091145D">
        <w:rPr>
          <w:rFonts w:ascii="宋体" w:eastAsia="宋体" w:hAnsi="宋体" w:cs="Arial" w:hint="eastAsia"/>
          <w:sz w:val="24"/>
          <w:szCs w:val="24"/>
        </w:rPr>
        <w:t>1</w:t>
      </w:r>
      <w:r w:rsidR="00FF57D0" w:rsidRPr="00FF57D0">
        <w:rPr>
          <w:rFonts w:ascii="宋体" w:eastAsia="宋体" w:hAnsi="宋体" w:cs="Arial" w:hint="eastAsia"/>
          <w:sz w:val="24"/>
          <w:szCs w:val="24"/>
        </w:rPr>
        <w:t>2月</w:t>
      </w:r>
      <w:r w:rsidR="0091145D">
        <w:rPr>
          <w:rFonts w:ascii="宋体" w:eastAsia="宋体" w:hAnsi="宋体" w:cs="Arial"/>
          <w:sz w:val="24"/>
          <w:szCs w:val="24"/>
        </w:rPr>
        <w:t>6</w:t>
      </w:r>
      <w:r w:rsidR="00FF57D0" w:rsidRPr="00FF57D0">
        <w:rPr>
          <w:rFonts w:ascii="宋体" w:eastAsia="宋体" w:hAnsi="宋体" w:cs="Arial" w:hint="eastAsia"/>
          <w:sz w:val="24"/>
          <w:szCs w:val="24"/>
        </w:rPr>
        <w:t>日，基金募集工作已顺利结束。</w:t>
      </w:r>
    </w:p>
    <w:p w14:paraId="0B4CAAC0" w14:textId="77777777" w:rsidR="00AC3A9B" w:rsidRPr="00381A22" w:rsidRDefault="00AC3A9B">
      <w:pPr>
        <w:keepNext/>
        <w:keepLines/>
        <w:spacing w:line="360" w:lineRule="auto"/>
        <w:jc w:val="center"/>
        <w:outlineLvl w:val="0"/>
        <w:rPr>
          <w:rFonts w:ascii="Times New Roman" w:eastAsia="宋体" w:hAnsi="Times New Roman" w:cs="Times New Roman"/>
          <w:b/>
          <w:kern w:val="0"/>
          <w:sz w:val="24"/>
          <w:szCs w:val="24"/>
        </w:rPr>
        <w:sectPr w:rsidR="00AC3A9B" w:rsidRPr="00381A22">
          <w:footerReference w:type="default" r:id="rId28"/>
          <w:pgSz w:w="11906" w:h="16838"/>
          <w:pgMar w:top="1440" w:right="1800" w:bottom="1440" w:left="1800" w:header="851" w:footer="992" w:gutter="0"/>
          <w:pgNumType w:chapStyle="1"/>
          <w:cols w:space="720"/>
          <w:docGrid w:type="lines" w:linePitch="312"/>
        </w:sectPr>
      </w:pPr>
    </w:p>
    <w:p w14:paraId="173F360F" w14:textId="77777777" w:rsidR="00AC3A9B" w:rsidRPr="00381A22" w:rsidRDefault="002C3C29">
      <w:pPr>
        <w:pStyle w:val="1"/>
        <w:jc w:val="center"/>
        <w:rPr>
          <w:sz w:val="30"/>
          <w:szCs w:val="30"/>
        </w:rPr>
      </w:pPr>
      <w:bookmarkStart w:id="163" w:name="_Toc68266294"/>
      <w:bookmarkStart w:id="164" w:name="_Toc119584127"/>
      <w:r w:rsidRPr="00381A22">
        <w:rPr>
          <w:rFonts w:hint="eastAsia"/>
          <w:sz w:val="30"/>
          <w:szCs w:val="30"/>
        </w:rPr>
        <w:lastRenderedPageBreak/>
        <w:t>第七部分</w:t>
      </w:r>
      <w:r w:rsidRPr="00381A22">
        <w:rPr>
          <w:sz w:val="30"/>
          <w:szCs w:val="30"/>
        </w:rPr>
        <w:t xml:space="preserve">  </w:t>
      </w:r>
      <w:r w:rsidRPr="00381A22">
        <w:rPr>
          <w:rFonts w:hint="eastAsia"/>
          <w:sz w:val="30"/>
          <w:szCs w:val="30"/>
        </w:rPr>
        <w:t>基金</w:t>
      </w:r>
      <w:bookmarkEnd w:id="141"/>
      <w:bookmarkEnd w:id="142"/>
      <w:r w:rsidRPr="00381A22">
        <w:rPr>
          <w:rFonts w:hint="eastAsia"/>
          <w:sz w:val="30"/>
          <w:szCs w:val="30"/>
        </w:rPr>
        <w:t>合同的生效</w:t>
      </w:r>
      <w:bookmarkEnd w:id="143"/>
      <w:bookmarkEnd w:id="163"/>
      <w:bookmarkEnd w:id="164"/>
    </w:p>
    <w:p w14:paraId="5BE0F56B" w14:textId="1AE1CFB8" w:rsidR="0014189F" w:rsidRDefault="0014189F" w:rsidP="0014189F">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w:t>
      </w:r>
      <w:r>
        <w:rPr>
          <w:rFonts w:asciiTheme="minorEastAsia" w:hAnsiTheme="minorEastAsia" w:cs="Arial"/>
          <w:sz w:val="24"/>
          <w:szCs w:val="24"/>
        </w:rPr>
        <w:t>20</w:t>
      </w:r>
      <w:r w:rsidR="0091145D">
        <w:rPr>
          <w:rFonts w:asciiTheme="minorEastAsia" w:hAnsiTheme="minorEastAsia" w:cs="Arial"/>
          <w:sz w:val="24"/>
          <w:szCs w:val="24"/>
        </w:rPr>
        <w:t>21</w:t>
      </w:r>
      <w:r>
        <w:rPr>
          <w:rFonts w:asciiTheme="minorEastAsia" w:hAnsiTheme="minorEastAsia" w:cs="Arial"/>
          <w:sz w:val="24"/>
          <w:szCs w:val="24"/>
        </w:rPr>
        <w:t>年</w:t>
      </w:r>
      <w:r w:rsidR="0091145D">
        <w:rPr>
          <w:rFonts w:asciiTheme="minorEastAsia" w:hAnsiTheme="minorEastAsia" w:cs="Arial" w:hint="eastAsia"/>
          <w:sz w:val="24"/>
          <w:szCs w:val="24"/>
        </w:rPr>
        <w:t>1</w:t>
      </w:r>
      <w:r>
        <w:rPr>
          <w:rFonts w:asciiTheme="minorEastAsia" w:hAnsiTheme="minorEastAsia" w:cs="Arial"/>
          <w:sz w:val="24"/>
          <w:szCs w:val="24"/>
        </w:rPr>
        <w:t>2月</w:t>
      </w:r>
      <w:r w:rsidR="0091145D">
        <w:rPr>
          <w:rFonts w:asciiTheme="minorEastAsia" w:hAnsiTheme="minorEastAsia" w:cs="Arial"/>
          <w:sz w:val="24"/>
          <w:szCs w:val="24"/>
        </w:rPr>
        <w:t>8</w:t>
      </w:r>
      <w:r>
        <w:rPr>
          <w:rFonts w:asciiTheme="minorEastAsia" w:hAnsiTheme="minorEastAsia" w:cs="Arial" w:hint="eastAsia"/>
          <w:sz w:val="24"/>
          <w:szCs w:val="24"/>
        </w:rPr>
        <w:t>日向中国证监会办理完毕基金备案手续并已获书面确认，基金合同自该日期正式生效。自基金合同生效之日起，本基金管理人正式开始管理本基金。</w:t>
      </w:r>
    </w:p>
    <w:p w14:paraId="5E7F54F5" w14:textId="150E5507" w:rsidR="00AC3A9B" w:rsidRPr="00381A22" w:rsidRDefault="002C3C29">
      <w:pPr>
        <w:adjustRightInd w:val="0"/>
        <w:snapToGrid w:val="0"/>
        <w:spacing w:line="360" w:lineRule="auto"/>
        <w:ind w:firstLineChars="200" w:firstLine="480"/>
        <w:jc w:val="left"/>
        <w:rPr>
          <w:rFonts w:asciiTheme="minorEastAsia" w:hAnsiTheme="minorEastAsia" w:cs="Times New Roman"/>
          <w:sz w:val="24"/>
          <w:szCs w:val="24"/>
        </w:rPr>
      </w:pPr>
      <w:r w:rsidRPr="00381A22">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w:t>
      </w:r>
      <w:r w:rsidR="00BD197C" w:rsidRPr="00381A22">
        <w:rPr>
          <w:rFonts w:asciiTheme="minorEastAsia" w:hAnsiTheme="minorEastAsia" w:cs="Times New Roman" w:hint="eastAsia"/>
          <w:sz w:val="24"/>
          <w:szCs w:val="24"/>
        </w:rPr>
        <w:t>。</w:t>
      </w:r>
      <w:r w:rsidRPr="00381A22">
        <w:rPr>
          <w:rFonts w:asciiTheme="minorEastAsia" w:hAnsiTheme="minorEastAsia" w:cs="Times New Roman" w:hint="eastAsia"/>
          <w:sz w:val="24"/>
          <w:szCs w:val="24"/>
        </w:rPr>
        <w:t>连续60个工作日出现前述情形的，基金管理人应当</w:t>
      </w:r>
      <w:r w:rsidR="00605BE5" w:rsidRPr="00381A22">
        <w:rPr>
          <w:rFonts w:asciiTheme="minorEastAsia" w:hAnsiTheme="minorEastAsia" w:cs="Times New Roman" w:hint="eastAsia"/>
          <w:sz w:val="24"/>
          <w:szCs w:val="24"/>
        </w:rPr>
        <w:t>于</w:t>
      </w:r>
      <w:r w:rsidRPr="00381A22">
        <w:rPr>
          <w:rFonts w:asciiTheme="minorEastAsia" w:hAnsiTheme="minorEastAsia" w:cs="Times New Roman" w:hint="eastAsia"/>
          <w:sz w:val="24"/>
          <w:szCs w:val="24"/>
        </w:rPr>
        <w:t>10个工作日内向中国证监会报告并提出解决方案，如持续运作、转换运作方式、与其他基金合并或者终止基金合同等，并</w:t>
      </w:r>
      <w:r w:rsidR="00605BE5" w:rsidRPr="00381A22">
        <w:rPr>
          <w:rFonts w:asciiTheme="minorEastAsia" w:hAnsiTheme="minorEastAsia" w:cs="Times New Roman" w:hint="eastAsia"/>
          <w:sz w:val="24"/>
          <w:szCs w:val="24"/>
        </w:rPr>
        <w:t>于</w:t>
      </w:r>
      <w:r w:rsidRPr="00381A22">
        <w:rPr>
          <w:rFonts w:asciiTheme="minorEastAsia" w:hAnsiTheme="minorEastAsia" w:cs="Times New Roman" w:hint="eastAsia"/>
          <w:sz w:val="24"/>
          <w:szCs w:val="24"/>
        </w:rPr>
        <w:t>6个月内</w:t>
      </w:r>
      <w:r w:rsidR="00605BE5" w:rsidRPr="00381A22">
        <w:rPr>
          <w:rFonts w:asciiTheme="minorEastAsia" w:hAnsiTheme="minorEastAsia" w:cs="Times New Roman" w:hint="eastAsia"/>
          <w:sz w:val="24"/>
          <w:szCs w:val="24"/>
        </w:rPr>
        <w:t>召开</w:t>
      </w:r>
      <w:r w:rsidRPr="00381A22">
        <w:rPr>
          <w:rFonts w:asciiTheme="minorEastAsia" w:hAnsiTheme="minorEastAsia" w:cs="Times New Roman" w:hint="eastAsia"/>
          <w:sz w:val="24"/>
          <w:szCs w:val="24"/>
        </w:rPr>
        <w:t>基金份额持有人大会</w:t>
      </w:r>
      <w:r w:rsidR="00605BE5" w:rsidRPr="00381A22">
        <w:rPr>
          <w:rFonts w:asciiTheme="minorEastAsia" w:hAnsiTheme="minorEastAsia" w:cs="Times New Roman" w:hint="eastAsia"/>
          <w:sz w:val="24"/>
          <w:szCs w:val="24"/>
        </w:rPr>
        <w:t>进行表决</w:t>
      </w:r>
      <w:r w:rsidRPr="00381A22">
        <w:rPr>
          <w:rFonts w:asciiTheme="minorEastAsia" w:hAnsiTheme="minorEastAsia" w:cs="Times New Roman" w:hint="eastAsia"/>
          <w:sz w:val="24"/>
          <w:szCs w:val="24"/>
        </w:rPr>
        <w:t>。</w:t>
      </w:r>
    </w:p>
    <w:p w14:paraId="55EB15BE" w14:textId="6DF5E1D9" w:rsidR="00AC3A9B" w:rsidRPr="00381A22" w:rsidRDefault="002C3C29">
      <w:pPr>
        <w:widowControl/>
        <w:spacing w:line="360" w:lineRule="auto"/>
        <w:ind w:firstLineChars="200" w:firstLine="480"/>
        <w:jc w:val="left"/>
        <w:rPr>
          <w:rFonts w:ascii="Arial" w:eastAsia="宋体" w:hAnsi="Arial" w:cs="Times New Roman"/>
          <w:szCs w:val="20"/>
        </w:rPr>
        <w:sectPr w:rsidR="00AC3A9B" w:rsidRPr="00381A22">
          <w:footerReference w:type="default" r:id="rId29"/>
          <w:pgSz w:w="11906" w:h="16838"/>
          <w:pgMar w:top="1440" w:right="1800" w:bottom="1440" w:left="1800" w:header="851" w:footer="992" w:gutter="0"/>
          <w:pgNumType w:chapStyle="1"/>
          <w:cols w:space="720"/>
          <w:docGrid w:type="lines" w:linePitch="312"/>
        </w:sectPr>
      </w:pPr>
      <w:r w:rsidRPr="00381A22">
        <w:rPr>
          <w:rFonts w:asciiTheme="minorEastAsia" w:hAnsiTheme="minorEastAsia" w:cs="Times New Roman" w:hint="eastAsia"/>
          <w:sz w:val="24"/>
          <w:szCs w:val="24"/>
        </w:rPr>
        <w:t>法律法规</w:t>
      </w:r>
      <w:r w:rsidR="00A142AA" w:rsidRPr="00381A22">
        <w:rPr>
          <w:rFonts w:asciiTheme="minorEastAsia" w:hAnsiTheme="minorEastAsia" w:cs="Times New Roman" w:hint="eastAsia"/>
          <w:sz w:val="24"/>
          <w:szCs w:val="24"/>
        </w:rPr>
        <w:t>或中国证监会</w:t>
      </w:r>
      <w:r w:rsidRPr="00381A22">
        <w:rPr>
          <w:rFonts w:asciiTheme="minorEastAsia" w:hAnsiTheme="minorEastAsia" w:cs="Times New Roman" w:hint="eastAsia"/>
          <w:sz w:val="24"/>
          <w:szCs w:val="24"/>
        </w:rPr>
        <w:t xml:space="preserve">另有规定时，从其规定。 </w:t>
      </w:r>
      <w:bookmarkStart w:id="165" w:name="_Toc214873597"/>
      <w:bookmarkStart w:id="166" w:name="_Toc147463118"/>
      <w:bookmarkStart w:id="167" w:name="_Toc12357171"/>
      <w:bookmarkStart w:id="168" w:name="_Toc416264544"/>
      <w:bookmarkStart w:id="169" w:name="_Toc263092316"/>
      <w:bookmarkStart w:id="170" w:name="_Toc21073391"/>
      <w:bookmarkStart w:id="171" w:name="_Toc725"/>
      <w:bookmarkStart w:id="172" w:name="_Toc16164"/>
      <w:bookmarkStart w:id="173" w:name="_Toc123051455"/>
      <w:bookmarkStart w:id="174" w:name="_Toc10398"/>
      <w:bookmarkStart w:id="175" w:name="_Toc139991739"/>
      <w:bookmarkStart w:id="176" w:name="_Toc21735"/>
      <w:bookmarkStart w:id="177" w:name="_Toc3572"/>
      <w:bookmarkStart w:id="178" w:name="_Toc18206"/>
      <w:bookmarkStart w:id="179" w:name="_Toc18769"/>
      <w:bookmarkStart w:id="180" w:name="_Toc1745"/>
      <w:bookmarkStart w:id="181" w:name="_Toc141703889"/>
      <w:bookmarkStart w:id="182" w:name="_Toc123112237"/>
      <w:bookmarkStart w:id="183" w:name="_Toc98560355"/>
      <w:bookmarkStart w:id="184" w:name="_Toc123102456"/>
      <w:bookmarkStart w:id="185" w:name="_Toc352229755"/>
      <w:bookmarkStart w:id="186" w:name="_Toc31821"/>
      <w:bookmarkStart w:id="187" w:name="_Toc3963"/>
      <w:bookmarkStart w:id="188" w:name="_Toc3080"/>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p>
    <w:p w14:paraId="36ADF297" w14:textId="77777777" w:rsidR="00AC3A9B" w:rsidRPr="00381A22" w:rsidRDefault="002C3C29">
      <w:pPr>
        <w:pStyle w:val="1"/>
        <w:jc w:val="center"/>
        <w:rPr>
          <w:rFonts w:ascii="Arial" w:hAnsi="Arial" w:cs="Arial"/>
          <w:bCs/>
          <w:sz w:val="30"/>
          <w:szCs w:val="30"/>
        </w:rPr>
      </w:pPr>
      <w:bookmarkStart w:id="189" w:name="_Toc68266295"/>
      <w:bookmarkStart w:id="190" w:name="_Toc119584128"/>
      <w:r w:rsidRPr="00381A22">
        <w:rPr>
          <w:rFonts w:hint="eastAsia"/>
          <w:sz w:val="30"/>
          <w:szCs w:val="30"/>
        </w:rPr>
        <w:lastRenderedPageBreak/>
        <w:t>第八部分</w:t>
      </w:r>
      <w:r w:rsidRPr="00381A22">
        <w:rPr>
          <w:sz w:val="30"/>
          <w:szCs w:val="30"/>
        </w:rPr>
        <w:t xml:space="preserve">  </w:t>
      </w:r>
      <w:r w:rsidRPr="00381A22">
        <w:rPr>
          <w:rFonts w:hint="eastAsia"/>
          <w:sz w:val="30"/>
          <w:szCs w:val="30"/>
        </w:rPr>
        <w:t>基金份额的申购与赎回</w:t>
      </w:r>
      <w:bookmarkEnd w:id="165"/>
      <w:bookmarkEnd w:id="166"/>
      <w:bookmarkEnd w:id="167"/>
      <w:bookmarkEnd w:id="168"/>
      <w:bookmarkEnd w:id="169"/>
      <w:bookmarkEnd w:id="170"/>
      <w:bookmarkEnd w:id="189"/>
      <w:bookmarkEnd w:id="190"/>
    </w:p>
    <w:p w14:paraId="4A405928" w14:textId="77777777" w:rsidR="00AC3A9B" w:rsidRPr="00381A22" w:rsidRDefault="002C3C29">
      <w:pPr>
        <w:adjustRightInd w:val="0"/>
        <w:snapToGrid w:val="0"/>
        <w:spacing w:line="360" w:lineRule="auto"/>
        <w:ind w:firstLineChars="200" w:firstLine="482"/>
        <w:rPr>
          <w:rFonts w:asciiTheme="minorEastAsia" w:hAnsiTheme="minorEastAsia" w:cs="Arial"/>
          <w:b/>
          <w:bCs/>
          <w:kern w:val="0"/>
          <w:sz w:val="24"/>
          <w:szCs w:val="24"/>
        </w:rPr>
      </w:pPr>
      <w:r w:rsidRPr="00381A22">
        <w:rPr>
          <w:rFonts w:asciiTheme="minorEastAsia" w:hAnsiTheme="minorEastAsia" w:cs="Arial" w:hint="eastAsia"/>
          <w:b/>
          <w:bCs/>
          <w:kern w:val="0"/>
          <w:sz w:val="24"/>
          <w:szCs w:val="24"/>
        </w:rPr>
        <w:t>一、申购和赎回场所</w:t>
      </w:r>
    </w:p>
    <w:p w14:paraId="40DCE886" w14:textId="0525E51C" w:rsidR="006E20B9" w:rsidRPr="00381A22" w:rsidRDefault="006E20B9" w:rsidP="00E57A93">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的申购与赎回将通过销售机构进行。具体的销售机构将由基金管理人在招募说明书或基金管理人网站列明。基金管理人可根据情况变更或增减销售机构。基金投资者应当在销售机构办理基金销售业务的营业场所或按销售机构提供的其他方式办理基金份额的申购与赎回。</w:t>
      </w:r>
    </w:p>
    <w:p w14:paraId="72E803D9" w14:textId="3AF2AE04" w:rsidR="00AC3A9B" w:rsidRPr="00381A22" w:rsidRDefault="002C3C29" w:rsidP="00E57A93">
      <w:pPr>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二、申购和赎回的开放日及时间</w:t>
      </w:r>
    </w:p>
    <w:p w14:paraId="0A69641F" w14:textId="77777777" w:rsidR="006E20B9" w:rsidRPr="00381A22" w:rsidRDefault="006E20B9" w:rsidP="006E20B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1、开放日及开放时间</w:t>
      </w:r>
    </w:p>
    <w:p w14:paraId="0832A639" w14:textId="19D307D1" w:rsidR="006E20B9" w:rsidRPr="00381A22" w:rsidRDefault="006E20B9" w:rsidP="006E20B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投资人在开放日办理基金份额的申购及/或赎回，具体办理时间为上海证券交易所、深圳证券交易所的正常交易日的交易时间，但基金管理人根据法律法规、中国证监会的要求或基金合同的规定公告暂停申购、赎回时除外。</w:t>
      </w:r>
    </w:p>
    <w:p w14:paraId="1A1F8B96" w14:textId="77777777" w:rsidR="006E20B9" w:rsidRPr="00381A22" w:rsidRDefault="006E20B9" w:rsidP="006E20B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规定媒介上公告。</w:t>
      </w:r>
    </w:p>
    <w:p w14:paraId="473AB9C8" w14:textId="77777777" w:rsidR="006E20B9" w:rsidRPr="00381A22" w:rsidRDefault="006E20B9" w:rsidP="006E20B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2、申购、赎回开始日及业务办理时间</w:t>
      </w:r>
    </w:p>
    <w:p w14:paraId="148AC8AB" w14:textId="61C903D2" w:rsidR="0014189F" w:rsidRPr="00381A22" w:rsidRDefault="0014189F" w:rsidP="006E20B9">
      <w:pPr>
        <w:spacing w:line="360" w:lineRule="auto"/>
        <w:ind w:firstLineChars="200" w:firstLine="480"/>
        <w:rPr>
          <w:rFonts w:asciiTheme="minorEastAsia" w:hAnsiTheme="minorEastAsia" w:cs="Arial"/>
          <w:sz w:val="24"/>
          <w:szCs w:val="24"/>
        </w:rPr>
      </w:pPr>
      <w:r w:rsidRPr="0014189F">
        <w:rPr>
          <w:rFonts w:asciiTheme="minorEastAsia" w:hAnsiTheme="minorEastAsia" w:cs="Arial" w:hint="eastAsia"/>
          <w:sz w:val="24"/>
          <w:szCs w:val="24"/>
        </w:rPr>
        <w:t>本基金已于20</w:t>
      </w:r>
      <w:r w:rsidR="0091145D">
        <w:rPr>
          <w:rFonts w:asciiTheme="minorEastAsia" w:hAnsiTheme="minorEastAsia" w:cs="Arial"/>
          <w:sz w:val="24"/>
          <w:szCs w:val="24"/>
        </w:rPr>
        <w:t>21</w:t>
      </w:r>
      <w:r w:rsidRPr="0014189F">
        <w:rPr>
          <w:rFonts w:asciiTheme="minorEastAsia" w:hAnsiTheme="minorEastAsia" w:cs="Arial" w:hint="eastAsia"/>
          <w:sz w:val="24"/>
          <w:szCs w:val="24"/>
        </w:rPr>
        <w:t>年</w:t>
      </w:r>
      <w:r w:rsidR="0091145D">
        <w:rPr>
          <w:rFonts w:asciiTheme="minorEastAsia" w:hAnsiTheme="minorEastAsia" w:cs="Arial"/>
          <w:sz w:val="24"/>
          <w:szCs w:val="24"/>
        </w:rPr>
        <w:t>12</w:t>
      </w:r>
      <w:r w:rsidRPr="0014189F">
        <w:rPr>
          <w:rFonts w:asciiTheme="minorEastAsia" w:hAnsiTheme="minorEastAsia" w:cs="Arial" w:hint="eastAsia"/>
          <w:sz w:val="24"/>
          <w:szCs w:val="24"/>
        </w:rPr>
        <w:t>月</w:t>
      </w:r>
      <w:r w:rsidR="0091145D">
        <w:rPr>
          <w:rFonts w:asciiTheme="minorEastAsia" w:hAnsiTheme="minorEastAsia" w:cs="Arial"/>
          <w:sz w:val="24"/>
          <w:szCs w:val="24"/>
        </w:rPr>
        <w:t>14</w:t>
      </w:r>
      <w:r w:rsidRPr="0014189F">
        <w:rPr>
          <w:rFonts w:asciiTheme="minorEastAsia" w:hAnsiTheme="minorEastAsia" w:cs="Arial" w:hint="eastAsia"/>
          <w:sz w:val="24"/>
          <w:szCs w:val="24"/>
        </w:rPr>
        <w:t>日开始办理申购、赎回业务。</w:t>
      </w:r>
    </w:p>
    <w:p w14:paraId="7E2A31D2" w14:textId="5A6DFCF0" w:rsidR="00E57A93" w:rsidRPr="00381A22" w:rsidRDefault="006E20B9" w:rsidP="00A13D3D">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基金份额申购、赎回的价格。</w:t>
      </w:r>
    </w:p>
    <w:p w14:paraId="289C2656" w14:textId="33C640EC" w:rsidR="00AC3A9B" w:rsidRPr="00381A22" w:rsidRDefault="002C3C29" w:rsidP="00E57A93">
      <w:pPr>
        <w:tabs>
          <w:tab w:val="left" w:pos="1110"/>
        </w:tabs>
        <w:adjustRightInd w:val="0"/>
        <w:snapToGrid w:val="0"/>
        <w:spacing w:line="360" w:lineRule="auto"/>
        <w:ind w:firstLineChars="200" w:firstLine="482"/>
        <w:rPr>
          <w:rFonts w:asciiTheme="minorEastAsia" w:hAnsiTheme="minorEastAsia" w:cs="Arial"/>
          <w:sz w:val="24"/>
          <w:szCs w:val="24"/>
        </w:rPr>
      </w:pPr>
      <w:r w:rsidRPr="00381A22">
        <w:rPr>
          <w:rFonts w:asciiTheme="minorEastAsia" w:hAnsiTheme="minorEastAsia" w:cs="Arial" w:hint="eastAsia"/>
          <w:b/>
          <w:bCs/>
          <w:sz w:val="24"/>
          <w:szCs w:val="24"/>
        </w:rPr>
        <w:t>三、申购与赎回的原则</w:t>
      </w:r>
    </w:p>
    <w:p w14:paraId="2D1A4C35" w14:textId="0F71DFA4"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1、“未知价”原则，即申购、赎回价格以申请当日收市后计算的该类基金份额净值为基准进行计算；</w:t>
      </w:r>
    </w:p>
    <w:p w14:paraId="64EA48D2"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2、“金额申购、份额赎回”原则，即申购以金额申请，赎回以份额申请；</w:t>
      </w:r>
    </w:p>
    <w:p w14:paraId="0AF889A4"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3、当日的申购与赎回申请可以在基金管理人规定的时间以内撤销，但申请经登记机构受理的不得撤销；</w:t>
      </w:r>
    </w:p>
    <w:p w14:paraId="7BC51AE3"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4、基金份额持有人赎回时，除指定赎回外，基金管理人按“先进先出”的原则，对该持有人账户在该销售机构托管的基金份额进行处理，即登记确认日期在先的基金份额先赎回，登记确认日期在后的基金份额后赎回，以确定被赎回基金份额</w:t>
      </w:r>
      <w:r w:rsidRPr="00381A22">
        <w:rPr>
          <w:rFonts w:asciiTheme="minorEastAsia" w:hAnsiTheme="minorEastAsia" w:cs="Arial" w:hint="eastAsia"/>
          <w:sz w:val="24"/>
          <w:szCs w:val="24"/>
        </w:rPr>
        <w:lastRenderedPageBreak/>
        <w:t>的持有期限和所适用的赎回费率；</w:t>
      </w:r>
    </w:p>
    <w:p w14:paraId="53A56D26"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5、办理申购、赎回业务时，应当遵循基金份额持有人利益优先原则，确保投资者的合法权益不受损害并得到公平对待。</w:t>
      </w:r>
    </w:p>
    <w:p w14:paraId="638D4397" w14:textId="7611A2DD"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基金管理人可在法律法规允许的情况下，对上述原则进行调整。基金管理人必须在新规则开始实施前依照《信息披露办法》的有关规定在规定媒介上公告。</w:t>
      </w:r>
    </w:p>
    <w:p w14:paraId="4803523D" w14:textId="692F4D5A" w:rsidR="00AC3A9B" w:rsidRPr="00381A22" w:rsidRDefault="002C3C29" w:rsidP="00E57A93">
      <w:pPr>
        <w:tabs>
          <w:tab w:val="left" w:pos="111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四、申购与赎回的程序</w:t>
      </w:r>
    </w:p>
    <w:p w14:paraId="23ECC536"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1、申购和赎回的申请方式</w:t>
      </w:r>
    </w:p>
    <w:p w14:paraId="4D567C03"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投资人必须根据销售机构规定的程序，在开放日的具体业务办理时间内提出申购或赎回的申请。</w:t>
      </w:r>
    </w:p>
    <w:p w14:paraId="09E05F4D"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2、申购和赎回的款项支付</w:t>
      </w:r>
    </w:p>
    <w:p w14:paraId="7FB4C923"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投资人在提交申购申请时须按销售机构规定的方式备足申购资金，投资人在提交赎回申请时须持有足够的基金份额余额，否则所提交的申购、赎回申请不成立。投资人申购基金份额时，必须全额交付申购款项，投资人全额交付申购款项， 申购成立；基金份额登记机构确认基金份额时，申购生效。若资金在规定时间内未全额到账则申购不成立，申购款项本金将退回投资人账户，基金管理人、基金托管人和销售机构等不承担由此产生的利息等任何损失。</w:t>
      </w:r>
    </w:p>
    <w:p w14:paraId="55953E72" w14:textId="4B0C752A"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基金份额持有人递交赎回申请，赎回成立；基金份额登记机构确认赎回时， 赎回生效。投资人赎回申请生效后，基金管理人将在 T＋7 日（包括该日）内支付赎回款项。在发生巨额赎回或基金合同载明的其他延缓支付赎回款项的情形时，赎回款项的支付办法参照基金合同有关条款处理。</w:t>
      </w:r>
    </w:p>
    <w:p w14:paraId="598989A2"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遇交易所或交易市场数据传输延迟、通讯系统故障、银行数据交换系统故障或其他非基金管理人及基金托管人所能控制的因素影响业务处理流程，则赎回款支付相应顺延。</w:t>
      </w:r>
    </w:p>
    <w:p w14:paraId="0C71ED1D"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3、申购和赎回申请的确认</w:t>
      </w:r>
    </w:p>
    <w:p w14:paraId="09A21C2C"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基金管理人或基金管理人委托的登记机构应以交易时间结束前受理有效申购和赎回申请的当天作为申购或赎回申请日（T  日），在正常情况下，本基金登记机构在 T+1 日内（包括该日）对该交易的有效性进行确认。T 日提交的有效申请，投资人可在 T+2 日后（包括该日）及时到销售网点柜台或以销售机构规定的其他方式查询申请的确认情况。若申购不成功或无效，则申购款项本金退还给投资人。</w:t>
      </w:r>
    </w:p>
    <w:p w14:paraId="2B1F8506"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基金管理人可在法律法规允许的范围内，依法对上述申购和赎回申请的确认时</w:t>
      </w:r>
      <w:r w:rsidRPr="00381A22">
        <w:rPr>
          <w:rFonts w:asciiTheme="minorEastAsia" w:hAnsiTheme="minorEastAsia" w:cs="Arial" w:hint="eastAsia"/>
          <w:sz w:val="24"/>
          <w:szCs w:val="24"/>
        </w:rPr>
        <w:lastRenderedPageBreak/>
        <w:t xml:space="preserve">间进行调整，并必须在调整实施日前按照《信息披露办法》的有关规定在规定媒介上公告。 </w:t>
      </w:r>
    </w:p>
    <w:p w14:paraId="57429F5F" w14:textId="488E9000" w:rsidR="00E57A93" w:rsidRPr="00381A22" w:rsidRDefault="006E20B9"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销售机构对申购、赎回申请的受理并不代表申请一定成功，而仅代表销售机构确实接收到申请。申购、赎回申请的确认以登记机构的确认结果为准。对于申请的确认情况，投资者应及时查询</w:t>
      </w:r>
      <w:r w:rsidR="00E57A93" w:rsidRPr="00381A22">
        <w:rPr>
          <w:rFonts w:asciiTheme="minorEastAsia" w:hAnsiTheme="minorEastAsia" w:cs="Arial" w:hint="eastAsia"/>
          <w:sz w:val="24"/>
          <w:szCs w:val="24"/>
        </w:rPr>
        <w:t>。</w:t>
      </w:r>
    </w:p>
    <w:p w14:paraId="236CF3C0" w14:textId="7415ACB9" w:rsidR="00AC3A9B" w:rsidRPr="00381A22" w:rsidRDefault="00E57A93" w:rsidP="00E57A93">
      <w:pPr>
        <w:tabs>
          <w:tab w:val="left" w:pos="1110"/>
        </w:tabs>
        <w:adjustRightInd w:val="0"/>
        <w:snapToGrid w:val="0"/>
        <w:spacing w:line="360" w:lineRule="auto"/>
        <w:ind w:firstLineChars="200" w:firstLine="482"/>
        <w:rPr>
          <w:rFonts w:asciiTheme="minorEastAsia" w:hAnsiTheme="minorEastAsia" w:cs="Arial"/>
          <w:sz w:val="24"/>
          <w:szCs w:val="24"/>
        </w:rPr>
      </w:pPr>
      <w:r w:rsidRPr="00381A22">
        <w:rPr>
          <w:rFonts w:asciiTheme="minorEastAsia" w:hAnsiTheme="minorEastAsia" w:cs="Arial" w:hint="eastAsia"/>
          <w:b/>
          <w:bCs/>
          <w:sz w:val="24"/>
          <w:szCs w:val="24"/>
        </w:rPr>
        <w:t>五、申购与赎回的数量</w:t>
      </w:r>
      <w:r w:rsidR="002C3C29" w:rsidRPr="00381A22">
        <w:rPr>
          <w:rFonts w:asciiTheme="minorEastAsia" w:hAnsiTheme="minorEastAsia" w:cs="Arial" w:hint="eastAsia"/>
          <w:b/>
          <w:bCs/>
          <w:sz w:val="24"/>
          <w:szCs w:val="24"/>
        </w:rPr>
        <w:t>限制</w:t>
      </w:r>
    </w:p>
    <w:p w14:paraId="059CF3FD" w14:textId="756E30F4" w:rsidR="00907968" w:rsidRPr="00381A22" w:rsidRDefault="00907968"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1、投资者申购本基金A类</w:t>
      </w:r>
      <w:r w:rsidR="007B3259">
        <w:rPr>
          <w:rFonts w:asciiTheme="minorEastAsia" w:hAnsiTheme="minorEastAsia" w:cs="Arial" w:hint="eastAsia"/>
          <w:sz w:val="24"/>
          <w:szCs w:val="24"/>
        </w:rPr>
        <w:t>及C类</w:t>
      </w:r>
      <w:r w:rsidRPr="00381A22">
        <w:rPr>
          <w:rFonts w:asciiTheme="minorEastAsia" w:hAnsiTheme="minorEastAsia" w:cs="Arial" w:hint="eastAsia"/>
          <w:sz w:val="24"/>
          <w:szCs w:val="24"/>
        </w:rPr>
        <w:t>基金份额，首次申购最低金额不低于1.00元，追加申购每笔最低金额为1.00元</w:t>
      </w:r>
      <w:r w:rsidR="00834486" w:rsidRPr="00381A22">
        <w:rPr>
          <w:rFonts w:asciiTheme="minorEastAsia" w:hAnsiTheme="minorEastAsia" w:cs="Arial" w:hint="eastAsia"/>
          <w:sz w:val="24"/>
          <w:szCs w:val="24"/>
        </w:rPr>
        <w:t>；</w:t>
      </w:r>
    </w:p>
    <w:p w14:paraId="19136568" w14:textId="555A9F10" w:rsidR="00834486" w:rsidRPr="00381A22" w:rsidRDefault="00834486" w:rsidP="00834486">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2、</w:t>
      </w:r>
      <w:r w:rsidRPr="00381A22">
        <w:rPr>
          <w:rFonts w:asciiTheme="minorEastAsia" w:hAnsiTheme="minorEastAsia" w:cs="Arial" w:hint="eastAsia"/>
          <w:sz w:val="24"/>
          <w:szCs w:val="24"/>
        </w:rPr>
        <w:t>每个交易账户最低持有基金份额余额为</w:t>
      </w:r>
      <w:r w:rsidRPr="00381A22">
        <w:rPr>
          <w:rFonts w:asciiTheme="minorEastAsia" w:hAnsiTheme="minorEastAsia" w:cs="Arial"/>
          <w:sz w:val="24"/>
          <w:szCs w:val="24"/>
        </w:rPr>
        <w:t xml:space="preserve">1份，若某笔赎回导致单个交易账户的基金份额余额少于1份时，余额部分基金份额必须一同赎回； </w:t>
      </w:r>
    </w:p>
    <w:p w14:paraId="1826148F" w14:textId="0186152D" w:rsidR="00834486" w:rsidRPr="00381A22" w:rsidRDefault="00834486" w:rsidP="00834486">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3、本基金目前对单个投资人累计持有份额不设上限限制，基金管理人可以规定单个投资者累计持有的基金份额数量限制，具体规定见更新的招募说明书或相关公告；</w:t>
      </w:r>
    </w:p>
    <w:p w14:paraId="1F817314" w14:textId="47F908A6" w:rsidR="006E20B9" w:rsidRPr="00381A22" w:rsidRDefault="00834486"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4、基金管理人可在法律法规允许的情况下，调整上述规定申购金额和赎回份额的数量限制。基金管理人必须在调整实施前依照《信息披露办法》的有关规定进行公告</w:t>
      </w:r>
      <w:r w:rsidRPr="00381A22">
        <w:rPr>
          <w:rFonts w:asciiTheme="minorEastAsia" w:hAnsiTheme="minorEastAsia" w:cs="Arial" w:hint="eastAsia"/>
          <w:sz w:val="24"/>
          <w:szCs w:val="24"/>
        </w:rPr>
        <w:t>；</w:t>
      </w:r>
    </w:p>
    <w:p w14:paraId="4428898E" w14:textId="37CD9C86" w:rsidR="006E20B9" w:rsidRPr="00381A22" w:rsidRDefault="000503A5" w:rsidP="006E20B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sidR="006E20B9" w:rsidRPr="00381A22">
        <w:rPr>
          <w:rFonts w:asciiTheme="minorEastAsia" w:hAnsiTheme="minorEastAsia" w:cs="Arial" w:hint="eastAsia"/>
          <w:sz w:val="24"/>
          <w:szCs w:val="24"/>
        </w:rPr>
        <w:t>、当接受申购申请对存量基金份额持有人利益构成潜在重大不利影响时， 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见招募说明书或基金管理人相关公告。</w:t>
      </w:r>
    </w:p>
    <w:p w14:paraId="31DE401C" w14:textId="65FAA0D0" w:rsidR="00E57A93" w:rsidRPr="00381A22" w:rsidRDefault="000503A5"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sidR="006E20B9" w:rsidRPr="00381A22">
        <w:rPr>
          <w:rFonts w:asciiTheme="minorEastAsia" w:hAnsiTheme="minorEastAsia" w:cs="Arial" w:hint="eastAsia"/>
          <w:sz w:val="24"/>
          <w:szCs w:val="24"/>
        </w:rPr>
        <w:t>、基金管理人可在法律法规允许的情况下，调整上述规定申购金额、赎回份额和最低基金份额保留余额的数量限制。基金管理人必须在调整实施前依照《信息披露办法》的有关规定在规定媒介上公告</w:t>
      </w:r>
      <w:r w:rsidR="00E57A93" w:rsidRPr="00381A22">
        <w:rPr>
          <w:rFonts w:asciiTheme="minorEastAsia" w:hAnsiTheme="minorEastAsia" w:cs="Arial" w:hint="eastAsia"/>
          <w:sz w:val="24"/>
          <w:szCs w:val="24"/>
        </w:rPr>
        <w:t>。</w:t>
      </w:r>
    </w:p>
    <w:p w14:paraId="140579B1" w14:textId="364E4FFC" w:rsidR="00AC3A9B" w:rsidRPr="00381A22" w:rsidRDefault="002C3C29" w:rsidP="00E57A9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六、申购费用、赎回费用</w:t>
      </w:r>
    </w:p>
    <w:p w14:paraId="311A3E83" w14:textId="77777777" w:rsidR="00AC3A9B" w:rsidRPr="00381A22"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1</w:t>
      </w:r>
      <w:r w:rsidRPr="00381A22">
        <w:rPr>
          <w:rFonts w:asciiTheme="minorEastAsia" w:hAnsiTheme="minorEastAsia" w:cs="Arial" w:hint="eastAsia"/>
          <w:sz w:val="24"/>
          <w:szCs w:val="24"/>
        </w:rPr>
        <w:t>、申购费用</w:t>
      </w:r>
    </w:p>
    <w:p w14:paraId="77280F28" w14:textId="6DFEA346" w:rsidR="00AC3A9B" w:rsidRPr="00381A22" w:rsidRDefault="002C3C29" w:rsidP="00CE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本基金</w:t>
      </w:r>
      <w:r w:rsidRPr="00381A22">
        <w:rPr>
          <w:rFonts w:asciiTheme="minorEastAsia" w:hAnsiTheme="minorEastAsia" w:cs="Arial"/>
          <w:sz w:val="24"/>
          <w:szCs w:val="24"/>
        </w:rPr>
        <w:t>A</w:t>
      </w:r>
      <w:r w:rsidRPr="00381A22">
        <w:rPr>
          <w:rFonts w:asciiTheme="minorEastAsia" w:hAnsiTheme="minorEastAsia" w:cs="Arial" w:hint="eastAsia"/>
          <w:sz w:val="24"/>
          <w:szCs w:val="24"/>
        </w:rPr>
        <w:t>类基金份额</w:t>
      </w:r>
      <w:r w:rsidR="006E20B9" w:rsidRPr="00381A22">
        <w:rPr>
          <w:rFonts w:asciiTheme="minorEastAsia" w:hAnsiTheme="minorEastAsia" w:cs="Arial" w:hint="eastAsia"/>
          <w:sz w:val="24"/>
          <w:szCs w:val="24"/>
        </w:rPr>
        <w:t>和</w:t>
      </w:r>
      <w:r w:rsidR="006D7393">
        <w:rPr>
          <w:rFonts w:asciiTheme="minorEastAsia" w:hAnsiTheme="minorEastAsia" w:cs="Arial"/>
          <w:sz w:val="24"/>
          <w:szCs w:val="24"/>
        </w:rPr>
        <w:t>C</w:t>
      </w:r>
      <w:r w:rsidR="006E20B9" w:rsidRPr="00381A22">
        <w:rPr>
          <w:rFonts w:asciiTheme="minorEastAsia" w:hAnsiTheme="minorEastAsia" w:cs="Arial" w:hint="eastAsia"/>
          <w:sz w:val="24"/>
          <w:szCs w:val="24"/>
        </w:rPr>
        <w:t>类基金份额</w:t>
      </w:r>
      <w:r w:rsidRPr="00381A22">
        <w:rPr>
          <w:rFonts w:asciiTheme="minorEastAsia" w:hAnsiTheme="minorEastAsia" w:cs="Arial" w:hint="eastAsia"/>
          <w:sz w:val="24"/>
          <w:szCs w:val="24"/>
        </w:rPr>
        <w:t>申购均采用金额申购方式，申购费率如下表。投资者在一天之内如果有多笔申购，费率按单笔分别计算。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AC3A9B" w:rsidRPr="00381A22" w14:paraId="13D73BCE"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56DA6811" w14:textId="77777777" w:rsidR="00AC3A9B" w:rsidRPr="00381A22" w:rsidRDefault="002C3C29">
            <w:pPr>
              <w:widowControl/>
              <w:spacing w:line="264" w:lineRule="auto"/>
              <w:jc w:val="center"/>
              <w:rPr>
                <w:rFonts w:asciiTheme="minorEastAsia" w:hAnsiTheme="minorEastAsia" w:cs="Arial"/>
                <w:bCs/>
                <w:kern w:val="0"/>
                <w:sz w:val="24"/>
                <w:szCs w:val="24"/>
              </w:rPr>
            </w:pPr>
            <w:r w:rsidRPr="00381A22">
              <w:rPr>
                <w:rFonts w:asciiTheme="minorEastAsia" w:hAnsiTheme="minorEastAsia" w:cs="Arial" w:hint="eastAsia"/>
                <w:b/>
                <w:bCs/>
                <w:kern w:val="0"/>
                <w:sz w:val="24"/>
                <w:szCs w:val="24"/>
              </w:rPr>
              <w:t>A类基金份额</w:t>
            </w:r>
          </w:p>
        </w:tc>
      </w:tr>
      <w:tr w:rsidR="00AC3A9B" w:rsidRPr="00381A22" w14:paraId="5179E6FD"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31E0954" w14:textId="77777777" w:rsidR="00AC3A9B" w:rsidRPr="00381A22" w:rsidRDefault="002C3C29">
            <w:pPr>
              <w:widowControl/>
              <w:spacing w:line="336" w:lineRule="auto"/>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7258BDE5" w14:textId="77777777" w:rsidR="00AC3A9B" w:rsidRPr="00381A22" w:rsidRDefault="002C3C29">
            <w:pPr>
              <w:widowControl/>
              <w:spacing w:line="336" w:lineRule="auto"/>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申购费率</w:t>
            </w:r>
          </w:p>
        </w:tc>
      </w:tr>
      <w:tr w:rsidR="00AC3A9B" w:rsidRPr="00381A22" w14:paraId="0037E30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C9F47DC" w14:textId="1FD74505" w:rsidR="00AC3A9B" w:rsidRPr="00381A22" w:rsidRDefault="002C3C29" w:rsidP="008D3588">
            <w:pPr>
              <w:widowControl/>
              <w:spacing w:line="336"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lastRenderedPageBreak/>
              <w:t>M＜</w:t>
            </w:r>
            <w:r w:rsidR="00315BE3" w:rsidRPr="00381A22">
              <w:rPr>
                <w:rFonts w:asciiTheme="minorEastAsia" w:hAnsiTheme="minorEastAsia" w:cs="Arial" w:hint="eastAsia"/>
                <w:kern w:val="0"/>
                <w:sz w:val="24"/>
                <w:szCs w:val="24"/>
              </w:rPr>
              <w:t>10</w:t>
            </w:r>
            <w:r w:rsidR="008D3588" w:rsidRPr="00381A22">
              <w:rPr>
                <w:rFonts w:asciiTheme="minorEastAsia" w:hAnsiTheme="minorEastAsia" w:cs="Arial" w:hint="eastAsia"/>
                <w:kern w:val="0"/>
                <w:sz w:val="24"/>
                <w:szCs w:val="24"/>
              </w:rPr>
              <w:t>0</w:t>
            </w:r>
            <w:r w:rsidRPr="00381A22">
              <w:rPr>
                <w:rFonts w:asciiTheme="minorEastAsia" w:hAnsiTheme="minorEastAsia" w:cs="Arial" w:hint="eastAsia"/>
                <w:kern w:val="0"/>
                <w:sz w:val="24"/>
                <w:szCs w:val="24"/>
              </w:rPr>
              <w:t>万元</w:t>
            </w:r>
          </w:p>
        </w:tc>
        <w:tc>
          <w:tcPr>
            <w:tcW w:w="4430" w:type="dxa"/>
            <w:tcBorders>
              <w:top w:val="single" w:sz="4" w:space="0" w:color="auto"/>
              <w:left w:val="single" w:sz="4" w:space="0" w:color="auto"/>
              <w:bottom w:val="single" w:sz="4" w:space="0" w:color="auto"/>
              <w:right w:val="single" w:sz="4" w:space="0" w:color="auto"/>
            </w:tcBorders>
          </w:tcPr>
          <w:p w14:paraId="1594957F" w14:textId="69C1FB77" w:rsidR="00AC3A9B" w:rsidRPr="00381A22" w:rsidRDefault="00181AB9">
            <w:pPr>
              <w:widowControl/>
              <w:spacing w:line="336" w:lineRule="auto"/>
              <w:jc w:val="center"/>
              <w:rPr>
                <w:rFonts w:asciiTheme="minorEastAsia" w:hAnsiTheme="minorEastAsia" w:cs="Arial"/>
                <w:kern w:val="0"/>
                <w:sz w:val="24"/>
                <w:szCs w:val="24"/>
              </w:rPr>
            </w:pPr>
            <w:r w:rsidRPr="00381A22">
              <w:rPr>
                <w:rFonts w:asciiTheme="minorEastAsia" w:hAnsiTheme="minorEastAsia" w:cs="Arial"/>
                <w:kern w:val="0"/>
                <w:sz w:val="24"/>
                <w:szCs w:val="24"/>
              </w:rPr>
              <w:t>0.4</w:t>
            </w:r>
            <w:r w:rsidR="002C3C29" w:rsidRPr="00381A22">
              <w:rPr>
                <w:rFonts w:asciiTheme="minorEastAsia" w:hAnsiTheme="minorEastAsia" w:cs="Arial" w:hint="eastAsia"/>
                <w:kern w:val="0"/>
                <w:sz w:val="24"/>
                <w:szCs w:val="24"/>
              </w:rPr>
              <w:t>0%</w:t>
            </w:r>
          </w:p>
        </w:tc>
      </w:tr>
      <w:tr w:rsidR="00AC3A9B" w:rsidRPr="00381A22" w14:paraId="48A93291"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B0E7995" w14:textId="0BB19D57" w:rsidR="00AC3A9B" w:rsidRPr="00381A22" w:rsidRDefault="00315BE3">
            <w:pPr>
              <w:widowControl/>
              <w:spacing w:line="336"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10</w:t>
            </w:r>
            <w:r w:rsidR="002C3C29" w:rsidRPr="00381A22">
              <w:rPr>
                <w:rFonts w:asciiTheme="minorEastAsia" w:hAnsiTheme="minorEastAsia" w:cs="Arial" w:hint="eastAsia"/>
                <w:kern w:val="0"/>
                <w:sz w:val="24"/>
                <w:szCs w:val="24"/>
              </w:rPr>
              <w:t>0万元≤M＜</w:t>
            </w:r>
            <w:r w:rsidR="006E20B9" w:rsidRPr="00381A22">
              <w:rPr>
                <w:rFonts w:asciiTheme="minorEastAsia" w:hAnsiTheme="minorEastAsia" w:cs="Arial"/>
                <w:kern w:val="0"/>
                <w:sz w:val="24"/>
                <w:szCs w:val="24"/>
              </w:rPr>
              <w:t>5</w:t>
            </w:r>
            <w:r w:rsidR="006E20B9" w:rsidRPr="00381A22">
              <w:rPr>
                <w:rFonts w:asciiTheme="minorEastAsia" w:hAnsiTheme="minorEastAsia" w:cs="Arial" w:hint="eastAsia"/>
                <w:kern w:val="0"/>
                <w:sz w:val="24"/>
                <w:szCs w:val="24"/>
              </w:rPr>
              <w:t>00</w:t>
            </w:r>
            <w:r w:rsidR="002C3C29" w:rsidRPr="00381A22">
              <w:rPr>
                <w:rFonts w:asciiTheme="minorEastAsia" w:hAnsiTheme="minorEastAsia" w:cs="Arial" w:hint="eastAsia"/>
                <w:kern w:val="0"/>
                <w:sz w:val="24"/>
                <w:szCs w:val="24"/>
              </w:rPr>
              <w:t>万元</w:t>
            </w:r>
          </w:p>
        </w:tc>
        <w:tc>
          <w:tcPr>
            <w:tcW w:w="4430" w:type="dxa"/>
            <w:tcBorders>
              <w:top w:val="single" w:sz="4" w:space="0" w:color="auto"/>
              <w:left w:val="single" w:sz="4" w:space="0" w:color="auto"/>
              <w:bottom w:val="single" w:sz="4" w:space="0" w:color="auto"/>
              <w:right w:val="single" w:sz="4" w:space="0" w:color="auto"/>
            </w:tcBorders>
          </w:tcPr>
          <w:p w14:paraId="755B3FBD" w14:textId="37EDBB11" w:rsidR="00AC3A9B" w:rsidRPr="00381A22" w:rsidRDefault="00181AB9">
            <w:pPr>
              <w:widowControl/>
              <w:spacing w:line="336" w:lineRule="auto"/>
              <w:jc w:val="center"/>
              <w:rPr>
                <w:rFonts w:asciiTheme="minorEastAsia" w:hAnsiTheme="minorEastAsia" w:cs="Arial"/>
                <w:kern w:val="0"/>
                <w:sz w:val="24"/>
                <w:szCs w:val="24"/>
              </w:rPr>
            </w:pPr>
            <w:r w:rsidRPr="00381A22">
              <w:rPr>
                <w:rFonts w:asciiTheme="minorEastAsia" w:hAnsiTheme="minorEastAsia" w:cs="Arial"/>
                <w:kern w:val="0"/>
                <w:sz w:val="24"/>
                <w:szCs w:val="24"/>
              </w:rPr>
              <w:t>0.20</w:t>
            </w:r>
            <w:r w:rsidR="002C3C29" w:rsidRPr="00381A22">
              <w:rPr>
                <w:rFonts w:asciiTheme="minorEastAsia" w:hAnsiTheme="minorEastAsia" w:cs="Arial" w:hint="eastAsia"/>
                <w:kern w:val="0"/>
                <w:sz w:val="24"/>
                <w:szCs w:val="24"/>
              </w:rPr>
              <w:t>%</w:t>
            </w:r>
          </w:p>
        </w:tc>
      </w:tr>
      <w:tr w:rsidR="00AC3A9B" w:rsidRPr="00381A22" w14:paraId="78C316E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8EC7F17" w14:textId="375598C5" w:rsidR="00AC3A9B" w:rsidRPr="00381A22" w:rsidRDefault="002C3C29">
            <w:pPr>
              <w:widowControl/>
              <w:spacing w:line="336"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M≥</w:t>
            </w:r>
            <w:r w:rsidR="008D3588" w:rsidRPr="00381A22">
              <w:rPr>
                <w:rFonts w:asciiTheme="minorEastAsia" w:hAnsiTheme="minorEastAsia" w:cs="Arial" w:hint="eastAsia"/>
                <w:kern w:val="0"/>
                <w:sz w:val="24"/>
                <w:szCs w:val="24"/>
              </w:rPr>
              <w:t>5</w:t>
            </w:r>
            <w:r w:rsidRPr="00381A22">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33D47617" w14:textId="77777777" w:rsidR="00AC3A9B" w:rsidRPr="00381A22" w:rsidRDefault="002C3C29">
            <w:pPr>
              <w:widowControl/>
              <w:spacing w:line="336"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1000元/笔</w:t>
            </w:r>
          </w:p>
        </w:tc>
      </w:tr>
      <w:tr w:rsidR="00AC3A9B" w:rsidRPr="00381A22" w14:paraId="7DD54A4D"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6F53D312" w14:textId="3DD86299" w:rsidR="00AC3A9B" w:rsidRPr="00381A22" w:rsidRDefault="002C3C29">
            <w:pPr>
              <w:widowControl/>
              <w:spacing w:line="264" w:lineRule="auto"/>
              <w:jc w:val="center"/>
              <w:rPr>
                <w:rFonts w:asciiTheme="minorEastAsia" w:hAnsiTheme="minorEastAsia" w:cs="Arial"/>
                <w:b/>
                <w:kern w:val="0"/>
                <w:sz w:val="24"/>
                <w:szCs w:val="24"/>
              </w:rPr>
            </w:pPr>
            <w:r w:rsidRPr="00381A22">
              <w:rPr>
                <w:rFonts w:asciiTheme="minorEastAsia" w:hAnsiTheme="minorEastAsia" w:cs="Arial" w:hint="eastAsia"/>
                <w:b/>
                <w:bCs/>
                <w:kern w:val="0"/>
                <w:sz w:val="24"/>
                <w:szCs w:val="24"/>
              </w:rPr>
              <w:t>C类基金份额</w:t>
            </w:r>
          </w:p>
        </w:tc>
      </w:tr>
      <w:tr w:rsidR="00AC3A9B" w:rsidRPr="00381A22" w14:paraId="13B4F387"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7A907A68" w14:textId="77777777" w:rsidR="00AC3A9B" w:rsidRPr="00381A22" w:rsidRDefault="002C3C29">
            <w:pPr>
              <w:widowControl/>
              <w:spacing w:line="264" w:lineRule="auto"/>
              <w:jc w:val="center"/>
              <w:rPr>
                <w:rFonts w:asciiTheme="minorEastAsia" w:hAnsiTheme="minorEastAsia" w:cs="Arial"/>
                <w:kern w:val="0"/>
                <w:sz w:val="24"/>
                <w:szCs w:val="24"/>
              </w:rPr>
            </w:pPr>
            <w:r w:rsidRPr="00381A22">
              <w:rPr>
                <w:rFonts w:asciiTheme="minorEastAsia" w:hAnsiTheme="minorEastAsia" w:cs="Arial" w:hint="eastAsia"/>
                <w:bCs/>
                <w:kern w:val="0"/>
                <w:sz w:val="24"/>
                <w:szCs w:val="24"/>
              </w:rPr>
              <w:t>申</w:t>
            </w:r>
            <w:r w:rsidRPr="00381A22">
              <w:rPr>
                <w:rFonts w:asciiTheme="minorEastAsia" w:hAnsiTheme="minorEastAsia" w:cs="Arial" w:hint="eastAsia"/>
                <w:kern w:val="0"/>
                <w:sz w:val="24"/>
                <w:szCs w:val="24"/>
              </w:rPr>
              <w:t>购费率为零</w:t>
            </w:r>
          </w:p>
        </w:tc>
      </w:tr>
    </w:tbl>
    <w:p w14:paraId="1FEF2C61" w14:textId="77777777" w:rsidR="00AC3A9B" w:rsidRPr="00381A22" w:rsidRDefault="00AC3A9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0C5E408E" w14:textId="4D2BCDA4" w:rsidR="002E6E62" w:rsidRPr="00381A22" w:rsidRDefault="00203152">
      <w:pPr>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本基金 A 类基金份额的申购费用由该类基金份额的投资人承担，不列入基金财产。C 类基金份额不收取申购费。</w:t>
      </w:r>
    </w:p>
    <w:p w14:paraId="358650C4" w14:textId="740C2AFE" w:rsidR="00AC3A9B" w:rsidRPr="00381A22" w:rsidRDefault="00AC3A9B">
      <w:pPr>
        <w:snapToGrid w:val="0"/>
        <w:spacing w:line="360" w:lineRule="auto"/>
        <w:ind w:firstLineChars="200" w:firstLine="480"/>
        <w:rPr>
          <w:rFonts w:asciiTheme="minorEastAsia" w:hAnsiTheme="minorEastAsia" w:cs="Arial"/>
          <w:sz w:val="24"/>
          <w:szCs w:val="24"/>
        </w:rPr>
      </w:pPr>
    </w:p>
    <w:p w14:paraId="7CD54CA3"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2</w:t>
      </w:r>
      <w:r w:rsidRPr="00381A22">
        <w:rPr>
          <w:rFonts w:asciiTheme="minorEastAsia" w:hAnsiTheme="minorEastAsia" w:cs="Arial" w:hint="eastAsia"/>
          <w:sz w:val="24"/>
          <w:szCs w:val="24"/>
        </w:rPr>
        <w:t>、赎回费用</w:t>
      </w:r>
    </w:p>
    <w:p w14:paraId="1DE9F676" w14:textId="062DD2E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本基金的</w:t>
      </w:r>
      <w:r w:rsidRPr="00381A22">
        <w:rPr>
          <w:rFonts w:asciiTheme="minorEastAsia" w:hAnsiTheme="minorEastAsia" w:cs="Arial"/>
          <w:sz w:val="24"/>
          <w:szCs w:val="24"/>
        </w:rPr>
        <w:t>A</w:t>
      </w:r>
      <w:r w:rsidRPr="00381A22">
        <w:rPr>
          <w:rFonts w:asciiTheme="minorEastAsia" w:hAnsiTheme="minorEastAsia" w:cs="Arial" w:hint="eastAsia"/>
          <w:sz w:val="24"/>
          <w:szCs w:val="24"/>
        </w:rPr>
        <w:t>类基金份额</w:t>
      </w:r>
      <w:r w:rsidR="0066244F" w:rsidRPr="00381A22">
        <w:rPr>
          <w:rFonts w:asciiTheme="minorEastAsia" w:hAnsiTheme="minorEastAsia" w:cs="Arial" w:hint="eastAsia"/>
          <w:sz w:val="24"/>
          <w:szCs w:val="24"/>
        </w:rPr>
        <w:t>和</w:t>
      </w:r>
      <w:r w:rsidR="006D7393">
        <w:rPr>
          <w:rFonts w:asciiTheme="minorEastAsia" w:hAnsiTheme="minorEastAsia" w:cs="Arial"/>
          <w:sz w:val="24"/>
          <w:szCs w:val="24"/>
        </w:rPr>
        <w:t>C</w:t>
      </w:r>
      <w:r w:rsidR="0066244F" w:rsidRPr="00381A22">
        <w:rPr>
          <w:rFonts w:asciiTheme="minorEastAsia" w:hAnsiTheme="minorEastAsia" w:cs="Arial" w:hint="eastAsia"/>
          <w:sz w:val="24"/>
          <w:szCs w:val="24"/>
        </w:rPr>
        <w:t>类基金份额</w:t>
      </w:r>
      <w:r w:rsidRPr="00381A22">
        <w:rPr>
          <w:rFonts w:asciiTheme="minorEastAsia" w:hAnsiTheme="minorEastAsia" w:cs="Arial" w:hint="eastAsia"/>
          <w:sz w:val="24"/>
          <w:szCs w:val="24"/>
        </w:rPr>
        <w:t>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AC3A9B" w:rsidRPr="00381A22" w14:paraId="1AB3D41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3A0E06A" w14:textId="77777777" w:rsidR="00AC3A9B" w:rsidRPr="00381A22" w:rsidRDefault="002C3C29">
            <w:pPr>
              <w:jc w:val="center"/>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3DCE0A4A" w14:textId="77777777" w:rsidR="00AC3A9B" w:rsidRPr="00381A22" w:rsidRDefault="002C3C29">
            <w:pPr>
              <w:jc w:val="center"/>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246D932C" w14:textId="41A0D26C" w:rsidR="00AC3A9B" w:rsidRPr="00381A22" w:rsidRDefault="002C3C29">
            <w:pPr>
              <w:jc w:val="center"/>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C类份额赎回费率</w:t>
            </w:r>
          </w:p>
        </w:tc>
      </w:tr>
      <w:tr w:rsidR="00AC3A9B" w:rsidRPr="00381A22" w14:paraId="73B5F77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FDCD078" w14:textId="77777777" w:rsidR="00AC3A9B" w:rsidRPr="00381A22" w:rsidRDefault="002C3C29">
            <w:pPr>
              <w:widowControl/>
              <w:spacing w:line="336" w:lineRule="auto"/>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5536826E" w14:textId="77777777" w:rsidR="00AC3A9B" w:rsidRPr="00381A22" w:rsidRDefault="002C3C29">
            <w:pPr>
              <w:widowControl/>
              <w:spacing w:line="336" w:lineRule="auto"/>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7369319" w14:textId="77777777" w:rsidR="00AC3A9B" w:rsidRPr="00381A22" w:rsidRDefault="002C3C29">
            <w:pPr>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1.50%</w:t>
            </w:r>
          </w:p>
        </w:tc>
      </w:tr>
      <w:tr w:rsidR="00AC3A9B" w:rsidRPr="00381A22" w14:paraId="66A98B9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6E30106" w14:textId="77777777" w:rsidR="00AC3A9B" w:rsidRPr="00381A22" w:rsidRDefault="002C3C29">
            <w:pPr>
              <w:widowControl/>
              <w:spacing w:line="336" w:lineRule="auto"/>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6DAAFB99" w14:textId="11DA5254" w:rsidR="00AC3A9B" w:rsidRPr="00381A22" w:rsidRDefault="002C3C29">
            <w:pPr>
              <w:widowControl/>
              <w:spacing w:line="336" w:lineRule="auto"/>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0.</w:t>
            </w:r>
            <w:r w:rsidR="0066244F" w:rsidRPr="00381A22">
              <w:rPr>
                <w:rFonts w:asciiTheme="minorEastAsia" w:hAnsiTheme="minorEastAsia" w:cs="Arial"/>
                <w:bCs/>
                <w:kern w:val="0"/>
                <w:sz w:val="24"/>
                <w:szCs w:val="24"/>
              </w:rPr>
              <w:t>1</w:t>
            </w:r>
            <w:r w:rsidR="004F1AC3" w:rsidRPr="00381A22">
              <w:rPr>
                <w:rFonts w:asciiTheme="minorEastAsia" w:hAnsiTheme="minorEastAsia" w:cs="Arial"/>
                <w:bCs/>
                <w:kern w:val="0"/>
                <w:sz w:val="24"/>
                <w:szCs w:val="24"/>
              </w:rPr>
              <w:t>0</w:t>
            </w:r>
            <w:r w:rsidRPr="00381A22">
              <w:rPr>
                <w:rFonts w:asciiTheme="minorEastAsia" w:hAnsiTheme="minorEastAsia" w:cs="Arial" w:hint="eastAsia"/>
                <w:bCs/>
                <w:kern w:val="0"/>
                <w:sz w:val="24"/>
                <w:szCs w:val="24"/>
              </w:rPr>
              <w:t>%</w:t>
            </w:r>
          </w:p>
        </w:tc>
        <w:tc>
          <w:tcPr>
            <w:tcW w:w="2284" w:type="dxa"/>
            <w:tcBorders>
              <w:top w:val="single" w:sz="4" w:space="0" w:color="auto"/>
              <w:left w:val="single" w:sz="4" w:space="0" w:color="auto"/>
              <w:bottom w:val="single" w:sz="4" w:space="0" w:color="auto"/>
              <w:right w:val="single" w:sz="4" w:space="0" w:color="auto"/>
            </w:tcBorders>
          </w:tcPr>
          <w:p w14:paraId="5383142B" w14:textId="179F6CC1" w:rsidR="00AC3A9B" w:rsidRPr="00381A22" w:rsidRDefault="0066244F">
            <w:pPr>
              <w:jc w:val="center"/>
              <w:rPr>
                <w:rFonts w:asciiTheme="minorEastAsia" w:hAnsiTheme="minorEastAsia" w:cs="Arial"/>
                <w:bCs/>
                <w:kern w:val="0"/>
                <w:sz w:val="24"/>
                <w:szCs w:val="24"/>
              </w:rPr>
            </w:pPr>
            <w:r w:rsidRPr="00381A22">
              <w:rPr>
                <w:rFonts w:asciiTheme="minorEastAsia" w:hAnsiTheme="minorEastAsia" w:cs="Arial"/>
                <w:bCs/>
                <w:kern w:val="0"/>
                <w:sz w:val="24"/>
                <w:szCs w:val="24"/>
              </w:rPr>
              <w:t>0</w:t>
            </w:r>
          </w:p>
        </w:tc>
      </w:tr>
      <w:tr w:rsidR="00AC3A9B" w:rsidRPr="00381A22" w14:paraId="46E0E02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1ED61D" w14:textId="5A1BF178" w:rsidR="00AC3A9B" w:rsidRPr="00381A22" w:rsidRDefault="002C3C29">
            <w:pPr>
              <w:widowControl/>
              <w:spacing w:line="336" w:lineRule="auto"/>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Y≥</w:t>
            </w:r>
            <w:r w:rsidR="0066244F" w:rsidRPr="00381A22">
              <w:rPr>
                <w:rFonts w:asciiTheme="minorEastAsia" w:hAnsiTheme="minorEastAsia" w:cs="Arial"/>
                <w:bCs/>
                <w:kern w:val="0"/>
                <w:sz w:val="24"/>
                <w:szCs w:val="24"/>
              </w:rPr>
              <w:t>3</w:t>
            </w:r>
            <w:r w:rsidR="00B74125" w:rsidRPr="00381A22">
              <w:rPr>
                <w:rFonts w:asciiTheme="minorEastAsia" w:hAnsiTheme="minorEastAsia" w:cs="Arial" w:hint="eastAsia"/>
                <w:bCs/>
                <w:kern w:val="0"/>
                <w:sz w:val="24"/>
                <w:szCs w:val="24"/>
              </w:rPr>
              <w:t>0日</w:t>
            </w:r>
          </w:p>
        </w:tc>
        <w:tc>
          <w:tcPr>
            <w:tcW w:w="2127" w:type="dxa"/>
            <w:tcBorders>
              <w:top w:val="single" w:sz="4" w:space="0" w:color="auto"/>
              <w:left w:val="single" w:sz="4" w:space="0" w:color="auto"/>
              <w:bottom w:val="single" w:sz="4" w:space="0" w:color="auto"/>
              <w:right w:val="single" w:sz="4" w:space="0" w:color="auto"/>
            </w:tcBorders>
          </w:tcPr>
          <w:p w14:paraId="0708E2BE" w14:textId="77777777" w:rsidR="00AC3A9B" w:rsidRPr="00381A22" w:rsidRDefault="002C3C29">
            <w:pPr>
              <w:widowControl/>
              <w:spacing w:line="336" w:lineRule="auto"/>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7AEF3C15" w14:textId="77777777" w:rsidR="00AC3A9B" w:rsidRPr="00381A22" w:rsidRDefault="002C3C29">
            <w:pPr>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0</w:t>
            </w:r>
          </w:p>
        </w:tc>
      </w:tr>
    </w:tbl>
    <w:p w14:paraId="27FBD6CD"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赎回费用由赎回基金份额的基金份额持有人承担，在基金份额持有人赎回基金份额时收取。</w:t>
      </w:r>
    </w:p>
    <w:p w14:paraId="036C35CB" w14:textId="691641E3" w:rsidR="00AC3A9B" w:rsidRPr="00381A22" w:rsidRDefault="002C3C29">
      <w:pPr>
        <w:adjustRightInd w:val="0"/>
        <w:snapToGrid w:val="0"/>
        <w:spacing w:line="360" w:lineRule="auto"/>
        <w:ind w:firstLineChars="200" w:firstLine="480"/>
        <w:rPr>
          <w:rFonts w:asciiTheme="minorEastAsia" w:hAnsiTheme="minorEastAsia" w:cs="Arial"/>
          <w:sz w:val="24"/>
          <w:szCs w:val="24"/>
        </w:rPr>
      </w:pPr>
      <w:bookmarkStart w:id="191" w:name="_Hlk88222589"/>
      <w:r w:rsidRPr="00381A22">
        <w:rPr>
          <w:rFonts w:asciiTheme="minorEastAsia" w:hAnsiTheme="minorEastAsia" w:cs="Arial" w:hint="eastAsia"/>
          <w:sz w:val="24"/>
          <w:szCs w:val="24"/>
        </w:rPr>
        <w:t>就</w:t>
      </w:r>
      <w:r w:rsidRPr="00381A22">
        <w:rPr>
          <w:rFonts w:asciiTheme="minorEastAsia" w:hAnsiTheme="minorEastAsia" w:cs="Arial"/>
          <w:sz w:val="24"/>
          <w:szCs w:val="24"/>
        </w:rPr>
        <w:t>A类基金份额</w:t>
      </w:r>
      <w:r w:rsidR="00832B6D" w:rsidRPr="00381A22">
        <w:rPr>
          <w:rFonts w:asciiTheme="minorEastAsia" w:hAnsiTheme="minorEastAsia" w:cs="Arial" w:hint="eastAsia"/>
          <w:sz w:val="24"/>
          <w:szCs w:val="24"/>
        </w:rPr>
        <w:t>、</w:t>
      </w:r>
      <w:r w:rsidRPr="00381A22">
        <w:rPr>
          <w:rFonts w:asciiTheme="minorEastAsia" w:hAnsiTheme="minorEastAsia" w:cs="Arial"/>
          <w:sz w:val="24"/>
          <w:szCs w:val="24"/>
        </w:rPr>
        <w:t>C类基金份额</w:t>
      </w:r>
      <w:r w:rsidRPr="00381A22">
        <w:rPr>
          <w:rFonts w:asciiTheme="minorEastAsia" w:hAnsiTheme="minorEastAsia" w:cs="Arial" w:hint="eastAsia"/>
          <w:sz w:val="24"/>
          <w:szCs w:val="24"/>
        </w:rPr>
        <w:t>，收取的赎回费全额计入基金财</w:t>
      </w:r>
      <w:r w:rsidR="00826BAB" w:rsidRPr="00381A22">
        <w:rPr>
          <w:rFonts w:asciiTheme="minorEastAsia" w:hAnsiTheme="minorEastAsia" w:cs="Arial" w:hint="eastAsia"/>
          <w:sz w:val="24"/>
          <w:szCs w:val="24"/>
        </w:rPr>
        <w:t>产。上述未纳入基金财产的赎回费用于支付登记费和其他必要的手续费</w:t>
      </w:r>
      <w:r w:rsidR="00AF61DB">
        <w:rPr>
          <w:rFonts w:asciiTheme="minorEastAsia" w:hAnsiTheme="minorEastAsia" w:cs="Arial" w:hint="eastAsia"/>
          <w:sz w:val="24"/>
          <w:szCs w:val="24"/>
        </w:rPr>
        <w:t>。</w:t>
      </w:r>
    </w:p>
    <w:bookmarkEnd w:id="191"/>
    <w:p w14:paraId="69584C83" w14:textId="64FC9103"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3</w:t>
      </w:r>
      <w:r w:rsidRPr="00381A22">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w:t>
      </w:r>
      <w:r w:rsidR="00AF017B" w:rsidRPr="00381A22">
        <w:rPr>
          <w:rFonts w:asciiTheme="minorEastAsia" w:hAnsiTheme="minorEastAsia" w:cs="Arial" w:hint="eastAsia"/>
          <w:sz w:val="24"/>
          <w:szCs w:val="24"/>
        </w:rPr>
        <w:t>规定媒介</w:t>
      </w:r>
      <w:r w:rsidRPr="00381A22">
        <w:rPr>
          <w:rFonts w:asciiTheme="minorEastAsia" w:hAnsiTheme="minorEastAsia" w:cs="Arial" w:hint="eastAsia"/>
          <w:sz w:val="24"/>
          <w:szCs w:val="24"/>
        </w:rPr>
        <w:t>上公告。</w:t>
      </w:r>
    </w:p>
    <w:p w14:paraId="485410A2" w14:textId="7D724EFD" w:rsidR="00907968" w:rsidRPr="00381A22" w:rsidRDefault="00907968">
      <w:pPr>
        <w:adjustRightInd w:val="0"/>
        <w:snapToGrid w:val="0"/>
        <w:spacing w:line="360" w:lineRule="auto"/>
        <w:ind w:firstLineChars="200" w:firstLine="480"/>
        <w:rPr>
          <w:rFonts w:asciiTheme="minorEastAsia" w:hAnsiTheme="minorEastAsia" w:cs="Arial"/>
          <w:sz w:val="24"/>
          <w:szCs w:val="24"/>
        </w:rPr>
      </w:pPr>
      <w:r w:rsidRPr="00381A22">
        <w:rPr>
          <w:rFonts w:ascii="Times New Roman" w:hAnsi="Times New Roman" w:cs="Times New Roman" w:hint="eastAsia"/>
          <w:bCs/>
          <w:sz w:val="24"/>
          <w:szCs w:val="24"/>
        </w:rPr>
        <w:t>4</w:t>
      </w:r>
      <w:r w:rsidRPr="00381A22">
        <w:rPr>
          <w:rFonts w:ascii="Times New Roman" w:hAnsi="Times New Roman" w:cs="Times New Roman" w:hint="eastAsia"/>
          <w:bCs/>
          <w:sz w:val="24"/>
          <w:szCs w:val="24"/>
        </w:rPr>
        <w:t>、</w:t>
      </w:r>
      <w:r w:rsidRPr="00381A22">
        <w:rPr>
          <w:rFonts w:ascii="Times New Roman" w:hAnsi="Times New Roman" w:cs="Times New Roman"/>
          <w:bCs/>
          <w:sz w:val="24"/>
          <w:szCs w:val="24"/>
        </w:rPr>
        <w:t>当接受申购申请对存量基金份额持有人利益构成潜在重大不利影响时，</w:t>
      </w:r>
      <w:r w:rsidRPr="00381A22">
        <w:rPr>
          <w:rFonts w:ascii="Times New Roman" w:hAnsi="Times New Roman" w:cs="Times New Roman"/>
          <w:bCs/>
          <w:sz w:val="24"/>
          <w:szCs w:val="24"/>
        </w:rPr>
        <w:t xml:space="preserve"> </w:t>
      </w:r>
      <w:r w:rsidRPr="00381A22">
        <w:rPr>
          <w:rFonts w:ascii="Times New Roman" w:hAnsi="Times New Roman" w:cs="Times New Roman"/>
          <w:bCs/>
          <w:sz w:val="24"/>
          <w:szCs w:val="24"/>
        </w:rPr>
        <w:t>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见招募说明书或基金管理人相关公告。</w:t>
      </w:r>
    </w:p>
    <w:p w14:paraId="216A8BCD" w14:textId="080AE4DB" w:rsidR="00760954" w:rsidRPr="00381A22" w:rsidRDefault="00907968">
      <w:pPr>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sz w:val="24"/>
          <w:szCs w:val="24"/>
        </w:rPr>
        <w:t>5</w:t>
      </w:r>
      <w:r w:rsidR="002C3C29" w:rsidRPr="00381A22">
        <w:rPr>
          <w:rFonts w:asciiTheme="minorEastAsia" w:hAnsiTheme="minorEastAsia" w:cs="Arial" w:hint="eastAsia"/>
          <w:sz w:val="24"/>
          <w:szCs w:val="24"/>
        </w:rPr>
        <w:t>、</w:t>
      </w:r>
      <w:r w:rsidR="001368A2" w:rsidRPr="00381A22">
        <w:rPr>
          <w:rFonts w:asciiTheme="minorEastAsia" w:hAnsiTheme="minorEastAsia" w:cs="Arial" w:hint="eastAsia"/>
          <w:bCs/>
          <w:sz w:val="24"/>
          <w:szCs w:val="24"/>
        </w:rPr>
        <w:t>基金管理人可以在不违背法律法规规定</w:t>
      </w:r>
      <w:r w:rsidR="008804C8" w:rsidRPr="00381A22">
        <w:rPr>
          <w:rFonts w:asciiTheme="minorEastAsia" w:hAnsiTheme="minorEastAsia" w:cs="Arial" w:hint="eastAsia"/>
          <w:bCs/>
          <w:sz w:val="24"/>
          <w:szCs w:val="24"/>
        </w:rPr>
        <w:t>及</w:t>
      </w:r>
      <w:r w:rsidR="001368A2" w:rsidRPr="00381A22">
        <w:rPr>
          <w:rFonts w:asciiTheme="minorEastAsia" w:hAnsiTheme="minorEastAsia" w:cs="Arial" w:hint="eastAsia"/>
          <w:bCs/>
          <w:sz w:val="24"/>
          <w:szCs w:val="24"/>
        </w:rPr>
        <w:t>基金合同约定的情况下根据市场情况制定基金促销计划，定期</w:t>
      </w:r>
      <w:r w:rsidR="008804C8" w:rsidRPr="00381A22">
        <w:rPr>
          <w:rFonts w:asciiTheme="minorEastAsia" w:hAnsiTheme="minorEastAsia" w:cs="Arial" w:hint="eastAsia"/>
          <w:bCs/>
          <w:sz w:val="24"/>
          <w:szCs w:val="24"/>
        </w:rPr>
        <w:t>或</w:t>
      </w:r>
      <w:r w:rsidR="001368A2" w:rsidRPr="00381A22">
        <w:rPr>
          <w:rFonts w:asciiTheme="minorEastAsia" w:hAnsiTheme="minorEastAsia" w:cs="Arial" w:hint="eastAsia"/>
          <w:bCs/>
          <w:sz w:val="24"/>
          <w:szCs w:val="24"/>
        </w:rPr>
        <w:t>不定期地开展基金促销活动。在基金促销活动期间，</w:t>
      </w:r>
      <w:r w:rsidR="008804C8" w:rsidRPr="00381A22">
        <w:rPr>
          <w:rFonts w:asciiTheme="minorEastAsia" w:hAnsiTheme="minorEastAsia" w:cs="Arial" w:hint="eastAsia"/>
          <w:bCs/>
          <w:sz w:val="24"/>
          <w:szCs w:val="24"/>
        </w:rPr>
        <w:lastRenderedPageBreak/>
        <w:t>在对现有基金份额持有人利益无实质不利影响的前提下，</w:t>
      </w:r>
      <w:r w:rsidR="001368A2" w:rsidRPr="00381A22">
        <w:rPr>
          <w:rFonts w:asciiTheme="minorEastAsia" w:hAnsiTheme="minorEastAsia" w:cs="Arial" w:hint="eastAsia"/>
          <w:bCs/>
          <w:sz w:val="24"/>
          <w:szCs w:val="24"/>
        </w:rPr>
        <w:t>基金管理人可以按中国证监会要求履行必要</w:t>
      </w:r>
      <w:r w:rsidR="008804C8" w:rsidRPr="00381A22">
        <w:rPr>
          <w:rFonts w:asciiTheme="minorEastAsia" w:hAnsiTheme="minorEastAsia" w:cs="Arial" w:hint="eastAsia"/>
          <w:bCs/>
          <w:sz w:val="24"/>
          <w:szCs w:val="24"/>
        </w:rPr>
        <w:t>的</w:t>
      </w:r>
      <w:r w:rsidR="001368A2" w:rsidRPr="00381A22">
        <w:rPr>
          <w:rFonts w:asciiTheme="minorEastAsia" w:hAnsiTheme="minorEastAsia" w:cs="Arial" w:hint="eastAsia"/>
          <w:bCs/>
          <w:sz w:val="24"/>
          <w:szCs w:val="24"/>
        </w:rPr>
        <w:t>手续后，对</w:t>
      </w:r>
      <w:r w:rsidR="008804C8" w:rsidRPr="00381A22">
        <w:rPr>
          <w:rFonts w:asciiTheme="minorEastAsia" w:hAnsiTheme="minorEastAsia" w:cs="Arial" w:hint="eastAsia"/>
          <w:bCs/>
          <w:sz w:val="24"/>
          <w:szCs w:val="24"/>
        </w:rPr>
        <w:t>投资人</w:t>
      </w:r>
      <w:r w:rsidR="001368A2" w:rsidRPr="00381A22">
        <w:rPr>
          <w:rFonts w:asciiTheme="minorEastAsia" w:hAnsiTheme="minorEastAsia" w:cs="Arial" w:hint="eastAsia"/>
          <w:bCs/>
          <w:sz w:val="24"/>
          <w:szCs w:val="24"/>
        </w:rPr>
        <w:t>适当调低基金销售费用</w:t>
      </w:r>
      <w:r w:rsidR="00C51CED" w:rsidRPr="00381A22">
        <w:rPr>
          <w:rFonts w:asciiTheme="minorEastAsia" w:hAnsiTheme="minorEastAsia" w:cs="Arial" w:hint="eastAsia"/>
          <w:bCs/>
          <w:sz w:val="24"/>
          <w:szCs w:val="24"/>
        </w:rPr>
        <w:t>。</w:t>
      </w:r>
    </w:p>
    <w:p w14:paraId="68726562" w14:textId="5CC51A94" w:rsidR="00AC3A9B" w:rsidRPr="00381A22" w:rsidRDefault="002C3C29" w:rsidP="001368A2">
      <w:pPr>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七、</w:t>
      </w:r>
      <w:r w:rsidRPr="00381A22">
        <w:rPr>
          <w:rFonts w:asciiTheme="minorEastAsia" w:hAnsiTheme="minorEastAsia" w:cs="Arial"/>
          <w:b/>
          <w:bCs/>
          <w:sz w:val="24"/>
          <w:szCs w:val="24"/>
        </w:rPr>
        <w:t>A</w:t>
      </w:r>
      <w:r w:rsidRPr="00381A22">
        <w:rPr>
          <w:rFonts w:asciiTheme="minorEastAsia" w:hAnsiTheme="minorEastAsia" w:cs="Arial" w:hint="eastAsia"/>
          <w:b/>
          <w:bCs/>
          <w:sz w:val="24"/>
          <w:szCs w:val="24"/>
        </w:rPr>
        <w:t>类基金份额与</w:t>
      </w:r>
      <w:r w:rsidRPr="00381A22">
        <w:rPr>
          <w:rFonts w:asciiTheme="minorEastAsia" w:hAnsiTheme="minorEastAsia" w:cs="Arial"/>
          <w:b/>
          <w:bCs/>
          <w:sz w:val="24"/>
          <w:szCs w:val="24"/>
        </w:rPr>
        <w:t>C</w:t>
      </w:r>
      <w:r w:rsidRPr="00381A22">
        <w:rPr>
          <w:rFonts w:asciiTheme="minorEastAsia" w:hAnsiTheme="minorEastAsia" w:cs="Arial" w:hint="eastAsia"/>
          <w:b/>
          <w:bCs/>
          <w:sz w:val="24"/>
          <w:szCs w:val="24"/>
        </w:rPr>
        <w:t>类基金份额的申购份额与赎回金额的计算方式</w:t>
      </w:r>
    </w:p>
    <w:p w14:paraId="07A83F8A"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1、A类基金份额申购份额的计算方式：</w:t>
      </w:r>
    </w:p>
    <w:p w14:paraId="5C9A49ED"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（1）当申购费用适用比例费率时，申购份额的计算公式如下：</w:t>
      </w:r>
    </w:p>
    <w:p w14:paraId="2612FD2A"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净申购金额=申购金额/（1+申购费率）</w:t>
      </w:r>
    </w:p>
    <w:p w14:paraId="4186F598"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申购费用=申购金额－净申购金额</w:t>
      </w:r>
    </w:p>
    <w:p w14:paraId="7188B10A"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申购份额=净申购金额/T 日A类基金份额净值</w:t>
      </w:r>
    </w:p>
    <w:p w14:paraId="23FCD142"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（2）当申购费用为固定金额时，申购份额的计算方法如下：</w:t>
      </w:r>
    </w:p>
    <w:p w14:paraId="34F497EF"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申购费用＝固定费用</w:t>
      </w:r>
    </w:p>
    <w:p w14:paraId="26758631"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净申购金额＝申购金额－申购费用</w:t>
      </w:r>
    </w:p>
    <w:p w14:paraId="05A9BB87"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申购份额＝净申购金额/T日A类基金份额净值</w:t>
      </w:r>
    </w:p>
    <w:p w14:paraId="5B8BE695"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上述计算结果按照四舍五入方法，保留小数点后两位，由此产生的收益或损失由基金财产承担。</w:t>
      </w:r>
    </w:p>
    <w:p w14:paraId="2119D958" w14:textId="357E05B0"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例：某投资者投资50,000 元申购本基金A类基金份额，且该申购申请被全额确认，对应的申购费率为</w:t>
      </w:r>
      <w:r w:rsidR="003C2A75" w:rsidRPr="00381A22">
        <w:rPr>
          <w:rFonts w:asciiTheme="minorEastAsia" w:hAnsiTheme="minorEastAsia" w:cs="Arial"/>
          <w:sz w:val="24"/>
          <w:szCs w:val="24"/>
        </w:rPr>
        <w:t>0.40</w:t>
      </w:r>
      <w:r w:rsidRPr="00381A22">
        <w:rPr>
          <w:rFonts w:asciiTheme="minorEastAsia" w:hAnsiTheme="minorEastAsia" w:cs="Arial" w:hint="eastAsia"/>
          <w:sz w:val="24"/>
          <w:szCs w:val="24"/>
        </w:rPr>
        <w:t>%，假定申购当日A类基金份额净值为1.0500元，则可得到的申购份额为：</w:t>
      </w:r>
    </w:p>
    <w:p w14:paraId="77B3B811" w14:textId="49B465F4"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净申购金额＝50,000/(1+</w:t>
      </w:r>
      <w:r w:rsidR="003C2A75" w:rsidRPr="00381A22">
        <w:rPr>
          <w:rFonts w:asciiTheme="minorEastAsia" w:hAnsiTheme="minorEastAsia" w:cs="Arial"/>
          <w:sz w:val="24"/>
          <w:szCs w:val="24"/>
        </w:rPr>
        <w:t>0.40</w:t>
      </w:r>
      <w:r w:rsidRPr="00381A22">
        <w:rPr>
          <w:rFonts w:asciiTheme="minorEastAsia" w:hAnsiTheme="minorEastAsia" w:cs="Arial" w:hint="eastAsia"/>
          <w:sz w:val="24"/>
          <w:szCs w:val="24"/>
        </w:rPr>
        <w:t>%)＝49,</w:t>
      </w:r>
      <w:r w:rsidR="003C2A75" w:rsidRPr="00381A22">
        <w:rPr>
          <w:rFonts w:asciiTheme="minorEastAsia" w:hAnsiTheme="minorEastAsia" w:cs="Arial"/>
          <w:sz w:val="24"/>
          <w:szCs w:val="24"/>
        </w:rPr>
        <w:t>800</w:t>
      </w:r>
      <w:r w:rsidRPr="00381A22">
        <w:rPr>
          <w:rFonts w:asciiTheme="minorEastAsia" w:hAnsiTheme="minorEastAsia" w:cs="Arial" w:hint="eastAsia"/>
          <w:sz w:val="24"/>
          <w:szCs w:val="24"/>
        </w:rPr>
        <w:t>.</w:t>
      </w:r>
      <w:r w:rsidR="003C2A75" w:rsidRPr="00381A22">
        <w:rPr>
          <w:rFonts w:asciiTheme="minorEastAsia" w:hAnsiTheme="minorEastAsia" w:cs="Arial"/>
          <w:sz w:val="24"/>
          <w:szCs w:val="24"/>
        </w:rPr>
        <w:t>80</w:t>
      </w:r>
      <w:r w:rsidRPr="00381A22">
        <w:rPr>
          <w:rFonts w:asciiTheme="minorEastAsia" w:hAnsiTheme="minorEastAsia" w:cs="Arial" w:hint="eastAsia"/>
          <w:sz w:val="24"/>
          <w:szCs w:val="24"/>
        </w:rPr>
        <w:t>元</w:t>
      </w:r>
    </w:p>
    <w:p w14:paraId="44A95FBC" w14:textId="1EE16189"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申购费用＝50,000</w:t>
      </w:r>
      <w:r w:rsidR="003C2A75" w:rsidRPr="00381A22">
        <w:rPr>
          <w:rFonts w:asciiTheme="minorEastAsia" w:hAnsiTheme="minorEastAsia" w:cs="Arial" w:hint="eastAsia"/>
          <w:sz w:val="24"/>
          <w:szCs w:val="24"/>
        </w:rPr>
        <w:t>-49,</w:t>
      </w:r>
      <w:r w:rsidR="003C2A75" w:rsidRPr="00381A22">
        <w:rPr>
          <w:rFonts w:asciiTheme="minorEastAsia" w:hAnsiTheme="minorEastAsia" w:cs="Arial"/>
          <w:sz w:val="24"/>
          <w:szCs w:val="24"/>
        </w:rPr>
        <w:t>800</w:t>
      </w:r>
      <w:r w:rsidR="003C2A75" w:rsidRPr="00381A22">
        <w:rPr>
          <w:rFonts w:asciiTheme="minorEastAsia" w:hAnsiTheme="minorEastAsia" w:cs="Arial" w:hint="eastAsia"/>
          <w:sz w:val="24"/>
          <w:szCs w:val="24"/>
        </w:rPr>
        <w:t>.</w:t>
      </w:r>
      <w:r w:rsidR="003C2A75" w:rsidRPr="00381A22">
        <w:rPr>
          <w:rFonts w:asciiTheme="minorEastAsia" w:hAnsiTheme="minorEastAsia" w:cs="Arial"/>
          <w:sz w:val="24"/>
          <w:szCs w:val="24"/>
        </w:rPr>
        <w:t>80</w:t>
      </w:r>
      <w:r w:rsidRPr="00381A22">
        <w:rPr>
          <w:rFonts w:asciiTheme="minorEastAsia" w:hAnsiTheme="minorEastAsia" w:cs="Arial" w:hint="eastAsia"/>
          <w:sz w:val="24"/>
          <w:szCs w:val="24"/>
        </w:rPr>
        <w:t>＝</w:t>
      </w:r>
      <w:r w:rsidR="003C2A75" w:rsidRPr="00381A22">
        <w:rPr>
          <w:rFonts w:asciiTheme="minorEastAsia" w:hAnsiTheme="minorEastAsia" w:cs="Arial"/>
          <w:sz w:val="24"/>
          <w:szCs w:val="24"/>
        </w:rPr>
        <w:t>199.20</w:t>
      </w:r>
      <w:r w:rsidRPr="00381A22">
        <w:rPr>
          <w:rFonts w:asciiTheme="minorEastAsia" w:hAnsiTheme="minorEastAsia" w:cs="Arial" w:hint="eastAsia"/>
          <w:sz w:val="24"/>
          <w:szCs w:val="24"/>
        </w:rPr>
        <w:t>元</w:t>
      </w:r>
    </w:p>
    <w:p w14:paraId="30CA7701" w14:textId="68A9080E"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申购份额＝</w:t>
      </w:r>
      <w:r w:rsidR="003C2A75" w:rsidRPr="00381A22">
        <w:rPr>
          <w:rFonts w:asciiTheme="minorEastAsia" w:hAnsiTheme="minorEastAsia" w:cs="Arial" w:hint="eastAsia"/>
          <w:sz w:val="24"/>
          <w:szCs w:val="24"/>
        </w:rPr>
        <w:t>49,</w:t>
      </w:r>
      <w:r w:rsidR="003C2A75" w:rsidRPr="00381A22">
        <w:rPr>
          <w:rFonts w:asciiTheme="minorEastAsia" w:hAnsiTheme="minorEastAsia" w:cs="Arial"/>
          <w:sz w:val="24"/>
          <w:szCs w:val="24"/>
        </w:rPr>
        <w:t>800</w:t>
      </w:r>
      <w:r w:rsidR="003C2A75" w:rsidRPr="00381A22">
        <w:rPr>
          <w:rFonts w:asciiTheme="minorEastAsia" w:hAnsiTheme="minorEastAsia" w:cs="Arial" w:hint="eastAsia"/>
          <w:sz w:val="24"/>
          <w:szCs w:val="24"/>
        </w:rPr>
        <w:t>.</w:t>
      </w:r>
      <w:r w:rsidR="003C2A75" w:rsidRPr="00381A22">
        <w:rPr>
          <w:rFonts w:asciiTheme="minorEastAsia" w:hAnsiTheme="minorEastAsia" w:cs="Arial"/>
          <w:sz w:val="24"/>
          <w:szCs w:val="24"/>
        </w:rPr>
        <w:t>80</w:t>
      </w:r>
      <w:r w:rsidRPr="00381A22">
        <w:rPr>
          <w:rFonts w:asciiTheme="minorEastAsia" w:hAnsiTheme="minorEastAsia" w:cs="Arial" w:hint="eastAsia"/>
          <w:sz w:val="24"/>
          <w:szCs w:val="24"/>
        </w:rPr>
        <w:t>/1.0500＝</w:t>
      </w:r>
      <w:r w:rsidR="003C2A75" w:rsidRPr="00381A22">
        <w:rPr>
          <w:rFonts w:asciiTheme="minorEastAsia" w:hAnsiTheme="minorEastAsia" w:cs="Arial" w:hint="eastAsia"/>
          <w:sz w:val="24"/>
          <w:szCs w:val="24"/>
        </w:rPr>
        <w:t>4</w:t>
      </w:r>
      <w:r w:rsidR="003C2A75" w:rsidRPr="00381A22">
        <w:rPr>
          <w:rFonts w:asciiTheme="minorEastAsia" w:hAnsiTheme="minorEastAsia" w:cs="Arial"/>
          <w:sz w:val="24"/>
          <w:szCs w:val="24"/>
        </w:rPr>
        <w:t>7</w:t>
      </w:r>
      <w:r w:rsidRPr="00381A22">
        <w:rPr>
          <w:rFonts w:asciiTheme="minorEastAsia" w:hAnsiTheme="minorEastAsia" w:cs="Arial" w:hint="eastAsia"/>
          <w:sz w:val="24"/>
          <w:szCs w:val="24"/>
        </w:rPr>
        <w:t>,</w:t>
      </w:r>
      <w:r w:rsidR="003C2A75" w:rsidRPr="00381A22">
        <w:rPr>
          <w:rFonts w:asciiTheme="minorEastAsia" w:hAnsiTheme="minorEastAsia" w:cs="Arial"/>
          <w:sz w:val="24"/>
          <w:szCs w:val="24"/>
        </w:rPr>
        <w:t>429</w:t>
      </w:r>
      <w:r w:rsidRPr="00381A22">
        <w:rPr>
          <w:rFonts w:asciiTheme="minorEastAsia" w:hAnsiTheme="minorEastAsia" w:cs="Arial" w:hint="eastAsia"/>
          <w:sz w:val="24"/>
          <w:szCs w:val="24"/>
        </w:rPr>
        <w:t>.</w:t>
      </w:r>
      <w:r w:rsidR="003C2A75" w:rsidRPr="00381A22">
        <w:rPr>
          <w:rFonts w:asciiTheme="minorEastAsia" w:hAnsiTheme="minorEastAsia" w:cs="Arial" w:hint="eastAsia"/>
          <w:sz w:val="24"/>
          <w:szCs w:val="24"/>
        </w:rPr>
        <w:t>3</w:t>
      </w:r>
      <w:r w:rsidR="003C2A75" w:rsidRPr="00381A22">
        <w:rPr>
          <w:rFonts w:asciiTheme="minorEastAsia" w:hAnsiTheme="minorEastAsia" w:cs="Arial"/>
          <w:sz w:val="24"/>
          <w:szCs w:val="24"/>
        </w:rPr>
        <w:t>3</w:t>
      </w:r>
      <w:r w:rsidR="003C2A75" w:rsidRPr="00381A22">
        <w:rPr>
          <w:rFonts w:asciiTheme="minorEastAsia" w:hAnsiTheme="minorEastAsia" w:cs="Arial" w:hint="eastAsia"/>
          <w:sz w:val="24"/>
          <w:szCs w:val="24"/>
        </w:rPr>
        <w:t xml:space="preserve"> </w:t>
      </w:r>
      <w:r w:rsidRPr="00381A22">
        <w:rPr>
          <w:rFonts w:asciiTheme="minorEastAsia" w:hAnsiTheme="minorEastAsia" w:cs="Arial" w:hint="eastAsia"/>
          <w:sz w:val="24"/>
          <w:szCs w:val="24"/>
        </w:rPr>
        <w:t>份</w:t>
      </w:r>
    </w:p>
    <w:p w14:paraId="624434AF" w14:textId="37A6F108"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kern w:val="0"/>
          <w:sz w:val="24"/>
          <w:szCs w:val="24"/>
        </w:rPr>
        <w:t>即投资者投资50,000 元申购本基金A类基金份额，假定申购当日A类基金份额净值为1.0500元，可得到</w:t>
      </w:r>
      <w:r w:rsidR="003C2A75" w:rsidRPr="00381A22">
        <w:rPr>
          <w:rFonts w:asciiTheme="minorEastAsia" w:hAnsiTheme="minorEastAsia" w:cs="Arial" w:hint="eastAsia"/>
          <w:sz w:val="24"/>
          <w:szCs w:val="24"/>
        </w:rPr>
        <w:t>4</w:t>
      </w:r>
      <w:r w:rsidR="003C2A75" w:rsidRPr="00381A22">
        <w:rPr>
          <w:rFonts w:asciiTheme="minorEastAsia" w:hAnsiTheme="minorEastAsia" w:cs="Arial"/>
          <w:sz w:val="24"/>
          <w:szCs w:val="24"/>
        </w:rPr>
        <w:t>7</w:t>
      </w:r>
      <w:r w:rsidR="003C2A75" w:rsidRPr="00381A22">
        <w:rPr>
          <w:rFonts w:asciiTheme="minorEastAsia" w:hAnsiTheme="minorEastAsia" w:cs="Arial" w:hint="eastAsia"/>
          <w:sz w:val="24"/>
          <w:szCs w:val="24"/>
        </w:rPr>
        <w:t>,</w:t>
      </w:r>
      <w:r w:rsidR="003C2A75" w:rsidRPr="00381A22">
        <w:rPr>
          <w:rFonts w:asciiTheme="minorEastAsia" w:hAnsiTheme="minorEastAsia" w:cs="Arial"/>
          <w:sz w:val="24"/>
          <w:szCs w:val="24"/>
        </w:rPr>
        <w:t>429</w:t>
      </w:r>
      <w:r w:rsidR="003C2A75" w:rsidRPr="00381A22">
        <w:rPr>
          <w:rFonts w:asciiTheme="minorEastAsia" w:hAnsiTheme="minorEastAsia" w:cs="Arial" w:hint="eastAsia"/>
          <w:sz w:val="24"/>
          <w:szCs w:val="24"/>
        </w:rPr>
        <w:t>.3</w:t>
      </w:r>
      <w:r w:rsidR="003C2A75" w:rsidRPr="00381A22">
        <w:rPr>
          <w:rFonts w:asciiTheme="minorEastAsia" w:hAnsiTheme="minorEastAsia" w:cs="Arial"/>
          <w:sz w:val="24"/>
          <w:szCs w:val="24"/>
        </w:rPr>
        <w:t>3</w:t>
      </w:r>
      <w:r w:rsidRPr="00381A22">
        <w:rPr>
          <w:rFonts w:asciiTheme="minorEastAsia" w:hAnsiTheme="minorEastAsia" w:cs="Arial" w:hint="eastAsia"/>
          <w:kern w:val="0"/>
          <w:sz w:val="24"/>
          <w:szCs w:val="24"/>
        </w:rPr>
        <w:t>份A类基金份额。</w:t>
      </w:r>
    </w:p>
    <w:p w14:paraId="6DA5F6D0" w14:textId="4CF6F933"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2、C类基金份额申购份额的计算方式：</w:t>
      </w:r>
    </w:p>
    <w:p w14:paraId="12FA7038" w14:textId="15DB9061"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申购份额＝申购金额/T日C类基金份额净值</w:t>
      </w:r>
    </w:p>
    <w:p w14:paraId="2CAFC220"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上述计算结果按照四舍五入方法，保留小数点后两位，由此产生的收益或损失由基金财产承担。</w:t>
      </w:r>
    </w:p>
    <w:p w14:paraId="6DB71ECA" w14:textId="1A79819F"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例：某投资者投资5</w:t>
      </w:r>
      <w:r w:rsidRPr="00381A22">
        <w:rPr>
          <w:rFonts w:asciiTheme="minorEastAsia" w:hAnsiTheme="minorEastAsia" w:cs="Arial"/>
          <w:sz w:val="24"/>
          <w:szCs w:val="24"/>
        </w:rPr>
        <w:t>,000</w:t>
      </w:r>
      <w:r w:rsidRPr="00381A22">
        <w:rPr>
          <w:rFonts w:asciiTheme="minorEastAsia" w:hAnsiTheme="minorEastAsia" w:cs="Arial" w:hint="eastAsia"/>
          <w:sz w:val="24"/>
          <w:szCs w:val="24"/>
        </w:rPr>
        <w:t>,000</w:t>
      </w:r>
      <w:r w:rsidRPr="00381A22">
        <w:rPr>
          <w:rFonts w:asciiTheme="minorEastAsia" w:hAnsiTheme="minorEastAsia" w:cs="Arial"/>
          <w:sz w:val="24"/>
          <w:szCs w:val="24"/>
        </w:rPr>
        <w:t xml:space="preserve"> </w:t>
      </w:r>
      <w:r w:rsidRPr="00381A22">
        <w:rPr>
          <w:rFonts w:asciiTheme="minorEastAsia" w:hAnsiTheme="minorEastAsia" w:cs="Arial" w:hint="eastAsia"/>
          <w:sz w:val="24"/>
          <w:szCs w:val="24"/>
        </w:rPr>
        <w:t>元申购本基金C类基金份额，且该申购申请被全额确认，假定申购当日C类基金份额净值为</w:t>
      </w:r>
      <w:r w:rsidRPr="00381A22">
        <w:rPr>
          <w:rFonts w:asciiTheme="minorEastAsia" w:hAnsiTheme="minorEastAsia" w:cs="Arial"/>
          <w:sz w:val="24"/>
          <w:szCs w:val="24"/>
        </w:rPr>
        <w:t>1.</w:t>
      </w:r>
      <w:r w:rsidR="00A27374" w:rsidRPr="00381A22">
        <w:rPr>
          <w:rFonts w:asciiTheme="minorEastAsia" w:hAnsiTheme="minorEastAsia" w:cs="Arial" w:hint="eastAsia"/>
          <w:sz w:val="24"/>
          <w:szCs w:val="24"/>
        </w:rPr>
        <w:t>2</w:t>
      </w:r>
      <w:r w:rsidR="00A27374" w:rsidRPr="00381A22">
        <w:rPr>
          <w:rFonts w:asciiTheme="minorEastAsia" w:hAnsiTheme="minorEastAsia" w:cs="Arial"/>
          <w:sz w:val="24"/>
          <w:szCs w:val="24"/>
        </w:rPr>
        <w:t>5</w:t>
      </w:r>
      <w:r w:rsidR="00A27374" w:rsidRPr="00381A22">
        <w:rPr>
          <w:rFonts w:asciiTheme="minorEastAsia" w:hAnsiTheme="minorEastAsia" w:cs="Arial" w:hint="eastAsia"/>
          <w:sz w:val="24"/>
          <w:szCs w:val="24"/>
        </w:rPr>
        <w:t>00</w:t>
      </w:r>
      <w:r w:rsidRPr="00381A22">
        <w:rPr>
          <w:rFonts w:asciiTheme="minorEastAsia" w:hAnsiTheme="minorEastAsia" w:cs="Arial" w:hint="eastAsia"/>
          <w:sz w:val="24"/>
          <w:szCs w:val="24"/>
        </w:rPr>
        <w:t>元，则可得到的申购份额为：</w:t>
      </w:r>
    </w:p>
    <w:p w14:paraId="25250B11"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申购份额＝5</w:t>
      </w:r>
      <w:r w:rsidRPr="00381A22">
        <w:rPr>
          <w:rFonts w:asciiTheme="minorEastAsia" w:hAnsiTheme="minorEastAsia" w:cs="Arial"/>
          <w:sz w:val="24"/>
          <w:szCs w:val="24"/>
        </w:rPr>
        <w:t>,000</w:t>
      </w:r>
      <w:r w:rsidRPr="00381A22">
        <w:rPr>
          <w:rFonts w:asciiTheme="minorEastAsia" w:hAnsiTheme="minorEastAsia" w:cs="Arial" w:hint="eastAsia"/>
          <w:sz w:val="24"/>
          <w:szCs w:val="24"/>
        </w:rPr>
        <w:t>,000/</w:t>
      </w:r>
      <w:r w:rsidRPr="00381A22">
        <w:rPr>
          <w:rFonts w:asciiTheme="minorEastAsia" w:hAnsiTheme="minorEastAsia" w:cs="Arial"/>
          <w:sz w:val="24"/>
          <w:szCs w:val="24"/>
        </w:rPr>
        <w:t>1.</w:t>
      </w:r>
      <w:r w:rsidRPr="00381A22">
        <w:rPr>
          <w:rFonts w:asciiTheme="minorEastAsia" w:hAnsiTheme="minorEastAsia" w:cs="Arial" w:hint="eastAsia"/>
          <w:sz w:val="24"/>
          <w:szCs w:val="24"/>
        </w:rPr>
        <w:t>2500=4</w:t>
      </w:r>
      <w:r w:rsidRPr="00381A22">
        <w:rPr>
          <w:rFonts w:asciiTheme="minorEastAsia" w:hAnsiTheme="minorEastAsia" w:cs="Arial"/>
          <w:sz w:val="24"/>
          <w:szCs w:val="24"/>
        </w:rPr>
        <w:t>,</w:t>
      </w:r>
      <w:r w:rsidRPr="00381A22">
        <w:rPr>
          <w:rFonts w:asciiTheme="minorEastAsia" w:hAnsiTheme="minorEastAsia" w:cs="Arial" w:hint="eastAsia"/>
          <w:sz w:val="24"/>
          <w:szCs w:val="24"/>
        </w:rPr>
        <w:t>000,000.00份</w:t>
      </w:r>
    </w:p>
    <w:p w14:paraId="1926635E" w14:textId="74E14DA2"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即投资者投资5</w:t>
      </w:r>
      <w:r w:rsidRPr="00381A22">
        <w:rPr>
          <w:rFonts w:asciiTheme="minorEastAsia" w:hAnsiTheme="minorEastAsia" w:cs="Arial"/>
          <w:sz w:val="24"/>
          <w:szCs w:val="24"/>
        </w:rPr>
        <w:t>,000</w:t>
      </w:r>
      <w:r w:rsidRPr="00381A22">
        <w:rPr>
          <w:rFonts w:asciiTheme="minorEastAsia" w:hAnsiTheme="minorEastAsia" w:cs="Arial" w:hint="eastAsia"/>
          <w:sz w:val="24"/>
          <w:szCs w:val="24"/>
        </w:rPr>
        <w:t>,000</w:t>
      </w:r>
      <w:r w:rsidRPr="00381A22">
        <w:rPr>
          <w:rFonts w:asciiTheme="minorEastAsia" w:hAnsiTheme="minorEastAsia" w:cs="Arial"/>
          <w:sz w:val="24"/>
          <w:szCs w:val="24"/>
        </w:rPr>
        <w:t xml:space="preserve"> </w:t>
      </w:r>
      <w:r w:rsidRPr="00381A22">
        <w:rPr>
          <w:rFonts w:asciiTheme="minorEastAsia" w:hAnsiTheme="minorEastAsia" w:cs="Arial" w:hint="eastAsia"/>
          <w:sz w:val="24"/>
          <w:szCs w:val="24"/>
        </w:rPr>
        <w:t>元申购本基金C类基金份额，假定申购当日C类基</w:t>
      </w:r>
      <w:r w:rsidRPr="00381A22">
        <w:rPr>
          <w:rFonts w:asciiTheme="minorEastAsia" w:hAnsiTheme="minorEastAsia" w:cs="Arial" w:hint="eastAsia"/>
          <w:sz w:val="24"/>
          <w:szCs w:val="24"/>
        </w:rPr>
        <w:lastRenderedPageBreak/>
        <w:t>金份额净值为</w:t>
      </w:r>
      <w:r w:rsidRPr="00381A22">
        <w:rPr>
          <w:rFonts w:asciiTheme="minorEastAsia" w:hAnsiTheme="minorEastAsia" w:cs="Arial"/>
          <w:sz w:val="24"/>
          <w:szCs w:val="24"/>
        </w:rPr>
        <w:t>1.</w:t>
      </w:r>
      <w:r w:rsidRPr="00381A22">
        <w:rPr>
          <w:rFonts w:asciiTheme="minorEastAsia" w:hAnsiTheme="minorEastAsia" w:cs="Arial" w:hint="eastAsia"/>
          <w:sz w:val="24"/>
          <w:szCs w:val="24"/>
        </w:rPr>
        <w:t>2500元，可得到4</w:t>
      </w:r>
      <w:r w:rsidRPr="00381A22">
        <w:rPr>
          <w:rFonts w:asciiTheme="minorEastAsia" w:hAnsiTheme="minorEastAsia" w:cs="Arial"/>
          <w:sz w:val="24"/>
          <w:szCs w:val="24"/>
        </w:rPr>
        <w:t>,0</w:t>
      </w:r>
      <w:r w:rsidRPr="00381A22">
        <w:rPr>
          <w:rFonts w:asciiTheme="minorEastAsia" w:hAnsiTheme="minorEastAsia" w:cs="Arial" w:hint="eastAsia"/>
          <w:sz w:val="24"/>
          <w:szCs w:val="24"/>
        </w:rPr>
        <w:t>00,000.00份C类基金份额。</w:t>
      </w:r>
    </w:p>
    <w:p w14:paraId="70BEDEF8" w14:textId="4957483E" w:rsidR="00AC3A9B" w:rsidRPr="00381A22" w:rsidRDefault="006D739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sidR="002C3C29" w:rsidRPr="00381A22">
        <w:rPr>
          <w:rFonts w:asciiTheme="minorEastAsia" w:hAnsiTheme="minorEastAsia" w:cs="Arial" w:hint="eastAsia"/>
          <w:sz w:val="24"/>
          <w:szCs w:val="24"/>
        </w:rPr>
        <w:t>、</w:t>
      </w:r>
      <w:r w:rsidR="002C3C29" w:rsidRPr="00381A22">
        <w:rPr>
          <w:rFonts w:asciiTheme="minorEastAsia" w:hAnsiTheme="minorEastAsia" w:cs="Arial"/>
          <w:sz w:val="24"/>
          <w:szCs w:val="24"/>
        </w:rPr>
        <w:t xml:space="preserve"> </w:t>
      </w:r>
      <w:r w:rsidR="002C3C29" w:rsidRPr="00381A22">
        <w:rPr>
          <w:rFonts w:asciiTheme="minorEastAsia" w:hAnsiTheme="minorEastAsia" w:cs="Arial" w:hint="eastAsia"/>
          <w:sz w:val="24"/>
          <w:szCs w:val="24"/>
        </w:rPr>
        <w:t>赎回金额的计算方式：</w:t>
      </w:r>
    </w:p>
    <w:p w14:paraId="657CB76B"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赎回总额</w:t>
      </w:r>
      <w:r w:rsidRPr="00381A22">
        <w:rPr>
          <w:rFonts w:asciiTheme="minorEastAsia" w:hAnsiTheme="minorEastAsia" w:cs="Arial"/>
          <w:sz w:val="24"/>
          <w:szCs w:val="24"/>
        </w:rPr>
        <w:t>=</w:t>
      </w:r>
      <w:r w:rsidRPr="00381A22">
        <w:rPr>
          <w:rFonts w:asciiTheme="minorEastAsia" w:hAnsiTheme="minorEastAsia" w:cs="Arial" w:hint="eastAsia"/>
          <w:sz w:val="24"/>
          <w:szCs w:val="24"/>
        </w:rPr>
        <w:t>赎回份额×</w:t>
      </w:r>
      <w:r w:rsidRPr="00381A22">
        <w:rPr>
          <w:rFonts w:asciiTheme="minorEastAsia" w:hAnsiTheme="minorEastAsia" w:cs="Arial"/>
          <w:sz w:val="24"/>
          <w:szCs w:val="24"/>
        </w:rPr>
        <w:t>T</w:t>
      </w:r>
      <w:r w:rsidRPr="00381A22">
        <w:rPr>
          <w:rFonts w:asciiTheme="minorEastAsia" w:hAnsiTheme="minorEastAsia" w:cs="Arial" w:hint="eastAsia"/>
          <w:sz w:val="24"/>
          <w:szCs w:val="24"/>
        </w:rPr>
        <w:t>日该类别基金份额净值</w:t>
      </w:r>
    </w:p>
    <w:p w14:paraId="7C95704A"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赎回费用</w:t>
      </w:r>
      <w:r w:rsidRPr="00381A22">
        <w:rPr>
          <w:rFonts w:asciiTheme="minorEastAsia" w:hAnsiTheme="minorEastAsia" w:cs="Arial"/>
          <w:sz w:val="24"/>
          <w:szCs w:val="24"/>
        </w:rPr>
        <w:t>=</w:t>
      </w:r>
      <w:r w:rsidRPr="00381A22">
        <w:rPr>
          <w:rFonts w:asciiTheme="minorEastAsia" w:hAnsiTheme="minorEastAsia" w:cs="Arial" w:hint="eastAsia"/>
          <w:sz w:val="24"/>
          <w:szCs w:val="24"/>
        </w:rPr>
        <w:t>赎回总额×赎回费率</w:t>
      </w:r>
    </w:p>
    <w:p w14:paraId="0C01C0B8"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赎回金额</w:t>
      </w:r>
      <w:r w:rsidRPr="00381A22">
        <w:rPr>
          <w:rFonts w:asciiTheme="minorEastAsia" w:hAnsiTheme="minorEastAsia" w:cs="Arial"/>
          <w:sz w:val="24"/>
          <w:szCs w:val="24"/>
        </w:rPr>
        <w:t>=</w:t>
      </w:r>
      <w:r w:rsidRPr="00381A22">
        <w:rPr>
          <w:rFonts w:asciiTheme="minorEastAsia" w:hAnsiTheme="minorEastAsia" w:cs="Arial" w:hint="eastAsia"/>
          <w:sz w:val="24"/>
          <w:szCs w:val="24"/>
        </w:rPr>
        <w:t>赎回总额－赎回费用</w:t>
      </w:r>
    </w:p>
    <w:p w14:paraId="3A4B13CF"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上述计算结果均按四舍五入方法，保留到小数点后2位，由此产生的收益或损失由基金财产承担。</w:t>
      </w:r>
    </w:p>
    <w:p w14:paraId="6D43B22E" w14:textId="5387C7D0"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例1：某投资者赎回</w:t>
      </w:r>
      <w:r w:rsidRPr="00381A22">
        <w:rPr>
          <w:rFonts w:asciiTheme="minorEastAsia" w:hAnsiTheme="minorEastAsia" w:cs="Arial"/>
          <w:sz w:val="24"/>
          <w:szCs w:val="24"/>
        </w:rPr>
        <w:t xml:space="preserve">10,000 </w:t>
      </w:r>
      <w:r w:rsidRPr="00381A22">
        <w:rPr>
          <w:rFonts w:asciiTheme="minorEastAsia" w:hAnsiTheme="minorEastAsia" w:cs="Arial" w:hint="eastAsia"/>
          <w:sz w:val="24"/>
          <w:szCs w:val="24"/>
        </w:rPr>
        <w:t>份</w:t>
      </w:r>
      <w:r w:rsidRPr="00381A22">
        <w:rPr>
          <w:rFonts w:asciiTheme="minorEastAsia" w:hAnsiTheme="minorEastAsia" w:cs="Arial"/>
          <w:sz w:val="24"/>
          <w:szCs w:val="24"/>
        </w:rPr>
        <w:t>A</w:t>
      </w:r>
      <w:r w:rsidRPr="00381A22">
        <w:rPr>
          <w:rFonts w:asciiTheme="minorEastAsia" w:hAnsiTheme="minorEastAsia" w:cs="Arial" w:hint="eastAsia"/>
          <w:sz w:val="24"/>
          <w:szCs w:val="24"/>
        </w:rPr>
        <w:t>类基金份额且持有时间为</w:t>
      </w:r>
      <w:r w:rsidR="00EB0F12" w:rsidRPr="00381A22">
        <w:rPr>
          <w:rFonts w:asciiTheme="minorEastAsia" w:hAnsiTheme="minorEastAsia" w:cs="Arial"/>
          <w:sz w:val="24"/>
          <w:szCs w:val="24"/>
        </w:rPr>
        <w:t>20</w:t>
      </w:r>
      <w:r w:rsidR="00EB0F12" w:rsidRPr="00381A22">
        <w:rPr>
          <w:rFonts w:asciiTheme="minorEastAsia" w:hAnsiTheme="minorEastAsia" w:cs="Arial" w:hint="eastAsia"/>
          <w:sz w:val="24"/>
          <w:szCs w:val="24"/>
        </w:rPr>
        <w:t>天</w:t>
      </w:r>
      <w:r w:rsidRPr="00381A22">
        <w:rPr>
          <w:rFonts w:asciiTheme="minorEastAsia" w:hAnsiTheme="minorEastAsia" w:cs="Arial" w:hint="eastAsia"/>
          <w:sz w:val="24"/>
          <w:szCs w:val="24"/>
        </w:rPr>
        <w:t>，赎回费率为</w:t>
      </w:r>
      <w:r w:rsidRPr="00381A22">
        <w:rPr>
          <w:rFonts w:asciiTheme="minorEastAsia" w:hAnsiTheme="minorEastAsia" w:cs="Arial"/>
          <w:sz w:val="24"/>
          <w:szCs w:val="24"/>
        </w:rPr>
        <w:t>0.</w:t>
      </w:r>
      <w:r w:rsidR="00EB0F12" w:rsidRPr="00381A22">
        <w:rPr>
          <w:rFonts w:asciiTheme="minorEastAsia" w:hAnsiTheme="minorEastAsia" w:cs="Arial"/>
          <w:sz w:val="24"/>
          <w:szCs w:val="24"/>
        </w:rPr>
        <w:t>1</w:t>
      </w:r>
      <w:r w:rsidR="004F1AC3" w:rsidRPr="00381A22">
        <w:rPr>
          <w:rFonts w:asciiTheme="minorEastAsia" w:hAnsiTheme="minorEastAsia" w:cs="Arial"/>
          <w:sz w:val="24"/>
          <w:szCs w:val="24"/>
        </w:rPr>
        <w:t>0</w:t>
      </w:r>
      <w:r w:rsidRPr="00381A22">
        <w:rPr>
          <w:rFonts w:asciiTheme="minorEastAsia" w:hAnsiTheme="minorEastAsia" w:cs="Arial"/>
          <w:sz w:val="24"/>
          <w:szCs w:val="24"/>
        </w:rPr>
        <w:t>%</w:t>
      </w:r>
      <w:r w:rsidRPr="00381A22">
        <w:rPr>
          <w:rFonts w:asciiTheme="minorEastAsia" w:hAnsiTheme="minorEastAsia" w:cs="Arial" w:hint="eastAsia"/>
          <w:sz w:val="24"/>
          <w:szCs w:val="24"/>
        </w:rPr>
        <w:t>，假设赎回申请当日</w:t>
      </w:r>
      <w:r w:rsidRPr="00381A22">
        <w:rPr>
          <w:rFonts w:asciiTheme="minorEastAsia" w:hAnsiTheme="minorEastAsia" w:cs="Arial"/>
          <w:sz w:val="24"/>
          <w:szCs w:val="24"/>
        </w:rPr>
        <w:t>A</w:t>
      </w:r>
      <w:r w:rsidRPr="00381A22">
        <w:rPr>
          <w:rFonts w:asciiTheme="minorEastAsia" w:hAnsiTheme="minorEastAsia" w:cs="Arial" w:hint="eastAsia"/>
          <w:sz w:val="24"/>
          <w:szCs w:val="24"/>
        </w:rPr>
        <w:t>类基金份额净值是</w:t>
      </w:r>
      <w:r w:rsidRPr="00381A22">
        <w:rPr>
          <w:rFonts w:asciiTheme="minorEastAsia" w:hAnsiTheme="minorEastAsia" w:cs="Arial"/>
          <w:sz w:val="24"/>
          <w:szCs w:val="24"/>
        </w:rPr>
        <w:t>1.068</w:t>
      </w:r>
      <w:r w:rsidRPr="00381A22">
        <w:rPr>
          <w:rFonts w:asciiTheme="minorEastAsia" w:hAnsiTheme="minorEastAsia" w:cs="Arial" w:hint="eastAsia"/>
          <w:sz w:val="24"/>
          <w:szCs w:val="24"/>
        </w:rPr>
        <w:t>0</w:t>
      </w:r>
      <w:r w:rsidRPr="00381A22">
        <w:rPr>
          <w:rFonts w:asciiTheme="minorEastAsia" w:hAnsiTheme="minorEastAsia" w:cs="Arial"/>
          <w:sz w:val="24"/>
          <w:szCs w:val="24"/>
        </w:rPr>
        <w:t xml:space="preserve"> </w:t>
      </w:r>
      <w:r w:rsidRPr="00381A22">
        <w:rPr>
          <w:rFonts w:asciiTheme="minorEastAsia" w:hAnsiTheme="minorEastAsia" w:cs="Arial" w:hint="eastAsia"/>
          <w:sz w:val="24"/>
          <w:szCs w:val="24"/>
        </w:rPr>
        <w:t>元，则可得到的赎回金额为：</w:t>
      </w:r>
    </w:p>
    <w:p w14:paraId="59178193"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赎回总额</w:t>
      </w:r>
      <w:r w:rsidRPr="00381A22">
        <w:rPr>
          <w:rFonts w:asciiTheme="minorEastAsia" w:hAnsiTheme="minorEastAsia" w:cs="Arial"/>
          <w:sz w:val="24"/>
          <w:szCs w:val="24"/>
        </w:rPr>
        <w:t xml:space="preserve"> = 10,000 </w:t>
      </w:r>
      <w:r w:rsidRPr="00381A22">
        <w:rPr>
          <w:rFonts w:asciiTheme="minorEastAsia" w:hAnsiTheme="minorEastAsia" w:cs="Arial" w:hint="eastAsia"/>
          <w:sz w:val="24"/>
          <w:szCs w:val="24"/>
        </w:rPr>
        <w:t>×</w:t>
      </w:r>
      <w:r w:rsidRPr="00381A22">
        <w:rPr>
          <w:rFonts w:asciiTheme="minorEastAsia" w:hAnsiTheme="minorEastAsia" w:cs="Arial"/>
          <w:sz w:val="24"/>
          <w:szCs w:val="24"/>
        </w:rPr>
        <w:t>1.068</w:t>
      </w:r>
      <w:r w:rsidRPr="00381A22">
        <w:rPr>
          <w:rFonts w:asciiTheme="minorEastAsia" w:hAnsiTheme="minorEastAsia" w:cs="Arial" w:hint="eastAsia"/>
          <w:sz w:val="24"/>
          <w:szCs w:val="24"/>
        </w:rPr>
        <w:t>0</w:t>
      </w:r>
      <w:r w:rsidRPr="00381A22">
        <w:rPr>
          <w:rFonts w:asciiTheme="minorEastAsia" w:hAnsiTheme="minorEastAsia" w:cs="Arial"/>
          <w:sz w:val="24"/>
          <w:szCs w:val="24"/>
        </w:rPr>
        <w:t xml:space="preserve">= 10,680.00 </w:t>
      </w:r>
      <w:r w:rsidRPr="00381A22">
        <w:rPr>
          <w:rFonts w:asciiTheme="minorEastAsia" w:hAnsiTheme="minorEastAsia" w:cs="Arial" w:hint="eastAsia"/>
          <w:sz w:val="24"/>
          <w:szCs w:val="24"/>
        </w:rPr>
        <w:t>元</w:t>
      </w:r>
    </w:p>
    <w:p w14:paraId="75D2CFC6" w14:textId="52BF8A29"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赎回费用</w:t>
      </w:r>
      <w:r w:rsidRPr="00381A22">
        <w:rPr>
          <w:rFonts w:asciiTheme="minorEastAsia" w:hAnsiTheme="minorEastAsia" w:cs="Arial"/>
          <w:sz w:val="24"/>
          <w:szCs w:val="24"/>
        </w:rPr>
        <w:t xml:space="preserve"> = 10,680.00 </w:t>
      </w:r>
      <w:r w:rsidRPr="00381A22">
        <w:rPr>
          <w:rFonts w:asciiTheme="minorEastAsia" w:hAnsiTheme="minorEastAsia" w:cs="Arial" w:hint="eastAsia"/>
          <w:sz w:val="24"/>
          <w:szCs w:val="24"/>
        </w:rPr>
        <w:t>×</w:t>
      </w:r>
      <w:r w:rsidRPr="00381A22">
        <w:rPr>
          <w:rFonts w:asciiTheme="minorEastAsia" w:hAnsiTheme="minorEastAsia" w:cs="Arial"/>
          <w:sz w:val="24"/>
          <w:szCs w:val="24"/>
        </w:rPr>
        <w:t>0.</w:t>
      </w:r>
      <w:r w:rsidR="00EB0F12" w:rsidRPr="00381A22">
        <w:rPr>
          <w:rFonts w:asciiTheme="minorEastAsia" w:hAnsiTheme="minorEastAsia" w:cs="Arial"/>
          <w:sz w:val="24"/>
          <w:szCs w:val="24"/>
        </w:rPr>
        <w:t>1</w:t>
      </w:r>
      <w:r w:rsidR="004F1AC3" w:rsidRPr="00381A22">
        <w:rPr>
          <w:rFonts w:asciiTheme="minorEastAsia" w:hAnsiTheme="minorEastAsia" w:cs="Arial"/>
          <w:sz w:val="24"/>
          <w:szCs w:val="24"/>
        </w:rPr>
        <w:t>0</w:t>
      </w:r>
      <w:r w:rsidRPr="00381A22">
        <w:rPr>
          <w:rFonts w:asciiTheme="minorEastAsia" w:hAnsiTheme="minorEastAsia" w:cs="Arial"/>
          <w:sz w:val="24"/>
          <w:szCs w:val="24"/>
        </w:rPr>
        <w:t xml:space="preserve">% = </w:t>
      </w:r>
      <w:r w:rsidR="00EB0F12" w:rsidRPr="00381A22">
        <w:rPr>
          <w:rFonts w:asciiTheme="minorEastAsia" w:hAnsiTheme="minorEastAsia" w:cs="Arial"/>
          <w:sz w:val="24"/>
          <w:szCs w:val="24"/>
        </w:rPr>
        <w:t>10.68</w:t>
      </w:r>
      <w:r w:rsidRPr="00381A22">
        <w:rPr>
          <w:rFonts w:asciiTheme="minorEastAsia" w:hAnsiTheme="minorEastAsia" w:cs="Arial" w:hint="eastAsia"/>
          <w:sz w:val="24"/>
          <w:szCs w:val="24"/>
        </w:rPr>
        <w:t>元</w:t>
      </w:r>
    </w:p>
    <w:p w14:paraId="3379C3EF" w14:textId="2945B333"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赎回金额</w:t>
      </w:r>
      <w:r w:rsidRPr="00381A22">
        <w:rPr>
          <w:rFonts w:asciiTheme="minorEastAsia" w:hAnsiTheme="minorEastAsia" w:cs="Arial"/>
          <w:sz w:val="24"/>
          <w:szCs w:val="24"/>
        </w:rPr>
        <w:t xml:space="preserve"> = 10,680.00</w:t>
      </w:r>
      <w:r w:rsidR="00E0004A" w:rsidRPr="00381A22">
        <w:rPr>
          <w:rFonts w:asciiTheme="minorEastAsia" w:hAnsiTheme="minorEastAsia" w:cs="Arial" w:hint="eastAsia"/>
          <w:sz w:val="24"/>
          <w:szCs w:val="24"/>
        </w:rPr>
        <w:t>-</w:t>
      </w:r>
      <w:r w:rsidR="00E0004A" w:rsidRPr="00381A22">
        <w:rPr>
          <w:rFonts w:asciiTheme="minorEastAsia" w:hAnsiTheme="minorEastAsia" w:cs="Arial"/>
          <w:sz w:val="24"/>
          <w:szCs w:val="24"/>
        </w:rPr>
        <w:t>10.68</w:t>
      </w:r>
      <w:r w:rsidRPr="00381A22">
        <w:rPr>
          <w:rFonts w:asciiTheme="minorEastAsia" w:hAnsiTheme="minorEastAsia" w:cs="Arial"/>
          <w:sz w:val="24"/>
          <w:szCs w:val="24"/>
        </w:rPr>
        <w:t xml:space="preserve"> = 10,</w:t>
      </w:r>
      <w:r w:rsidR="00E0004A" w:rsidRPr="00381A22">
        <w:rPr>
          <w:rFonts w:asciiTheme="minorEastAsia" w:hAnsiTheme="minorEastAsia" w:cs="Arial"/>
          <w:sz w:val="24"/>
          <w:szCs w:val="24"/>
        </w:rPr>
        <w:t>669.32</w:t>
      </w:r>
      <w:r w:rsidRPr="00381A22">
        <w:rPr>
          <w:rFonts w:asciiTheme="minorEastAsia" w:hAnsiTheme="minorEastAsia" w:cs="Arial"/>
          <w:sz w:val="24"/>
          <w:szCs w:val="24"/>
        </w:rPr>
        <w:t xml:space="preserve"> </w:t>
      </w:r>
      <w:r w:rsidRPr="00381A22">
        <w:rPr>
          <w:rFonts w:asciiTheme="minorEastAsia" w:hAnsiTheme="minorEastAsia" w:cs="Arial" w:hint="eastAsia"/>
          <w:sz w:val="24"/>
          <w:szCs w:val="24"/>
        </w:rPr>
        <w:t>元</w:t>
      </w:r>
    </w:p>
    <w:p w14:paraId="615E7BF8" w14:textId="5CC66E6C"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即：投资者赎回</w:t>
      </w:r>
      <w:r w:rsidRPr="00381A22">
        <w:rPr>
          <w:rFonts w:asciiTheme="minorEastAsia" w:hAnsiTheme="minorEastAsia" w:cs="Arial"/>
          <w:sz w:val="24"/>
          <w:szCs w:val="24"/>
        </w:rPr>
        <w:t xml:space="preserve"> 10,000 </w:t>
      </w:r>
      <w:r w:rsidRPr="00381A22">
        <w:rPr>
          <w:rFonts w:asciiTheme="minorEastAsia" w:hAnsiTheme="minorEastAsia" w:cs="Arial" w:hint="eastAsia"/>
          <w:sz w:val="24"/>
          <w:szCs w:val="24"/>
        </w:rPr>
        <w:t>份</w:t>
      </w:r>
      <w:r w:rsidRPr="00381A22">
        <w:rPr>
          <w:rFonts w:asciiTheme="minorEastAsia" w:hAnsiTheme="minorEastAsia" w:cs="Arial"/>
          <w:sz w:val="24"/>
          <w:szCs w:val="24"/>
        </w:rPr>
        <w:t>A</w:t>
      </w:r>
      <w:r w:rsidRPr="00381A22">
        <w:rPr>
          <w:rFonts w:asciiTheme="minorEastAsia" w:hAnsiTheme="minorEastAsia" w:cs="Arial" w:hint="eastAsia"/>
          <w:sz w:val="24"/>
          <w:szCs w:val="24"/>
        </w:rPr>
        <w:t>类基金份额且持有时间为</w:t>
      </w:r>
      <w:r w:rsidR="00F57DD0" w:rsidRPr="00381A22">
        <w:rPr>
          <w:rFonts w:asciiTheme="minorEastAsia" w:hAnsiTheme="minorEastAsia" w:cs="Arial"/>
          <w:sz w:val="24"/>
          <w:szCs w:val="24"/>
        </w:rPr>
        <w:t>20</w:t>
      </w:r>
      <w:r w:rsidR="00F57DD0" w:rsidRPr="00381A22">
        <w:rPr>
          <w:rFonts w:asciiTheme="minorEastAsia" w:hAnsiTheme="minorEastAsia" w:cs="Arial" w:hint="eastAsia"/>
          <w:sz w:val="24"/>
          <w:szCs w:val="24"/>
        </w:rPr>
        <w:t>天</w:t>
      </w:r>
      <w:r w:rsidRPr="00381A22">
        <w:rPr>
          <w:rFonts w:asciiTheme="minorEastAsia" w:hAnsiTheme="minorEastAsia" w:cs="Arial" w:hint="eastAsia"/>
          <w:sz w:val="24"/>
          <w:szCs w:val="24"/>
        </w:rPr>
        <w:t>，假设赎回申请当日</w:t>
      </w:r>
      <w:r w:rsidRPr="00381A22">
        <w:rPr>
          <w:rFonts w:asciiTheme="minorEastAsia" w:hAnsiTheme="minorEastAsia" w:cs="Arial"/>
          <w:sz w:val="24"/>
          <w:szCs w:val="24"/>
        </w:rPr>
        <w:t>A</w:t>
      </w:r>
      <w:r w:rsidRPr="00381A22">
        <w:rPr>
          <w:rFonts w:asciiTheme="minorEastAsia" w:hAnsiTheme="minorEastAsia" w:cs="Arial" w:hint="eastAsia"/>
          <w:sz w:val="24"/>
          <w:szCs w:val="24"/>
        </w:rPr>
        <w:t>类基金份额的基金份额净值是</w:t>
      </w:r>
      <w:r w:rsidRPr="00381A22">
        <w:rPr>
          <w:rFonts w:asciiTheme="minorEastAsia" w:hAnsiTheme="minorEastAsia" w:cs="Arial"/>
          <w:sz w:val="24"/>
          <w:szCs w:val="24"/>
        </w:rPr>
        <w:t>1.068</w:t>
      </w:r>
      <w:r w:rsidRPr="00381A22">
        <w:rPr>
          <w:rFonts w:asciiTheme="minorEastAsia" w:hAnsiTheme="minorEastAsia" w:cs="Arial" w:hint="eastAsia"/>
          <w:sz w:val="24"/>
          <w:szCs w:val="24"/>
        </w:rPr>
        <w:t>0</w:t>
      </w:r>
      <w:r w:rsidRPr="00381A22">
        <w:rPr>
          <w:rFonts w:asciiTheme="minorEastAsia" w:hAnsiTheme="minorEastAsia" w:cs="Arial"/>
          <w:sz w:val="24"/>
          <w:szCs w:val="24"/>
        </w:rPr>
        <w:t xml:space="preserve"> </w:t>
      </w:r>
      <w:r w:rsidRPr="00381A22">
        <w:rPr>
          <w:rFonts w:asciiTheme="minorEastAsia" w:hAnsiTheme="minorEastAsia" w:cs="Arial" w:hint="eastAsia"/>
          <w:sz w:val="24"/>
          <w:szCs w:val="24"/>
        </w:rPr>
        <w:t>元，则其可得到的赎回金额为</w:t>
      </w:r>
      <w:r w:rsidR="00E0004A" w:rsidRPr="00381A22">
        <w:rPr>
          <w:rFonts w:asciiTheme="minorEastAsia" w:hAnsiTheme="minorEastAsia" w:cs="Arial"/>
          <w:sz w:val="24"/>
          <w:szCs w:val="24"/>
        </w:rPr>
        <w:t>10,669.32</w:t>
      </w:r>
      <w:r w:rsidRPr="00381A22">
        <w:rPr>
          <w:rFonts w:asciiTheme="minorEastAsia" w:hAnsiTheme="minorEastAsia" w:cs="Arial" w:hint="eastAsia"/>
          <w:sz w:val="24"/>
          <w:szCs w:val="24"/>
        </w:rPr>
        <w:t>元。</w:t>
      </w:r>
    </w:p>
    <w:p w14:paraId="00C6B243" w14:textId="2E951AD3"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例2：某投资人赎回本基金10,000份C类基金份额，持有时间为20日，对应的赎回费率为</w:t>
      </w:r>
      <w:r w:rsidR="00E0004A" w:rsidRPr="00381A22">
        <w:rPr>
          <w:rFonts w:asciiTheme="minorEastAsia" w:hAnsiTheme="minorEastAsia" w:cs="Arial"/>
          <w:sz w:val="24"/>
          <w:szCs w:val="24"/>
        </w:rPr>
        <w:t>0</w:t>
      </w:r>
      <w:r w:rsidRPr="00381A22">
        <w:rPr>
          <w:rFonts w:asciiTheme="minorEastAsia" w:hAnsiTheme="minorEastAsia" w:cs="Arial" w:hint="eastAsia"/>
          <w:sz w:val="24"/>
          <w:szCs w:val="24"/>
        </w:rPr>
        <w:t>，假设赎回当日C类基金份额净值是1.0680元，则其可得到的赎回金额为：</w:t>
      </w:r>
    </w:p>
    <w:p w14:paraId="61B16DA9" w14:textId="2972140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赎回金额=10,000×1.0680=10,680</w:t>
      </w:r>
      <w:r w:rsidR="004F1AC3" w:rsidRPr="00381A22">
        <w:rPr>
          <w:rFonts w:asciiTheme="minorEastAsia" w:hAnsiTheme="minorEastAsia" w:cs="Arial"/>
          <w:sz w:val="24"/>
          <w:szCs w:val="24"/>
        </w:rPr>
        <w:t>.00</w:t>
      </w:r>
      <w:r w:rsidRPr="00381A22">
        <w:rPr>
          <w:rFonts w:asciiTheme="minorEastAsia" w:hAnsiTheme="minorEastAsia" w:cs="Arial" w:hint="eastAsia"/>
          <w:sz w:val="24"/>
          <w:szCs w:val="24"/>
        </w:rPr>
        <w:t>元</w:t>
      </w:r>
    </w:p>
    <w:p w14:paraId="6EC8C482" w14:textId="1DF97C60"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赎回费用=10,680×</w:t>
      </w:r>
      <w:r w:rsidR="00E0004A" w:rsidRPr="00381A22">
        <w:rPr>
          <w:rFonts w:asciiTheme="minorEastAsia" w:hAnsiTheme="minorEastAsia" w:cs="Arial"/>
          <w:sz w:val="24"/>
          <w:szCs w:val="24"/>
        </w:rPr>
        <w:t>0</w:t>
      </w:r>
      <w:r w:rsidRPr="00381A22">
        <w:rPr>
          <w:rFonts w:asciiTheme="minorEastAsia" w:hAnsiTheme="minorEastAsia" w:cs="Arial" w:hint="eastAsia"/>
          <w:sz w:val="24"/>
          <w:szCs w:val="24"/>
        </w:rPr>
        <w:t>=</w:t>
      </w:r>
      <w:r w:rsidR="00E0004A" w:rsidRPr="00381A22">
        <w:rPr>
          <w:rFonts w:asciiTheme="minorEastAsia" w:hAnsiTheme="minorEastAsia" w:cs="Arial"/>
          <w:sz w:val="24"/>
          <w:szCs w:val="24"/>
        </w:rPr>
        <w:t>0</w:t>
      </w:r>
      <w:r w:rsidR="004F1AC3" w:rsidRPr="00381A22">
        <w:rPr>
          <w:rFonts w:asciiTheme="minorEastAsia" w:hAnsiTheme="minorEastAsia" w:cs="Arial"/>
          <w:sz w:val="24"/>
          <w:szCs w:val="24"/>
        </w:rPr>
        <w:t>.00</w:t>
      </w:r>
      <w:r w:rsidRPr="00381A22">
        <w:rPr>
          <w:rFonts w:asciiTheme="minorEastAsia" w:hAnsiTheme="minorEastAsia" w:cs="Arial" w:hint="eastAsia"/>
          <w:sz w:val="24"/>
          <w:szCs w:val="24"/>
        </w:rPr>
        <w:t>元</w:t>
      </w:r>
    </w:p>
    <w:p w14:paraId="2727ABE9" w14:textId="52E1377F"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赎回金额=10,680-</w:t>
      </w:r>
      <w:r w:rsidR="00E0004A" w:rsidRPr="00381A22">
        <w:rPr>
          <w:rFonts w:asciiTheme="minorEastAsia" w:hAnsiTheme="minorEastAsia" w:cs="Arial"/>
          <w:sz w:val="24"/>
          <w:szCs w:val="24"/>
        </w:rPr>
        <w:t>0</w:t>
      </w:r>
      <w:r w:rsidRPr="00381A22">
        <w:rPr>
          <w:rFonts w:asciiTheme="minorEastAsia" w:hAnsiTheme="minorEastAsia" w:cs="Arial" w:hint="eastAsia"/>
          <w:sz w:val="24"/>
          <w:szCs w:val="24"/>
        </w:rPr>
        <w:t>=</w:t>
      </w:r>
      <w:r w:rsidR="00E0004A" w:rsidRPr="00381A22">
        <w:rPr>
          <w:rFonts w:asciiTheme="minorEastAsia" w:hAnsiTheme="minorEastAsia" w:cs="Arial" w:hint="eastAsia"/>
          <w:sz w:val="24"/>
          <w:szCs w:val="24"/>
        </w:rPr>
        <w:t>10,680</w:t>
      </w:r>
      <w:r w:rsidR="004F1AC3" w:rsidRPr="00381A22">
        <w:rPr>
          <w:rFonts w:asciiTheme="minorEastAsia" w:hAnsiTheme="minorEastAsia" w:cs="Arial"/>
          <w:sz w:val="24"/>
          <w:szCs w:val="24"/>
        </w:rPr>
        <w:t>.00</w:t>
      </w:r>
      <w:r w:rsidRPr="00381A22">
        <w:rPr>
          <w:rFonts w:asciiTheme="minorEastAsia" w:hAnsiTheme="minorEastAsia" w:cs="Arial" w:hint="eastAsia"/>
          <w:sz w:val="24"/>
          <w:szCs w:val="24"/>
        </w:rPr>
        <w:t>元</w:t>
      </w:r>
    </w:p>
    <w:p w14:paraId="37FAC6B6" w14:textId="251AE8D1"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w:t>
      </w:r>
      <w:r w:rsidR="00E0004A" w:rsidRPr="00381A22">
        <w:rPr>
          <w:rFonts w:asciiTheme="minorEastAsia" w:hAnsiTheme="minorEastAsia" w:cs="Arial" w:hint="eastAsia"/>
          <w:sz w:val="24"/>
          <w:szCs w:val="24"/>
        </w:rPr>
        <w:t>10,680</w:t>
      </w:r>
      <w:r w:rsidR="004F1AC3" w:rsidRPr="00381A22">
        <w:rPr>
          <w:rFonts w:asciiTheme="minorEastAsia" w:hAnsiTheme="minorEastAsia" w:cs="Arial"/>
          <w:sz w:val="24"/>
          <w:szCs w:val="24"/>
        </w:rPr>
        <w:t>.00</w:t>
      </w:r>
      <w:r w:rsidRPr="00381A22">
        <w:rPr>
          <w:rFonts w:asciiTheme="minorEastAsia" w:hAnsiTheme="minorEastAsia" w:cs="Arial" w:hint="eastAsia"/>
          <w:sz w:val="24"/>
          <w:szCs w:val="24"/>
        </w:rPr>
        <w:t>元。</w:t>
      </w:r>
    </w:p>
    <w:p w14:paraId="2AA60F62" w14:textId="04E9AA61" w:rsidR="00AC3A9B" w:rsidRPr="00381A22" w:rsidRDefault="006D739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sidR="002C3C29" w:rsidRPr="00381A22">
        <w:rPr>
          <w:rFonts w:asciiTheme="minorEastAsia" w:hAnsiTheme="minorEastAsia" w:cs="Arial" w:hint="eastAsia"/>
          <w:sz w:val="24"/>
          <w:szCs w:val="24"/>
        </w:rPr>
        <w:t>、</w:t>
      </w:r>
      <w:r w:rsidR="002C3C29" w:rsidRPr="00381A22">
        <w:rPr>
          <w:rFonts w:asciiTheme="minorEastAsia" w:hAnsiTheme="minorEastAsia" w:cs="Arial" w:hint="eastAsia"/>
          <w:bCs/>
          <w:sz w:val="24"/>
          <w:szCs w:val="24"/>
        </w:rPr>
        <w:t>本基金</w:t>
      </w:r>
      <w:r w:rsidR="002C3C29" w:rsidRPr="00381A22">
        <w:rPr>
          <w:rFonts w:asciiTheme="minorEastAsia" w:hAnsiTheme="minorEastAsia" w:cs="Arial"/>
          <w:bCs/>
          <w:sz w:val="24"/>
          <w:szCs w:val="24"/>
        </w:rPr>
        <w:t>A</w:t>
      </w:r>
      <w:r w:rsidR="002C3C29" w:rsidRPr="00381A22">
        <w:rPr>
          <w:rFonts w:asciiTheme="minorEastAsia" w:hAnsiTheme="minorEastAsia" w:cs="Arial" w:hint="eastAsia"/>
          <w:bCs/>
          <w:sz w:val="24"/>
          <w:szCs w:val="24"/>
        </w:rPr>
        <w:t>类基金份额</w:t>
      </w:r>
      <w:r w:rsidR="00B340DF" w:rsidRPr="00381A22">
        <w:rPr>
          <w:rFonts w:asciiTheme="minorEastAsia" w:hAnsiTheme="minorEastAsia" w:cs="Arial" w:hint="eastAsia"/>
          <w:bCs/>
          <w:sz w:val="24"/>
          <w:szCs w:val="24"/>
        </w:rPr>
        <w:t>、</w:t>
      </w:r>
      <w:r w:rsidR="002C3C29" w:rsidRPr="00381A22">
        <w:rPr>
          <w:rFonts w:asciiTheme="minorEastAsia" w:hAnsiTheme="minorEastAsia" w:cs="Arial"/>
          <w:bCs/>
          <w:sz w:val="24"/>
          <w:szCs w:val="24"/>
        </w:rPr>
        <w:t>C</w:t>
      </w:r>
      <w:r w:rsidR="002C3C29" w:rsidRPr="00381A22">
        <w:rPr>
          <w:rFonts w:asciiTheme="minorEastAsia" w:hAnsiTheme="minorEastAsia" w:cs="Arial" w:hint="eastAsia"/>
          <w:bCs/>
          <w:sz w:val="24"/>
          <w:szCs w:val="24"/>
        </w:rPr>
        <w:t>类基金份额</w:t>
      </w:r>
      <w:r w:rsidR="004F1AC3" w:rsidRPr="00381A22">
        <w:rPr>
          <w:rFonts w:asciiTheme="minorEastAsia" w:hAnsiTheme="minorEastAsia" w:cs="Arial" w:hint="eastAsia"/>
          <w:bCs/>
          <w:sz w:val="24"/>
          <w:szCs w:val="24"/>
        </w:rPr>
        <w:t>单独</w:t>
      </w:r>
      <w:r w:rsidR="002C3C29" w:rsidRPr="00381A22">
        <w:rPr>
          <w:rFonts w:asciiTheme="minorEastAsia" w:hAnsiTheme="minorEastAsia" w:cs="Arial" w:hint="eastAsia"/>
          <w:bCs/>
          <w:sz w:val="24"/>
          <w:szCs w:val="24"/>
        </w:rPr>
        <w:t>设置</w:t>
      </w:r>
      <w:r w:rsidR="000F258F" w:rsidRPr="00381A22">
        <w:rPr>
          <w:rFonts w:asciiTheme="minorEastAsia" w:hAnsiTheme="minorEastAsia" w:cs="Arial" w:hint="eastAsia"/>
          <w:bCs/>
          <w:sz w:val="24"/>
          <w:szCs w:val="24"/>
        </w:rPr>
        <w:t>基金</w:t>
      </w:r>
      <w:r w:rsidR="002C3C29" w:rsidRPr="00381A22">
        <w:rPr>
          <w:rFonts w:asciiTheme="minorEastAsia" w:hAnsiTheme="minorEastAsia" w:cs="Arial" w:hint="eastAsia"/>
          <w:bCs/>
          <w:sz w:val="24"/>
          <w:szCs w:val="24"/>
        </w:rPr>
        <w:t>代码，分别计算和公告基金份额净值。</w:t>
      </w:r>
      <w:r w:rsidR="002C3C29" w:rsidRPr="00381A22">
        <w:rPr>
          <w:rFonts w:asciiTheme="minorEastAsia" w:hAnsiTheme="minorEastAsia" w:cs="Times New Roman" w:hint="eastAsia"/>
          <w:sz w:val="24"/>
          <w:szCs w:val="24"/>
        </w:rPr>
        <w:t>本基金</w:t>
      </w:r>
      <w:r w:rsidR="00BD74A8" w:rsidRPr="00381A22">
        <w:rPr>
          <w:rFonts w:asciiTheme="minorEastAsia" w:hAnsiTheme="minorEastAsia" w:cs="Times New Roman" w:hint="eastAsia"/>
          <w:sz w:val="24"/>
          <w:szCs w:val="24"/>
        </w:rPr>
        <w:t>各类</w:t>
      </w:r>
      <w:r w:rsidR="002C3C29" w:rsidRPr="00381A22">
        <w:rPr>
          <w:rFonts w:asciiTheme="minorEastAsia" w:hAnsiTheme="minorEastAsia" w:cs="Times New Roman" w:hint="eastAsia"/>
          <w:sz w:val="24"/>
          <w:szCs w:val="24"/>
        </w:rPr>
        <w:t>基金份额净值的计算，</w:t>
      </w:r>
      <w:r w:rsidR="00BD74A8" w:rsidRPr="00381A22">
        <w:rPr>
          <w:rFonts w:asciiTheme="minorEastAsia" w:hAnsiTheme="minorEastAsia" w:cs="Times New Roman" w:hint="eastAsia"/>
          <w:sz w:val="24"/>
          <w:szCs w:val="24"/>
        </w:rPr>
        <w:t>均</w:t>
      </w:r>
      <w:r w:rsidR="002C3C29" w:rsidRPr="00381A22">
        <w:rPr>
          <w:rFonts w:asciiTheme="minorEastAsia" w:hAnsiTheme="minorEastAsia" w:cs="Times New Roman" w:hint="eastAsia"/>
          <w:sz w:val="24"/>
          <w:szCs w:val="24"/>
        </w:rPr>
        <w:t>保留到小数点后4位，小数点后第5位四舍五入，由此产生的收益或损失由基金财产承担。</w:t>
      </w:r>
      <w:r w:rsidR="002C3C29" w:rsidRPr="00381A22">
        <w:rPr>
          <w:rFonts w:asciiTheme="minorEastAsia" w:hAnsiTheme="minorEastAsia" w:cs="Times New Roman"/>
          <w:sz w:val="24"/>
          <w:szCs w:val="24"/>
        </w:rPr>
        <w:t>T</w:t>
      </w:r>
      <w:r w:rsidR="002C3C29" w:rsidRPr="00381A22">
        <w:rPr>
          <w:rFonts w:asciiTheme="minorEastAsia" w:hAnsiTheme="minorEastAsia" w:cs="Times New Roman" w:hint="eastAsia"/>
          <w:sz w:val="24"/>
          <w:szCs w:val="24"/>
        </w:rPr>
        <w:t>日的</w:t>
      </w:r>
      <w:r w:rsidR="00BD74A8" w:rsidRPr="00381A22">
        <w:rPr>
          <w:rFonts w:asciiTheme="minorEastAsia" w:hAnsiTheme="minorEastAsia" w:cs="Times New Roman" w:hint="eastAsia"/>
          <w:sz w:val="24"/>
          <w:szCs w:val="24"/>
        </w:rPr>
        <w:t>各类</w:t>
      </w:r>
      <w:r w:rsidR="002C3C29" w:rsidRPr="00381A22">
        <w:rPr>
          <w:rFonts w:asciiTheme="minorEastAsia" w:hAnsiTheme="minorEastAsia" w:cs="Times New Roman" w:hint="eastAsia"/>
          <w:sz w:val="24"/>
          <w:szCs w:val="24"/>
        </w:rPr>
        <w:t>基金份额净值在当天收市后计算，并</w:t>
      </w:r>
      <w:r w:rsidR="00BD74A8" w:rsidRPr="00381A22">
        <w:rPr>
          <w:rFonts w:asciiTheme="minorEastAsia" w:hAnsiTheme="minorEastAsia" w:cs="Times New Roman" w:hint="eastAsia"/>
          <w:sz w:val="24"/>
          <w:szCs w:val="24"/>
        </w:rPr>
        <w:t>按照基金合同约定</w:t>
      </w:r>
      <w:r w:rsidR="002C3C29" w:rsidRPr="00381A22">
        <w:rPr>
          <w:rFonts w:asciiTheme="minorEastAsia" w:hAnsiTheme="minorEastAsia" w:cs="Times New Roman" w:hint="eastAsia"/>
          <w:sz w:val="24"/>
          <w:szCs w:val="24"/>
        </w:rPr>
        <w:t>公告。遇特殊情况，经</w:t>
      </w:r>
      <w:r w:rsidR="00BD74A8" w:rsidRPr="00381A22">
        <w:rPr>
          <w:rFonts w:asciiTheme="minorEastAsia" w:hAnsiTheme="minorEastAsia" w:cs="Times New Roman" w:hint="eastAsia"/>
          <w:sz w:val="24"/>
          <w:szCs w:val="24"/>
        </w:rPr>
        <w:t>履行适当程序</w:t>
      </w:r>
      <w:r w:rsidR="002C3C29" w:rsidRPr="00381A22">
        <w:rPr>
          <w:rFonts w:asciiTheme="minorEastAsia" w:hAnsiTheme="minorEastAsia" w:cs="Times New Roman" w:hint="eastAsia"/>
          <w:sz w:val="24"/>
          <w:szCs w:val="24"/>
        </w:rPr>
        <w:t>，可以适当延迟计算或公告。</w:t>
      </w:r>
    </w:p>
    <w:p w14:paraId="3FA8DF38" w14:textId="77777777" w:rsidR="00AC3A9B" w:rsidRPr="00381A22" w:rsidRDefault="002C3C29">
      <w:pPr>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Times New Roman" w:hint="eastAsia"/>
          <w:b/>
          <w:sz w:val="24"/>
          <w:szCs w:val="24"/>
        </w:rPr>
        <w:lastRenderedPageBreak/>
        <w:t>八、申购与赎回的登记业务</w:t>
      </w:r>
    </w:p>
    <w:p w14:paraId="4C883F29"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1</w:t>
      </w:r>
      <w:r w:rsidRPr="00381A22">
        <w:rPr>
          <w:rFonts w:asciiTheme="minorEastAsia" w:hAnsiTheme="minorEastAsia" w:cs="Arial" w:hint="eastAsia"/>
          <w:sz w:val="24"/>
          <w:szCs w:val="24"/>
        </w:rPr>
        <w:t>、投资人</w:t>
      </w:r>
      <w:r w:rsidRPr="00381A22">
        <w:rPr>
          <w:rFonts w:asciiTheme="minorEastAsia" w:hAnsiTheme="minorEastAsia" w:cs="Times New Roman" w:hint="eastAsia"/>
          <w:sz w:val="24"/>
          <w:szCs w:val="24"/>
        </w:rPr>
        <w:t>申购基金成功后，在正常情况下，基金登记机构在</w:t>
      </w:r>
      <w:r w:rsidRPr="00381A22">
        <w:rPr>
          <w:rFonts w:asciiTheme="minorEastAsia" w:hAnsiTheme="minorEastAsia" w:cs="Arial"/>
          <w:sz w:val="24"/>
          <w:szCs w:val="24"/>
        </w:rPr>
        <w:t>T+1</w:t>
      </w:r>
      <w:r w:rsidRPr="00381A22">
        <w:rPr>
          <w:rFonts w:asciiTheme="minorEastAsia" w:hAnsiTheme="minorEastAsia" w:cs="Times New Roman" w:hint="eastAsia"/>
          <w:sz w:val="24"/>
          <w:szCs w:val="24"/>
        </w:rPr>
        <w:t>日为投资者登记权益并办理登记手续，投资者自</w:t>
      </w:r>
      <w:r w:rsidRPr="00381A22">
        <w:rPr>
          <w:rFonts w:asciiTheme="minorEastAsia" w:hAnsiTheme="minorEastAsia" w:cs="Arial"/>
          <w:sz w:val="24"/>
          <w:szCs w:val="24"/>
        </w:rPr>
        <w:t>T+2</w:t>
      </w:r>
      <w:r w:rsidRPr="00381A22">
        <w:rPr>
          <w:rFonts w:asciiTheme="minorEastAsia" w:hAnsiTheme="minorEastAsia" w:cs="Times New Roman" w:hint="eastAsia"/>
          <w:sz w:val="24"/>
          <w:szCs w:val="24"/>
        </w:rPr>
        <w:t>日（含该日）后有权赎回该部分基金份额。</w:t>
      </w:r>
    </w:p>
    <w:p w14:paraId="21EBDD3D"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2</w:t>
      </w:r>
      <w:r w:rsidRPr="00381A22">
        <w:rPr>
          <w:rFonts w:asciiTheme="minorEastAsia" w:hAnsiTheme="minorEastAsia" w:cs="Arial" w:hint="eastAsia"/>
          <w:sz w:val="24"/>
          <w:szCs w:val="24"/>
        </w:rPr>
        <w:t>、投资人</w:t>
      </w:r>
      <w:r w:rsidRPr="00381A22">
        <w:rPr>
          <w:rFonts w:asciiTheme="minorEastAsia" w:hAnsiTheme="minorEastAsia" w:cs="Times New Roman" w:hint="eastAsia"/>
          <w:sz w:val="24"/>
          <w:szCs w:val="24"/>
        </w:rPr>
        <w:t>赎回基金成功后，在正常情况下，基金登记机构在</w:t>
      </w:r>
      <w:r w:rsidRPr="00381A22">
        <w:rPr>
          <w:rFonts w:asciiTheme="minorEastAsia" w:hAnsiTheme="minorEastAsia" w:cs="Arial"/>
          <w:sz w:val="24"/>
          <w:szCs w:val="24"/>
        </w:rPr>
        <w:t>T+1</w:t>
      </w:r>
      <w:r w:rsidRPr="00381A22">
        <w:rPr>
          <w:rFonts w:asciiTheme="minorEastAsia" w:hAnsiTheme="minorEastAsia" w:cs="Times New Roman" w:hint="eastAsia"/>
          <w:sz w:val="24"/>
          <w:szCs w:val="24"/>
        </w:rPr>
        <w:t>日为投资者办理扣除权益的登记手续。</w:t>
      </w:r>
    </w:p>
    <w:p w14:paraId="709342BA" w14:textId="391D93F1"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Times New Roman"/>
          <w:sz w:val="24"/>
          <w:szCs w:val="24"/>
        </w:rPr>
        <w:t>3</w:t>
      </w:r>
      <w:r w:rsidRPr="00381A22">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381A22">
        <w:rPr>
          <w:rFonts w:asciiTheme="minorEastAsia" w:hAnsiTheme="minorEastAsia" w:cs="Arial" w:hint="eastAsia"/>
          <w:sz w:val="24"/>
          <w:szCs w:val="24"/>
        </w:rPr>
        <w:t>依照《信息披露办法》的有关规定</w:t>
      </w:r>
      <w:r w:rsidRPr="00381A22">
        <w:rPr>
          <w:rFonts w:asciiTheme="minorEastAsia" w:hAnsiTheme="minorEastAsia" w:cs="Times New Roman" w:hint="eastAsia"/>
          <w:sz w:val="24"/>
          <w:szCs w:val="24"/>
        </w:rPr>
        <w:t>在</w:t>
      </w:r>
      <w:r w:rsidR="00AF017B" w:rsidRPr="00381A22">
        <w:rPr>
          <w:rFonts w:asciiTheme="minorEastAsia" w:hAnsiTheme="minorEastAsia" w:cs="Times New Roman" w:hint="eastAsia"/>
          <w:sz w:val="24"/>
          <w:szCs w:val="24"/>
        </w:rPr>
        <w:t>规定媒介</w:t>
      </w:r>
      <w:r w:rsidRPr="00381A22">
        <w:rPr>
          <w:rFonts w:asciiTheme="minorEastAsia" w:hAnsiTheme="minorEastAsia" w:cs="Times New Roman" w:hint="eastAsia"/>
          <w:sz w:val="24"/>
          <w:szCs w:val="24"/>
        </w:rPr>
        <w:t>公告。</w:t>
      </w:r>
    </w:p>
    <w:p w14:paraId="5C73C40B" w14:textId="77777777" w:rsidR="00AC3A9B" w:rsidRPr="00381A22"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九、拒绝或暂停申购的情形及处理</w:t>
      </w:r>
    </w:p>
    <w:p w14:paraId="42594F91" w14:textId="77777777" w:rsidR="00E57A93" w:rsidRPr="00381A22" w:rsidRDefault="00E57A93"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发生下列情况时，基金管理人可拒绝或暂停接受投资人的申购申请：</w:t>
      </w:r>
    </w:p>
    <w:p w14:paraId="774E54D9" w14:textId="77777777" w:rsidR="00E57A93" w:rsidRPr="00381A22" w:rsidRDefault="00E57A93"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1、因不可抗力导致基金无法正常运作。</w:t>
      </w:r>
    </w:p>
    <w:p w14:paraId="131A0D9C" w14:textId="25F2F3CE" w:rsidR="00E57A93" w:rsidRPr="00381A22" w:rsidRDefault="00E57A93"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2、发生基金合同规定的暂停基金资产估值情况时。</w:t>
      </w:r>
    </w:p>
    <w:p w14:paraId="6988C80D" w14:textId="77777777" w:rsidR="00E57A93" w:rsidRPr="00381A22" w:rsidRDefault="00E57A93"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3、证券、期货交易所交易时间非正常停市，导致基金管理人无法计算当日基金资产净值。</w:t>
      </w:r>
    </w:p>
    <w:p w14:paraId="3F6F8545" w14:textId="77777777" w:rsidR="00E57A93" w:rsidRPr="00381A22" w:rsidRDefault="00E57A93"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4、接受某笔或某些申购申请可能会影响或损害现有基金份额持有人利益时。</w:t>
      </w:r>
    </w:p>
    <w:p w14:paraId="34588D25" w14:textId="77777777" w:rsidR="00E57A93" w:rsidRPr="00381A22" w:rsidRDefault="00E57A93"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5、基金资产规模过大，使基金管理人无法找到合适的投资品种，或其他可能对基金业绩产生负面影响，或发生其他损害现有基金份额持有人利益的情形。</w:t>
      </w:r>
    </w:p>
    <w:p w14:paraId="318163F2" w14:textId="77777777" w:rsidR="00F05BAE" w:rsidRPr="00381A22" w:rsidRDefault="00E57A93"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6、</w:t>
      </w:r>
      <w:r w:rsidR="00F05BAE" w:rsidRPr="00381A22">
        <w:rPr>
          <w:rFonts w:asciiTheme="minorEastAsia" w:hAnsiTheme="minorEastAsia" w:cs="Arial" w:hint="eastAsia"/>
          <w:sz w:val="24"/>
          <w:szCs w:val="24"/>
        </w:rPr>
        <w:t>基金管理人、基金托管人、销售机构、基金销售支付结算机构或登记机构的异常情况导致基金会计系统、基金销售系统、基金销售支付结算系统或基金注册登记系统无法正常运行。</w:t>
      </w:r>
    </w:p>
    <w:p w14:paraId="442B9F8E" w14:textId="747FE718" w:rsidR="00E57A93" w:rsidRPr="00381A22" w:rsidRDefault="00F05BAE"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7、</w:t>
      </w:r>
      <w:r w:rsidR="00E57A93" w:rsidRPr="00381A22">
        <w:rPr>
          <w:rFonts w:asciiTheme="minorEastAsia" w:hAnsiTheme="minorEastAsia" w:cs="Arial" w:hint="eastAsia"/>
          <w:sz w:val="24"/>
          <w:szCs w:val="24"/>
        </w:rPr>
        <w:t>当前一估值日基金资产净值50%以上的</w:t>
      </w:r>
      <w:r w:rsidRPr="00381A22">
        <w:rPr>
          <w:rFonts w:asciiTheme="minorEastAsia" w:hAnsiTheme="minorEastAsia" w:cs="Arial" w:hint="eastAsia"/>
          <w:sz w:val="24"/>
          <w:szCs w:val="24"/>
        </w:rPr>
        <w:t>资产出现无可参考的活跃市场价格且采用估值技术仍导致公允价值存在重大不确定性时</w:t>
      </w:r>
      <w:r w:rsidR="00E57A93" w:rsidRPr="00381A22">
        <w:rPr>
          <w:rFonts w:asciiTheme="minorEastAsia" w:hAnsiTheme="minorEastAsia" w:cs="Arial" w:hint="eastAsia"/>
          <w:sz w:val="24"/>
          <w:szCs w:val="24"/>
        </w:rPr>
        <w:t>，经与基金托管人协商确认后，基金管理人应当暂停接受基金申购申请。</w:t>
      </w:r>
    </w:p>
    <w:p w14:paraId="5894DFA1" w14:textId="69D18BF0" w:rsidR="00E57A93" w:rsidRPr="00381A22" w:rsidRDefault="00F05BAE"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8</w:t>
      </w:r>
      <w:r w:rsidR="00E57A93" w:rsidRPr="00381A22">
        <w:rPr>
          <w:rFonts w:asciiTheme="minorEastAsia" w:hAnsiTheme="minorEastAsia" w:cs="Arial" w:hint="eastAsia"/>
          <w:sz w:val="24"/>
          <w:szCs w:val="24"/>
        </w:rPr>
        <w:t>、基金管理人接受某笔或者某些申购申请有可能导致单一投资者持有基金份额的比例达到或者超过50%，或者变相规避50%集中度的情形。</w:t>
      </w:r>
    </w:p>
    <w:p w14:paraId="29F0434D" w14:textId="478C9AD9" w:rsidR="00AF017B" w:rsidRPr="00381A22" w:rsidRDefault="00AF017B" w:rsidP="00D55EDF">
      <w:pPr>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9</w:t>
      </w:r>
      <w:r w:rsidRPr="00381A22">
        <w:rPr>
          <w:rFonts w:asciiTheme="minorEastAsia" w:hAnsiTheme="minorEastAsia" w:cs="Arial" w:hint="eastAsia"/>
          <w:sz w:val="24"/>
          <w:szCs w:val="24"/>
        </w:rPr>
        <w:t>、申请超过基金管理人设定的基金总规模、单日净申购比例上限、单一投资者单日或单笔申购金额上限的</w:t>
      </w:r>
      <w:r w:rsidR="00F05BAE" w:rsidRPr="00381A22">
        <w:rPr>
          <w:rFonts w:asciiTheme="minorEastAsia" w:hAnsiTheme="minorEastAsia" w:cs="Arial" w:hint="eastAsia"/>
          <w:sz w:val="24"/>
          <w:szCs w:val="24"/>
        </w:rPr>
        <w:t>，出现上述情形时，基金管理人有权将上述申购申请全部或部分确认失败</w:t>
      </w:r>
      <w:r w:rsidRPr="00381A22">
        <w:rPr>
          <w:rFonts w:asciiTheme="minorEastAsia" w:hAnsiTheme="minorEastAsia" w:cs="Arial" w:hint="eastAsia"/>
          <w:sz w:val="24"/>
          <w:szCs w:val="24"/>
        </w:rPr>
        <w:t>。</w:t>
      </w:r>
    </w:p>
    <w:p w14:paraId="6254038B" w14:textId="2A0F36F1" w:rsidR="00E57A93" w:rsidRPr="00381A22" w:rsidRDefault="00AF017B"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10</w:t>
      </w:r>
      <w:r w:rsidR="00E57A93" w:rsidRPr="00381A22">
        <w:rPr>
          <w:rFonts w:asciiTheme="minorEastAsia" w:hAnsiTheme="minorEastAsia" w:cs="Arial" w:hint="eastAsia"/>
          <w:sz w:val="24"/>
          <w:szCs w:val="24"/>
        </w:rPr>
        <w:t>、</w:t>
      </w:r>
      <w:r w:rsidR="00F05BAE" w:rsidRPr="00381A22">
        <w:rPr>
          <w:rFonts w:asciiTheme="minorEastAsia" w:hAnsiTheme="minorEastAsia" w:cs="Arial" w:hint="eastAsia"/>
          <w:sz w:val="24"/>
          <w:szCs w:val="24"/>
        </w:rPr>
        <w:t>基金合同约定、</w:t>
      </w:r>
      <w:r w:rsidR="00E57A93" w:rsidRPr="00381A22">
        <w:rPr>
          <w:rFonts w:asciiTheme="minorEastAsia" w:hAnsiTheme="minorEastAsia" w:cs="Arial" w:hint="eastAsia"/>
          <w:sz w:val="24"/>
          <w:szCs w:val="24"/>
        </w:rPr>
        <w:t>法律法规规定或中国证监会认定的其他情形。</w:t>
      </w:r>
    </w:p>
    <w:p w14:paraId="724DCCC0" w14:textId="69A50EA3" w:rsidR="00E57A93" w:rsidRPr="00381A22" w:rsidRDefault="00E57A93"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发生上述第1、</w:t>
      </w:r>
      <w:r w:rsidR="00F05BAE" w:rsidRPr="00381A22">
        <w:rPr>
          <w:rFonts w:asciiTheme="minorEastAsia" w:hAnsiTheme="minorEastAsia" w:cs="Arial" w:hint="eastAsia"/>
          <w:sz w:val="24"/>
          <w:szCs w:val="24"/>
        </w:rPr>
        <w:t>2、3、5、6、</w:t>
      </w:r>
      <w:r w:rsidR="00F05BAE" w:rsidRPr="00381A22">
        <w:rPr>
          <w:rFonts w:asciiTheme="minorEastAsia" w:hAnsiTheme="minorEastAsia" w:cs="Arial"/>
          <w:sz w:val="24"/>
          <w:szCs w:val="24"/>
        </w:rPr>
        <w:t>7</w:t>
      </w:r>
      <w:r w:rsidR="00EA255E" w:rsidRPr="00381A22">
        <w:rPr>
          <w:rFonts w:asciiTheme="minorEastAsia" w:hAnsiTheme="minorEastAsia" w:cs="Arial" w:hint="eastAsia"/>
          <w:sz w:val="24"/>
          <w:szCs w:val="24"/>
        </w:rPr>
        <w:t>、</w:t>
      </w:r>
      <w:r w:rsidR="00AF017B" w:rsidRPr="00381A22">
        <w:rPr>
          <w:rFonts w:asciiTheme="minorEastAsia" w:hAnsiTheme="minorEastAsia" w:cs="Arial"/>
          <w:sz w:val="24"/>
          <w:szCs w:val="24"/>
        </w:rPr>
        <w:t>10</w:t>
      </w:r>
      <w:r w:rsidRPr="00381A22">
        <w:rPr>
          <w:rFonts w:asciiTheme="minorEastAsia" w:hAnsiTheme="minorEastAsia" w:cs="Arial" w:hint="eastAsia"/>
          <w:sz w:val="24"/>
          <w:szCs w:val="24"/>
        </w:rPr>
        <w:t>项暂停申购情形之一且基金管理人决定暂</w:t>
      </w:r>
      <w:r w:rsidRPr="00381A22">
        <w:rPr>
          <w:rFonts w:asciiTheme="minorEastAsia" w:hAnsiTheme="minorEastAsia" w:cs="Arial" w:hint="eastAsia"/>
          <w:sz w:val="24"/>
          <w:szCs w:val="24"/>
        </w:rPr>
        <w:lastRenderedPageBreak/>
        <w:t>停接受投资人申购申请时，基金管理人应当根据有关规定在</w:t>
      </w:r>
      <w:r w:rsidR="00AF017B" w:rsidRPr="00381A22">
        <w:rPr>
          <w:rFonts w:asciiTheme="minorEastAsia" w:hAnsiTheme="minorEastAsia" w:cs="Arial" w:hint="eastAsia"/>
          <w:sz w:val="24"/>
          <w:szCs w:val="24"/>
        </w:rPr>
        <w:t>规定媒介</w:t>
      </w:r>
      <w:r w:rsidRPr="00381A22">
        <w:rPr>
          <w:rFonts w:asciiTheme="minorEastAsia" w:hAnsiTheme="minorEastAsia" w:cs="Arial" w:hint="eastAsia"/>
          <w:sz w:val="24"/>
          <w:szCs w:val="24"/>
        </w:rPr>
        <w:t>上刊登暂停申购公告。如果投资人的申购申请被</w:t>
      </w:r>
      <w:r w:rsidR="00F05BAE" w:rsidRPr="00381A22">
        <w:rPr>
          <w:rFonts w:asciiTheme="minorEastAsia" w:hAnsiTheme="minorEastAsia" w:cs="Arial" w:hint="eastAsia"/>
          <w:sz w:val="24"/>
          <w:szCs w:val="24"/>
        </w:rPr>
        <w:t>全部或部分</w:t>
      </w:r>
      <w:r w:rsidRPr="00381A22">
        <w:rPr>
          <w:rFonts w:asciiTheme="minorEastAsia" w:hAnsiTheme="minorEastAsia" w:cs="Arial" w:hint="eastAsia"/>
          <w:sz w:val="24"/>
          <w:szCs w:val="24"/>
        </w:rPr>
        <w:t>拒绝</w:t>
      </w:r>
      <w:r w:rsidR="00F05BAE" w:rsidRPr="00381A22">
        <w:rPr>
          <w:rFonts w:asciiTheme="minorEastAsia" w:hAnsiTheme="minorEastAsia" w:cs="Arial" w:hint="eastAsia"/>
          <w:sz w:val="24"/>
          <w:szCs w:val="24"/>
        </w:rPr>
        <w:t>的</w:t>
      </w:r>
      <w:r w:rsidRPr="00381A22">
        <w:rPr>
          <w:rFonts w:asciiTheme="minorEastAsia" w:hAnsiTheme="minorEastAsia" w:cs="Arial" w:hint="eastAsia"/>
          <w:sz w:val="24"/>
          <w:szCs w:val="24"/>
        </w:rPr>
        <w:t>，被拒绝的申购款项</w:t>
      </w:r>
      <w:r w:rsidR="00AF017B" w:rsidRPr="00381A22">
        <w:rPr>
          <w:rFonts w:asciiTheme="minorEastAsia" w:hAnsiTheme="minorEastAsia" w:cs="Arial" w:hint="eastAsia"/>
          <w:sz w:val="24"/>
          <w:szCs w:val="24"/>
        </w:rPr>
        <w:t>本金</w:t>
      </w:r>
      <w:r w:rsidRPr="00381A22">
        <w:rPr>
          <w:rFonts w:asciiTheme="minorEastAsia" w:hAnsiTheme="minorEastAsia" w:cs="Arial" w:hint="eastAsia"/>
          <w:sz w:val="24"/>
          <w:szCs w:val="24"/>
        </w:rPr>
        <w:t>将退还给投资人。在暂停申购的情况消除时，基金管理人应及时恢复申购业务的办理。</w:t>
      </w:r>
    </w:p>
    <w:p w14:paraId="5E333FAE" w14:textId="005ACE66" w:rsidR="00AC3A9B" w:rsidRPr="00381A22" w:rsidRDefault="00E57A93" w:rsidP="00E57A93">
      <w:pPr>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十、暂停赎回或延缓支付赎回款项的情形</w:t>
      </w:r>
    </w:p>
    <w:p w14:paraId="4D1D6376" w14:textId="77777777" w:rsidR="00E57A93" w:rsidRPr="00381A22" w:rsidRDefault="00E57A93" w:rsidP="00E57A93">
      <w:pPr>
        <w:widowControl/>
        <w:spacing w:line="360" w:lineRule="auto"/>
        <w:ind w:firstLineChars="200" w:firstLine="480"/>
        <w:jc w:val="left"/>
        <w:rPr>
          <w:rFonts w:asciiTheme="minorEastAsia" w:hAnsiTheme="minorEastAsia" w:cs="Arial"/>
          <w:sz w:val="24"/>
          <w:szCs w:val="24"/>
        </w:rPr>
      </w:pPr>
      <w:bookmarkStart w:id="192" w:name="_Toc416264545"/>
      <w:bookmarkStart w:id="193" w:name="_Toc17920"/>
      <w:bookmarkStart w:id="194" w:name="_Toc739"/>
      <w:bookmarkStart w:id="195" w:name="_Toc352229756"/>
      <w:bookmarkStart w:id="196" w:name="_Toc139991740"/>
      <w:bookmarkStart w:id="197" w:name="_Toc20976"/>
      <w:bookmarkStart w:id="198" w:name="_Toc123102457"/>
      <w:bookmarkStart w:id="199" w:name="_Toc17198"/>
      <w:bookmarkStart w:id="200" w:name="_Toc29408"/>
      <w:bookmarkStart w:id="201" w:name="_Toc123051456"/>
      <w:bookmarkStart w:id="202" w:name="_Toc32092"/>
      <w:bookmarkStart w:id="203" w:name="_Toc79392622"/>
      <w:bookmarkStart w:id="204" w:name="_Toc98560356"/>
      <w:bookmarkStart w:id="205" w:name="_Toc123112238"/>
      <w:bookmarkStart w:id="206" w:name="_Toc141703890"/>
      <w:bookmarkStart w:id="207" w:name="_Toc32584"/>
      <w:bookmarkStart w:id="208" w:name="_Toc3329"/>
      <w:bookmarkStart w:id="209" w:name="_Toc48649708"/>
      <w:bookmarkStart w:id="210" w:name="_Toc21237"/>
      <w:bookmarkStart w:id="211" w:name="_Toc5170"/>
      <w:bookmarkStart w:id="212" w:name="_Toc8791"/>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r w:rsidRPr="00381A22">
        <w:rPr>
          <w:rFonts w:asciiTheme="minorEastAsia" w:hAnsiTheme="minorEastAsia" w:cs="Arial" w:hint="eastAsia"/>
          <w:sz w:val="24"/>
          <w:szCs w:val="24"/>
        </w:rPr>
        <w:t>发生下列情形时，基金管理人可暂停接受投资人的赎回申请或延缓支付赎回款项：</w:t>
      </w:r>
    </w:p>
    <w:p w14:paraId="129D87A0"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1、因不可抗力导致基金管理人不能支付赎回款项。</w:t>
      </w:r>
    </w:p>
    <w:p w14:paraId="4068D274"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2、发生基金合同规定的暂停基金资产估值情况时。</w:t>
      </w:r>
    </w:p>
    <w:p w14:paraId="105E7101"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3、证券、期货交易所交易时间非正常停市，导致基金管理人无法计算当日基金资产净值。</w:t>
      </w:r>
    </w:p>
    <w:p w14:paraId="1221E412"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4、连续两个或两个以上开放日发生巨额赎回。</w:t>
      </w:r>
    </w:p>
    <w:p w14:paraId="39373C90"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5、继续接受赎回申请将损害现有基金份额持有人利益的情形时。</w:t>
      </w:r>
    </w:p>
    <w:p w14:paraId="171B38BB"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应当延缓支付赎回款项或暂停接受基金赎回申请。</w:t>
      </w:r>
    </w:p>
    <w:p w14:paraId="0A5C1E4D"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7、基金合同约定、法律法规规定或中国证监会认定的其他情形。</w:t>
      </w:r>
    </w:p>
    <w:p w14:paraId="5A6675EB" w14:textId="1EC07244"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发生上述情形之一且基金管理人决定暂停赎回或延缓支付赎回款项时，基金管理人应按规定报中国证监会备案。已确认的赎回申请，基金管理人应足额支付； 如暂时不能足额支付，应将可支付部分按单个账户申请量占申请总量的比例分配给赎回申请人，未支付部分可延期支付。若出现上述第 4 项所述情形，按基金合同的相关条款处理。基金份额持有人在申请赎回时可事先选择将当日可能未获受理部分予以撤销。在暂停赎回的情况消除时，基金管理人应及时恢复赎回业务的办理并公告。</w:t>
      </w:r>
    </w:p>
    <w:p w14:paraId="2DE540F6" w14:textId="66FE3FAE" w:rsidR="00AC3A9B" w:rsidRPr="00381A22" w:rsidRDefault="002C3C29" w:rsidP="00E57A93">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十一、巨额赎回的情形及处理方式</w:t>
      </w:r>
    </w:p>
    <w:p w14:paraId="58638BBD"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1、巨额赎回的认定</w:t>
      </w:r>
    </w:p>
    <w:p w14:paraId="7DF4BB28"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 总数后的余额）超过前一开放日的基金总份额的 10%，即认为是发生了巨额赎回。</w:t>
      </w:r>
    </w:p>
    <w:p w14:paraId="30BCE425"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2、巨额赎回的处理方式</w:t>
      </w:r>
    </w:p>
    <w:p w14:paraId="59892799"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lastRenderedPageBreak/>
        <w:t>当基金出现巨额赎回时，基金管理人可以根据基金当时的资产组合状况决定全额赎回或部分延期赎回。</w:t>
      </w:r>
    </w:p>
    <w:p w14:paraId="7DC0EF58"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全额赎回：当基金管理人认为有能力支付投资人的全部赎回申请时， 按正常赎回程序执行。</w:t>
      </w:r>
    </w:p>
    <w:p w14:paraId="6DAB1035"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部分延期赎回：当基金管理人认为支付投资人的赎回申请有困难或认为因支付投资人的赎回申请而进行的财产变现可能会对基金资产净值造成较大 波动时，基金管理人在当日接受赎回比例不低于上一开放日基金总份额的 10% 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 将自动转入下一个开放日继续赎回，直到全部赎回为止；选择取消赎回的，当日未获受理的部分赎回申请将被撤销。延期的赎回申请与下一开放日赎回申请一并处理，无优先权并以下一开放日该类基金份额的基金份额净值为基础计算赎回金额，以此类推，直到全部赎回为止。如投资人在提交赎回申请时未作明确选择， 投资人未能赎回部分作自动延期赎回处理。部分延期赎回不受单笔赎回最低份额的限制。</w:t>
      </w:r>
    </w:p>
    <w:p w14:paraId="5699AA3A"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如果发生巨额赎回，且单个开放日内单个基金份额持有人申请赎回的基金份额占前一开放日基金总份额的比例超过 10%时，基金管理人可以对该单个基金份额持有人超过该比例以上的赎回申请实施延期办理（基金份额持有人可在提交赎回申请时选择将当日未获办理部分予以撤销）。对该单个基金份额持有人不超过 10%比例的赎回申请，与当日其他赎回申请一起，应当按照其申请赎回份额占当日申请赎回总份额的比例，确定该单个账户当日办理的赎回份额；投资者未能赎回部分，除投资者在提交赎回申请时选择将当日未获办理部分予以撤销外，延迟至下一个开放日办理，赎回价格为下一个开放日的价格。依照上述规定转入下一个开放日的赎回不享有赎回优先权，并以此类推，直到全部赎回为止。</w:t>
      </w:r>
    </w:p>
    <w:p w14:paraId="475D5A14"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暂停赎回：连续 2 个开放日以上（含本数）发生巨额赎回，如基金管理人认为有必要，可暂停接受基金的赎回申请；已经接受的赎回申请可以延缓支付赎回款项，但不得超过 20 个工作日，并应当在规定媒介上进行公告。</w:t>
      </w:r>
    </w:p>
    <w:p w14:paraId="60245F57" w14:textId="2F07553A"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3、巨额赎回的公告</w:t>
      </w:r>
    </w:p>
    <w:p w14:paraId="10D267F5" w14:textId="7E675313" w:rsidR="00E57A93" w:rsidRPr="00381A22" w:rsidRDefault="00AB063E" w:rsidP="00E57A93">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lastRenderedPageBreak/>
        <w:t>当发生上述巨额赎回并延期办理时，基金管理人应当通过邮寄、传真或者招募说明书规定的其他方式在 3 个交易日内通知基金份额持有人，说明有关处理方法，并在 2 日内在规定媒介上刊登公告。</w:t>
      </w:r>
    </w:p>
    <w:p w14:paraId="57F17F7E" w14:textId="72EAE8A9" w:rsidR="00AC3A9B" w:rsidRPr="00381A22" w:rsidRDefault="002C3C29" w:rsidP="00E57A93">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十二、暂停申购或赎回的公告和重新开放申购或赎回的公告</w:t>
      </w:r>
    </w:p>
    <w:p w14:paraId="41697CB7" w14:textId="77777777" w:rsidR="00740E4C" w:rsidRPr="00381A22" w:rsidRDefault="00740E4C" w:rsidP="00740E4C">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1、发生上述暂停申购或赎回情况的，基金管理人应在规定期限内在规定媒介上刊登暂停公告。</w:t>
      </w:r>
    </w:p>
    <w:p w14:paraId="74898623" w14:textId="0F195271" w:rsidR="00740E4C" w:rsidRPr="00381A22" w:rsidRDefault="00740E4C" w:rsidP="00740E4C">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2、暂停结束，基金重新开放申购或赎回时，基金管理人应依照《信息披露办法》的有关规定，不迟于重新开放日，在规定媒介上刊登基金重新开放申购或赎回公告，并公布最近 1 个开放日的各类基金份额净值；也可以根据实际情况在暂停公告中明确重新开放申购或赎回的时间，届时不再另行发布重新开放的公告。</w:t>
      </w:r>
    </w:p>
    <w:p w14:paraId="529C2946" w14:textId="7270537B" w:rsidR="00AC3A9B" w:rsidRPr="00381A22" w:rsidRDefault="002C3C29" w:rsidP="00E57A93">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十三、基金转换</w:t>
      </w:r>
    </w:p>
    <w:p w14:paraId="4BE84D0D" w14:textId="77777777" w:rsidR="00AC3A9B" w:rsidRPr="00381A22" w:rsidRDefault="002C3C29">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18D77F17" w14:textId="04F263DC" w:rsidR="00740E4C" w:rsidRPr="00381A22" w:rsidRDefault="00E57A93" w:rsidP="00E57A93">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w:t>
      </w:r>
      <w:r w:rsidR="00D00657" w:rsidRPr="00381A22">
        <w:rPr>
          <w:rFonts w:asciiTheme="minorEastAsia" w:hAnsiTheme="minorEastAsia" w:cs="Arial" w:hint="eastAsia"/>
          <w:b/>
          <w:sz w:val="24"/>
          <w:szCs w:val="24"/>
        </w:rPr>
        <w:t>四</w:t>
      </w:r>
      <w:r w:rsidRPr="00381A22">
        <w:rPr>
          <w:rFonts w:asciiTheme="minorEastAsia" w:hAnsiTheme="minorEastAsia" w:cs="Arial" w:hint="eastAsia"/>
          <w:b/>
          <w:sz w:val="24"/>
          <w:szCs w:val="24"/>
        </w:rPr>
        <w:t>、</w:t>
      </w:r>
      <w:r w:rsidR="00740E4C" w:rsidRPr="00381A22">
        <w:rPr>
          <w:rFonts w:asciiTheme="minorEastAsia" w:hAnsiTheme="minorEastAsia" w:cs="Arial" w:hint="eastAsia"/>
          <w:b/>
          <w:sz w:val="24"/>
          <w:szCs w:val="24"/>
        </w:rPr>
        <w:t>基金份额的转让</w:t>
      </w:r>
    </w:p>
    <w:p w14:paraId="003AB621" w14:textId="08F12252" w:rsidR="00740E4C" w:rsidRPr="00381A22" w:rsidRDefault="00740E4C" w:rsidP="00E57A93">
      <w:pPr>
        <w:widowControl/>
        <w:spacing w:line="360" w:lineRule="auto"/>
        <w:ind w:firstLineChars="200" w:firstLine="480"/>
        <w:jc w:val="left"/>
        <w:rPr>
          <w:rFonts w:asciiTheme="minorEastAsia" w:hAnsiTheme="minorEastAsia" w:cs="Arial"/>
          <w:bCs/>
          <w:sz w:val="24"/>
          <w:szCs w:val="24"/>
        </w:rPr>
      </w:pPr>
      <w:r w:rsidRPr="00381A22">
        <w:rPr>
          <w:rFonts w:asciiTheme="minorEastAsia" w:hAnsiTheme="minorEastAsia" w:cs="Arial" w:hint="eastAsia"/>
          <w:bCs/>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w:t>
      </w:r>
      <w:r w:rsidRPr="00381A22">
        <w:rPr>
          <w:rFonts w:asciiTheme="minorEastAsia" w:hAnsiTheme="minorEastAsia" w:cs="Arial"/>
          <w:bCs/>
          <w:sz w:val="24"/>
          <w:szCs w:val="24"/>
        </w:rPr>
        <w:t xml:space="preserve"> </w:t>
      </w:r>
      <w:r w:rsidRPr="00381A22">
        <w:rPr>
          <w:rFonts w:asciiTheme="minorEastAsia" w:hAnsiTheme="minorEastAsia" w:cs="Arial" w:hint="eastAsia"/>
          <w:bCs/>
          <w:sz w:val="24"/>
          <w:szCs w:val="24"/>
        </w:rPr>
        <w:t>基金份额持有人应根据基金管理人公告的业务规则办理基金份额转让业务。</w:t>
      </w:r>
    </w:p>
    <w:p w14:paraId="609C5838" w14:textId="654370F3" w:rsidR="00E57A93" w:rsidRPr="00381A22" w:rsidRDefault="00740E4C" w:rsidP="00E57A93">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十五、</w:t>
      </w:r>
      <w:r w:rsidR="00E57A93" w:rsidRPr="00381A22">
        <w:rPr>
          <w:rFonts w:asciiTheme="minorEastAsia" w:hAnsiTheme="minorEastAsia" w:cs="Arial" w:hint="eastAsia"/>
          <w:b/>
          <w:sz w:val="24"/>
          <w:szCs w:val="24"/>
        </w:rPr>
        <w:t>基金的非交易过户</w:t>
      </w:r>
    </w:p>
    <w:p w14:paraId="68F1356E" w14:textId="77777777" w:rsidR="00E57A93" w:rsidRPr="00381A22" w:rsidRDefault="00E57A93" w:rsidP="00E57A93">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089BBC0B" w14:textId="77777777" w:rsidR="00E57A93" w:rsidRPr="00381A22" w:rsidRDefault="00E57A93" w:rsidP="00E57A93">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w:t>
      </w:r>
      <w:r w:rsidRPr="00381A22">
        <w:rPr>
          <w:rFonts w:asciiTheme="minorEastAsia" w:hAnsiTheme="minorEastAsia" w:cs="Arial" w:hint="eastAsia"/>
          <w:sz w:val="24"/>
          <w:szCs w:val="24"/>
        </w:rPr>
        <w:lastRenderedPageBreak/>
        <w:t>构要求提供的相关资料，对于符合条件的非交易过户申请按基金登记机构的规定办理，并按基金登记机构规定的标准收费。</w:t>
      </w:r>
    </w:p>
    <w:p w14:paraId="5989A7DE" w14:textId="25B24B6C" w:rsidR="00E57A93" w:rsidRPr="00381A22" w:rsidRDefault="00E57A93" w:rsidP="00E57A93">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w:t>
      </w:r>
      <w:r w:rsidR="00740E4C" w:rsidRPr="00381A22">
        <w:rPr>
          <w:rFonts w:asciiTheme="minorEastAsia" w:hAnsiTheme="minorEastAsia" w:cs="Arial" w:hint="eastAsia"/>
          <w:b/>
          <w:sz w:val="24"/>
          <w:szCs w:val="24"/>
        </w:rPr>
        <w:t>六</w:t>
      </w:r>
      <w:r w:rsidRPr="00381A22">
        <w:rPr>
          <w:rFonts w:asciiTheme="minorEastAsia" w:hAnsiTheme="minorEastAsia" w:cs="Arial" w:hint="eastAsia"/>
          <w:b/>
          <w:sz w:val="24"/>
          <w:szCs w:val="24"/>
        </w:rPr>
        <w:t>、基金的转托管</w:t>
      </w:r>
    </w:p>
    <w:p w14:paraId="10F9E07E" w14:textId="77777777" w:rsidR="00E57A93" w:rsidRPr="00381A22" w:rsidRDefault="00E57A93" w:rsidP="00E57A93">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5D260A61" w14:textId="44043D22" w:rsidR="00E57A93" w:rsidRPr="00381A22" w:rsidRDefault="00E57A93" w:rsidP="00E57A93">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w:t>
      </w:r>
      <w:r w:rsidR="00740E4C" w:rsidRPr="00381A22">
        <w:rPr>
          <w:rFonts w:asciiTheme="minorEastAsia" w:hAnsiTheme="minorEastAsia" w:cs="Arial" w:hint="eastAsia"/>
          <w:b/>
          <w:sz w:val="24"/>
          <w:szCs w:val="24"/>
        </w:rPr>
        <w:t>七</w:t>
      </w:r>
      <w:r w:rsidRPr="00381A22">
        <w:rPr>
          <w:rFonts w:asciiTheme="minorEastAsia" w:hAnsiTheme="minorEastAsia" w:cs="Arial" w:hint="eastAsia"/>
          <w:b/>
          <w:sz w:val="24"/>
          <w:szCs w:val="24"/>
        </w:rPr>
        <w:t>、定期定额投资计划</w:t>
      </w:r>
    </w:p>
    <w:p w14:paraId="17690574" w14:textId="77777777" w:rsidR="00E57A93" w:rsidRPr="00381A22" w:rsidRDefault="00E57A93" w:rsidP="00E57A93">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3303014B" w14:textId="6CB4BE71" w:rsidR="00E57A93" w:rsidRPr="00381A22" w:rsidRDefault="00E57A93" w:rsidP="00E57A93">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w:t>
      </w:r>
      <w:r w:rsidR="00740E4C" w:rsidRPr="00381A22">
        <w:rPr>
          <w:rFonts w:asciiTheme="minorEastAsia" w:hAnsiTheme="minorEastAsia" w:cs="Arial" w:hint="eastAsia"/>
          <w:b/>
          <w:sz w:val="24"/>
          <w:szCs w:val="24"/>
        </w:rPr>
        <w:t>八</w:t>
      </w:r>
      <w:r w:rsidRPr="00381A22">
        <w:rPr>
          <w:rFonts w:asciiTheme="minorEastAsia" w:hAnsiTheme="minorEastAsia" w:cs="Arial" w:hint="eastAsia"/>
          <w:b/>
          <w:sz w:val="24"/>
          <w:szCs w:val="24"/>
        </w:rPr>
        <w:t>、基金份额的冻结</w:t>
      </w:r>
      <w:r w:rsidR="00740E4C" w:rsidRPr="00381A22">
        <w:rPr>
          <w:rFonts w:asciiTheme="minorEastAsia" w:hAnsiTheme="minorEastAsia" w:cs="Arial" w:hint="eastAsia"/>
          <w:b/>
          <w:sz w:val="24"/>
          <w:szCs w:val="24"/>
        </w:rPr>
        <w:t>与</w:t>
      </w:r>
      <w:r w:rsidRPr="00381A22">
        <w:rPr>
          <w:rFonts w:asciiTheme="minorEastAsia" w:hAnsiTheme="minorEastAsia" w:cs="Arial" w:hint="eastAsia"/>
          <w:b/>
          <w:sz w:val="24"/>
          <w:szCs w:val="24"/>
        </w:rPr>
        <w:t>解冻</w:t>
      </w:r>
    </w:p>
    <w:p w14:paraId="15555F08" w14:textId="05743EF8" w:rsidR="00E57A93" w:rsidRPr="00381A22" w:rsidRDefault="00740E4C" w:rsidP="00D55EDF">
      <w:pPr>
        <w:spacing w:line="360" w:lineRule="auto"/>
        <w:ind w:firstLineChars="200" w:firstLine="480"/>
        <w:rPr>
          <w:bCs/>
          <w:sz w:val="24"/>
        </w:rPr>
      </w:pPr>
      <w:r w:rsidRPr="00381A22">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基金份额的冻结手续、冻结方式按照登记机构的相关规定办理。基金份额被冻结的，被冻结部分产生的权益按照我国法律法规、监管规章及国家有权机关的要求以及登记机构业务规定来处理。</w:t>
      </w:r>
    </w:p>
    <w:p w14:paraId="75444AE9" w14:textId="709309FE" w:rsidR="00D102BE" w:rsidRPr="00381A22" w:rsidRDefault="00D102BE" w:rsidP="00D55EDF">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w:t>
      </w:r>
      <w:r w:rsidR="00D00657" w:rsidRPr="00381A22">
        <w:rPr>
          <w:rFonts w:asciiTheme="minorEastAsia" w:hAnsiTheme="minorEastAsia" w:cs="Arial" w:hint="eastAsia"/>
          <w:b/>
          <w:sz w:val="24"/>
          <w:szCs w:val="24"/>
        </w:rPr>
        <w:t>九</w:t>
      </w:r>
      <w:r w:rsidRPr="00381A22">
        <w:rPr>
          <w:rFonts w:asciiTheme="minorEastAsia" w:hAnsiTheme="minorEastAsia" w:cs="Arial" w:hint="eastAsia"/>
          <w:b/>
          <w:sz w:val="24"/>
          <w:szCs w:val="24"/>
        </w:rPr>
        <w:t>、实施侧袋机制期间本基金的申购与赎回</w:t>
      </w:r>
    </w:p>
    <w:p w14:paraId="3790ABDA" w14:textId="39201B46" w:rsidR="00D102BE" w:rsidRPr="00381A22" w:rsidRDefault="00D102BE" w:rsidP="00D102B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本基金实施侧袋机制的，本基金的申购和赎回安排详见招募说明书“侧袋机制</w:t>
      </w:r>
      <w:r w:rsidRPr="00381A22">
        <w:rPr>
          <w:rFonts w:asciiTheme="minorEastAsia" w:hAnsiTheme="minorEastAsia" w:cs="Arial"/>
          <w:sz w:val="24"/>
          <w:szCs w:val="24"/>
        </w:rPr>
        <w:t>”</w:t>
      </w:r>
      <w:r w:rsidR="00EA255E" w:rsidRPr="00381A22">
        <w:rPr>
          <w:rFonts w:asciiTheme="minorEastAsia" w:hAnsiTheme="minorEastAsia" w:cs="Arial" w:hint="eastAsia"/>
          <w:sz w:val="24"/>
          <w:szCs w:val="24"/>
        </w:rPr>
        <w:t>部分的规定</w:t>
      </w:r>
      <w:r w:rsidRPr="00381A22">
        <w:rPr>
          <w:rFonts w:asciiTheme="minorEastAsia" w:hAnsiTheme="minorEastAsia" w:cs="Arial" w:hint="eastAsia"/>
          <w:sz w:val="24"/>
          <w:szCs w:val="24"/>
        </w:rPr>
        <w:t>或相关公告。</w:t>
      </w:r>
    </w:p>
    <w:p w14:paraId="1B04704D" w14:textId="636D24A9" w:rsidR="00E57A93" w:rsidRPr="00381A22" w:rsidRDefault="00E57A93">
      <w:pPr>
        <w:widowControl/>
        <w:jc w:val="left"/>
        <w:rPr>
          <w:rFonts w:asciiTheme="minorEastAsia" w:hAnsiTheme="minorEastAsia" w:cs="Arial"/>
          <w:sz w:val="24"/>
          <w:szCs w:val="24"/>
        </w:rPr>
      </w:pPr>
      <w:r w:rsidRPr="00381A22">
        <w:rPr>
          <w:rFonts w:asciiTheme="minorEastAsia" w:hAnsiTheme="minorEastAsia" w:cs="Arial"/>
          <w:sz w:val="24"/>
          <w:szCs w:val="24"/>
        </w:rPr>
        <w:br w:type="page"/>
      </w:r>
    </w:p>
    <w:p w14:paraId="5688666C" w14:textId="77777777" w:rsidR="00AC3A9B" w:rsidRPr="00381A22" w:rsidRDefault="002C3C29">
      <w:pPr>
        <w:pStyle w:val="1"/>
        <w:jc w:val="center"/>
        <w:rPr>
          <w:sz w:val="30"/>
          <w:szCs w:val="30"/>
        </w:rPr>
      </w:pPr>
      <w:bookmarkStart w:id="213" w:name="_Toc68266296"/>
      <w:bookmarkStart w:id="214" w:name="_Toc119584129"/>
      <w:r w:rsidRPr="00381A22">
        <w:rPr>
          <w:rFonts w:hint="eastAsia"/>
          <w:sz w:val="30"/>
          <w:szCs w:val="30"/>
        </w:rPr>
        <w:lastRenderedPageBreak/>
        <w:t>第九部分</w:t>
      </w:r>
      <w:r w:rsidRPr="00381A22">
        <w:rPr>
          <w:sz w:val="30"/>
          <w:szCs w:val="30"/>
        </w:rPr>
        <w:t xml:space="preserve">  </w:t>
      </w:r>
      <w:r w:rsidRPr="00381A22">
        <w:rPr>
          <w:rFonts w:hint="eastAsia"/>
          <w:sz w:val="30"/>
          <w:szCs w:val="30"/>
        </w:rPr>
        <w:t>基金的投资</w:t>
      </w:r>
      <w:bookmarkEnd w:id="192"/>
      <w:bookmarkEnd w:id="213"/>
      <w:bookmarkEnd w:id="214"/>
    </w:p>
    <w:p w14:paraId="4E5864CA" w14:textId="77777777" w:rsidR="00947662" w:rsidRPr="00381A22" w:rsidRDefault="00947662" w:rsidP="00947662">
      <w:pPr>
        <w:spacing w:line="360" w:lineRule="auto"/>
        <w:ind w:firstLineChars="200" w:firstLine="482"/>
        <w:rPr>
          <w:rFonts w:asciiTheme="minorEastAsia" w:hAnsiTheme="minorEastAsia" w:cs="Times New Roman"/>
          <w:b/>
          <w:bCs/>
          <w:sz w:val="24"/>
          <w:szCs w:val="24"/>
        </w:rPr>
      </w:pPr>
      <w:r w:rsidRPr="00381A22">
        <w:rPr>
          <w:rFonts w:asciiTheme="minorEastAsia" w:hAnsiTheme="minorEastAsia" w:cs="Times New Roman" w:hint="eastAsia"/>
          <w:b/>
          <w:bCs/>
          <w:sz w:val="24"/>
          <w:szCs w:val="24"/>
        </w:rPr>
        <w:t>一、投资目标</w:t>
      </w:r>
    </w:p>
    <w:p w14:paraId="0655DB7F" w14:textId="0DEDA097" w:rsidR="00760954" w:rsidRPr="00381A22" w:rsidRDefault="00740E4C"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本基金在严控风险和保持资产流动性的基础上，主要投资中短期债券，力争实现资产的长期稳健增值。</w:t>
      </w:r>
    </w:p>
    <w:p w14:paraId="4299B79C" w14:textId="77777777" w:rsidR="00947662" w:rsidRPr="00381A22" w:rsidRDefault="00947662" w:rsidP="00947662">
      <w:pPr>
        <w:spacing w:line="360" w:lineRule="auto"/>
        <w:ind w:firstLineChars="200" w:firstLine="482"/>
        <w:rPr>
          <w:rFonts w:asciiTheme="minorEastAsia" w:hAnsiTheme="minorEastAsia" w:cs="Times New Roman"/>
          <w:b/>
          <w:bCs/>
          <w:sz w:val="24"/>
          <w:szCs w:val="24"/>
        </w:rPr>
      </w:pPr>
      <w:r w:rsidRPr="00381A22">
        <w:rPr>
          <w:rFonts w:asciiTheme="minorEastAsia" w:hAnsiTheme="minorEastAsia" w:cs="Times New Roman" w:hint="eastAsia"/>
          <w:b/>
          <w:bCs/>
          <w:sz w:val="24"/>
          <w:szCs w:val="24"/>
        </w:rPr>
        <w:t>二、投资范围</w:t>
      </w:r>
    </w:p>
    <w:p w14:paraId="08C6D96F"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投资于具有良好流动性的金融工具，包括债券（包括国债、地方政府债、央行票据、金融债、企业债、公司债、证券公司短期公司债券、政府支持机构债券、政府支持债券、中期票据、短期融资券、超短期融资券、公开发行的次级债、可转换债券（含可分离交易可转换债券）、可交换债券及其他经中国证监会允许投资的债券）、资产支持证券、债券回购、国债期货、信用衍生品、银行存款 (包括协议存款、通知存款以及定期存款等其它银行存款)、同业存单、货币市场工具等法律法规或中国证监会允许基金投资的其他金融工具，但须符合中国证监会相关规定。</w:t>
      </w:r>
    </w:p>
    <w:p w14:paraId="4F90330B"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本基金不投资于股票。</w:t>
      </w:r>
    </w:p>
    <w:p w14:paraId="6A02FDEB"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如法律法规或监管机构以后允许基金投资其他品种，基金管理人在履行适当程序后，可以将其纳入投资范围。</w:t>
      </w:r>
    </w:p>
    <w:p w14:paraId="0FD400CF"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基金的投资组合比例为：本基金投资于债券资产的比例不低于基金资产的80%，投资于中短期债券的比例不低于非现金基金资产的 80%。每个交易日日终在扣除国债期货合约需缴纳的交易保证金后，本基金保持合计不低于基金资产净值 5%的现金或者到期日在一年以内的政府债券，其中现金不包括结算备付金、存出保证金、应收申购款等。本基金所投资的中短期债券是指剩余期限不超过三年的债券资产，主要包括国债、地方政府债、央行票据、金融债、企业债、公司债、证券公司短期公司债券、政府支持机构债券、政府支持债券、中期票据、短期融资券、超短期融资券、公开发行的次级债、可转换债券（含可分离交易可转换债券）、可交换债券等金融工具。</w:t>
      </w:r>
    </w:p>
    <w:p w14:paraId="7580E6DD" w14:textId="3FC16A2D" w:rsidR="00947662" w:rsidRPr="00381A22" w:rsidRDefault="00AD1708"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如法律法规或中国证监会变更上述投资品种的比例限制，基金管理人在履行适当程序后，可以调整上述投资品种的投资比例。</w:t>
      </w:r>
    </w:p>
    <w:p w14:paraId="6D25B015" w14:textId="77777777" w:rsidR="00947662" w:rsidRPr="00381A22" w:rsidRDefault="00947662" w:rsidP="00947662">
      <w:pPr>
        <w:spacing w:line="360" w:lineRule="auto"/>
        <w:ind w:firstLineChars="200" w:firstLine="482"/>
        <w:rPr>
          <w:rFonts w:asciiTheme="minorEastAsia" w:hAnsiTheme="minorEastAsia" w:cs="Times New Roman"/>
          <w:b/>
          <w:bCs/>
          <w:sz w:val="24"/>
          <w:szCs w:val="24"/>
        </w:rPr>
      </w:pPr>
      <w:r w:rsidRPr="00381A22">
        <w:rPr>
          <w:rFonts w:asciiTheme="minorEastAsia" w:hAnsiTheme="minorEastAsia" w:cs="Times New Roman" w:hint="eastAsia"/>
          <w:b/>
          <w:bCs/>
          <w:sz w:val="24"/>
          <w:szCs w:val="24"/>
        </w:rPr>
        <w:t xml:space="preserve">三、投资策略 </w:t>
      </w:r>
    </w:p>
    <w:p w14:paraId="17FE6CD4"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1、资产配置策略</w:t>
      </w:r>
    </w:p>
    <w:p w14:paraId="16A1C3B4"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（1）整体资产配置策略</w:t>
      </w:r>
    </w:p>
    <w:p w14:paraId="56DD9D31"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通过对国内外宏观经济状况、市场利率走势、市场资金供求情况，以及证券市场走势、信用风险情况有关法律法规等因素的综合分析，在整体资产之间进行动态配置，确定资产的最优配置比例和相应的风险水平。</w:t>
      </w:r>
    </w:p>
    <w:p w14:paraId="0EE4419D"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（2）类属资产配置策略</w:t>
      </w:r>
    </w:p>
    <w:p w14:paraId="65B5CB38"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在整体资产配置策略的指导下，根据资产的风险来源、收益率水平、以及市场流动性等因素，采取积极投资策略，定期对投资组合类属资产进行最优化配置和调整，确定类属资产的最优权数。</w:t>
      </w:r>
    </w:p>
    <w:p w14:paraId="0A42237A"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2、个券投资策略</w:t>
      </w:r>
    </w:p>
    <w:p w14:paraId="2657A3AA"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在个券的投资中主要基于对国家财政政策、货币政策的深入分析以及对宏观经济的动态跟踪，采用久期控制下的主动性投资策略，主要包括：久期控制、期限结构配置、相对价值判断等管理手段，对债券市场、债券收益率曲线以及各种债券价格的变化进行预测，相机而动、积极调整。</w:t>
      </w:r>
    </w:p>
    <w:p w14:paraId="0B2E67E9"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（1）久期控制是根据对宏观经济发展状况、金融市场运行特点等因素的分析确定组合的整体久期，有效的控制整体资产风险；</w:t>
      </w:r>
    </w:p>
    <w:p w14:paraId="0E54FD23"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2）期限结构配置是在确定组合久期后，针对收益率曲线形态特征确定合理的组合期限结构，包括采用菱形策略、哑铃策略和梯形策略等，在长期、中期和短期债券间进行动态调整，从长、中、短期债券的相对价格变化中获利；</w:t>
      </w:r>
    </w:p>
    <w:p w14:paraId="6D7FD0A0"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（3）相对价值判断是根据对同类债券的相对价值判断，选择合适的交易时机，增持相对低估、价格将上升的债券，减持相对高估、价格将下降的债券。</w:t>
      </w:r>
    </w:p>
    <w:p w14:paraId="5B736AB5"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3、信用债投资策略</w:t>
      </w:r>
    </w:p>
    <w:p w14:paraId="75D180D6"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将自上而下通过对宏观经济形势、基准利率走势、资金面状况、行业以及个券信用状况的研判，对债券发行主体所在行业发展以及公司治理、财务状况等信息进行深入研究并及时跟踪。在此基础上，结合债券发行具体条款，对债券的收益性、安全性、流动性等因素进行分析。同时参考债券外部评级，对债券发行人和债券的信用风险细致甄别，做出综合评价，并着重挑选资质良好及信用评级被低估的券种进行投资。</w:t>
      </w:r>
    </w:p>
    <w:p w14:paraId="01487ED8" w14:textId="499F67EA"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本基金可投资于评级在AA</w:t>
      </w:r>
      <w:r w:rsidR="00F1428E">
        <w:rPr>
          <w:rFonts w:asciiTheme="minorEastAsia" w:hAnsiTheme="minorEastAsia" w:cs="Times New Roman" w:hint="eastAsia"/>
          <w:bCs/>
          <w:sz w:val="24"/>
          <w:szCs w:val="24"/>
        </w:rPr>
        <w:t>+</w:t>
      </w:r>
      <w:r w:rsidRPr="00381A22">
        <w:rPr>
          <w:rFonts w:asciiTheme="minorEastAsia" w:hAnsiTheme="minorEastAsia" w:cs="Times New Roman" w:hint="eastAsia"/>
          <w:bCs/>
          <w:sz w:val="24"/>
          <w:szCs w:val="24"/>
        </w:rPr>
        <w:t>级及以上级别的信用债，其中投资于AAA级的信用债占信用债投资比例为</w:t>
      </w:r>
      <w:r w:rsidR="006D7393">
        <w:rPr>
          <w:rFonts w:asciiTheme="minorEastAsia" w:hAnsiTheme="minorEastAsia" w:cs="Times New Roman"/>
          <w:bCs/>
          <w:sz w:val="24"/>
          <w:szCs w:val="24"/>
        </w:rPr>
        <w:t>5</w:t>
      </w:r>
      <w:r w:rsidR="006D7393" w:rsidRPr="00381A22">
        <w:rPr>
          <w:rFonts w:asciiTheme="minorEastAsia" w:hAnsiTheme="minorEastAsia" w:cs="Times New Roman" w:hint="eastAsia"/>
          <w:bCs/>
          <w:sz w:val="24"/>
          <w:szCs w:val="24"/>
        </w:rPr>
        <w:t>0</w:t>
      </w:r>
      <w:r w:rsidRPr="00381A22">
        <w:rPr>
          <w:rFonts w:asciiTheme="minorEastAsia" w:hAnsiTheme="minorEastAsia" w:cs="Times New Roman" w:hint="eastAsia"/>
          <w:bCs/>
          <w:sz w:val="24"/>
          <w:szCs w:val="24"/>
        </w:rPr>
        <w:t>%-100%，投资于AA+级的信用债占信用债投资比例为0-</w:t>
      </w:r>
      <w:r w:rsidR="006D7393">
        <w:rPr>
          <w:rFonts w:asciiTheme="minorEastAsia" w:hAnsiTheme="minorEastAsia" w:cs="Times New Roman"/>
          <w:bCs/>
          <w:sz w:val="24"/>
          <w:szCs w:val="24"/>
        </w:rPr>
        <w:t>5</w:t>
      </w:r>
      <w:r w:rsidR="006D7393" w:rsidRPr="00381A22">
        <w:rPr>
          <w:rFonts w:asciiTheme="minorEastAsia" w:hAnsiTheme="minorEastAsia" w:cs="Times New Roman" w:hint="eastAsia"/>
          <w:bCs/>
          <w:sz w:val="24"/>
          <w:szCs w:val="24"/>
        </w:rPr>
        <w:t>0</w:t>
      </w:r>
      <w:r w:rsidRPr="00381A22">
        <w:rPr>
          <w:rFonts w:asciiTheme="minorEastAsia" w:hAnsiTheme="minorEastAsia" w:cs="Times New Roman" w:hint="eastAsia"/>
          <w:bCs/>
          <w:sz w:val="24"/>
          <w:szCs w:val="24"/>
        </w:rPr>
        <w:t>%。</w:t>
      </w:r>
    </w:p>
    <w:p w14:paraId="5536C390"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4、可转换债券、可交换债券投资策略</w:t>
      </w:r>
    </w:p>
    <w:p w14:paraId="30F953C4" w14:textId="0E81D7A2" w:rsidR="00AD1708"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可转债、可交换债兼具权益类证券与固定收益类证券的特性，本基金一方面将对发债主体的信用基本面进行深入挖掘以明确该可转债、可交换债的债底保护，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债、可交换债进行投资。</w:t>
      </w:r>
    </w:p>
    <w:p w14:paraId="263A26DD" w14:textId="5CE4B357" w:rsidR="006D7393" w:rsidRPr="006D7393" w:rsidRDefault="006D7393" w:rsidP="00AD1708">
      <w:pPr>
        <w:spacing w:line="360" w:lineRule="auto"/>
        <w:ind w:firstLineChars="200" w:firstLine="480"/>
        <w:rPr>
          <w:rFonts w:asciiTheme="minorEastAsia" w:hAnsiTheme="minorEastAsia" w:cs="Times New Roman"/>
          <w:bCs/>
          <w:sz w:val="24"/>
          <w:szCs w:val="24"/>
        </w:rPr>
      </w:pPr>
      <w:r w:rsidRPr="006D7393">
        <w:rPr>
          <w:rFonts w:asciiTheme="minorEastAsia" w:hAnsiTheme="minorEastAsia" w:cs="Times New Roman" w:hint="eastAsia"/>
          <w:bCs/>
          <w:sz w:val="24"/>
          <w:szCs w:val="24"/>
        </w:rPr>
        <w:t>本基金投资于可转换债券（含可分离交易可转换债券）、可交换债券的比例不超过基金资产总值的20%。</w:t>
      </w:r>
    </w:p>
    <w:p w14:paraId="680F4D15"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5、资产支持证券投资策略</w:t>
      </w:r>
    </w:p>
    <w:p w14:paraId="2E0D1864"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将在国内资产证券化产品具体政策框架下，通过宏观经济、提前偿还率、资产池结构及资产池资产所在行业景气变化等因素的研究，对个券进行风险分析和价值评估后选择风险调整后收益高的品种进行投资。本基金将严格控制资产支持证券的总体投资规模并进行分散投资，以降低流动性风险。</w:t>
      </w:r>
    </w:p>
    <w:p w14:paraId="476D6E2C"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6、国债期货投资策略</w:t>
      </w:r>
    </w:p>
    <w:p w14:paraId="4C287084"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为更好地实现投资目标，本基金在注重风险管理的前提下，以套期保值为目的，适度运用国债期货。本基金利用国债期货合约流动性好、交易成本低和杠杆操作等特点，提高投资组合运作效率，有效管理市场风险。</w:t>
      </w:r>
    </w:p>
    <w:p w14:paraId="46714C53"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7、证券公司短期公司债券投资策略</w:t>
      </w:r>
    </w:p>
    <w:p w14:paraId="0389D3DD"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通过对证券公司短期公司债券发行人基本面的深入调研分析，结合发行人资产负债状况、盈利能力、现金流、经营稳定性以及债券流动性、信用利差、信用评级、违约风险等的综合评估结果，选取具有价格优势和套利机会的优质信用债券进行投资。</w:t>
      </w:r>
    </w:p>
    <w:p w14:paraId="5991723E"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8、信用衍生品投资策略</w:t>
      </w:r>
    </w:p>
    <w:p w14:paraId="69872EA9" w14:textId="01D7A272" w:rsidR="00D37326" w:rsidRPr="00381A22" w:rsidRDefault="00AD1708" w:rsidP="00D37326">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投资信用衍生品，按照风险管理原则，以风险对冲为目的，对所投资的资产组合进行风险管理。本基金将根据所持标的债券等固定收益品种的投资策略，审慎开展信用衍生品投资，合理确定信用衍生品的投资金额、期限等。</w:t>
      </w:r>
    </w:p>
    <w:p w14:paraId="75E73326" w14:textId="77777777" w:rsidR="00947662" w:rsidRPr="00381A22" w:rsidRDefault="00947662" w:rsidP="00947662">
      <w:pPr>
        <w:spacing w:line="360" w:lineRule="auto"/>
        <w:ind w:firstLineChars="200" w:firstLine="482"/>
        <w:rPr>
          <w:rFonts w:asciiTheme="minorEastAsia" w:hAnsiTheme="minorEastAsia" w:cs="Times New Roman"/>
          <w:b/>
          <w:bCs/>
          <w:sz w:val="24"/>
          <w:szCs w:val="24"/>
        </w:rPr>
      </w:pPr>
      <w:r w:rsidRPr="00381A22">
        <w:rPr>
          <w:rFonts w:asciiTheme="minorEastAsia" w:hAnsiTheme="minorEastAsia" w:cs="Times New Roman" w:hint="eastAsia"/>
          <w:b/>
          <w:bCs/>
          <w:sz w:val="24"/>
          <w:szCs w:val="24"/>
        </w:rPr>
        <w:t>四、投资限制</w:t>
      </w:r>
    </w:p>
    <w:p w14:paraId="2BF7AF51"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1、组合限制</w:t>
      </w:r>
    </w:p>
    <w:p w14:paraId="580D86BF"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基金的投资组合应遵循以下限制：</w:t>
      </w:r>
    </w:p>
    <w:p w14:paraId="19F742CD"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（1）本基金投资于债券资产的比例不低于基金资产的 80%，投资于中短期债券的比例不低于非现金基金资产的 80%；</w:t>
      </w:r>
    </w:p>
    <w:p w14:paraId="3DCA7E27"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（2）本基金每个交易日日终在扣除国债期货合约需缴纳的交易保证金后， 应当保持不低于基金资产净值 5％的现金或者到期日在一年以内的政府债券；本基金所指的现金不包括结算备付金、存出保证金、应收申购款等；</w:t>
      </w:r>
    </w:p>
    <w:p w14:paraId="1C56632E"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（3）本基金持有一家公司发行的证券，其市值不超过基金资产净值的 10％；</w:t>
      </w:r>
    </w:p>
    <w:p w14:paraId="39279A5A"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（4）本基金管理人管理的全部基金持有一家公司发行的证券，不超过该证券的 10％；</w:t>
      </w:r>
    </w:p>
    <w:p w14:paraId="3F5942D7"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（5）本基金投资于同一原始权益人的各类资产支持证券的比例，不得超过基金资产净值的 10％；</w:t>
      </w:r>
    </w:p>
    <w:p w14:paraId="5E660B45"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（6）本基金持有的全部资产支持证券，其市值不得超过基金资产净值的20％；</w:t>
      </w:r>
    </w:p>
    <w:p w14:paraId="0BCB35C1"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（7）本基金持有的同一（指同一信用级别）资产支持证券的比例，不得超过该资产支持证券规模的 10％；</w:t>
      </w:r>
    </w:p>
    <w:p w14:paraId="0DD9DEDE"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（8）本基金管理人管理的全部基金投资于同一原始权益人的各类资产支持证券，不得超过其各类资产支持证券合计规模的 10％；</w:t>
      </w:r>
    </w:p>
    <w:p w14:paraId="7A47B580"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（9）本基金应投资于信用级别评级为 BBB 以上（含 BBB）的资产支持证券。基金持有资产支持证券期间，如果其信用等级下降、不再符合投资标准，应在评级报告发布之日起 3 个月内予以全部卖出；</w:t>
      </w:r>
    </w:p>
    <w:p w14:paraId="2C0ADAF3"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（10）本基金进入全国银行间同业市场进行债券回购的资金余额不得超过基金资产净值的 40%；本基金在全国银行间同业市场中的债券回购最长期限为 1 年，债券回购到期后不得展期；</w:t>
      </w:r>
    </w:p>
    <w:p w14:paraId="377E6209"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（11）本基金参与国债期货交易，需遵守下列投资比例限制：</w:t>
      </w:r>
    </w:p>
    <w:p w14:paraId="0683D13C"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1）基金在任何交易日日终，持有的买入国债期货合约价值，不得超过基金资产净值的 15%；</w:t>
      </w:r>
    </w:p>
    <w:p w14:paraId="09FE95BC"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2）基金在任何交易日日终，持有的卖出国债期货合约价值不得超过基金持有的债券总市值的 30%；</w:t>
      </w:r>
    </w:p>
    <w:p w14:paraId="06C303D9"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3）基金在任何交易日内交易（不包括平仓）的国债期货合约的成交金额不得超过上一交易日基金资产净值的 30%；</w:t>
      </w:r>
    </w:p>
    <w:p w14:paraId="0277584E"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4）基金所持有的债券（不含到期日在一年以内的政府债券）市值和买入、卖出国债期货合约价值，合计（轧差计算）应当符合基金合同关于债券投资比例的有关约定。</w:t>
      </w:r>
    </w:p>
    <w:p w14:paraId="37834BDA"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（12）本基金主动投资流动性受限资产的市值合计不得超过本基金基金资产净值的 15%；因证券市场波动、基金规模变动等基金管理人之外的因素致使基金投资比例不符合上述投资比例限制的，基金管理人不得主动新增流动性受限资产的投资；</w:t>
      </w:r>
    </w:p>
    <w:p w14:paraId="4301C7C9" w14:textId="487F8FEF"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（13）本基金与私募类证券资管产品及中国证监会认定的其他主体为交易对手方开展逆回购交易的，可接受质押品的资质要求应当与基金合同约定的投资范围保持一致；</w:t>
      </w:r>
    </w:p>
    <w:p w14:paraId="365A2F7B"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14）本基金不持有具有信用保护卖方属性的信用衍生品，不持有合约类信用衍生品。投资信用衍生品名义本金不得超过本基金对应受保护债券面值的100%，投资于同一信用保护卖方的各类信用衍生品名义本金合计不得超过基金净值的10%。因证券市场波动、证券发行人合并、基金规模变动等基金管理人之外的因素，致使基金投资比例不符合上述规定投资比例的，基金管理人应该在三个月内进行调整；</w:t>
      </w:r>
    </w:p>
    <w:p w14:paraId="3CDC43C5"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（15）本基金总资产不得超过基金净资产的 140%；</w:t>
      </w:r>
    </w:p>
    <w:p w14:paraId="6920BE58"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（16）法律法规及中国证监会规定的和《基金合同》约定的其他投资限制。</w:t>
      </w:r>
    </w:p>
    <w:p w14:paraId="283337BF"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除上述第（2）、（9）、（12）、（13）、（14）项外，因证券/期货市场波动、证券发行人合并、基金规模变动等基金管理人之外的因素致使基金投资比例不符合上述规定投资比例的，基金管理人应当在 10 个交易日内进行调整，但中国证监会规定的特殊情形除外。法律法规另有规定的，从其规定。</w:t>
      </w:r>
    </w:p>
    <w:p w14:paraId="4FEE64F1" w14:textId="60C19738"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基金管理人应当自基金合同生效之日起 6 个月内使基金的投资组合比例符合基金合同的有关约定。在上述期间内，本基金的投资范围、投资策略应当符合基金合同的约定。基金托管人对基金的投资的监督与检查自基金合同生效之日起开始。法律法规或监管部门另有规定的，从其规定。</w:t>
      </w:r>
    </w:p>
    <w:p w14:paraId="032FE991" w14:textId="45124290" w:rsidR="00947662" w:rsidRPr="00381A22" w:rsidRDefault="008052DF"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上述投资组合限制条款中，若属法律法规或监管部门的强制性规定，则当法律法规或监管部门取消或变更上述限制，如适用于本基金，基金管理人在履行适当程序后，则本基金投资不再受相关限制或以变更以后的规定为准。</w:t>
      </w:r>
    </w:p>
    <w:p w14:paraId="60201FE3"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2、禁止行为</w:t>
      </w:r>
    </w:p>
    <w:p w14:paraId="4B743ADB"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为维护基金份额持有人的合法权益，基金财产不得用于下列投资或者活动：</w:t>
      </w:r>
    </w:p>
    <w:p w14:paraId="4502C9E9"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（1）承销证券；</w:t>
      </w:r>
    </w:p>
    <w:p w14:paraId="1708CE22"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（2）违反规定向他人贷款或者提供担保；</w:t>
      </w:r>
    </w:p>
    <w:p w14:paraId="47D8A3B3"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（3）从事承担无限责任的投资；</w:t>
      </w:r>
    </w:p>
    <w:p w14:paraId="5D0CF074"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（4）买卖其他基金份额，但是中国证监会另有规定的除外；</w:t>
      </w:r>
    </w:p>
    <w:p w14:paraId="54717798" w14:textId="7820CC91"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（5）向</w:t>
      </w:r>
      <w:r w:rsidR="00BA024D" w:rsidRPr="00381A22">
        <w:rPr>
          <w:rFonts w:asciiTheme="minorEastAsia" w:hAnsiTheme="minorEastAsia" w:cs="Times New Roman" w:hint="eastAsia"/>
          <w:bCs/>
          <w:sz w:val="24"/>
          <w:szCs w:val="24"/>
        </w:rPr>
        <w:t>其</w:t>
      </w:r>
      <w:r w:rsidRPr="00381A22">
        <w:rPr>
          <w:rFonts w:asciiTheme="minorEastAsia" w:hAnsiTheme="minorEastAsia" w:cs="Times New Roman" w:hint="eastAsia"/>
          <w:bCs/>
          <w:sz w:val="24"/>
          <w:szCs w:val="24"/>
        </w:rPr>
        <w:t>基金管理人、基金托管人出资；</w:t>
      </w:r>
    </w:p>
    <w:p w14:paraId="2005D9D0"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（6）从事内幕交易、操纵证券交易价格及其他不正当的证券交易活动；</w:t>
      </w:r>
    </w:p>
    <w:p w14:paraId="1B81C101"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（7）法律、行政法规和中国证监会规定禁止的其他活动。</w:t>
      </w:r>
    </w:p>
    <w:p w14:paraId="5BD5FEEE"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BA1D9D0" w14:textId="689071E4" w:rsidR="00947662" w:rsidRPr="00381A22" w:rsidRDefault="00453240" w:rsidP="00947662">
      <w:pPr>
        <w:spacing w:line="360" w:lineRule="auto"/>
        <w:ind w:firstLineChars="200" w:firstLine="480"/>
        <w:rPr>
          <w:rFonts w:asciiTheme="minorEastAsia" w:hAnsiTheme="minorEastAsia" w:cs="Times New Roman"/>
          <w:bCs/>
          <w:sz w:val="24"/>
          <w:szCs w:val="24"/>
        </w:rPr>
      </w:pPr>
      <w:r w:rsidRPr="00381A22">
        <w:rPr>
          <w:rFonts w:ascii="Times New Roman" w:hAnsi="Times New Roman" w:cs="Times New Roman"/>
          <w:bCs/>
          <w:sz w:val="24"/>
          <w:szCs w:val="24"/>
        </w:rPr>
        <w:t>如法律、行政法规或监管部门取消或调整上述禁止性规定，如适用于本基金，</w:t>
      </w:r>
      <w:r w:rsidRPr="00381A22">
        <w:rPr>
          <w:rFonts w:ascii="Times New Roman" w:hAnsi="Times New Roman" w:cs="Times New Roman"/>
          <w:bCs/>
          <w:sz w:val="24"/>
          <w:szCs w:val="24"/>
        </w:rPr>
        <w:t xml:space="preserve"> </w:t>
      </w:r>
      <w:r w:rsidRPr="00381A22">
        <w:rPr>
          <w:rFonts w:ascii="Times New Roman" w:hAnsi="Times New Roman" w:cs="Times New Roman"/>
          <w:bCs/>
          <w:sz w:val="24"/>
          <w:szCs w:val="24"/>
        </w:rPr>
        <w:t>基金管理人在履行适当程序后，本基金可不受上述规定的限制或按调整后的规定执行。</w:t>
      </w:r>
    </w:p>
    <w:p w14:paraId="4B2DC2E0" w14:textId="77777777" w:rsidR="00947662" w:rsidRPr="00381A22" w:rsidRDefault="00947662" w:rsidP="00947662">
      <w:pPr>
        <w:spacing w:line="360" w:lineRule="auto"/>
        <w:ind w:firstLineChars="200" w:firstLine="482"/>
        <w:rPr>
          <w:rFonts w:asciiTheme="minorEastAsia" w:hAnsiTheme="minorEastAsia" w:cs="Times New Roman"/>
          <w:b/>
          <w:bCs/>
          <w:sz w:val="24"/>
          <w:szCs w:val="24"/>
        </w:rPr>
      </w:pPr>
      <w:r w:rsidRPr="00381A22">
        <w:rPr>
          <w:rFonts w:asciiTheme="minorEastAsia" w:hAnsiTheme="minorEastAsia" w:cs="Times New Roman" w:hint="eastAsia"/>
          <w:b/>
          <w:bCs/>
          <w:sz w:val="24"/>
          <w:szCs w:val="24"/>
        </w:rPr>
        <w:t>五、业绩比较基准</w:t>
      </w:r>
    </w:p>
    <w:p w14:paraId="47826960" w14:textId="72F91A80" w:rsidR="002E0A6F" w:rsidRPr="00381A22" w:rsidRDefault="002E0A6F" w:rsidP="0038792B">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本基金的业绩比较基准为：中债总财富(1-3年)指数收益率*80%+一年期定期存款利率(税后)*20%</w:t>
      </w:r>
    </w:p>
    <w:p w14:paraId="6546BE0B" w14:textId="62CA29D9" w:rsidR="002E0A6F" w:rsidRPr="00381A22" w:rsidRDefault="002E0A6F" w:rsidP="002E0A6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本基金为债券型证券投资基金，重点投资中短债主题证券，所以本基金选取中债总财富（1-3 年）指数收益率作为业绩比较基准。中债总财富（1-3 年）指数是综合反映银行间债券市场和沪深交易所债券市场的跨市场中短期债券指数，对中短期债券价格变动趋势有很强的代表性，能较好</w:t>
      </w:r>
      <w:r w:rsidR="001E2CA5" w:rsidRPr="00381A22">
        <w:rPr>
          <w:rFonts w:asciiTheme="minorEastAsia" w:hAnsiTheme="minorEastAsia" w:cs="Times New Roman" w:hint="eastAsia"/>
          <w:bCs/>
          <w:sz w:val="24"/>
          <w:szCs w:val="24"/>
        </w:rPr>
        <w:t>地</w:t>
      </w:r>
      <w:r w:rsidRPr="00381A22">
        <w:rPr>
          <w:rFonts w:asciiTheme="minorEastAsia" w:hAnsiTheme="minorEastAsia" w:cs="Times New Roman" w:hint="eastAsia"/>
          <w:bCs/>
          <w:sz w:val="24"/>
          <w:szCs w:val="24"/>
        </w:rPr>
        <w:t>反映本基金的投资策略,较为科学、合理</w:t>
      </w:r>
      <w:r w:rsidR="001E2CA5" w:rsidRPr="00381A22">
        <w:rPr>
          <w:rFonts w:asciiTheme="minorEastAsia" w:hAnsiTheme="minorEastAsia" w:cs="Times New Roman" w:hint="eastAsia"/>
          <w:bCs/>
          <w:sz w:val="24"/>
          <w:szCs w:val="24"/>
        </w:rPr>
        <w:t>地</w:t>
      </w:r>
      <w:r w:rsidRPr="00381A22">
        <w:rPr>
          <w:rFonts w:asciiTheme="minorEastAsia" w:hAnsiTheme="minorEastAsia" w:cs="Times New Roman" w:hint="eastAsia"/>
          <w:bCs/>
          <w:sz w:val="24"/>
          <w:szCs w:val="24"/>
        </w:rPr>
        <w:t>评价本基金的业绩表现。</w:t>
      </w:r>
    </w:p>
    <w:p w14:paraId="6EC6B9CF" w14:textId="73C82B79" w:rsidR="00947662" w:rsidRPr="00381A22" w:rsidRDefault="002E0A6F"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如果今后法律法规发生变化，或者人民银行调整或停止发布基准利率，或者指数编制单位停止计算编制上述指数或更改指数名称，或者有更权威的、更能为市场普遍接受的业绩比较基准推出，或者市场上出现更加适合用于本基金业绩比较基准的指数时，经与基金托管人协商一致，基金管理人可以在按照监管部门要求履行适</w:t>
      </w:r>
      <w:r w:rsidRPr="00381A22">
        <w:rPr>
          <w:rFonts w:asciiTheme="minorEastAsia" w:hAnsiTheme="minorEastAsia" w:cs="Times New Roman" w:hint="eastAsia"/>
          <w:bCs/>
          <w:sz w:val="24"/>
          <w:szCs w:val="24"/>
        </w:rPr>
        <w:lastRenderedPageBreak/>
        <w:t>当程序后调整或变更业绩比较基准并及时公告，而无需召开基金份额持有人大会</w:t>
      </w:r>
      <w:r w:rsidR="00947662" w:rsidRPr="00381A22">
        <w:rPr>
          <w:rFonts w:asciiTheme="minorEastAsia" w:hAnsiTheme="minorEastAsia" w:cs="Times New Roman" w:hint="eastAsia"/>
          <w:bCs/>
          <w:sz w:val="24"/>
          <w:szCs w:val="24"/>
        </w:rPr>
        <w:t>。</w:t>
      </w:r>
    </w:p>
    <w:p w14:paraId="58D33BC0" w14:textId="77777777" w:rsidR="00947662" w:rsidRPr="00381A22" w:rsidRDefault="00947662" w:rsidP="00947662">
      <w:pPr>
        <w:spacing w:line="360" w:lineRule="auto"/>
        <w:ind w:firstLineChars="200" w:firstLine="482"/>
        <w:rPr>
          <w:rFonts w:asciiTheme="minorEastAsia" w:hAnsiTheme="minorEastAsia" w:cs="Times New Roman"/>
          <w:b/>
          <w:bCs/>
          <w:sz w:val="24"/>
          <w:szCs w:val="24"/>
        </w:rPr>
      </w:pPr>
      <w:r w:rsidRPr="00381A22">
        <w:rPr>
          <w:rFonts w:asciiTheme="minorEastAsia" w:hAnsiTheme="minorEastAsia" w:cs="Times New Roman" w:hint="eastAsia"/>
          <w:b/>
          <w:bCs/>
          <w:sz w:val="24"/>
          <w:szCs w:val="24"/>
        </w:rPr>
        <w:t>六、风险收益特征</w:t>
      </w:r>
    </w:p>
    <w:p w14:paraId="3AA810D6" w14:textId="2F73B41B"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本基金为</w:t>
      </w:r>
      <w:r w:rsidR="00DB7753" w:rsidRPr="00381A22">
        <w:rPr>
          <w:rFonts w:asciiTheme="minorEastAsia" w:hAnsiTheme="minorEastAsia" w:cs="Times New Roman" w:hint="eastAsia"/>
          <w:bCs/>
          <w:sz w:val="24"/>
          <w:szCs w:val="24"/>
        </w:rPr>
        <w:t>债券型</w:t>
      </w:r>
      <w:r w:rsidRPr="00381A22">
        <w:rPr>
          <w:rFonts w:asciiTheme="minorEastAsia" w:hAnsiTheme="minorEastAsia" w:cs="Times New Roman" w:hint="eastAsia"/>
          <w:bCs/>
          <w:sz w:val="24"/>
          <w:szCs w:val="24"/>
        </w:rPr>
        <w:t>证券投资基金，风险</w:t>
      </w:r>
      <w:r w:rsidR="00BA024D" w:rsidRPr="00381A22">
        <w:rPr>
          <w:rFonts w:asciiTheme="minorEastAsia" w:hAnsiTheme="minorEastAsia" w:cs="Times New Roman" w:hint="eastAsia"/>
          <w:bCs/>
          <w:sz w:val="24"/>
          <w:szCs w:val="24"/>
        </w:rPr>
        <w:t>与</w:t>
      </w:r>
      <w:r w:rsidRPr="00381A22">
        <w:rPr>
          <w:rFonts w:asciiTheme="minorEastAsia" w:hAnsiTheme="minorEastAsia" w:cs="Times New Roman" w:hint="eastAsia"/>
          <w:bCs/>
          <w:sz w:val="24"/>
          <w:szCs w:val="24"/>
        </w:rPr>
        <w:t>收益高于货币市场基金，低于</w:t>
      </w:r>
      <w:r w:rsidR="00BA024D" w:rsidRPr="00381A22">
        <w:rPr>
          <w:rFonts w:asciiTheme="minorEastAsia" w:hAnsiTheme="minorEastAsia" w:cs="Times New Roman" w:hint="eastAsia"/>
          <w:bCs/>
          <w:sz w:val="24"/>
          <w:szCs w:val="24"/>
        </w:rPr>
        <w:t>混合型基金及</w:t>
      </w:r>
      <w:r w:rsidRPr="00381A22">
        <w:rPr>
          <w:rFonts w:asciiTheme="minorEastAsia" w:hAnsiTheme="minorEastAsia" w:cs="Times New Roman" w:hint="eastAsia"/>
          <w:bCs/>
          <w:sz w:val="24"/>
          <w:szCs w:val="24"/>
        </w:rPr>
        <w:t>股票型基金。</w:t>
      </w:r>
    </w:p>
    <w:p w14:paraId="5C9AC4A5" w14:textId="77777777" w:rsidR="00947662" w:rsidRPr="00381A22" w:rsidRDefault="00947662" w:rsidP="00947662">
      <w:pPr>
        <w:spacing w:line="360" w:lineRule="auto"/>
        <w:ind w:firstLineChars="200" w:firstLine="482"/>
        <w:rPr>
          <w:rFonts w:asciiTheme="minorEastAsia" w:hAnsiTheme="minorEastAsia" w:cs="Times New Roman"/>
          <w:b/>
          <w:bCs/>
          <w:sz w:val="24"/>
          <w:szCs w:val="24"/>
        </w:rPr>
      </w:pPr>
      <w:r w:rsidRPr="00381A22">
        <w:rPr>
          <w:rFonts w:asciiTheme="minorEastAsia" w:hAnsiTheme="minorEastAsia" w:cs="Times New Roman" w:hint="eastAsia"/>
          <w:b/>
          <w:bCs/>
          <w:sz w:val="24"/>
          <w:szCs w:val="24"/>
        </w:rPr>
        <w:t>七、基金管理人代表基金行使股东或债权人权利的处理原则及方法</w:t>
      </w:r>
    </w:p>
    <w:p w14:paraId="3876E527"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 xml:space="preserve">1、基金管理人按照国家有关规定代表基金独立行使股东或债权人权利，保护基金份额持有人的利益； </w:t>
      </w:r>
    </w:p>
    <w:p w14:paraId="4441E2A2"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 xml:space="preserve">2、不谋求对上市公司的控股； </w:t>
      </w:r>
    </w:p>
    <w:p w14:paraId="2EA0360C"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 xml:space="preserve">3、有利于基金财产的安全与增值； </w:t>
      </w:r>
    </w:p>
    <w:p w14:paraId="6C3ACEE6" w14:textId="5C767472" w:rsidR="0094766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4、不通过关联交易为自身、雇员、授权代理人或任何存在利害关系的第三人牟取任何不当利益。</w:t>
      </w:r>
    </w:p>
    <w:p w14:paraId="4C4EC372" w14:textId="77777777" w:rsidR="006018E5" w:rsidRPr="00381A22" w:rsidRDefault="006018E5" w:rsidP="00D55EDF">
      <w:pPr>
        <w:spacing w:line="360" w:lineRule="auto"/>
        <w:ind w:firstLineChars="200" w:firstLine="482"/>
        <w:rPr>
          <w:rFonts w:asciiTheme="minorEastAsia" w:hAnsiTheme="minorEastAsia" w:cs="Times New Roman"/>
          <w:b/>
          <w:bCs/>
          <w:sz w:val="24"/>
          <w:szCs w:val="24"/>
        </w:rPr>
      </w:pPr>
      <w:r w:rsidRPr="00381A22">
        <w:rPr>
          <w:rFonts w:asciiTheme="minorEastAsia" w:hAnsiTheme="minorEastAsia" w:cs="Times New Roman" w:hint="eastAsia"/>
          <w:b/>
          <w:bCs/>
          <w:sz w:val="24"/>
          <w:szCs w:val="24"/>
        </w:rPr>
        <w:t>八、侧袋机制的实施和投资运作安排</w:t>
      </w:r>
    </w:p>
    <w:p w14:paraId="04ACBD57" w14:textId="77777777" w:rsidR="006018E5" w:rsidRPr="00381A22" w:rsidRDefault="006018E5" w:rsidP="006018E5">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无需召开基金份额持有人大会审议。</w:t>
      </w:r>
    </w:p>
    <w:p w14:paraId="71E86CAC" w14:textId="77777777" w:rsidR="006018E5" w:rsidRPr="00381A22" w:rsidRDefault="006018E5" w:rsidP="006018E5">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侧袋机制实施期间，本部分约定的投资组合比例、投资策略、组合限制、业绩比较基准、风险收益特征等约定仅适用于主袋账户。</w:t>
      </w:r>
    </w:p>
    <w:p w14:paraId="26A596EE" w14:textId="08F50E75" w:rsidR="00491A4B" w:rsidRDefault="006018E5" w:rsidP="006018E5">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侧袋账户的实施条件、实施程序、运作安排、投资安排、特定资产的处置变现和支付等对投资者权益有重大影响的事项详见招募说明书“侧袋机制”</w:t>
      </w:r>
      <w:r w:rsidR="00EA255E" w:rsidRPr="00381A22">
        <w:rPr>
          <w:rFonts w:asciiTheme="minorEastAsia" w:hAnsiTheme="minorEastAsia" w:cs="Times New Roman" w:hint="eastAsia"/>
          <w:bCs/>
          <w:sz w:val="24"/>
          <w:szCs w:val="24"/>
        </w:rPr>
        <w:t>部分</w:t>
      </w:r>
      <w:r w:rsidRPr="00381A22">
        <w:rPr>
          <w:rFonts w:asciiTheme="minorEastAsia" w:hAnsiTheme="minorEastAsia" w:cs="Times New Roman" w:hint="eastAsia"/>
          <w:bCs/>
          <w:sz w:val="24"/>
          <w:szCs w:val="24"/>
        </w:rPr>
        <w:t>的规定。</w:t>
      </w:r>
    </w:p>
    <w:p w14:paraId="63D666E6" w14:textId="122E089F" w:rsidR="00F73554" w:rsidRPr="00042000" w:rsidRDefault="00F73554" w:rsidP="00F73554">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九</w:t>
      </w:r>
      <w:r w:rsidRPr="00042000">
        <w:rPr>
          <w:rFonts w:asciiTheme="minorEastAsia" w:hAnsiTheme="minorEastAsia" w:cs="Times New Roman" w:hint="eastAsia"/>
          <w:b/>
          <w:bCs/>
          <w:sz w:val="24"/>
          <w:szCs w:val="24"/>
        </w:rPr>
        <w:t>、基金投资组合报告</w:t>
      </w:r>
    </w:p>
    <w:p w14:paraId="33366EE8" w14:textId="77777777" w:rsidR="00F73554" w:rsidRDefault="00F73554" w:rsidP="00F73554">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的董事会及董事保证本报告所载资料不存在虚假记载、误导性陈述或重大遗漏，并对其内容的真实性、准确性和完整性承担个别及连带责任。基金托管人平安银行股份有限公司根据本基金合同规定，已复核了本报告中的财务指标、净值表现和投资组合报告等内容，保证复核内容不存在虚假记载、误导性陈述或者重大遗漏。</w:t>
      </w:r>
    </w:p>
    <w:p w14:paraId="4A497C98" w14:textId="6D7E5B21" w:rsidR="00F73554" w:rsidRDefault="00F73554" w:rsidP="00F73554">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本投资组合报告所载数据截至</w:t>
      </w:r>
      <w:r>
        <w:rPr>
          <w:rFonts w:asciiTheme="minorEastAsia" w:hAnsiTheme="minorEastAsia" w:cs="Arial"/>
          <w:sz w:val="24"/>
          <w:szCs w:val="24"/>
        </w:rPr>
        <w:t>2022</w:t>
      </w:r>
      <w:r>
        <w:rPr>
          <w:rFonts w:asciiTheme="minorEastAsia" w:hAnsiTheme="minorEastAsia" w:cs="Arial" w:hint="eastAsia"/>
          <w:sz w:val="24"/>
          <w:szCs w:val="24"/>
        </w:rPr>
        <w:t>年</w:t>
      </w:r>
      <w:r>
        <w:rPr>
          <w:rFonts w:asciiTheme="minorEastAsia" w:hAnsiTheme="minorEastAsia" w:cs="Arial"/>
          <w:sz w:val="24"/>
          <w:szCs w:val="24"/>
        </w:rPr>
        <w:t>9月30日</w:t>
      </w:r>
      <w:r>
        <w:rPr>
          <w:rFonts w:asciiTheme="minorEastAsia" w:hAnsiTheme="minorEastAsia" w:cs="Times New Roman"/>
          <w:bCs/>
          <w:sz w:val="24"/>
          <w:szCs w:val="24"/>
        </w:rPr>
        <w:t>，本报告中所列财务数据未经审计。</w:t>
      </w:r>
    </w:p>
    <w:p w14:paraId="0A6823CB" w14:textId="77777777" w:rsidR="00F51DFF" w:rsidRPr="001C68DD" w:rsidRDefault="00F51DFF" w:rsidP="00A13D3D">
      <w:r w:rsidRPr="00A13D3D">
        <w:rPr>
          <w:sz w:val="24"/>
          <w:szCs w:val="24"/>
        </w:rPr>
        <w:t>1</w:t>
      </w:r>
      <w:r w:rsidRPr="00A13D3D">
        <w:rPr>
          <w:rFonts w:hint="eastAsia"/>
          <w:sz w:val="24"/>
          <w:szCs w:val="24"/>
        </w:rPr>
        <w:t>、</w:t>
      </w:r>
      <w:bookmarkStart w:id="215" w:name="_Toc117171727"/>
      <w:r w:rsidRPr="00A13D3D">
        <w:rPr>
          <w:rFonts w:hint="eastAsia"/>
          <w:sz w:val="24"/>
          <w:szCs w:val="24"/>
        </w:rPr>
        <w:t>报告期末基金资产组合情况</w:t>
      </w:r>
      <w:bookmarkEnd w:id="215"/>
    </w:p>
    <w:tbl>
      <w:tblPr>
        <w:tblW w:w="0" w:type="auto"/>
        <w:tblInd w:w="108" w:type="dxa"/>
        <w:tblLook w:val="04A0" w:firstRow="1" w:lastRow="0" w:firstColumn="1" w:lastColumn="0" w:noHBand="0" w:noVBand="1"/>
      </w:tblPr>
      <w:tblGrid>
        <w:gridCol w:w="777"/>
        <w:gridCol w:w="2815"/>
        <w:gridCol w:w="2495"/>
        <w:gridCol w:w="2572"/>
      </w:tblGrid>
      <w:tr w:rsidR="001D0981" w:rsidRPr="00EF1773" w14:paraId="4CF4EA63" w14:textId="77777777" w:rsidTr="00DA6610">
        <w:tc>
          <w:tcPr>
            <w:tcW w:w="1340" w:type="dxa"/>
            <w:tcBorders>
              <w:top w:val="single" w:sz="8" w:space="0" w:color="000000"/>
              <w:left w:val="single" w:sz="8" w:space="0" w:color="000000"/>
              <w:bottom w:val="single" w:sz="6" w:space="0" w:color="000000"/>
              <w:right w:val="single" w:sz="8" w:space="0" w:color="000000"/>
            </w:tcBorders>
            <w:vAlign w:val="center"/>
            <w:hideMark/>
          </w:tcPr>
          <w:p w14:paraId="5831EA27" w14:textId="77777777" w:rsidR="00F51DFF" w:rsidRDefault="00F51DFF" w:rsidP="00DA6610">
            <w:pPr>
              <w:pStyle w:val="biaogecenter"/>
              <w:wordWrap w:val="0"/>
            </w:pPr>
            <w:r w:rsidRPr="00EF1773">
              <w:rPr>
                <w:rFonts w:hAnsi="等线" w:hint="eastAsia"/>
                <w:color w:val="000000"/>
              </w:rPr>
              <w:t>序号</w:t>
            </w:r>
          </w:p>
        </w:tc>
        <w:tc>
          <w:tcPr>
            <w:tcW w:w="3819" w:type="dxa"/>
            <w:tcBorders>
              <w:top w:val="single" w:sz="8" w:space="0" w:color="000000"/>
              <w:left w:val="single" w:sz="8" w:space="0" w:color="000000"/>
              <w:bottom w:val="single" w:sz="6" w:space="0" w:color="000000"/>
              <w:right w:val="single" w:sz="8" w:space="0" w:color="000000"/>
            </w:tcBorders>
            <w:vAlign w:val="center"/>
            <w:hideMark/>
          </w:tcPr>
          <w:p w14:paraId="0DF0B7FB" w14:textId="77777777" w:rsidR="00F51DFF" w:rsidRDefault="00F51DFF" w:rsidP="00DA6610">
            <w:pPr>
              <w:pStyle w:val="biaogecenter"/>
              <w:wordWrap w:val="0"/>
            </w:pPr>
            <w:r w:rsidRPr="00EF1773">
              <w:rPr>
                <w:rFonts w:hAnsi="等线" w:hint="eastAsia"/>
                <w:color w:val="000000"/>
              </w:rPr>
              <w:t>项目</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66CEDB8B" w14:textId="77777777" w:rsidR="00F51DFF" w:rsidRDefault="00F51DFF" w:rsidP="00DA6610">
            <w:pPr>
              <w:pStyle w:val="biaogecenter"/>
              <w:wordWrap w:val="0"/>
            </w:pPr>
            <w:r w:rsidRPr="00EF1773">
              <w:rPr>
                <w:rFonts w:hAnsi="等线" w:hint="eastAsia"/>
                <w:color w:val="000000"/>
              </w:rPr>
              <w:t>金额(元)</w:t>
            </w:r>
          </w:p>
        </w:tc>
        <w:tc>
          <w:tcPr>
            <w:tcW w:w="3019" w:type="dxa"/>
            <w:tcBorders>
              <w:top w:val="single" w:sz="8" w:space="0" w:color="000000"/>
              <w:left w:val="single" w:sz="8" w:space="0" w:color="000000"/>
              <w:bottom w:val="single" w:sz="6" w:space="0" w:color="000000"/>
              <w:right w:val="single" w:sz="8" w:space="0" w:color="000000"/>
            </w:tcBorders>
            <w:vAlign w:val="center"/>
            <w:hideMark/>
          </w:tcPr>
          <w:p w14:paraId="28C948A7" w14:textId="77777777" w:rsidR="00F51DFF" w:rsidRDefault="00F51DFF" w:rsidP="00DA6610">
            <w:pPr>
              <w:pStyle w:val="biaogecenter"/>
              <w:wordWrap w:val="0"/>
            </w:pPr>
            <w:r w:rsidRPr="00EF1773">
              <w:rPr>
                <w:rFonts w:hAnsi="等线" w:hint="eastAsia"/>
                <w:color w:val="000000"/>
              </w:rPr>
              <w:t>占基金总资产的比例</w:t>
            </w:r>
            <w:r w:rsidRPr="00EF1773">
              <w:rPr>
                <w:rFonts w:hAnsi="等线" w:hint="eastAsia"/>
                <w:color w:val="000000"/>
              </w:rPr>
              <w:lastRenderedPageBreak/>
              <w:t>（%）</w:t>
            </w:r>
          </w:p>
        </w:tc>
      </w:tr>
      <w:tr w:rsidR="001D0981" w:rsidRPr="00EF1773" w14:paraId="1681A6DC"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6AD0A8E3" w14:textId="77777777" w:rsidR="00F51DFF" w:rsidRDefault="00F51DFF" w:rsidP="00DA6610">
            <w:pPr>
              <w:pStyle w:val="biaogecenter"/>
              <w:wordWrap w:val="0"/>
            </w:pPr>
            <w:r w:rsidRPr="00EF1773">
              <w:rPr>
                <w:rFonts w:hAnsi="等线" w:hint="eastAsia"/>
                <w:color w:val="000000"/>
              </w:rPr>
              <w:lastRenderedPageBreak/>
              <w:t>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1EBECE5" w14:textId="77777777" w:rsidR="00F51DFF" w:rsidRDefault="00F51DFF" w:rsidP="00DA6610">
            <w:pPr>
              <w:pStyle w:val="biaogeleft"/>
              <w:wordWrap w:val="0"/>
            </w:pPr>
            <w:r>
              <w:rPr>
                <w:rFonts w:hint="eastAsia"/>
              </w:rPr>
              <w:t>权益投资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2EC04B4" w14:textId="77777777" w:rsidR="00F51DFF" w:rsidRDefault="00F51DFF" w:rsidP="00DA661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37D3C5E" w14:textId="77777777" w:rsidR="00F51DFF" w:rsidRDefault="00F51DFF" w:rsidP="00DA6610">
            <w:pPr>
              <w:pStyle w:val="biaogeright"/>
              <w:wordWrap w:val="0"/>
            </w:pPr>
            <w:r>
              <w:rPr>
                <w:rFonts w:hint="eastAsia"/>
              </w:rPr>
              <w:t>-</w:t>
            </w:r>
          </w:p>
        </w:tc>
      </w:tr>
      <w:tr w:rsidR="001D0981" w:rsidRPr="00EF1773" w14:paraId="3BD52D9D"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06EB0F0E" w14:textId="77777777" w:rsidR="00F51DFF" w:rsidRPr="00EF1773" w:rsidRDefault="00F51DFF" w:rsidP="00DA6610"/>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2AD4A5B" w14:textId="77777777" w:rsidR="00F51DFF" w:rsidRDefault="00F51DFF" w:rsidP="00DA6610">
            <w:pPr>
              <w:pStyle w:val="biaogeleft"/>
              <w:wordWrap w:val="0"/>
            </w:pPr>
            <w:r>
              <w:rPr>
                <w:rFonts w:hint="eastAsia"/>
              </w:rPr>
              <w:t>其中：股票</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D0A365C" w14:textId="77777777" w:rsidR="00F51DFF" w:rsidRDefault="00F51DFF" w:rsidP="00DA661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BD45532" w14:textId="77777777" w:rsidR="00F51DFF" w:rsidRDefault="00F51DFF" w:rsidP="00DA6610">
            <w:pPr>
              <w:pStyle w:val="biaogeright"/>
              <w:wordWrap w:val="0"/>
            </w:pPr>
            <w:r>
              <w:rPr>
                <w:rFonts w:hint="eastAsia"/>
              </w:rPr>
              <w:t>-</w:t>
            </w:r>
          </w:p>
        </w:tc>
      </w:tr>
      <w:tr w:rsidR="001D0981" w:rsidRPr="00EF1773" w14:paraId="48DB270B"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7C43C0B0" w14:textId="77777777" w:rsidR="00F51DFF" w:rsidRDefault="00F51DFF" w:rsidP="00DA6610">
            <w:pPr>
              <w:pStyle w:val="biaogecenter"/>
              <w:wordWrap w:val="0"/>
            </w:pPr>
            <w:r w:rsidRPr="00EF1773">
              <w:rPr>
                <w:rFonts w:hAnsi="等线" w:hint="eastAsia"/>
                <w:color w:val="000000"/>
              </w:rPr>
              <w:t>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E442C47" w14:textId="77777777" w:rsidR="00F51DFF" w:rsidRDefault="00F51DFF" w:rsidP="00DA6610">
            <w:pPr>
              <w:pStyle w:val="biaogeleft"/>
              <w:wordWrap w:val="0"/>
            </w:pPr>
            <w:r>
              <w:rPr>
                <w:rFonts w:hint="eastAsia"/>
              </w:rPr>
              <w:t>基金投资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86381E0" w14:textId="77777777" w:rsidR="00F51DFF" w:rsidRDefault="00F51DFF" w:rsidP="00DA661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C7A3F4D" w14:textId="77777777" w:rsidR="00F51DFF" w:rsidRDefault="00F51DFF" w:rsidP="00DA6610">
            <w:pPr>
              <w:pStyle w:val="biaogeright"/>
              <w:wordWrap w:val="0"/>
            </w:pPr>
            <w:r>
              <w:rPr>
                <w:rFonts w:hint="eastAsia"/>
              </w:rPr>
              <w:t>-</w:t>
            </w:r>
          </w:p>
        </w:tc>
      </w:tr>
      <w:tr w:rsidR="001D0981" w:rsidRPr="00EF1773" w14:paraId="605E733C"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1A75A212" w14:textId="77777777" w:rsidR="00F51DFF" w:rsidRDefault="00F51DFF" w:rsidP="00DA6610">
            <w:pPr>
              <w:pStyle w:val="biaogecenter"/>
              <w:wordWrap w:val="0"/>
            </w:pPr>
            <w:r w:rsidRPr="00EF1773">
              <w:rPr>
                <w:rFonts w:hAnsi="等线" w:hint="eastAsia"/>
                <w:color w:val="000000"/>
              </w:rPr>
              <w:t>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DD7548C" w14:textId="77777777" w:rsidR="00F51DFF" w:rsidRDefault="00F51DFF" w:rsidP="00DA6610">
            <w:pPr>
              <w:pStyle w:val="biaogeleft"/>
              <w:wordWrap w:val="0"/>
            </w:pPr>
            <w:r>
              <w:rPr>
                <w:rFonts w:hint="eastAsia"/>
              </w:rPr>
              <w:t>固定收益投资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8D347B1" w14:textId="77777777" w:rsidR="00F51DFF" w:rsidRDefault="00F51DFF" w:rsidP="00DA6610">
            <w:pPr>
              <w:pStyle w:val="biaogeright"/>
              <w:wordWrap w:val="0"/>
            </w:pPr>
            <w:r>
              <w:rPr>
                <w:rFonts w:hint="eastAsia"/>
              </w:rPr>
              <w:t>5,736,448,023.60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C721A0F" w14:textId="77777777" w:rsidR="00F51DFF" w:rsidRDefault="00F51DFF" w:rsidP="00DA6610">
            <w:pPr>
              <w:pStyle w:val="biaogeright"/>
              <w:wordWrap w:val="0"/>
            </w:pPr>
            <w:r>
              <w:rPr>
                <w:rFonts w:hint="eastAsia"/>
              </w:rPr>
              <w:t>94.56</w:t>
            </w:r>
          </w:p>
        </w:tc>
      </w:tr>
      <w:tr w:rsidR="001D0981" w:rsidRPr="00EF1773" w14:paraId="313F5B8C"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2277B112" w14:textId="77777777" w:rsidR="00F51DFF" w:rsidRPr="00EF1773" w:rsidRDefault="00F51DFF" w:rsidP="00DA6610"/>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4D0C512" w14:textId="77777777" w:rsidR="00F51DFF" w:rsidRDefault="00F51DFF" w:rsidP="00DA6610">
            <w:pPr>
              <w:pStyle w:val="biaogeleft"/>
              <w:wordWrap w:val="0"/>
            </w:pPr>
            <w:r>
              <w:rPr>
                <w:rFonts w:hint="eastAsia"/>
              </w:rPr>
              <w:t>其中：债券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82532F5" w14:textId="77777777" w:rsidR="00F51DFF" w:rsidRDefault="00F51DFF" w:rsidP="00DA6610">
            <w:pPr>
              <w:pStyle w:val="biaogeright"/>
              <w:wordWrap w:val="0"/>
            </w:pPr>
            <w:r>
              <w:rPr>
                <w:rFonts w:hint="eastAsia"/>
              </w:rPr>
              <w:t>5,476,499,939.90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620BEAB" w14:textId="77777777" w:rsidR="00F51DFF" w:rsidRDefault="00F51DFF" w:rsidP="00DA6610">
            <w:pPr>
              <w:pStyle w:val="biaogeright"/>
              <w:wordWrap w:val="0"/>
            </w:pPr>
            <w:r>
              <w:rPr>
                <w:rFonts w:hint="eastAsia"/>
              </w:rPr>
              <w:t>90.28</w:t>
            </w:r>
          </w:p>
        </w:tc>
      </w:tr>
      <w:tr w:rsidR="001D0981" w:rsidRPr="00EF1773" w14:paraId="142F0F38"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66A7D0E4" w14:textId="77777777" w:rsidR="00F51DFF" w:rsidRPr="00EF1773" w:rsidRDefault="00F51DFF" w:rsidP="00DA6610"/>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F059C29" w14:textId="77777777" w:rsidR="00F51DFF" w:rsidRDefault="00F51DFF" w:rsidP="00DA6610">
            <w:pPr>
              <w:pStyle w:val="biaogeleft"/>
              <w:wordWrap w:val="0"/>
              <w:ind w:left="750"/>
            </w:pPr>
            <w:r>
              <w:rPr>
                <w:rFonts w:hint="eastAsia"/>
              </w:rPr>
              <w:t>资产支持证券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544A8DD" w14:textId="77777777" w:rsidR="00F51DFF" w:rsidRDefault="00F51DFF" w:rsidP="00DA6610">
            <w:pPr>
              <w:pStyle w:val="biaogeright"/>
              <w:wordWrap w:val="0"/>
            </w:pPr>
            <w:r>
              <w:rPr>
                <w:rFonts w:hint="eastAsia"/>
              </w:rPr>
              <w:t>259,948,083.70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60EE333" w14:textId="77777777" w:rsidR="00F51DFF" w:rsidRDefault="00F51DFF" w:rsidP="00DA6610">
            <w:pPr>
              <w:pStyle w:val="biaogeright"/>
              <w:wordWrap w:val="0"/>
            </w:pPr>
            <w:r>
              <w:rPr>
                <w:rFonts w:hint="eastAsia"/>
              </w:rPr>
              <w:t>4.29</w:t>
            </w:r>
          </w:p>
        </w:tc>
      </w:tr>
      <w:tr w:rsidR="001D0981" w:rsidRPr="00EF1773" w14:paraId="1B472389"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6C679C33" w14:textId="77777777" w:rsidR="00F51DFF" w:rsidRDefault="00F51DFF" w:rsidP="00DA6610">
            <w:pPr>
              <w:pStyle w:val="biaogecenter"/>
              <w:wordWrap w:val="0"/>
            </w:pPr>
            <w:r w:rsidRPr="00EF1773">
              <w:rPr>
                <w:rFonts w:hAnsi="等线" w:hint="eastAsia"/>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DE04DF5" w14:textId="77777777" w:rsidR="00F51DFF" w:rsidRDefault="00F51DFF" w:rsidP="00DA6610">
            <w:pPr>
              <w:pStyle w:val="biaogeleft"/>
              <w:wordWrap w:val="0"/>
            </w:pPr>
            <w:r>
              <w:rPr>
                <w:rFonts w:hint="eastAsia"/>
              </w:rPr>
              <w:t>贵金属投资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11B8C8B" w14:textId="77777777" w:rsidR="00F51DFF" w:rsidRDefault="00F51DFF" w:rsidP="00DA661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8EB707D" w14:textId="77777777" w:rsidR="00F51DFF" w:rsidRDefault="00F51DFF" w:rsidP="00DA6610">
            <w:pPr>
              <w:pStyle w:val="biaogeright"/>
              <w:wordWrap w:val="0"/>
            </w:pPr>
            <w:r>
              <w:rPr>
                <w:rFonts w:hint="eastAsia"/>
              </w:rPr>
              <w:t>-</w:t>
            </w:r>
          </w:p>
        </w:tc>
      </w:tr>
      <w:tr w:rsidR="001D0981" w:rsidRPr="00EF1773" w14:paraId="7C630881"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132AFF9F" w14:textId="77777777" w:rsidR="00F51DFF" w:rsidRDefault="00F51DFF" w:rsidP="00DA6610">
            <w:pPr>
              <w:pStyle w:val="biaogecenter"/>
              <w:wordWrap w:val="0"/>
            </w:pPr>
            <w:r w:rsidRPr="00EF1773">
              <w:rPr>
                <w:rFonts w:hAnsi="等线" w:hint="eastAsia"/>
                <w:color w:val="000000"/>
              </w:rPr>
              <w:t>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39D4579" w14:textId="77777777" w:rsidR="00F51DFF" w:rsidRDefault="00F51DFF" w:rsidP="00DA6610">
            <w:pPr>
              <w:pStyle w:val="biaogeleft"/>
              <w:wordWrap w:val="0"/>
            </w:pPr>
            <w:r>
              <w:rPr>
                <w:rFonts w:hint="eastAsia"/>
              </w:rPr>
              <w:t>金融衍生品投资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37F18D2" w14:textId="77777777" w:rsidR="00F51DFF" w:rsidRDefault="00F51DFF" w:rsidP="00DA661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DE81B0F" w14:textId="77777777" w:rsidR="00F51DFF" w:rsidRDefault="00F51DFF" w:rsidP="00DA6610">
            <w:pPr>
              <w:pStyle w:val="biaogeright"/>
              <w:wordWrap w:val="0"/>
            </w:pPr>
            <w:r>
              <w:rPr>
                <w:rFonts w:hint="eastAsia"/>
              </w:rPr>
              <w:t>-</w:t>
            </w:r>
          </w:p>
        </w:tc>
      </w:tr>
      <w:tr w:rsidR="001D0981" w:rsidRPr="00EF1773" w14:paraId="67C75848"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7E4A3904" w14:textId="77777777" w:rsidR="00F51DFF" w:rsidRDefault="00F51DFF" w:rsidP="00DA6610">
            <w:pPr>
              <w:pStyle w:val="biaogecenter"/>
              <w:wordWrap w:val="0"/>
            </w:pPr>
            <w:r w:rsidRPr="00EF1773">
              <w:rPr>
                <w:rFonts w:hAnsi="等线" w:hint="eastAsia"/>
                <w:color w:val="000000"/>
              </w:rPr>
              <w:t>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07A4DE9" w14:textId="77777777" w:rsidR="00F51DFF" w:rsidRDefault="00F51DFF" w:rsidP="00DA6610">
            <w:pPr>
              <w:pStyle w:val="biaogeleft"/>
              <w:wordWrap w:val="0"/>
            </w:pPr>
            <w:r>
              <w:rPr>
                <w:rFonts w:hint="eastAsia"/>
              </w:rPr>
              <w:t>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F0B9612" w14:textId="77777777" w:rsidR="00F51DFF" w:rsidRDefault="00F51DFF" w:rsidP="00DA661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A8913BF" w14:textId="77777777" w:rsidR="00F51DFF" w:rsidRDefault="00F51DFF" w:rsidP="00DA6610">
            <w:pPr>
              <w:pStyle w:val="biaogeright"/>
              <w:wordWrap w:val="0"/>
            </w:pPr>
            <w:r>
              <w:rPr>
                <w:rFonts w:hint="eastAsia"/>
              </w:rPr>
              <w:t>-</w:t>
            </w:r>
          </w:p>
        </w:tc>
      </w:tr>
      <w:tr w:rsidR="001D0981" w:rsidRPr="00EF1773" w14:paraId="02AEEE9F"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6592B073" w14:textId="77777777" w:rsidR="00F51DFF" w:rsidRPr="00EF1773" w:rsidRDefault="00F51DFF" w:rsidP="00DA6610"/>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7881401" w14:textId="77777777" w:rsidR="00F51DFF" w:rsidRDefault="00F51DFF" w:rsidP="00DA6610">
            <w:pPr>
              <w:pStyle w:val="biaogeleft"/>
              <w:wordWrap w:val="0"/>
            </w:pPr>
            <w:r>
              <w:rPr>
                <w:rFonts w:hint="eastAsia"/>
              </w:rPr>
              <w:t>其中：买断式回购的买入返售金融资产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A74373D" w14:textId="77777777" w:rsidR="00F51DFF" w:rsidRDefault="00F51DFF" w:rsidP="00DA661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77806EF" w14:textId="77777777" w:rsidR="00F51DFF" w:rsidRDefault="00F51DFF" w:rsidP="00DA6610">
            <w:pPr>
              <w:pStyle w:val="biaogeright"/>
              <w:wordWrap w:val="0"/>
            </w:pPr>
            <w:r>
              <w:rPr>
                <w:rFonts w:hint="eastAsia"/>
              </w:rPr>
              <w:t>-</w:t>
            </w:r>
          </w:p>
        </w:tc>
      </w:tr>
      <w:tr w:rsidR="001D0981" w:rsidRPr="00EF1773" w14:paraId="3B951139"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0C04FD8A" w14:textId="77777777" w:rsidR="00F51DFF" w:rsidRDefault="00F51DFF" w:rsidP="00DA6610">
            <w:pPr>
              <w:pStyle w:val="biaogecenter"/>
              <w:wordWrap w:val="0"/>
            </w:pPr>
            <w:r w:rsidRPr="00EF1773">
              <w:rPr>
                <w:rFonts w:hAnsi="等线" w:hint="eastAsia"/>
                <w:color w:val="000000"/>
              </w:rPr>
              <w:t>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67F5E51" w14:textId="77777777" w:rsidR="00F51DFF" w:rsidRDefault="00F51DFF" w:rsidP="00DA6610">
            <w:pPr>
              <w:pStyle w:val="biaogeleft"/>
              <w:wordWrap w:val="0"/>
            </w:pPr>
            <w:r>
              <w:rPr>
                <w:rFonts w:hint="eastAsia"/>
              </w:rPr>
              <w:t>银行存款和结算备付金合计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F522953" w14:textId="77777777" w:rsidR="00F51DFF" w:rsidRDefault="00F51DFF" w:rsidP="00DA6610">
            <w:pPr>
              <w:pStyle w:val="biaogeright"/>
              <w:wordWrap w:val="0"/>
            </w:pPr>
            <w:r>
              <w:rPr>
                <w:rFonts w:hint="eastAsia"/>
              </w:rPr>
              <w:t>302,332,374.58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E0832E4" w14:textId="77777777" w:rsidR="00F51DFF" w:rsidRDefault="00F51DFF" w:rsidP="00DA6610">
            <w:pPr>
              <w:pStyle w:val="biaogeright"/>
              <w:wordWrap w:val="0"/>
            </w:pPr>
            <w:r>
              <w:rPr>
                <w:rFonts w:hint="eastAsia"/>
              </w:rPr>
              <w:t>4.98</w:t>
            </w:r>
          </w:p>
        </w:tc>
      </w:tr>
      <w:tr w:rsidR="001D0981" w:rsidRPr="00EF1773" w14:paraId="12FB073C"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60C27A9E" w14:textId="77777777" w:rsidR="00F51DFF" w:rsidRDefault="00F51DFF" w:rsidP="00DA6610">
            <w:pPr>
              <w:pStyle w:val="biaogecenter"/>
              <w:wordWrap w:val="0"/>
            </w:pPr>
            <w:r w:rsidRPr="00EF1773">
              <w:rPr>
                <w:rFonts w:hAnsi="等线" w:hint="eastAsia"/>
                <w:color w:val="000000"/>
              </w:rPr>
              <w:t>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FE6E11B" w14:textId="77777777" w:rsidR="00F51DFF" w:rsidRDefault="00F51DFF" w:rsidP="00DA6610">
            <w:pPr>
              <w:pStyle w:val="biaogeleft"/>
              <w:wordWrap w:val="0"/>
            </w:pPr>
            <w:r>
              <w:rPr>
                <w:rFonts w:hint="eastAsia"/>
              </w:rPr>
              <w:t>其他资产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7569D40" w14:textId="77777777" w:rsidR="00F51DFF" w:rsidRDefault="00F51DFF" w:rsidP="00DA6610">
            <w:pPr>
              <w:pStyle w:val="biaogeright"/>
              <w:wordWrap w:val="0"/>
            </w:pPr>
            <w:r>
              <w:rPr>
                <w:rFonts w:hint="eastAsia"/>
              </w:rPr>
              <w:t>27,451,599.98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DB954A" w14:textId="77777777" w:rsidR="00F51DFF" w:rsidRDefault="00F51DFF" w:rsidP="00DA6610">
            <w:pPr>
              <w:pStyle w:val="biaogeright"/>
              <w:wordWrap w:val="0"/>
            </w:pPr>
            <w:r>
              <w:rPr>
                <w:rFonts w:hint="eastAsia"/>
              </w:rPr>
              <w:t>0.45</w:t>
            </w:r>
          </w:p>
        </w:tc>
      </w:tr>
      <w:tr w:rsidR="001D0981" w:rsidRPr="00EF1773" w14:paraId="3DA0A25F"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435149FC" w14:textId="77777777" w:rsidR="00F51DFF" w:rsidRDefault="00F51DFF" w:rsidP="00DA6610">
            <w:pPr>
              <w:pStyle w:val="biaogecenter"/>
              <w:wordWrap w:val="0"/>
            </w:pPr>
            <w:r>
              <w:rPr>
                <w:rFonts w:hint="eastAsia"/>
              </w:rPr>
              <w:t>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0902370" w14:textId="77777777" w:rsidR="00F51DFF" w:rsidRDefault="00F51DFF" w:rsidP="00DA6610">
            <w:pPr>
              <w:pStyle w:val="biaogeleft"/>
              <w:wordWrap w:val="0"/>
            </w:pPr>
            <w:r>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4AC3FD3" w14:textId="77777777" w:rsidR="00F51DFF" w:rsidRDefault="00F51DFF" w:rsidP="00DA6610">
            <w:pPr>
              <w:pStyle w:val="biaogeright"/>
              <w:wordWrap w:val="0"/>
            </w:pPr>
            <w:r>
              <w:rPr>
                <w:rFonts w:hint="eastAsia"/>
              </w:rPr>
              <w:t>6,066,231,998.16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F196E12" w14:textId="77777777" w:rsidR="00F51DFF" w:rsidRDefault="00F51DFF" w:rsidP="00DA6610">
            <w:pPr>
              <w:pStyle w:val="biaogeright"/>
              <w:wordWrap w:val="0"/>
            </w:pPr>
            <w:r>
              <w:rPr>
                <w:rFonts w:hint="eastAsia"/>
              </w:rPr>
              <w:t>100.00</w:t>
            </w:r>
          </w:p>
        </w:tc>
      </w:tr>
    </w:tbl>
    <w:p w14:paraId="5681FDD6" w14:textId="77777777" w:rsidR="00F51DFF" w:rsidRDefault="00F51DFF" w:rsidP="00F51DFF">
      <w:pPr>
        <w:widowControl/>
        <w:jc w:val="left"/>
        <w:rPr>
          <w:rFonts w:ascii="宋体" w:eastAsia="宋体" w:hAnsi="宋体" w:cs="宋体"/>
          <w:kern w:val="0"/>
          <w:sz w:val="24"/>
          <w:szCs w:val="24"/>
        </w:rPr>
      </w:pPr>
    </w:p>
    <w:p w14:paraId="53F3E716" w14:textId="77777777" w:rsidR="00F51DFF" w:rsidRPr="001C68DD" w:rsidRDefault="00F51DFF" w:rsidP="00A13D3D">
      <w:bookmarkStart w:id="216" w:name="_Toc117171728"/>
      <w:r w:rsidRPr="00A13D3D">
        <w:rPr>
          <w:sz w:val="24"/>
          <w:szCs w:val="24"/>
        </w:rPr>
        <w:t>2</w:t>
      </w:r>
      <w:r w:rsidRPr="00A13D3D">
        <w:rPr>
          <w:rFonts w:hint="eastAsia"/>
          <w:sz w:val="24"/>
          <w:szCs w:val="24"/>
        </w:rPr>
        <w:t>、</w:t>
      </w:r>
      <w:r w:rsidRPr="00A13D3D">
        <w:rPr>
          <w:sz w:val="24"/>
          <w:szCs w:val="24"/>
        </w:rPr>
        <w:t xml:space="preserve"> </w:t>
      </w:r>
      <w:r w:rsidRPr="00A13D3D">
        <w:rPr>
          <w:rFonts w:hint="eastAsia"/>
          <w:sz w:val="24"/>
          <w:szCs w:val="24"/>
        </w:rPr>
        <w:t>报告期末按行业分类的股票投资组合</w:t>
      </w:r>
      <w:bookmarkEnd w:id="216"/>
    </w:p>
    <w:p w14:paraId="4EF529DB" w14:textId="77777777" w:rsidR="00F51DFF" w:rsidRPr="00A13D3D" w:rsidRDefault="00F51DFF" w:rsidP="00F51DFF">
      <w:pPr>
        <w:pStyle w:val="zhangjiep2"/>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w:t>
      </w:r>
      <w:r w:rsidRPr="00A13D3D">
        <w:rPr>
          <w:rFonts w:asciiTheme="minorEastAsia" w:eastAsiaTheme="minorEastAsia" w:hAnsiTheme="minorEastAsia" w:cs="Times New Roman"/>
          <w:bCs/>
          <w:kern w:val="2"/>
        </w:rPr>
        <w:t>1）</w:t>
      </w:r>
      <w:r w:rsidRPr="00A13D3D">
        <w:rPr>
          <w:rFonts w:asciiTheme="minorEastAsia" w:eastAsiaTheme="minorEastAsia" w:hAnsiTheme="minorEastAsia" w:cs="Times New Roman" w:hint="eastAsia"/>
          <w:bCs/>
          <w:kern w:val="2"/>
        </w:rPr>
        <w:t>报告期末按行业分类的境内股票投资组合</w:t>
      </w:r>
    </w:p>
    <w:p w14:paraId="2E53A1DB" w14:textId="77777777" w:rsidR="00F51DFF" w:rsidRPr="00A13D3D" w:rsidRDefault="00F51DFF" w:rsidP="00F51DFF">
      <w:pPr>
        <w:pStyle w:val="neirong"/>
        <w:ind w:firstLineChars="200" w:firstLine="480"/>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本基金本报告期末未持有股票。</w:t>
      </w:r>
    </w:p>
    <w:p w14:paraId="59752C98" w14:textId="77777777" w:rsidR="00F51DFF" w:rsidRDefault="00F51DFF" w:rsidP="00F51DFF">
      <w:pPr>
        <w:pStyle w:val="neirong"/>
        <w:ind w:firstLineChars="200" w:firstLine="480"/>
      </w:pPr>
    </w:p>
    <w:p w14:paraId="7F3C9B7B" w14:textId="77777777" w:rsidR="00F51DFF" w:rsidRPr="00A13D3D" w:rsidRDefault="00F51DFF" w:rsidP="00F51DFF">
      <w:pPr>
        <w:pStyle w:val="zhangjiep2"/>
        <w:rPr>
          <w:rFonts w:asciiTheme="minorEastAsia" w:eastAsiaTheme="minorEastAsia" w:hAnsiTheme="minorEastAsia" w:cs="Times New Roman"/>
          <w:bCs/>
          <w:kern w:val="2"/>
        </w:rPr>
      </w:pPr>
      <w:r w:rsidRPr="00A13D3D">
        <w:rPr>
          <w:rFonts w:asciiTheme="minorEastAsia" w:eastAsiaTheme="minorEastAsia" w:hAnsiTheme="minorEastAsia" w:cs="Times New Roman"/>
          <w:bCs/>
          <w:kern w:val="2"/>
        </w:rPr>
        <w:t>(2)</w:t>
      </w:r>
      <w:r w:rsidRPr="00A13D3D">
        <w:rPr>
          <w:rFonts w:asciiTheme="minorEastAsia" w:eastAsiaTheme="minorEastAsia" w:hAnsiTheme="minorEastAsia" w:cs="Times New Roman" w:hint="eastAsia"/>
          <w:bCs/>
          <w:kern w:val="2"/>
        </w:rPr>
        <w:t>报告期末按行业分类的港股通投资股票投资组合</w:t>
      </w:r>
    </w:p>
    <w:p w14:paraId="5325BCD6" w14:textId="77777777" w:rsidR="00F51DFF" w:rsidRPr="00A13D3D" w:rsidRDefault="00F51DFF" w:rsidP="00F51DFF">
      <w:pPr>
        <w:pStyle w:val="neirong"/>
        <w:ind w:firstLineChars="200" w:firstLine="480"/>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本基金本报告期末未持有港股通股票。</w:t>
      </w:r>
    </w:p>
    <w:p w14:paraId="69CA4105" w14:textId="77777777" w:rsidR="00F51DFF" w:rsidRDefault="00F51DFF" w:rsidP="00A13D3D">
      <w:pPr>
        <w:pStyle w:val="neirong"/>
        <w:ind w:firstLineChars="200" w:firstLine="480"/>
      </w:pPr>
    </w:p>
    <w:p w14:paraId="0F2D5082" w14:textId="77777777" w:rsidR="00F51DFF" w:rsidRPr="005D4E7C" w:rsidRDefault="00F51DFF" w:rsidP="00A13D3D">
      <w:bookmarkStart w:id="217" w:name="_Toc117171729"/>
      <w:r w:rsidRPr="00A13D3D">
        <w:rPr>
          <w:sz w:val="24"/>
          <w:szCs w:val="24"/>
        </w:rPr>
        <w:t>3</w:t>
      </w:r>
      <w:r w:rsidRPr="00A13D3D">
        <w:rPr>
          <w:rFonts w:hint="eastAsia"/>
          <w:sz w:val="24"/>
          <w:szCs w:val="24"/>
        </w:rPr>
        <w:t>、报告期末按公允价值占基金资产净值比例大小排序的前十名股票投资明细</w:t>
      </w:r>
      <w:bookmarkEnd w:id="217"/>
    </w:p>
    <w:p w14:paraId="58765016" w14:textId="77777777" w:rsidR="00F51DFF" w:rsidRPr="00A13D3D" w:rsidRDefault="00F51DFF" w:rsidP="00F51DFF">
      <w:pPr>
        <w:pStyle w:val="neirong"/>
        <w:ind w:firstLineChars="200" w:firstLine="480"/>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本基金本报告期末未持有股票。</w:t>
      </w:r>
    </w:p>
    <w:p w14:paraId="4DEB330F" w14:textId="77777777" w:rsidR="00F51DFF" w:rsidRDefault="00F51DFF" w:rsidP="00F51DFF">
      <w:pPr>
        <w:widowControl/>
        <w:jc w:val="left"/>
        <w:rPr>
          <w:rFonts w:ascii="宋体" w:eastAsia="宋体" w:hAnsi="宋体" w:cs="宋体"/>
          <w:kern w:val="0"/>
          <w:sz w:val="24"/>
          <w:szCs w:val="24"/>
        </w:rPr>
      </w:pPr>
    </w:p>
    <w:p w14:paraId="5312A2D6" w14:textId="77777777" w:rsidR="00F51DFF" w:rsidRPr="001C68DD" w:rsidRDefault="00F51DFF" w:rsidP="00A13D3D">
      <w:bookmarkStart w:id="218" w:name="_Toc117171730"/>
      <w:r w:rsidRPr="00A13D3D">
        <w:rPr>
          <w:sz w:val="24"/>
          <w:szCs w:val="24"/>
        </w:rPr>
        <w:t>4</w:t>
      </w:r>
      <w:r w:rsidRPr="00A13D3D">
        <w:rPr>
          <w:rFonts w:hint="eastAsia"/>
          <w:sz w:val="24"/>
          <w:szCs w:val="24"/>
        </w:rPr>
        <w:t>、</w:t>
      </w:r>
      <w:r w:rsidRPr="00A13D3D">
        <w:rPr>
          <w:sz w:val="24"/>
          <w:szCs w:val="24"/>
        </w:rPr>
        <w:t xml:space="preserve"> </w:t>
      </w:r>
      <w:r w:rsidRPr="00A13D3D">
        <w:rPr>
          <w:rFonts w:hint="eastAsia"/>
          <w:sz w:val="24"/>
          <w:szCs w:val="24"/>
        </w:rPr>
        <w:t>报告期末按债券品种分类的债券投资组合</w:t>
      </w:r>
      <w:bookmarkEnd w:id="218"/>
    </w:p>
    <w:tbl>
      <w:tblPr>
        <w:tblW w:w="9045" w:type="dxa"/>
        <w:tblInd w:w="108" w:type="dxa"/>
        <w:tblLook w:val="04A0" w:firstRow="1" w:lastRow="0" w:firstColumn="1" w:lastColumn="0" w:noHBand="0" w:noVBand="1"/>
      </w:tblPr>
      <w:tblGrid>
        <w:gridCol w:w="1206"/>
        <w:gridCol w:w="3467"/>
        <w:gridCol w:w="2563"/>
        <w:gridCol w:w="1809"/>
      </w:tblGrid>
      <w:tr w:rsidR="00F51DFF" w:rsidRPr="00EF1773" w14:paraId="4D375413" w14:textId="77777777" w:rsidTr="00DA6610">
        <w:tc>
          <w:tcPr>
            <w:tcW w:w="1200" w:type="dxa"/>
            <w:tcBorders>
              <w:top w:val="single" w:sz="8" w:space="0" w:color="000000"/>
              <w:left w:val="single" w:sz="8" w:space="0" w:color="000000"/>
              <w:bottom w:val="single" w:sz="6" w:space="0" w:color="000000"/>
              <w:right w:val="single" w:sz="8" w:space="0" w:color="000000"/>
            </w:tcBorders>
            <w:vAlign w:val="center"/>
            <w:hideMark/>
          </w:tcPr>
          <w:p w14:paraId="0CFDC429" w14:textId="77777777" w:rsidR="00F51DFF" w:rsidRDefault="00F51DFF" w:rsidP="00DA6610">
            <w:pPr>
              <w:pStyle w:val="biaogecenter"/>
              <w:wordWrap w:val="0"/>
            </w:pPr>
            <w:r>
              <w:rPr>
                <w:rFonts w:hint="eastAsia"/>
              </w:rPr>
              <w:t>序号</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7E5B1941" w14:textId="77777777" w:rsidR="00F51DFF" w:rsidRDefault="00F51DFF" w:rsidP="00DA6610">
            <w:pPr>
              <w:pStyle w:val="biaogecenter"/>
              <w:wordWrap w:val="0"/>
            </w:pPr>
            <w:r w:rsidRPr="00EF1773">
              <w:rPr>
                <w:rFonts w:hAnsi="等线" w:hint="eastAsia"/>
                <w:color w:val="000000"/>
              </w:rPr>
              <w:t>债券品种</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07E4D3F1" w14:textId="77777777" w:rsidR="00F51DFF" w:rsidRDefault="00F51DFF" w:rsidP="00DA6610">
            <w:pPr>
              <w:pStyle w:val="biaogecenter"/>
              <w:wordWrap w:val="0"/>
            </w:pPr>
            <w:r w:rsidRPr="00EF1773">
              <w:rPr>
                <w:rFonts w:hAnsi="等线" w:hint="eastAsia"/>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0A38BCE" w14:textId="77777777" w:rsidR="00F51DFF" w:rsidRDefault="00F51DFF" w:rsidP="00DA6610">
            <w:pPr>
              <w:pStyle w:val="biaogecenter"/>
              <w:wordWrap w:val="0"/>
            </w:pPr>
            <w:r w:rsidRPr="00EF1773">
              <w:rPr>
                <w:rFonts w:hAnsi="等线" w:hint="eastAsia"/>
                <w:color w:val="000000"/>
              </w:rPr>
              <w:t>占基金资产净值比例（％）</w:t>
            </w:r>
          </w:p>
        </w:tc>
      </w:tr>
      <w:tr w:rsidR="00F51DFF" w:rsidRPr="00EF1773" w14:paraId="679A4871" w14:textId="77777777" w:rsidTr="00DA6610">
        <w:tc>
          <w:tcPr>
            <w:tcW w:w="1200" w:type="dxa"/>
            <w:tcBorders>
              <w:top w:val="single" w:sz="8" w:space="0" w:color="000000"/>
              <w:left w:val="single" w:sz="8" w:space="0" w:color="000000"/>
              <w:bottom w:val="single" w:sz="6" w:space="0" w:color="000000"/>
              <w:right w:val="single" w:sz="8" w:space="0" w:color="000000"/>
            </w:tcBorders>
            <w:vAlign w:val="center"/>
            <w:hideMark/>
          </w:tcPr>
          <w:p w14:paraId="5EA128A7" w14:textId="77777777" w:rsidR="00F51DFF" w:rsidRDefault="00F51DFF" w:rsidP="00DA6610">
            <w:pPr>
              <w:pStyle w:val="biaogecenter"/>
              <w:wordWrap w:val="0"/>
            </w:pPr>
            <w:r w:rsidRPr="00EF1773">
              <w:rPr>
                <w:rFonts w:hAnsi="等线" w:hint="eastAsia"/>
                <w:color w:val="000000"/>
              </w:rPr>
              <w:t>1</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67A18102" w14:textId="77777777" w:rsidR="00F51DFF" w:rsidRDefault="00F51DFF" w:rsidP="00DA6610">
            <w:pPr>
              <w:pStyle w:val="biaogeleft"/>
              <w:wordWrap w:val="0"/>
            </w:pPr>
            <w:r>
              <w:rPr>
                <w:rFonts w:hint="eastAsia"/>
              </w:rPr>
              <w:t>国家债券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39DF0A9C" w14:textId="77777777" w:rsidR="00F51DFF" w:rsidRDefault="00F51DFF" w:rsidP="00DA6610">
            <w:pPr>
              <w:pStyle w:val="biaogeright"/>
              <w:wordWrap w:val="0"/>
            </w:pPr>
            <w:r w:rsidRPr="00EF1773">
              <w:rPr>
                <w:rFonts w:hAnsi="等线" w:hint="eastAsia"/>
                <w:color w:val="000000"/>
              </w:rPr>
              <w:t>30,132,526.03</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CA6D731" w14:textId="77777777" w:rsidR="00F51DFF" w:rsidRDefault="00F51DFF" w:rsidP="00DA6610">
            <w:pPr>
              <w:pStyle w:val="biaogeright"/>
              <w:wordWrap w:val="0"/>
            </w:pPr>
            <w:r w:rsidRPr="00EF1773">
              <w:rPr>
                <w:rFonts w:hAnsi="等线" w:hint="eastAsia"/>
                <w:color w:val="000000"/>
              </w:rPr>
              <w:t>0.61</w:t>
            </w:r>
          </w:p>
        </w:tc>
      </w:tr>
      <w:tr w:rsidR="00F51DFF" w:rsidRPr="00EF1773" w14:paraId="7C96B612" w14:textId="77777777" w:rsidTr="00DA6610">
        <w:tc>
          <w:tcPr>
            <w:tcW w:w="1200" w:type="dxa"/>
            <w:tcBorders>
              <w:top w:val="single" w:sz="8" w:space="0" w:color="000000"/>
              <w:left w:val="single" w:sz="8" w:space="0" w:color="000000"/>
              <w:bottom w:val="single" w:sz="6" w:space="0" w:color="000000"/>
              <w:right w:val="single" w:sz="8" w:space="0" w:color="000000"/>
            </w:tcBorders>
            <w:vAlign w:val="center"/>
            <w:hideMark/>
          </w:tcPr>
          <w:p w14:paraId="24DA087F" w14:textId="77777777" w:rsidR="00F51DFF" w:rsidRDefault="00F51DFF" w:rsidP="00DA6610">
            <w:pPr>
              <w:pStyle w:val="biaogecenter"/>
              <w:wordWrap w:val="0"/>
            </w:pPr>
            <w:r w:rsidRPr="00EF1773">
              <w:rPr>
                <w:rFonts w:hAnsi="等线" w:hint="eastAsia"/>
                <w:color w:val="000000"/>
              </w:rPr>
              <w:t>2</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5B84A3C3" w14:textId="77777777" w:rsidR="00F51DFF" w:rsidRDefault="00F51DFF" w:rsidP="00DA6610">
            <w:pPr>
              <w:pStyle w:val="biaogeleft"/>
              <w:wordWrap w:val="0"/>
            </w:pPr>
            <w:r>
              <w:rPr>
                <w:rFonts w:hint="eastAsia"/>
              </w:rPr>
              <w:t>央行票据</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0A8B4F74" w14:textId="77777777" w:rsidR="00F51DFF" w:rsidRDefault="00F51DFF" w:rsidP="00DA6610">
            <w:pPr>
              <w:pStyle w:val="biaogeright"/>
              <w:wordWrap w:val="0"/>
            </w:pPr>
            <w:r w:rsidRPr="00EF1773">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D73BFED" w14:textId="77777777" w:rsidR="00F51DFF" w:rsidRDefault="00F51DFF" w:rsidP="00DA6610">
            <w:pPr>
              <w:pStyle w:val="biaogeright"/>
              <w:wordWrap w:val="0"/>
            </w:pPr>
            <w:r w:rsidRPr="00EF1773">
              <w:rPr>
                <w:rFonts w:hAnsi="等线" w:hint="eastAsia"/>
                <w:color w:val="000000"/>
              </w:rPr>
              <w:t>-</w:t>
            </w:r>
          </w:p>
        </w:tc>
      </w:tr>
      <w:tr w:rsidR="00F51DFF" w:rsidRPr="00EF1773" w14:paraId="7F1D3E08" w14:textId="77777777" w:rsidTr="00DA6610">
        <w:tc>
          <w:tcPr>
            <w:tcW w:w="1200" w:type="dxa"/>
            <w:tcBorders>
              <w:top w:val="single" w:sz="8" w:space="0" w:color="000000"/>
              <w:left w:val="single" w:sz="8" w:space="0" w:color="000000"/>
              <w:bottom w:val="single" w:sz="6" w:space="0" w:color="000000"/>
              <w:right w:val="single" w:sz="8" w:space="0" w:color="000000"/>
            </w:tcBorders>
            <w:vAlign w:val="center"/>
            <w:hideMark/>
          </w:tcPr>
          <w:p w14:paraId="3CD3BB9D" w14:textId="77777777" w:rsidR="00F51DFF" w:rsidRDefault="00F51DFF" w:rsidP="00DA6610">
            <w:pPr>
              <w:pStyle w:val="biaogecenter"/>
              <w:wordWrap w:val="0"/>
            </w:pPr>
            <w:r w:rsidRPr="00EF1773">
              <w:rPr>
                <w:rFonts w:hAnsi="等线" w:hint="eastAsia"/>
                <w:color w:val="000000"/>
              </w:rPr>
              <w:t>3</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21D13F3E" w14:textId="77777777" w:rsidR="00F51DFF" w:rsidRDefault="00F51DFF" w:rsidP="00DA6610">
            <w:pPr>
              <w:pStyle w:val="biaogeleft"/>
              <w:wordWrap w:val="0"/>
            </w:pPr>
            <w:r>
              <w:rPr>
                <w:rFonts w:hint="eastAsia"/>
              </w:rPr>
              <w:t>金融债券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7373F2C1" w14:textId="77777777" w:rsidR="00F51DFF" w:rsidRDefault="00F51DFF" w:rsidP="00DA6610">
            <w:pPr>
              <w:pStyle w:val="biaogeright"/>
              <w:wordWrap w:val="0"/>
            </w:pPr>
            <w:r w:rsidRPr="00EF1773">
              <w:rPr>
                <w:rFonts w:hAnsi="等线" w:hint="eastAsia"/>
                <w:color w:val="000000"/>
              </w:rPr>
              <w:t>1,142,929,807.82</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234D006" w14:textId="77777777" w:rsidR="00F51DFF" w:rsidRDefault="00F51DFF" w:rsidP="00DA6610">
            <w:pPr>
              <w:pStyle w:val="biaogeright"/>
              <w:wordWrap w:val="0"/>
            </w:pPr>
            <w:r w:rsidRPr="00EF1773">
              <w:rPr>
                <w:rFonts w:hAnsi="等线" w:hint="eastAsia"/>
                <w:color w:val="000000"/>
              </w:rPr>
              <w:t>23.08</w:t>
            </w:r>
          </w:p>
        </w:tc>
      </w:tr>
      <w:tr w:rsidR="00F51DFF" w:rsidRPr="00EF1773" w14:paraId="61629C7E" w14:textId="77777777" w:rsidTr="00DA6610">
        <w:tc>
          <w:tcPr>
            <w:tcW w:w="1200" w:type="dxa"/>
            <w:tcBorders>
              <w:top w:val="single" w:sz="8" w:space="0" w:color="000000"/>
              <w:left w:val="single" w:sz="8" w:space="0" w:color="000000"/>
              <w:bottom w:val="single" w:sz="6" w:space="0" w:color="000000"/>
              <w:right w:val="single" w:sz="8" w:space="0" w:color="000000"/>
            </w:tcBorders>
            <w:vAlign w:val="center"/>
            <w:hideMark/>
          </w:tcPr>
          <w:p w14:paraId="1FE1C087" w14:textId="77777777" w:rsidR="00F51DFF" w:rsidRPr="00EF1773" w:rsidRDefault="00F51DFF" w:rsidP="00DA6610"/>
        </w:tc>
        <w:tc>
          <w:tcPr>
            <w:tcW w:w="3450" w:type="dxa"/>
            <w:tcBorders>
              <w:top w:val="single" w:sz="8" w:space="0" w:color="000000"/>
              <w:left w:val="single" w:sz="8" w:space="0" w:color="000000"/>
              <w:bottom w:val="single" w:sz="6" w:space="0" w:color="000000"/>
              <w:right w:val="single" w:sz="8" w:space="0" w:color="000000"/>
            </w:tcBorders>
            <w:vAlign w:val="center"/>
            <w:hideMark/>
          </w:tcPr>
          <w:p w14:paraId="32A3CC31" w14:textId="77777777" w:rsidR="00F51DFF" w:rsidRDefault="00F51DFF" w:rsidP="00DA6610">
            <w:pPr>
              <w:pStyle w:val="biaogeleft"/>
              <w:wordWrap w:val="0"/>
            </w:pPr>
            <w:r>
              <w:rPr>
                <w:rFonts w:hint="eastAsia"/>
              </w:rPr>
              <w:t>其中：政策性金融债</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50DD42C6" w14:textId="77777777" w:rsidR="00F51DFF" w:rsidRDefault="00F51DFF" w:rsidP="00DA6610">
            <w:pPr>
              <w:pStyle w:val="biaogeright"/>
              <w:wordWrap w:val="0"/>
            </w:pPr>
            <w:r w:rsidRPr="00EF1773">
              <w:rPr>
                <w:rFonts w:hAnsi="等线" w:hint="eastAsia"/>
                <w:color w:val="000000"/>
              </w:rPr>
              <w:t>235,353,083.29</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3579100" w14:textId="77777777" w:rsidR="00F51DFF" w:rsidRDefault="00F51DFF" w:rsidP="00DA6610">
            <w:pPr>
              <w:pStyle w:val="biaogeright"/>
              <w:wordWrap w:val="0"/>
            </w:pPr>
            <w:r w:rsidRPr="00EF1773">
              <w:rPr>
                <w:rFonts w:hAnsi="等线" w:hint="eastAsia"/>
                <w:color w:val="000000"/>
              </w:rPr>
              <w:t>4.75</w:t>
            </w:r>
          </w:p>
        </w:tc>
      </w:tr>
      <w:tr w:rsidR="00F51DFF" w:rsidRPr="00EF1773" w14:paraId="592C3602" w14:textId="77777777" w:rsidTr="00DA6610">
        <w:tc>
          <w:tcPr>
            <w:tcW w:w="1200" w:type="dxa"/>
            <w:tcBorders>
              <w:top w:val="single" w:sz="8" w:space="0" w:color="000000"/>
              <w:left w:val="single" w:sz="8" w:space="0" w:color="000000"/>
              <w:bottom w:val="single" w:sz="6" w:space="0" w:color="000000"/>
              <w:right w:val="single" w:sz="8" w:space="0" w:color="000000"/>
            </w:tcBorders>
            <w:vAlign w:val="center"/>
            <w:hideMark/>
          </w:tcPr>
          <w:p w14:paraId="1F1A7268" w14:textId="77777777" w:rsidR="00F51DFF" w:rsidRDefault="00F51DFF" w:rsidP="00DA6610">
            <w:pPr>
              <w:pStyle w:val="biaogecenter"/>
              <w:wordWrap w:val="0"/>
            </w:pPr>
            <w:r>
              <w:rPr>
                <w:rFonts w:hint="eastAsia"/>
              </w:rPr>
              <w:lastRenderedPageBreak/>
              <w:t>4</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54A3B115" w14:textId="77777777" w:rsidR="00F51DFF" w:rsidRDefault="00F51DFF" w:rsidP="00DA6610">
            <w:pPr>
              <w:pStyle w:val="biaogeleft"/>
              <w:wordWrap w:val="0"/>
            </w:pPr>
            <w:r>
              <w:rPr>
                <w:rFonts w:hint="eastAsia"/>
              </w:rPr>
              <w:t>企业债券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26CD6067" w14:textId="77777777" w:rsidR="00F51DFF" w:rsidRDefault="00F51DFF" w:rsidP="00DA6610">
            <w:pPr>
              <w:pStyle w:val="biaogeright"/>
              <w:wordWrap w:val="0"/>
            </w:pPr>
            <w:r w:rsidRPr="00EF1773">
              <w:rPr>
                <w:rFonts w:hAnsi="等线" w:hint="eastAsia"/>
                <w:color w:val="000000"/>
              </w:rPr>
              <w:t>228,306,664.23</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FF806DE" w14:textId="77777777" w:rsidR="00F51DFF" w:rsidRDefault="00F51DFF" w:rsidP="00DA6610">
            <w:pPr>
              <w:pStyle w:val="biaogeright"/>
              <w:wordWrap w:val="0"/>
            </w:pPr>
            <w:r w:rsidRPr="00EF1773">
              <w:rPr>
                <w:rFonts w:hAnsi="等线" w:hint="eastAsia"/>
                <w:color w:val="000000"/>
              </w:rPr>
              <w:t>4.61</w:t>
            </w:r>
          </w:p>
        </w:tc>
      </w:tr>
      <w:tr w:rsidR="00F51DFF" w:rsidRPr="00EF1773" w14:paraId="55AA28CB" w14:textId="77777777" w:rsidTr="00DA6610">
        <w:tc>
          <w:tcPr>
            <w:tcW w:w="1200" w:type="dxa"/>
            <w:tcBorders>
              <w:top w:val="single" w:sz="8" w:space="0" w:color="000000"/>
              <w:left w:val="single" w:sz="8" w:space="0" w:color="000000"/>
              <w:bottom w:val="single" w:sz="6" w:space="0" w:color="000000"/>
              <w:right w:val="single" w:sz="8" w:space="0" w:color="000000"/>
            </w:tcBorders>
            <w:vAlign w:val="center"/>
            <w:hideMark/>
          </w:tcPr>
          <w:p w14:paraId="1020CFE2" w14:textId="77777777" w:rsidR="00F51DFF" w:rsidRDefault="00F51DFF" w:rsidP="00DA6610">
            <w:pPr>
              <w:pStyle w:val="biaogecenter"/>
              <w:wordWrap w:val="0"/>
            </w:pPr>
            <w:r>
              <w:rPr>
                <w:rFonts w:hint="eastAsia"/>
              </w:rPr>
              <w:t>5</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55D3CCD2" w14:textId="77777777" w:rsidR="00F51DFF" w:rsidRDefault="00F51DFF" w:rsidP="00DA6610">
            <w:pPr>
              <w:pStyle w:val="biaogeleft"/>
              <w:wordWrap w:val="0"/>
            </w:pPr>
            <w:r>
              <w:rPr>
                <w:rFonts w:hint="eastAsia"/>
              </w:rPr>
              <w:t>企业短期融资券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39656536" w14:textId="77777777" w:rsidR="00F51DFF" w:rsidRDefault="00F51DFF" w:rsidP="00DA6610">
            <w:pPr>
              <w:pStyle w:val="biaogeright"/>
              <w:wordWrap w:val="0"/>
            </w:pPr>
            <w:r w:rsidRPr="00EF1773">
              <w:rPr>
                <w:rFonts w:hAnsi="等线" w:hint="eastAsia"/>
                <w:color w:val="000000"/>
              </w:rPr>
              <w:t>471,697,232.06</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1E8A90E" w14:textId="77777777" w:rsidR="00F51DFF" w:rsidRDefault="00F51DFF" w:rsidP="00DA6610">
            <w:pPr>
              <w:pStyle w:val="biaogeright"/>
              <w:wordWrap w:val="0"/>
            </w:pPr>
            <w:r w:rsidRPr="00EF1773">
              <w:rPr>
                <w:rFonts w:hAnsi="等线" w:hint="eastAsia"/>
                <w:color w:val="000000"/>
              </w:rPr>
              <w:t>9.53</w:t>
            </w:r>
          </w:p>
        </w:tc>
      </w:tr>
      <w:tr w:rsidR="00F51DFF" w:rsidRPr="00EF1773" w14:paraId="343F9B68" w14:textId="77777777" w:rsidTr="00DA6610">
        <w:tc>
          <w:tcPr>
            <w:tcW w:w="1200" w:type="dxa"/>
            <w:tcBorders>
              <w:top w:val="single" w:sz="8" w:space="0" w:color="000000"/>
              <w:left w:val="single" w:sz="8" w:space="0" w:color="000000"/>
              <w:bottom w:val="single" w:sz="6" w:space="0" w:color="000000"/>
              <w:right w:val="single" w:sz="8" w:space="0" w:color="000000"/>
            </w:tcBorders>
            <w:vAlign w:val="center"/>
            <w:hideMark/>
          </w:tcPr>
          <w:p w14:paraId="7BEBE21D" w14:textId="77777777" w:rsidR="00F51DFF" w:rsidRDefault="00F51DFF" w:rsidP="00DA6610">
            <w:pPr>
              <w:pStyle w:val="biaogecenter"/>
              <w:wordWrap w:val="0"/>
            </w:pPr>
            <w:r w:rsidRPr="00EF1773">
              <w:rPr>
                <w:rFonts w:hAnsi="等线" w:hint="eastAsia"/>
                <w:color w:val="000000"/>
              </w:rPr>
              <w:t>6</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234E78BC" w14:textId="77777777" w:rsidR="00F51DFF" w:rsidRDefault="00F51DFF" w:rsidP="00DA6610">
            <w:pPr>
              <w:pStyle w:val="biaogeleft"/>
              <w:wordWrap w:val="0"/>
            </w:pPr>
            <w:r>
              <w:rPr>
                <w:rFonts w:hint="eastAsia"/>
              </w:rPr>
              <w:t>中期票据</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147A8410" w14:textId="77777777" w:rsidR="00F51DFF" w:rsidRDefault="00F51DFF" w:rsidP="00DA6610">
            <w:pPr>
              <w:pStyle w:val="biaogeright"/>
              <w:wordWrap w:val="0"/>
            </w:pPr>
            <w:r w:rsidRPr="00EF1773">
              <w:rPr>
                <w:rFonts w:hAnsi="等线" w:hint="eastAsia"/>
                <w:color w:val="000000"/>
              </w:rPr>
              <w:t>3,603,433,709.76</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B292365" w14:textId="77777777" w:rsidR="00F51DFF" w:rsidRDefault="00F51DFF" w:rsidP="00DA6610">
            <w:pPr>
              <w:pStyle w:val="biaogeright"/>
              <w:wordWrap w:val="0"/>
            </w:pPr>
            <w:r w:rsidRPr="00EF1773">
              <w:rPr>
                <w:rFonts w:hAnsi="等线" w:hint="eastAsia"/>
                <w:color w:val="000000"/>
              </w:rPr>
              <w:t>72.78</w:t>
            </w:r>
          </w:p>
        </w:tc>
      </w:tr>
      <w:tr w:rsidR="00F51DFF" w:rsidRPr="00EF1773" w14:paraId="01FCE20B" w14:textId="77777777" w:rsidTr="00DA6610">
        <w:tc>
          <w:tcPr>
            <w:tcW w:w="1200" w:type="dxa"/>
            <w:tcBorders>
              <w:top w:val="single" w:sz="8" w:space="0" w:color="000000"/>
              <w:left w:val="single" w:sz="8" w:space="0" w:color="000000"/>
              <w:bottom w:val="single" w:sz="6" w:space="0" w:color="000000"/>
              <w:right w:val="single" w:sz="8" w:space="0" w:color="000000"/>
            </w:tcBorders>
            <w:vAlign w:val="center"/>
            <w:hideMark/>
          </w:tcPr>
          <w:p w14:paraId="0739A3BA" w14:textId="77777777" w:rsidR="00F51DFF" w:rsidRDefault="00F51DFF" w:rsidP="00DA6610">
            <w:pPr>
              <w:pStyle w:val="biaogecenter"/>
              <w:wordWrap w:val="0"/>
            </w:pPr>
            <w:r w:rsidRPr="00EF1773">
              <w:rPr>
                <w:rFonts w:hAnsi="等线" w:hint="eastAsia"/>
                <w:color w:val="000000"/>
              </w:rPr>
              <w:t>7</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494AB9DC" w14:textId="77777777" w:rsidR="00F51DFF" w:rsidRDefault="00F51DFF" w:rsidP="00DA6610">
            <w:pPr>
              <w:pStyle w:val="biaogeleft"/>
              <w:wordWrap w:val="0"/>
            </w:pPr>
            <w:r>
              <w:rPr>
                <w:rFonts w:hint="eastAsia"/>
              </w:rPr>
              <w:t>可转债（可交换债）</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52C91BF7" w14:textId="77777777" w:rsidR="00F51DFF" w:rsidRDefault="00F51DFF" w:rsidP="00DA6610">
            <w:pPr>
              <w:pStyle w:val="biaogeright"/>
              <w:wordWrap w:val="0"/>
            </w:pPr>
            <w:r w:rsidRPr="00EF1773">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842B3EB" w14:textId="77777777" w:rsidR="00F51DFF" w:rsidRDefault="00F51DFF" w:rsidP="00DA6610">
            <w:pPr>
              <w:pStyle w:val="biaogeright"/>
              <w:wordWrap w:val="0"/>
            </w:pPr>
            <w:r w:rsidRPr="00EF1773">
              <w:rPr>
                <w:rFonts w:hAnsi="等线" w:hint="eastAsia"/>
                <w:color w:val="000000"/>
              </w:rPr>
              <w:t>-</w:t>
            </w:r>
          </w:p>
        </w:tc>
      </w:tr>
      <w:tr w:rsidR="00F51DFF" w:rsidRPr="00EF1773" w14:paraId="02C90E14" w14:textId="77777777" w:rsidTr="00DA6610">
        <w:tc>
          <w:tcPr>
            <w:tcW w:w="1200" w:type="dxa"/>
            <w:tcBorders>
              <w:top w:val="single" w:sz="8" w:space="0" w:color="000000"/>
              <w:left w:val="single" w:sz="8" w:space="0" w:color="000000"/>
              <w:bottom w:val="single" w:sz="6" w:space="0" w:color="000000"/>
              <w:right w:val="single" w:sz="8" w:space="0" w:color="000000"/>
            </w:tcBorders>
            <w:vAlign w:val="center"/>
            <w:hideMark/>
          </w:tcPr>
          <w:p w14:paraId="5D785ECA" w14:textId="77777777" w:rsidR="00F51DFF" w:rsidRDefault="00F51DFF" w:rsidP="00DA6610">
            <w:pPr>
              <w:pStyle w:val="biaogecenter"/>
              <w:wordWrap w:val="0"/>
            </w:pPr>
            <w:r w:rsidRPr="00EF1773">
              <w:rPr>
                <w:rFonts w:hAnsi="等线" w:hint="eastAsia"/>
                <w:color w:val="000000"/>
              </w:rPr>
              <w:t>8</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6DD95E53" w14:textId="77777777" w:rsidR="00F51DFF" w:rsidRDefault="00F51DFF" w:rsidP="00DA6610">
            <w:pPr>
              <w:pStyle w:val="biaogeleft"/>
              <w:wordWrap w:val="0"/>
            </w:pPr>
            <w:r>
              <w:rPr>
                <w:rFonts w:hint="eastAsia"/>
              </w:rPr>
              <w:t>同业存单</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4704790F" w14:textId="77777777" w:rsidR="00F51DFF" w:rsidRDefault="00F51DFF" w:rsidP="00DA6610">
            <w:pPr>
              <w:pStyle w:val="biaogeright"/>
              <w:wordWrap w:val="0"/>
            </w:pPr>
            <w:r w:rsidRPr="00EF1773">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1A5054D" w14:textId="77777777" w:rsidR="00F51DFF" w:rsidRDefault="00F51DFF" w:rsidP="00DA6610">
            <w:pPr>
              <w:pStyle w:val="biaogeright"/>
              <w:wordWrap w:val="0"/>
            </w:pPr>
            <w:r w:rsidRPr="00EF1773">
              <w:rPr>
                <w:rFonts w:hAnsi="等线" w:hint="eastAsia"/>
                <w:color w:val="000000"/>
              </w:rPr>
              <w:t>-</w:t>
            </w:r>
          </w:p>
        </w:tc>
      </w:tr>
      <w:tr w:rsidR="00F51DFF" w:rsidRPr="00EF1773" w14:paraId="5FFCE143" w14:textId="77777777" w:rsidTr="00DA6610">
        <w:tc>
          <w:tcPr>
            <w:tcW w:w="1200" w:type="dxa"/>
            <w:tcBorders>
              <w:top w:val="single" w:sz="8" w:space="0" w:color="000000"/>
              <w:left w:val="single" w:sz="8" w:space="0" w:color="000000"/>
              <w:bottom w:val="single" w:sz="6" w:space="0" w:color="000000"/>
              <w:right w:val="single" w:sz="8" w:space="0" w:color="000000"/>
            </w:tcBorders>
            <w:vAlign w:val="center"/>
            <w:hideMark/>
          </w:tcPr>
          <w:p w14:paraId="762DC418" w14:textId="77777777" w:rsidR="00F51DFF" w:rsidRDefault="00F51DFF" w:rsidP="00DA6610">
            <w:pPr>
              <w:pStyle w:val="biaogecenter"/>
              <w:wordWrap w:val="0"/>
            </w:pPr>
            <w:r>
              <w:rPr>
                <w:rFonts w:hint="eastAsia"/>
              </w:rPr>
              <w:t>9</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54C8BAB7" w14:textId="77777777" w:rsidR="00F51DFF" w:rsidRDefault="00F51DFF" w:rsidP="00DA6610">
            <w:pPr>
              <w:pStyle w:val="biaogeleft"/>
              <w:wordWrap w:val="0"/>
            </w:pPr>
            <w:r>
              <w:rPr>
                <w:rFonts w:hint="eastAsia"/>
              </w:rPr>
              <w:t>其他</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33AFE1E9" w14:textId="77777777" w:rsidR="00F51DFF" w:rsidRDefault="00F51DFF" w:rsidP="00DA6610">
            <w:pPr>
              <w:pStyle w:val="biaogeright"/>
              <w:wordWrap w:val="0"/>
            </w:pPr>
            <w:r w:rsidRPr="00EF1773">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D7A82E7" w14:textId="77777777" w:rsidR="00F51DFF" w:rsidRDefault="00F51DFF" w:rsidP="00DA6610">
            <w:pPr>
              <w:pStyle w:val="biaogeright"/>
              <w:wordWrap w:val="0"/>
            </w:pPr>
            <w:r w:rsidRPr="00EF1773">
              <w:rPr>
                <w:rFonts w:hAnsi="等线" w:hint="eastAsia"/>
                <w:color w:val="000000"/>
              </w:rPr>
              <w:t>-</w:t>
            </w:r>
          </w:p>
        </w:tc>
      </w:tr>
      <w:tr w:rsidR="00F51DFF" w:rsidRPr="00EF1773" w14:paraId="349587A9" w14:textId="77777777" w:rsidTr="00DA6610">
        <w:tc>
          <w:tcPr>
            <w:tcW w:w="1200" w:type="dxa"/>
            <w:tcBorders>
              <w:top w:val="single" w:sz="8" w:space="0" w:color="000000"/>
              <w:left w:val="single" w:sz="8" w:space="0" w:color="000000"/>
              <w:bottom w:val="single" w:sz="6" w:space="0" w:color="000000"/>
              <w:right w:val="single" w:sz="8" w:space="0" w:color="000000"/>
            </w:tcBorders>
            <w:vAlign w:val="center"/>
            <w:hideMark/>
          </w:tcPr>
          <w:p w14:paraId="035A9F3C" w14:textId="77777777" w:rsidR="00F51DFF" w:rsidRDefault="00F51DFF" w:rsidP="00DA6610">
            <w:pPr>
              <w:pStyle w:val="biaogecenter"/>
              <w:wordWrap w:val="0"/>
            </w:pPr>
            <w:r w:rsidRPr="00EF1773">
              <w:rPr>
                <w:rFonts w:hAnsi="等线" w:hint="eastAsia"/>
                <w:color w:val="000000"/>
              </w:rPr>
              <w:t>10</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469B76BF" w14:textId="77777777" w:rsidR="00F51DFF" w:rsidRDefault="00F51DFF" w:rsidP="00DA6610">
            <w:pPr>
              <w:pStyle w:val="biaogeleft"/>
              <w:wordWrap w:val="0"/>
            </w:pPr>
            <w:r>
              <w:rPr>
                <w:rFonts w:hint="eastAsia"/>
              </w:rPr>
              <w:t>合计</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55274ED5" w14:textId="77777777" w:rsidR="00F51DFF" w:rsidRDefault="00F51DFF" w:rsidP="00DA6610">
            <w:pPr>
              <w:pStyle w:val="biaogeright"/>
              <w:wordWrap w:val="0"/>
            </w:pPr>
            <w:r w:rsidRPr="00EF1773">
              <w:rPr>
                <w:rFonts w:hAnsi="等线" w:hint="eastAsia"/>
                <w:color w:val="000000"/>
              </w:rPr>
              <w:t>5,476,499,939.90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0082C3A" w14:textId="77777777" w:rsidR="00F51DFF" w:rsidRDefault="00F51DFF" w:rsidP="00DA6610">
            <w:pPr>
              <w:pStyle w:val="biaogeright"/>
              <w:wordWrap w:val="0"/>
            </w:pPr>
            <w:r w:rsidRPr="00EF1773">
              <w:rPr>
                <w:rFonts w:hAnsi="等线" w:hint="eastAsia"/>
                <w:color w:val="000000"/>
              </w:rPr>
              <w:t>110.60</w:t>
            </w:r>
          </w:p>
        </w:tc>
      </w:tr>
    </w:tbl>
    <w:p w14:paraId="67822905" w14:textId="77777777" w:rsidR="00F51DFF" w:rsidRDefault="00F51DFF" w:rsidP="00F51DFF">
      <w:pPr>
        <w:widowControl/>
        <w:jc w:val="left"/>
        <w:rPr>
          <w:rFonts w:ascii="宋体" w:eastAsia="宋体" w:hAnsi="宋体" w:cs="宋体"/>
          <w:kern w:val="0"/>
          <w:sz w:val="24"/>
          <w:szCs w:val="24"/>
        </w:rPr>
      </w:pPr>
    </w:p>
    <w:p w14:paraId="076CA1BA" w14:textId="77777777" w:rsidR="00F51DFF" w:rsidRPr="001C68DD" w:rsidRDefault="00F51DFF" w:rsidP="00A13D3D">
      <w:bookmarkStart w:id="219" w:name="_Toc117171731"/>
      <w:r w:rsidRPr="00A13D3D">
        <w:rPr>
          <w:sz w:val="24"/>
          <w:szCs w:val="24"/>
        </w:rPr>
        <w:t>5</w:t>
      </w:r>
      <w:r w:rsidRPr="00A13D3D">
        <w:rPr>
          <w:rFonts w:hint="eastAsia"/>
          <w:sz w:val="24"/>
          <w:szCs w:val="24"/>
        </w:rPr>
        <w:t>、</w:t>
      </w:r>
      <w:r w:rsidRPr="00A13D3D">
        <w:rPr>
          <w:sz w:val="24"/>
          <w:szCs w:val="24"/>
        </w:rPr>
        <w:t xml:space="preserve"> </w:t>
      </w:r>
      <w:r w:rsidRPr="00A13D3D">
        <w:rPr>
          <w:rFonts w:hint="eastAsia"/>
          <w:sz w:val="24"/>
          <w:szCs w:val="24"/>
        </w:rPr>
        <w:t>报告期末按公允价值占基金资产净值比例大小排序的前五名债券投资明细</w:t>
      </w:r>
      <w:bookmarkEnd w:id="219"/>
    </w:p>
    <w:tbl>
      <w:tblPr>
        <w:tblW w:w="9045" w:type="dxa"/>
        <w:tblInd w:w="108" w:type="dxa"/>
        <w:tblLook w:val="04A0" w:firstRow="1" w:lastRow="0" w:firstColumn="1" w:lastColumn="0" w:noHBand="0" w:noVBand="1"/>
      </w:tblPr>
      <w:tblGrid>
        <w:gridCol w:w="471"/>
        <w:gridCol w:w="1328"/>
        <w:gridCol w:w="2170"/>
        <w:gridCol w:w="1418"/>
        <w:gridCol w:w="1984"/>
        <w:gridCol w:w="1674"/>
      </w:tblGrid>
      <w:tr w:rsidR="001D0981" w:rsidRPr="00EF1773" w14:paraId="6C3560B7" w14:textId="77777777" w:rsidTr="00DA6610">
        <w:tc>
          <w:tcPr>
            <w:tcW w:w="471" w:type="dxa"/>
            <w:tcBorders>
              <w:top w:val="single" w:sz="8" w:space="0" w:color="000000"/>
              <w:left w:val="single" w:sz="8" w:space="0" w:color="000000"/>
              <w:bottom w:val="single" w:sz="6" w:space="0" w:color="000000"/>
              <w:right w:val="single" w:sz="8" w:space="0" w:color="000000"/>
            </w:tcBorders>
            <w:vAlign w:val="center"/>
            <w:hideMark/>
          </w:tcPr>
          <w:p w14:paraId="6D85082D" w14:textId="77777777" w:rsidR="00F51DFF" w:rsidRDefault="00F51DFF" w:rsidP="00DA6610">
            <w:pPr>
              <w:pStyle w:val="biaogecenter"/>
              <w:wordWrap w:val="0"/>
            </w:pPr>
            <w:r w:rsidRPr="00EF1773">
              <w:rPr>
                <w:rFonts w:hAnsi="等线" w:hint="eastAsia"/>
                <w:color w:val="000000"/>
              </w:rPr>
              <w:t>序号</w:t>
            </w:r>
          </w:p>
        </w:tc>
        <w:tc>
          <w:tcPr>
            <w:tcW w:w="1328" w:type="dxa"/>
            <w:tcBorders>
              <w:top w:val="single" w:sz="8" w:space="0" w:color="000000"/>
              <w:left w:val="single" w:sz="8" w:space="0" w:color="000000"/>
              <w:bottom w:val="single" w:sz="6" w:space="0" w:color="000000"/>
              <w:right w:val="single" w:sz="8" w:space="0" w:color="000000"/>
            </w:tcBorders>
            <w:vAlign w:val="center"/>
            <w:hideMark/>
          </w:tcPr>
          <w:p w14:paraId="23979B9D" w14:textId="77777777" w:rsidR="00F51DFF" w:rsidRDefault="00F51DFF" w:rsidP="00DA6610">
            <w:pPr>
              <w:pStyle w:val="biaogecenter"/>
              <w:wordWrap w:val="0"/>
            </w:pPr>
            <w:r w:rsidRPr="00EF1773">
              <w:rPr>
                <w:rFonts w:hAnsi="等线" w:hint="eastAsia"/>
                <w:color w:val="000000"/>
              </w:rPr>
              <w:t>债券代码</w:t>
            </w:r>
          </w:p>
        </w:tc>
        <w:tc>
          <w:tcPr>
            <w:tcW w:w="2170" w:type="dxa"/>
            <w:tcBorders>
              <w:top w:val="single" w:sz="8" w:space="0" w:color="000000"/>
              <w:left w:val="single" w:sz="8" w:space="0" w:color="000000"/>
              <w:bottom w:val="single" w:sz="6" w:space="0" w:color="000000"/>
              <w:right w:val="single" w:sz="8" w:space="0" w:color="000000"/>
            </w:tcBorders>
            <w:vAlign w:val="center"/>
            <w:hideMark/>
          </w:tcPr>
          <w:p w14:paraId="0A3993DB" w14:textId="77777777" w:rsidR="00F51DFF" w:rsidRDefault="00F51DFF" w:rsidP="00DA6610">
            <w:pPr>
              <w:pStyle w:val="biaogecenter"/>
              <w:wordWrap w:val="0"/>
            </w:pPr>
            <w:r w:rsidRPr="00EF1773">
              <w:rPr>
                <w:rFonts w:hAnsi="等线" w:hint="eastAsia"/>
                <w:color w:val="000000"/>
              </w:rPr>
              <w:t>债券名称</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5DE9E66A" w14:textId="77777777" w:rsidR="00F51DFF" w:rsidRDefault="00F51DFF" w:rsidP="00DA6610">
            <w:pPr>
              <w:pStyle w:val="biaogecenter"/>
              <w:wordWrap w:val="0"/>
            </w:pPr>
            <w:r w:rsidRPr="00EF1773">
              <w:rPr>
                <w:rFonts w:hAnsi="等线" w:hint="eastAsia"/>
                <w:color w:val="000000"/>
              </w:rPr>
              <w:t>数量（张）</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713950A3" w14:textId="77777777" w:rsidR="00F51DFF" w:rsidRDefault="00F51DFF" w:rsidP="00DA6610">
            <w:pPr>
              <w:pStyle w:val="biaogecenter"/>
              <w:wordWrap w:val="0"/>
            </w:pPr>
            <w:r w:rsidRPr="00EF1773">
              <w:rPr>
                <w:rFonts w:hAnsi="等线" w:hint="eastAsia"/>
                <w:color w:val="000000"/>
              </w:rPr>
              <w:t>公允价值(元)</w:t>
            </w:r>
          </w:p>
        </w:tc>
        <w:tc>
          <w:tcPr>
            <w:tcW w:w="1674" w:type="dxa"/>
            <w:tcBorders>
              <w:top w:val="single" w:sz="8" w:space="0" w:color="000000"/>
              <w:left w:val="single" w:sz="8" w:space="0" w:color="000000"/>
              <w:bottom w:val="single" w:sz="6" w:space="0" w:color="000000"/>
              <w:right w:val="single" w:sz="8" w:space="0" w:color="000000"/>
            </w:tcBorders>
            <w:vAlign w:val="center"/>
            <w:hideMark/>
          </w:tcPr>
          <w:p w14:paraId="3ED77F24" w14:textId="77777777" w:rsidR="00F51DFF" w:rsidRDefault="00F51DFF" w:rsidP="00DA6610">
            <w:pPr>
              <w:pStyle w:val="biaogecenter"/>
              <w:wordWrap w:val="0"/>
            </w:pPr>
            <w:r w:rsidRPr="00EF1773">
              <w:rPr>
                <w:rFonts w:hAnsi="等线" w:hint="eastAsia"/>
                <w:color w:val="000000"/>
              </w:rPr>
              <w:t>占基金资产净值比例（％）</w:t>
            </w:r>
          </w:p>
        </w:tc>
      </w:tr>
      <w:tr w:rsidR="001D0981" w:rsidRPr="00EF1773" w14:paraId="32731235"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56CC481C" w14:textId="77777777" w:rsidR="00F51DFF" w:rsidRDefault="00F51DFF" w:rsidP="00DA6610">
            <w:pPr>
              <w:pStyle w:val="biaogecenter"/>
              <w:wordWrap w:val="0"/>
            </w:pPr>
            <w:r w:rsidRPr="00EF1773">
              <w:rPr>
                <w:rFonts w:hAnsi="等线" w:hint="eastAsia"/>
                <w:color w:val="000000"/>
              </w:rPr>
              <w:t>1</w:t>
            </w:r>
          </w:p>
        </w:tc>
        <w:tc>
          <w:tcPr>
            <w:tcW w:w="1328" w:type="dxa"/>
            <w:tcBorders>
              <w:top w:val="single" w:sz="8" w:space="0" w:color="000000"/>
              <w:left w:val="single" w:sz="8" w:space="0" w:color="000000"/>
              <w:bottom w:val="single" w:sz="6" w:space="0" w:color="000000"/>
              <w:right w:val="single" w:sz="8" w:space="0" w:color="000000"/>
            </w:tcBorders>
            <w:vAlign w:val="center"/>
            <w:hideMark/>
          </w:tcPr>
          <w:p w14:paraId="75F74F48" w14:textId="77777777" w:rsidR="00F51DFF" w:rsidRDefault="00F51DFF" w:rsidP="00DA6610">
            <w:pPr>
              <w:pStyle w:val="biaogeleft"/>
              <w:wordWrap w:val="0"/>
            </w:pPr>
            <w:r w:rsidRPr="00EF1773">
              <w:rPr>
                <w:rFonts w:hAnsi="等线" w:hint="eastAsia"/>
                <w:color w:val="000000"/>
              </w:rPr>
              <w:t>1928024</w:t>
            </w:r>
          </w:p>
        </w:tc>
        <w:tc>
          <w:tcPr>
            <w:tcW w:w="2170" w:type="dxa"/>
            <w:tcBorders>
              <w:top w:val="single" w:sz="8" w:space="0" w:color="000000"/>
              <w:left w:val="single" w:sz="8" w:space="0" w:color="000000"/>
              <w:bottom w:val="single" w:sz="6" w:space="0" w:color="000000"/>
              <w:right w:val="single" w:sz="8" w:space="0" w:color="000000"/>
            </w:tcBorders>
            <w:vAlign w:val="center"/>
            <w:hideMark/>
          </w:tcPr>
          <w:p w14:paraId="2BA979B0" w14:textId="77777777" w:rsidR="00F51DFF" w:rsidRDefault="00F51DFF" w:rsidP="00DA6610">
            <w:pPr>
              <w:pStyle w:val="biaogeleft"/>
              <w:wordWrap w:val="0"/>
            </w:pPr>
            <w:r w:rsidRPr="00EF1773">
              <w:rPr>
                <w:rFonts w:hAnsi="等线" w:hint="eastAsia"/>
                <w:color w:val="000000"/>
              </w:rPr>
              <w:t>19渤海银行永续债</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FAE2A95" w14:textId="77777777" w:rsidR="00F51DFF" w:rsidRDefault="00F51DFF" w:rsidP="00DA6610">
            <w:pPr>
              <w:pStyle w:val="biaogeright"/>
              <w:wordWrap w:val="0"/>
            </w:pPr>
            <w:r w:rsidRPr="00EF1773">
              <w:rPr>
                <w:rFonts w:hAnsi="等线" w:hint="eastAsia"/>
                <w:color w:val="000000"/>
              </w:rPr>
              <w:t>2,600,000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77A46134" w14:textId="77777777" w:rsidR="00F51DFF" w:rsidRDefault="00F51DFF" w:rsidP="00DA6610">
            <w:pPr>
              <w:pStyle w:val="biaogeright"/>
              <w:wordWrap w:val="0"/>
            </w:pPr>
            <w:r w:rsidRPr="00EF1773">
              <w:rPr>
                <w:rFonts w:hAnsi="等线" w:hint="eastAsia"/>
                <w:color w:val="000000"/>
              </w:rPr>
              <w:t>261,524,027.40</w:t>
            </w:r>
          </w:p>
        </w:tc>
        <w:tc>
          <w:tcPr>
            <w:tcW w:w="1674" w:type="dxa"/>
            <w:tcBorders>
              <w:top w:val="single" w:sz="8" w:space="0" w:color="000000"/>
              <w:left w:val="single" w:sz="8" w:space="0" w:color="000000"/>
              <w:bottom w:val="single" w:sz="6" w:space="0" w:color="000000"/>
              <w:right w:val="single" w:sz="8" w:space="0" w:color="000000"/>
            </w:tcBorders>
            <w:vAlign w:val="center"/>
            <w:hideMark/>
          </w:tcPr>
          <w:p w14:paraId="7832083D" w14:textId="77777777" w:rsidR="00F51DFF" w:rsidRDefault="00F51DFF" w:rsidP="00DA6610">
            <w:pPr>
              <w:pStyle w:val="biaogeright"/>
              <w:wordWrap w:val="0"/>
            </w:pPr>
            <w:r w:rsidRPr="00EF1773">
              <w:rPr>
                <w:rFonts w:hAnsi="等线" w:hint="eastAsia"/>
                <w:color w:val="000000"/>
              </w:rPr>
              <w:t>5.28</w:t>
            </w:r>
          </w:p>
        </w:tc>
      </w:tr>
      <w:tr w:rsidR="001D0981" w:rsidRPr="00EF1773" w14:paraId="6B8C5430"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038E5373" w14:textId="77777777" w:rsidR="00F51DFF" w:rsidRDefault="00F51DFF" w:rsidP="00DA6610">
            <w:pPr>
              <w:pStyle w:val="biaogecenter"/>
              <w:wordWrap w:val="0"/>
            </w:pPr>
            <w:r w:rsidRPr="00EF1773">
              <w:rPr>
                <w:rFonts w:hAnsi="等线" w:hint="eastAsia"/>
                <w:color w:val="000000"/>
              </w:rPr>
              <w:t>2</w:t>
            </w:r>
          </w:p>
        </w:tc>
        <w:tc>
          <w:tcPr>
            <w:tcW w:w="1328" w:type="dxa"/>
            <w:tcBorders>
              <w:top w:val="single" w:sz="8" w:space="0" w:color="000000"/>
              <w:left w:val="single" w:sz="8" w:space="0" w:color="000000"/>
              <w:bottom w:val="single" w:sz="6" w:space="0" w:color="000000"/>
              <w:right w:val="single" w:sz="8" w:space="0" w:color="000000"/>
            </w:tcBorders>
            <w:vAlign w:val="center"/>
            <w:hideMark/>
          </w:tcPr>
          <w:p w14:paraId="06240E3D" w14:textId="77777777" w:rsidR="00F51DFF" w:rsidRDefault="00F51DFF" w:rsidP="00DA6610">
            <w:pPr>
              <w:pStyle w:val="biaogeleft"/>
              <w:wordWrap w:val="0"/>
            </w:pPr>
            <w:r w:rsidRPr="00EF1773">
              <w:rPr>
                <w:rFonts w:hAnsi="等线" w:hint="eastAsia"/>
                <w:color w:val="000000"/>
              </w:rPr>
              <w:t>1928013</w:t>
            </w:r>
          </w:p>
        </w:tc>
        <w:tc>
          <w:tcPr>
            <w:tcW w:w="2170" w:type="dxa"/>
            <w:tcBorders>
              <w:top w:val="single" w:sz="8" w:space="0" w:color="000000"/>
              <w:left w:val="single" w:sz="8" w:space="0" w:color="000000"/>
              <w:bottom w:val="single" w:sz="6" w:space="0" w:color="000000"/>
              <w:right w:val="single" w:sz="8" w:space="0" w:color="000000"/>
            </w:tcBorders>
            <w:vAlign w:val="center"/>
            <w:hideMark/>
          </w:tcPr>
          <w:p w14:paraId="3042FB20" w14:textId="77777777" w:rsidR="00F51DFF" w:rsidRDefault="00F51DFF" w:rsidP="00DA6610">
            <w:pPr>
              <w:pStyle w:val="biaogeleft"/>
              <w:wordWrap w:val="0"/>
            </w:pPr>
            <w:r w:rsidRPr="00EF1773">
              <w:rPr>
                <w:rFonts w:hAnsi="等线" w:hint="eastAsia"/>
                <w:color w:val="000000"/>
              </w:rPr>
              <w:t>19民生银行永续债</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4A8C09C" w14:textId="77777777" w:rsidR="00F51DFF" w:rsidRDefault="00F51DFF" w:rsidP="00DA6610">
            <w:pPr>
              <w:pStyle w:val="biaogeright"/>
              <w:wordWrap w:val="0"/>
            </w:pPr>
            <w:r w:rsidRPr="00EF1773">
              <w:rPr>
                <w:rFonts w:hAnsi="等线" w:hint="eastAsia"/>
                <w:color w:val="000000"/>
              </w:rPr>
              <w:t>2,200,000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28F1ED2D" w14:textId="77777777" w:rsidR="00F51DFF" w:rsidRDefault="00F51DFF" w:rsidP="00DA6610">
            <w:pPr>
              <w:pStyle w:val="biaogeright"/>
              <w:wordWrap w:val="0"/>
            </w:pPr>
            <w:r w:rsidRPr="00EF1773">
              <w:rPr>
                <w:rFonts w:hAnsi="等线" w:hint="eastAsia"/>
                <w:color w:val="000000"/>
              </w:rPr>
              <w:t>226,522,969.86</w:t>
            </w:r>
          </w:p>
        </w:tc>
        <w:tc>
          <w:tcPr>
            <w:tcW w:w="1674" w:type="dxa"/>
            <w:tcBorders>
              <w:top w:val="single" w:sz="8" w:space="0" w:color="000000"/>
              <w:left w:val="single" w:sz="8" w:space="0" w:color="000000"/>
              <w:bottom w:val="single" w:sz="6" w:space="0" w:color="000000"/>
              <w:right w:val="single" w:sz="8" w:space="0" w:color="000000"/>
            </w:tcBorders>
            <w:vAlign w:val="center"/>
            <w:hideMark/>
          </w:tcPr>
          <w:p w14:paraId="64249C48" w14:textId="77777777" w:rsidR="00F51DFF" w:rsidRDefault="00F51DFF" w:rsidP="00DA6610">
            <w:pPr>
              <w:pStyle w:val="biaogeright"/>
              <w:wordWrap w:val="0"/>
            </w:pPr>
            <w:r w:rsidRPr="00EF1773">
              <w:rPr>
                <w:rFonts w:hAnsi="等线" w:hint="eastAsia"/>
                <w:color w:val="000000"/>
              </w:rPr>
              <w:t>4.57</w:t>
            </w:r>
          </w:p>
        </w:tc>
      </w:tr>
      <w:tr w:rsidR="001D0981" w:rsidRPr="00EF1773" w14:paraId="061EDF12"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0186B412" w14:textId="77777777" w:rsidR="00F51DFF" w:rsidRDefault="00F51DFF" w:rsidP="00DA6610">
            <w:pPr>
              <w:pStyle w:val="biaogecenter"/>
              <w:wordWrap w:val="0"/>
            </w:pPr>
            <w:r w:rsidRPr="00EF1773">
              <w:rPr>
                <w:rFonts w:hAnsi="等线" w:hint="eastAsia"/>
                <w:color w:val="000000"/>
              </w:rPr>
              <w:t>3</w:t>
            </w:r>
          </w:p>
        </w:tc>
        <w:tc>
          <w:tcPr>
            <w:tcW w:w="1328" w:type="dxa"/>
            <w:tcBorders>
              <w:top w:val="single" w:sz="8" w:space="0" w:color="000000"/>
              <w:left w:val="single" w:sz="8" w:space="0" w:color="000000"/>
              <w:bottom w:val="single" w:sz="6" w:space="0" w:color="000000"/>
              <w:right w:val="single" w:sz="8" w:space="0" w:color="000000"/>
            </w:tcBorders>
            <w:vAlign w:val="center"/>
            <w:hideMark/>
          </w:tcPr>
          <w:p w14:paraId="27B6C91E" w14:textId="77777777" w:rsidR="00F51DFF" w:rsidRDefault="00F51DFF" w:rsidP="00DA6610">
            <w:pPr>
              <w:pStyle w:val="biaogeleft"/>
              <w:wordWrap w:val="0"/>
            </w:pPr>
            <w:r w:rsidRPr="00EF1773">
              <w:rPr>
                <w:rFonts w:hAnsi="等线" w:hint="eastAsia"/>
                <w:color w:val="000000"/>
              </w:rPr>
              <w:t>102281614</w:t>
            </w:r>
          </w:p>
        </w:tc>
        <w:tc>
          <w:tcPr>
            <w:tcW w:w="2170" w:type="dxa"/>
            <w:tcBorders>
              <w:top w:val="single" w:sz="8" w:space="0" w:color="000000"/>
              <w:left w:val="single" w:sz="8" w:space="0" w:color="000000"/>
              <w:bottom w:val="single" w:sz="6" w:space="0" w:color="000000"/>
              <w:right w:val="single" w:sz="8" w:space="0" w:color="000000"/>
            </w:tcBorders>
            <w:vAlign w:val="center"/>
            <w:hideMark/>
          </w:tcPr>
          <w:p w14:paraId="2A4E4EAE" w14:textId="77777777" w:rsidR="00F51DFF" w:rsidRDefault="00F51DFF" w:rsidP="00DA6610">
            <w:pPr>
              <w:pStyle w:val="biaogeleft"/>
              <w:wordWrap w:val="0"/>
            </w:pPr>
            <w:r w:rsidRPr="00EF1773">
              <w:rPr>
                <w:rFonts w:hAnsi="等线" w:hint="eastAsia"/>
                <w:color w:val="000000"/>
              </w:rPr>
              <w:t>22大唐集MTN002</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92D32D5" w14:textId="77777777" w:rsidR="00F51DFF" w:rsidRDefault="00F51DFF" w:rsidP="00DA6610">
            <w:pPr>
              <w:pStyle w:val="biaogeright"/>
              <w:wordWrap w:val="0"/>
            </w:pPr>
            <w:r w:rsidRPr="00EF1773">
              <w:rPr>
                <w:rFonts w:hAnsi="等线" w:hint="eastAsia"/>
                <w:color w:val="000000"/>
              </w:rPr>
              <w:t>1,800,000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7603C764" w14:textId="77777777" w:rsidR="00F51DFF" w:rsidRDefault="00F51DFF" w:rsidP="00DA6610">
            <w:pPr>
              <w:pStyle w:val="biaogeright"/>
              <w:wordWrap w:val="0"/>
            </w:pPr>
            <w:r w:rsidRPr="00EF1773">
              <w:rPr>
                <w:rFonts w:hAnsi="等线" w:hint="eastAsia"/>
                <w:color w:val="000000"/>
              </w:rPr>
              <w:t>181,699,920.00</w:t>
            </w:r>
          </w:p>
        </w:tc>
        <w:tc>
          <w:tcPr>
            <w:tcW w:w="1674" w:type="dxa"/>
            <w:tcBorders>
              <w:top w:val="single" w:sz="8" w:space="0" w:color="000000"/>
              <w:left w:val="single" w:sz="8" w:space="0" w:color="000000"/>
              <w:bottom w:val="single" w:sz="6" w:space="0" w:color="000000"/>
              <w:right w:val="single" w:sz="8" w:space="0" w:color="000000"/>
            </w:tcBorders>
            <w:vAlign w:val="center"/>
            <w:hideMark/>
          </w:tcPr>
          <w:p w14:paraId="0A053DC2" w14:textId="77777777" w:rsidR="00F51DFF" w:rsidRDefault="00F51DFF" w:rsidP="00DA6610">
            <w:pPr>
              <w:pStyle w:val="biaogeright"/>
              <w:wordWrap w:val="0"/>
            </w:pPr>
            <w:r w:rsidRPr="00EF1773">
              <w:rPr>
                <w:rFonts w:hAnsi="等线" w:hint="eastAsia"/>
                <w:color w:val="000000"/>
              </w:rPr>
              <w:t>3.67</w:t>
            </w:r>
          </w:p>
        </w:tc>
      </w:tr>
      <w:tr w:rsidR="001D0981" w:rsidRPr="00EF1773" w14:paraId="4B3BDFB9"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696073BA" w14:textId="77777777" w:rsidR="00F51DFF" w:rsidRDefault="00F51DFF" w:rsidP="00DA6610">
            <w:pPr>
              <w:pStyle w:val="biaogecenter"/>
              <w:wordWrap w:val="0"/>
            </w:pPr>
            <w:r w:rsidRPr="00EF1773">
              <w:rPr>
                <w:rFonts w:hAnsi="等线" w:hint="eastAsia"/>
                <w:color w:val="000000"/>
              </w:rPr>
              <w:t>4</w:t>
            </w:r>
          </w:p>
        </w:tc>
        <w:tc>
          <w:tcPr>
            <w:tcW w:w="1328" w:type="dxa"/>
            <w:tcBorders>
              <w:top w:val="single" w:sz="8" w:space="0" w:color="000000"/>
              <w:left w:val="single" w:sz="8" w:space="0" w:color="000000"/>
              <w:bottom w:val="single" w:sz="6" w:space="0" w:color="000000"/>
              <w:right w:val="single" w:sz="8" w:space="0" w:color="000000"/>
            </w:tcBorders>
            <w:vAlign w:val="center"/>
            <w:hideMark/>
          </w:tcPr>
          <w:p w14:paraId="34449DA2" w14:textId="77777777" w:rsidR="00F51DFF" w:rsidRDefault="00F51DFF" w:rsidP="00DA6610">
            <w:pPr>
              <w:pStyle w:val="biaogeleft"/>
              <w:wordWrap w:val="0"/>
            </w:pPr>
            <w:r w:rsidRPr="00EF1773">
              <w:rPr>
                <w:rFonts w:hAnsi="等线" w:hint="eastAsia"/>
                <w:color w:val="000000"/>
              </w:rPr>
              <w:t>102281400</w:t>
            </w:r>
          </w:p>
        </w:tc>
        <w:tc>
          <w:tcPr>
            <w:tcW w:w="2170" w:type="dxa"/>
            <w:tcBorders>
              <w:top w:val="single" w:sz="8" w:space="0" w:color="000000"/>
              <w:left w:val="single" w:sz="8" w:space="0" w:color="000000"/>
              <w:bottom w:val="single" w:sz="6" w:space="0" w:color="000000"/>
              <w:right w:val="single" w:sz="8" w:space="0" w:color="000000"/>
            </w:tcBorders>
            <w:vAlign w:val="center"/>
            <w:hideMark/>
          </w:tcPr>
          <w:p w14:paraId="47601B61" w14:textId="77777777" w:rsidR="00F51DFF" w:rsidRDefault="00F51DFF" w:rsidP="00DA6610">
            <w:pPr>
              <w:pStyle w:val="biaogeleft"/>
              <w:wordWrap w:val="0"/>
            </w:pPr>
            <w:r w:rsidRPr="00EF1773">
              <w:rPr>
                <w:rFonts w:hAnsi="等线" w:hint="eastAsia"/>
                <w:color w:val="000000"/>
              </w:rPr>
              <w:t>22潞安MTN011</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4D0735AC" w14:textId="77777777" w:rsidR="00F51DFF" w:rsidRDefault="00F51DFF" w:rsidP="00DA6610">
            <w:pPr>
              <w:pStyle w:val="biaogeright"/>
              <w:wordWrap w:val="0"/>
            </w:pPr>
            <w:r w:rsidRPr="00EF1773">
              <w:rPr>
                <w:rFonts w:hAnsi="等线" w:hint="eastAsia"/>
                <w:color w:val="000000"/>
              </w:rPr>
              <w:t>1,372,000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28A2F4BB" w14:textId="77777777" w:rsidR="00F51DFF" w:rsidRDefault="00F51DFF" w:rsidP="00DA6610">
            <w:pPr>
              <w:pStyle w:val="biaogeright"/>
              <w:wordWrap w:val="0"/>
            </w:pPr>
            <w:r w:rsidRPr="00EF1773">
              <w:rPr>
                <w:rFonts w:hAnsi="等线" w:hint="eastAsia"/>
                <w:color w:val="000000"/>
              </w:rPr>
              <w:t>141,964,628.98</w:t>
            </w:r>
          </w:p>
        </w:tc>
        <w:tc>
          <w:tcPr>
            <w:tcW w:w="1674" w:type="dxa"/>
            <w:tcBorders>
              <w:top w:val="single" w:sz="8" w:space="0" w:color="000000"/>
              <w:left w:val="single" w:sz="8" w:space="0" w:color="000000"/>
              <w:bottom w:val="single" w:sz="6" w:space="0" w:color="000000"/>
              <w:right w:val="single" w:sz="8" w:space="0" w:color="000000"/>
            </w:tcBorders>
            <w:vAlign w:val="center"/>
            <w:hideMark/>
          </w:tcPr>
          <w:p w14:paraId="0E937D55" w14:textId="77777777" w:rsidR="00F51DFF" w:rsidRDefault="00F51DFF" w:rsidP="00DA6610">
            <w:pPr>
              <w:pStyle w:val="biaogeright"/>
              <w:wordWrap w:val="0"/>
            </w:pPr>
            <w:r w:rsidRPr="00EF1773">
              <w:rPr>
                <w:rFonts w:hAnsi="等线" w:hint="eastAsia"/>
                <w:color w:val="000000"/>
              </w:rPr>
              <w:t>2.87</w:t>
            </w:r>
          </w:p>
        </w:tc>
      </w:tr>
      <w:tr w:rsidR="001D0981" w:rsidRPr="00EF1773" w14:paraId="2AA08156"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53029EBD" w14:textId="77777777" w:rsidR="00F51DFF" w:rsidRDefault="00F51DFF" w:rsidP="00DA6610">
            <w:pPr>
              <w:pStyle w:val="biaogecenter"/>
              <w:wordWrap w:val="0"/>
            </w:pPr>
            <w:r w:rsidRPr="00EF1773">
              <w:rPr>
                <w:rFonts w:hAnsi="等线" w:hint="eastAsia"/>
                <w:color w:val="000000"/>
              </w:rPr>
              <w:t>5</w:t>
            </w:r>
          </w:p>
        </w:tc>
        <w:tc>
          <w:tcPr>
            <w:tcW w:w="1328" w:type="dxa"/>
            <w:tcBorders>
              <w:top w:val="single" w:sz="8" w:space="0" w:color="000000"/>
              <w:left w:val="single" w:sz="8" w:space="0" w:color="000000"/>
              <w:bottom w:val="single" w:sz="6" w:space="0" w:color="000000"/>
              <w:right w:val="single" w:sz="8" w:space="0" w:color="000000"/>
            </w:tcBorders>
            <w:vAlign w:val="center"/>
            <w:hideMark/>
          </w:tcPr>
          <w:p w14:paraId="26908D08" w14:textId="77777777" w:rsidR="00F51DFF" w:rsidRDefault="00F51DFF" w:rsidP="00DA6610">
            <w:pPr>
              <w:pStyle w:val="biaogeleft"/>
              <w:wordWrap w:val="0"/>
            </w:pPr>
            <w:r w:rsidRPr="00EF1773">
              <w:rPr>
                <w:rFonts w:hAnsi="等线" w:hint="eastAsia"/>
                <w:color w:val="000000"/>
              </w:rPr>
              <w:t>102101706</w:t>
            </w:r>
          </w:p>
        </w:tc>
        <w:tc>
          <w:tcPr>
            <w:tcW w:w="2170" w:type="dxa"/>
            <w:tcBorders>
              <w:top w:val="single" w:sz="8" w:space="0" w:color="000000"/>
              <w:left w:val="single" w:sz="8" w:space="0" w:color="000000"/>
              <w:bottom w:val="single" w:sz="6" w:space="0" w:color="000000"/>
              <w:right w:val="single" w:sz="8" w:space="0" w:color="000000"/>
            </w:tcBorders>
            <w:vAlign w:val="center"/>
            <w:hideMark/>
          </w:tcPr>
          <w:p w14:paraId="127F339E" w14:textId="77777777" w:rsidR="00F51DFF" w:rsidRDefault="00F51DFF" w:rsidP="00DA6610">
            <w:pPr>
              <w:pStyle w:val="biaogeleft"/>
              <w:wordWrap w:val="0"/>
            </w:pPr>
            <w:r w:rsidRPr="00EF1773">
              <w:rPr>
                <w:rFonts w:hAnsi="等线" w:hint="eastAsia"/>
                <w:color w:val="000000"/>
              </w:rPr>
              <w:t>21京住总集MTN002</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34EBE15B" w14:textId="77777777" w:rsidR="00F51DFF" w:rsidRDefault="00F51DFF" w:rsidP="00DA6610">
            <w:pPr>
              <w:pStyle w:val="biaogeright"/>
              <w:wordWrap w:val="0"/>
            </w:pPr>
            <w:r w:rsidRPr="00EF1773">
              <w:rPr>
                <w:rFonts w:hAnsi="等线" w:hint="eastAsia"/>
                <w:color w:val="000000"/>
              </w:rPr>
              <w:t>1,300,000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831394C" w14:textId="77777777" w:rsidR="00F51DFF" w:rsidRDefault="00F51DFF" w:rsidP="00DA6610">
            <w:pPr>
              <w:pStyle w:val="biaogeright"/>
              <w:wordWrap w:val="0"/>
            </w:pPr>
            <w:r w:rsidRPr="00EF1773">
              <w:rPr>
                <w:rFonts w:hAnsi="等线" w:hint="eastAsia"/>
                <w:color w:val="000000"/>
              </w:rPr>
              <w:t>132,778,936.99</w:t>
            </w:r>
          </w:p>
        </w:tc>
        <w:tc>
          <w:tcPr>
            <w:tcW w:w="1674" w:type="dxa"/>
            <w:tcBorders>
              <w:top w:val="single" w:sz="8" w:space="0" w:color="000000"/>
              <w:left w:val="single" w:sz="8" w:space="0" w:color="000000"/>
              <w:bottom w:val="single" w:sz="6" w:space="0" w:color="000000"/>
              <w:right w:val="single" w:sz="8" w:space="0" w:color="000000"/>
            </w:tcBorders>
            <w:vAlign w:val="center"/>
            <w:hideMark/>
          </w:tcPr>
          <w:p w14:paraId="736FFF42" w14:textId="77777777" w:rsidR="00F51DFF" w:rsidRDefault="00F51DFF" w:rsidP="00DA6610">
            <w:pPr>
              <w:pStyle w:val="biaogeright"/>
              <w:wordWrap w:val="0"/>
            </w:pPr>
            <w:r w:rsidRPr="00EF1773">
              <w:rPr>
                <w:rFonts w:hAnsi="等线" w:hint="eastAsia"/>
                <w:color w:val="000000"/>
              </w:rPr>
              <w:t>2.68</w:t>
            </w:r>
          </w:p>
        </w:tc>
      </w:tr>
    </w:tbl>
    <w:p w14:paraId="6A8E8B8B" w14:textId="77777777" w:rsidR="00F51DFF" w:rsidRDefault="00F51DFF" w:rsidP="00F51DFF">
      <w:pPr>
        <w:widowControl/>
        <w:jc w:val="left"/>
        <w:rPr>
          <w:rFonts w:ascii="宋体" w:eastAsia="宋体" w:hAnsi="宋体" w:cs="宋体"/>
          <w:kern w:val="0"/>
          <w:sz w:val="24"/>
          <w:szCs w:val="24"/>
        </w:rPr>
      </w:pPr>
    </w:p>
    <w:p w14:paraId="798C4263" w14:textId="77777777" w:rsidR="00F51DFF" w:rsidRPr="001C68DD" w:rsidRDefault="00F51DFF" w:rsidP="00A13D3D">
      <w:bookmarkStart w:id="220" w:name="_Toc117171732"/>
      <w:r w:rsidRPr="00A13D3D">
        <w:rPr>
          <w:sz w:val="24"/>
          <w:szCs w:val="24"/>
        </w:rPr>
        <w:t>6</w:t>
      </w:r>
      <w:r w:rsidRPr="00A13D3D">
        <w:rPr>
          <w:rFonts w:hint="eastAsia"/>
          <w:sz w:val="24"/>
          <w:szCs w:val="24"/>
        </w:rPr>
        <w:t>、</w:t>
      </w:r>
      <w:r w:rsidRPr="00A13D3D">
        <w:rPr>
          <w:sz w:val="24"/>
          <w:szCs w:val="24"/>
        </w:rPr>
        <w:t xml:space="preserve"> </w:t>
      </w:r>
      <w:r w:rsidRPr="00A13D3D">
        <w:rPr>
          <w:rFonts w:hint="eastAsia"/>
          <w:sz w:val="24"/>
          <w:szCs w:val="24"/>
        </w:rPr>
        <w:t>报告期末按公允价值占基金资产净值比例大小排序的前十名资产支持证券投资明细</w:t>
      </w:r>
      <w:bookmarkEnd w:id="220"/>
    </w:p>
    <w:tbl>
      <w:tblPr>
        <w:tblW w:w="9045" w:type="dxa"/>
        <w:tblInd w:w="108" w:type="dxa"/>
        <w:tblLook w:val="04A0" w:firstRow="1" w:lastRow="0" w:firstColumn="1" w:lastColumn="0" w:noHBand="0" w:noVBand="1"/>
      </w:tblPr>
      <w:tblGrid>
        <w:gridCol w:w="471"/>
        <w:gridCol w:w="1514"/>
        <w:gridCol w:w="1701"/>
        <w:gridCol w:w="1559"/>
        <w:gridCol w:w="2000"/>
        <w:gridCol w:w="1800"/>
      </w:tblGrid>
      <w:tr w:rsidR="001D0981" w:rsidRPr="00EF1773" w14:paraId="320881D6" w14:textId="77777777" w:rsidTr="00DA6610">
        <w:tc>
          <w:tcPr>
            <w:tcW w:w="471" w:type="dxa"/>
            <w:tcBorders>
              <w:top w:val="single" w:sz="8" w:space="0" w:color="000000"/>
              <w:left w:val="single" w:sz="8" w:space="0" w:color="000000"/>
              <w:bottom w:val="single" w:sz="6" w:space="0" w:color="000000"/>
              <w:right w:val="single" w:sz="8" w:space="0" w:color="000000"/>
            </w:tcBorders>
            <w:vAlign w:val="center"/>
            <w:hideMark/>
          </w:tcPr>
          <w:p w14:paraId="14DBC994" w14:textId="77777777" w:rsidR="00F51DFF" w:rsidRDefault="00F51DFF" w:rsidP="00DA6610">
            <w:pPr>
              <w:pStyle w:val="biaogecenter"/>
              <w:wordWrap w:val="0"/>
            </w:pPr>
            <w:r w:rsidRPr="00EF1773">
              <w:rPr>
                <w:rFonts w:hAnsi="等线" w:hint="eastAsia"/>
                <w:color w:val="000000"/>
              </w:rPr>
              <w:t>序号</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4ED0DEBF" w14:textId="77777777" w:rsidR="00F51DFF" w:rsidRDefault="00F51DFF" w:rsidP="00DA6610">
            <w:pPr>
              <w:pStyle w:val="biaogecenter"/>
              <w:wordWrap w:val="0"/>
            </w:pPr>
            <w:r w:rsidRPr="00EF1773">
              <w:rPr>
                <w:rFonts w:hAnsi="等线" w:hint="eastAsia"/>
                <w:color w:val="000000"/>
              </w:rPr>
              <w:t>证券代码</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3DFE3721" w14:textId="77777777" w:rsidR="00F51DFF" w:rsidRDefault="00F51DFF" w:rsidP="00DA6610">
            <w:pPr>
              <w:pStyle w:val="biaogecenter"/>
              <w:wordWrap w:val="0"/>
            </w:pPr>
            <w:r w:rsidRPr="00EF1773">
              <w:rPr>
                <w:rFonts w:hAnsi="等线" w:hint="eastAsia"/>
                <w:color w:val="000000"/>
              </w:rPr>
              <w:t>证券名称</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5C95BC7C" w14:textId="77777777" w:rsidR="00F51DFF" w:rsidRDefault="00F51DFF" w:rsidP="00DA6610">
            <w:pPr>
              <w:pStyle w:val="biaogecenter"/>
              <w:wordWrap w:val="0"/>
            </w:pPr>
            <w:r w:rsidRPr="00EF1773">
              <w:rPr>
                <w:rFonts w:hAnsi="等线" w:hint="eastAsia"/>
                <w:color w:val="000000"/>
              </w:rPr>
              <w:t>数量(份)</w:t>
            </w:r>
          </w:p>
        </w:tc>
        <w:tc>
          <w:tcPr>
            <w:tcW w:w="2000" w:type="dxa"/>
            <w:tcBorders>
              <w:top w:val="single" w:sz="8" w:space="0" w:color="000000"/>
              <w:left w:val="single" w:sz="8" w:space="0" w:color="000000"/>
              <w:bottom w:val="single" w:sz="6" w:space="0" w:color="000000"/>
              <w:right w:val="single" w:sz="8" w:space="0" w:color="000000"/>
            </w:tcBorders>
            <w:vAlign w:val="center"/>
            <w:hideMark/>
          </w:tcPr>
          <w:p w14:paraId="776CD688" w14:textId="77777777" w:rsidR="00F51DFF" w:rsidRDefault="00F51DFF" w:rsidP="00DA6610">
            <w:pPr>
              <w:pStyle w:val="biaogecenter"/>
              <w:wordWrap w:val="0"/>
            </w:pPr>
            <w:r w:rsidRPr="00EF1773">
              <w:rPr>
                <w:rFonts w:hAnsi="等线" w:hint="eastAsia"/>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56F186B" w14:textId="77777777" w:rsidR="00F51DFF" w:rsidRDefault="00F51DFF" w:rsidP="00DA6610">
            <w:pPr>
              <w:pStyle w:val="biaogeleft"/>
              <w:wordWrap w:val="0"/>
            </w:pPr>
            <w:r w:rsidRPr="00EF1773">
              <w:rPr>
                <w:rFonts w:hAnsi="等线" w:hint="eastAsia"/>
                <w:color w:val="000000"/>
              </w:rPr>
              <w:t>占基金资产净值比例(%)</w:t>
            </w:r>
          </w:p>
        </w:tc>
      </w:tr>
      <w:tr w:rsidR="001D0981" w:rsidRPr="00EF1773" w14:paraId="450EC5F1"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0B69B4BB" w14:textId="77777777" w:rsidR="00F51DFF" w:rsidRDefault="00F51DFF" w:rsidP="00DA6610">
            <w:pPr>
              <w:pStyle w:val="biaogecenter"/>
              <w:wordWrap w:val="0"/>
            </w:pPr>
            <w:r w:rsidRPr="00EF1773">
              <w:rPr>
                <w:rFonts w:hAnsi="等线" w:hint="eastAsia"/>
                <w:color w:val="000000"/>
              </w:rPr>
              <w:t>1</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71471012" w14:textId="77777777" w:rsidR="00F51DFF" w:rsidRDefault="00F51DFF" w:rsidP="00DA6610">
            <w:pPr>
              <w:pStyle w:val="biaogeleft"/>
              <w:wordWrap w:val="0"/>
            </w:pPr>
            <w:r w:rsidRPr="00EF1773">
              <w:rPr>
                <w:rFonts w:hAnsi="等线" w:hint="eastAsia"/>
                <w:color w:val="000000"/>
              </w:rPr>
              <w:t>180068</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4E406DD6" w14:textId="77777777" w:rsidR="00F51DFF" w:rsidRDefault="00F51DFF" w:rsidP="00DA6610">
            <w:pPr>
              <w:pStyle w:val="biaogeleft"/>
              <w:wordWrap w:val="0"/>
            </w:pPr>
            <w:r w:rsidRPr="00EF1773">
              <w:rPr>
                <w:rFonts w:hAnsi="等线" w:hint="eastAsia"/>
                <w:color w:val="000000"/>
              </w:rPr>
              <w:t>长兴10A2</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18C288C8" w14:textId="77777777" w:rsidR="00F51DFF" w:rsidRDefault="00F51DFF" w:rsidP="00DA6610">
            <w:pPr>
              <w:pStyle w:val="biaogeright"/>
              <w:wordWrap w:val="0"/>
            </w:pPr>
            <w:r w:rsidRPr="00EF1773">
              <w:rPr>
                <w:rFonts w:hAnsi="等线" w:hint="eastAsia"/>
                <w:color w:val="000000"/>
              </w:rPr>
              <w:t>1,700,000</w:t>
            </w:r>
          </w:p>
        </w:tc>
        <w:tc>
          <w:tcPr>
            <w:tcW w:w="2000" w:type="dxa"/>
            <w:tcBorders>
              <w:top w:val="single" w:sz="8" w:space="0" w:color="000000"/>
              <w:left w:val="single" w:sz="8" w:space="0" w:color="000000"/>
              <w:bottom w:val="single" w:sz="6" w:space="0" w:color="000000"/>
              <w:right w:val="single" w:sz="8" w:space="0" w:color="000000"/>
            </w:tcBorders>
            <w:vAlign w:val="center"/>
            <w:hideMark/>
          </w:tcPr>
          <w:p w14:paraId="7A06128E" w14:textId="77777777" w:rsidR="00F51DFF" w:rsidRDefault="00F51DFF" w:rsidP="00DA6610">
            <w:pPr>
              <w:pStyle w:val="biaogeright"/>
              <w:wordWrap w:val="0"/>
            </w:pPr>
            <w:r w:rsidRPr="00EF1773">
              <w:rPr>
                <w:rFonts w:hAnsi="等线" w:hint="eastAsia"/>
                <w:color w:val="000000"/>
              </w:rPr>
              <w:t>168,849,076.71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602D0BD" w14:textId="77777777" w:rsidR="00F51DFF" w:rsidRDefault="00F51DFF" w:rsidP="00DA6610">
            <w:pPr>
              <w:pStyle w:val="biaogeright"/>
              <w:wordWrap w:val="0"/>
            </w:pPr>
            <w:r w:rsidRPr="00EF1773">
              <w:rPr>
                <w:rFonts w:hAnsi="等线" w:hint="eastAsia"/>
                <w:color w:val="000000"/>
              </w:rPr>
              <w:t>3.41</w:t>
            </w:r>
          </w:p>
        </w:tc>
      </w:tr>
      <w:tr w:rsidR="001D0981" w:rsidRPr="00EF1773" w14:paraId="42085738"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62CC7BE0" w14:textId="77777777" w:rsidR="00F51DFF" w:rsidRDefault="00F51DFF" w:rsidP="00DA6610">
            <w:pPr>
              <w:pStyle w:val="biaogecenter"/>
              <w:wordWrap w:val="0"/>
            </w:pPr>
            <w:r w:rsidRPr="00EF1773">
              <w:rPr>
                <w:rFonts w:hAnsi="等线" w:hint="eastAsia"/>
                <w:color w:val="000000"/>
              </w:rPr>
              <w:t>2</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59B92B99" w14:textId="77777777" w:rsidR="00F51DFF" w:rsidRDefault="00F51DFF" w:rsidP="00DA6610">
            <w:pPr>
              <w:pStyle w:val="biaogeleft"/>
              <w:wordWrap w:val="0"/>
            </w:pPr>
            <w:r w:rsidRPr="00EF1773">
              <w:rPr>
                <w:rFonts w:hAnsi="等线" w:hint="eastAsia"/>
                <w:color w:val="000000"/>
              </w:rPr>
              <w:t>119477</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2FCA63A6" w14:textId="77777777" w:rsidR="00F51DFF" w:rsidRDefault="00F51DFF" w:rsidP="00DA6610">
            <w:pPr>
              <w:pStyle w:val="biaogeleft"/>
              <w:wordWrap w:val="0"/>
            </w:pPr>
            <w:r w:rsidRPr="00EF1773">
              <w:rPr>
                <w:rFonts w:hAnsi="等线" w:hint="eastAsia"/>
                <w:color w:val="000000"/>
              </w:rPr>
              <w:t>大融城2A</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025DB3B2" w14:textId="77777777" w:rsidR="00F51DFF" w:rsidRDefault="00F51DFF" w:rsidP="00DA6610">
            <w:pPr>
              <w:pStyle w:val="biaogeright"/>
              <w:wordWrap w:val="0"/>
            </w:pPr>
            <w:r w:rsidRPr="00EF1773">
              <w:rPr>
                <w:rFonts w:hAnsi="等线" w:hint="eastAsia"/>
                <w:color w:val="000000"/>
              </w:rPr>
              <w:t>500,000</w:t>
            </w:r>
          </w:p>
        </w:tc>
        <w:tc>
          <w:tcPr>
            <w:tcW w:w="2000" w:type="dxa"/>
            <w:tcBorders>
              <w:top w:val="single" w:sz="8" w:space="0" w:color="000000"/>
              <w:left w:val="single" w:sz="8" w:space="0" w:color="000000"/>
              <w:bottom w:val="single" w:sz="6" w:space="0" w:color="000000"/>
              <w:right w:val="single" w:sz="8" w:space="0" w:color="000000"/>
            </w:tcBorders>
            <w:vAlign w:val="center"/>
            <w:hideMark/>
          </w:tcPr>
          <w:p w14:paraId="5FC365B7" w14:textId="77777777" w:rsidR="00F51DFF" w:rsidRDefault="00F51DFF" w:rsidP="00DA6610">
            <w:pPr>
              <w:pStyle w:val="biaogeright"/>
              <w:wordWrap w:val="0"/>
            </w:pPr>
            <w:r w:rsidRPr="00EF1773">
              <w:rPr>
                <w:rFonts w:hAnsi="等线" w:hint="eastAsia"/>
                <w:color w:val="000000"/>
              </w:rPr>
              <w:t>53,676,465.76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6220435" w14:textId="77777777" w:rsidR="00F51DFF" w:rsidRDefault="00F51DFF" w:rsidP="00DA6610">
            <w:pPr>
              <w:pStyle w:val="biaogeright"/>
              <w:wordWrap w:val="0"/>
            </w:pPr>
            <w:r w:rsidRPr="00EF1773">
              <w:rPr>
                <w:rFonts w:hAnsi="等线" w:hint="eastAsia"/>
                <w:color w:val="000000"/>
              </w:rPr>
              <w:t>1.08</w:t>
            </w:r>
          </w:p>
        </w:tc>
      </w:tr>
      <w:tr w:rsidR="001D0981" w:rsidRPr="00EF1773" w14:paraId="1DCD439E"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5506E3BF" w14:textId="77777777" w:rsidR="00F51DFF" w:rsidRDefault="00F51DFF" w:rsidP="00DA6610">
            <w:pPr>
              <w:pStyle w:val="biaogecenter"/>
              <w:wordWrap w:val="0"/>
            </w:pPr>
            <w:r w:rsidRPr="00EF1773">
              <w:rPr>
                <w:rFonts w:hAnsi="等线" w:hint="eastAsia"/>
                <w:color w:val="000000"/>
              </w:rPr>
              <w:t>3</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045BFF84" w14:textId="77777777" w:rsidR="00F51DFF" w:rsidRDefault="00F51DFF" w:rsidP="00DA6610">
            <w:pPr>
              <w:pStyle w:val="biaogeleft"/>
              <w:wordWrap w:val="0"/>
            </w:pPr>
            <w:r w:rsidRPr="00EF1773">
              <w:rPr>
                <w:rFonts w:hAnsi="等线" w:hint="eastAsia"/>
                <w:color w:val="000000"/>
              </w:rPr>
              <w:t>169574</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5866185C" w14:textId="77777777" w:rsidR="00F51DFF" w:rsidRDefault="00F51DFF" w:rsidP="00DA6610">
            <w:pPr>
              <w:pStyle w:val="biaogeleft"/>
              <w:wordWrap w:val="0"/>
            </w:pPr>
            <w:r w:rsidRPr="00EF1773">
              <w:rPr>
                <w:rFonts w:hAnsi="等线" w:hint="eastAsia"/>
                <w:color w:val="000000"/>
              </w:rPr>
              <w:t>20凯盛A2</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5FC15E1B" w14:textId="77777777" w:rsidR="00F51DFF" w:rsidRDefault="00F51DFF" w:rsidP="00DA6610">
            <w:pPr>
              <w:pStyle w:val="biaogeright"/>
              <w:wordWrap w:val="0"/>
            </w:pPr>
            <w:r w:rsidRPr="00EF1773">
              <w:rPr>
                <w:rFonts w:hAnsi="等线" w:hint="eastAsia"/>
                <w:color w:val="000000"/>
              </w:rPr>
              <w:t>200,000</w:t>
            </w:r>
          </w:p>
        </w:tc>
        <w:tc>
          <w:tcPr>
            <w:tcW w:w="2000" w:type="dxa"/>
            <w:tcBorders>
              <w:top w:val="single" w:sz="8" w:space="0" w:color="000000"/>
              <w:left w:val="single" w:sz="8" w:space="0" w:color="000000"/>
              <w:bottom w:val="single" w:sz="6" w:space="0" w:color="000000"/>
              <w:right w:val="single" w:sz="8" w:space="0" w:color="000000"/>
            </w:tcBorders>
            <w:vAlign w:val="center"/>
            <w:hideMark/>
          </w:tcPr>
          <w:p w14:paraId="1844261A" w14:textId="77777777" w:rsidR="00F51DFF" w:rsidRDefault="00F51DFF" w:rsidP="00DA6610">
            <w:pPr>
              <w:pStyle w:val="biaogeright"/>
              <w:wordWrap w:val="0"/>
            </w:pPr>
            <w:r w:rsidRPr="00EF1773">
              <w:rPr>
                <w:rFonts w:hAnsi="等线" w:hint="eastAsia"/>
                <w:color w:val="000000"/>
              </w:rPr>
              <w:t>20,276,520.55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9766354" w14:textId="77777777" w:rsidR="00F51DFF" w:rsidRDefault="00F51DFF" w:rsidP="00DA6610">
            <w:pPr>
              <w:pStyle w:val="biaogeright"/>
              <w:wordWrap w:val="0"/>
            </w:pPr>
            <w:r w:rsidRPr="00EF1773">
              <w:rPr>
                <w:rFonts w:hAnsi="等线" w:hint="eastAsia"/>
                <w:color w:val="000000"/>
              </w:rPr>
              <w:t>0.41</w:t>
            </w:r>
          </w:p>
        </w:tc>
      </w:tr>
      <w:tr w:rsidR="001D0981" w:rsidRPr="00EF1773" w14:paraId="12F9888E"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66A7BD6B" w14:textId="77777777" w:rsidR="00F51DFF" w:rsidRDefault="00F51DFF" w:rsidP="00DA6610">
            <w:pPr>
              <w:pStyle w:val="biaogecenter"/>
              <w:wordWrap w:val="0"/>
            </w:pPr>
            <w:r w:rsidRPr="00EF1773">
              <w:rPr>
                <w:rFonts w:hAnsi="等线" w:hint="eastAsia"/>
                <w:color w:val="000000"/>
              </w:rPr>
              <w:t>4</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4C1A947A" w14:textId="77777777" w:rsidR="00F51DFF" w:rsidRDefault="00F51DFF" w:rsidP="00DA6610">
            <w:pPr>
              <w:pStyle w:val="biaogeleft"/>
              <w:wordWrap w:val="0"/>
            </w:pPr>
            <w:r w:rsidRPr="00EF1773">
              <w:rPr>
                <w:rFonts w:hAnsi="等线" w:hint="eastAsia"/>
                <w:color w:val="000000"/>
              </w:rPr>
              <w:t>137880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32BEE7A9" w14:textId="77777777" w:rsidR="00F51DFF" w:rsidRDefault="00F51DFF" w:rsidP="00DA6610">
            <w:pPr>
              <w:pStyle w:val="biaogeleft"/>
              <w:wordWrap w:val="0"/>
            </w:pPr>
            <w:r w:rsidRPr="00EF1773">
              <w:rPr>
                <w:rFonts w:hAnsi="等线" w:hint="eastAsia"/>
                <w:color w:val="000000"/>
              </w:rPr>
              <w:t>21中交A</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60CA01FA" w14:textId="77777777" w:rsidR="00F51DFF" w:rsidRDefault="00F51DFF" w:rsidP="00DA6610">
            <w:pPr>
              <w:pStyle w:val="biaogeright"/>
              <w:wordWrap w:val="0"/>
            </w:pPr>
            <w:r w:rsidRPr="00EF1773">
              <w:rPr>
                <w:rFonts w:hAnsi="等线" w:hint="eastAsia"/>
                <w:color w:val="000000"/>
              </w:rPr>
              <w:t>200,000</w:t>
            </w:r>
          </w:p>
        </w:tc>
        <w:tc>
          <w:tcPr>
            <w:tcW w:w="2000" w:type="dxa"/>
            <w:tcBorders>
              <w:top w:val="single" w:sz="8" w:space="0" w:color="000000"/>
              <w:left w:val="single" w:sz="8" w:space="0" w:color="000000"/>
              <w:bottom w:val="single" w:sz="6" w:space="0" w:color="000000"/>
              <w:right w:val="single" w:sz="8" w:space="0" w:color="000000"/>
            </w:tcBorders>
            <w:vAlign w:val="center"/>
            <w:hideMark/>
          </w:tcPr>
          <w:p w14:paraId="40BACDE1" w14:textId="77777777" w:rsidR="00F51DFF" w:rsidRDefault="00F51DFF" w:rsidP="00DA6610">
            <w:pPr>
              <w:pStyle w:val="biaogeright"/>
              <w:wordWrap w:val="0"/>
            </w:pPr>
            <w:r w:rsidRPr="00EF1773">
              <w:rPr>
                <w:rFonts w:hAnsi="等线" w:hint="eastAsia"/>
                <w:color w:val="000000"/>
              </w:rPr>
              <w:t>8,944,826.16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9790674" w14:textId="77777777" w:rsidR="00F51DFF" w:rsidRDefault="00F51DFF" w:rsidP="00DA6610">
            <w:pPr>
              <w:pStyle w:val="biaogeright"/>
              <w:wordWrap w:val="0"/>
            </w:pPr>
            <w:r w:rsidRPr="00EF1773">
              <w:rPr>
                <w:rFonts w:hAnsi="等线" w:hint="eastAsia"/>
                <w:color w:val="000000"/>
              </w:rPr>
              <w:t>0.18</w:t>
            </w:r>
          </w:p>
        </w:tc>
      </w:tr>
      <w:tr w:rsidR="001D0981" w:rsidRPr="00EF1773" w14:paraId="1FDC5684"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09F85F18" w14:textId="77777777" w:rsidR="00F51DFF" w:rsidRDefault="00F51DFF" w:rsidP="00DA6610">
            <w:pPr>
              <w:pStyle w:val="biaogecenter"/>
              <w:wordWrap w:val="0"/>
            </w:pPr>
            <w:r w:rsidRPr="00EF1773">
              <w:rPr>
                <w:rFonts w:hAnsi="等线" w:hint="eastAsia"/>
                <w:color w:val="000000"/>
              </w:rPr>
              <w:t>5</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1864D557" w14:textId="77777777" w:rsidR="00F51DFF" w:rsidRDefault="00F51DFF" w:rsidP="00DA6610">
            <w:pPr>
              <w:pStyle w:val="biaogeleft"/>
              <w:wordWrap w:val="0"/>
            </w:pPr>
            <w:r w:rsidRPr="00EF1773">
              <w:rPr>
                <w:rFonts w:hAnsi="等线" w:hint="eastAsia"/>
                <w:color w:val="000000"/>
              </w:rPr>
              <w:t>193974</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6F59383B" w14:textId="77777777" w:rsidR="00F51DFF" w:rsidRDefault="00F51DFF" w:rsidP="00DA6610">
            <w:pPr>
              <w:pStyle w:val="biaogeleft"/>
              <w:wordWrap w:val="0"/>
            </w:pPr>
            <w:r w:rsidRPr="00EF1773">
              <w:rPr>
                <w:rFonts w:hAnsi="等线" w:hint="eastAsia"/>
                <w:color w:val="000000"/>
              </w:rPr>
              <w:t>象屿YS3A</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4CCF102A" w14:textId="77777777" w:rsidR="00F51DFF" w:rsidRDefault="00F51DFF" w:rsidP="00DA6610">
            <w:pPr>
              <w:pStyle w:val="biaogeright"/>
              <w:wordWrap w:val="0"/>
            </w:pPr>
            <w:r w:rsidRPr="00EF1773">
              <w:rPr>
                <w:rFonts w:hAnsi="等线" w:hint="eastAsia"/>
                <w:color w:val="000000"/>
              </w:rPr>
              <w:t>80,000</w:t>
            </w:r>
          </w:p>
        </w:tc>
        <w:tc>
          <w:tcPr>
            <w:tcW w:w="2000" w:type="dxa"/>
            <w:tcBorders>
              <w:top w:val="single" w:sz="8" w:space="0" w:color="000000"/>
              <w:left w:val="single" w:sz="8" w:space="0" w:color="000000"/>
              <w:bottom w:val="single" w:sz="6" w:space="0" w:color="000000"/>
              <w:right w:val="single" w:sz="8" w:space="0" w:color="000000"/>
            </w:tcBorders>
            <w:vAlign w:val="center"/>
            <w:hideMark/>
          </w:tcPr>
          <w:p w14:paraId="3EAC0847" w14:textId="77777777" w:rsidR="00F51DFF" w:rsidRDefault="00F51DFF" w:rsidP="00DA6610">
            <w:pPr>
              <w:pStyle w:val="biaogeright"/>
              <w:wordWrap w:val="0"/>
            </w:pPr>
            <w:r w:rsidRPr="00EF1773">
              <w:rPr>
                <w:rFonts w:hAnsi="等线" w:hint="eastAsia"/>
                <w:color w:val="000000"/>
              </w:rPr>
              <w:t>8,201,194.52</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8C670A5" w14:textId="77777777" w:rsidR="00F51DFF" w:rsidRDefault="00F51DFF" w:rsidP="00DA6610">
            <w:pPr>
              <w:pStyle w:val="biaogeright"/>
              <w:wordWrap w:val="0"/>
            </w:pPr>
            <w:r w:rsidRPr="00EF1773">
              <w:rPr>
                <w:rFonts w:hAnsi="等线" w:hint="eastAsia"/>
                <w:color w:val="000000"/>
              </w:rPr>
              <w:t>0.17</w:t>
            </w:r>
          </w:p>
        </w:tc>
      </w:tr>
    </w:tbl>
    <w:p w14:paraId="62EFC0FF" w14:textId="77777777" w:rsidR="00F51DFF" w:rsidRDefault="00F51DFF" w:rsidP="00F51DFF">
      <w:pPr>
        <w:widowControl/>
        <w:jc w:val="left"/>
        <w:rPr>
          <w:rFonts w:ascii="宋体" w:eastAsia="宋体" w:hAnsi="宋体" w:cs="宋体"/>
          <w:kern w:val="0"/>
          <w:sz w:val="24"/>
          <w:szCs w:val="24"/>
        </w:rPr>
      </w:pPr>
    </w:p>
    <w:p w14:paraId="22CBD593" w14:textId="77777777" w:rsidR="00F51DFF" w:rsidRPr="001C68DD" w:rsidRDefault="00F51DFF" w:rsidP="00A13D3D">
      <w:bookmarkStart w:id="221" w:name="_Toc117171733"/>
      <w:r w:rsidRPr="00A13D3D">
        <w:rPr>
          <w:sz w:val="24"/>
          <w:szCs w:val="24"/>
        </w:rPr>
        <w:t>7</w:t>
      </w:r>
      <w:r w:rsidRPr="00A13D3D">
        <w:rPr>
          <w:rFonts w:hint="eastAsia"/>
          <w:sz w:val="24"/>
          <w:szCs w:val="24"/>
        </w:rPr>
        <w:t>、</w:t>
      </w:r>
      <w:r w:rsidRPr="00A13D3D">
        <w:rPr>
          <w:sz w:val="24"/>
          <w:szCs w:val="24"/>
        </w:rPr>
        <w:t xml:space="preserve"> </w:t>
      </w:r>
      <w:r w:rsidRPr="00A13D3D">
        <w:rPr>
          <w:rFonts w:hint="eastAsia"/>
          <w:sz w:val="24"/>
          <w:szCs w:val="24"/>
        </w:rPr>
        <w:t>报告期末按公允价值占基金资产净值比例大小排序的前五名贵金属投资明细</w:t>
      </w:r>
      <w:bookmarkEnd w:id="221"/>
    </w:p>
    <w:p w14:paraId="00CD2134" w14:textId="77777777" w:rsidR="00F51DFF" w:rsidRPr="00A13D3D" w:rsidRDefault="00F51DFF" w:rsidP="00F51DFF">
      <w:pPr>
        <w:pStyle w:val="neirong"/>
        <w:ind w:firstLineChars="200" w:firstLine="480"/>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本基金本报告期末未持有贵金属。</w:t>
      </w:r>
    </w:p>
    <w:p w14:paraId="587F6F3A" w14:textId="77777777" w:rsidR="00F51DFF" w:rsidRDefault="00F51DFF" w:rsidP="00F51DFF">
      <w:pPr>
        <w:widowControl/>
        <w:jc w:val="left"/>
        <w:rPr>
          <w:rFonts w:ascii="宋体" w:eastAsia="宋体" w:hAnsi="宋体" w:cs="宋体"/>
          <w:kern w:val="0"/>
          <w:sz w:val="24"/>
          <w:szCs w:val="24"/>
        </w:rPr>
      </w:pPr>
    </w:p>
    <w:p w14:paraId="2BDAEBC6" w14:textId="77777777" w:rsidR="00F51DFF" w:rsidRPr="001C68DD" w:rsidRDefault="00F51DFF" w:rsidP="00A13D3D">
      <w:bookmarkStart w:id="222" w:name="_Toc117171734"/>
      <w:r w:rsidRPr="00A13D3D">
        <w:rPr>
          <w:sz w:val="24"/>
          <w:szCs w:val="24"/>
        </w:rPr>
        <w:t>8</w:t>
      </w:r>
      <w:r w:rsidRPr="00A13D3D">
        <w:rPr>
          <w:rFonts w:hint="eastAsia"/>
          <w:sz w:val="24"/>
          <w:szCs w:val="24"/>
        </w:rPr>
        <w:t>、</w:t>
      </w:r>
      <w:r w:rsidRPr="00A13D3D">
        <w:rPr>
          <w:sz w:val="24"/>
          <w:szCs w:val="24"/>
        </w:rPr>
        <w:t xml:space="preserve"> </w:t>
      </w:r>
      <w:r w:rsidRPr="00A13D3D">
        <w:rPr>
          <w:rFonts w:hint="eastAsia"/>
          <w:sz w:val="24"/>
          <w:szCs w:val="24"/>
        </w:rPr>
        <w:t>报告期末按公允价值占基金资产净值比例大小排序的前五名权证投资明细</w:t>
      </w:r>
      <w:bookmarkEnd w:id="222"/>
    </w:p>
    <w:p w14:paraId="0893D8DC" w14:textId="77777777" w:rsidR="00F51DFF" w:rsidRPr="00A13D3D" w:rsidRDefault="00F51DFF" w:rsidP="00F51DFF">
      <w:pPr>
        <w:pStyle w:val="neirong"/>
        <w:ind w:firstLineChars="200" w:firstLine="480"/>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本基金本报告期末未持有权证。</w:t>
      </w:r>
    </w:p>
    <w:p w14:paraId="2AF31FCD" w14:textId="77777777" w:rsidR="00F51DFF" w:rsidRDefault="00F51DFF" w:rsidP="00F51DFF">
      <w:pPr>
        <w:widowControl/>
        <w:jc w:val="left"/>
        <w:rPr>
          <w:rFonts w:ascii="宋体" w:eastAsia="宋体" w:hAnsi="宋体" w:cs="宋体"/>
          <w:kern w:val="0"/>
          <w:sz w:val="24"/>
          <w:szCs w:val="24"/>
        </w:rPr>
      </w:pPr>
    </w:p>
    <w:p w14:paraId="4C17D7EF" w14:textId="77777777" w:rsidR="00F51DFF" w:rsidRPr="001C68DD" w:rsidRDefault="00F51DFF" w:rsidP="00A13D3D">
      <w:bookmarkStart w:id="223" w:name="_Toc117171735"/>
      <w:r w:rsidRPr="00A13D3D">
        <w:rPr>
          <w:sz w:val="24"/>
          <w:szCs w:val="24"/>
        </w:rPr>
        <w:t>9</w:t>
      </w:r>
      <w:r w:rsidRPr="00A13D3D">
        <w:rPr>
          <w:rFonts w:hint="eastAsia"/>
          <w:sz w:val="24"/>
          <w:szCs w:val="24"/>
        </w:rPr>
        <w:t>、</w:t>
      </w:r>
      <w:r w:rsidRPr="00A13D3D">
        <w:rPr>
          <w:sz w:val="24"/>
          <w:szCs w:val="24"/>
        </w:rPr>
        <w:t xml:space="preserve"> </w:t>
      </w:r>
      <w:r w:rsidRPr="00A13D3D">
        <w:rPr>
          <w:rFonts w:hint="eastAsia"/>
          <w:sz w:val="24"/>
          <w:szCs w:val="24"/>
        </w:rPr>
        <w:t>报告期末本基金投资的股指期货交易情况说明</w:t>
      </w:r>
      <w:bookmarkEnd w:id="223"/>
    </w:p>
    <w:p w14:paraId="49C3CB35" w14:textId="77777777" w:rsidR="00F51DFF" w:rsidRPr="00A13D3D" w:rsidRDefault="00F51DFF" w:rsidP="00F51DFF">
      <w:pPr>
        <w:pStyle w:val="zhangjiep2"/>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w:t>
      </w:r>
      <w:r w:rsidRPr="00A13D3D">
        <w:rPr>
          <w:rFonts w:asciiTheme="minorEastAsia" w:eastAsiaTheme="minorEastAsia" w:hAnsiTheme="minorEastAsia" w:cs="Times New Roman"/>
          <w:bCs/>
          <w:kern w:val="2"/>
        </w:rPr>
        <w:t xml:space="preserve">1） </w:t>
      </w:r>
      <w:r w:rsidRPr="00A13D3D">
        <w:rPr>
          <w:rFonts w:asciiTheme="minorEastAsia" w:eastAsiaTheme="minorEastAsia" w:hAnsiTheme="minorEastAsia" w:cs="Times New Roman" w:hint="eastAsia"/>
          <w:bCs/>
          <w:kern w:val="2"/>
        </w:rPr>
        <w:t>报告期末本基金投资的股指期货持仓和损益明细</w:t>
      </w:r>
    </w:p>
    <w:p w14:paraId="775792DB" w14:textId="77777777" w:rsidR="00F51DFF" w:rsidRPr="00A13D3D" w:rsidRDefault="00F51DFF" w:rsidP="00F51DFF">
      <w:pPr>
        <w:pStyle w:val="neirong"/>
        <w:ind w:firstLineChars="200" w:firstLine="480"/>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本基金本报告期末未投资股指期货。</w:t>
      </w:r>
    </w:p>
    <w:p w14:paraId="75A9DD42" w14:textId="77777777" w:rsidR="00F51DFF" w:rsidRDefault="00F51DFF" w:rsidP="00F51DFF">
      <w:pPr>
        <w:widowControl/>
        <w:jc w:val="left"/>
        <w:rPr>
          <w:rFonts w:ascii="宋体" w:eastAsia="宋体" w:hAnsi="宋体" w:cs="宋体"/>
          <w:kern w:val="0"/>
          <w:sz w:val="24"/>
          <w:szCs w:val="24"/>
        </w:rPr>
      </w:pPr>
    </w:p>
    <w:p w14:paraId="109A1701" w14:textId="77777777" w:rsidR="00F51DFF" w:rsidRPr="00A13D3D" w:rsidRDefault="00F51DFF" w:rsidP="00F51DFF">
      <w:pPr>
        <w:pStyle w:val="zhangjiep2"/>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w:t>
      </w:r>
      <w:r w:rsidRPr="00A13D3D">
        <w:rPr>
          <w:rFonts w:asciiTheme="minorEastAsia" w:eastAsiaTheme="minorEastAsia" w:hAnsiTheme="minorEastAsia" w:cs="Times New Roman"/>
          <w:bCs/>
          <w:kern w:val="2"/>
        </w:rPr>
        <w:t>2</w:t>
      </w:r>
      <w:r w:rsidRPr="00A13D3D">
        <w:rPr>
          <w:rFonts w:asciiTheme="minorEastAsia" w:eastAsiaTheme="minorEastAsia" w:hAnsiTheme="minorEastAsia" w:cs="Times New Roman" w:hint="eastAsia"/>
          <w:bCs/>
          <w:kern w:val="2"/>
        </w:rPr>
        <w:t>）本基金投资股指期货的投资政策</w:t>
      </w:r>
    </w:p>
    <w:p w14:paraId="027135BE" w14:textId="77777777" w:rsidR="00F51DFF" w:rsidRPr="00A13D3D" w:rsidRDefault="00F51DFF" w:rsidP="00A13D3D">
      <w:pPr>
        <w:pStyle w:val="neirong"/>
        <w:ind w:firstLineChars="200" w:firstLine="480"/>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本基金本报告期末未投资股指期货。</w:t>
      </w:r>
    </w:p>
    <w:p w14:paraId="4C276C3A" w14:textId="77777777" w:rsidR="00F51DFF" w:rsidRPr="001B2156" w:rsidRDefault="00F51DFF" w:rsidP="00F51DFF">
      <w:pPr>
        <w:widowControl/>
        <w:jc w:val="left"/>
        <w:rPr>
          <w:rFonts w:ascii="宋体" w:eastAsia="宋体" w:hAnsi="宋体" w:cs="宋体"/>
          <w:kern w:val="0"/>
          <w:sz w:val="24"/>
          <w:szCs w:val="24"/>
        </w:rPr>
      </w:pPr>
    </w:p>
    <w:p w14:paraId="1F6FBB60" w14:textId="77777777" w:rsidR="00F51DFF" w:rsidRPr="001C68DD" w:rsidRDefault="00F51DFF" w:rsidP="00A13D3D">
      <w:bookmarkStart w:id="224" w:name="_Toc117171736"/>
      <w:r w:rsidRPr="00A13D3D">
        <w:rPr>
          <w:sz w:val="24"/>
          <w:szCs w:val="24"/>
        </w:rPr>
        <w:t>10</w:t>
      </w:r>
      <w:r w:rsidRPr="00A13D3D">
        <w:rPr>
          <w:rFonts w:hint="eastAsia"/>
          <w:sz w:val="24"/>
          <w:szCs w:val="24"/>
        </w:rPr>
        <w:t>、</w:t>
      </w:r>
      <w:r w:rsidRPr="00A13D3D">
        <w:rPr>
          <w:sz w:val="24"/>
          <w:szCs w:val="24"/>
        </w:rPr>
        <w:t xml:space="preserve"> </w:t>
      </w:r>
      <w:r w:rsidRPr="00A13D3D">
        <w:rPr>
          <w:rFonts w:hint="eastAsia"/>
          <w:sz w:val="24"/>
          <w:szCs w:val="24"/>
        </w:rPr>
        <w:t>报告期末本基金投资的国债期货交易情况说明</w:t>
      </w:r>
      <w:bookmarkEnd w:id="224"/>
    </w:p>
    <w:p w14:paraId="1C74153D" w14:textId="77777777" w:rsidR="00F51DFF" w:rsidRPr="00A13D3D" w:rsidRDefault="00F51DFF" w:rsidP="00F51DFF">
      <w:pPr>
        <w:pStyle w:val="zhangjiep2"/>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w:t>
      </w:r>
      <w:r w:rsidRPr="00A13D3D">
        <w:rPr>
          <w:rFonts w:asciiTheme="minorEastAsia" w:eastAsiaTheme="minorEastAsia" w:hAnsiTheme="minorEastAsia" w:cs="Times New Roman"/>
          <w:bCs/>
          <w:kern w:val="2"/>
        </w:rPr>
        <w:t>1）</w:t>
      </w:r>
      <w:r w:rsidRPr="00A13D3D">
        <w:rPr>
          <w:rFonts w:asciiTheme="minorEastAsia" w:eastAsiaTheme="minorEastAsia" w:hAnsiTheme="minorEastAsia" w:cs="Times New Roman" w:hint="eastAsia"/>
          <w:bCs/>
          <w:kern w:val="2"/>
        </w:rPr>
        <w:t>本期国债期货投资政策</w:t>
      </w:r>
    </w:p>
    <w:p w14:paraId="2C5F83F4" w14:textId="77777777" w:rsidR="00F51DFF" w:rsidRPr="00A13D3D" w:rsidRDefault="00F51DFF" w:rsidP="00A13D3D">
      <w:pPr>
        <w:pStyle w:val="neirong"/>
        <w:ind w:firstLineChars="200" w:firstLine="480"/>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本基金本报告期末未投资国债期货。</w:t>
      </w:r>
    </w:p>
    <w:p w14:paraId="6755E35B" w14:textId="77777777" w:rsidR="00F51DFF" w:rsidRDefault="00F51DFF" w:rsidP="00F51DFF">
      <w:pPr>
        <w:widowControl/>
        <w:jc w:val="left"/>
        <w:rPr>
          <w:rFonts w:ascii="宋体" w:eastAsia="宋体" w:hAnsi="宋体" w:cs="宋体"/>
          <w:kern w:val="0"/>
          <w:sz w:val="24"/>
          <w:szCs w:val="24"/>
        </w:rPr>
      </w:pPr>
    </w:p>
    <w:p w14:paraId="65001158" w14:textId="77777777" w:rsidR="00F51DFF" w:rsidRPr="00A13D3D" w:rsidRDefault="00F51DFF" w:rsidP="00F51DFF">
      <w:pPr>
        <w:pStyle w:val="zhangjiep2"/>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w:t>
      </w:r>
      <w:r w:rsidRPr="00A13D3D">
        <w:rPr>
          <w:rFonts w:asciiTheme="minorEastAsia" w:eastAsiaTheme="minorEastAsia" w:hAnsiTheme="minorEastAsia" w:cs="Times New Roman"/>
          <w:bCs/>
          <w:kern w:val="2"/>
        </w:rPr>
        <w:t>2）</w:t>
      </w:r>
      <w:r w:rsidRPr="00A13D3D">
        <w:rPr>
          <w:rFonts w:asciiTheme="minorEastAsia" w:eastAsiaTheme="minorEastAsia" w:hAnsiTheme="minorEastAsia" w:cs="Times New Roman" w:hint="eastAsia"/>
          <w:bCs/>
          <w:kern w:val="2"/>
        </w:rPr>
        <w:t>报告期末本基金投资的国债期货持仓和损益明细</w:t>
      </w:r>
    </w:p>
    <w:p w14:paraId="4EA63D67" w14:textId="77777777" w:rsidR="00F51DFF" w:rsidRPr="00A13D3D" w:rsidRDefault="00F51DFF" w:rsidP="00F51DFF">
      <w:pPr>
        <w:pStyle w:val="neirong"/>
        <w:ind w:firstLineChars="200" w:firstLine="480"/>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本基金本报告期末未投资国债期货。</w:t>
      </w:r>
    </w:p>
    <w:p w14:paraId="5A8E697D" w14:textId="77777777" w:rsidR="00F51DFF" w:rsidRDefault="00F51DFF" w:rsidP="00F51DFF">
      <w:pPr>
        <w:widowControl/>
        <w:jc w:val="left"/>
        <w:rPr>
          <w:rFonts w:ascii="宋体" w:eastAsia="宋体" w:hAnsi="宋体" w:cs="宋体"/>
          <w:kern w:val="0"/>
          <w:sz w:val="24"/>
          <w:szCs w:val="24"/>
        </w:rPr>
      </w:pPr>
    </w:p>
    <w:p w14:paraId="2471CEC8" w14:textId="77777777" w:rsidR="00F51DFF" w:rsidRPr="00A13D3D" w:rsidRDefault="00F51DFF" w:rsidP="00F51DFF">
      <w:pPr>
        <w:pStyle w:val="zhangjiep2"/>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w:t>
      </w:r>
      <w:r w:rsidRPr="00A13D3D">
        <w:rPr>
          <w:rFonts w:asciiTheme="minorEastAsia" w:eastAsiaTheme="minorEastAsia" w:hAnsiTheme="minorEastAsia" w:cs="Times New Roman"/>
          <w:bCs/>
          <w:kern w:val="2"/>
        </w:rPr>
        <w:t>3）</w:t>
      </w:r>
      <w:r w:rsidRPr="00A13D3D">
        <w:rPr>
          <w:rFonts w:asciiTheme="minorEastAsia" w:eastAsiaTheme="minorEastAsia" w:hAnsiTheme="minorEastAsia" w:cs="Times New Roman" w:hint="eastAsia"/>
          <w:bCs/>
          <w:kern w:val="2"/>
        </w:rPr>
        <w:t>本期国债期货投资评价</w:t>
      </w:r>
    </w:p>
    <w:p w14:paraId="3D16977D" w14:textId="77777777" w:rsidR="00F51DFF" w:rsidRPr="00A13D3D" w:rsidRDefault="00F51DFF" w:rsidP="00A13D3D">
      <w:pPr>
        <w:pStyle w:val="neirong"/>
        <w:ind w:firstLineChars="200" w:firstLine="480"/>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本基金本报告期末未投资国债期货。</w:t>
      </w:r>
    </w:p>
    <w:p w14:paraId="26BE5F2B" w14:textId="77777777" w:rsidR="00F51DFF" w:rsidRPr="001C68DD" w:rsidRDefault="00F51DFF" w:rsidP="00F51DFF">
      <w:pPr>
        <w:widowControl/>
        <w:jc w:val="left"/>
        <w:rPr>
          <w:rFonts w:ascii="宋体" w:eastAsia="宋体" w:hAnsi="宋体" w:cs="宋体"/>
          <w:kern w:val="0"/>
          <w:sz w:val="24"/>
          <w:szCs w:val="24"/>
        </w:rPr>
      </w:pPr>
    </w:p>
    <w:p w14:paraId="7055B668" w14:textId="77777777" w:rsidR="00F51DFF" w:rsidRPr="001C68DD" w:rsidRDefault="00F51DFF" w:rsidP="00A13D3D">
      <w:bookmarkStart w:id="225" w:name="_Toc117171737"/>
      <w:r w:rsidRPr="00A13D3D">
        <w:rPr>
          <w:sz w:val="24"/>
          <w:szCs w:val="24"/>
        </w:rPr>
        <w:t>11</w:t>
      </w:r>
      <w:r w:rsidRPr="00A13D3D">
        <w:rPr>
          <w:rFonts w:hint="eastAsia"/>
          <w:sz w:val="24"/>
          <w:szCs w:val="24"/>
        </w:rPr>
        <w:t>、</w:t>
      </w:r>
      <w:r w:rsidRPr="00A13D3D">
        <w:rPr>
          <w:sz w:val="24"/>
          <w:szCs w:val="24"/>
        </w:rPr>
        <w:t xml:space="preserve"> </w:t>
      </w:r>
      <w:r w:rsidRPr="00A13D3D">
        <w:rPr>
          <w:rFonts w:hint="eastAsia"/>
          <w:sz w:val="24"/>
          <w:szCs w:val="24"/>
        </w:rPr>
        <w:t>投资组合报告附注</w:t>
      </w:r>
      <w:bookmarkEnd w:id="225"/>
      <w:r w:rsidRPr="00A13D3D">
        <w:rPr>
          <w:sz w:val="24"/>
          <w:szCs w:val="24"/>
        </w:rPr>
        <w:t xml:space="preserve"> </w:t>
      </w:r>
    </w:p>
    <w:p w14:paraId="2343A00E" w14:textId="77777777" w:rsidR="00F51DFF" w:rsidRPr="00A13D3D" w:rsidRDefault="00F51DFF" w:rsidP="00F51DFF">
      <w:pPr>
        <w:pStyle w:val="zhangjiep2"/>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w:t>
      </w:r>
      <w:r w:rsidRPr="00A13D3D">
        <w:rPr>
          <w:rFonts w:asciiTheme="minorEastAsia" w:eastAsiaTheme="minorEastAsia" w:hAnsiTheme="minorEastAsia" w:cs="Times New Roman"/>
          <w:bCs/>
          <w:kern w:val="2"/>
        </w:rPr>
        <w:t>1） 本基金投资的前十名证券的发行主体中，国家开发银行、民生银行股份有限公司、渤海银行股份有限公司在报告编制日前一年内曾受到中国银行保险监督管理委员会的处罚。</w:t>
      </w:r>
    </w:p>
    <w:p w14:paraId="745FFEB1" w14:textId="77777777" w:rsidR="00F51DFF" w:rsidRPr="001C68DD" w:rsidRDefault="00F51DFF" w:rsidP="00F51DFF">
      <w:pPr>
        <w:pStyle w:val="biaogeleft"/>
        <w:ind w:firstLine="480"/>
      </w:pPr>
      <w:r w:rsidRPr="00A13D3D">
        <w:rPr>
          <w:rFonts w:hAnsi="等线" w:hint="eastAsia"/>
          <w:color w:val="000000"/>
        </w:rPr>
        <w:t>本基金对上述主体发行的相关证券的投资决策程序符合相关法律法规及基金合同的要求。除上述主体外，本基金投资的其他前十名证券的发行主体本期没有出现被监管部门立案调查，或在报告编制日前一年内受到公开谴责、处罚的情形。</w:t>
      </w:r>
    </w:p>
    <w:p w14:paraId="21BAC2B1" w14:textId="77777777" w:rsidR="00F51DFF" w:rsidRPr="001C68DD" w:rsidRDefault="00F51DFF" w:rsidP="00F51DFF">
      <w:pPr>
        <w:widowControl/>
        <w:jc w:val="left"/>
        <w:rPr>
          <w:rFonts w:ascii="宋体" w:eastAsia="宋体" w:hAnsi="宋体" w:cs="宋体"/>
          <w:kern w:val="0"/>
          <w:sz w:val="24"/>
          <w:szCs w:val="24"/>
        </w:rPr>
      </w:pPr>
    </w:p>
    <w:p w14:paraId="14CBB37B" w14:textId="77777777" w:rsidR="00F51DFF" w:rsidRPr="00A13D3D" w:rsidRDefault="00F51DFF" w:rsidP="00F51DFF">
      <w:pPr>
        <w:pStyle w:val="zhangjiep2"/>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w:t>
      </w:r>
      <w:r w:rsidRPr="00A13D3D">
        <w:rPr>
          <w:rFonts w:asciiTheme="minorEastAsia" w:eastAsiaTheme="minorEastAsia" w:hAnsiTheme="minorEastAsia" w:cs="Times New Roman"/>
          <w:bCs/>
          <w:kern w:val="2"/>
        </w:rPr>
        <w:t>2） 本基金本报告期末未持有股票。</w:t>
      </w:r>
    </w:p>
    <w:p w14:paraId="65B12B7B" w14:textId="77777777" w:rsidR="00F51DFF" w:rsidRDefault="00F51DFF" w:rsidP="00F51DFF">
      <w:pPr>
        <w:widowControl/>
        <w:jc w:val="left"/>
        <w:rPr>
          <w:rFonts w:ascii="宋体" w:eastAsia="宋体" w:hAnsi="宋体" w:cs="宋体"/>
          <w:kern w:val="0"/>
          <w:sz w:val="24"/>
          <w:szCs w:val="24"/>
        </w:rPr>
      </w:pPr>
    </w:p>
    <w:p w14:paraId="58DDF78E" w14:textId="77777777" w:rsidR="00F51DFF" w:rsidRPr="00A13D3D" w:rsidRDefault="00F51DFF" w:rsidP="00F51DFF">
      <w:pPr>
        <w:pStyle w:val="zhangjiep2"/>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w:t>
      </w:r>
      <w:r w:rsidRPr="00A13D3D">
        <w:rPr>
          <w:rFonts w:asciiTheme="minorEastAsia" w:eastAsiaTheme="minorEastAsia" w:hAnsiTheme="minorEastAsia" w:cs="Times New Roman"/>
          <w:bCs/>
          <w:kern w:val="2"/>
        </w:rPr>
        <w:t>3）</w:t>
      </w:r>
      <w:r w:rsidRPr="00A13D3D">
        <w:rPr>
          <w:rFonts w:asciiTheme="minorEastAsia" w:eastAsiaTheme="minorEastAsia" w:hAnsiTheme="minorEastAsia" w:cs="Times New Roman" w:hint="eastAsia"/>
          <w:bCs/>
          <w:kern w:val="2"/>
        </w:rPr>
        <w:t>其他资产构成</w:t>
      </w:r>
    </w:p>
    <w:tbl>
      <w:tblPr>
        <w:tblW w:w="9045" w:type="dxa"/>
        <w:tblInd w:w="108" w:type="dxa"/>
        <w:tblLook w:val="04A0" w:firstRow="1" w:lastRow="0" w:firstColumn="1" w:lastColumn="0" w:noHBand="0" w:noVBand="1"/>
      </w:tblPr>
      <w:tblGrid>
        <w:gridCol w:w="1276"/>
        <w:gridCol w:w="3709"/>
        <w:gridCol w:w="4060"/>
      </w:tblGrid>
      <w:tr w:rsidR="001D0981" w:rsidRPr="00EF1773" w14:paraId="43D94636" w14:textId="77777777" w:rsidTr="00DA6610">
        <w:tc>
          <w:tcPr>
            <w:tcW w:w="1342" w:type="dxa"/>
            <w:tcBorders>
              <w:top w:val="single" w:sz="8" w:space="0" w:color="000000"/>
              <w:left w:val="single" w:sz="8" w:space="0" w:color="000000"/>
              <w:bottom w:val="single" w:sz="6" w:space="0" w:color="000000"/>
              <w:right w:val="single" w:sz="8" w:space="0" w:color="000000"/>
            </w:tcBorders>
            <w:vAlign w:val="center"/>
            <w:hideMark/>
          </w:tcPr>
          <w:p w14:paraId="566EF5AD" w14:textId="77777777" w:rsidR="00F51DFF" w:rsidRDefault="00F51DFF" w:rsidP="00DA6610">
            <w:pPr>
              <w:pStyle w:val="biaogecenter"/>
              <w:wordWrap w:val="0"/>
            </w:pPr>
            <w:r w:rsidRPr="00EF1773">
              <w:rPr>
                <w:rFonts w:hAnsi="等线" w:hint="eastAsia"/>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9D3C7AF" w14:textId="77777777" w:rsidR="00F51DFF" w:rsidRDefault="00F51DFF" w:rsidP="00DA6610">
            <w:pPr>
              <w:pStyle w:val="biaogecenter"/>
              <w:wordWrap w:val="0"/>
            </w:pPr>
            <w:r>
              <w:rPr>
                <w:rFonts w:hint="eastAsia"/>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CA07C9C" w14:textId="77777777" w:rsidR="00F51DFF" w:rsidRDefault="00F51DFF" w:rsidP="00DA6610">
            <w:pPr>
              <w:pStyle w:val="biaogecenter"/>
              <w:wordWrap w:val="0"/>
            </w:pPr>
            <w:r>
              <w:rPr>
                <w:rFonts w:hint="eastAsia"/>
              </w:rPr>
              <w:t>金额(元)</w:t>
            </w:r>
          </w:p>
        </w:tc>
      </w:tr>
      <w:tr w:rsidR="001D0981" w:rsidRPr="00EF1773" w14:paraId="2F7242B6" w14:textId="77777777" w:rsidTr="00DA6610">
        <w:tc>
          <w:tcPr>
            <w:tcW w:w="720" w:type="dxa"/>
            <w:tcBorders>
              <w:top w:val="single" w:sz="8" w:space="0" w:color="000000"/>
              <w:left w:val="single" w:sz="8" w:space="0" w:color="000000"/>
              <w:bottom w:val="single" w:sz="6" w:space="0" w:color="000000"/>
              <w:right w:val="single" w:sz="8" w:space="0" w:color="000000"/>
            </w:tcBorders>
            <w:vAlign w:val="center"/>
            <w:hideMark/>
          </w:tcPr>
          <w:p w14:paraId="016761C8" w14:textId="77777777" w:rsidR="00F51DFF" w:rsidRDefault="00F51DFF" w:rsidP="00DA6610">
            <w:pPr>
              <w:pStyle w:val="biaogecenter"/>
              <w:wordWrap w:val="0"/>
            </w:pPr>
            <w:r w:rsidRPr="00EF1773">
              <w:rPr>
                <w:rFonts w:hAnsi="等线" w:hint="eastAsia"/>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61EF92A" w14:textId="77777777" w:rsidR="00F51DFF" w:rsidRDefault="00F51DFF" w:rsidP="00DA6610">
            <w:pPr>
              <w:pStyle w:val="biaogeleft"/>
              <w:wordWrap w:val="0"/>
            </w:pPr>
            <w:r>
              <w:rPr>
                <w:rFonts w:hint="eastAsia"/>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D49B35A" w14:textId="77777777" w:rsidR="00F51DFF" w:rsidRDefault="00F51DFF" w:rsidP="00DA6610">
            <w:pPr>
              <w:pStyle w:val="biaogeright"/>
              <w:wordWrap w:val="0"/>
            </w:pPr>
            <w:r>
              <w:rPr>
                <w:rFonts w:hint="eastAsia"/>
              </w:rPr>
              <w:t>22,366.23</w:t>
            </w:r>
          </w:p>
        </w:tc>
      </w:tr>
      <w:tr w:rsidR="001D0981" w:rsidRPr="00EF1773" w14:paraId="69079C71" w14:textId="77777777" w:rsidTr="00DA6610">
        <w:tc>
          <w:tcPr>
            <w:tcW w:w="720" w:type="dxa"/>
            <w:tcBorders>
              <w:top w:val="single" w:sz="8" w:space="0" w:color="000000"/>
              <w:left w:val="single" w:sz="8" w:space="0" w:color="000000"/>
              <w:bottom w:val="single" w:sz="6" w:space="0" w:color="000000"/>
              <w:right w:val="single" w:sz="8" w:space="0" w:color="000000"/>
            </w:tcBorders>
            <w:vAlign w:val="center"/>
            <w:hideMark/>
          </w:tcPr>
          <w:p w14:paraId="4D7610BD" w14:textId="77777777" w:rsidR="00F51DFF" w:rsidRDefault="00F51DFF" w:rsidP="00DA6610">
            <w:pPr>
              <w:pStyle w:val="biaogecenter"/>
              <w:wordWrap w:val="0"/>
            </w:pPr>
            <w:r w:rsidRPr="00EF1773">
              <w:rPr>
                <w:rFonts w:hAnsi="等线" w:hint="eastAsia"/>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56D0D95" w14:textId="77777777" w:rsidR="00F51DFF" w:rsidRDefault="00F51DFF" w:rsidP="00DA6610">
            <w:pPr>
              <w:pStyle w:val="biaogeleft"/>
              <w:wordWrap w:val="0"/>
            </w:pPr>
            <w:r>
              <w:rPr>
                <w:rFonts w:hint="eastAsia"/>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3AEEEB1" w14:textId="77777777" w:rsidR="00F51DFF" w:rsidRDefault="00F51DFF" w:rsidP="00DA6610">
            <w:pPr>
              <w:pStyle w:val="biaogeright"/>
              <w:wordWrap w:val="0"/>
            </w:pPr>
            <w:r>
              <w:rPr>
                <w:rFonts w:hint="eastAsia"/>
              </w:rPr>
              <w:t>-</w:t>
            </w:r>
          </w:p>
        </w:tc>
      </w:tr>
      <w:tr w:rsidR="001D0981" w:rsidRPr="00EF1773" w14:paraId="4D9AD3F6" w14:textId="77777777" w:rsidTr="00DA6610">
        <w:tc>
          <w:tcPr>
            <w:tcW w:w="720" w:type="dxa"/>
            <w:tcBorders>
              <w:top w:val="single" w:sz="8" w:space="0" w:color="000000"/>
              <w:left w:val="single" w:sz="8" w:space="0" w:color="000000"/>
              <w:bottom w:val="single" w:sz="6" w:space="0" w:color="000000"/>
              <w:right w:val="single" w:sz="8" w:space="0" w:color="000000"/>
            </w:tcBorders>
            <w:vAlign w:val="center"/>
            <w:hideMark/>
          </w:tcPr>
          <w:p w14:paraId="64099854" w14:textId="77777777" w:rsidR="00F51DFF" w:rsidRDefault="00F51DFF" w:rsidP="00DA6610">
            <w:pPr>
              <w:pStyle w:val="biaogecenter"/>
              <w:wordWrap w:val="0"/>
            </w:pPr>
            <w:r w:rsidRPr="00EF1773">
              <w:rPr>
                <w:rFonts w:hAnsi="等线" w:hint="eastAsia"/>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F25C354" w14:textId="77777777" w:rsidR="00F51DFF" w:rsidRDefault="00F51DFF" w:rsidP="00DA6610">
            <w:pPr>
              <w:pStyle w:val="biaogeleft"/>
              <w:wordWrap w:val="0"/>
            </w:pPr>
            <w:r>
              <w:rPr>
                <w:rFonts w:hint="eastAsia"/>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6C34E2C" w14:textId="77777777" w:rsidR="00F51DFF" w:rsidRDefault="00F51DFF" w:rsidP="00DA6610">
            <w:pPr>
              <w:pStyle w:val="biaogeright"/>
              <w:wordWrap w:val="0"/>
            </w:pPr>
            <w:r>
              <w:rPr>
                <w:rFonts w:hint="eastAsia"/>
              </w:rPr>
              <w:t>-</w:t>
            </w:r>
          </w:p>
        </w:tc>
      </w:tr>
      <w:tr w:rsidR="001D0981" w:rsidRPr="00EF1773" w14:paraId="1FBFA0BD" w14:textId="77777777" w:rsidTr="00DA6610">
        <w:tc>
          <w:tcPr>
            <w:tcW w:w="720" w:type="dxa"/>
            <w:tcBorders>
              <w:top w:val="single" w:sz="8" w:space="0" w:color="000000"/>
              <w:left w:val="single" w:sz="8" w:space="0" w:color="000000"/>
              <w:bottom w:val="single" w:sz="6" w:space="0" w:color="000000"/>
              <w:right w:val="single" w:sz="8" w:space="0" w:color="000000"/>
            </w:tcBorders>
            <w:vAlign w:val="center"/>
            <w:hideMark/>
          </w:tcPr>
          <w:p w14:paraId="47C26660" w14:textId="77777777" w:rsidR="00F51DFF" w:rsidRDefault="00F51DFF" w:rsidP="00DA6610">
            <w:pPr>
              <w:pStyle w:val="biaogecenter"/>
              <w:wordWrap w:val="0"/>
            </w:pPr>
            <w:r w:rsidRPr="00EF1773">
              <w:rPr>
                <w:rFonts w:hAnsi="等线" w:hint="eastAsia"/>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07DE3AD5" w14:textId="77777777" w:rsidR="00F51DFF" w:rsidRDefault="00F51DFF" w:rsidP="00DA6610">
            <w:pPr>
              <w:pStyle w:val="biaogeleft"/>
              <w:wordWrap w:val="0"/>
            </w:pPr>
            <w:r>
              <w:rPr>
                <w:rFonts w:hint="eastAsia"/>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383BB91" w14:textId="77777777" w:rsidR="00F51DFF" w:rsidRDefault="00F51DFF" w:rsidP="00DA6610">
            <w:pPr>
              <w:pStyle w:val="biaogeright"/>
              <w:wordWrap w:val="0"/>
            </w:pPr>
            <w:r>
              <w:rPr>
                <w:rFonts w:hint="eastAsia"/>
              </w:rPr>
              <w:t>-</w:t>
            </w:r>
          </w:p>
        </w:tc>
      </w:tr>
      <w:tr w:rsidR="001D0981" w:rsidRPr="00EF1773" w14:paraId="486D3393" w14:textId="77777777" w:rsidTr="00DA6610">
        <w:tc>
          <w:tcPr>
            <w:tcW w:w="720" w:type="dxa"/>
            <w:tcBorders>
              <w:top w:val="single" w:sz="8" w:space="0" w:color="000000"/>
              <w:left w:val="single" w:sz="8" w:space="0" w:color="000000"/>
              <w:bottom w:val="single" w:sz="6" w:space="0" w:color="000000"/>
              <w:right w:val="single" w:sz="8" w:space="0" w:color="000000"/>
            </w:tcBorders>
            <w:vAlign w:val="center"/>
            <w:hideMark/>
          </w:tcPr>
          <w:p w14:paraId="15863E44" w14:textId="77777777" w:rsidR="00F51DFF" w:rsidRDefault="00F51DFF" w:rsidP="00DA6610">
            <w:pPr>
              <w:pStyle w:val="biaogecenter"/>
              <w:wordWrap w:val="0"/>
            </w:pPr>
            <w:r w:rsidRPr="00EF1773">
              <w:rPr>
                <w:rFonts w:hAnsi="等线" w:hint="eastAsia"/>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A0F74BE" w14:textId="77777777" w:rsidR="00F51DFF" w:rsidRDefault="00F51DFF" w:rsidP="00DA6610">
            <w:pPr>
              <w:pStyle w:val="biaogeleft"/>
              <w:wordWrap w:val="0"/>
            </w:pPr>
            <w:r>
              <w:rPr>
                <w:rFonts w:hint="eastAsia"/>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DFE8626" w14:textId="77777777" w:rsidR="00F51DFF" w:rsidRDefault="00F51DFF" w:rsidP="00DA6610">
            <w:pPr>
              <w:pStyle w:val="biaogeright"/>
              <w:wordWrap w:val="0"/>
            </w:pPr>
            <w:r>
              <w:rPr>
                <w:rFonts w:hint="eastAsia"/>
              </w:rPr>
              <w:t>27,429,233.75</w:t>
            </w:r>
          </w:p>
        </w:tc>
      </w:tr>
      <w:tr w:rsidR="001D0981" w:rsidRPr="00EF1773" w14:paraId="19ED9C85" w14:textId="77777777" w:rsidTr="00DA6610">
        <w:tc>
          <w:tcPr>
            <w:tcW w:w="720" w:type="dxa"/>
            <w:tcBorders>
              <w:top w:val="single" w:sz="8" w:space="0" w:color="000000"/>
              <w:left w:val="single" w:sz="8" w:space="0" w:color="000000"/>
              <w:bottom w:val="single" w:sz="6" w:space="0" w:color="000000"/>
              <w:right w:val="single" w:sz="8" w:space="0" w:color="000000"/>
            </w:tcBorders>
            <w:vAlign w:val="center"/>
            <w:hideMark/>
          </w:tcPr>
          <w:p w14:paraId="20606B17" w14:textId="77777777" w:rsidR="00F51DFF" w:rsidRDefault="00F51DFF" w:rsidP="00DA6610">
            <w:pPr>
              <w:pStyle w:val="biaogecenter"/>
              <w:wordWrap w:val="0"/>
            </w:pPr>
            <w:r w:rsidRPr="00EF1773">
              <w:rPr>
                <w:rFonts w:hAnsi="等线" w:hint="eastAsia"/>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DF91F48" w14:textId="77777777" w:rsidR="00F51DFF" w:rsidRDefault="00F51DFF" w:rsidP="00DA6610">
            <w:pPr>
              <w:pStyle w:val="biaogeleft"/>
              <w:wordWrap w:val="0"/>
            </w:pPr>
            <w:r>
              <w:rPr>
                <w:rFonts w:hint="eastAsia"/>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931E366" w14:textId="77777777" w:rsidR="00F51DFF" w:rsidRDefault="00F51DFF" w:rsidP="00DA6610">
            <w:pPr>
              <w:pStyle w:val="biaogeright"/>
              <w:wordWrap w:val="0"/>
            </w:pPr>
            <w:r>
              <w:rPr>
                <w:rFonts w:hint="eastAsia"/>
              </w:rPr>
              <w:t>-</w:t>
            </w:r>
          </w:p>
        </w:tc>
      </w:tr>
      <w:tr w:rsidR="001D0981" w:rsidRPr="00EF1773" w14:paraId="735787A4" w14:textId="77777777" w:rsidTr="00DA6610">
        <w:tc>
          <w:tcPr>
            <w:tcW w:w="720" w:type="dxa"/>
            <w:tcBorders>
              <w:top w:val="single" w:sz="8" w:space="0" w:color="000000"/>
              <w:left w:val="single" w:sz="8" w:space="0" w:color="000000"/>
              <w:bottom w:val="single" w:sz="6" w:space="0" w:color="000000"/>
              <w:right w:val="single" w:sz="8" w:space="0" w:color="000000"/>
            </w:tcBorders>
            <w:vAlign w:val="center"/>
            <w:hideMark/>
          </w:tcPr>
          <w:p w14:paraId="4B9A5356" w14:textId="77777777" w:rsidR="00F51DFF" w:rsidRDefault="00F51DFF" w:rsidP="00DA6610">
            <w:pPr>
              <w:pStyle w:val="biaogecenter"/>
              <w:wordWrap w:val="0"/>
            </w:pPr>
            <w:r w:rsidRPr="00EF1773">
              <w:rPr>
                <w:rFonts w:hAnsi="等线" w:hint="eastAsia"/>
                <w:color w:val="000000"/>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A7BECD8" w14:textId="77777777" w:rsidR="00F51DFF" w:rsidRDefault="00F51DFF" w:rsidP="00DA6610">
            <w:pPr>
              <w:pStyle w:val="biaogeleft"/>
              <w:wordWrap w:val="0"/>
            </w:pPr>
            <w:r>
              <w:rPr>
                <w:rFonts w:hint="eastAsia"/>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F3A1C2B" w14:textId="77777777" w:rsidR="00F51DFF" w:rsidRDefault="00F51DFF" w:rsidP="00DA6610">
            <w:pPr>
              <w:pStyle w:val="biaogeright"/>
              <w:wordWrap w:val="0"/>
            </w:pPr>
            <w:r>
              <w:rPr>
                <w:rFonts w:hint="eastAsia"/>
              </w:rPr>
              <w:t>-</w:t>
            </w:r>
          </w:p>
        </w:tc>
      </w:tr>
      <w:tr w:rsidR="001D0981" w:rsidRPr="00EF1773" w14:paraId="3ED8A1C7" w14:textId="77777777" w:rsidTr="00DA6610">
        <w:tc>
          <w:tcPr>
            <w:tcW w:w="720" w:type="dxa"/>
            <w:tcBorders>
              <w:top w:val="single" w:sz="8" w:space="0" w:color="000000"/>
              <w:left w:val="single" w:sz="8" w:space="0" w:color="000000"/>
              <w:bottom w:val="single" w:sz="6" w:space="0" w:color="000000"/>
              <w:right w:val="single" w:sz="8" w:space="0" w:color="000000"/>
            </w:tcBorders>
            <w:vAlign w:val="center"/>
            <w:hideMark/>
          </w:tcPr>
          <w:p w14:paraId="7FFB9FAD" w14:textId="77777777" w:rsidR="00F51DFF" w:rsidRDefault="00F51DFF" w:rsidP="00DA6610">
            <w:pPr>
              <w:pStyle w:val="biaogecenter"/>
              <w:wordWrap w:val="0"/>
            </w:pPr>
            <w:r w:rsidRPr="00EF1773">
              <w:rPr>
                <w:rFonts w:hAnsi="等线" w:hint="eastAsia"/>
                <w:color w:val="000000"/>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329AED9" w14:textId="77777777" w:rsidR="00F51DFF" w:rsidRDefault="00F51DFF" w:rsidP="00DA6610">
            <w:pPr>
              <w:pStyle w:val="biaogeleft"/>
              <w:wordWrap w:val="0"/>
            </w:pPr>
            <w:r>
              <w:rPr>
                <w:rFonts w:hint="eastAsia"/>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125B68A" w14:textId="77777777" w:rsidR="00F51DFF" w:rsidRDefault="00F51DFF" w:rsidP="00DA6610">
            <w:pPr>
              <w:pStyle w:val="biaogeright"/>
              <w:wordWrap w:val="0"/>
            </w:pPr>
            <w:r>
              <w:rPr>
                <w:rFonts w:hint="eastAsia"/>
              </w:rPr>
              <w:t>27,451,599.98</w:t>
            </w:r>
          </w:p>
        </w:tc>
      </w:tr>
    </w:tbl>
    <w:p w14:paraId="17C31A60" w14:textId="77777777" w:rsidR="00F51DFF" w:rsidRDefault="00F51DFF" w:rsidP="00F51DFF">
      <w:pPr>
        <w:widowControl/>
        <w:jc w:val="left"/>
        <w:rPr>
          <w:rFonts w:ascii="宋体" w:eastAsia="宋体" w:hAnsi="宋体" w:cs="宋体"/>
          <w:kern w:val="0"/>
          <w:sz w:val="24"/>
          <w:szCs w:val="24"/>
        </w:rPr>
      </w:pPr>
    </w:p>
    <w:p w14:paraId="32D78880" w14:textId="77777777" w:rsidR="00F51DFF" w:rsidRPr="00A13D3D" w:rsidRDefault="00F51DFF" w:rsidP="00F51DFF">
      <w:pPr>
        <w:pStyle w:val="zhangjiep2"/>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w:t>
      </w:r>
      <w:r w:rsidRPr="00A13D3D">
        <w:rPr>
          <w:rFonts w:asciiTheme="minorEastAsia" w:eastAsiaTheme="minorEastAsia" w:hAnsiTheme="minorEastAsia" w:cs="Times New Roman"/>
          <w:bCs/>
          <w:kern w:val="2"/>
        </w:rPr>
        <w:t>4）</w:t>
      </w:r>
      <w:r w:rsidRPr="00A13D3D">
        <w:rPr>
          <w:rFonts w:asciiTheme="minorEastAsia" w:eastAsiaTheme="minorEastAsia" w:hAnsiTheme="minorEastAsia" w:cs="Times New Roman" w:hint="eastAsia"/>
          <w:bCs/>
          <w:kern w:val="2"/>
        </w:rPr>
        <w:t>报告期末持有的处于转股期的可转换债券明细</w:t>
      </w:r>
    </w:p>
    <w:p w14:paraId="119C761D" w14:textId="77777777" w:rsidR="00F51DFF" w:rsidRPr="00A13D3D" w:rsidRDefault="00F51DFF" w:rsidP="00F51DFF">
      <w:pPr>
        <w:pStyle w:val="neirong"/>
        <w:ind w:firstLineChars="200" w:firstLine="480"/>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lastRenderedPageBreak/>
        <w:t>本基金本报告期末未持有处于转股的可转换债券。</w:t>
      </w:r>
    </w:p>
    <w:p w14:paraId="3A6BE152" w14:textId="77777777" w:rsidR="00F51DFF" w:rsidRDefault="00F51DFF" w:rsidP="00F51DFF">
      <w:pPr>
        <w:widowControl/>
        <w:jc w:val="left"/>
        <w:rPr>
          <w:rFonts w:ascii="宋体" w:eastAsia="宋体" w:hAnsi="宋体" w:cs="宋体"/>
          <w:kern w:val="0"/>
          <w:sz w:val="24"/>
          <w:szCs w:val="24"/>
        </w:rPr>
      </w:pPr>
    </w:p>
    <w:p w14:paraId="57AFD5C3" w14:textId="77777777" w:rsidR="00F51DFF" w:rsidRPr="00A13D3D" w:rsidRDefault="00F51DFF" w:rsidP="00F51DFF">
      <w:pPr>
        <w:pStyle w:val="zhangjiep2"/>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w:t>
      </w:r>
      <w:r w:rsidRPr="00A13D3D">
        <w:rPr>
          <w:rFonts w:asciiTheme="minorEastAsia" w:eastAsiaTheme="minorEastAsia" w:hAnsiTheme="minorEastAsia" w:cs="Times New Roman"/>
          <w:bCs/>
          <w:kern w:val="2"/>
        </w:rPr>
        <w:t>5）</w:t>
      </w:r>
      <w:r w:rsidRPr="00A13D3D">
        <w:rPr>
          <w:rFonts w:asciiTheme="minorEastAsia" w:eastAsiaTheme="minorEastAsia" w:hAnsiTheme="minorEastAsia" w:cs="Times New Roman" w:hint="eastAsia"/>
          <w:bCs/>
          <w:kern w:val="2"/>
        </w:rPr>
        <w:t>报告期末前十名股票中存在流通受限情况的说明</w:t>
      </w:r>
    </w:p>
    <w:p w14:paraId="0FA884EA" w14:textId="77777777" w:rsidR="00F51DFF" w:rsidRPr="00A13D3D" w:rsidRDefault="00F51DFF" w:rsidP="00F51DFF">
      <w:pPr>
        <w:pStyle w:val="neirong"/>
        <w:ind w:firstLineChars="200" w:firstLine="480"/>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本基金本报告期末未持有股票。</w:t>
      </w:r>
    </w:p>
    <w:p w14:paraId="4EFFCE23" w14:textId="77777777" w:rsidR="00F51DFF" w:rsidRDefault="00F51DFF" w:rsidP="00F51DFF">
      <w:pPr>
        <w:widowControl/>
        <w:jc w:val="left"/>
        <w:rPr>
          <w:rFonts w:ascii="宋体" w:eastAsia="宋体" w:hAnsi="宋体" w:cs="宋体"/>
          <w:kern w:val="0"/>
          <w:sz w:val="24"/>
          <w:szCs w:val="24"/>
        </w:rPr>
      </w:pPr>
    </w:p>
    <w:p w14:paraId="4693F958" w14:textId="77777777" w:rsidR="00F51DFF" w:rsidRPr="00A13D3D" w:rsidRDefault="00F51DFF" w:rsidP="00F51DFF">
      <w:pPr>
        <w:pStyle w:val="zhangjiep2"/>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w:t>
      </w:r>
      <w:r w:rsidRPr="00A13D3D">
        <w:rPr>
          <w:rFonts w:asciiTheme="minorEastAsia" w:eastAsiaTheme="minorEastAsia" w:hAnsiTheme="minorEastAsia" w:cs="Times New Roman"/>
          <w:bCs/>
          <w:kern w:val="2"/>
        </w:rPr>
        <w:t>6）</w:t>
      </w:r>
      <w:r w:rsidRPr="00A13D3D">
        <w:rPr>
          <w:rFonts w:asciiTheme="minorEastAsia" w:eastAsiaTheme="minorEastAsia" w:hAnsiTheme="minorEastAsia" w:cs="Times New Roman" w:hint="eastAsia"/>
          <w:bCs/>
          <w:kern w:val="2"/>
        </w:rPr>
        <w:t>投资组合报告附注的其他文字描述部分</w:t>
      </w:r>
    </w:p>
    <w:p w14:paraId="237AE16C" w14:textId="35D17CA3" w:rsidR="00F51DFF" w:rsidRDefault="00F51DFF" w:rsidP="00A13D3D">
      <w:pPr>
        <w:spacing w:line="360" w:lineRule="auto"/>
        <w:ind w:firstLineChars="200" w:firstLine="480"/>
        <w:rPr>
          <w:rFonts w:asciiTheme="minorEastAsia" w:hAnsiTheme="minorEastAsia" w:cs="Times New Roman"/>
          <w:bCs/>
          <w:sz w:val="24"/>
          <w:szCs w:val="24"/>
        </w:rPr>
      </w:pPr>
      <w:r w:rsidRPr="00A13D3D">
        <w:rPr>
          <w:rFonts w:asciiTheme="minorEastAsia" w:hAnsiTheme="minorEastAsia" w:cs="Times New Roman" w:hint="eastAsia"/>
          <w:bCs/>
          <w:sz w:val="24"/>
          <w:szCs w:val="24"/>
        </w:rPr>
        <w:t>由于四舍五入原因，分项之和与合计可能有尾差。</w:t>
      </w:r>
    </w:p>
    <w:p w14:paraId="003DA38C" w14:textId="3AB44D61" w:rsidR="00F73554" w:rsidRPr="00042000" w:rsidRDefault="00F73554" w:rsidP="00F73554">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十</w:t>
      </w:r>
      <w:r w:rsidRPr="00042000">
        <w:rPr>
          <w:rFonts w:asciiTheme="minorEastAsia" w:hAnsiTheme="minorEastAsia" w:cs="Times New Roman" w:hint="eastAsia"/>
          <w:b/>
          <w:bCs/>
          <w:sz w:val="24"/>
          <w:szCs w:val="24"/>
        </w:rPr>
        <w:t>、基金净值表现</w:t>
      </w:r>
    </w:p>
    <w:p w14:paraId="76900E1E" w14:textId="77777777" w:rsidR="00F51DFF" w:rsidRDefault="00F51DFF" w:rsidP="00A13D3D">
      <w:pPr>
        <w:spacing w:line="360" w:lineRule="auto"/>
        <w:ind w:firstLineChars="200" w:firstLine="480"/>
        <w:rPr>
          <w:bCs/>
          <w:szCs w:val="21"/>
        </w:rPr>
      </w:pPr>
      <w:r w:rsidRPr="00A13D3D">
        <w:rPr>
          <w:rFonts w:asciiTheme="minorEastAsia" w:hAnsiTheme="minorEastAsia" w:cs="Times New Roman"/>
          <w:bCs/>
          <w:sz w:val="24"/>
          <w:szCs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0F7A951B" w14:textId="77777777" w:rsidR="00F51DFF" w:rsidRDefault="00F51DFF" w:rsidP="00F51DFF">
      <w:pPr>
        <w:pStyle w:val="biaogeleft"/>
      </w:pPr>
      <w:r>
        <w:rPr>
          <w:rFonts w:hint="eastAsia"/>
          <w:bCs/>
        </w:rPr>
        <w:t>（1）</w:t>
      </w:r>
      <w:r w:rsidRPr="00EF1773">
        <w:rPr>
          <w:rFonts w:hAnsi="等线" w:hint="eastAsia"/>
          <w:color w:val="000000"/>
        </w:rPr>
        <w:t>富荣中短债债券A</w:t>
      </w:r>
      <w:r>
        <w:rPr>
          <w:rFonts w:hint="eastAsia"/>
          <w:bCs/>
        </w:rPr>
        <w:t>（基金代码：013520）</w:t>
      </w:r>
    </w:p>
    <w:tbl>
      <w:tblPr>
        <w:tblW w:w="8684" w:type="dxa"/>
        <w:jc w:val="center"/>
        <w:tblLayout w:type="fixed"/>
        <w:tblLook w:val="04A0" w:firstRow="1" w:lastRow="0" w:firstColumn="1" w:lastColumn="0" w:noHBand="0" w:noVBand="1"/>
      </w:tblPr>
      <w:tblGrid>
        <w:gridCol w:w="1465"/>
        <w:gridCol w:w="1021"/>
        <w:gridCol w:w="1094"/>
        <w:gridCol w:w="1285"/>
        <w:gridCol w:w="1284"/>
        <w:gridCol w:w="1251"/>
        <w:gridCol w:w="1284"/>
      </w:tblGrid>
      <w:tr w:rsidR="00F51DFF" w14:paraId="766F4CEA" w14:textId="77777777" w:rsidTr="00DA6610">
        <w:trPr>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6CB6D831" w14:textId="77777777" w:rsidR="00F51DFF" w:rsidRDefault="00F51DFF" w:rsidP="00DA6610">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阶段</w:t>
            </w:r>
          </w:p>
        </w:tc>
        <w:tc>
          <w:tcPr>
            <w:tcW w:w="1021" w:type="dxa"/>
            <w:tcBorders>
              <w:top w:val="single" w:sz="8" w:space="0" w:color="000000"/>
              <w:left w:val="single" w:sz="8" w:space="0" w:color="000000"/>
              <w:bottom w:val="single" w:sz="4" w:space="0" w:color="000000"/>
              <w:right w:val="single" w:sz="8" w:space="0" w:color="000000"/>
            </w:tcBorders>
            <w:vAlign w:val="center"/>
          </w:tcPr>
          <w:p w14:paraId="3D90B029" w14:textId="77777777" w:rsidR="00F51DFF" w:rsidRDefault="00F51DFF" w:rsidP="00DA6610">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净值增长率①</w:t>
            </w:r>
          </w:p>
        </w:tc>
        <w:tc>
          <w:tcPr>
            <w:tcW w:w="1094" w:type="dxa"/>
            <w:tcBorders>
              <w:top w:val="single" w:sz="8" w:space="0" w:color="000000"/>
              <w:left w:val="single" w:sz="8" w:space="0" w:color="000000"/>
              <w:bottom w:val="single" w:sz="4" w:space="0" w:color="000000"/>
              <w:right w:val="single" w:sz="8" w:space="0" w:color="000000"/>
            </w:tcBorders>
            <w:vAlign w:val="center"/>
          </w:tcPr>
          <w:p w14:paraId="72C2DF25" w14:textId="77777777" w:rsidR="00F51DFF" w:rsidRDefault="00F51DFF" w:rsidP="00DA6610">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净值增长率标准差②</w:t>
            </w:r>
          </w:p>
        </w:tc>
        <w:tc>
          <w:tcPr>
            <w:tcW w:w="1285" w:type="dxa"/>
            <w:tcBorders>
              <w:top w:val="single" w:sz="8" w:space="0" w:color="000000"/>
              <w:left w:val="single" w:sz="8" w:space="0" w:color="000000"/>
              <w:bottom w:val="single" w:sz="4" w:space="0" w:color="000000"/>
              <w:right w:val="single" w:sz="8" w:space="0" w:color="000000"/>
            </w:tcBorders>
            <w:vAlign w:val="center"/>
          </w:tcPr>
          <w:p w14:paraId="38F78EDF" w14:textId="77777777" w:rsidR="00F51DFF" w:rsidRDefault="00F51DFF" w:rsidP="00DA6610">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业绩比较基准收益率③</w:t>
            </w:r>
          </w:p>
        </w:tc>
        <w:tc>
          <w:tcPr>
            <w:tcW w:w="1284" w:type="dxa"/>
            <w:tcBorders>
              <w:top w:val="single" w:sz="8" w:space="0" w:color="000000"/>
              <w:left w:val="single" w:sz="8" w:space="0" w:color="000000"/>
              <w:bottom w:val="single" w:sz="4" w:space="0" w:color="000000"/>
              <w:right w:val="single" w:sz="8" w:space="0" w:color="000000"/>
            </w:tcBorders>
            <w:vAlign w:val="center"/>
          </w:tcPr>
          <w:p w14:paraId="0C30C161" w14:textId="77777777" w:rsidR="00F51DFF" w:rsidRDefault="00F51DFF" w:rsidP="00DA6610">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业绩比较基准收益率标准差④</w:t>
            </w:r>
          </w:p>
        </w:tc>
        <w:tc>
          <w:tcPr>
            <w:tcW w:w="1251" w:type="dxa"/>
            <w:tcBorders>
              <w:top w:val="single" w:sz="8" w:space="0" w:color="000000"/>
              <w:left w:val="single" w:sz="8" w:space="0" w:color="000000"/>
              <w:bottom w:val="single" w:sz="4" w:space="0" w:color="000000"/>
              <w:right w:val="single" w:sz="8" w:space="0" w:color="000000"/>
            </w:tcBorders>
            <w:vAlign w:val="center"/>
          </w:tcPr>
          <w:p w14:paraId="45775AD7" w14:textId="77777777" w:rsidR="00F51DFF" w:rsidRDefault="00F51DFF" w:rsidP="00DA6610">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①</w:t>
            </w:r>
            <w:r>
              <w:rPr>
                <w:rFonts w:asciiTheme="minorEastAsia" w:eastAsiaTheme="minorEastAsia" w:hAnsiTheme="minorEastAsia"/>
                <w:color w:val="000000"/>
                <w:sz w:val="21"/>
                <w:szCs w:val="21"/>
              </w:rPr>
              <w:t>-③</w:t>
            </w:r>
          </w:p>
        </w:tc>
        <w:tc>
          <w:tcPr>
            <w:tcW w:w="1284" w:type="dxa"/>
            <w:tcBorders>
              <w:top w:val="single" w:sz="8" w:space="0" w:color="000000"/>
              <w:left w:val="single" w:sz="8" w:space="0" w:color="000000"/>
              <w:bottom w:val="single" w:sz="4" w:space="0" w:color="000000"/>
              <w:right w:val="single" w:sz="8" w:space="0" w:color="000000"/>
            </w:tcBorders>
            <w:vAlign w:val="center"/>
          </w:tcPr>
          <w:p w14:paraId="0EE4B137" w14:textId="77777777" w:rsidR="00F51DFF" w:rsidRDefault="00F51DFF" w:rsidP="00DA6610">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②</w:t>
            </w:r>
            <w:r>
              <w:rPr>
                <w:rFonts w:asciiTheme="minorEastAsia" w:eastAsiaTheme="minorEastAsia" w:hAnsiTheme="minorEastAsia"/>
                <w:color w:val="000000"/>
                <w:sz w:val="21"/>
                <w:szCs w:val="21"/>
              </w:rPr>
              <w:t>-④</w:t>
            </w:r>
          </w:p>
        </w:tc>
      </w:tr>
      <w:tr w:rsidR="00F51DFF" w14:paraId="46523D89" w14:textId="77777777" w:rsidTr="00DA6610">
        <w:trPr>
          <w:trHeight w:val="4"/>
          <w:jc w:val="center"/>
        </w:trPr>
        <w:tc>
          <w:tcPr>
            <w:tcW w:w="1465" w:type="dxa"/>
            <w:tcBorders>
              <w:top w:val="single" w:sz="8" w:space="0" w:color="000000"/>
              <w:left w:val="single" w:sz="8" w:space="0" w:color="000000"/>
              <w:bottom w:val="single" w:sz="8" w:space="0" w:color="000000"/>
              <w:right w:val="single" w:sz="8" w:space="0" w:color="000000"/>
            </w:tcBorders>
            <w:vAlign w:val="center"/>
          </w:tcPr>
          <w:p w14:paraId="26E6A738" w14:textId="77777777" w:rsidR="00F51DFF" w:rsidRDefault="00F51DFF" w:rsidP="00DA6610">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2021.12.08~2021.12.31</w:t>
            </w:r>
          </w:p>
        </w:tc>
        <w:tc>
          <w:tcPr>
            <w:tcW w:w="1021" w:type="dxa"/>
            <w:tcBorders>
              <w:top w:val="single" w:sz="8" w:space="0" w:color="000000"/>
              <w:left w:val="single" w:sz="8" w:space="0" w:color="000000"/>
              <w:bottom w:val="single" w:sz="8" w:space="0" w:color="000000"/>
              <w:right w:val="single" w:sz="8" w:space="0" w:color="000000"/>
            </w:tcBorders>
            <w:vAlign w:val="center"/>
          </w:tcPr>
          <w:p w14:paraId="79A9CCB5"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0.03%</w:t>
            </w:r>
          </w:p>
        </w:tc>
        <w:tc>
          <w:tcPr>
            <w:tcW w:w="1094" w:type="dxa"/>
            <w:tcBorders>
              <w:top w:val="single" w:sz="8" w:space="0" w:color="000000"/>
              <w:left w:val="single" w:sz="8" w:space="0" w:color="000000"/>
              <w:bottom w:val="single" w:sz="8" w:space="0" w:color="000000"/>
              <w:right w:val="single" w:sz="8" w:space="0" w:color="000000"/>
            </w:tcBorders>
            <w:vAlign w:val="center"/>
          </w:tcPr>
          <w:p w14:paraId="021F32E5"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0.02%</w:t>
            </w:r>
          </w:p>
        </w:tc>
        <w:tc>
          <w:tcPr>
            <w:tcW w:w="1285" w:type="dxa"/>
            <w:tcBorders>
              <w:top w:val="single" w:sz="8" w:space="0" w:color="000000"/>
              <w:left w:val="single" w:sz="8" w:space="0" w:color="000000"/>
              <w:bottom w:val="single" w:sz="8" w:space="0" w:color="000000"/>
              <w:right w:val="single" w:sz="8" w:space="0" w:color="000000"/>
            </w:tcBorders>
            <w:vAlign w:val="center"/>
          </w:tcPr>
          <w:p w14:paraId="01F0277A"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0.29%</w:t>
            </w:r>
          </w:p>
        </w:tc>
        <w:tc>
          <w:tcPr>
            <w:tcW w:w="1284" w:type="dxa"/>
            <w:tcBorders>
              <w:top w:val="single" w:sz="8" w:space="0" w:color="000000"/>
              <w:left w:val="single" w:sz="8" w:space="0" w:color="000000"/>
              <w:bottom w:val="single" w:sz="8" w:space="0" w:color="000000"/>
              <w:right w:val="single" w:sz="8" w:space="0" w:color="000000"/>
            </w:tcBorders>
            <w:vAlign w:val="center"/>
          </w:tcPr>
          <w:p w14:paraId="75273435"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0.02%</w:t>
            </w:r>
          </w:p>
        </w:tc>
        <w:tc>
          <w:tcPr>
            <w:tcW w:w="1251" w:type="dxa"/>
            <w:tcBorders>
              <w:top w:val="single" w:sz="8" w:space="0" w:color="000000"/>
              <w:left w:val="single" w:sz="8" w:space="0" w:color="000000"/>
              <w:bottom w:val="single" w:sz="8" w:space="0" w:color="000000"/>
              <w:right w:val="single" w:sz="8" w:space="0" w:color="000000"/>
            </w:tcBorders>
            <w:vAlign w:val="center"/>
          </w:tcPr>
          <w:p w14:paraId="7C0AD1A0"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-0.26%</w:t>
            </w:r>
          </w:p>
        </w:tc>
        <w:tc>
          <w:tcPr>
            <w:tcW w:w="1284" w:type="dxa"/>
            <w:tcBorders>
              <w:top w:val="single" w:sz="8" w:space="0" w:color="000000"/>
              <w:left w:val="single" w:sz="8" w:space="0" w:color="000000"/>
              <w:bottom w:val="single" w:sz="8" w:space="0" w:color="000000"/>
              <w:right w:val="single" w:sz="8" w:space="0" w:color="000000"/>
            </w:tcBorders>
            <w:vAlign w:val="center"/>
          </w:tcPr>
          <w:p w14:paraId="4618F3EA"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0.00%</w:t>
            </w:r>
          </w:p>
        </w:tc>
      </w:tr>
      <w:tr w:rsidR="00F51DFF" w14:paraId="75DB1E3A" w14:textId="77777777" w:rsidTr="00DA6610">
        <w:trPr>
          <w:trHeight w:val="4"/>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5C0F8F54" w14:textId="77777777" w:rsidR="00F51DFF" w:rsidRDefault="00F51DFF" w:rsidP="00DA6610">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自基金合同生效日至</w:t>
            </w: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2</w:t>
            </w:r>
            <w:r>
              <w:rPr>
                <w:rFonts w:asciiTheme="minorEastAsia" w:eastAsiaTheme="minorEastAsia" w:hAnsiTheme="minorEastAsia"/>
                <w:color w:val="000000"/>
                <w:sz w:val="21"/>
                <w:szCs w:val="21"/>
              </w:rPr>
              <w:t>.0</w:t>
            </w:r>
            <w:r>
              <w:rPr>
                <w:rFonts w:asciiTheme="minorEastAsia" w:eastAsiaTheme="minorEastAsia" w:hAnsiTheme="minorEastAsia" w:hint="eastAsia"/>
                <w:color w:val="000000"/>
                <w:sz w:val="21"/>
                <w:szCs w:val="21"/>
              </w:rPr>
              <w:t>9</w:t>
            </w:r>
            <w:r>
              <w:rPr>
                <w:rFonts w:asciiTheme="minorEastAsia" w:eastAsiaTheme="minorEastAsia" w:hAnsiTheme="minorEastAsia"/>
                <w:color w:val="000000"/>
                <w:sz w:val="21"/>
                <w:szCs w:val="21"/>
              </w:rPr>
              <w:t>.30</w:t>
            </w:r>
          </w:p>
        </w:tc>
        <w:tc>
          <w:tcPr>
            <w:tcW w:w="1021" w:type="dxa"/>
            <w:tcBorders>
              <w:top w:val="single" w:sz="8" w:space="0" w:color="000000"/>
              <w:left w:val="single" w:sz="8" w:space="0" w:color="000000"/>
              <w:bottom w:val="single" w:sz="4" w:space="0" w:color="000000"/>
              <w:right w:val="single" w:sz="8" w:space="0" w:color="000000"/>
            </w:tcBorders>
            <w:vAlign w:val="center"/>
          </w:tcPr>
          <w:p w14:paraId="5BFA6C32"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4.14%</w:t>
            </w:r>
          </w:p>
        </w:tc>
        <w:tc>
          <w:tcPr>
            <w:tcW w:w="1094" w:type="dxa"/>
            <w:tcBorders>
              <w:top w:val="single" w:sz="8" w:space="0" w:color="000000"/>
              <w:left w:val="single" w:sz="8" w:space="0" w:color="000000"/>
              <w:bottom w:val="single" w:sz="4" w:space="0" w:color="000000"/>
              <w:right w:val="single" w:sz="8" w:space="0" w:color="000000"/>
            </w:tcBorders>
            <w:vAlign w:val="center"/>
          </w:tcPr>
          <w:p w14:paraId="31159C79"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0.03%</w:t>
            </w:r>
          </w:p>
        </w:tc>
        <w:tc>
          <w:tcPr>
            <w:tcW w:w="1285" w:type="dxa"/>
            <w:tcBorders>
              <w:top w:val="single" w:sz="8" w:space="0" w:color="000000"/>
              <w:left w:val="single" w:sz="8" w:space="0" w:color="000000"/>
              <w:bottom w:val="single" w:sz="4" w:space="0" w:color="000000"/>
              <w:right w:val="single" w:sz="8" w:space="0" w:color="000000"/>
            </w:tcBorders>
            <w:vAlign w:val="center"/>
          </w:tcPr>
          <w:p w14:paraId="25208D6C"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2.48%</w:t>
            </w:r>
          </w:p>
        </w:tc>
        <w:tc>
          <w:tcPr>
            <w:tcW w:w="1284" w:type="dxa"/>
            <w:tcBorders>
              <w:top w:val="single" w:sz="8" w:space="0" w:color="000000"/>
              <w:left w:val="single" w:sz="8" w:space="0" w:color="000000"/>
              <w:bottom w:val="single" w:sz="4" w:space="0" w:color="000000"/>
              <w:right w:val="single" w:sz="8" w:space="0" w:color="000000"/>
            </w:tcBorders>
            <w:vAlign w:val="center"/>
          </w:tcPr>
          <w:p w14:paraId="6CDE3C4D"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0.03%</w:t>
            </w:r>
          </w:p>
        </w:tc>
        <w:tc>
          <w:tcPr>
            <w:tcW w:w="1251" w:type="dxa"/>
            <w:tcBorders>
              <w:top w:val="single" w:sz="8" w:space="0" w:color="000000"/>
              <w:left w:val="single" w:sz="8" w:space="0" w:color="000000"/>
              <w:bottom w:val="single" w:sz="4" w:space="0" w:color="000000"/>
              <w:right w:val="single" w:sz="8" w:space="0" w:color="000000"/>
            </w:tcBorders>
            <w:vAlign w:val="center"/>
          </w:tcPr>
          <w:p w14:paraId="24BC4E89"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1.66%</w:t>
            </w:r>
          </w:p>
        </w:tc>
        <w:tc>
          <w:tcPr>
            <w:tcW w:w="1284" w:type="dxa"/>
            <w:tcBorders>
              <w:top w:val="single" w:sz="8" w:space="0" w:color="000000"/>
              <w:left w:val="single" w:sz="8" w:space="0" w:color="000000"/>
              <w:bottom w:val="single" w:sz="4" w:space="0" w:color="000000"/>
              <w:right w:val="single" w:sz="8" w:space="0" w:color="000000"/>
            </w:tcBorders>
            <w:vAlign w:val="center"/>
          </w:tcPr>
          <w:p w14:paraId="671D9B49"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0.00%</w:t>
            </w:r>
          </w:p>
        </w:tc>
      </w:tr>
    </w:tbl>
    <w:p w14:paraId="722387AF" w14:textId="77777777" w:rsidR="00F51DFF" w:rsidRDefault="00F51DFF" w:rsidP="00F51DFF">
      <w:pPr>
        <w:spacing w:line="360" w:lineRule="auto"/>
        <w:rPr>
          <w:rFonts w:ascii="宋体" w:eastAsia="宋体" w:hAnsi="宋体" w:cs="宋体"/>
          <w:bCs/>
          <w:sz w:val="24"/>
        </w:rPr>
      </w:pPr>
    </w:p>
    <w:p w14:paraId="58194513" w14:textId="77777777" w:rsidR="00F51DFF" w:rsidRPr="0009570C" w:rsidRDefault="00F51DFF" w:rsidP="00A13D3D">
      <w:pPr>
        <w:pStyle w:val="biaogeleft"/>
      </w:pPr>
      <w:r>
        <w:rPr>
          <w:rFonts w:hint="eastAsia"/>
          <w:bCs/>
        </w:rPr>
        <w:t>（2）</w:t>
      </w:r>
      <w:r w:rsidRPr="00EF1773">
        <w:rPr>
          <w:rFonts w:hAnsi="等线" w:hint="eastAsia"/>
          <w:color w:val="000000"/>
        </w:rPr>
        <w:t>富荣中短债债券</w:t>
      </w:r>
      <w:r>
        <w:rPr>
          <w:rFonts w:hAnsi="等线" w:hint="eastAsia"/>
          <w:color w:val="000000"/>
        </w:rPr>
        <w:t>C</w:t>
      </w:r>
      <w:r>
        <w:rPr>
          <w:rFonts w:hint="eastAsia"/>
          <w:bCs/>
        </w:rPr>
        <w:t>（基金代码：013521）</w:t>
      </w:r>
    </w:p>
    <w:tbl>
      <w:tblPr>
        <w:tblW w:w="8684" w:type="dxa"/>
        <w:jc w:val="center"/>
        <w:tblLayout w:type="fixed"/>
        <w:tblLook w:val="04A0" w:firstRow="1" w:lastRow="0" w:firstColumn="1" w:lastColumn="0" w:noHBand="0" w:noVBand="1"/>
      </w:tblPr>
      <w:tblGrid>
        <w:gridCol w:w="1465"/>
        <w:gridCol w:w="1021"/>
        <w:gridCol w:w="1094"/>
        <w:gridCol w:w="1285"/>
        <w:gridCol w:w="1284"/>
        <w:gridCol w:w="1251"/>
        <w:gridCol w:w="1284"/>
      </w:tblGrid>
      <w:tr w:rsidR="00F51DFF" w14:paraId="44EF9B95" w14:textId="77777777" w:rsidTr="00DA6610">
        <w:trPr>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5C7BD785" w14:textId="77777777" w:rsidR="00F51DFF" w:rsidRDefault="00F51DFF" w:rsidP="00DA6610">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阶段</w:t>
            </w:r>
          </w:p>
        </w:tc>
        <w:tc>
          <w:tcPr>
            <w:tcW w:w="1021" w:type="dxa"/>
            <w:tcBorders>
              <w:top w:val="single" w:sz="8" w:space="0" w:color="000000"/>
              <w:left w:val="single" w:sz="8" w:space="0" w:color="000000"/>
              <w:bottom w:val="single" w:sz="4" w:space="0" w:color="000000"/>
              <w:right w:val="single" w:sz="8" w:space="0" w:color="000000"/>
            </w:tcBorders>
            <w:vAlign w:val="center"/>
          </w:tcPr>
          <w:p w14:paraId="1607FF8E" w14:textId="77777777" w:rsidR="00F51DFF" w:rsidRDefault="00F51DFF" w:rsidP="00DA6610">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净值增长率①</w:t>
            </w:r>
          </w:p>
        </w:tc>
        <w:tc>
          <w:tcPr>
            <w:tcW w:w="1094" w:type="dxa"/>
            <w:tcBorders>
              <w:top w:val="single" w:sz="8" w:space="0" w:color="000000"/>
              <w:left w:val="single" w:sz="8" w:space="0" w:color="000000"/>
              <w:bottom w:val="single" w:sz="4" w:space="0" w:color="000000"/>
              <w:right w:val="single" w:sz="8" w:space="0" w:color="000000"/>
            </w:tcBorders>
            <w:vAlign w:val="center"/>
          </w:tcPr>
          <w:p w14:paraId="4BE3B630" w14:textId="77777777" w:rsidR="00F51DFF" w:rsidRDefault="00F51DFF" w:rsidP="00DA6610">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净值增长率标准差②</w:t>
            </w:r>
          </w:p>
        </w:tc>
        <w:tc>
          <w:tcPr>
            <w:tcW w:w="1285" w:type="dxa"/>
            <w:tcBorders>
              <w:top w:val="single" w:sz="8" w:space="0" w:color="000000"/>
              <w:left w:val="single" w:sz="8" w:space="0" w:color="000000"/>
              <w:bottom w:val="single" w:sz="4" w:space="0" w:color="000000"/>
              <w:right w:val="single" w:sz="8" w:space="0" w:color="000000"/>
            </w:tcBorders>
            <w:vAlign w:val="center"/>
          </w:tcPr>
          <w:p w14:paraId="79D133D7" w14:textId="77777777" w:rsidR="00F51DFF" w:rsidRDefault="00F51DFF" w:rsidP="00DA6610">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业绩比较基准收益率③</w:t>
            </w:r>
          </w:p>
        </w:tc>
        <w:tc>
          <w:tcPr>
            <w:tcW w:w="1284" w:type="dxa"/>
            <w:tcBorders>
              <w:top w:val="single" w:sz="8" w:space="0" w:color="000000"/>
              <w:left w:val="single" w:sz="8" w:space="0" w:color="000000"/>
              <w:bottom w:val="single" w:sz="4" w:space="0" w:color="000000"/>
              <w:right w:val="single" w:sz="8" w:space="0" w:color="000000"/>
            </w:tcBorders>
            <w:vAlign w:val="center"/>
          </w:tcPr>
          <w:p w14:paraId="69BEA83A" w14:textId="77777777" w:rsidR="00F51DFF" w:rsidRDefault="00F51DFF" w:rsidP="00DA6610">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业绩比较基准收益率标准差④</w:t>
            </w:r>
          </w:p>
        </w:tc>
        <w:tc>
          <w:tcPr>
            <w:tcW w:w="1251" w:type="dxa"/>
            <w:tcBorders>
              <w:top w:val="single" w:sz="8" w:space="0" w:color="000000"/>
              <w:left w:val="single" w:sz="8" w:space="0" w:color="000000"/>
              <w:bottom w:val="single" w:sz="4" w:space="0" w:color="000000"/>
              <w:right w:val="single" w:sz="8" w:space="0" w:color="000000"/>
            </w:tcBorders>
            <w:vAlign w:val="center"/>
          </w:tcPr>
          <w:p w14:paraId="5248B347" w14:textId="77777777" w:rsidR="00F51DFF" w:rsidRDefault="00F51DFF" w:rsidP="00DA6610">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①</w:t>
            </w:r>
            <w:r>
              <w:rPr>
                <w:rFonts w:asciiTheme="minorEastAsia" w:eastAsiaTheme="minorEastAsia" w:hAnsiTheme="minorEastAsia"/>
                <w:color w:val="000000"/>
                <w:sz w:val="21"/>
                <w:szCs w:val="21"/>
              </w:rPr>
              <w:t>-③</w:t>
            </w:r>
          </w:p>
        </w:tc>
        <w:tc>
          <w:tcPr>
            <w:tcW w:w="1284" w:type="dxa"/>
            <w:tcBorders>
              <w:top w:val="single" w:sz="8" w:space="0" w:color="000000"/>
              <w:left w:val="single" w:sz="8" w:space="0" w:color="000000"/>
              <w:bottom w:val="single" w:sz="4" w:space="0" w:color="000000"/>
              <w:right w:val="single" w:sz="8" w:space="0" w:color="000000"/>
            </w:tcBorders>
            <w:vAlign w:val="center"/>
          </w:tcPr>
          <w:p w14:paraId="4A128E73" w14:textId="77777777" w:rsidR="00F51DFF" w:rsidRDefault="00F51DFF" w:rsidP="00DA6610">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②</w:t>
            </w:r>
            <w:r>
              <w:rPr>
                <w:rFonts w:asciiTheme="minorEastAsia" w:eastAsiaTheme="minorEastAsia" w:hAnsiTheme="minorEastAsia"/>
                <w:color w:val="000000"/>
                <w:sz w:val="21"/>
                <w:szCs w:val="21"/>
              </w:rPr>
              <w:t>-④</w:t>
            </w:r>
          </w:p>
        </w:tc>
      </w:tr>
      <w:tr w:rsidR="00F51DFF" w14:paraId="6FDBC9ED" w14:textId="77777777" w:rsidTr="00DA6610">
        <w:trPr>
          <w:trHeight w:val="4"/>
          <w:jc w:val="center"/>
        </w:trPr>
        <w:tc>
          <w:tcPr>
            <w:tcW w:w="1465" w:type="dxa"/>
            <w:tcBorders>
              <w:top w:val="single" w:sz="8" w:space="0" w:color="000000"/>
              <w:left w:val="single" w:sz="8" w:space="0" w:color="000000"/>
              <w:bottom w:val="single" w:sz="8" w:space="0" w:color="000000"/>
              <w:right w:val="single" w:sz="8" w:space="0" w:color="000000"/>
            </w:tcBorders>
            <w:vAlign w:val="center"/>
          </w:tcPr>
          <w:p w14:paraId="373079BF" w14:textId="77777777" w:rsidR="00F51DFF" w:rsidRDefault="00F51DFF" w:rsidP="00DA6610">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2021.12.08~2021.12.31</w:t>
            </w:r>
          </w:p>
        </w:tc>
        <w:tc>
          <w:tcPr>
            <w:tcW w:w="1021" w:type="dxa"/>
            <w:tcBorders>
              <w:top w:val="single" w:sz="8" w:space="0" w:color="000000"/>
              <w:left w:val="single" w:sz="8" w:space="0" w:color="000000"/>
              <w:bottom w:val="single" w:sz="8" w:space="0" w:color="000000"/>
              <w:right w:val="single" w:sz="8" w:space="0" w:color="000000"/>
            </w:tcBorders>
            <w:vAlign w:val="center"/>
          </w:tcPr>
          <w:p w14:paraId="59BB6D53"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0.01%</w:t>
            </w:r>
          </w:p>
        </w:tc>
        <w:tc>
          <w:tcPr>
            <w:tcW w:w="1094" w:type="dxa"/>
            <w:tcBorders>
              <w:top w:val="single" w:sz="8" w:space="0" w:color="000000"/>
              <w:left w:val="single" w:sz="8" w:space="0" w:color="000000"/>
              <w:bottom w:val="single" w:sz="8" w:space="0" w:color="000000"/>
              <w:right w:val="single" w:sz="8" w:space="0" w:color="000000"/>
            </w:tcBorders>
            <w:vAlign w:val="center"/>
          </w:tcPr>
          <w:p w14:paraId="065DFA4C"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0.02%</w:t>
            </w:r>
          </w:p>
        </w:tc>
        <w:tc>
          <w:tcPr>
            <w:tcW w:w="1285" w:type="dxa"/>
            <w:tcBorders>
              <w:top w:val="single" w:sz="8" w:space="0" w:color="000000"/>
              <w:left w:val="single" w:sz="8" w:space="0" w:color="000000"/>
              <w:bottom w:val="single" w:sz="8" w:space="0" w:color="000000"/>
              <w:right w:val="single" w:sz="8" w:space="0" w:color="000000"/>
            </w:tcBorders>
            <w:vAlign w:val="center"/>
          </w:tcPr>
          <w:p w14:paraId="5E57F3B9"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0.29%</w:t>
            </w:r>
          </w:p>
        </w:tc>
        <w:tc>
          <w:tcPr>
            <w:tcW w:w="1284" w:type="dxa"/>
            <w:tcBorders>
              <w:top w:val="single" w:sz="8" w:space="0" w:color="000000"/>
              <w:left w:val="single" w:sz="8" w:space="0" w:color="000000"/>
              <w:bottom w:val="single" w:sz="8" w:space="0" w:color="000000"/>
              <w:right w:val="single" w:sz="8" w:space="0" w:color="000000"/>
            </w:tcBorders>
            <w:vAlign w:val="center"/>
          </w:tcPr>
          <w:p w14:paraId="6F2DF04C"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0.02%</w:t>
            </w:r>
          </w:p>
        </w:tc>
        <w:tc>
          <w:tcPr>
            <w:tcW w:w="1251" w:type="dxa"/>
            <w:tcBorders>
              <w:top w:val="single" w:sz="8" w:space="0" w:color="000000"/>
              <w:left w:val="single" w:sz="8" w:space="0" w:color="000000"/>
              <w:bottom w:val="single" w:sz="8" w:space="0" w:color="000000"/>
              <w:right w:val="single" w:sz="8" w:space="0" w:color="000000"/>
            </w:tcBorders>
            <w:vAlign w:val="center"/>
          </w:tcPr>
          <w:p w14:paraId="5068899F"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-0.28%</w:t>
            </w:r>
          </w:p>
        </w:tc>
        <w:tc>
          <w:tcPr>
            <w:tcW w:w="1284" w:type="dxa"/>
            <w:tcBorders>
              <w:top w:val="single" w:sz="8" w:space="0" w:color="000000"/>
              <w:left w:val="single" w:sz="8" w:space="0" w:color="000000"/>
              <w:bottom w:val="single" w:sz="8" w:space="0" w:color="000000"/>
              <w:right w:val="single" w:sz="8" w:space="0" w:color="000000"/>
            </w:tcBorders>
            <w:vAlign w:val="center"/>
          </w:tcPr>
          <w:p w14:paraId="557475E6"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0.00%</w:t>
            </w:r>
          </w:p>
        </w:tc>
      </w:tr>
      <w:tr w:rsidR="00F51DFF" w14:paraId="5E4BEF25" w14:textId="77777777" w:rsidTr="00DA6610">
        <w:trPr>
          <w:trHeight w:val="4"/>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5DDE6CFA" w14:textId="77777777" w:rsidR="00F51DFF" w:rsidRDefault="00F51DFF" w:rsidP="00DA6610">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自基金合同生效日至</w:t>
            </w: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2</w:t>
            </w:r>
            <w:r>
              <w:rPr>
                <w:rFonts w:asciiTheme="minorEastAsia" w:eastAsiaTheme="minorEastAsia" w:hAnsiTheme="minorEastAsia"/>
                <w:color w:val="000000"/>
                <w:sz w:val="21"/>
                <w:szCs w:val="21"/>
              </w:rPr>
              <w:t>.0</w:t>
            </w:r>
            <w:r>
              <w:rPr>
                <w:rFonts w:asciiTheme="minorEastAsia" w:eastAsiaTheme="minorEastAsia" w:hAnsiTheme="minorEastAsia" w:hint="eastAsia"/>
                <w:color w:val="000000"/>
                <w:sz w:val="21"/>
                <w:szCs w:val="21"/>
              </w:rPr>
              <w:t>9</w:t>
            </w:r>
            <w:r>
              <w:rPr>
                <w:rFonts w:asciiTheme="minorEastAsia" w:eastAsiaTheme="minorEastAsia" w:hAnsiTheme="minorEastAsia"/>
                <w:color w:val="000000"/>
                <w:sz w:val="21"/>
                <w:szCs w:val="21"/>
              </w:rPr>
              <w:t>.30</w:t>
            </w:r>
          </w:p>
        </w:tc>
        <w:tc>
          <w:tcPr>
            <w:tcW w:w="1021" w:type="dxa"/>
            <w:tcBorders>
              <w:top w:val="single" w:sz="8" w:space="0" w:color="000000"/>
              <w:left w:val="single" w:sz="8" w:space="0" w:color="000000"/>
              <w:bottom w:val="single" w:sz="4" w:space="0" w:color="000000"/>
              <w:right w:val="single" w:sz="8" w:space="0" w:color="000000"/>
            </w:tcBorders>
            <w:vAlign w:val="center"/>
          </w:tcPr>
          <w:p w14:paraId="3907919B"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3.98%</w:t>
            </w:r>
          </w:p>
        </w:tc>
        <w:tc>
          <w:tcPr>
            <w:tcW w:w="1094" w:type="dxa"/>
            <w:tcBorders>
              <w:top w:val="single" w:sz="8" w:space="0" w:color="000000"/>
              <w:left w:val="single" w:sz="8" w:space="0" w:color="000000"/>
              <w:bottom w:val="single" w:sz="4" w:space="0" w:color="000000"/>
              <w:right w:val="single" w:sz="8" w:space="0" w:color="000000"/>
            </w:tcBorders>
            <w:vAlign w:val="center"/>
          </w:tcPr>
          <w:p w14:paraId="7269B887"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0.03%</w:t>
            </w:r>
          </w:p>
        </w:tc>
        <w:tc>
          <w:tcPr>
            <w:tcW w:w="1285" w:type="dxa"/>
            <w:tcBorders>
              <w:top w:val="single" w:sz="8" w:space="0" w:color="000000"/>
              <w:left w:val="single" w:sz="8" w:space="0" w:color="000000"/>
              <w:bottom w:val="single" w:sz="4" w:space="0" w:color="000000"/>
              <w:right w:val="single" w:sz="8" w:space="0" w:color="000000"/>
            </w:tcBorders>
            <w:vAlign w:val="center"/>
          </w:tcPr>
          <w:p w14:paraId="5CD90F59"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2.48%</w:t>
            </w:r>
          </w:p>
        </w:tc>
        <w:tc>
          <w:tcPr>
            <w:tcW w:w="1284" w:type="dxa"/>
            <w:tcBorders>
              <w:top w:val="single" w:sz="8" w:space="0" w:color="000000"/>
              <w:left w:val="single" w:sz="8" w:space="0" w:color="000000"/>
              <w:bottom w:val="single" w:sz="4" w:space="0" w:color="000000"/>
              <w:right w:val="single" w:sz="8" w:space="0" w:color="000000"/>
            </w:tcBorders>
            <w:vAlign w:val="center"/>
          </w:tcPr>
          <w:p w14:paraId="0E2EB05D"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0.03%</w:t>
            </w:r>
          </w:p>
        </w:tc>
        <w:tc>
          <w:tcPr>
            <w:tcW w:w="1251" w:type="dxa"/>
            <w:tcBorders>
              <w:top w:val="single" w:sz="8" w:space="0" w:color="000000"/>
              <w:left w:val="single" w:sz="8" w:space="0" w:color="000000"/>
              <w:bottom w:val="single" w:sz="4" w:space="0" w:color="000000"/>
              <w:right w:val="single" w:sz="8" w:space="0" w:color="000000"/>
            </w:tcBorders>
            <w:vAlign w:val="center"/>
          </w:tcPr>
          <w:p w14:paraId="303089E5"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1.50%</w:t>
            </w:r>
          </w:p>
        </w:tc>
        <w:tc>
          <w:tcPr>
            <w:tcW w:w="1284" w:type="dxa"/>
            <w:tcBorders>
              <w:top w:val="single" w:sz="8" w:space="0" w:color="000000"/>
              <w:left w:val="single" w:sz="8" w:space="0" w:color="000000"/>
              <w:bottom w:val="single" w:sz="4" w:space="0" w:color="000000"/>
              <w:right w:val="single" w:sz="8" w:space="0" w:color="000000"/>
            </w:tcBorders>
            <w:vAlign w:val="center"/>
          </w:tcPr>
          <w:p w14:paraId="5126F32D"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0.00%</w:t>
            </w:r>
          </w:p>
        </w:tc>
      </w:tr>
    </w:tbl>
    <w:p w14:paraId="22224A91" w14:textId="77777777" w:rsidR="00F51DFF" w:rsidRDefault="00F51DFF" w:rsidP="00F51DFF">
      <w:pPr>
        <w:widowControl/>
        <w:spacing w:after="240"/>
        <w:jc w:val="left"/>
        <w:rPr>
          <w:rFonts w:ascii="宋体" w:eastAsia="宋体" w:hAnsi="宋体" w:cs="宋体"/>
          <w:kern w:val="0"/>
          <w:sz w:val="24"/>
          <w:szCs w:val="24"/>
        </w:rPr>
      </w:pPr>
      <w:r>
        <w:rPr>
          <w:rFonts w:ascii="宋体" w:eastAsia="宋体" w:hAnsi="宋体" w:cs="宋体" w:hint="eastAsia"/>
          <w:kern w:val="0"/>
          <w:sz w:val="24"/>
          <w:szCs w:val="24"/>
        </w:rPr>
        <w:t>注：本基金的业绩比较基准为：中债总财富(1-3年)指数收益率*80%+一年期定期存款利率(税后)*20%</w:t>
      </w:r>
    </w:p>
    <w:p w14:paraId="18935446" w14:textId="77777777" w:rsidR="00F51DFF" w:rsidRPr="001C68DD" w:rsidRDefault="00F51DFF" w:rsidP="00F51DFF">
      <w:pPr>
        <w:pStyle w:val="zhangjiep2"/>
      </w:pPr>
      <w:r w:rsidRPr="00A13D3D">
        <w:rPr>
          <w:rFonts w:hAnsi="等线"/>
          <w:color w:val="000000"/>
        </w:rPr>
        <w:t>2、</w:t>
      </w:r>
      <w:r w:rsidRPr="00A13D3D">
        <w:rPr>
          <w:rFonts w:hAnsi="等线" w:hint="eastAsia"/>
          <w:color w:val="000000"/>
        </w:rPr>
        <w:t>自基金合同生效以来基金累计净值增长率变动及其与同期业绩比较基准收益率变动的比较</w:t>
      </w:r>
    </w:p>
    <w:p w14:paraId="6714D2BA" w14:textId="77777777" w:rsidR="00F51DFF" w:rsidRDefault="00F51DFF" w:rsidP="00F51DFF">
      <w:pPr>
        <w:pStyle w:val="biaogeleft"/>
      </w:pPr>
      <w:r>
        <w:rPr>
          <w:rFonts w:hAnsi="等线"/>
          <w:noProof/>
          <w:color w:val="000000"/>
        </w:rPr>
        <w:lastRenderedPageBreak/>
        <w:drawing>
          <wp:inline distT="0" distB="0" distL="0" distR="0" wp14:anchorId="3C142CF7" wp14:editId="6D0DE00C">
            <wp:extent cx="5600700" cy="36385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600700" cy="3638550"/>
                    </a:xfrm>
                    <a:prstGeom prst="rect">
                      <a:avLst/>
                    </a:prstGeom>
                    <a:noFill/>
                    <a:ln>
                      <a:noFill/>
                    </a:ln>
                  </pic:spPr>
                </pic:pic>
              </a:graphicData>
            </a:graphic>
          </wp:inline>
        </w:drawing>
      </w:r>
    </w:p>
    <w:p w14:paraId="24E5067C" w14:textId="77777777" w:rsidR="00F51DFF" w:rsidRDefault="00F51DFF" w:rsidP="00F51DFF">
      <w:pPr>
        <w:pStyle w:val="biaogeleft"/>
      </w:pPr>
      <w:r>
        <w:rPr>
          <w:rFonts w:hAnsi="等线"/>
          <w:noProof/>
          <w:color w:val="000000"/>
        </w:rPr>
        <w:drawing>
          <wp:inline distT="0" distB="0" distL="0" distR="0" wp14:anchorId="48592C7D" wp14:editId="200C8244">
            <wp:extent cx="5600700" cy="36385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600700" cy="3638550"/>
                    </a:xfrm>
                    <a:prstGeom prst="rect">
                      <a:avLst/>
                    </a:prstGeom>
                    <a:noFill/>
                    <a:ln>
                      <a:noFill/>
                    </a:ln>
                  </pic:spPr>
                </pic:pic>
              </a:graphicData>
            </a:graphic>
          </wp:inline>
        </w:drawing>
      </w:r>
    </w:p>
    <w:p w14:paraId="22C6B4D6" w14:textId="68E4F924" w:rsidR="00F51DFF" w:rsidRDefault="00F51DFF" w:rsidP="00A13D3D">
      <w:pPr>
        <w:spacing w:line="360" w:lineRule="auto"/>
        <w:rPr>
          <w:rFonts w:asciiTheme="minorEastAsia" w:hAnsiTheme="minorEastAsia" w:cs="Times New Roman"/>
          <w:bCs/>
          <w:sz w:val="24"/>
          <w:szCs w:val="24"/>
        </w:rPr>
      </w:pPr>
      <w:r>
        <w:rPr>
          <w:rFonts w:ascii="宋体" w:eastAsia="宋体" w:hAnsi="宋体" w:cs="宋体" w:hint="eastAsia"/>
          <w:kern w:val="0"/>
          <w:sz w:val="24"/>
          <w:szCs w:val="24"/>
        </w:rPr>
        <w:t>注：①本基金的基金合同于2021年12月8日生效，截至2022年9月30日止，本基金成立未满1年。</w:t>
      </w:r>
      <w:r>
        <w:rPr>
          <w:rFonts w:ascii="宋体" w:eastAsia="宋体" w:hAnsi="宋体" w:cs="宋体" w:hint="eastAsia"/>
          <w:kern w:val="0"/>
          <w:sz w:val="24"/>
          <w:szCs w:val="24"/>
        </w:rPr>
        <w:br/>
        <w:t xml:space="preserve">  ②本基金的建仓期为6个月，建仓期结束时各项资产配置比例符合合同约定。 </w:t>
      </w:r>
    </w:p>
    <w:p w14:paraId="3302C8EA" w14:textId="77777777" w:rsidR="00491A4B" w:rsidRDefault="00491A4B">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55AB432C" w14:textId="77777777" w:rsidR="00AC3A9B" w:rsidRPr="00381A22" w:rsidRDefault="002C3C29">
      <w:pPr>
        <w:pStyle w:val="1"/>
        <w:jc w:val="center"/>
        <w:rPr>
          <w:sz w:val="30"/>
          <w:szCs w:val="30"/>
        </w:rPr>
      </w:pPr>
      <w:bookmarkStart w:id="226" w:name="_Toc416264546"/>
      <w:bookmarkStart w:id="227" w:name="_Toc68266297"/>
      <w:bookmarkStart w:id="228" w:name="_Toc119584130"/>
      <w:bookmarkStart w:id="229" w:name="_Toc31469"/>
      <w:bookmarkStart w:id="230" w:name="_Toc123102458"/>
      <w:bookmarkStart w:id="231" w:name="_Toc14725"/>
      <w:bookmarkStart w:id="232" w:name="_Toc26152"/>
      <w:bookmarkStart w:id="233" w:name="_Toc139991741"/>
      <w:bookmarkStart w:id="234" w:name="_Toc123112239"/>
      <w:bookmarkStart w:id="235" w:name="_Toc79392624"/>
      <w:bookmarkStart w:id="236" w:name="_Toc19520"/>
      <w:bookmarkStart w:id="237" w:name="_Toc141703891"/>
      <w:bookmarkStart w:id="238" w:name="_Toc48649710"/>
      <w:bookmarkStart w:id="239" w:name="_Toc123051457"/>
      <w:bookmarkStart w:id="240" w:name="_Toc22674"/>
      <w:bookmarkStart w:id="241" w:name="_Toc21886"/>
      <w:bookmarkStart w:id="242" w:name="_Toc16789"/>
      <w:bookmarkStart w:id="243" w:name="_Toc352229757"/>
      <w:bookmarkStart w:id="244" w:name="_Toc98560357"/>
      <w:bookmarkStart w:id="245" w:name="_Toc26383"/>
      <w:bookmarkStart w:id="246" w:name="_Toc26084"/>
      <w:bookmarkStart w:id="247" w:name="_Toc2255"/>
      <w:bookmarkStart w:id="248" w:name="_Toc3244"/>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r w:rsidRPr="00381A22">
        <w:rPr>
          <w:rFonts w:hint="eastAsia"/>
          <w:sz w:val="30"/>
          <w:szCs w:val="30"/>
        </w:rPr>
        <w:lastRenderedPageBreak/>
        <w:t>第十部分</w:t>
      </w:r>
      <w:r w:rsidRPr="00381A22">
        <w:rPr>
          <w:sz w:val="30"/>
          <w:szCs w:val="30"/>
        </w:rPr>
        <w:t xml:space="preserve">  </w:t>
      </w:r>
      <w:r w:rsidRPr="00381A22">
        <w:rPr>
          <w:rFonts w:hint="eastAsia"/>
          <w:sz w:val="30"/>
          <w:szCs w:val="30"/>
        </w:rPr>
        <w:t>基金的财产</w:t>
      </w:r>
      <w:bookmarkEnd w:id="226"/>
      <w:bookmarkEnd w:id="227"/>
      <w:bookmarkEnd w:id="228"/>
    </w:p>
    <w:p w14:paraId="11639656" w14:textId="4910BD64" w:rsidR="006C7F55" w:rsidRPr="00381A22" w:rsidRDefault="006C7F55" w:rsidP="006C7F55">
      <w:pPr>
        <w:autoSpaceDE w:val="0"/>
        <w:autoSpaceDN w:val="0"/>
        <w:spacing w:line="360" w:lineRule="auto"/>
        <w:ind w:firstLineChars="200" w:firstLine="480"/>
        <w:textAlignment w:val="bottom"/>
        <w:rPr>
          <w:bCs/>
          <w:sz w:val="24"/>
        </w:rPr>
      </w:pPr>
      <w:bookmarkStart w:id="249" w:name="_Toc214873600"/>
      <w:bookmarkStart w:id="250" w:name="_Toc263092319"/>
      <w:bookmarkStart w:id="251" w:name="_Toc416264547"/>
      <w:bookmarkStart w:id="252" w:name="_Toc2981"/>
      <w:bookmarkStart w:id="253" w:name="_Toc801"/>
      <w:bookmarkStart w:id="254" w:name="_Toc22538"/>
      <w:bookmarkStart w:id="255" w:name="_Toc11351"/>
      <w:bookmarkStart w:id="256" w:name="_Toc3872"/>
      <w:bookmarkStart w:id="257" w:name="_Toc578"/>
      <w:bookmarkStart w:id="258" w:name="_Toc13343"/>
      <w:bookmarkStart w:id="259" w:name="_Toc16437"/>
      <w:bookmarkStart w:id="260" w:name="_Toc21917"/>
      <w:bookmarkStart w:id="261" w:name="_Toc11395"/>
      <w:bookmarkStart w:id="262" w:name="_Toc5477"/>
      <w:bookmarkStart w:id="263" w:name="_Toc35222975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r w:rsidRPr="00381A22">
        <w:rPr>
          <w:rFonts w:hint="eastAsia"/>
          <w:bCs/>
          <w:sz w:val="24"/>
        </w:rPr>
        <w:t>一、基金资产总值</w:t>
      </w:r>
    </w:p>
    <w:p w14:paraId="0338571E" w14:textId="04D12DDA" w:rsidR="006C60F8" w:rsidRPr="00381A22" w:rsidRDefault="003C7689" w:rsidP="006C7F55">
      <w:pPr>
        <w:autoSpaceDE w:val="0"/>
        <w:autoSpaceDN w:val="0"/>
        <w:spacing w:line="360" w:lineRule="auto"/>
        <w:ind w:firstLineChars="200" w:firstLine="480"/>
        <w:textAlignment w:val="bottom"/>
        <w:rPr>
          <w:bCs/>
          <w:sz w:val="24"/>
        </w:rPr>
      </w:pPr>
      <w:r w:rsidRPr="00381A22">
        <w:rPr>
          <w:rFonts w:hint="eastAsia"/>
          <w:bCs/>
          <w:sz w:val="24"/>
        </w:rPr>
        <w:t>基金资产总值是指基金拥有的各类有价证券、银行存款本息、基金应收款及其他资产的价值总和。</w:t>
      </w:r>
    </w:p>
    <w:p w14:paraId="555097E8" w14:textId="77777777" w:rsidR="006C7F55" w:rsidRPr="00381A22" w:rsidRDefault="006C7F55" w:rsidP="006C7F55">
      <w:pPr>
        <w:autoSpaceDE w:val="0"/>
        <w:autoSpaceDN w:val="0"/>
        <w:spacing w:line="360" w:lineRule="auto"/>
        <w:ind w:firstLineChars="200" w:firstLine="480"/>
        <w:textAlignment w:val="bottom"/>
        <w:rPr>
          <w:bCs/>
          <w:sz w:val="24"/>
        </w:rPr>
      </w:pPr>
      <w:r w:rsidRPr="00381A22">
        <w:rPr>
          <w:rFonts w:hint="eastAsia"/>
          <w:bCs/>
          <w:sz w:val="24"/>
        </w:rPr>
        <w:t>二、基金资产净值</w:t>
      </w:r>
    </w:p>
    <w:p w14:paraId="0FE0705B" w14:textId="77777777" w:rsidR="006C7F55" w:rsidRPr="00381A22" w:rsidRDefault="006C7F55" w:rsidP="006C7F55">
      <w:pPr>
        <w:autoSpaceDE w:val="0"/>
        <w:autoSpaceDN w:val="0"/>
        <w:spacing w:line="360" w:lineRule="auto"/>
        <w:ind w:firstLineChars="200" w:firstLine="480"/>
        <w:textAlignment w:val="bottom"/>
        <w:rPr>
          <w:bCs/>
          <w:sz w:val="24"/>
        </w:rPr>
      </w:pPr>
      <w:r w:rsidRPr="00381A22">
        <w:rPr>
          <w:rFonts w:hint="eastAsia"/>
          <w:bCs/>
          <w:sz w:val="24"/>
        </w:rPr>
        <w:t>基金资产净值是指基金资产总值减去基金负债后的价值。</w:t>
      </w:r>
    </w:p>
    <w:p w14:paraId="30431B11" w14:textId="77777777" w:rsidR="006C7F55" w:rsidRPr="00381A22" w:rsidRDefault="006C7F55" w:rsidP="006C7F55">
      <w:pPr>
        <w:autoSpaceDE w:val="0"/>
        <w:autoSpaceDN w:val="0"/>
        <w:spacing w:line="360" w:lineRule="auto"/>
        <w:ind w:firstLineChars="200" w:firstLine="480"/>
        <w:textAlignment w:val="bottom"/>
        <w:rPr>
          <w:bCs/>
          <w:sz w:val="24"/>
        </w:rPr>
      </w:pPr>
      <w:r w:rsidRPr="00381A22">
        <w:rPr>
          <w:rFonts w:hint="eastAsia"/>
          <w:bCs/>
          <w:sz w:val="24"/>
        </w:rPr>
        <w:t>三、基金财产的账户</w:t>
      </w:r>
    </w:p>
    <w:p w14:paraId="19722402" w14:textId="6C486719" w:rsidR="006C7F55" w:rsidRPr="00381A22" w:rsidRDefault="006C7F55" w:rsidP="006C7F55">
      <w:pPr>
        <w:autoSpaceDE w:val="0"/>
        <w:autoSpaceDN w:val="0"/>
        <w:spacing w:line="360" w:lineRule="auto"/>
        <w:ind w:firstLineChars="200" w:firstLine="480"/>
        <w:textAlignment w:val="bottom"/>
        <w:rPr>
          <w:bCs/>
          <w:sz w:val="24"/>
        </w:rPr>
      </w:pPr>
      <w:r w:rsidRPr="00381A22">
        <w:rPr>
          <w:rFonts w:hint="eastAsia"/>
          <w:bCs/>
          <w:sz w:val="24"/>
        </w:rPr>
        <w:t>基金托管人根据相关法律法规、规范性文件为本基金开立资金账户、证券账户以及投资所需的其他专用账户</w:t>
      </w:r>
      <w:r w:rsidR="00BA024D" w:rsidRPr="00381A22">
        <w:rPr>
          <w:rFonts w:hint="eastAsia"/>
          <w:bCs/>
          <w:sz w:val="24"/>
        </w:rPr>
        <w:t>，协助提供开立期货业务相关账户及交易编码的基金托管人相关信息</w:t>
      </w:r>
      <w:r w:rsidRPr="00381A22">
        <w:rPr>
          <w:rFonts w:hint="eastAsia"/>
          <w:bCs/>
          <w:sz w:val="24"/>
        </w:rPr>
        <w:t>。开立的基金专用账户与基金管理人、基金托管人、基金销售机构和基金登记机构自有的财产账户以及其他基金财产账户相独立。</w:t>
      </w:r>
    </w:p>
    <w:p w14:paraId="4ADC297B" w14:textId="77777777" w:rsidR="006C7F55" w:rsidRPr="00381A22" w:rsidRDefault="006C7F55" w:rsidP="006C7F55">
      <w:pPr>
        <w:autoSpaceDE w:val="0"/>
        <w:autoSpaceDN w:val="0"/>
        <w:spacing w:line="360" w:lineRule="auto"/>
        <w:ind w:firstLineChars="200" w:firstLine="480"/>
        <w:textAlignment w:val="bottom"/>
        <w:rPr>
          <w:bCs/>
          <w:sz w:val="24"/>
        </w:rPr>
      </w:pPr>
      <w:r w:rsidRPr="00381A22">
        <w:rPr>
          <w:rFonts w:hint="eastAsia"/>
          <w:bCs/>
          <w:sz w:val="24"/>
        </w:rPr>
        <w:t>四、基金财产的保管和处分</w:t>
      </w:r>
    </w:p>
    <w:p w14:paraId="7B303BD5" w14:textId="67D8C6F4" w:rsidR="006C7F55" w:rsidRPr="00381A22" w:rsidRDefault="006C7F55" w:rsidP="006C7F55">
      <w:pPr>
        <w:autoSpaceDE w:val="0"/>
        <w:autoSpaceDN w:val="0"/>
        <w:spacing w:line="360" w:lineRule="auto"/>
        <w:ind w:firstLineChars="200" w:firstLine="480"/>
        <w:textAlignment w:val="bottom"/>
        <w:rPr>
          <w:bCs/>
          <w:sz w:val="24"/>
        </w:rPr>
      </w:pPr>
      <w:r w:rsidRPr="00381A22">
        <w:rPr>
          <w:rFonts w:hint="eastAsia"/>
          <w:bCs/>
          <w:sz w:val="24"/>
        </w:rPr>
        <w:t>本基金财产独立于基金管理人、基金托管人</w:t>
      </w:r>
      <w:r w:rsidR="00BA024D" w:rsidRPr="00381A22">
        <w:rPr>
          <w:rFonts w:hint="eastAsia"/>
          <w:bCs/>
          <w:sz w:val="24"/>
        </w:rPr>
        <w:t>、证券经纪机构</w:t>
      </w:r>
      <w:r w:rsidRPr="00381A22">
        <w:rPr>
          <w:rFonts w:hint="eastAsia"/>
          <w:bCs/>
          <w:sz w:val="24"/>
        </w:rPr>
        <w:t>和基金销售机构</w:t>
      </w:r>
      <w:r w:rsidR="00622273" w:rsidRPr="00381A22">
        <w:rPr>
          <w:rFonts w:hint="eastAsia"/>
          <w:bCs/>
          <w:sz w:val="24"/>
        </w:rPr>
        <w:t>等基金服务机构</w:t>
      </w:r>
      <w:r w:rsidRPr="00381A22">
        <w:rPr>
          <w:rFonts w:hint="eastAsia"/>
          <w:bCs/>
          <w:sz w:val="24"/>
        </w:rPr>
        <w:t>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55088A9E" w14:textId="77777777" w:rsidR="006C7F55" w:rsidRPr="00381A22" w:rsidRDefault="006C7F55" w:rsidP="006C7F55">
      <w:pPr>
        <w:autoSpaceDE w:val="0"/>
        <w:autoSpaceDN w:val="0"/>
        <w:spacing w:line="360" w:lineRule="auto"/>
        <w:ind w:firstLineChars="200" w:firstLine="480"/>
        <w:textAlignment w:val="bottom"/>
        <w:rPr>
          <w:bCs/>
          <w:sz w:val="24"/>
        </w:rPr>
      </w:pPr>
      <w:r w:rsidRPr="00381A22">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非因基金财产本身承担的债务，不得对基金财产强制执行。</w:t>
      </w:r>
    </w:p>
    <w:p w14:paraId="6AFB5AD4" w14:textId="77777777" w:rsidR="006C7F55" w:rsidRPr="00381A22" w:rsidRDefault="006C7F55">
      <w:pPr>
        <w:widowControl/>
        <w:jc w:val="left"/>
        <w:rPr>
          <w:bCs/>
          <w:sz w:val="24"/>
        </w:rPr>
      </w:pPr>
      <w:r w:rsidRPr="00381A22">
        <w:rPr>
          <w:bCs/>
          <w:sz w:val="24"/>
        </w:rPr>
        <w:br w:type="page"/>
      </w:r>
    </w:p>
    <w:p w14:paraId="0281768F" w14:textId="43BAA93D" w:rsidR="00AC3A9B" w:rsidRPr="00381A22" w:rsidRDefault="002C3C29" w:rsidP="006C7F55">
      <w:pPr>
        <w:pStyle w:val="1"/>
        <w:jc w:val="center"/>
        <w:rPr>
          <w:sz w:val="30"/>
          <w:szCs w:val="30"/>
        </w:rPr>
      </w:pPr>
      <w:bookmarkStart w:id="264" w:name="_Toc68266298"/>
      <w:bookmarkStart w:id="265" w:name="_Toc119584131"/>
      <w:r w:rsidRPr="00381A22">
        <w:rPr>
          <w:rFonts w:hint="eastAsia"/>
          <w:sz w:val="30"/>
          <w:szCs w:val="30"/>
        </w:rPr>
        <w:lastRenderedPageBreak/>
        <w:t>第十一部分</w:t>
      </w:r>
      <w:r w:rsidRPr="00381A22">
        <w:rPr>
          <w:sz w:val="30"/>
          <w:szCs w:val="30"/>
        </w:rPr>
        <w:t xml:space="preserve">  </w:t>
      </w:r>
      <w:r w:rsidRPr="00381A22">
        <w:rPr>
          <w:rFonts w:hint="eastAsia"/>
          <w:sz w:val="30"/>
          <w:szCs w:val="30"/>
        </w:rPr>
        <w:t>基金资产的估值</w:t>
      </w:r>
      <w:bookmarkEnd w:id="249"/>
      <w:bookmarkEnd w:id="250"/>
      <w:bookmarkEnd w:id="251"/>
      <w:bookmarkEnd w:id="264"/>
      <w:bookmarkEnd w:id="265"/>
    </w:p>
    <w:p w14:paraId="63DAA507" w14:textId="77777777" w:rsidR="00794997" w:rsidRPr="00381A22" w:rsidRDefault="00794997" w:rsidP="00D220CB">
      <w:pPr>
        <w:autoSpaceDE w:val="0"/>
        <w:autoSpaceDN w:val="0"/>
        <w:spacing w:line="360" w:lineRule="auto"/>
        <w:ind w:firstLineChars="200" w:firstLine="482"/>
        <w:textAlignment w:val="bottom"/>
        <w:rPr>
          <w:b/>
          <w:bCs/>
          <w:sz w:val="24"/>
        </w:rPr>
      </w:pPr>
      <w:r w:rsidRPr="00381A22">
        <w:rPr>
          <w:rFonts w:hint="eastAsia"/>
          <w:b/>
          <w:bCs/>
          <w:sz w:val="24"/>
        </w:rPr>
        <w:t>一、估值日</w:t>
      </w:r>
    </w:p>
    <w:p w14:paraId="55F9F042" w14:textId="025578C7" w:rsidR="00794997" w:rsidRPr="00381A22" w:rsidRDefault="00794997" w:rsidP="00794997">
      <w:pPr>
        <w:autoSpaceDE w:val="0"/>
        <w:autoSpaceDN w:val="0"/>
        <w:spacing w:line="360" w:lineRule="auto"/>
        <w:ind w:firstLineChars="200" w:firstLine="480"/>
        <w:textAlignment w:val="bottom"/>
        <w:rPr>
          <w:bCs/>
          <w:sz w:val="24"/>
        </w:rPr>
      </w:pPr>
      <w:r w:rsidRPr="00381A22">
        <w:rPr>
          <w:rFonts w:hint="eastAsia"/>
          <w:bCs/>
          <w:sz w:val="24"/>
        </w:rPr>
        <w:t>本基金的估值日为本基金相关的证券交易场所的交易日以及国家法律法规规定需要对外披露基金净值的非交易日。</w:t>
      </w:r>
    </w:p>
    <w:p w14:paraId="7082F156" w14:textId="77777777" w:rsidR="00794997" w:rsidRPr="00381A22" w:rsidRDefault="00794997" w:rsidP="00D220CB">
      <w:pPr>
        <w:autoSpaceDE w:val="0"/>
        <w:autoSpaceDN w:val="0"/>
        <w:spacing w:line="360" w:lineRule="auto"/>
        <w:ind w:firstLineChars="200" w:firstLine="482"/>
        <w:textAlignment w:val="bottom"/>
        <w:rPr>
          <w:b/>
          <w:bCs/>
          <w:sz w:val="24"/>
        </w:rPr>
      </w:pPr>
      <w:r w:rsidRPr="00381A22">
        <w:rPr>
          <w:rFonts w:hint="eastAsia"/>
          <w:b/>
          <w:bCs/>
          <w:sz w:val="24"/>
        </w:rPr>
        <w:t>二、估值对象</w:t>
      </w:r>
    </w:p>
    <w:p w14:paraId="36A19385" w14:textId="77777777" w:rsidR="00DB0863" w:rsidRPr="00381A22" w:rsidRDefault="00DB0863" w:rsidP="00DB0863">
      <w:pPr>
        <w:spacing w:line="360" w:lineRule="auto"/>
        <w:ind w:firstLineChars="200" w:firstLine="480"/>
        <w:rPr>
          <w:rFonts w:ascii="Times New Roman" w:hAnsi="Times New Roman" w:cs="Times New Roman"/>
          <w:bCs/>
        </w:rPr>
      </w:pPr>
      <w:bookmarkStart w:id="266" w:name="_Hlk70007234"/>
      <w:r w:rsidRPr="00381A22">
        <w:rPr>
          <w:rFonts w:ascii="Times New Roman" w:hAnsi="Times New Roman" w:cs="Times New Roman"/>
          <w:bCs/>
          <w:sz w:val="24"/>
          <w:szCs w:val="24"/>
        </w:rPr>
        <w:t>基金所拥有的债券、银行存款本息、应收款项、国债期货合约、</w:t>
      </w:r>
      <w:r w:rsidRPr="00381A22">
        <w:rPr>
          <w:rFonts w:hint="eastAsia"/>
          <w:spacing w:val="-3"/>
        </w:rPr>
        <w:t>信用衍生品、</w:t>
      </w:r>
      <w:r w:rsidRPr="00381A22">
        <w:rPr>
          <w:rFonts w:ascii="Times New Roman" w:hAnsi="Times New Roman" w:cs="Times New Roman"/>
          <w:bCs/>
          <w:sz w:val="24"/>
          <w:szCs w:val="24"/>
        </w:rPr>
        <w:t>资产支持证券及其它投资等资产及负债。</w:t>
      </w:r>
    </w:p>
    <w:bookmarkEnd w:id="266"/>
    <w:p w14:paraId="191103E9" w14:textId="77777777" w:rsidR="00794997" w:rsidRPr="00381A22" w:rsidRDefault="00794997" w:rsidP="00DB0863">
      <w:pPr>
        <w:autoSpaceDE w:val="0"/>
        <w:autoSpaceDN w:val="0"/>
        <w:spacing w:line="360" w:lineRule="auto"/>
        <w:ind w:firstLineChars="200" w:firstLine="482"/>
        <w:textAlignment w:val="bottom"/>
        <w:rPr>
          <w:b/>
          <w:bCs/>
          <w:sz w:val="24"/>
        </w:rPr>
      </w:pPr>
      <w:r w:rsidRPr="00381A22">
        <w:rPr>
          <w:rFonts w:hint="eastAsia"/>
          <w:b/>
          <w:bCs/>
          <w:sz w:val="24"/>
        </w:rPr>
        <w:t>三、估值原则</w:t>
      </w:r>
    </w:p>
    <w:p w14:paraId="11679768"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基金管理人在确定相关金融资产和金融负债的公允价值时，应符合《企业会计准则》、监管部门有关规定。</w:t>
      </w:r>
    </w:p>
    <w:p w14:paraId="4E283C75"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78A43FDF"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50335961"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5CF8B262"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（三）如经济环境发生重大变化或证券发行人发生影响证券价格的重大事件，</w:t>
      </w:r>
      <w:r w:rsidRPr="00381A22">
        <w:rPr>
          <w:rFonts w:hint="eastAsia"/>
          <w:bCs/>
          <w:sz w:val="24"/>
        </w:rPr>
        <w:t xml:space="preserve"> </w:t>
      </w:r>
      <w:r w:rsidRPr="00381A22">
        <w:rPr>
          <w:rFonts w:hint="eastAsia"/>
          <w:bCs/>
          <w:sz w:val="24"/>
        </w:rPr>
        <w:t>使潜在估值调整对前一估值日的基金资产净值的影响在</w:t>
      </w:r>
      <w:r w:rsidRPr="00381A22">
        <w:rPr>
          <w:rFonts w:hint="eastAsia"/>
          <w:bCs/>
          <w:sz w:val="24"/>
        </w:rPr>
        <w:t xml:space="preserve"> 0.25%</w:t>
      </w:r>
      <w:r w:rsidRPr="00381A22">
        <w:rPr>
          <w:rFonts w:hint="eastAsia"/>
          <w:bCs/>
          <w:sz w:val="24"/>
        </w:rPr>
        <w:t>以上的，应对估值进行调整并确定公允价值。</w:t>
      </w:r>
    </w:p>
    <w:p w14:paraId="730868E2" w14:textId="03625819" w:rsidR="00DB0863" w:rsidRPr="00381A22" w:rsidRDefault="00DB0863" w:rsidP="00DB0863">
      <w:pPr>
        <w:autoSpaceDE w:val="0"/>
        <w:autoSpaceDN w:val="0"/>
        <w:spacing w:line="360" w:lineRule="auto"/>
        <w:ind w:firstLineChars="200" w:firstLine="480"/>
        <w:textAlignment w:val="bottom"/>
        <w:rPr>
          <w:bCs/>
          <w:sz w:val="24"/>
        </w:rPr>
      </w:pPr>
      <w:r w:rsidRPr="00381A22">
        <w:rPr>
          <w:bCs/>
          <w:sz w:val="24"/>
        </w:rPr>
        <w:t xml:space="preserve"> </w:t>
      </w:r>
      <w:r w:rsidRPr="00381A22">
        <w:rPr>
          <w:rFonts w:hint="eastAsia"/>
          <w:bCs/>
          <w:sz w:val="24"/>
        </w:rPr>
        <w:t>四、估值方法</w:t>
      </w:r>
    </w:p>
    <w:p w14:paraId="24ACA495"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、证券交易所上市的有价证券的估值</w:t>
      </w:r>
    </w:p>
    <w:p w14:paraId="0E32B2FC"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lastRenderedPageBreak/>
        <w:t>（</w:t>
      </w:r>
      <w:r w:rsidRPr="00381A22">
        <w:rPr>
          <w:rFonts w:hint="eastAsia"/>
          <w:bCs/>
          <w:sz w:val="24"/>
        </w:rPr>
        <w:t>1</w:t>
      </w:r>
      <w:r w:rsidRPr="00381A22">
        <w:rPr>
          <w:rFonts w:hint="eastAsia"/>
          <w:bCs/>
          <w:sz w:val="24"/>
        </w:rPr>
        <w:t>）交易所上市的有价证券，以其估值日在证券交易所挂牌的市价（收盘价）估值；估值日无交易的，且最近交易日后经济环境未发生重大变化或证券发行机构未发生影响证券价格的重大事件的，以最近交易日的市价（收盘价）估值；</w:t>
      </w:r>
      <w:r w:rsidRPr="00381A22">
        <w:rPr>
          <w:rFonts w:hint="eastAsia"/>
          <w:bCs/>
          <w:sz w:val="24"/>
        </w:rPr>
        <w:t xml:space="preserve"> </w:t>
      </w:r>
      <w:r w:rsidRPr="00381A22">
        <w:rPr>
          <w:rFonts w:hint="eastAsia"/>
          <w:bCs/>
          <w:sz w:val="24"/>
        </w:rPr>
        <w:t>如最近交易日后经济环境发生了重大变化或证券发行机构发生影响证券价格的重大事件的，可参考类似投资品种的现行市价及重大变化因素，调整最近交易市价，确定公允价格；</w:t>
      </w:r>
    </w:p>
    <w:p w14:paraId="4A0932A1"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2</w:t>
      </w:r>
      <w:r w:rsidRPr="00381A22">
        <w:rPr>
          <w:rFonts w:hint="eastAsia"/>
          <w:bCs/>
          <w:sz w:val="24"/>
        </w:rPr>
        <w:t>）交易所上市实行净价交易的债券选取估值日第三方估值机构提供的相应品种对应的估值净价估值；如最近交易日后经济环境发生了重大变化的，可参考类似投资品种的现行市价及重大变化因素，调整最近交易市价，确定公允价格；</w:t>
      </w:r>
    </w:p>
    <w:p w14:paraId="5DE83675"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3</w:t>
      </w:r>
      <w:r w:rsidRPr="00381A22">
        <w:rPr>
          <w:rFonts w:hint="eastAsia"/>
          <w:bCs/>
          <w:sz w:val="24"/>
        </w:rPr>
        <w:t>）对在交易所市场上市未实行净价交易的债券（可转债除外），按估值日第三方估值机构提供的相应品种当日的估值全价减去估值全价中所含的债券（</w:t>
      </w:r>
      <w:r w:rsidRPr="00381A22">
        <w:rPr>
          <w:rFonts w:hint="eastAsia"/>
          <w:bCs/>
          <w:sz w:val="24"/>
        </w:rPr>
        <w:t xml:space="preserve"> </w:t>
      </w:r>
      <w:r w:rsidRPr="00381A22">
        <w:rPr>
          <w:rFonts w:hint="eastAsia"/>
          <w:bCs/>
          <w:sz w:val="24"/>
        </w:rPr>
        <w:t>税后）应收利息得到的净价进行估值；</w:t>
      </w:r>
    </w:p>
    <w:p w14:paraId="307E1CE4"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4</w:t>
      </w:r>
      <w:r w:rsidRPr="00381A22">
        <w:rPr>
          <w:rFonts w:hint="eastAsia"/>
          <w:bCs/>
          <w:sz w:val="24"/>
        </w:rPr>
        <w:t>）交易所上市交易的可转换债券以每日收盘价作为估值全价；</w:t>
      </w:r>
    </w:p>
    <w:p w14:paraId="7127305D"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5</w:t>
      </w:r>
      <w:r w:rsidRPr="00381A22">
        <w:rPr>
          <w:rFonts w:hint="eastAsia"/>
          <w:bCs/>
          <w:sz w:val="24"/>
        </w:rPr>
        <w:t>）交易所上市不存在活跃市场的有价证券，采用估值技术确定公允价值。交易所挂牌转让的资产支持证券，采用估值技术确定公允价值，在估值技术难以可靠计量公允价值的情况下，按成本估值。</w:t>
      </w:r>
    </w:p>
    <w:p w14:paraId="07776250"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首次公开发行未上市的债券，采用估值技术确定公允价值，在估值技术难以可靠计量公允价值的情况下，按成本估值。对在交易所市场发行未上市或未挂牌转让的债券，对存在活跃市场的情况下，应以活跃市场上未经调整的报价作为计量日的公允价值进行估值；对于活跃市场报价未能代表计量日公允价值的情况下，按成本应对市场报价进行调整，确认计量日的公允价值；对于不存在市场活动或市场活动很少的情况下，则采用估值技术确定公允价值，在估值技术难以可靠计量公允价值的情况下，按成本估值。</w:t>
      </w:r>
    </w:p>
    <w:p w14:paraId="0A035ABA"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、全国银行间债券市场交易的债券、资产支持证券等固定收益品种，选取</w:t>
      </w:r>
      <w:r w:rsidRPr="00381A22">
        <w:rPr>
          <w:rFonts w:hint="eastAsia"/>
          <w:bCs/>
          <w:sz w:val="24"/>
        </w:rPr>
        <w:t xml:space="preserve"> </w:t>
      </w:r>
      <w:r w:rsidRPr="00381A22">
        <w:rPr>
          <w:rFonts w:hint="eastAsia"/>
          <w:bCs/>
          <w:sz w:val="24"/>
        </w:rPr>
        <w:t>第三方估值机构提供的相应品种当日的估值净价进行估值。对银行间市场未上市，</w:t>
      </w:r>
      <w:r w:rsidRPr="00381A22">
        <w:rPr>
          <w:rFonts w:hint="eastAsia"/>
          <w:bCs/>
          <w:sz w:val="24"/>
        </w:rPr>
        <w:t xml:space="preserve"> </w:t>
      </w:r>
      <w:r w:rsidRPr="00381A22">
        <w:rPr>
          <w:rFonts w:hint="eastAsia"/>
          <w:bCs/>
          <w:sz w:val="24"/>
        </w:rPr>
        <w:t>且第三方估值机构未提供估值价格的固定收益品种，按成本估值。</w:t>
      </w:r>
    </w:p>
    <w:p w14:paraId="3DBC45DF"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、同一债券同时在两个或两个以上市场交易的，按债券所处的市场分别估值。</w:t>
      </w:r>
    </w:p>
    <w:p w14:paraId="4A9B2C18" w14:textId="4D9291F9" w:rsidR="00DB0863" w:rsidRPr="00381A22" w:rsidRDefault="00491A4B" w:rsidP="0011569A">
      <w:pPr>
        <w:autoSpaceDE w:val="0"/>
        <w:autoSpaceDN w:val="0"/>
        <w:spacing w:line="360" w:lineRule="auto"/>
        <w:textAlignment w:val="bottom"/>
        <w:rPr>
          <w:bCs/>
          <w:sz w:val="24"/>
        </w:rPr>
      </w:pPr>
      <w:r>
        <w:rPr>
          <w:bCs/>
          <w:sz w:val="24"/>
        </w:rPr>
        <w:tab/>
        <w:t xml:space="preserve"> </w:t>
      </w:r>
      <w:r w:rsidR="00DB0863" w:rsidRPr="00381A22">
        <w:rPr>
          <w:rFonts w:hint="eastAsia"/>
          <w:bCs/>
          <w:sz w:val="24"/>
        </w:rPr>
        <w:t>5</w:t>
      </w:r>
      <w:r w:rsidR="00DB0863" w:rsidRPr="00381A22">
        <w:rPr>
          <w:rFonts w:hint="eastAsia"/>
          <w:bCs/>
          <w:sz w:val="24"/>
        </w:rPr>
        <w:t>、同业存单按估值日第三方估值机构提供的估值净价估值；选定的第三方估值机构未提供估值价格的，按成本估值。</w:t>
      </w:r>
    </w:p>
    <w:p w14:paraId="3DF76711"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lastRenderedPageBreak/>
        <w:t>6</w:t>
      </w:r>
      <w:r w:rsidRPr="00381A22">
        <w:rPr>
          <w:rFonts w:hint="eastAsia"/>
          <w:bCs/>
          <w:sz w:val="24"/>
        </w:rPr>
        <w:t>、本基金投资国债期货合约，一般以估值当日结算价进行估值，估值当日无结算价的，且最近交易日后经济环境未发生重大变化的，采用最近交易日结算价估值。</w:t>
      </w:r>
    </w:p>
    <w:p w14:paraId="5739C28D"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7</w:t>
      </w:r>
      <w:r w:rsidRPr="00381A22">
        <w:rPr>
          <w:rFonts w:hint="eastAsia"/>
          <w:bCs/>
          <w:sz w:val="24"/>
        </w:rPr>
        <w:t>、对证券交易所或银行间市场上交易的凭证类信用衍生品，根据以下原则确定公允价值：</w:t>
      </w:r>
    </w:p>
    <w:p w14:paraId="5DE99115"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1</w:t>
      </w:r>
      <w:r w:rsidRPr="00381A22">
        <w:rPr>
          <w:rFonts w:hint="eastAsia"/>
          <w:bCs/>
          <w:sz w:val="24"/>
        </w:rPr>
        <w:t>）对于存在活跃市场的情况下，应以活跃市场上未经调整的报价作为计量日的公允价值；对于活跃市场报价未能代表计量日公允价值的情况下，应当对市场报价进行调整以确认计量日的公允价值；对于不存在市场活动或市场活动很少的情况下，应当采用估值技术确定其公允价值。</w:t>
      </w:r>
    </w:p>
    <w:p w14:paraId="646FC81D"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2</w:t>
      </w:r>
      <w:r w:rsidRPr="00381A22">
        <w:rPr>
          <w:rFonts w:hint="eastAsia"/>
          <w:bCs/>
          <w:sz w:val="24"/>
        </w:rPr>
        <w:t>）对证券交易所或银行间市场非上市交易的合约类信用衍生品，且估值基准服务机构未提供估值价格的，采用估值技术确定其公允价值。</w:t>
      </w:r>
      <w:r w:rsidRPr="00381A22">
        <w:rPr>
          <w:rFonts w:hint="eastAsia"/>
          <w:bCs/>
          <w:sz w:val="24"/>
        </w:rPr>
        <w:t>8</w:t>
      </w:r>
      <w:r w:rsidRPr="00381A22">
        <w:rPr>
          <w:rFonts w:hint="eastAsia"/>
          <w:bCs/>
          <w:sz w:val="24"/>
        </w:rPr>
        <w:t>、当本基金发生大额申购或赎回情形时，基金管理人可以采用摆动定价机制，以确保基金估值的公平性。</w:t>
      </w:r>
    </w:p>
    <w:p w14:paraId="2F5CF98C"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9</w:t>
      </w:r>
      <w:r w:rsidRPr="00381A22">
        <w:rPr>
          <w:rFonts w:hint="eastAsia"/>
          <w:bCs/>
          <w:sz w:val="24"/>
        </w:rPr>
        <w:t>、如有确凿证据表明按上述方法进行估值不能客观反映其公允价值的，基</w:t>
      </w:r>
      <w:r w:rsidRPr="00381A22">
        <w:rPr>
          <w:rFonts w:hint="eastAsia"/>
          <w:bCs/>
          <w:sz w:val="24"/>
        </w:rPr>
        <w:t xml:space="preserve"> </w:t>
      </w:r>
      <w:r w:rsidRPr="00381A22">
        <w:rPr>
          <w:rFonts w:hint="eastAsia"/>
          <w:bCs/>
          <w:sz w:val="24"/>
        </w:rPr>
        <w:t>金管理人可根据具体情况与基金托管人商定后，按最能反映公允价值的价格估值。</w:t>
      </w:r>
    </w:p>
    <w:p w14:paraId="1CDE30C0"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10</w:t>
      </w:r>
      <w:r w:rsidRPr="00381A22">
        <w:rPr>
          <w:rFonts w:hint="eastAsia"/>
          <w:bCs/>
          <w:sz w:val="24"/>
        </w:rPr>
        <w:t>、相关法律法规以及监管部门有强制规定的，从其规定。如有新增事项，</w:t>
      </w:r>
      <w:r w:rsidRPr="00381A22">
        <w:rPr>
          <w:rFonts w:hint="eastAsia"/>
          <w:bCs/>
          <w:sz w:val="24"/>
        </w:rPr>
        <w:t xml:space="preserve"> </w:t>
      </w:r>
      <w:r w:rsidRPr="00381A22">
        <w:rPr>
          <w:rFonts w:hint="eastAsia"/>
          <w:bCs/>
          <w:sz w:val="24"/>
        </w:rPr>
        <w:t>按国家最新规定估值。</w:t>
      </w:r>
    </w:p>
    <w:p w14:paraId="1300F4C5"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6BAD3D4"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净值的计算结果对外予以公布。</w:t>
      </w:r>
    </w:p>
    <w:p w14:paraId="685D3093"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五、估值程序</w:t>
      </w:r>
    </w:p>
    <w:p w14:paraId="5A1D58F5"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、基金份额净值是按照每个工作日闭市后，基金资产净值除以当日该类基金份额的余额数量计算，精确到</w:t>
      </w:r>
      <w:r w:rsidRPr="00381A22">
        <w:rPr>
          <w:rFonts w:hint="eastAsia"/>
          <w:bCs/>
          <w:sz w:val="24"/>
        </w:rPr>
        <w:t xml:space="preserve"> 0.0001 </w:t>
      </w:r>
      <w:r w:rsidRPr="00381A22">
        <w:rPr>
          <w:rFonts w:hint="eastAsia"/>
          <w:bCs/>
          <w:sz w:val="24"/>
        </w:rPr>
        <w:t>元，小数点后第</w:t>
      </w:r>
      <w:r w:rsidRPr="00381A22">
        <w:rPr>
          <w:rFonts w:hint="eastAsia"/>
          <w:bCs/>
          <w:sz w:val="24"/>
        </w:rPr>
        <w:t xml:space="preserve"> 5 </w:t>
      </w:r>
      <w:r w:rsidRPr="00381A22">
        <w:rPr>
          <w:rFonts w:hint="eastAsia"/>
          <w:bCs/>
          <w:sz w:val="24"/>
        </w:rPr>
        <w:t>位四舍五入。基金管理人可以设立大额赎回情形下的净值精度应急调整机制。国家另有规定的，从其规定。</w:t>
      </w:r>
    </w:p>
    <w:p w14:paraId="32EA9BE0"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基金管理人每个工作日计算基金资产净值及各类基金份额净值，并按规定公告。</w:t>
      </w:r>
      <w:r w:rsidRPr="00381A22">
        <w:rPr>
          <w:rFonts w:hint="eastAsia"/>
          <w:bCs/>
          <w:sz w:val="24"/>
        </w:rPr>
        <w:lastRenderedPageBreak/>
        <w:t>如遇特殊情况，经中国证监会同意，可以适当延迟计算或公告。</w:t>
      </w:r>
    </w:p>
    <w:p w14:paraId="6D6AB74A" w14:textId="672B50EB"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、基金管理人应每个工作日对基金资产估值。但基金管理人根据法律法规</w:t>
      </w:r>
      <w:r w:rsidRPr="00381A22">
        <w:rPr>
          <w:rFonts w:hint="eastAsia"/>
          <w:bCs/>
          <w:sz w:val="24"/>
        </w:rPr>
        <w:t xml:space="preserve"> </w:t>
      </w:r>
      <w:r w:rsidRPr="00381A22">
        <w:rPr>
          <w:rFonts w:hint="eastAsia"/>
          <w:bCs/>
          <w:sz w:val="24"/>
        </w:rPr>
        <w:t>或基金合同的规定暂停估值时除外。基金管理人每个工作日对基金资产估值后，</w:t>
      </w:r>
      <w:r w:rsidRPr="00381A22">
        <w:rPr>
          <w:rFonts w:hint="eastAsia"/>
          <w:bCs/>
          <w:sz w:val="24"/>
        </w:rPr>
        <w:t xml:space="preserve"> </w:t>
      </w:r>
      <w:r w:rsidRPr="00381A22">
        <w:rPr>
          <w:rFonts w:hint="eastAsia"/>
          <w:bCs/>
          <w:sz w:val="24"/>
        </w:rPr>
        <w:t>将各类基金份额净值结果发送基金托管人，经基金托管人复核无误后，由基金管理人按规定对外公布。</w:t>
      </w:r>
    </w:p>
    <w:p w14:paraId="320686B2"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六、估值错误的处理</w:t>
      </w:r>
    </w:p>
    <w:p w14:paraId="3F6A3B66"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基金管理人和基金托管人将采取必要、适当、合理的措施确保基金资产估值的准确性、及时性。当任一类别基金份额净值小数点后</w:t>
      </w:r>
      <w:r w:rsidRPr="00381A22">
        <w:rPr>
          <w:rFonts w:hint="eastAsia"/>
          <w:bCs/>
          <w:sz w:val="24"/>
        </w:rPr>
        <w:t xml:space="preserve"> 4 </w:t>
      </w:r>
      <w:r w:rsidRPr="00381A22">
        <w:rPr>
          <w:rFonts w:hint="eastAsia"/>
          <w:bCs/>
          <w:sz w:val="24"/>
        </w:rPr>
        <w:t>位以内（含第</w:t>
      </w:r>
      <w:r w:rsidRPr="00381A22">
        <w:rPr>
          <w:rFonts w:hint="eastAsia"/>
          <w:bCs/>
          <w:sz w:val="24"/>
        </w:rPr>
        <w:t xml:space="preserve"> 4 </w:t>
      </w:r>
      <w:r w:rsidRPr="00381A22">
        <w:rPr>
          <w:rFonts w:hint="eastAsia"/>
          <w:bCs/>
          <w:sz w:val="24"/>
        </w:rPr>
        <w:t>位）发生估值错误时，视为该类基金份额净值错误。</w:t>
      </w:r>
    </w:p>
    <w:p w14:paraId="69757EA3" w14:textId="03CC410F"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基金合同的当事人应按照以下约定处理：</w:t>
      </w:r>
    </w:p>
    <w:p w14:paraId="5B881119"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、估值错误类型</w:t>
      </w:r>
    </w:p>
    <w:p w14:paraId="0E04DCC7"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w:t>
      </w:r>
      <w:r w:rsidRPr="00381A22">
        <w:rPr>
          <w:rFonts w:hint="eastAsia"/>
          <w:bCs/>
          <w:sz w:val="24"/>
        </w:rPr>
        <w:t xml:space="preserve"> </w:t>
      </w:r>
      <w:r w:rsidRPr="00381A22">
        <w:rPr>
          <w:rFonts w:hint="eastAsia"/>
          <w:bCs/>
          <w:sz w:val="24"/>
        </w:rPr>
        <w:t>“估值错误处理原则”给予赔偿，承担赔偿责任。</w:t>
      </w:r>
    </w:p>
    <w:p w14:paraId="6B9678F6"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上述估值错误的主要类型包括但不限于：资料申报差错、数据传输差错、数据计算差错、系统故障差错、下达指令差错等。</w:t>
      </w:r>
    </w:p>
    <w:p w14:paraId="06AB57D4"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、估值错误处理原则</w:t>
      </w:r>
    </w:p>
    <w:p w14:paraId="76550733"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1</w:t>
      </w:r>
      <w:r w:rsidRPr="00381A22">
        <w:rPr>
          <w:rFonts w:hint="eastAsia"/>
          <w:bCs/>
          <w:sz w:val="24"/>
        </w:rPr>
        <w:t>）估值错误已发生，但尚未给当事人造成损失时，估值错误责任方应及时协调各方，及时进行更正，因更正估值错误发生的费用由估值错误责任方承担；</w:t>
      </w:r>
      <w:r w:rsidRPr="00381A22">
        <w:rPr>
          <w:rFonts w:hint="eastAsia"/>
          <w:bCs/>
          <w:sz w:val="24"/>
        </w:rPr>
        <w:t xml:space="preserve"> </w:t>
      </w:r>
      <w:r w:rsidRPr="00381A22">
        <w:rPr>
          <w:rFonts w:hint="eastAsia"/>
          <w:bCs/>
          <w:sz w:val="24"/>
        </w:rPr>
        <w:t>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37022FA8"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2</w:t>
      </w:r>
      <w:r w:rsidRPr="00381A22">
        <w:rPr>
          <w:rFonts w:hint="eastAsia"/>
          <w:bCs/>
          <w:sz w:val="24"/>
        </w:rPr>
        <w:t>）估值错误的责任方对有关当事人的直接损失负责，不对间接损失负责，并且仅对估值错误的有关直接当事人负责，不对第三方负责。</w:t>
      </w:r>
    </w:p>
    <w:p w14:paraId="69EB0AE2"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3</w:t>
      </w:r>
      <w:r w:rsidRPr="00381A22">
        <w:rPr>
          <w:rFonts w:hint="eastAsia"/>
          <w:bCs/>
          <w:sz w:val="24"/>
        </w:rPr>
        <w:t>）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w:t>
      </w:r>
      <w:r w:rsidRPr="00381A22">
        <w:rPr>
          <w:rFonts w:hint="eastAsia"/>
          <w:bCs/>
          <w:sz w:val="24"/>
        </w:rPr>
        <w:lastRenderedPageBreak/>
        <w:t>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790D6B8C"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4</w:t>
      </w:r>
      <w:r w:rsidRPr="00381A22">
        <w:rPr>
          <w:rFonts w:hint="eastAsia"/>
          <w:bCs/>
          <w:sz w:val="24"/>
        </w:rPr>
        <w:t>）估值错误调整采用尽量恢复至假设未发生估值错误的正确情形的方式。</w:t>
      </w:r>
    </w:p>
    <w:p w14:paraId="12E3C5D6"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、估值错误处理程序</w:t>
      </w:r>
    </w:p>
    <w:p w14:paraId="47294C7A"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估值错误被发现后，有关的当事人应当及时进行处理，处理的程序如下：</w:t>
      </w:r>
    </w:p>
    <w:p w14:paraId="1667C4D5"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1</w:t>
      </w:r>
      <w:r w:rsidRPr="00381A22">
        <w:rPr>
          <w:rFonts w:hint="eastAsia"/>
          <w:bCs/>
          <w:sz w:val="24"/>
        </w:rPr>
        <w:t>）查明估值错误发生的原因，列明所有的当事人，并根据估值错误发生的原因确定估值错误的责任方；</w:t>
      </w:r>
    </w:p>
    <w:p w14:paraId="25F6D10F"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2</w:t>
      </w:r>
      <w:r w:rsidRPr="00381A22">
        <w:rPr>
          <w:rFonts w:hint="eastAsia"/>
          <w:bCs/>
          <w:sz w:val="24"/>
        </w:rPr>
        <w:t>）根据估值错误处理原则或当事人协商的方法对因估值错误造成的损失进行评估；</w:t>
      </w:r>
    </w:p>
    <w:p w14:paraId="08BEF057"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3</w:t>
      </w:r>
      <w:r w:rsidRPr="00381A22">
        <w:rPr>
          <w:rFonts w:hint="eastAsia"/>
          <w:bCs/>
          <w:sz w:val="24"/>
        </w:rPr>
        <w:t>）根据估值错误处理原则或当事人协商的方法由估值错误的责任方进行更正和赔偿损失；</w:t>
      </w:r>
    </w:p>
    <w:p w14:paraId="2016DC73"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4</w:t>
      </w:r>
      <w:r w:rsidRPr="00381A22">
        <w:rPr>
          <w:rFonts w:hint="eastAsia"/>
          <w:bCs/>
          <w:sz w:val="24"/>
        </w:rPr>
        <w:t>）根据估值错误处理的方法，需要修改基金登记机构交易数据的，由基金登记机构进行更正，并就估值错误的更正向有关当事人进行确认。</w:t>
      </w:r>
    </w:p>
    <w:p w14:paraId="2813ED03"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、基金份额净值估值错误处理的方法如下：</w:t>
      </w:r>
    </w:p>
    <w:p w14:paraId="1F785FA3"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1</w:t>
      </w:r>
      <w:r w:rsidRPr="00381A22">
        <w:rPr>
          <w:rFonts w:hint="eastAsia"/>
          <w:bCs/>
          <w:sz w:val="24"/>
        </w:rPr>
        <w:t>）基金份额净值计算出现错误时，基金管理人应当立即予以纠正，通报基金托管人，并采取合理的措施防止损失进一步扩大。</w:t>
      </w:r>
    </w:p>
    <w:p w14:paraId="67F9B7FE"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2</w:t>
      </w:r>
      <w:r w:rsidRPr="00381A22">
        <w:rPr>
          <w:rFonts w:hint="eastAsia"/>
          <w:bCs/>
          <w:sz w:val="24"/>
        </w:rPr>
        <w:t>）错误偏差达到该类基金份额净值的</w:t>
      </w:r>
      <w:r w:rsidRPr="00381A22">
        <w:rPr>
          <w:rFonts w:hint="eastAsia"/>
          <w:bCs/>
          <w:sz w:val="24"/>
        </w:rPr>
        <w:t xml:space="preserve"> 0.25%</w:t>
      </w:r>
      <w:r w:rsidRPr="00381A22">
        <w:rPr>
          <w:rFonts w:hint="eastAsia"/>
          <w:bCs/>
          <w:sz w:val="24"/>
        </w:rPr>
        <w:t>时，基金管理人应当通报基金托管人并报中国证监会备案；错误偏差达到该类基金份额净值的</w:t>
      </w:r>
      <w:r w:rsidRPr="00381A22">
        <w:rPr>
          <w:rFonts w:hint="eastAsia"/>
          <w:bCs/>
          <w:sz w:val="24"/>
        </w:rPr>
        <w:t xml:space="preserve"> 0.5%</w:t>
      </w:r>
      <w:r w:rsidRPr="00381A22">
        <w:rPr>
          <w:rFonts w:hint="eastAsia"/>
          <w:bCs/>
          <w:sz w:val="24"/>
        </w:rPr>
        <w:t>时，基金管理人应当公告并报中国证监会备案。</w:t>
      </w:r>
    </w:p>
    <w:p w14:paraId="72148BEC"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3</w:t>
      </w:r>
      <w:r w:rsidRPr="00381A22">
        <w:rPr>
          <w:rFonts w:hint="eastAsia"/>
          <w:bCs/>
          <w:sz w:val="24"/>
        </w:rPr>
        <w:t>）前述内容如法律法规或监管机关另有规定的，从其规定处理。</w:t>
      </w:r>
    </w:p>
    <w:p w14:paraId="1948D838"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七、暂停估值的情形</w:t>
      </w:r>
    </w:p>
    <w:p w14:paraId="1A9B9D02"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、基金投资所涉及的证券</w:t>
      </w:r>
      <w:r w:rsidRPr="00381A22">
        <w:rPr>
          <w:rFonts w:hint="eastAsia"/>
          <w:bCs/>
          <w:sz w:val="24"/>
        </w:rPr>
        <w:t>/</w:t>
      </w:r>
      <w:r w:rsidRPr="00381A22">
        <w:rPr>
          <w:rFonts w:hint="eastAsia"/>
          <w:bCs/>
          <w:sz w:val="24"/>
        </w:rPr>
        <w:t>期货交易市场遇法定节假日或因其他原因暂停营业时；</w:t>
      </w:r>
    </w:p>
    <w:p w14:paraId="5EE32633"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、因不可抗力致使基金管理人、基金托管人无法准确评估基金资产价值时；</w:t>
      </w:r>
    </w:p>
    <w:p w14:paraId="4B3D4F83"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、当特定资产占前一估值日基金资产净值</w:t>
      </w:r>
      <w:r w:rsidRPr="00381A22">
        <w:rPr>
          <w:rFonts w:hint="eastAsia"/>
          <w:bCs/>
          <w:sz w:val="24"/>
        </w:rPr>
        <w:t xml:space="preserve"> 50%</w:t>
      </w:r>
      <w:r w:rsidRPr="00381A22">
        <w:rPr>
          <w:rFonts w:hint="eastAsia"/>
          <w:bCs/>
          <w:sz w:val="24"/>
        </w:rPr>
        <w:t>以上的，经与基金托管人协商确认后，基金管理人应当暂停估值；</w:t>
      </w:r>
    </w:p>
    <w:p w14:paraId="0A203E64"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、法律法规或中国证监会和基金合同认定的其它情形。</w:t>
      </w:r>
    </w:p>
    <w:p w14:paraId="12064817"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bCs/>
          <w:sz w:val="24"/>
        </w:rPr>
        <w:t xml:space="preserve"> </w:t>
      </w:r>
    </w:p>
    <w:p w14:paraId="160851F5"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lastRenderedPageBreak/>
        <w:t>八、基金净值的确认</w:t>
      </w:r>
    </w:p>
    <w:p w14:paraId="583CCEF0"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依据基金合同和相关法律法规的规定对基金净值予以公布。</w:t>
      </w:r>
    </w:p>
    <w:p w14:paraId="2FDBAA1A"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九、实施侧袋机制期间的基金资产估值</w:t>
      </w:r>
    </w:p>
    <w:p w14:paraId="191963EA"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本基金实施侧袋机制的，应根据本部分的约定对主袋账户资产进行估值并披露主袋账户的基金份额净值和基金份额累计净值，暂停披露侧袋账户份额净值。</w:t>
      </w:r>
    </w:p>
    <w:p w14:paraId="7E1AD1E2"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十、特殊情形的处理</w:t>
      </w:r>
    </w:p>
    <w:p w14:paraId="65F2CF0C"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、基金管理人或基金托管人按本部分第四条有关估值方法规定的第</w:t>
      </w:r>
      <w:r w:rsidRPr="00381A22">
        <w:rPr>
          <w:rFonts w:hint="eastAsia"/>
          <w:bCs/>
          <w:sz w:val="24"/>
        </w:rPr>
        <w:t>9</w:t>
      </w:r>
      <w:r w:rsidRPr="00381A22">
        <w:rPr>
          <w:rFonts w:hint="eastAsia"/>
          <w:bCs/>
          <w:sz w:val="24"/>
        </w:rPr>
        <w:t>项条款进行估值时，所造成的误差不作为基金资产估值错误处理。</w:t>
      </w:r>
    </w:p>
    <w:p w14:paraId="1875CD94" w14:textId="3A77C436" w:rsidR="003C7689" w:rsidRPr="00381A22" w:rsidRDefault="00DB0863" w:rsidP="003C7689">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、由于不可抗力原因，或由于证券</w:t>
      </w:r>
      <w:r w:rsidRPr="00381A22">
        <w:rPr>
          <w:rFonts w:hint="eastAsia"/>
          <w:bCs/>
          <w:sz w:val="24"/>
        </w:rPr>
        <w:t>/</w:t>
      </w:r>
      <w:r w:rsidRPr="00381A22">
        <w:rPr>
          <w:rFonts w:hint="eastAsia"/>
          <w:bCs/>
          <w:sz w:val="24"/>
        </w:rPr>
        <w:t>期货交易所、登记结算公司、证券经纪机构、期货公司、存款银行等第三方机构发送的数据错误等非基金管理人和基金托管人原因，基金管理人和基金托管人虽然已经采取必要、适当、合理的措施进行检查，但未能发现错误或即使发现错误但因前述原因无法及时更正的，由此造成的基金资产估值错误，基金管理人和基金托管人免除赔偿责任。但基金管理人和基金托管人应当积极采取必要的措施减轻或消除由此造成的影响。</w:t>
      </w:r>
    </w:p>
    <w:p w14:paraId="110BED9C" w14:textId="6E09C163" w:rsidR="00794997" w:rsidRPr="00381A22" w:rsidRDefault="00794997">
      <w:pPr>
        <w:widowControl/>
        <w:jc w:val="left"/>
        <w:rPr>
          <w:bCs/>
          <w:sz w:val="24"/>
        </w:rPr>
      </w:pPr>
      <w:r w:rsidRPr="00381A22">
        <w:rPr>
          <w:bCs/>
          <w:sz w:val="24"/>
        </w:rPr>
        <w:br w:type="page"/>
      </w:r>
    </w:p>
    <w:p w14:paraId="4986E29A" w14:textId="77777777" w:rsidR="00AC3A9B" w:rsidRPr="00381A22" w:rsidRDefault="002C3C29">
      <w:pPr>
        <w:pStyle w:val="1"/>
        <w:jc w:val="center"/>
        <w:rPr>
          <w:sz w:val="30"/>
          <w:szCs w:val="30"/>
        </w:rPr>
      </w:pPr>
      <w:bookmarkStart w:id="267" w:name="_Toc416264548"/>
      <w:bookmarkStart w:id="268" w:name="_Toc263092320"/>
      <w:bookmarkStart w:id="269" w:name="_Toc68266299"/>
      <w:bookmarkStart w:id="270" w:name="_Toc119584132"/>
      <w:bookmarkEnd w:id="252"/>
      <w:bookmarkEnd w:id="253"/>
      <w:bookmarkEnd w:id="254"/>
      <w:bookmarkEnd w:id="255"/>
      <w:bookmarkEnd w:id="256"/>
      <w:bookmarkEnd w:id="257"/>
      <w:bookmarkEnd w:id="258"/>
      <w:bookmarkEnd w:id="259"/>
      <w:bookmarkEnd w:id="260"/>
      <w:bookmarkEnd w:id="261"/>
      <w:bookmarkEnd w:id="262"/>
      <w:bookmarkEnd w:id="263"/>
      <w:r w:rsidRPr="00381A22">
        <w:rPr>
          <w:rFonts w:hint="eastAsia"/>
          <w:sz w:val="30"/>
          <w:szCs w:val="30"/>
        </w:rPr>
        <w:lastRenderedPageBreak/>
        <w:t>第十二部分</w:t>
      </w:r>
      <w:r w:rsidRPr="00381A22">
        <w:rPr>
          <w:sz w:val="30"/>
          <w:szCs w:val="30"/>
        </w:rPr>
        <w:t xml:space="preserve">  </w:t>
      </w:r>
      <w:r w:rsidRPr="00381A22">
        <w:rPr>
          <w:rFonts w:hint="eastAsia"/>
          <w:sz w:val="30"/>
          <w:szCs w:val="30"/>
        </w:rPr>
        <w:t>基金的收益分配</w:t>
      </w:r>
      <w:bookmarkEnd w:id="267"/>
      <w:bookmarkEnd w:id="268"/>
      <w:bookmarkEnd w:id="269"/>
      <w:bookmarkEnd w:id="270"/>
    </w:p>
    <w:p w14:paraId="48F85BAD" w14:textId="77777777" w:rsidR="00114946" w:rsidRPr="00381A22" w:rsidRDefault="00114946" w:rsidP="00114946">
      <w:pPr>
        <w:spacing w:line="360" w:lineRule="auto"/>
        <w:ind w:firstLineChars="225" w:firstLine="540"/>
        <w:rPr>
          <w:rFonts w:ascii="Times New Roman" w:hAnsi="Times New Roman" w:cs="Times New Roman"/>
          <w:bCs/>
          <w:szCs w:val="20"/>
        </w:rPr>
      </w:pPr>
      <w:bookmarkStart w:id="271" w:name="_Toc214873602"/>
      <w:bookmarkStart w:id="272" w:name="_Toc147463128"/>
      <w:bookmarkStart w:id="273" w:name="_Toc21073401"/>
      <w:bookmarkStart w:id="274" w:name="_Toc416264549"/>
      <w:bookmarkStart w:id="275" w:name="_Toc12357181"/>
      <w:bookmarkStart w:id="276" w:name="_Toc263092321"/>
      <w:bookmarkStart w:id="277" w:name="_Toc7802"/>
      <w:bookmarkStart w:id="278" w:name="_Toc17782"/>
      <w:bookmarkStart w:id="279" w:name="_Toc139991744"/>
      <w:bookmarkStart w:id="280" w:name="_Toc27832"/>
      <w:bookmarkStart w:id="281" w:name="_Toc31917"/>
      <w:bookmarkStart w:id="282" w:name="_Toc141703894"/>
      <w:bookmarkStart w:id="283" w:name="_Toc352229760"/>
      <w:bookmarkStart w:id="284" w:name="_Toc19714"/>
      <w:bookmarkStart w:id="285" w:name="_Toc2623"/>
      <w:bookmarkStart w:id="286" w:name="_Toc871"/>
      <w:r w:rsidRPr="00381A22">
        <w:rPr>
          <w:rFonts w:ascii="Times New Roman" w:hAnsi="Times New Roman" w:cs="Times New Roman"/>
          <w:bCs/>
          <w:sz w:val="24"/>
          <w:szCs w:val="20"/>
        </w:rPr>
        <w:t>一、基金利润的构成</w:t>
      </w:r>
    </w:p>
    <w:p w14:paraId="7AE1CDF7"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基金利润指基金利息收入、投资收益、公允价值变动收益和其他收入扣除相关费用后的余额，基金已实现收益指基金利润减去公允价值变动收益后的余额。</w:t>
      </w:r>
    </w:p>
    <w:p w14:paraId="43A77FEE"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二、基金可供分配利润</w:t>
      </w:r>
    </w:p>
    <w:p w14:paraId="0BE3A967"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基金可供分配利润指截至收益分配基准日基金未分配利润与未分配利润中已实现收益的孰低数。</w:t>
      </w:r>
    </w:p>
    <w:p w14:paraId="37E68306"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三、基金收益分配原则</w:t>
      </w:r>
    </w:p>
    <w:p w14:paraId="213D5646" w14:textId="77777777" w:rsidR="00114946" w:rsidRPr="00381A22" w:rsidRDefault="00114946" w:rsidP="00114946">
      <w:pPr>
        <w:spacing w:line="360" w:lineRule="auto"/>
        <w:ind w:firstLineChars="225" w:firstLine="540"/>
        <w:rPr>
          <w:rFonts w:ascii="Times New Roman" w:hAnsi="Times New Roman" w:cs="Times New Roman"/>
          <w:bCs/>
          <w:szCs w:val="20"/>
        </w:rPr>
      </w:pPr>
      <w:bookmarkStart w:id="287" w:name="_Hlk70008337"/>
      <w:r w:rsidRPr="00381A22">
        <w:rPr>
          <w:rFonts w:ascii="Times New Roman" w:hAnsi="Times New Roman" w:cs="Times New Roman"/>
          <w:bCs/>
          <w:sz w:val="24"/>
          <w:szCs w:val="20"/>
        </w:rPr>
        <w:t>1</w:t>
      </w:r>
      <w:r w:rsidRPr="00381A22">
        <w:rPr>
          <w:rFonts w:ascii="Times New Roman" w:hAnsi="Times New Roman" w:cs="Times New Roman"/>
          <w:bCs/>
          <w:sz w:val="24"/>
          <w:szCs w:val="20"/>
        </w:rPr>
        <w:t>、若基金合同生效不满</w:t>
      </w:r>
      <w:r w:rsidRPr="00381A22">
        <w:rPr>
          <w:rFonts w:ascii="Times New Roman" w:hAnsi="Times New Roman" w:cs="Times New Roman"/>
          <w:bCs/>
          <w:sz w:val="24"/>
          <w:szCs w:val="20"/>
        </w:rPr>
        <w:t xml:space="preserve"> 3 </w:t>
      </w:r>
      <w:r w:rsidRPr="00381A22">
        <w:rPr>
          <w:rFonts w:ascii="Times New Roman" w:hAnsi="Times New Roman" w:cs="Times New Roman"/>
          <w:bCs/>
          <w:sz w:val="24"/>
          <w:szCs w:val="20"/>
        </w:rPr>
        <w:t>个月可不进行收益分配；</w:t>
      </w:r>
    </w:p>
    <w:p w14:paraId="49236DC8"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2</w:t>
      </w:r>
      <w:r w:rsidRPr="00381A22">
        <w:rPr>
          <w:rFonts w:ascii="Times New Roman" w:hAnsi="Times New Roman" w:cs="Times New Roman"/>
          <w:bCs/>
          <w:sz w:val="24"/>
          <w:szCs w:val="20"/>
        </w:rPr>
        <w:t>、本基金收益分配方式分两种：现金分红与红利再投资，投资者可选择现金红利或将现金红利自动转为对应类别的基金份额进行再投资；若投资者不选择，</w:t>
      </w:r>
      <w:r w:rsidRPr="00381A22">
        <w:rPr>
          <w:rFonts w:ascii="Times New Roman" w:hAnsi="Times New Roman" w:cs="Times New Roman"/>
          <w:bCs/>
          <w:sz w:val="24"/>
          <w:szCs w:val="20"/>
        </w:rPr>
        <w:t xml:space="preserve"> </w:t>
      </w:r>
      <w:r w:rsidRPr="00381A22">
        <w:rPr>
          <w:rFonts w:ascii="Times New Roman" w:hAnsi="Times New Roman" w:cs="Times New Roman"/>
          <w:bCs/>
          <w:sz w:val="24"/>
          <w:szCs w:val="20"/>
        </w:rPr>
        <w:t>本基金默认的收益分配方式是现金分红；</w:t>
      </w:r>
    </w:p>
    <w:p w14:paraId="6F376DE4"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3</w:t>
      </w:r>
      <w:r w:rsidRPr="00381A22">
        <w:rPr>
          <w:rFonts w:ascii="Times New Roman" w:hAnsi="Times New Roman" w:cs="Times New Roman"/>
          <w:bCs/>
          <w:sz w:val="24"/>
          <w:szCs w:val="20"/>
        </w:rPr>
        <w:t>、基金收益分配后各类基金份额净值不能低于面值，即基金收益分配基准日的各类基金份额净值减去每单位该类基金份额收益分配金额后不能低于面值；</w:t>
      </w:r>
    </w:p>
    <w:p w14:paraId="3C7FB4AC"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4</w:t>
      </w:r>
      <w:r w:rsidRPr="00381A22">
        <w:rPr>
          <w:rFonts w:ascii="Times New Roman" w:hAnsi="Times New Roman" w:cs="Times New Roman"/>
          <w:bCs/>
          <w:sz w:val="24"/>
          <w:szCs w:val="20"/>
        </w:rPr>
        <w:t>、本基金的同一类别的每一基金份额享有同等分配权；</w:t>
      </w:r>
    </w:p>
    <w:p w14:paraId="0A42F33E"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5</w:t>
      </w:r>
      <w:r w:rsidRPr="00381A22">
        <w:rPr>
          <w:rFonts w:ascii="Times New Roman" w:hAnsi="Times New Roman" w:cs="Times New Roman"/>
          <w:bCs/>
          <w:sz w:val="24"/>
          <w:szCs w:val="20"/>
        </w:rPr>
        <w:t>、法律法规或监管机构另有规定的，从其规定。</w:t>
      </w:r>
    </w:p>
    <w:bookmarkEnd w:id="287"/>
    <w:p w14:paraId="457A534F"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在不违反法律法规且对基金份额持有人利益无实质性不利影响的前提下，基金管理人经与基金托管人协商一致后可对基金收益分配原则进行调整，无需召开基金份额持有人大会。</w:t>
      </w:r>
    </w:p>
    <w:p w14:paraId="00DAE9FA"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四、收益分配方案</w:t>
      </w:r>
    </w:p>
    <w:p w14:paraId="694EBAFD"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基金收益分配方案中应载明截止收益分配基准日的可供分配利润、基金收益分配对象、分配时间、分配数额及比例、分配方式等内容。</w:t>
      </w:r>
    </w:p>
    <w:p w14:paraId="0C686B55"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五、收益分配方案的确定、公告与实施</w:t>
      </w:r>
    </w:p>
    <w:p w14:paraId="1CEA5EA4"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本基金收益分配方案由基金管理人拟定，并由基金托管人复核，按照《信息披露办法》的规定在规定媒介公告。</w:t>
      </w:r>
    </w:p>
    <w:p w14:paraId="663D8D59" w14:textId="77777777" w:rsidR="00114946" w:rsidRPr="00381A22" w:rsidRDefault="00114946" w:rsidP="00114946">
      <w:pPr>
        <w:spacing w:line="360" w:lineRule="auto"/>
        <w:ind w:firstLineChars="225" w:firstLine="540"/>
        <w:rPr>
          <w:rFonts w:ascii="Times New Roman" w:hAnsi="Times New Roman" w:cs="Times New Roman"/>
          <w:bCs/>
          <w:sz w:val="24"/>
          <w:szCs w:val="20"/>
        </w:rPr>
      </w:pPr>
      <w:r w:rsidRPr="00381A22">
        <w:rPr>
          <w:rFonts w:ascii="Times New Roman" w:hAnsi="Times New Roman" w:cs="Times New Roman"/>
          <w:bCs/>
          <w:sz w:val="24"/>
          <w:szCs w:val="20"/>
        </w:rPr>
        <w:t>法律法规或监管机关另有规定的，从其规定。</w:t>
      </w:r>
    </w:p>
    <w:p w14:paraId="62646C04"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六、基金收益分配中发生的费用</w:t>
      </w:r>
    </w:p>
    <w:p w14:paraId="4190C9BE"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基金收益分配时所发生的银行转账或其他手续费用由投资者自行承担。当投资者的现金红利小于一定金额，不足以支付银行转账或其他手续费用时，基金登记</w:t>
      </w:r>
      <w:r w:rsidRPr="00381A22">
        <w:rPr>
          <w:rFonts w:ascii="Times New Roman" w:hAnsi="Times New Roman" w:cs="Times New Roman"/>
          <w:bCs/>
          <w:sz w:val="24"/>
          <w:szCs w:val="20"/>
        </w:rPr>
        <w:lastRenderedPageBreak/>
        <w:t>机构可将基金份额持有人的现金红利自动转为对应类别的基金份额。红利再投资的计算方法，依照《业务规则》执行。</w:t>
      </w:r>
    </w:p>
    <w:p w14:paraId="2989E612" w14:textId="77777777" w:rsidR="00A42602" w:rsidRPr="00381A22" w:rsidRDefault="00A42602" w:rsidP="00A42602">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七、实施侧袋机制期间的收益分配</w:t>
      </w:r>
    </w:p>
    <w:p w14:paraId="2A4C1C1A" w14:textId="6F3BB05C" w:rsidR="00A42602" w:rsidRPr="00381A22" w:rsidRDefault="00A42602" w:rsidP="00A42602">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本基金实施侧袋机制的，侧袋账户不进行收益分配。</w:t>
      </w:r>
    </w:p>
    <w:p w14:paraId="7F508A34" w14:textId="77777777" w:rsidR="00A42602" w:rsidRPr="00381A22" w:rsidRDefault="00A42602" w:rsidP="00E02500">
      <w:pPr>
        <w:autoSpaceDE w:val="0"/>
        <w:autoSpaceDN w:val="0"/>
        <w:spacing w:line="360" w:lineRule="auto"/>
        <w:ind w:firstLineChars="200" w:firstLine="480"/>
        <w:textAlignment w:val="bottom"/>
        <w:rPr>
          <w:bCs/>
          <w:sz w:val="24"/>
        </w:rPr>
      </w:pPr>
    </w:p>
    <w:p w14:paraId="538C80AC" w14:textId="77777777" w:rsidR="00E02500" w:rsidRPr="00381A22" w:rsidRDefault="00E02500">
      <w:pPr>
        <w:widowControl/>
        <w:jc w:val="left"/>
        <w:rPr>
          <w:bCs/>
          <w:sz w:val="24"/>
        </w:rPr>
      </w:pPr>
      <w:r w:rsidRPr="00381A22">
        <w:rPr>
          <w:bCs/>
          <w:sz w:val="24"/>
        </w:rPr>
        <w:br w:type="page"/>
      </w:r>
    </w:p>
    <w:p w14:paraId="042CBABB" w14:textId="77777777" w:rsidR="00AC3A9B" w:rsidRPr="00381A22" w:rsidRDefault="002C3C29">
      <w:pPr>
        <w:pStyle w:val="1"/>
        <w:jc w:val="center"/>
        <w:rPr>
          <w:sz w:val="30"/>
          <w:szCs w:val="30"/>
        </w:rPr>
      </w:pPr>
      <w:bookmarkStart w:id="288" w:name="_Toc68266300"/>
      <w:bookmarkStart w:id="289" w:name="_Toc119584133"/>
      <w:r w:rsidRPr="00381A22">
        <w:rPr>
          <w:rFonts w:hint="eastAsia"/>
          <w:sz w:val="30"/>
          <w:szCs w:val="30"/>
        </w:rPr>
        <w:lastRenderedPageBreak/>
        <w:t>第十三部分</w:t>
      </w:r>
      <w:r w:rsidRPr="00381A22">
        <w:rPr>
          <w:sz w:val="30"/>
          <w:szCs w:val="30"/>
        </w:rPr>
        <w:t xml:space="preserve">  </w:t>
      </w:r>
      <w:r w:rsidRPr="00381A22">
        <w:rPr>
          <w:rFonts w:hint="eastAsia"/>
          <w:sz w:val="30"/>
          <w:szCs w:val="30"/>
        </w:rPr>
        <w:t>基金费用与税收</w:t>
      </w:r>
      <w:bookmarkEnd w:id="271"/>
      <w:bookmarkEnd w:id="272"/>
      <w:bookmarkEnd w:id="273"/>
      <w:bookmarkEnd w:id="274"/>
      <w:bookmarkEnd w:id="275"/>
      <w:bookmarkEnd w:id="276"/>
      <w:bookmarkEnd w:id="288"/>
      <w:bookmarkEnd w:id="289"/>
    </w:p>
    <w:p w14:paraId="43A83114" w14:textId="77777777" w:rsidR="009463F2" w:rsidRPr="00381A22" w:rsidRDefault="009463F2" w:rsidP="009463F2">
      <w:pPr>
        <w:autoSpaceDE w:val="0"/>
        <w:autoSpaceDN w:val="0"/>
        <w:spacing w:line="360" w:lineRule="auto"/>
        <w:ind w:firstLineChars="200" w:firstLine="480"/>
        <w:textAlignment w:val="bottom"/>
        <w:rPr>
          <w:bCs/>
          <w:sz w:val="24"/>
        </w:rPr>
      </w:pPr>
      <w:bookmarkStart w:id="290" w:name="_Toc214873603"/>
      <w:bookmarkStart w:id="291" w:name="_Toc416264550"/>
      <w:bookmarkStart w:id="292" w:name="_Toc263092322"/>
      <w:bookmarkStart w:id="293" w:name="_Toc141703895"/>
      <w:bookmarkStart w:id="294" w:name="_Toc6493"/>
      <w:bookmarkStart w:id="295" w:name="_Toc352229761"/>
      <w:bookmarkStart w:id="296" w:name="_Toc19706"/>
      <w:bookmarkStart w:id="297" w:name="_Toc15779"/>
      <w:bookmarkStart w:id="298" w:name="_Toc24601"/>
      <w:bookmarkStart w:id="299" w:name="_Toc32046"/>
      <w:bookmarkStart w:id="300" w:name="_Toc19752"/>
      <w:bookmarkStart w:id="301" w:name="_Toc32227"/>
      <w:bookmarkStart w:id="302" w:name="_Toc32041"/>
      <w:bookmarkStart w:id="303" w:name="_Toc13987"/>
      <w:bookmarkStart w:id="304" w:name="_Toc3365"/>
      <w:bookmarkStart w:id="305" w:name="_Toc12105"/>
      <w:bookmarkStart w:id="306" w:name="_Toc139991745"/>
      <w:bookmarkEnd w:id="277"/>
      <w:bookmarkEnd w:id="278"/>
      <w:bookmarkEnd w:id="279"/>
      <w:bookmarkEnd w:id="280"/>
      <w:bookmarkEnd w:id="281"/>
      <w:bookmarkEnd w:id="282"/>
      <w:bookmarkEnd w:id="283"/>
      <w:bookmarkEnd w:id="284"/>
      <w:bookmarkEnd w:id="285"/>
      <w:bookmarkEnd w:id="286"/>
      <w:r w:rsidRPr="00381A22">
        <w:rPr>
          <w:rFonts w:hint="eastAsia"/>
          <w:bCs/>
          <w:sz w:val="24"/>
        </w:rPr>
        <w:t>一、基金费用的种类</w:t>
      </w:r>
    </w:p>
    <w:p w14:paraId="266FB65E"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、基金管理人的管理费；</w:t>
      </w:r>
    </w:p>
    <w:p w14:paraId="26B3EF6B"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、基金托管人的托管费；</w:t>
      </w:r>
    </w:p>
    <w:p w14:paraId="5FF4A958" w14:textId="69755B05"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、销售服务费；</w:t>
      </w:r>
    </w:p>
    <w:p w14:paraId="4633C998" w14:textId="77777777" w:rsidR="0092251F" w:rsidRPr="00381A22" w:rsidRDefault="0092251F" w:rsidP="0092251F">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、《基金合同》生效后与基金相关的信息披露费用，法律法规、中国证监会另有规定的除外；</w:t>
      </w:r>
    </w:p>
    <w:p w14:paraId="4BC9B5A4" w14:textId="77777777" w:rsidR="0092251F" w:rsidRPr="00381A22" w:rsidRDefault="0092251F" w:rsidP="0092251F">
      <w:pPr>
        <w:autoSpaceDE w:val="0"/>
        <w:autoSpaceDN w:val="0"/>
        <w:spacing w:line="360" w:lineRule="auto"/>
        <w:ind w:firstLineChars="200" w:firstLine="480"/>
        <w:textAlignment w:val="bottom"/>
        <w:rPr>
          <w:bCs/>
          <w:sz w:val="24"/>
        </w:rPr>
      </w:pPr>
      <w:r w:rsidRPr="00381A22">
        <w:rPr>
          <w:rFonts w:hint="eastAsia"/>
          <w:bCs/>
          <w:sz w:val="24"/>
        </w:rPr>
        <w:t>5</w:t>
      </w:r>
      <w:r w:rsidRPr="00381A22">
        <w:rPr>
          <w:rFonts w:hint="eastAsia"/>
          <w:bCs/>
          <w:sz w:val="24"/>
        </w:rPr>
        <w:t>、《基金合同》生效后与基金相关的会计师费、律师费、诉讼费和仲裁费；</w:t>
      </w:r>
    </w:p>
    <w:p w14:paraId="144A4439" w14:textId="77777777" w:rsidR="0092251F" w:rsidRPr="00381A22" w:rsidRDefault="0092251F" w:rsidP="0092251F">
      <w:pPr>
        <w:autoSpaceDE w:val="0"/>
        <w:autoSpaceDN w:val="0"/>
        <w:spacing w:line="360" w:lineRule="auto"/>
        <w:ind w:firstLineChars="200" w:firstLine="480"/>
        <w:textAlignment w:val="bottom"/>
        <w:rPr>
          <w:bCs/>
          <w:sz w:val="24"/>
        </w:rPr>
      </w:pPr>
      <w:r w:rsidRPr="00381A22">
        <w:rPr>
          <w:rFonts w:hint="eastAsia"/>
          <w:bCs/>
          <w:sz w:val="24"/>
        </w:rPr>
        <w:t>6</w:t>
      </w:r>
      <w:r w:rsidRPr="00381A22">
        <w:rPr>
          <w:rFonts w:hint="eastAsia"/>
          <w:bCs/>
          <w:sz w:val="24"/>
        </w:rPr>
        <w:t>、基金份额持有人大会费用；</w:t>
      </w:r>
    </w:p>
    <w:p w14:paraId="00280AEA" w14:textId="77777777" w:rsidR="0092251F" w:rsidRPr="00381A22" w:rsidRDefault="0092251F" w:rsidP="0092251F">
      <w:pPr>
        <w:autoSpaceDE w:val="0"/>
        <w:autoSpaceDN w:val="0"/>
        <w:spacing w:line="360" w:lineRule="auto"/>
        <w:ind w:firstLineChars="200" w:firstLine="480"/>
        <w:textAlignment w:val="bottom"/>
        <w:rPr>
          <w:bCs/>
          <w:sz w:val="24"/>
        </w:rPr>
      </w:pPr>
      <w:r w:rsidRPr="00381A22">
        <w:rPr>
          <w:rFonts w:hint="eastAsia"/>
          <w:bCs/>
          <w:sz w:val="24"/>
        </w:rPr>
        <w:t>7</w:t>
      </w:r>
      <w:r w:rsidRPr="00381A22">
        <w:rPr>
          <w:rFonts w:hint="eastAsia"/>
          <w:bCs/>
          <w:sz w:val="24"/>
        </w:rPr>
        <w:t>、基金的证券</w:t>
      </w:r>
      <w:r w:rsidRPr="00381A22">
        <w:rPr>
          <w:rFonts w:hint="eastAsia"/>
          <w:bCs/>
          <w:sz w:val="24"/>
        </w:rPr>
        <w:t>/</w:t>
      </w:r>
      <w:r w:rsidRPr="00381A22">
        <w:rPr>
          <w:rFonts w:hint="eastAsia"/>
          <w:bCs/>
          <w:sz w:val="24"/>
        </w:rPr>
        <w:t>期货交易费用；</w:t>
      </w:r>
    </w:p>
    <w:p w14:paraId="1B375C12" w14:textId="77777777" w:rsidR="0092251F" w:rsidRPr="00381A22" w:rsidRDefault="0092251F" w:rsidP="0092251F">
      <w:pPr>
        <w:autoSpaceDE w:val="0"/>
        <w:autoSpaceDN w:val="0"/>
        <w:spacing w:line="360" w:lineRule="auto"/>
        <w:ind w:firstLineChars="200" w:firstLine="480"/>
        <w:textAlignment w:val="bottom"/>
        <w:rPr>
          <w:bCs/>
          <w:sz w:val="24"/>
        </w:rPr>
      </w:pPr>
      <w:r w:rsidRPr="00381A22">
        <w:rPr>
          <w:rFonts w:hint="eastAsia"/>
          <w:bCs/>
          <w:sz w:val="24"/>
        </w:rPr>
        <w:t>8</w:t>
      </w:r>
      <w:r w:rsidRPr="00381A22">
        <w:rPr>
          <w:rFonts w:hint="eastAsia"/>
          <w:bCs/>
          <w:sz w:val="24"/>
        </w:rPr>
        <w:t>、基金的银行汇划费用；</w:t>
      </w:r>
    </w:p>
    <w:p w14:paraId="35D3E6B3" w14:textId="77777777" w:rsidR="0092251F" w:rsidRPr="00381A22" w:rsidRDefault="0092251F" w:rsidP="0092251F">
      <w:pPr>
        <w:autoSpaceDE w:val="0"/>
        <w:autoSpaceDN w:val="0"/>
        <w:spacing w:line="360" w:lineRule="auto"/>
        <w:ind w:firstLineChars="200" w:firstLine="480"/>
        <w:textAlignment w:val="bottom"/>
        <w:rPr>
          <w:bCs/>
          <w:sz w:val="24"/>
        </w:rPr>
      </w:pPr>
      <w:r w:rsidRPr="00381A22">
        <w:rPr>
          <w:rFonts w:hint="eastAsia"/>
          <w:bCs/>
          <w:sz w:val="24"/>
        </w:rPr>
        <w:t>9</w:t>
      </w:r>
      <w:r w:rsidRPr="00381A22">
        <w:rPr>
          <w:rFonts w:hint="eastAsia"/>
          <w:bCs/>
          <w:sz w:val="24"/>
        </w:rPr>
        <w:t>、基金的开户费用、账户维护费用；</w:t>
      </w:r>
    </w:p>
    <w:p w14:paraId="42A87F52" w14:textId="18ACAA91" w:rsidR="009463F2" w:rsidRPr="00381A22" w:rsidRDefault="0092251F" w:rsidP="009463F2">
      <w:pPr>
        <w:autoSpaceDE w:val="0"/>
        <w:autoSpaceDN w:val="0"/>
        <w:spacing w:line="360" w:lineRule="auto"/>
        <w:ind w:firstLineChars="200" w:firstLine="480"/>
        <w:textAlignment w:val="bottom"/>
        <w:rPr>
          <w:bCs/>
          <w:sz w:val="24"/>
        </w:rPr>
      </w:pPr>
      <w:r w:rsidRPr="00381A22">
        <w:rPr>
          <w:rFonts w:hint="eastAsia"/>
          <w:bCs/>
          <w:sz w:val="24"/>
        </w:rPr>
        <w:t>10</w:t>
      </w:r>
      <w:r w:rsidRPr="00381A22">
        <w:rPr>
          <w:rFonts w:hint="eastAsia"/>
          <w:bCs/>
          <w:sz w:val="24"/>
        </w:rPr>
        <w:t>、按照国家有关规定和《基金合同》约定，可以在基金财产中列支的其他费用。</w:t>
      </w:r>
    </w:p>
    <w:p w14:paraId="552933F8"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二、基金费用计提方法、计提标准和支付方式</w:t>
      </w:r>
    </w:p>
    <w:p w14:paraId="0AA1F76A"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、基金管理人的管理费</w:t>
      </w:r>
    </w:p>
    <w:p w14:paraId="029D5D6D"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本基金的管理费按前一日基金资产净值的</w:t>
      </w:r>
      <w:r w:rsidRPr="00381A22">
        <w:rPr>
          <w:rFonts w:hint="eastAsia"/>
          <w:bCs/>
          <w:sz w:val="24"/>
        </w:rPr>
        <w:t>0.3%</w:t>
      </w:r>
      <w:r w:rsidRPr="00381A22">
        <w:rPr>
          <w:rFonts w:hint="eastAsia"/>
          <w:bCs/>
          <w:sz w:val="24"/>
        </w:rPr>
        <w:t>年费率计提。管理费的计算方法如下：</w:t>
      </w:r>
    </w:p>
    <w:p w14:paraId="6A15CFC0"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H</w:t>
      </w:r>
      <w:r w:rsidRPr="00381A22">
        <w:rPr>
          <w:rFonts w:hint="eastAsia"/>
          <w:bCs/>
          <w:sz w:val="24"/>
        </w:rPr>
        <w:t>＝</w:t>
      </w:r>
      <w:r w:rsidRPr="00381A22">
        <w:rPr>
          <w:rFonts w:hint="eastAsia"/>
          <w:bCs/>
          <w:sz w:val="24"/>
        </w:rPr>
        <w:t>E</w:t>
      </w:r>
      <w:r w:rsidRPr="00381A22">
        <w:rPr>
          <w:rFonts w:hint="eastAsia"/>
          <w:bCs/>
          <w:sz w:val="24"/>
        </w:rPr>
        <w:t>×</w:t>
      </w:r>
      <w:r w:rsidRPr="00381A22">
        <w:rPr>
          <w:rFonts w:hint="eastAsia"/>
          <w:bCs/>
          <w:sz w:val="24"/>
        </w:rPr>
        <w:t>0.3%</w:t>
      </w:r>
      <w:r w:rsidRPr="00381A22">
        <w:rPr>
          <w:rFonts w:hint="eastAsia"/>
          <w:bCs/>
          <w:sz w:val="24"/>
        </w:rPr>
        <w:t>÷当年天数</w:t>
      </w:r>
      <w:r w:rsidRPr="00381A22">
        <w:rPr>
          <w:rFonts w:hint="eastAsia"/>
          <w:bCs/>
          <w:sz w:val="24"/>
        </w:rPr>
        <w:t xml:space="preserve"> </w:t>
      </w:r>
    </w:p>
    <w:p w14:paraId="61CFD895"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 xml:space="preserve">H </w:t>
      </w:r>
      <w:r w:rsidRPr="00381A22">
        <w:rPr>
          <w:rFonts w:hint="eastAsia"/>
          <w:bCs/>
          <w:sz w:val="24"/>
        </w:rPr>
        <w:t>为每日应计提的基金管理费</w:t>
      </w:r>
    </w:p>
    <w:p w14:paraId="7DB4C92E"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 xml:space="preserve">E </w:t>
      </w:r>
      <w:r w:rsidRPr="00381A22">
        <w:rPr>
          <w:rFonts w:hint="eastAsia"/>
          <w:bCs/>
          <w:sz w:val="24"/>
        </w:rPr>
        <w:t>为前一日的基金资产净值</w:t>
      </w:r>
    </w:p>
    <w:p w14:paraId="1B96EFFC"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基金管理费在基金合同生效后每日计提，逐日累计至每月月末，按月支付，</w:t>
      </w:r>
      <w:r w:rsidRPr="00381A22">
        <w:rPr>
          <w:rFonts w:hint="eastAsia"/>
          <w:bCs/>
          <w:sz w:val="24"/>
        </w:rPr>
        <w:t xml:space="preserve"> </w:t>
      </w:r>
      <w:r w:rsidRPr="00381A22">
        <w:rPr>
          <w:rFonts w:hint="eastAsia"/>
          <w:bCs/>
          <w:sz w:val="24"/>
        </w:rPr>
        <w:t>由基金管理人向基金托管人发送基金管理费划款指令，基金托管人复核后于次月前</w:t>
      </w:r>
      <w:r w:rsidRPr="00381A22">
        <w:rPr>
          <w:rFonts w:hint="eastAsia"/>
          <w:bCs/>
          <w:sz w:val="24"/>
        </w:rPr>
        <w:t xml:space="preserve"> 5 </w:t>
      </w:r>
      <w:r w:rsidRPr="00381A22">
        <w:rPr>
          <w:rFonts w:hint="eastAsia"/>
          <w:bCs/>
          <w:sz w:val="24"/>
        </w:rPr>
        <w:t>个工作日内从基金财产中一次性支付给基金管理人。若遇法定节假日、休息日或不可抗力等致使无法按时支付的，顺延至最近可支付日支付。</w:t>
      </w:r>
    </w:p>
    <w:p w14:paraId="08815D35"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、基金托管人的托管费</w:t>
      </w:r>
    </w:p>
    <w:p w14:paraId="65E178BE"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本基金的托管费按前一日基金资产净值的</w:t>
      </w:r>
      <w:r w:rsidRPr="00381A22">
        <w:rPr>
          <w:rFonts w:hint="eastAsia"/>
          <w:bCs/>
          <w:sz w:val="24"/>
        </w:rPr>
        <w:t>0.05%</w:t>
      </w:r>
      <w:r w:rsidRPr="00381A22">
        <w:rPr>
          <w:rFonts w:hint="eastAsia"/>
          <w:bCs/>
          <w:sz w:val="24"/>
        </w:rPr>
        <w:t>的年费率计提。托管费的计算方法如下：</w:t>
      </w:r>
    </w:p>
    <w:p w14:paraId="15E1FD99"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H</w:t>
      </w:r>
      <w:r w:rsidRPr="00381A22">
        <w:rPr>
          <w:rFonts w:hint="eastAsia"/>
          <w:bCs/>
          <w:sz w:val="24"/>
        </w:rPr>
        <w:t>＝</w:t>
      </w:r>
      <w:r w:rsidRPr="00381A22">
        <w:rPr>
          <w:rFonts w:hint="eastAsia"/>
          <w:bCs/>
          <w:sz w:val="24"/>
        </w:rPr>
        <w:t>E</w:t>
      </w:r>
      <w:r w:rsidRPr="00381A22">
        <w:rPr>
          <w:rFonts w:hint="eastAsia"/>
          <w:bCs/>
          <w:sz w:val="24"/>
        </w:rPr>
        <w:t>×</w:t>
      </w:r>
      <w:r w:rsidRPr="00381A22">
        <w:rPr>
          <w:rFonts w:hint="eastAsia"/>
          <w:bCs/>
          <w:sz w:val="24"/>
        </w:rPr>
        <w:t>0.05%</w:t>
      </w:r>
      <w:r w:rsidRPr="00381A22">
        <w:rPr>
          <w:rFonts w:hint="eastAsia"/>
          <w:bCs/>
          <w:sz w:val="24"/>
        </w:rPr>
        <w:t>÷当年天数</w:t>
      </w:r>
    </w:p>
    <w:p w14:paraId="19CA91A1"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lastRenderedPageBreak/>
        <w:t xml:space="preserve">H </w:t>
      </w:r>
      <w:r w:rsidRPr="00381A22">
        <w:rPr>
          <w:rFonts w:hint="eastAsia"/>
          <w:bCs/>
          <w:sz w:val="24"/>
        </w:rPr>
        <w:t>为每日应计提的基金托管费</w:t>
      </w:r>
    </w:p>
    <w:p w14:paraId="0B418610"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 xml:space="preserve">E </w:t>
      </w:r>
      <w:r w:rsidRPr="00381A22">
        <w:rPr>
          <w:rFonts w:hint="eastAsia"/>
          <w:bCs/>
          <w:sz w:val="24"/>
        </w:rPr>
        <w:t>为前一日的基金资产净值</w:t>
      </w:r>
    </w:p>
    <w:p w14:paraId="6BC0CC9B"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基金托管费在基金合同生效后每日计提，逐日累计至每月月末，按月支付，</w:t>
      </w:r>
      <w:r w:rsidRPr="00381A22">
        <w:rPr>
          <w:rFonts w:hint="eastAsia"/>
          <w:bCs/>
          <w:sz w:val="24"/>
        </w:rPr>
        <w:t xml:space="preserve"> </w:t>
      </w:r>
      <w:r w:rsidRPr="00381A22">
        <w:rPr>
          <w:rFonts w:hint="eastAsia"/>
          <w:bCs/>
          <w:sz w:val="24"/>
        </w:rPr>
        <w:t>由基金管理人向基金托管人发送基金托管费划款指令，基金托管人复核后于次月前</w:t>
      </w:r>
      <w:r w:rsidRPr="00381A22">
        <w:rPr>
          <w:rFonts w:hint="eastAsia"/>
          <w:bCs/>
          <w:sz w:val="24"/>
        </w:rPr>
        <w:t xml:space="preserve"> 5 </w:t>
      </w:r>
      <w:r w:rsidRPr="00381A22">
        <w:rPr>
          <w:rFonts w:hint="eastAsia"/>
          <w:bCs/>
          <w:sz w:val="24"/>
        </w:rPr>
        <w:t>个工作日内从基金财产中一次性支取。若遇法定节假日、休息日或不可抗力等致使无法按时支付的，顺延至最近可支付日支付。</w:t>
      </w:r>
    </w:p>
    <w:p w14:paraId="5E764A5F"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、销售服务费</w:t>
      </w:r>
    </w:p>
    <w:p w14:paraId="7B100649" w14:textId="217587D0"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本基金</w:t>
      </w:r>
      <w:r w:rsidRPr="00381A22">
        <w:rPr>
          <w:rFonts w:hint="eastAsia"/>
          <w:bCs/>
          <w:sz w:val="24"/>
        </w:rPr>
        <w:t xml:space="preserve"> A </w:t>
      </w:r>
      <w:r w:rsidRPr="00381A22">
        <w:rPr>
          <w:rFonts w:hint="eastAsia"/>
          <w:bCs/>
          <w:sz w:val="24"/>
        </w:rPr>
        <w:t>类基金份额不收取销售服务费，</w:t>
      </w:r>
      <w:r w:rsidRPr="00381A22">
        <w:rPr>
          <w:rFonts w:hint="eastAsia"/>
          <w:bCs/>
          <w:sz w:val="24"/>
        </w:rPr>
        <w:t xml:space="preserve">C </w:t>
      </w:r>
      <w:r w:rsidRPr="00381A22">
        <w:rPr>
          <w:rFonts w:hint="eastAsia"/>
          <w:bCs/>
          <w:sz w:val="24"/>
        </w:rPr>
        <w:t>类基金份额收取销售服务费。</w:t>
      </w:r>
    </w:p>
    <w:p w14:paraId="30CE0E50" w14:textId="43D307B9"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 xml:space="preserve">C </w:t>
      </w:r>
      <w:r w:rsidRPr="00381A22">
        <w:rPr>
          <w:rFonts w:hint="eastAsia"/>
          <w:bCs/>
          <w:sz w:val="24"/>
        </w:rPr>
        <w:t>类基金份额的销售服务费年费率为</w:t>
      </w:r>
      <w:r w:rsidRPr="00381A22">
        <w:rPr>
          <w:rFonts w:hint="eastAsia"/>
          <w:bCs/>
          <w:sz w:val="24"/>
        </w:rPr>
        <w:t>0.</w:t>
      </w:r>
      <w:r w:rsidR="006D7393">
        <w:rPr>
          <w:bCs/>
          <w:sz w:val="24"/>
        </w:rPr>
        <w:t>2</w:t>
      </w:r>
      <w:r w:rsidRPr="00381A22">
        <w:rPr>
          <w:rFonts w:hint="eastAsia"/>
          <w:bCs/>
          <w:sz w:val="24"/>
        </w:rPr>
        <w:t>%</w:t>
      </w:r>
      <w:r w:rsidRPr="00381A22">
        <w:rPr>
          <w:rFonts w:hint="eastAsia"/>
          <w:bCs/>
          <w:sz w:val="24"/>
        </w:rPr>
        <w:t>，按前一日</w:t>
      </w:r>
      <w:r w:rsidRPr="00381A22">
        <w:rPr>
          <w:rFonts w:hint="eastAsia"/>
          <w:bCs/>
          <w:sz w:val="24"/>
        </w:rPr>
        <w:t xml:space="preserve"> C </w:t>
      </w:r>
      <w:r w:rsidRPr="00381A22">
        <w:rPr>
          <w:rFonts w:hint="eastAsia"/>
          <w:bCs/>
          <w:sz w:val="24"/>
        </w:rPr>
        <w:t>类基金资产净值的</w:t>
      </w:r>
      <w:r w:rsidRPr="00381A22">
        <w:rPr>
          <w:rFonts w:hint="eastAsia"/>
          <w:bCs/>
          <w:sz w:val="24"/>
        </w:rPr>
        <w:t>0.</w:t>
      </w:r>
      <w:r w:rsidR="006D7393">
        <w:rPr>
          <w:bCs/>
          <w:sz w:val="24"/>
        </w:rPr>
        <w:t>2</w:t>
      </w:r>
      <w:r w:rsidRPr="00381A22">
        <w:rPr>
          <w:rFonts w:hint="eastAsia"/>
          <w:bCs/>
          <w:sz w:val="24"/>
        </w:rPr>
        <w:t>%</w:t>
      </w:r>
      <w:r w:rsidRPr="00381A22">
        <w:rPr>
          <w:rFonts w:hint="eastAsia"/>
          <w:bCs/>
          <w:sz w:val="24"/>
        </w:rPr>
        <w:t>年费率计提。</w:t>
      </w:r>
      <w:r w:rsidRPr="00381A22">
        <w:rPr>
          <w:rFonts w:hint="eastAsia"/>
          <w:bCs/>
          <w:sz w:val="24"/>
        </w:rPr>
        <w:t>C</w:t>
      </w:r>
      <w:r w:rsidRPr="00381A22">
        <w:rPr>
          <w:rFonts w:hint="eastAsia"/>
          <w:bCs/>
          <w:sz w:val="24"/>
        </w:rPr>
        <w:t>类基金份额的销售服务费的计算方法如下：</w:t>
      </w:r>
    </w:p>
    <w:p w14:paraId="6C07ED33" w14:textId="11DC15E2"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H</w:t>
      </w:r>
      <w:r w:rsidRPr="00381A22">
        <w:rPr>
          <w:rFonts w:hint="eastAsia"/>
          <w:bCs/>
          <w:sz w:val="24"/>
        </w:rPr>
        <w:t>＝</w:t>
      </w:r>
      <w:r w:rsidRPr="00381A22">
        <w:rPr>
          <w:rFonts w:hint="eastAsia"/>
          <w:bCs/>
          <w:sz w:val="24"/>
        </w:rPr>
        <w:t>E</w:t>
      </w:r>
      <w:r w:rsidRPr="00381A22">
        <w:rPr>
          <w:rFonts w:hint="eastAsia"/>
          <w:bCs/>
          <w:sz w:val="24"/>
        </w:rPr>
        <w:t>×</w:t>
      </w:r>
      <w:r w:rsidRPr="00381A22">
        <w:rPr>
          <w:rFonts w:hint="eastAsia"/>
          <w:bCs/>
          <w:sz w:val="24"/>
        </w:rPr>
        <w:t>0.</w:t>
      </w:r>
      <w:r w:rsidR="006D7393">
        <w:rPr>
          <w:bCs/>
          <w:sz w:val="24"/>
        </w:rPr>
        <w:t>2</w:t>
      </w:r>
      <w:r w:rsidRPr="00381A22">
        <w:rPr>
          <w:rFonts w:hint="eastAsia"/>
          <w:bCs/>
          <w:sz w:val="24"/>
        </w:rPr>
        <w:t>%</w:t>
      </w:r>
      <w:r w:rsidRPr="00381A22">
        <w:rPr>
          <w:rFonts w:hint="eastAsia"/>
          <w:bCs/>
          <w:sz w:val="24"/>
        </w:rPr>
        <w:t>÷当年天数</w:t>
      </w:r>
    </w:p>
    <w:p w14:paraId="0723AB14"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 xml:space="preserve">H </w:t>
      </w:r>
      <w:r w:rsidRPr="00381A22">
        <w:rPr>
          <w:rFonts w:hint="eastAsia"/>
          <w:bCs/>
          <w:sz w:val="24"/>
        </w:rPr>
        <w:t>为</w:t>
      </w:r>
      <w:r w:rsidRPr="00381A22">
        <w:rPr>
          <w:rFonts w:hint="eastAsia"/>
          <w:bCs/>
          <w:sz w:val="24"/>
        </w:rPr>
        <w:t xml:space="preserve"> C </w:t>
      </w:r>
      <w:r w:rsidRPr="00381A22">
        <w:rPr>
          <w:rFonts w:hint="eastAsia"/>
          <w:bCs/>
          <w:sz w:val="24"/>
        </w:rPr>
        <w:t>类基金份额每日应计提的销售服务费</w:t>
      </w:r>
    </w:p>
    <w:p w14:paraId="7E66C0F4"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 xml:space="preserve">E </w:t>
      </w:r>
      <w:r w:rsidRPr="00381A22">
        <w:rPr>
          <w:rFonts w:hint="eastAsia"/>
          <w:bCs/>
          <w:sz w:val="24"/>
        </w:rPr>
        <w:t>为</w:t>
      </w:r>
      <w:r w:rsidRPr="00381A22">
        <w:rPr>
          <w:rFonts w:hint="eastAsia"/>
          <w:bCs/>
          <w:sz w:val="24"/>
        </w:rPr>
        <w:t xml:space="preserve"> C </w:t>
      </w:r>
      <w:r w:rsidRPr="00381A22">
        <w:rPr>
          <w:rFonts w:hint="eastAsia"/>
          <w:bCs/>
          <w:sz w:val="24"/>
        </w:rPr>
        <w:t>类基金份额前一日基金资产净值</w:t>
      </w:r>
    </w:p>
    <w:p w14:paraId="5ED5BF44"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基金销售服务费在基金合同生效后每日计提，逐日累计至每月月末，按月支付，由基金管理人向基金托管人发送销售服务费划款指令，基金托管人复核后于次月前</w:t>
      </w:r>
      <w:r w:rsidRPr="00381A22">
        <w:rPr>
          <w:rFonts w:hint="eastAsia"/>
          <w:bCs/>
          <w:sz w:val="24"/>
        </w:rPr>
        <w:t xml:space="preserve"> 5 </w:t>
      </w:r>
      <w:r w:rsidRPr="00381A22">
        <w:rPr>
          <w:rFonts w:hint="eastAsia"/>
          <w:bCs/>
          <w:sz w:val="24"/>
        </w:rPr>
        <w:t>个工作日内从基金财产中一次性支付给基金管理人，由基金管理人代付给销售机构。若遇法定节假日、休息日或不可抗力等致使无法按时支付的，顺延至最近可支付日支付。</w:t>
      </w:r>
    </w:p>
    <w:p w14:paraId="110C9231" w14:textId="501AB313" w:rsidR="009463F2" w:rsidRPr="00381A22" w:rsidRDefault="001A44DA" w:rsidP="00736F2F">
      <w:pPr>
        <w:autoSpaceDE w:val="0"/>
        <w:autoSpaceDN w:val="0"/>
        <w:spacing w:line="360" w:lineRule="auto"/>
        <w:ind w:firstLineChars="200" w:firstLine="480"/>
        <w:textAlignment w:val="bottom"/>
        <w:rPr>
          <w:bCs/>
          <w:sz w:val="24"/>
        </w:rPr>
      </w:pPr>
      <w:r w:rsidRPr="00381A22">
        <w:rPr>
          <w:rFonts w:hint="eastAsia"/>
          <w:bCs/>
          <w:sz w:val="24"/>
        </w:rPr>
        <w:t>上述“一、基金费用的种类”中第</w:t>
      </w:r>
      <w:r w:rsidRPr="00381A22">
        <w:rPr>
          <w:rFonts w:hint="eastAsia"/>
          <w:bCs/>
          <w:sz w:val="24"/>
        </w:rPr>
        <w:t xml:space="preserve"> 4</w:t>
      </w:r>
      <w:r w:rsidRPr="00381A22">
        <w:rPr>
          <w:rFonts w:hint="eastAsia"/>
          <w:bCs/>
          <w:sz w:val="24"/>
        </w:rPr>
        <w:t>－</w:t>
      </w:r>
      <w:r w:rsidRPr="00381A22">
        <w:rPr>
          <w:rFonts w:hint="eastAsia"/>
          <w:bCs/>
          <w:sz w:val="24"/>
        </w:rPr>
        <w:t xml:space="preserve">10 </w:t>
      </w:r>
      <w:r w:rsidRPr="00381A22">
        <w:rPr>
          <w:rFonts w:hint="eastAsia"/>
          <w:bCs/>
          <w:sz w:val="24"/>
        </w:rPr>
        <w:t>项费用，根据有关法规及相应协议规定，按费用实际支出金额列入当期费用，由基金托管人从基金财产中支付。</w:t>
      </w:r>
    </w:p>
    <w:p w14:paraId="2A512E15"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三、不列入基金费用的项目</w:t>
      </w:r>
    </w:p>
    <w:p w14:paraId="0761972A"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下列费用不列入基金费用：</w:t>
      </w:r>
    </w:p>
    <w:p w14:paraId="45F0D294"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、基金管理人和基金托管人因未履行或未完全履行义务导致的费用支出或基金财产的损失；</w:t>
      </w:r>
    </w:p>
    <w:p w14:paraId="42CB4F52"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、基金管理人和基金托管人处理与基金运作无关的事项发生的费用；</w:t>
      </w:r>
    </w:p>
    <w:p w14:paraId="0CAECCF7"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、《基金合同》生效前的相关费用；</w:t>
      </w:r>
    </w:p>
    <w:p w14:paraId="28F9E0D8"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、其他根据相关法律法规及中国证监会的有关规定不得列入基金费用的项目。</w:t>
      </w:r>
    </w:p>
    <w:p w14:paraId="5F22B864" w14:textId="77777777" w:rsidR="0044557B" w:rsidRPr="00381A22" w:rsidRDefault="0044557B" w:rsidP="0044557B">
      <w:pPr>
        <w:spacing w:line="360" w:lineRule="auto"/>
        <w:ind w:firstLineChars="200" w:firstLine="480"/>
        <w:rPr>
          <w:bCs/>
          <w:sz w:val="24"/>
        </w:rPr>
      </w:pPr>
      <w:r w:rsidRPr="00381A22">
        <w:rPr>
          <w:rFonts w:hint="eastAsia"/>
          <w:bCs/>
          <w:sz w:val="24"/>
        </w:rPr>
        <w:t>四、实施侧袋机制期间的基金费用</w:t>
      </w:r>
    </w:p>
    <w:p w14:paraId="4FA78153" w14:textId="6E7767E6" w:rsidR="0044557B" w:rsidRPr="00381A22" w:rsidRDefault="0044557B" w:rsidP="00D55EDF">
      <w:pPr>
        <w:spacing w:line="360" w:lineRule="auto"/>
        <w:ind w:firstLineChars="200" w:firstLine="480"/>
        <w:rPr>
          <w:bCs/>
          <w:sz w:val="24"/>
        </w:rPr>
      </w:pPr>
      <w:r w:rsidRPr="00381A22">
        <w:rPr>
          <w:rFonts w:hint="eastAsia"/>
          <w:bCs/>
          <w:sz w:val="24"/>
        </w:rPr>
        <w:t>本基金实施侧袋机制的，与侧袋账户有关的费用可以从侧袋账户中列支，但应</w:t>
      </w:r>
      <w:r w:rsidRPr="00381A22">
        <w:rPr>
          <w:rFonts w:hint="eastAsia"/>
          <w:bCs/>
          <w:sz w:val="24"/>
        </w:rPr>
        <w:lastRenderedPageBreak/>
        <w:t>待侧袋账户资产变现后方可列支，有关费用可酌情收取或减免，但不得收取管理费，详见招募说明书“侧袋机制”</w:t>
      </w:r>
      <w:r w:rsidR="006D3031" w:rsidRPr="00381A22">
        <w:rPr>
          <w:rFonts w:hint="eastAsia"/>
          <w:bCs/>
          <w:sz w:val="24"/>
        </w:rPr>
        <w:t>部分</w:t>
      </w:r>
      <w:r w:rsidRPr="00381A22">
        <w:rPr>
          <w:rFonts w:hint="eastAsia"/>
          <w:bCs/>
          <w:sz w:val="24"/>
        </w:rPr>
        <w:t>的规定。</w:t>
      </w:r>
    </w:p>
    <w:p w14:paraId="15339264" w14:textId="677D66C1" w:rsidR="009463F2" w:rsidRPr="00381A22" w:rsidRDefault="0044557B" w:rsidP="009463F2">
      <w:pPr>
        <w:autoSpaceDE w:val="0"/>
        <w:autoSpaceDN w:val="0"/>
        <w:spacing w:line="360" w:lineRule="auto"/>
        <w:ind w:firstLineChars="200" w:firstLine="480"/>
        <w:textAlignment w:val="bottom"/>
        <w:rPr>
          <w:bCs/>
          <w:sz w:val="24"/>
        </w:rPr>
      </w:pPr>
      <w:r w:rsidRPr="00381A22">
        <w:rPr>
          <w:rFonts w:hint="eastAsia"/>
          <w:bCs/>
          <w:sz w:val="24"/>
        </w:rPr>
        <w:t>五</w:t>
      </w:r>
      <w:r w:rsidR="009463F2" w:rsidRPr="00381A22">
        <w:rPr>
          <w:rFonts w:hint="eastAsia"/>
          <w:bCs/>
          <w:sz w:val="24"/>
        </w:rPr>
        <w:t>、基金税收</w:t>
      </w:r>
    </w:p>
    <w:p w14:paraId="7683CA96"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本基金运作过程中涉及的各纳税主体，其纳税义务按国家税收法律、法规执行。</w:t>
      </w:r>
    </w:p>
    <w:p w14:paraId="742C5CFB" w14:textId="38FFC88A"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基金财产投资的相关税收，由基金份额持有人承担，基金管理人或者其他扣缴义务人按照国家有关税收征收的规定代扣代缴。</w:t>
      </w:r>
    </w:p>
    <w:p w14:paraId="64F7F18F" w14:textId="77777777" w:rsidR="009463F2" w:rsidRPr="00381A22" w:rsidRDefault="009463F2">
      <w:pPr>
        <w:autoSpaceDE w:val="0"/>
        <w:autoSpaceDN w:val="0"/>
        <w:spacing w:line="360" w:lineRule="auto"/>
        <w:ind w:firstLineChars="200" w:firstLine="480"/>
        <w:textAlignment w:val="bottom"/>
        <w:rPr>
          <w:bCs/>
          <w:sz w:val="24"/>
        </w:rPr>
      </w:pPr>
    </w:p>
    <w:p w14:paraId="16FAD5D7" w14:textId="1F1D5489" w:rsidR="009463F2" w:rsidRPr="00381A22" w:rsidRDefault="009463F2">
      <w:pPr>
        <w:widowControl/>
        <w:jc w:val="left"/>
        <w:rPr>
          <w:bCs/>
          <w:sz w:val="24"/>
        </w:rPr>
      </w:pPr>
      <w:r w:rsidRPr="00381A22">
        <w:rPr>
          <w:bCs/>
          <w:sz w:val="24"/>
        </w:rPr>
        <w:br w:type="page"/>
      </w:r>
    </w:p>
    <w:p w14:paraId="0D23472C" w14:textId="77777777" w:rsidR="00AC3A9B" w:rsidRPr="00381A22" w:rsidRDefault="002C3C29">
      <w:pPr>
        <w:pStyle w:val="1"/>
        <w:jc w:val="center"/>
        <w:rPr>
          <w:sz w:val="30"/>
          <w:szCs w:val="30"/>
        </w:rPr>
      </w:pPr>
      <w:bookmarkStart w:id="307" w:name="_Toc68266301"/>
      <w:bookmarkStart w:id="308" w:name="_Toc119584134"/>
      <w:r w:rsidRPr="00381A22">
        <w:rPr>
          <w:rFonts w:hint="eastAsia"/>
          <w:sz w:val="30"/>
          <w:szCs w:val="30"/>
        </w:rPr>
        <w:lastRenderedPageBreak/>
        <w:t>第十四部分</w:t>
      </w:r>
      <w:r w:rsidRPr="00381A22">
        <w:rPr>
          <w:sz w:val="30"/>
          <w:szCs w:val="30"/>
        </w:rPr>
        <w:t xml:space="preserve">  </w:t>
      </w:r>
      <w:r w:rsidRPr="00381A22">
        <w:rPr>
          <w:rFonts w:hint="eastAsia"/>
          <w:sz w:val="30"/>
          <w:szCs w:val="30"/>
        </w:rPr>
        <w:t>基金的会计与审计</w:t>
      </w:r>
      <w:bookmarkEnd w:id="290"/>
      <w:bookmarkEnd w:id="291"/>
      <w:bookmarkEnd w:id="292"/>
      <w:bookmarkEnd w:id="307"/>
      <w:bookmarkEnd w:id="308"/>
    </w:p>
    <w:p w14:paraId="457CCA5C"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一、基金会计政策</w:t>
      </w:r>
    </w:p>
    <w:p w14:paraId="5F6C0256"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、基金管理人为本基金的基金会计责任方；</w:t>
      </w:r>
    </w:p>
    <w:p w14:paraId="4DA2920E"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、基金的会计年度为公历年度的</w:t>
      </w:r>
      <w:r w:rsidRPr="00381A22">
        <w:rPr>
          <w:rFonts w:hint="eastAsia"/>
          <w:bCs/>
          <w:sz w:val="24"/>
        </w:rPr>
        <w:t>1</w:t>
      </w:r>
      <w:r w:rsidRPr="00381A22">
        <w:rPr>
          <w:rFonts w:hint="eastAsia"/>
          <w:bCs/>
          <w:sz w:val="24"/>
        </w:rPr>
        <w:t>月</w:t>
      </w:r>
      <w:r w:rsidRPr="00381A22">
        <w:rPr>
          <w:rFonts w:hint="eastAsia"/>
          <w:bCs/>
          <w:sz w:val="24"/>
        </w:rPr>
        <w:t>1</w:t>
      </w:r>
      <w:r w:rsidRPr="00381A22">
        <w:rPr>
          <w:rFonts w:hint="eastAsia"/>
          <w:bCs/>
          <w:sz w:val="24"/>
        </w:rPr>
        <w:t>日至</w:t>
      </w:r>
      <w:r w:rsidRPr="00381A22">
        <w:rPr>
          <w:rFonts w:hint="eastAsia"/>
          <w:bCs/>
          <w:sz w:val="24"/>
        </w:rPr>
        <w:t>12</w:t>
      </w:r>
      <w:r w:rsidRPr="00381A22">
        <w:rPr>
          <w:rFonts w:hint="eastAsia"/>
          <w:bCs/>
          <w:sz w:val="24"/>
        </w:rPr>
        <w:t>月</w:t>
      </w:r>
      <w:r w:rsidRPr="00381A22">
        <w:rPr>
          <w:rFonts w:hint="eastAsia"/>
          <w:bCs/>
          <w:sz w:val="24"/>
        </w:rPr>
        <w:t>31</w:t>
      </w:r>
      <w:r w:rsidRPr="00381A22">
        <w:rPr>
          <w:rFonts w:hint="eastAsia"/>
          <w:bCs/>
          <w:sz w:val="24"/>
        </w:rPr>
        <w:t>日；基金首次募集的会计年度按如下原则：如果《基金合同》生效少于</w:t>
      </w:r>
      <w:r w:rsidRPr="00381A22">
        <w:rPr>
          <w:rFonts w:hint="eastAsia"/>
          <w:bCs/>
          <w:sz w:val="24"/>
        </w:rPr>
        <w:t>2</w:t>
      </w:r>
      <w:r w:rsidRPr="00381A22">
        <w:rPr>
          <w:rFonts w:hint="eastAsia"/>
          <w:bCs/>
          <w:sz w:val="24"/>
        </w:rPr>
        <w:t>个月，可以并入下一个会计年度披露；</w:t>
      </w:r>
    </w:p>
    <w:p w14:paraId="70CA03BE"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、基金核算以人民币为记账本位币，以人民币元为记账单位；</w:t>
      </w:r>
    </w:p>
    <w:p w14:paraId="10FE7601"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、会计制度执行国家有关会计制度；</w:t>
      </w:r>
    </w:p>
    <w:p w14:paraId="0D01C016"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5</w:t>
      </w:r>
      <w:r w:rsidRPr="00381A22">
        <w:rPr>
          <w:rFonts w:hint="eastAsia"/>
          <w:bCs/>
          <w:sz w:val="24"/>
        </w:rPr>
        <w:t>、本基金独立建账、独立核算；</w:t>
      </w:r>
    </w:p>
    <w:p w14:paraId="1732B68E"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6</w:t>
      </w:r>
      <w:r w:rsidRPr="00381A22">
        <w:rPr>
          <w:rFonts w:hint="eastAsia"/>
          <w:bCs/>
          <w:sz w:val="24"/>
        </w:rPr>
        <w:t>、基金管理人及基金托管人各自保留完整的会计账目、凭证并进行日常的会计核算，按照有关规定编制基金会计报表；</w:t>
      </w:r>
    </w:p>
    <w:p w14:paraId="0F921FA9" w14:textId="1EE675F9"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7</w:t>
      </w:r>
      <w:r w:rsidRPr="00381A22">
        <w:rPr>
          <w:rFonts w:hint="eastAsia"/>
          <w:bCs/>
          <w:sz w:val="24"/>
        </w:rPr>
        <w:t>、基金托管人每月与基金管理人就基金的会计核算、报表编制等进行核对并以书面</w:t>
      </w:r>
      <w:r w:rsidR="00622273" w:rsidRPr="00381A22">
        <w:rPr>
          <w:rFonts w:hint="eastAsia"/>
          <w:bCs/>
          <w:sz w:val="24"/>
        </w:rPr>
        <w:t>或双方约定的其他</w:t>
      </w:r>
      <w:r w:rsidRPr="00381A22">
        <w:rPr>
          <w:rFonts w:hint="eastAsia"/>
          <w:bCs/>
          <w:sz w:val="24"/>
        </w:rPr>
        <w:t>方式确认。</w:t>
      </w:r>
    </w:p>
    <w:p w14:paraId="73D5411A"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二、基金的年度审计</w:t>
      </w:r>
    </w:p>
    <w:p w14:paraId="572F70D0" w14:textId="3E64F1B2"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、基金管理人聘请与基金管理人、基金托管人相互独立</w:t>
      </w:r>
      <w:r w:rsidR="00622273" w:rsidRPr="00381A22">
        <w:rPr>
          <w:rFonts w:hint="eastAsia"/>
          <w:bCs/>
          <w:sz w:val="24"/>
        </w:rPr>
        <w:t>且</w:t>
      </w:r>
      <w:r w:rsidR="0044557B" w:rsidRPr="00381A22">
        <w:rPr>
          <w:rFonts w:hint="eastAsia"/>
          <w:bCs/>
          <w:sz w:val="24"/>
        </w:rPr>
        <w:t>符合《证券法》规定</w:t>
      </w:r>
      <w:r w:rsidRPr="00381A22">
        <w:rPr>
          <w:rFonts w:hint="eastAsia"/>
          <w:bCs/>
          <w:sz w:val="24"/>
        </w:rPr>
        <w:t>的会计师事务所及其注册会计师对本基金的年度财务报表进行审计。</w:t>
      </w:r>
    </w:p>
    <w:p w14:paraId="5207CAD5"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、会计师事务所更换经办注册会计师，应事先征得基金管理人同意。</w:t>
      </w:r>
    </w:p>
    <w:p w14:paraId="15BC3997" w14:textId="2820D274"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、基金管理人认为有充足理由更换会计师事务所，须通报基金托管人。更换会计师事务所需</w:t>
      </w:r>
      <w:r w:rsidR="00622273" w:rsidRPr="00381A22">
        <w:rPr>
          <w:rFonts w:hint="eastAsia"/>
          <w:bCs/>
          <w:sz w:val="24"/>
        </w:rPr>
        <w:t>按照</w:t>
      </w:r>
      <w:r w:rsidRPr="00381A22">
        <w:rPr>
          <w:rFonts w:hint="eastAsia"/>
          <w:bCs/>
          <w:sz w:val="24"/>
        </w:rPr>
        <w:t>《信息披露办法》的</w:t>
      </w:r>
      <w:r w:rsidR="00622273" w:rsidRPr="00381A22">
        <w:rPr>
          <w:rFonts w:hint="eastAsia"/>
          <w:bCs/>
          <w:sz w:val="24"/>
        </w:rPr>
        <w:t>要求</w:t>
      </w:r>
      <w:r w:rsidRPr="00381A22">
        <w:rPr>
          <w:rFonts w:hint="eastAsia"/>
          <w:bCs/>
          <w:sz w:val="24"/>
        </w:rPr>
        <w:t>在</w:t>
      </w:r>
      <w:r w:rsidR="00AF017B" w:rsidRPr="00381A22">
        <w:rPr>
          <w:rFonts w:hint="eastAsia"/>
          <w:bCs/>
          <w:sz w:val="24"/>
        </w:rPr>
        <w:t>规定媒介</w:t>
      </w:r>
      <w:r w:rsidRPr="00381A22">
        <w:rPr>
          <w:rFonts w:hint="eastAsia"/>
          <w:bCs/>
          <w:sz w:val="24"/>
        </w:rPr>
        <w:t>公告。</w:t>
      </w:r>
    </w:p>
    <w:p w14:paraId="70FA1DC9" w14:textId="4AD6CC95" w:rsidR="004632CC" w:rsidRPr="00381A22" w:rsidRDefault="004632CC">
      <w:pPr>
        <w:widowControl/>
        <w:jc w:val="left"/>
        <w:rPr>
          <w:bCs/>
          <w:sz w:val="24"/>
        </w:rPr>
      </w:pPr>
      <w:r w:rsidRPr="00381A22">
        <w:rPr>
          <w:bCs/>
          <w:sz w:val="24"/>
        </w:rPr>
        <w:br w:type="page"/>
      </w:r>
    </w:p>
    <w:p w14:paraId="60CEA94D" w14:textId="77777777" w:rsidR="00AC3A9B" w:rsidRPr="00381A22" w:rsidRDefault="002C3C29">
      <w:pPr>
        <w:pStyle w:val="1"/>
        <w:jc w:val="center"/>
        <w:rPr>
          <w:sz w:val="30"/>
          <w:szCs w:val="30"/>
        </w:rPr>
      </w:pPr>
      <w:bookmarkStart w:id="309" w:name="_Toc416264551"/>
      <w:bookmarkStart w:id="310" w:name="_Toc263092323"/>
      <w:bookmarkStart w:id="311" w:name="_Toc214873604"/>
      <w:bookmarkStart w:id="312" w:name="_Toc79978642"/>
      <w:bookmarkStart w:id="313" w:name="_Toc68266302"/>
      <w:bookmarkStart w:id="314" w:name="_Toc119584135"/>
      <w:bookmarkStart w:id="315" w:name="_Toc22552"/>
      <w:bookmarkStart w:id="316" w:name="_Toc178"/>
      <w:bookmarkStart w:id="317" w:name="_Toc128310499"/>
      <w:bookmarkStart w:id="318" w:name="_Toc15525"/>
      <w:bookmarkStart w:id="319" w:name="_Toc15351"/>
      <w:bookmarkStart w:id="320" w:name="_Toc19558"/>
      <w:bookmarkStart w:id="321" w:name="_Toc352229762"/>
      <w:bookmarkStart w:id="322" w:name="_Toc93226149"/>
      <w:bookmarkStart w:id="323" w:name="_Toc92662707"/>
      <w:bookmarkStart w:id="324" w:name="_Toc139991746"/>
      <w:bookmarkStart w:id="325" w:name="_Toc141703896"/>
      <w:bookmarkStart w:id="326" w:name="_Toc25883"/>
      <w:bookmarkStart w:id="327" w:name="_Toc12761"/>
      <w:bookmarkStart w:id="328" w:name="_Toc20052"/>
      <w:bookmarkStart w:id="329" w:name="_Toc1617"/>
      <w:bookmarkStart w:id="330" w:name="_Toc3656"/>
      <w:bookmarkStart w:id="331" w:name="_Toc21829"/>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r w:rsidRPr="00381A22">
        <w:rPr>
          <w:rFonts w:hint="eastAsia"/>
          <w:sz w:val="30"/>
          <w:szCs w:val="30"/>
        </w:rPr>
        <w:lastRenderedPageBreak/>
        <w:t>第十五部分</w:t>
      </w:r>
      <w:r w:rsidRPr="00381A22">
        <w:rPr>
          <w:sz w:val="30"/>
          <w:szCs w:val="30"/>
        </w:rPr>
        <w:t xml:space="preserve">  </w:t>
      </w:r>
      <w:r w:rsidRPr="00381A22">
        <w:rPr>
          <w:rFonts w:hint="eastAsia"/>
          <w:sz w:val="30"/>
          <w:szCs w:val="30"/>
        </w:rPr>
        <w:t>基金的信息披露</w:t>
      </w:r>
      <w:bookmarkEnd w:id="309"/>
      <w:bookmarkEnd w:id="310"/>
      <w:bookmarkEnd w:id="311"/>
      <w:bookmarkEnd w:id="312"/>
      <w:bookmarkEnd w:id="313"/>
      <w:bookmarkEnd w:id="314"/>
    </w:p>
    <w:p w14:paraId="7DB687D7" w14:textId="1C708D92" w:rsidR="00B27F89" w:rsidRPr="00381A22" w:rsidRDefault="00F14E8B" w:rsidP="00B27F89">
      <w:pPr>
        <w:autoSpaceDE w:val="0"/>
        <w:autoSpaceDN w:val="0"/>
        <w:spacing w:line="360" w:lineRule="auto"/>
        <w:ind w:firstLineChars="200" w:firstLine="480"/>
        <w:textAlignment w:val="bottom"/>
        <w:rPr>
          <w:bCs/>
          <w:sz w:val="24"/>
        </w:rPr>
      </w:pPr>
      <w:r w:rsidRPr="00381A22">
        <w:rPr>
          <w:rFonts w:hint="eastAsia"/>
          <w:bCs/>
          <w:sz w:val="24"/>
        </w:rPr>
        <w:t>一、</w:t>
      </w:r>
      <w:r w:rsidR="00B27F89" w:rsidRPr="00381A22">
        <w:rPr>
          <w:rFonts w:hint="eastAsia"/>
          <w:bCs/>
          <w:sz w:val="24"/>
        </w:rPr>
        <w:t>本基金的信息披露应符合《基金法》、《运作办法》、《信息披露办法》、</w:t>
      </w:r>
    </w:p>
    <w:p w14:paraId="5E863405"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《流动性风险管理规定》、《基金合同》及其他有关规定。相关法律法规关于信息披露的规定发生变化时，本基金从其最新规定。</w:t>
      </w:r>
    </w:p>
    <w:p w14:paraId="5D8699D4"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二、信息披露义务人</w:t>
      </w:r>
    </w:p>
    <w:p w14:paraId="0FC83714"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本基金信息披露义务人包括基金管理人、基金托管人、召集基金份额持有人大会的基金份额持有人等法律、行政法规和中国证监会规定的自然人、法人和非法人组织。</w:t>
      </w:r>
    </w:p>
    <w:p w14:paraId="0EF5C4AC"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0586BC2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本基金信息披露义务人应当在中国证监会规定时间内，将应予披露的基金信息通过符合中国证监会规定条件的用以进行信息披露的全国性报刊（以下简称“规定报刊”）和《信息披露办法》规定的互联网网站（以下简称“规定网站”，包括基金管理人网站、基金托管人网站、中国证监会基金电子披露网站）等媒介披露，并保证基金投资者能够按照《基金合同》约定的时间和方式查阅或者复制公开披露的信息资料。</w:t>
      </w:r>
    </w:p>
    <w:p w14:paraId="1CEBCF99"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三、本基金信息披露义务人承诺公开披露的基金信息，不得有下列行为：</w:t>
      </w:r>
    </w:p>
    <w:p w14:paraId="1D87EE5C"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、虚假记载、误导性陈述或者重大遗漏；</w:t>
      </w:r>
    </w:p>
    <w:p w14:paraId="02D007BB"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、对证券投资业绩进行预测；</w:t>
      </w:r>
    </w:p>
    <w:p w14:paraId="01C54F47"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、违规承诺收益或者承担损失；</w:t>
      </w:r>
    </w:p>
    <w:p w14:paraId="097F0F12"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、诋毁其他基金管理人、基金托管人或者基金销售机构；</w:t>
      </w:r>
    </w:p>
    <w:p w14:paraId="6A71D975"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5</w:t>
      </w:r>
      <w:r w:rsidRPr="00381A22">
        <w:rPr>
          <w:rFonts w:hint="eastAsia"/>
          <w:bCs/>
          <w:sz w:val="24"/>
        </w:rPr>
        <w:t>、登载任何自然人、法人和非法人组织的祝贺性、恭维性或推荐性的文字；</w:t>
      </w:r>
    </w:p>
    <w:p w14:paraId="2CB0515D"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6</w:t>
      </w:r>
      <w:r w:rsidRPr="00381A22">
        <w:rPr>
          <w:rFonts w:hint="eastAsia"/>
          <w:bCs/>
          <w:sz w:val="24"/>
        </w:rPr>
        <w:t>、中国证监会禁止的其他行为。</w:t>
      </w:r>
    </w:p>
    <w:p w14:paraId="032E27B8"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四、本基金公开披露的信息应采用中文文本。如同时采用外文文本的，基金信息披露义务人应保证不同文本的内容一致。不同文本之间发生歧义的，以中文文本为准。</w:t>
      </w:r>
    </w:p>
    <w:p w14:paraId="1CB66389"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本基金公开披露的信息采用阿拉伯数字；除特别说明外，货币单位为人民币元。</w:t>
      </w:r>
    </w:p>
    <w:p w14:paraId="764F0B60" w14:textId="1DC00BC4"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五、公开披露的基金信息</w:t>
      </w:r>
      <w:r w:rsidRPr="00381A22">
        <w:rPr>
          <w:rFonts w:hint="eastAsia"/>
          <w:bCs/>
          <w:sz w:val="24"/>
        </w:rPr>
        <w:t xml:space="preserve"> </w:t>
      </w:r>
      <w:r w:rsidRPr="00381A22">
        <w:rPr>
          <w:rFonts w:hint="eastAsia"/>
          <w:bCs/>
          <w:sz w:val="24"/>
        </w:rPr>
        <w:t>公开披露的基金信息包括：</w:t>
      </w:r>
    </w:p>
    <w:p w14:paraId="5174553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lastRenderedPageBreak/>
        <w:t>（一）基金招募说明书、基金产品资料概要、《基金合同》、基金托管协议</w:t>
      </w:r>
    </w:p>
    <w:p w14:paraId="76F50141"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、《基金合同》是界定《基金合同》当事人的各项权利、义务关系，明确基金份额持有人大会召开的规则及具体程序，说明基金产品的特性等涉及基金投资者重大利益的事项的法律文件。</w:t>
      </w:r>
    </w:p>
    <w:p w14:paraId="303E0D41"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、基金招募说明书应当最大限度地披露影响基金投资者决策的全部事项，</w:t>
      </w:r>
      <w:r w:rsidRPr="00381A22">
        <w:rPr>
          <w:rFonts w:hint="eastAsia"/>
          <w:bCs/>
          <w:sz w:val="24"/>
        </w:rPr>
        <w:t xml:space="preserve"> </w:t>
      </w:r>
      <w:r w:rsidRPr="00381A22">
        <w:rPr>
          <w:rFonts w:hint="eastAsia"/>
          <w:bCs/>
          <w:sz w:val="24"/>
        </w:rPr>
        <w:t>说明基金认购、申购和赎回安排、基金投资、基金产品特性、风险揭示、信息披露及基金份额持有人服务等内容。</w:t>
      </w:r>
    </w:p>
    <w:p w14:paraId="578F4D28"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基金产品资料概要是基金招募说明书的摘要文件，用于向投资者提供简明的基金概要信息。基金管理人应当依照法律法规和中国证监会的规定编制、披露与更新基金产品资料概要。</w:t>
      </w:r>
    </w:p>
    <w:p w14:paraId="2F8FC981"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基金合同生效后，基金招募说明书、基金产品资料概要的信息发生重大变更的，基金管理人应当在三个工作日内，更新基金招募说明书和基金产品资料概要，</w:t>
      </w:r>
      <w:r w:rsidRPr="00381A22">
        <w:rPr>
          <w:rFonts w:hint="eastAsia"/>
          <w:bCs/>
          <w:sz w:val="24"/>
        </w:rPr>
        <w:t xml:space="preserve"> </w:t>
      </w:r>
      <w:r w:rsidRPr="00381A22">
        <w:rPr>
          <w:rFonts w:hint="eastAsia"/>
          <w:bCs/>
          <w:sz w:val="24"/>
        </w:rPr>
        <w:t>并登载在规定网站上，其中基金产品资料概要还应当登载在基金销售机构网站或营业网点。除此之外，基金招募说明书、基金产品资料概要其他信息发生变更的，</w:t>
      </w:r>
      <w:r w:rsidRPr="00381A22">
        <w:rPr>
          <w:rFonts w:hint="eastAsia"/>
          <w:bCs/>
          <w:sz w:val="24"/>
        </w:rPr>
        <w:t xml:space="preserve"> </w:t>
      </w:r>
      <w:r w:rsidRPr="00381A22">
        <w:rPr>
          <w:rFonts w:hint="eastAsia"/>
          <w:bCs/>
          <w:sz w:val="24"/>
        </w:rPr>
        <w:t>基金管理人至少每年更新一次。</w:t>
      </w:r>
    </w:p>
    <w:p w14:paraId="3A3228C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基金终止运作的，基金管理人可以不再更新基金招募说明书和基金产品资料概要。</w:t>
      </w:r>
    </w:p>
    <w:p w14:paraId="3152A4F2"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、基金托管协议是界定基金托管人和基金管理人在基金财产保管及基金运作监督等活动中的权利、义务关系的法律文件。</w:t>
      </w:r>
    </w:p>
    <w:p w14:paraId="4A8EA52A"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基金募集申请经中国证监会注册后，基金管理人在基金份额发售的三日前，</w:t>
      </w:r>
      <w:r w:rsidRPr="00381A22">
        <w:rPr>
          <w:rFonts w:hint="eastAsia"/>
          <w:bCs/>
          <w:sz w:val="24"/>
        </w:rPr>
        <w:t xml:space="preserve"> </w:t>
      </w:r>
      <w:r w:rsidRPr="00381A22">
        <w:rPr>
          <w:rFonts w:hint="eastAsia"/>
          <w:bCs/>
          <w:sz w:val="24"/>
        </w:rPr>
        <w:t>将基金份额发售公告、基金招募说明书提示性公告和基金合同提示性公告登载在规定报刊上，将基金份额发售公告、基金招募说明书、基金产品资料概要、基金合同和基金托管协议登载在规定网站上，其中基金产品资料概要还应当登载在基金销售机构网站或营业网点；基金托管人应当同时将基金合同、基金托管协议登载在规定网站上。</w:t>
      </w:r>
    </w:p>
    <w:p w14:paraId="5D63208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（二）基金份额发售公告</w:t>
      </w:r>
    </w:p>
    <w:p w14:paraId="3EE31CC7"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基金管理人应当就基金份额发售的具体事宜编制基金份额发售公告，并在披露招募说明书的当日登载于规定媒介上。</w:t>
      </w:r>
    </w:p>
    <w:p w14:paraId="29D3DA4E"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（三）《基金合同》生效公告</w:t>
      </w:r>
    </w:p>
    <w:p w14:paraId="3F6ABE46"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lastRenderedPageBreak/>
        <w:t>基金管理人应当在收到中国证监会确认文件的次日在规定报刊和规定网站上登载《基金合同》生效公告。</w:t>
      </w:r>
    </w:p>
    <w:p w14:paraId="7D125865"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（四）基金净值信息</w:t>
      </w:r>
    </w:p>
    <w:p w14:paraId="43D61A25"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《基金合同》生效后，在开始办理基金份额申购或者赎回前，基金管理人应当至少每周在规定网站披露一次各类基金份额净值和各类基金份额累计净值。</w:t>
      </w:r>
    </w:p>
    <w:p w14:paraId="07B5D63C"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在开始办理基金份额申购或者赎回后，基金管理人应当在不晚于每个开放日的次日，通过规定网站、基金销售机构网站或者营业网点披露开放日的各类基金份额净值和各类基金份额累计净值。</w:t>
      </w:r>
    </w:p>
    <w:p w14:paraId="65E878A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基金管理人应当在不晚于半年度和年度最后一日的次日，在规定网站披露半年度和年度最后一日的各类基金份额净值和各类基金份额累计净值。</w:t>
      </w:r>
    </w:p>
    <w:p w14:paraId="2268F1F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（五）基金份额申购、赎回价格</w:t>
      </w:r>
    </w:p>
    <w:p w14:paraId="2F164D2B"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基金管理人应当在《基金合同》、招募说明书等信息披露文件上载明基金份额申购、赎回价格的计算方式及有关申购、赎回费率，并保证投资者能够在基金销售机构网站或营业网点查阅或者复制前述信息资料。</w:t>
      </w:r>
    </w:p>
    <w:p w14:paraId="059B4151"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（六）基金定期报告，包括基金年度报告、基金中期报告和基金季度报告（含资产组合季度报告）</w:t>
      </w:r>
    </w:p>
    <w:p w14:paraId="302579F9"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应当在每年结束之日起三个月内，编制完成基金年度报告，将年度报告登载于规定网站上，并将年度报告提示性公告登载在规定报刊上。基金年度报告中的财务会计报告应当经过符合《证券法》规定的会计师事务所审计。</w:t>
      </w:r>
    </w:p>
    <w:p w14:paraId="28C50C1E"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基金管理人应当在上半年结束之日起两个月内，编制完成基金中期报告，将中期报告登载在规定网站上，并将中期报告提示性公告登载在规定报刊上。</w:t>
      </w:r>
    </w:p>
    <w:p w14:paraId="2A6E9964"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基金管理人应当在季度结束之日起</w:t>
      </w:r>
      <w:r w:rsidRPr="00381A22">
        <w:rPr>
          <w:rFonts w:hint="eastAsia"/>
          <w:bCs/>
          <w:sz w:val="24"/>
        </w:rPr>
        <w:t xml:space="preserve"> 15 </w:t>
      </w:r>
      <w:r w:rsidRPr="00381A22">
        <w:rPr>
          <w:rFonts w:hint="eastAsia"/>
          <w:bCs/>
          <w:sz w:val="24"/>
        </w:rPr>
        <w:t>个工作日内，编制完成基金季度报告，</w:t>
      </w:r>
      <w:r w:rsidRPr="00381A22">
        <w:rPr>
          <w:rFonts w:hint="eastAsia"/>
          <w:bCs/>
          <w:sz w:val="24"/>
        </w:rPr>
        <w:t xml:space="preserve"> </w:t>
      </w:r>
      <w:r w:rsidRPr="00381A22">
        <w:rPr>
          <w:rFonts w:hint="eastAsia"/>
          <w:bCs/>
          <w:sz w:val="24"/>
        </w:rPr>
        <w:t>将季度报告登载在规定网站上，并将季度报告提示性公告登载在规定报刊上。</w:t>
      </w:r>
    </w:p>
    <w:p w14:paraId="6FFF5789"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《基金合同》生效不足</w:t>
      </w:r>
      <w:r w:rsidRPr="00381A22">
        <w:rPr>
          <w:rFonts w:hint="eastAsia"/>
          <w:bCs/>
          <w:sz w:val="24"/>
        </w:rPr>
        <w:t xml:space="preserve"> 2 </w:t>
      </w:r>
      <w:r w:rsidRPr="00381A22">
        <w:rPr>
          <w:rFonts w:hint="eastAsia"/>
          <w:bCs/>
          <w:sz w:val="24"/>
        </w:rPr>
        <w:t>个月的，基金管理人可以不编制当期季度报告、中期报告或者年度报告。</w:t>
      </w:r>
    </w:p>
    <w:p w14:paraId="31CE042D"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基金运作期间，如报告期内出现单一投资者持有基金份额达到或超过基金总份额</w:t>
      </w:r>
      <w:r w:rsidRPr="00381A22">
        <w:rPr>
          <w:rFonts w:hint="eastAsia"/>
          <w:bCs/>
          <w:sz w:val="24"/>
        </w:rPr>
        <w:t xml:space="preserve"> 20%</w:t>
      </w:r>
      <w:r w:rsidRPr="00381A22">
        <w:rPr>
          <w:rFonts w:hint="eastAsia"/>
          <w:bCs/>
          <w:sz w:val="24"/>
        </w:rPr>
        <w:t>的情形，为保障其他投资者的权益，基金管理人至少应当在定期报告“影响投资者决策的其他重要信息”项下披露该投资者的类别、报告期末持有份额及占比、报告期内持有份额变化情况及本基金的特有风险，中国证监会认定的特殊情形</w:t>
      </w:r>
      <w:r w:rsidRPr="00381A22">
        <w:rPr>
          <w:rFonts w:hint="eastAsia"/>
          <w:bCs/>
          <w:sz w:val="24"/>
        </w:rPr>
        <w:lastRenderedPageBreak/>
        <w:t>除外。</w:t>
      </w:r>
    </w:p>
    <w:p w14:paraId="47831148"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本基金管理人应当在基金年度报告和中期报告中披露基金组合资产情况及其流动性风险分析等。</w:t>
      </w:r>
    </w:p>
    <w:p w14:paraId="0A3AD652"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法律法规或中国证监会对基金定期报告的编制要求有变更或不再要求某类定期报告的，基金管理人按照新的信息披露要求执行。</w:t>
      </w:r>
    </w:p>
    <w:p w14:paraId="0E3CAF21"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（七）临时报告</w:t>
      </w:r>
    </w:p>
    <w:p w14:paraId="4917465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本基金发生重大事件，有关信息披露义务人应当按规定编制临时报告书，并登载在规定报刊和规定网站上。</w:t>
      </w:r>
    </w:p>
    <w:p w14:paraId="1CF1C6FB"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前款所称重大事件，是指可能对基金份额持有人权益或者基金份额的价格产生重大影响的下列事件：</w:t>
      </w:r>
    </w:p>
    <w:p w14:paraId="026B4316"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、基金份额持有人大会的召开及决定的事项；</w:t>
      </w:r>
    </w:p>
    <w:p w14:paraId="67F9436F"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、《基金合同》终止、基金清算；</w:t>
      </w:r>
    </w:p>
    <w:p w14:paraId="609CEC1D"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、转换基金运作方式、基金合并；</w:t>
      </w:r>
    </w:p>
    <w:p w14:paraId="7F1B0FDD"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、更换基金管理人、基金托管人；</w:t>
      </w:r>
    </w:p>
    <w:p w14:paraId="4C3C90BD"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5</w:t>
      </w:r>
      <w:r w:rsidRPr="00381A22">
        <w:rPr>
          <w:rFonts w:hint="eastAsia"/>
          <w:bCs/>
          <w:sz w:val="24"/>
        </w:rPr>
        <w:t>、基金管理人委托基金服务机构代为办理基金的份额登记、核算、估值等事项，基金托管人委托基金服务机构代为办理基金的核算、估值、复核等事项；</w:t>
      </w:r>
    </w:p>
    <w:p w14:paraId="4A897B7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6</w:t>
      </w:r>
      <w:r w:rsidRPr="00381A22">
        <w:rPr>
          <w:rFonts w:hint="eastAsia"/>
          <w:bCs/>
          <w:sz w:val="24"/>
        </w:rPr>
        <w:t>、基金管理人、基金托管人的法定名称、住所发生变更；</w:t>
      </w:r>
    </w:p>
    <w:p w14:paraId="1751CDFC"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7</w:t>
      </w:r>
      <w:r w:rsidRPr="00381A22">
        <w:rPr>
          <w:rFonts w:hint="eastAsia"/>
          <w:bCs/>
          <w:sz w:val="24"/>
        </w:rPr>
        <w:t>、基金管理人变更持有百分之五以上股权的股东、变更基金管理人的实际控制人；</w:t>
      </w:r>
    </w:p>
    <w:p w14:paraId="385802E8"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8</w:t>
      </w:r>
      <w:r w:rsidRPr="00381A22">
        <w:rPr>
          <w:rFonts w:hint="eastAsia"/>
          <w:bCs/>
          <w:sz w:val="24"/>
        </w:rPr>
        <w:t>、基金募集期延长或提前结束募集；</w:t>
      </w:r>
    </w:p>
    <w:p w14:paraId="2374474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9</w:t>
      </w:r>
      <w:r w:rsidRPr="00381A22">
        <w:rPr>
          <w:rFonts w:hint="eastAsia"/>
          <w:bCs/>
          <w:sz w:val="24"/>
        </w:rPr>
        <w:t>、基金管理人高级管理人员、基金经理和基金托管人专门基金托管部门负责人发生变动；</w:t>
      </w:r>
    </w:p>
    <w:p w14:paraId="3EDEAC08"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10</w:t>
      </w:r>
      <w:r w:rsidRPr="00381A22">
        <w:rPr>
          <w:rFonts w:hint="eastAsia"/>
          <w:bCs/>
          <w:sz w:val="24"/>
        </w:rPr>
        <w:t>、基金管理人的董事在最近</w:t>
      </w:r>
      <w:r w:rsidRPr="00381A22">
        <w:rPr>
          <w:rFonts w:hint="eastAsia"/>
          <w:bCs/>
          <w:sz w:val="24"/>
        </w:rPr>
        <w:t xml:space="preserve"> 12 </w:t>
      </w:r>
      <w:r w:rsidRPr="00381A22">
        <w:rPr>
          <w:rFonts w:hint="eastAsia"/>
          <w:bCs/>
          <w:sz w:val="24"/>
        </w:rPr>
        <w:t>个月内变更超过百分之五十；</w:t>
      </w:r>
    </w:p>
    <w:p w14:paraId="7F7A8ED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11</w:t>
      </w:r>
      <w:r w:rsidRPr="00381A22">
        <w:rPr>
          <w:rFonts w:hint="eastAsia"/>
          <w:bCs/>
          <w:sz w:val="24"/>
        </w:rPr>
        <w:t>、基金管理人、基金托管人专门基金托管部门的主要业务人员在最近</w:t>
      </w:r>
      <w:r w:rsidRPr="00381A22">
        <w:rPr>
          <w:rFonts w:hint="eastAsia"/>
          <w:bCs/>
          <w:sz w:val="24"/>
        </w:rPr>
        <w:t xml:space="preserve"> 12</w:t>
      </w:r>
      <w:r w:rsidRPr="00381A22">
        <w:rPr>
          <w:rFonts w:hint="eastAsia"/>
          <w:bCs/>
          <w:sz w:val="24"/>
        </w:rPr>
        <w:t>个月内变动超过百分之三十；</w:t>
      </w:r>
    </w:p>
    <w:p w14:paraId="1BC5AE96"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12</w:t>
      </w:r>
      <w:r w:rsidRPr="00381A22">
        <w:rPr>
          <w:rFonts w:hint="eastAsia"/>
          <w:bCs/>
          <w:sz w:val="24"/>
        </w:rPr>
        <w:t>、涉及基金管理业务、基金财产、基金托管业务的诉讼或仲裁；</w:t>
      </w:r>
    </w:p>
    <w:p w14:paraId="09C76F1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13</w:t>
      </w:r>
      <w:r w:rsidRPr="00381A22">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42FC5FA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lastRenderedPageBreak/>
        <w:t>14</w:t>
      </w:r>
      <w:r w:rsidRPr="00381A22">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66ED5A69"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15</w:t>
      </w:r>
      <w:r w:rsidRPr="00381A22">
        <w:rPr>
          <w:rFonts w:hint="eastAsia"/>
          <w:bCs/>
          <w:sz w:val="24"/>
        </w:rPr>
        <w:t>、基金收益分配事项；</w:t>
      </w:r>
    </w:p>
    <w:p w14:paraId="3AB24D74"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16</w:t>
      </w:r>
      <w:r w:rsidRPr="00381A22">
        <w:rPr>
          <w:rFonts w:hint="eastAsia"/>
          <w:bCs/>
          <w:sz w:val="24"/>
        </w:rPr>
        <w:t>、管理费、托管费、销售服务费、申购费、赎回费等费用计提标准、计提方式和费率发生变更；</w:t>
      </w:r>
    </w:p>
    <w:p w14:paraId="655236C7"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17</w:t>
      </w:r>
      <w:r w:rsidRPr="00381A22">
        <w:rPr>
          <w:rFonts w:hint="eastAsia"/>
          <w:bCs/>
          <w:sz w:val="24"/>
        </w:rPr>
        <w:t>、任一类基金份额净值估值错误达该类基金份额净值百分之零点五；</w:t>
      </w:r>
    </w:p>
    <w:p w14:paraId="1E0C4FC1"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18</w:t>
      </w:r>
      <w:r w:rsidRPr="00381A22">
        <w:rPr>
          <w:rFonts w:hint="eastAsia"/>
          <w:bCs/>
          <w:sz w:val="24"/>
        </w:rPr>
        <w:t>、基金改聘会计师事务所；</w:t>
      </w:r>
    </w:p>
    <w:p w14:paraId="595C625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19</w:t>
      </w:r>
      <w:r w:rsidRPr="00381A22">
        <w:rPr>
          <w:rFonts w:hint="eastAsia"/>
          <w:bCs/>
          <w:sz w:val="24"/>
        </w:rPr>
        <w:t>、更换基金登记机构；</w:t>
      </w:r>
    </w:p>
    <w:p w14:paraId="4834E15E"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20</w:t>
      </w:r>
      <w:r w:rsidRPr="00381A22">
        <w:rPr>
          <w:rFonts w:hint="eastAsia"/>
          <w:bCs/>
          <w:sz w:val="24"/>
        </w:rPr>
        <w:t>、本基金开始办理申购、赎回；</w:t>
      </w:r>
    </w:p>
    <w:p w14:paraId="2FB6BD79"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21</w:t>
      </w:r>
      <w:r w:rsidRPr="00381A22">
        <w:rPr>
          <w:rFonts w:hint="eastAsia"/>
          <w:bCs/>
          <w:sz w:val="24"/>
        </w:rPr>
        <w:t>、本基金发生巨额赎回并延期办理；</w:t>
      </w:r>
    </w:p>
    <w:p w14:paraId="108F9B22"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22</w:t>
      </w:r>
      <w:r w:rsidRPr="00381A22">
        <w:rPr>
          <w:rFonts w:hint="eastAsia"/>
          <w:bCs/>
          <w:sz w:val="24"/>
        </w:rPr>
        <w:t>、本基金连续发生巨额赎回并暂停接受赎回申请或延缓支付赎回款项；</w:t>
      </w:r>
    </w:p>
    <w:p w14:paraId="703F2876"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23</w:t>
      </w:r>
      <w:r w:rsidRPr="00381A22">
        <w:rPr>
          <w:rFonts w:hint="eastAsia"/>
          <w:bCs/>
          <w:sz w:val="24"/>
        </w:rPr>
        <w:t>、本基金暂停接受申购、赎回申请或重新接受申购、赎回申请；</w:t>
      </w:r>
    </w:p>
    <w:p w14:paraId="42003126"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24</w:t>
      </w:r>
      <w:r w:rsidRPr="00381A22">
        <w:rPr>
          <w:rFonts w:hint="eastAsia"/>
          <w:bCs/>
          <w:sz w:val="24"/>
        </w:rPr>
        <w:t>、发生涉及基金申购、赎回事项调整或潜在影响投资者赎回等重大事项时；</w:t>
      </w:r>
    </w:p>
    <w:p w14:paraId="1C6A696E"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25</w:t>
      </w:r>
      <w:r w:rsidRPr="00381A22">
        <w:rPr>
          <w:rFonts w:hint="eastAsia"/>
          <w:bCs/>
          <w:sz w:val="24"/>
        </w:rPr>
        <w:t>、基金管理人采用摆动定价机制进行估值；</w:t>
      </w:r>
    </w:p>
    <w:p w14:paraId="395B66A5"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26</w:t>
      </w:r>
      <w:r w:rsidRPr="00381A22">
        <w:rPr>
          <w:rFonts w:hint="eastAsia"/>
          <w:bCs/>
          <w:sz w:val="24"/>
        </w:rPr>
        <w:t>、基金信息披露义务人认为可能对基金份额持有人权益或者基金份额的价格产生重大影响的其他事项或中国证监会规定和基金合同约定的其他事项。</w:t>
      </w:r>
    </w:p>
    <w:p w14:paraId="027D9EF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（八）澄清公告</w:t>
      </w:r>
    </w:p>
    <w:p w14:paraId="28470C3F"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48AD831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（九）基金份额持有人大会决议</w:t>
      </w:r>
    </w:p>
    <w:p w14:paraId="4389D3CE"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份额持有人大会决定的事项，应当依法报中国证监会备案，并予以公告。基金份额持有人依法自行召集基金份额持有人大会，基金管理人、基金托管人对基金份额持有人大会决定的事项不依法履行信息披露义务的，召集人应当履行相关信息披露义务。</w:t>
      </w:r>
    </w:p>
    <w:p w14:paraId="198F5B42"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（十）投资资产支持证券的信息披露</w:t>
      </w:r>
    </w:p>
    <w:p w14:paraId="2BACA927"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本基金投资资产支持证券，基金管理人应在基金年报及中期报告中披露其持有的资产支持证券总额、资产支持证券市值占基金净资产的比例和报告期末的资产支</w:t>
      </w:r>
      <w:r w:rsidRPr="00381A22">
        <w:rPr>
          <w:rFonts w:hint="eastAsia"/>
          <w:bCs/>
          <w:sz w:val="24"/>
        </w:rPr>
        <w:lastRenderedPageBreak/>
        <w:t>持证券明细。基金管理人应在基金季度报告中披露其持有的资产支持证券总额、资产支持证券市值占基金净资产的比例和报告期末按市值占基金净资产比例大小排序的前</w:t>
      </w:r>
      <w:r w:rsidRPr="00381A22">
        <w:rPr>
          <w:rFonts w:hint="eastAsia"/>
          <w:bCs/>
          <w:sz w:val="24"/>
        </w:rPr>
        <w:t xml:space="preserve"> 10 </w:t>
      </w:r>
      <w:r w:rsidRPr="00381A22">
        <w:rPr>
          <w:rFonts w:hint="eastAsia"/>
          <w:bCs/>
          <w:sz w:val="24"/>
        </w:rPr>
        <w:t>名资产支持证券明细。如将来法律法规或中国证监会有另行规定的，从其规定。</w:t>
      </w:r>
    </w:p>
    <w:p w14:paraId="19E1FD29"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（十一）投资于国债期货的信息披露</w:t>
      </w:r>
    </w:p>
    <w:p w14:paraId="0DB9C605"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w:t>
      </w:r>
    </w:p>
    <w:p w14:paraId="2AEE632B"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（十二）信用衍生品的投资情况</w:t>
      </w:r>
    </w:p>
    <w:p w14:paraId="165F28B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基金应当在定期报告及招募说明书（更新）等文件中详细披露信用衍生品的投资情况，包括投资策略、持仓情况等，并充分揭示投资信用衍生品对本基金总体风险的影响以及是否符合既定的投资目标及策略。</w:t>
      </w:r>
    </w:p>
    <w:p w14:paraId="5BA8A707"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（十三）清算报告</w:t>
      </w:r>
    </w:p>
    <w:p w14:paraId="701C8F22"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基金合同终止情形出现的，基金管理人应当依法组织基金财产清算小组对基金财产进行清算并作出清算报告。基金财产清算小组应当将清算报告登载在规定网站上，并将清算报告提示性公告登载在规定报刊上。</w:t>
      </w:r>
    </w:p>
    <w:p w14:paraId="12ABF228"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（十四）实施侧袋机制期间的信息披露</w:t>
      </w:r>
    </w:p>
    <w:p w14:paraId="6975A419" w14:textId="48C8B732"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本基金实施侧袋机制的，相关信息披露义务人应当根据法律法规、基金合同和招募说明书的规定进行信息披露，详见招募说明书</w:t>
      </w:r>
      <w:r w:rsidR="00622273" w:rsidRPr="00381A22">
        <w:rPr>
          <w:rFonts w:hint="eastAsia"/>
          <w:bCs/>
          <w:sz w:val="24"/>
        </w:rPr>
        <w:t>“侧袋机制”部分</w:t>
      </w:r>
      <w:r w:rsidRPr="00381A22">
        <w:rPr>
          <w:rFonts w:hint="eastAsia"/>
          <w:bCs/>
          <w:sz w:val="24"/>
        </w:rPr>
        <w:t>的规定。</w:t>
      </w:r>
    </w:p>
    <w:p w14:paraId="61253C6E"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（十五）中国证监会规定的其他信息。</w:t>
      </w:r>
    </w:p>
    <w:p w14:paraId="6C8C30A2"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六、暂停或延迟信息披露的情形</w:t>
      </w:r>
    </w:p>
    <w:p w14:paraId="5932AD89"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当出现下述情况时，基金管理人和基金托管人可暂停或延迟披露相关基金信息披露：</w:t>
      </w:r>
    </w:p>
    <w:p w14:paraId="0838563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、不可抗力；</w:t>
      </w:r>
    </w:p>
    <w:p w14:paraId="744F14C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、发生暂停估值的情形；</w:t>
      </w:r>
    </w:p>
    <w:p w14:paraId="4FD6CE9B"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、法律法规规定、中国证监会或《基金合同》认定的其他情形。</w:t>
      </w:r>
    </w:p>
    <w:p w14:paraId="18DBF520" w14:textId="7EC0E7D2"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七、信息披露事务管理</w:t>
      </w:r>
    </w:p>
    <w:p w14:paraId="49578B57"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基金管理人、基金托管人应当建立健全信息披露管理制度，指定专门部门及高</w:t>
      </w:r>
      <w:r w:rsidRPr="00381A22">
        <w:rPr>
          <w:rFonts w:hint="eastAsia"/>
          <w:bCs/>
          <w:sz w:val="24"/>
        </w:rPr>
        <w:lastRenderedPageBreak/>
        <w:t>级管理人员负责管理信息披露事务。</w:t>
      </w:r>
    </w:p>
    <w:p w14:paraId="3E8963B8"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基金信息披露义务人公开披露基金信息，应当符合中国证监会相关基金信息披露内容与格式准则等法规的规定。</w:t>
      </w:r>
    </w:p>
    <w:p w14:paraId="37C35EE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托管人应当按照相关法律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5D1C0A85"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基金管理人、基金托管人应当在规定报刊中选择一家报刊披露本基金信息。</w:t>
      </w:r>
    </w:p>
    <w:p w14:paraId="17CC8B47"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基金管理人、基金托管人应当向中国证监会基金电子披露网站报送拟披露的基金信息，并保证相关报送信息的真实、准确、完整、及时。</w:t>
      </w:r>
    </w:p>
    <w:p w14:paraId="1D07D90B"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相关规定。前述自主披露如产生信息披露费用，该费用不得从基金财产中列支。</w:t>
      </w:r>
    </w:p>
    <w:p w14:paraId="511E41F4"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基金管理人、基金托管人除依法在规定媒介上披露信息外，还可以根据需要在其他公共媒介披露信息，但是其他公共媒介不得早于规定媒介披露信息，并且在不同媒介上披露同一信息的内容应当一致。</w:t>
      </w:r>
    </w:p>
    <w:p w14:paraId="10D50802"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为基金信息披露义务人公开披露的基金信息出具审计报告、法律意见书的专业机构，应当制作工作底稿，并将相关档案至少保存到《基金合同》终止后</w:t>
      </w:r>
      <w:r w:rsidRPr="00381A22">
        <w:rPr>
          <w:rFonts w:hint="eastAsia"/>
          <w:bCs/>
          <w:sz w:val="24"/>
        </w:rPr>
        <w:t xml:space="preserve"> 10 </w:t>
      </w:r>
      <w:r w:rsidRPr="00381A22">
        <w:rPr>
          <w:rFonts w:hint="eastAsia"/>
          <w:bCs/>
          <w:sz w:val="24"/>
        </w:rPr>
        <w:t>年。</w:t>
      </w:r>
    </w:p>
    <w:p w14:paraId="57A0EA7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八、信息披露文件的存放与查阅</w:t>
      </w:r>
    </w:p>
    <w:p w14:paraId="16831092" w14:textId="18868671" w:rsidR="00F14E8B"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依法必须披露的信息发布后，基金管理人、基金托管人应当按照相关法律法规规定将信息置备于公司住所，以供社会公众查阅、复制。</w:t>
      </w:r>
    </w:p>
    <w:p w14:paraId="3D1F7B38" w14:textId="77777777" w:rsidR="00F14E8B" w:rsidRPr="00381A22" w:rsidRDefault="00F14E8B">
      <w:pPr>
        <w:autoSpaceDE w:val="0"/>
        <w:autoSpaceDN w:val="0"/>
        <w:spacing w:line="360" w:lineRule="auto"/>
        <w:ind w:firstLineChars="200" w:firstLine="480"/>
        <w:textAlignment w:val="bottom"/>
        <w:rPr>
          <w:bCs/>
          <w:sz w:val="24"/>
        </w:rPr>
      </w:pPr>
    </w:p>
    <w:p w14:paraId="377603CE" w14:textId="77777777" w:rsidR="00C25DD8" w:rsidRPr="00381A22" w:rsidRDefault="00F14E8B" w:rsidP="00C25DD8">
      <w:pPr>
        <w:pStyle w:val="1"/>
        <w:spacing w:before="240" w:after="240"/>
        <w:jc w:val="center"/>
        <w:rPr>
          <w:rFonts w:cs="Arial"/>
          <w:b w:val="0"/>
          <w:sz w:val="30"/>
          <w:szCs w:val="30"/>
        </w:rPr>
      </w:pPr>
      <w:r w:rsidRPr="00381A22">
        <w:rPr>
          <w:bCs/>
        </w:rPr>
        <w:br w:type="page"/>
      </w:r>
      <w:bookmarkStart w:id="332" w:name="_Toc63866832"/>
      <w:bookmarkStart w:id="333" w:name="_Toc16224"/>
      <w:bookmarkStart w:id="334" w:name="_Toc49433828"/>
      <w:bookmarkStart w:id="335" w:name="_Toc68266303"/>
      <w:bookmarkStart w:id="336" w:name="_Toc119584136"/>
      <w:r w:rsidR="00C25DD8" w:rsidRPr="00381A22">
        <w:rPr>
          <w:rFonts w:cs="Arial" w:hint="eastAsia"/>
          <w:sz w:val="30"/>
          <w:szCs w:val="30"/>
        </w:rPr>
        <w:lastRenderedPageBreak/>
        <w:t>第十六部分 侧袋机制</w:t>
      </w:r>
      <w:bookmarkEnd w:id="332"/>
      <w:bookmarkEnd w:id="333"/>
      <w:bookmarkEnd w:id="334"/>
      <w:bookmarkEnd w:id="335"/>
      <w:bookmarkEnd w:id="336"/>
    </w:p>
    <w:p w14:paraId="52082681"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一、侧袋机制的实施条件</w:t>
      </w:r>
    </w:p>
    <w:p w14:paraId="1DB9F656"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无需召开基金份额持有人大会审议。</w:t>
      </w:r>
    </w:p>
    <w:p w14:paraId="022C020F"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基金管理人应当在启用侧袋机制后及时发布临时公告，并及时聘请侧袋机制启用日发表意见且符合《中华人民共和国证券法》规定的会计师事务所进行审计并披露专项审计意见。</w:t>
      </w:r>
    </w:p>
    <w:p w14:paraId="6D57B17E"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二、实施侧袋机制期间基金份额的申购与赎回</w:t>
      </w:r>
    </w:p>
    <w:p w14:paraId="584129E2"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1</w:t>
      </w:r>
      <w:r w:rsidRPr="00381A22">
        <w:rPr>
          <w:rFonts w:cs="Arial" w:hint="eastAsia"/>
          <w:color w:val="000000"/>
          <w:sz w:val="24"/>
        </w:rPr>
        <w:t>、启用侧袋机制当日，基金登记机构以基金份额持有人的原有账户份额为基础，确认相应侧袋账户基金份额持有人名册和份额；当日收到的申购申请，按照启用侧袋机制后的主袋账户份额办理；当日收到的赎回申请，仅办理主袋账户的赎回申请并支付赎回款项。</w:t>
      </w:r>
    </w:p>
    <w:p w14:paraId="56F09E4A"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2</w:t>
      </w:r>
      <w:r w:rsidRPr="00381A22">
        <w:rPr>
          <w:rFonts w:cs="Arial" w:hint="eastAsia"/>
          <w:color w:val="000000"/>
          <w:sz w:val="24"/>
        </w:rPr>
        <w:t>、实施侧袋机制期间，基金管理人应对侧袋账户份额实行独立管理，主袋账户沿用原基金代码，侧袋账户使用独立的基金代码。基金管理人不办理侧袋账户份额的申购、赎回和转换；同时，基金管理人按照基金合同和招募说明书的约定办理主袋账户份额的赎回，并根据主袋账户运作情况确定是否暂停申购，具体事项届时将由基金管理人在相关公告中规定。</w:t>
      </w:r>
    </w:p>
    <w:p w14:paraId="67F558E5"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3</w:t>
      </w:r>
      <w:r w:rsidRPr="00381A22">
        <w:rPr>
          <w:rFonts w:cs="Arial" w:hint="eastAsia"/>
          <w:color w:val="000000"/>
          <w:sz w:val="24"/>
        </w:rPr>
        <w:t>、基金管理人应按照主袋账户的份额净值办理主袋账户份额的申购和赎回。本招募说明书“基金份额的申购与赎回”部分的申购、赎回规定适用于主袋账户份额。巨额赎回按照单个开放日内主袋账户份额净赎回申请超过前一开放日的主袋账户总份额的</w:t>
      </w:r>
      <w:r w:rsidRPr="00381A22">
        <w:rPr>
          <w:rFonts w:cs="Arial" w:hint="eastAsia"/>
          <w:color w:val="000000"/>
          <w:sz w:val="24"/>
        </w:rPr>
        <w:t>10%</w:t>
      </w:r>
      <w:r w:rsidRPr="00381A22">
        <w:rPr>
          <w:rFonts w:cs="Arial" w:hint="eastAsia"/>
          <w:color w:val="000000"/>
          <w:sz w:val="24"/>
        </w:rPr>
        <w:t>认定。</w:t>
      </w:r>
    </w:p>
    <w:p w14:paraId="4A602521"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三、实施侧袋机制期间的基金投资及业绩</w:t>
      </w:r>
    </w:p>
    <w:p w14:paraId="657D37F4"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侧袋机制实施期间，招募说明书“基金的投资”部分约定的投资组合比例、投资策略、组合限制、业绩比较基准、风险收益特征等约定仅适用于主袋账户。基金管理人计算各项投资运作指标和基金业绩指标时仅需考虑主袋账户资产。</w:t>
      </w:r>
    </w:p>
    <w:p w14:paraId="0FD88B19"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基金管理人原则上应当在侧袋机制启用后</w:t>
      </w:r>
      <w:r w:rsidRPr="00381A22">
        <w:rPr>
          <w:rFonts w:cs="Arial" w:hint="eastAsia"/>
          <w:color w:val="000000"/>
          <w:sz w:val="24"/>
        </w:rPr>
        <w:t>20</w:t>
      </w:r>
      <w:r w:rsidRPr="00381A22">
        <w:rPr>
          <w:rFonts w:cs="Arial" w:hint="eastAsia"/>
          <w:color w:val="000000"/>
          <w:sz w:val="24"/>
        </w:rPr>
        <w:t>个交易日内完成对主袋账户投资</w:t>
      </w:r>
      <w:r w:rsidRPr="00381A22">
        <w:rPr>
          <w:rFonts w:cs="Arial" w:hint="eastAsia"/>
          <w:color w:val="000000"/>
          <w:sz w:val="24"/>
        </w:rPr>
        <w:lastRenderedPageBreak/>
        <w:t>组合的调整，因资产流动性受限等中国证监会规定的情形除外。</w:t>
      </w:r>
    </w:p>
    <w:p w14:paraId="015CF070"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基金管理人不得在侧袋账户中进行除特定资产处置变现以外的其他投资操作。</w:t>
      </w:r>
    </w:p>
    <w:p w14:paraId="6580AE8F"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侧袋机制实施期间，基金管理人、基金服务机构在计算基金业绩相关指标时仅考虑主袋账户资产，分割侧袋账户资产导致的基金净资产减少在计算基金业绩相关指标时按投资损失处理。基金管理人、基金服务机构在展示基金业绩时，应当就前述情况进行充分的解释说明，避免引起投资者误解。</w:t>
      </w:r>
    </w:p>
    <w:p w14:paraId="14B594CC"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四、实施侧袋机制期间的基金估值与会计核算</w:t>
      </w:r>
    </w:p>
    <w:p w14:paraId="151A03D2"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本基金实施侧袋机制的，基金管理人和基金托管人应对主袋账户资产进行估值并披露主袋账户的基金净值信息，暂停披露侧袋账户的基金净值信息。侧袋机制实施期间，基金管理人应对侧袋账户单独设置账套，实行独立核算。如果本基金同时存在多个侧袋账户，不同侧袋账户应分开进行核算。侧袋账户的会计核算应符合《企业会计准则》的相关要求。</w:t>
      </w:r>
    </w:p>
    <w:p w14:paraId="22113B20"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五、实施侧袋机制期间的基金费用</w:t>
      </w:r>
    </w:p>
    <w:p w14:paraId="0A15F812" w14:textId="287F335E"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本基金实施侧袋机制的，主袋账户的管理费和托管费按主袋账户基金资产净值作为基数计提；主袋账户的</w:t>
      </w:r>
      <w:r w:rsidRPr="00381A22">
        <w:rPr>
          <w:rFonts w:cs="Arial" w:hint="eastAsia"/>
          <w:color w:val="000000"/>
          <w:sz w:val="24"/>
        </w:rPr>
        <w:t>C</w:t>
      </w:r>
      <w:r w:rsidRPr="00381A22">
        <w:rPr>
          <w:rFonts w:cs="Arial" w:hint="eastAsia"/>
          <w:color w:val="000000"/>
          <w:sz w:val="24"/>
        </w:rPr>
        <w:t>类基金份额的销售服务费仍按主袋账户</w:t>
      </w:r>
      <w:r w:rsidRPr="00381A22">
        <w:rPr>
          <w:rFonts w:cs="Arial" w:hint="eastAsia"/>
          <w:color w:val="000000"/>
          <w:sz w:val="24"/>
        </w:rPr>
        <w:t>C</w:t>
      </w:r>
      <w:r w:rsidRPr="00381A22">
        <w:rPr>
          <w:rFonts w:cs="Arial" w:hint="eastAsia"/>
          <w:color w:val="000000"/>
          <w:sz w:val="24"/>
        </w:rPr>
        <w:t>类基金份额的基金资产净值作为基数计提。与侧袋账户有关的费用可从侧袋账户中列支，但应待侧袋账户资产变现后方可列支，有关费用可酌情收取或减免，但不得收取管理费，其他费用详见相关公告的规定。因启用侧袋机制产生的咨询、审计费用等由基金管理人承担。</w:t>
      </w:r>
    </w:p>
    <w:p w14:paraId="07DA7BEC"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六、侧袋账户中特定资产的处置变现和支付</w:t>
      </w:r>
    </w:p>
    <w:p w14:paraId="63D0B4BF"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特定资产以可出售、可转让、恢复交易等方式恢复流动性后，基金管理人应当按照基金份额持有人利益最大化原则，采取将特定资产予以处置变现等方式，及时向侧袋账户份额持有人支付对应变现款项。</w:t>
      </w:r>
    </w:p>
    <w:p w14:paraId="58B2DD13"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侧袋机制实施期间，无论侧袋账户资产是否全部完成变现，基金管理人都应当及时向侧袋账户全部份额持有人支付已变现部分对应的款项。若侧袋账户资产无法一次性完成处置变现，基金管理人在每次处置变现后均应按照相关法律法规要求及时发布临时公告。</w:t>
      </w:r>
    </w:p>
    <w:p w14:paraId="60D80C00"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侧袋账户资产全部完成变现并终止侧袋机制后，基金管理人应及时聘请符合《中华人民共和国证券法》规定的会计师事务所进行审计并披露专项审计意见。</w:t>
      </w:r>
    </w:p>
    <w:p w14:paraId="5B513DA1"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lastRenderedPageBreak/>
        <w:t>侧袋账户资产完全清算后，基金管理人应注销侧袋账户。</w:t>
      </w:r>
    </w:p>
    <w:p w14:paraId="56B63D54"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七、侧袋机制的信息披露</w:t>
      </w:r>
    </w:p>
    <w:p w14:paraId="285B9250"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1</w:t>
      </w:r>
      <w:r w:rsidRPr="00381A22">
        <w:rPr>
          <w:rFonts w:cs="Arial" w:hint="eastAsia"/>
          <w:color w:val="000000"/>
          <w:sz w:val="24"/>
        </w:rPr>
        <w:t>、临时公告</w:t>
      </w:r>
    </w:p>
    <w:p w14:paraId="5C08D5E3"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在启用侧袋机制、处置特定资产、终止侧袋机制以及发生其他可能对投资者利益产生重大影响的事项后基金管理人应及时发布临时公告。</w:t>
      </w:r>
    </w:p>
    <w:p w14:paraId="5A024299"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2</w:t>
      </w:r>
      <w:r w:rsidRPr="00381A22">
        <w:rPr>
          <w:rFonts w:cs="Arial" w:hint="eastAsia"/>
          <w:color w:val="000000"/>
          <w:sz w:val="24"/>
        </w:rPr>
        <w:t>、基金净值信息</w:t>
      </w:r>
    </w:p>
    <w:p w14:paraId="23C1DF52"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基金管理人应按照招募说明书“基金的信息披露”部分规定的基金净值信息披露方式和频率披露主袋账户份额的基金份额净值和基金份额累计净值。实施侧袋机制期间，本基金暂停披露侧袋账户的基金净值信息。</w:t>
      </w:r>
    </w:p>
    <w:p w14:paraId="5FA10A4E"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3</w:t>
      </w:r>
      <w:r w:rsidRPr="00381A22">
        <w:rPr>
          <w:rFonts w:cs="Arial" w:hint="eastAsia"/>
          <w:color w:val="000000"/>
          <w:sz w:val="24"/>
        </w:rPr>
        <w:t>、定期报告</w:t>
      </w:r>
    </w:p>
    <w:p w14:paraId="4015310C"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侧袋机制实施期间，基金管理人应当在基金定期报告中披露报告期内侧袋账户相关信息，基金定期报告中的基金会计报表仅需针对主袋账户进行编制。侧袋账户相关信息在定期报告中单独进行披露。会计师事务所对基金年度报告进行审计时，应对报告期内基金侧袋机制运行相关的会计核算和年度报告披露，执行适当程序并发表审计意见。</w:t>
      </w:r>
    </w:p>
    <w:p w14:paraId="457CC2F0" w14:textId="79AEE887" w:rsidR="00C25DD8" w:rsidRPr="00381A22" w:rsidRDefault="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八、本部分关于侧袋机制的相关规定，凡是直接引用法律法规的部分，如将来法律法规修改导致相关内容被取消或变更的，或将来法律法规针对侧袋机制的内容有进一步规定的，基金管理人经与基金托管人协商一致并履行适当程序后，在对基金份额持有人利益无实质性不利影响的前提下，可直接对本部分内容进行修改和调整，无需召开基金份额持有人大会审议。</w:t>
      </w:r>
    </w:p>
    <w:p w14:paraId="4A1BAF2C" w14:textId="378579B9" w:rsidR="00C25DD8" w:rsidRPr="00381A22" w:rsidRDefault="00C25DD8" w:rsidP="00C25DD8">
      <w:pPr>
        <w:autoSpaceDE w:val="0"/>
        <w:autoSpaceDN w:val="0"/>
        <w:adjustRightInd w:val="0"/>
        <w:spacing w:line="360" w:lineRule="auto"/>
        <w:ind w:firstLineChars="200" w:firstLine="480"/>
        <w:rPr>
          <w:rFonts w:cs="Arial"/>
          <w:color w:val="000000"/>
          <w:sz w:val="24"/>
        </w:rPr>
        <w:sectPr w:rsidR="00C25DD8" w:rsidRPr="00381A22">
          <w:footerReference w:type="default" r:id="rId32"/>
          <w:footerReference w:type="first" r:id="rId33"/>
          <w:pgSz w:w="11907" w:h="16840"/>
          <w:pgMar w:top="1440" w:right="1559" w:bottom="1440" w:left="1797" w:header="907" w:footer="964" w:gutter="0"/>
          <w:pgNumType w:chapStyle="1"/>
          <w:cols w:space="425"/>
          <w:titlePg/>
          <w:docGrid w:type="lines" w:linePitch="312"/>
        </w:sectPr>
      </w:pPr>
    </w:p>
    <w:p w14:paraId="7BC6E670" w14:textId="68C1F268" w:rsidR="00F14E8B" w:rsidRPr="00381A22" w:rsidRDefault="00F14E8B">
      <w:pPr>
        <w:widowControl/>
        <w:jc w:val="left"/>
        <w:rPr>
          <w:bCs/>
          <w:sz w:val="24"/>
        </w:rPr>
      </w:pPr>
    </w:p>
    <w:p w14:paraId="5A226A96" w14:textId="6C4BB40E" w:rsidR="00AC3A9B" w:rsidRPr="00381A22" w:rsidRDefault="002C3C29">
      <w:pPr>
        <w:pStyle w:val="1"/>
        <w:jc w:val="center"/>
        <w:rPr>
          <w:sz w:val="30"/>
          <w:szCs w:val="30"/>
        </w:rPr>
      </w:pPr>
      <w:bookmarkStart w:id="337" w:name="_Toc21073398"/>
      <w:bookmarkStart w:id="338" w:name="_Toc263092324"/>
      <w:bookmarkStart w:id="339" w:name="_Toc214873605"/>
      <w:bookmarkStart w:id="340" w:name="_Toc147463125"/>
      <w:bookmarkStart w:id="341" w:name="_Toc12357178"/>
      <w:bookmarkStart w:id="342" w:name="_Toc416264552"/>
      <w:bookmarkStart w:id="343" w:name="_Toc68266304"/>
      <w:bookmarkStart w:id="344" w:name="_Toc119584137"/>
      <w:bookmarkStart w:id="345" w:name="_Toc92662708"/>
      <w:bookmarkStart w:id="346" w:name="_Toc93226150"/>
      <w:bookmarkStart w:id="347" w:name="_Toc128310500"/>
      <w:bookmarkStart w:id="348" w:name="_Toc21206"/>
      <w:bookmarkStart w:id="349" w:name="_Toc139991747"/>
      <w:bookmarkStart w:id="350" w:name="_Toc13255"/>
      <w:bookmarkStart w:id="351" w:name="_Toc141703897"/>
      <w:bookmarkStart w:id="352" w:name="_Toc17499"/>
      <w:bookmarkStart w:id="353" w:name="_Toc29695"/>
      <w:bookmarkStart w:id="354" w:name="_Toc23859"/>
      <w:bookmarkStart w:id="355" w:name="_Toc352229763"/>
      <w:bookmarkStart w:id="356" w:name="_Toc10894"/>
      <w:bookmarkStart w:id="357" w:name="_Toc18007"/>
      <w:bookmarkStart w:id="358" w:name="_Toc31736"/>
      <w:bookmarkStart w:id="359" w:name="_Toc28961"/>
      <w:bookmarkStart w:id="360" w:name="_Toc1043"/>
      <w:bookmarkStart w:id="361" w:name="_Toc18747"/>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r w:rsidRPr="00381A22">
        <w:rPr>
          <w:rFonts w:hint="eastAsia"/>
          <w:sz w:val="30"/>
          <w:szCs w:val="30"/>
        </w:rPr>
        <w:t>第十</w:t>
      </w:r>
      <w:r w:rsidR="00C25DD8" w:rsidRPr="00381A22">
        <w:rPr>
          <w:rFonts w:hint="eastAsia"/>
          <w:sz w:val="30"/>
          <w:szCs w:val="30"/>
        </w:rPr>
        <w:t>七</w:t>
      </w:r>
      <w:r w:rsidRPr="00381A22">
        <w:rPr>
          <w:rFonts w:hint="eastAsia"/>
          <w:sz w:val="30"/>
          <w:szCs w:val="30"/>
        </w:rPr>
        <w:t>部分</w:t>
      </w:r>
      <w:r w:rsidRPr="00381A22">
        <w:rPr>
          <w:sz w:val="30"/>
          <w:szCs w:val="30"/>
        </w:rPr>
        <w:t xml:space="preserve">  </w:t>
      </w:r>
      <w:r w:rsidRPr="00381A22">
        <w:rPr>
          <w:rFonts w:hint="eastAsia"/>
          <w:sz w:val="30"/>
          <w:szCs w:val="30"/>
        </w:rPr>
        <w:t>风险揭示</w:t>
      </w:r>
      <w:bookmarkEnd w:id="337"/>
      <w:bookmarkEnd w:id="338"/>
      <w:bookmarkEnd w:id="339"/>
      <w:bookmarkEnd w:id="340"/>
      <w:bookmarkEnd w:id="341"/>
      <w:bookmarkEnd w:id="342"/>
      <w:bookmarkEnd w:id="343"/>
      <w:bookmarkEnd w:id="344"/>
    </w:p>
    <w:p w14:paraId="755FE517"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Times New Roman" w:hint="eastAsia"/>
          <w:sz w:val="24"/>
          <w:szCs w:val="24"/>
        </w:rPr>
        <w:t>一、投资于本基金的主要风险</w:t>
      </w:r>
    </w:p>
    <w:p w14:paraId="7AE49312"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1</w:t>
      </w:r>
      <w:r w:rsidRPr="00381A22">
        <w:rPr>
          <w:rFonts w:asciiTheme="minorEastAsia" w:hAnsiTheme="minorEastAsia" w:cs="Arial" w:hint="eastAsia"/>
          <w:bCs/>
          <w:sz w:val="24"/>
          <w:szCs w:val="24"/>
        </w:rPr>
        <w:t>、市场风险</w:t>
      </w:r>
    </w:p>
    <w:p w14:paraId="2DEB1326"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证券市场价格受到各种因素的影响，导致基金收益水平变化而产生风险，主要包括：</w:t>
      </w:r>
    </w:p>
    <w:p w14:paraId="2E4A6B27"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w:t>
      </w:r>
      <w:r w:rsidRPr="00381A22">
        <w:rPr>
          <w:rFonts w:asciiTheme="minorEastAsia" w:hAnsiTheme="minorEastAsia" w:cs="Arial"/>
          <w:bCs/>
          <w:sz w:val="24"/>
          <w:szCs w:val="24"/>
        </w:rPr>
        <w:t>1</w:t>
      </w:r>
      <w:r w:rsidRPr="00381A22">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77FD828B"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w:t>
      </w:r>
      <w:r w:rsidRPr="00381A22">
        <w:rPr>
          <w:rFonts w:asciiTheme="minorEastAsia" w:hAnsiTheme="minorEastAsia" w:cs="Arial"/>
          <w:bCs/>
          <w:sz w:val="24"/>
          <w:szCs w:val="24"/>
        </w:rPr>
        <w:t>2</w:t>
      </w:r>
      <w:r w:rsidRPr="00381A22">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386045C"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w:t>
      </w:r>
      <w:r w:rsidRPr="00381A22">
        <w:rPr>
          <w:rFonts w:asciiTheme="minorEastAsia" w:hAnsiTheme="minorEastAsia" w:cs="Arial"/>
          <w:bCs/>
          <w:sz w:val="24"/>
          <w:szCs w:val="24"/>
        </w:rPr>
        <w:t>3</w:t>
      </w:r>
      <w:r w:rsidRPr="00381A22">
        <w:rPr>
          <w:rFonts w:asciiTheme="minorEastAsia" w:hAnsiTheme="minorEastAsia" w:cs="Arial" w:hint="eastAsia"/>
          <w:bCs/>
          <w:sz w:val="24"/>
          <w:szCs w:val="24"/>
        </w:rPr>
        <w:t>）利率风险。金融市场利率的波动会导致证券市场价格和收益率的变动。</w:t>
      </w:r>
    </w:p>
    <w:p w14:paraId="57620C9F"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w:t>
      </w:r>
      <w:r w:rsidRPr="00381A22">
        <w:rPr>
          <w:rFonts w:asciiTheme="minorEastAsia" w:hAnsiTheme="minorEastAsia" w:cs="Arial"/>
          <w:bCs/>
          <w:sz w:val="24"/>
          <w:szCs w:val="24"/>
        </w:rPr>
        <w:t>4</w:t>
      </w:r>
      <w:r w:rsidRPr="00381A22">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78B0960"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w:t>
      </w:r>
      <w:r w:rsidRPr="00381A22">
        <w:rPr>
          <w:rFonts w:asciiTheme="minorEastAsia" w:hAnsiTheme="minorEastAsia" w:cs="Arial"/>
          <w:bCs/>
          <w:sz w:val="24"/>
          <w:szCs w:val="24"/>
        </w:rPr>
        <w:t>5</w:t>
      </w:r>
      <w:r w:rsidRPr="00381A22">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BF38B01"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2</w:t>
      </w:r>
      <w:r w:rsidRPr="00381A22">
        <w:rPr>
          <w:rFonts w:asciiTheme="minorEastAsia" w:hAnsiTheme="minorEastAsia" w:cs="Arial" w:hint="eastAsia"/>
          <w:bCs/>
          <w:sz w:val="24"/>
          <w:szCs w:val="24"/>
        </w:rPr>
        <w:t>、信用风险</w:t>
      </w:r>
    </w:p>
    <w:p w14:paraId="29288B1E"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136DCB01"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3</w:t>
      </w:r>
      <w:r w:rsidRPr="00381A22">
        <w:rPr>
          <w:rFonts w:asciiTheme="minorEastAsia" w:hAnsiTheme="minorEastAsia" w:cs="Arial" w:hint="eastAsia"/>
          <w:bCs/>
          <w:sz w:val="24"/>
          <w:szCs w:val="24"/>
        </w:rPr>
        <w:t>、流动性风险</w:t>
      </w:r>
    </w:p>
    <w:p w14:paraId="76119550"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0608AD55" w14:textId="2E2CF736" w:rsidR="001B77B7" w:rsidRPr="00381A22" w:rsidRDefault="002C3C29" w:rsidP="001B77B7">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w:t>
      </w:r>
      <w:r w:rsidRPr="00381A22">
        <w:rPr>
          <w:rFonts w:asciiTheme="minorEastAsia" w:hAnsiTheme="minorEastAsia" w:cs="Arial"/>
          <w:bCs/>
          <w:sz w:val="24"/>
          <w:szCs w:val="24"/>
        </w:rPr>
        <w:t>1）</w:t>
      </w:r>
      <w:r w:rsidR="001B77B7" w:rsidRPr="00381A22">
        <w:rPr>
          <w:rFonts w:asciiTheme="minorEastAsia" w:hAnsiTheme="minorEastAsia" w:cs="Arial" w:hint="eastAsia"/>
          <w:bCs/>
          <w:sz w:val="24"/>
          <w:szCs w:val="24"/>
        </w:rPr>
        <w:t>本基金的申购、赎回安排</w:t>
      </w:r>
    </w:p>
    <w:p w14:paraId="15EE513A" w14:textId="77777777" w:rsidR="001B77B7" w:rsidRPr="00381A22" w:rsidRDefault="001B77B7" w:rsidP="001B77B7">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投资人具体请参见基金合同“第六部分</w:t>
      </w:r>
      <w:r w:rsidRPr="00381A22">
        <w:rPr>
          <w:rFonts w:asciiTheme="minorEastAsia" w:hAnsiTheme="minorEastAsia" w:cs="Arial"/>
          <w:bCs/>
          <w:sz w:val="24"/>
          <w:szCs w:val="24"/>
        </w:rPr>
        <w:t xml:space="preserve"> </w:t>
      </w:r>
      <w:r w:rsidRPr="00381A22">
        <w:rPr>
          <w:rFonts w:asciiTheme="minorEastAsia" w:hAnsiTheme="minorEastAsia" w:cs="Arial" w:hint="eastAsia"/>
          <w:bCs/>
          <w:sz w:val="24"/>
          <w:szCs w:val="24"/>
        </w:rPr>
        <w:t>基金份额的申购与赎回”和本招募说明书“第八部分</w:t>
      </w:r>
      <w:r w:rsidRPr="00381A22">
        <w:rPr>
          <w:rFonts w:asciiTheme="minorEastAsia" w:hAnsiTheme="minorEastAsia" w:cs="Arial"/>
          <w:bCs/>
          <w:sz w:val="24"/>
          <w:szCs w:val="24"/>
        </w:rPr>
        <w:t xml:space="preserve"> </w:t>
      </w:r>
      <w:r w:rsidRPr="00381A22">
        <w:rPr>
          <w:rFonts w:asciiTheme="minorEastAsia" w:hAnsiTheme="minorEastAsia" w:cs="Arial" w:hint="eastAsia"/>
          <w:bCs/>
          <w:sz w:val="24"/>
          <w:szCs w:val="24"/>
        </w:rPr>
        <w:t>基金份额的申购与赎回”，详细了解本基金的申购以及赎回安排。</w:t>
      </w:r>
    </w:p>
    <w:p w14:paraId="1627434F" w14:textId="72AECC26" w:rsidR="001B77B7" w:rsidRPr="00381A22" w:rsidRDefault="001B77B7" w:rsidP="001B77B7">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在本基金发生流动性风险时，基金管理人可以综合利用备用的流动性风险管理工具以减少或应对基金的流动性风险，投资者可能面临赎回申请被暂停接受或</w:t>
      </w:r>
      <w:r w:rsidRPr="00381A22">
        <w:rPr>
          <w:rFonts w:asciiTheme="minorEastAsia" w:hAnsiTheme="minorEastAsia" w:cs="Arial" w:hint="eastAsia"/>
          <w:bCs/>
          <w:sz w:val="24"/>
          <w:szCs w:val="24"/>
        </w:rPr>
        <w:lastRenderedPageBreak/>
        <w:t>延期办理、赎回款项被延缓支付、被收取短期赎回费、基金估值被暂停、基金采用摆动定价等风险。投资者应该了解自身的流动性偏好，并评估是否与本基金的流动性风险匹配。</w:t>
      </w:r>
    </w:p>
    <w:p w14:paraId="1B9A27DC" w14:textId="0A5B2020" w:rsidR="00AC3A9B" w:rsidRPr="00381A22" w:rsidRDefault="001B77B7">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（2）</w:t>
      </w:r>
      <w:r w:rsidR="002C3C29" w:rsidRPr="00381A22">
        <w:rPr>
          <w:rFonts w:asciiTheme="minorEastAsia" w:hAnsiTheme="minorEastAsia" w:cs="Arial" w:hint="eastAsia"/>
          <w:bCs/>
          <w:sz w:val="24"/>
          <w:szCs w:val="24"/>
        </w:rPr>
        <w:t>拟投资市场、行业及资产的流动性风险评估</w:t>
      </w:r>
    </w:p>
    <w:p w14:paraId="03F7D7E6" w14:textId="74BBFC0D"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本基金的投资市场主要为证券交易所、全国银行间债券市场等流动性较好的规范型交易场所，主要投资</w:t>
      </w:r>
      <w:r w:rsidR="00F57DD0" w:rsidRPr="00381A22">
        <w:rPr>
          <w:rFonts w:asciiTheme="minorEastAsia" w:hAnsiTheme="minorEastAsia" w:cs="Arial" w:hint="eastAsia"/>
          <w:bCs/>
          <w:sz w:val="24"/>
          <w:szCs w:val="24"/>
        </w:rPr>
        <w:t>于</w:t>
      </w:r>
      <w:r w:rsidRPr="00381A22">
        <w:rPr>
          <w:rFonts w:asciiTheme="minorEastAsia" w:hAnsiTheme="minorEastAsia" w:cs="Arial" w:hint="eastAsia"/>
          <w:bCs/>
          <w:sz w:val="24"/>
          <w:szCs w:val="24"/>
        </w:rPr>
        <w:t>具有良好流动性的金融工具（包括债券</w:t>
      </w:r>
      <w:r w:rsidR="001B10D5" w:rsidRPr="00381A22">
        <w:rPr>
          <w:rFonts w:asciiTheme="minorEastAsia" w:hAnsiTheme="minorEastAsia" w:cs="Arial" w:hint="eastAsia"/>
          <w:bCs/>
          <w:sz w:val="24"/>
          <w:szCs w:val="24"/>
        </w:rPr>
        <w:t>、资产支持证券、债券回购、国债期货、信用衍生品、银行存款、同业存单、</w:t>
      </w:r>
      <w:r w:rsidRPr="00381A22">
        <w:rPr>
          <w:rFonts w:asciiTheme="minorEastAsia" w:hAnsiTheme="minorEastAsia" w:cs="Arial" w:hint="eastAsia"/>
          <w:bCs/>
          <w:sz w:val="24"/>
          <w:szCs w:val="24"/>
        </w:rPr>
        <w:t>货币市场工具等</w:t>
      </w:r>
      <w:r w:rsidR="00F57DD0" w:rsidRPr="00381A22">
        <w:rPr>
          <w:rFonts w:asciiTheme="minorEastAsia" w:hAnsiTheme="minorEastAsia" w:cs="Arial" w:hint="eastAsia"/>
          <w:bCs/>
          <w:sz w:val="24"/>
          <w:szCs w:val="24"/>
        </w:rPr>
        <w:t>法律法规或中国证监会允许基金投资的其他金融工具，但须符合中国证监会相关规定</w:t>
      </w:r>
      <w:r w:rsidRPr="00381A22">
        <w:rPr>
          <w:rFonts w:asciiTheme="minorEastAsia" w:hAnsiTheme="minorEastAsia" w:cs="Arial" w:hint="eastAsia"/>
          <w:bCs/>
          <w:sz w:val="24"/>
          <w:szCs w:val="24"/>
        </w:rPr>
        <w:t>），同时本基金基于分散投资的原则在行业和个券方面未有高集中度的特征，综合评估在正常市场环境下本基金的流动性风险适中。</w:t>
      </w:r>
    </w:p>
    <w:p w14:paraId="56225624" w14:textId="6AC17A80"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w:t>
      </w:r>
      <w:r w:rsidR="00684406" w:rsidRPr="00381A22">
        <w:rPr>
          <w:rFonts w:asciiTheme="minorEastAsia" w:hAnsiTheme="minorEastAsia" w:cs="Arial"/>
          <w:bCs/>
          <w:sz w:val="24"/>
          <w:szCs w:val="24"/>
        </w:rPr>
        <w:t>3</w:t>
      </w:r>
      <w:r w:rsidRPr="00381A22">
        <w:rPr>
          <w:rFonts w:asciiTheme="minorEastAsia" w:hAnsiTheme="minorEastAsia" w:cs="Arial" w:hint="eastAsia"/>
          <w:bCs/>
          <w:sz w:val="24"/>
          <w:szCs w:val="24"/>
        </w:rPr>
        <w:t xml:space="preserve">）巨额赎回情形下的流动性风险管理措施 </w:t>
      </w:r>
    </w:p>
    <w:p w14:paraId="7E4F76C5" w14:textId="1B85836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基金出现巨额赎回情形下，基金管理人可以根据基金当时的资产组合状况或巨额赎回份额占比情况决定全额赎回或部分延期赎回。同时，如本基金单个基金份额持有人在单个开放日申请赎回基金份额超过</w:t>
      </w:r>
      <w:r w:rsidR="00F57DD0" w:rsidRPr="00381A22">
        <w:rPr>
          <w:rFonts w:asciiTheme="minorEastAsia" w:hAnsiTheme="minorEastAsia" w:cs="Arial" w:hint="eastAsia"/>
          <w:bCs/>
          <w:sz w:val="24"/>
          <w:szCs w:val="24"/>
        </w:rPr>
        <w:t>前一开放日</w:t>
      </w:r>
      <w:r w:rsidRPr="00381A22">
        <w:rPr>
          <w:rFonts w:asciiTheme="minorEastAsia" w:hAnsiTheme="minorEastAsia" w:cs="Arial" w:hint="eastAsia"/>
          <w:bCs/>
          <w:sz w:val="24"/>
          <w:szCs w:val="24"/>
        </w:rPr>
        <w:t>基金总份额一定比例以上的，基金管理人有权对其采取延期办理赎回申请的措施。</w:t>
      </w:r>
    </w:p>
    <w:p w14:paraId="498C5FA6" w14:textId="6C0EC668"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w:t>
      </w:r>
      <w:r w:rsidR="00684406" w:rsidRPr="00381A22">
        <w:rPr>
          <w:rFonts w:asciiTheme="minorEastAsia" w:hAnsiTheme="minorEastAsia" w:cs="Arial"/>
          <w:bCs/>
          <w:sz w:val="24"/>
          <w:szCs w:val="24"/>
        </w:rPr>
        <w:t>4</w:t>
      </w:r>
      <w:r w:rsidRPr="00381A22">
        <w:rPr>
          <w:rFonts w:asciiTheme="minorEastAsia" w:hAnsiTheme="minorEastAsia" w:cs="Arial" w:hint="eastAsia"/>
          <w:bCs/>
          <w:sz w:val="24"/>
          <w:szCs w:val="24"/>
        </w:rPr>
        <w:t>）实施备用的流动性风险管理工具的情形、程序及对投资者的潜在影响</w:t>
      </w:r>
    </w:p>
    <w:p w14:paraId="293E355A" w14:textId="6C707C9B"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0A13B4BD" w14:textId="0DDE6245" w:rsidR="00353C23" w:rsidRPr="00381A22" w:rsidRDefault="00353C23" w:rsidP="00353C23">
      <w:pPr>
        <w:adjustRightInd w:val="0"/>
        <w:snapToGrid w:val="0"/>
        <w:spacing w:line="360" w:lineRule="auto"/>
        <w:ind w:firstLineChars="200" w:firstLine="480"/>
        <w:rPr>
          <w:rFonts w:ascii="宋体" w:hAnsi="宋体" w:cs="Arial"/>
          <w:kern w:val="0"/>
          <w:sz w:val="24"/>
          <w:szCs w:val="24"/>
        </w:rPr>
      </w:pPr>
      <w:r w:rsidRPr="00381A22">
        <w:rPr>
          <w:rFonts w:ascii="宋体" w:hAnsi="宋体" w:cs="Arial" w:hint="eastAsia"/>
          <w:kern w:val="0"/>
          <w:sz w:val="24"/>
          <w:szCs w:val="24"/>
        </w:rPr>
        <w:t>（</w:t>
      </w:r>
      <w:r w:rsidR="00684406" w:rsidRPr="00381A22">
        <w:rPr>
          <w:rFonts w:ascii="宋体" w:hAnsi="宋体" w:cs="Arial"/>
          <w:kern w:val="0"/>
          <w:sz w:val="24"/>
          <w:szCs w:val="24"/>
        </w:rPr>
        <w:t>5</w:t>
      </w:r>
      <w:r w:rsidRPr="00381A22">
        <w:rPr>
          <w:rFonts w:ascii="宋体" w:hAnsi="宋体" w:cs="Arial" w:hint="eastAsia"/>
          <w:kern w:val="0"/>
          <w:sz w:val="24"/>
          <w:szCs w:val="24"/>
        </w:rPr>
        <w:t>）实施侧袋机制对投资者的影响</w:t>
      </w:r>
    </w:p>
    <w:p w14:paraId="31097500" w14:textId="77777777" w:rsidR="00353C23" w:rsidRPr="00381A22" w:rsidRDefault="00353C23" w:rsidP="00353C23">
      <w:pPr>
        <w:adjustRightInd w:val="0"/>
        <w:snapToGrid w:val="0"/>
        <w:spacing w:line="360" w:lineRule="auto"/>
        <w:ind w:firstLineChars="200" w:firstLine="480"/>
        <w:rPr>
          <w:rFonts w:ascii="宋体" w:hAnsi="宋体" w:cs="Arial"/>
          <w:kern w:val="0"/>
          <w:sz w:val="24"/>
          <w:szCs w:val="24"/>
        </w:rPr>
      </w:pPr>
      <w:r w:rsidRPr="00381A22">
        <w:rPr>
          <w:rFonts w:ascii="宋体" w:hAnsi="宋体" w:cs="Arial" w:hint="eastAsia"/>
          <w:kern w:val="0"/>
          <w:sz w:val="24"/>
          <w:szCs w:val="24"/>
        </w:rPr>
        <w:t>侧袋机制是一种流动性风险管理工具，是将特定资产分离至专门的侧袋账户进行处置清算，并以处置变现后的款项向基金份额持有人进行支付，目的在于有效隔离并化解风险，但基金启用侧袋机制后，侧袋账户份额将停止披露基金份额净值，并不得办理申购、赎回和转换，仅主袋账户份额按规定开放赎回，因此启</w:t>
      </w:r>
      <w:r w:rsidRPr="00381A22">
        <w:rPr>
          <w:rFonts w:ascii="宋体" w:hAnsi="宋体" w:cs="Arial" w:hint="eastAsia"/>
          <w:kern w:val="0"/>
          <w:sz w:val="24"/>
          <w:szCs w:val="24"/>
        </w:rPr>
        <w:lastRenderedPageBreak/>
        <w:t>用侧袋机制时持有基金份额的持有人将在启用侧袋机制后同时拥有主袋账户份额和侧袋账户份额，侧袋账户份额不能赎回，其对应特定资产的变现时间具有不确定性，最终变现价格也具有不确定性并且有可能大幅低于启用侧袋机制时的特定资产的估值，基金份额持有人可能因此面临损失。</w:t>
      </w:r>
    </w:p>
    <w:p w14:paraId="52DA5FA2" w14:textId="77777777" w:rsidR="00353C23" w:rsidRPr="00381A22" w:rsidRDefault="00353C23" w:rsidP="00353C23">
      <w:pPr>
        <w:adjustRightInd w:val="0"/>
        <w:snapToGrid w:val="0"/>
        <w:spacing w:line="360" w:lineRule="auto"/>
        <w:ind w:firstLineChars="200" w:firstLine="480"/>
        <w:rPr>
          <w:rFonts w:ascii="宋体" w:hAnsi="宋体" w:cs="Arial"/>
          <w:kern w:val="0"/>
          <w:sz w:val="24"/>
          <w:szCs w:val="24"/>
        </w:rPr>
      </w:pPr>
      <w:r w:rsidRPr="00381A22">
        <w:rPr>
          <w:rFonts w:ascii="宋体" w:hAnsi="宋体" w:cs="Arial" w:hint="eastAsia"/>
          <w:kern w:val="0"/>
          <w:sz w:val="24"/>
          <w:szCs w:val="24"/>
        </w:rPr>
        <w:t>实施侧袋机制期间，基金管理人计算各项投资运作指标和基金业绩指标时以主袋账户资产为基准，不反映侧袋账户特定资产的真实价值及变化情况。本基金不披露侧袋账户份额的净值，即便基金管理人在基金定期报告中披露报告期末特定资产可变现净值或净值区间的，也不作为特定资产最终变现价格的承诺，对于特定资产的公允价值和最终变现价格，基金管理人不承担任何保证和承诺的责任。</w:t>
      </w:r>
    </w:p>
    <w:p w14:paraId="32693B46" w14:textId="35BAD0D8" w:rsidR="00353C23" w:rsidRPr="00381A22" w:rsidRDefault="00353C23">
      <w:pPr>
        <w:adjustRightInd w:val="0"/>
        <w:snapToGrid w:val="0"/>
        <w:spacing w:line="360" w:lineRule="auto"/>
        <w:ind w:firstLineChars="200" w:firstLine="480"/>
        <w:rPr>
          <w:rFonts w:ascii="宋体" w:hAnsi="宋体" w:cs="Arial"/>
          <w:kern w:val="0"/>
          <w:sz w:val="24"/>
          <w:szCs w:val="24"/>
        </w:rPr>
      </w:pPr>
      <w:r w:rsidRPr="00381A22">
        <w:rPr>
          <w:rFonts w:ascii="宋体" w:hAnsi="宋体" w:cs="Arial" w:hint="eastAsia"/>
          <w:kern w:val="0"/>
          <w:sz w:val="24"/>
          <w:szCs w:val="24"/>
        </w:rPr>
        <w:t>基金管理人将根据主袋账户运作情况合理确定申购政策，因此实施侧袋机制后主袋账户份额存在暂停申购的可能。</w:t>
      </w:r>
    </w:p>
    <w:p w14:paraId="52919390"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4</w:t>
      </w:r>
      <w:r w:rsidRPr="00381A22">
        <w:rPr>
          <w:rFonts w:asciiTheme="minorEastAsia" w:hAnsiTheme="minorEastAsia" w:cs="Arial" w:hint="eastAsia"/>
          <w:bCs/>
          <w:sz w:val="24"/>
          <w:szCs w:val="24"/>
        </w:rPr>
        <w:t>、操作风险</w:t>
      </w:r>
    </w:p>
    <w:p w14:paraId="35D6DB4C"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381A22">
        <w:rPr>
          <w:rFonts w:asciiTheme="minorEastAsia" w:hAnsiTheme="minorEastAsia" w:cs="Arial"/>
          <w:bCs/>
          <w:sz w:val="24"/>
          <w:szCs w:val="24"/>
        </w:rPr>
        <w:t>IT</w:t>
      </w:r>
      <w:r w:rsidRPr="00381A22">
        <w:rPr>
          <w:rFonts w:asciiTheme="minorEastAsia" w:hAnsiTheme="minorEastAsia" w:cs="Arial" w:hint="eastAsia"/>
          <w:bCs/>
          <w:sz w:val="24"/>
          <w:szCs w:val="24"/>
        </w:rPr>
        <w:t>系统故障等风险。</w:t>
      </w:r>
    </w:p>
    <w:p w14:paraId="0EA7C03D"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5</w:t>
      </w:r>
      <w:r w:rsidRPr="00381A22">
        <w:rPr>
          <w:rFonts w:asciiTheme="minorEastAsia" w:hAnsiTheme="minorEastAsia" w:cs="Arial" w:hint="eastAsia"/>
          <w:bCs/>
          <w:sz w:val="24"/>
          <w:szCs w:val="24"/>
        </w:rPr>
        <w:t>、管理风险</w:t>
      </w:r>
    </w:p>
    <w:p w14:paraId="54869E87"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4B7C8DFD"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6</w:t>
      </w:r>
      <w:r w:rsidRPr="00381A22">
        <w:rPr>
          <w:rFonts w:asciiTheme="minorEastAsia" w:hAnsiTheme="minorEastAsia" w:cs="Arial" w:hint="eastAsia"/>
          <w:bCs/>
          <w:sz w:val="24"/>
          <w:szCs w:val="24"/>
        </w:rPr>
        <w:t>、合规风险</w:t>
      </w:r>
    </w:p>
    <w:p w14:paraId="0EF69CBC" w14:textId="77777777" w:rsidR="00353C23"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合规风险指基金管理或运作过程中，违反国家法律、法规的规定，或者违反《基金合同》有关规定的风险。</w:t>
      </w:r>
    </w:p>
    <w:p w14:paraId="720B5C6F" w14:textId="63FA28A8"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二、投资于本基金的特有风险</w:t>
      </w:r>
    </w:p>
    <w:p w14:paraId="38E615B8" w14:textId="742A2F96"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1</w:t>
      </w:r>
      <w:r w:rsidRPr="00381A22">
        <w:rPr>
          <w:rFonts w:asciiTheme="minorEastAsia" w:hAnsiTheme="minorEastAsia" w:cs="Arial" w:hint="eastAsia"/>
          <w:bCs/>
          <w:sz w:val="24"/>
          <w:szCs w:val="24"/>
        </w:rPr>
        <w:t>、本基金为</w:t>
      </w:r>
      <w:r w:rsidR="00DB7753" w:rsidRPr="00381A22">
        <w:rPr>
          <w:rFonts w:asciiTheme="minorEastAsia" w:hAnsiTheme="minorEastAsia" w:cs="Arial" w:hint="eastAsia"/>
          <w:bCs/>
          <w:sz w:val="24"/>
          <w:szCs w:val="24"/>
        </w:rPr>
        <w:t>债券型</w:t>
      </w:r>
      <w:r w:rsidRPr="00381A22">
        <w:rPr>
          <w:rFonts w:asciiTheme="minorEastAsia" w:hAnsiTheme="minorEastAsia" w:cs="Arial" w:hint="eastAsia"/>
          <w:bCs/>
          <w:sz w:val="24"/>
          <w:szCs w:val="24"/>
        </w:rPr>
        <w:t>证券投资基金，存在大类资产配置风险，有可能因为受到经济周期、市场环境或管理人能力等因素的影响，导致基金的大类资产配置比例偏离最优化水平，给基金投资组合的绩效带来风险。同时，</w:t>
      </w:r>
      <w:r w:rsidR="000424CE" w:rsidRPr="00381A22">
        <w:rPr>
          <w:rFonts w:asciiTheme="minorEastAsia" w:hAnsiTheme="minorEastAsia" w:cs="Arial" w:hint="eastAsia"/>
          <w:bCs/>
          <w:sz w:val="24"/>
          <w:szCs w:val="24"/>
        </w:rPr>
        <w:t>本基金将自上而下通过对宏观经济形势、基准利率走势、资金面状况、行业以及个券信用状况的研判，对债券发行主体所在行业发展以及公司治理、财务状况等信息进行深入研究并及时跟踪。在此基础上，结合债券发行具体条款，对债券的收益性、安全性、流动性等因素进行分析。同时参考债券外部评级，对债券发行人和债券的信用风</w:t>
      </w:r>
      <w:r w:rsidR="000424CE" w:rsidRPr="00381A22">
        <w:rPr>
          <w:rFonts w:asciiTheme="minorEastAsia" w:hAnsiTheme="minorEastAsia" w:cs="Arial" w:hint="eastAsia"/>
          <w:bCs/>
          <w:sz w:val="24"/>
          <w:szCs w:val="24"/>
        </w:rPr>
        <w:lastRenderedPageBreak/>
        <w:t>险细致甄别，做出综合评价，并着重挑选资质良好及信用评级被低估的券种进行投资</w:t>
      </w:r>
      <w:r w:rsidRPr="00381A22">
        <w:rPr>
          <w:rFonts w:asciiTheme="minorEastAsia" w:hAnsiTheme="minorEastAsia" w:cs="Arial" w:hint="eastAsia"/>
          <w:bCs/>
          <w:sz w:val="24"/>
          <w:szCs w:val="24"/>
        </w:rPr>
        <w:t>，这种对</w:t>
      </w:r>
      <w:r w:rsidR="000424CE" w:rsidRPr="00381A22">
        <w:rPr>
          <w:rFonts w:asciiTheme="minorEastAsia" w:hAnsiTheme="minorEastAsia" w:cs="Arial" w:hint="eastAsia"/>
          <w:bCs/>
          <w:sz w:val="24"/>
          <w:szCs w:val="24"/>
        </w:rPr>
        <w:t>信用债</w:t>
      </w:r>
      <w:r w:rsidRPr="00381A22">
        <w:rPr>
          <w:rFonts w:asciiTheme="minorEastAsia" w:hAnsiTheme="minorEastAsia" w:cs="Arial" w:hint="eastAsia"/>
          <w:bCs/>
          <w:sz w:val="24"/>
          <w:szCs w:val="24"/>
        </w:rPr>
        <w:t>的评估具有一定的主观性，将在</w:t>
      </w:r>
      <w:r w:rsidR="000424CE" w:rsidRPr="00381A22">
        <w:rPr>
          <w:rFonts w:asciiTheme="minorEastAsia" w:hAnsiTheme="minorEastAsia" w:cs="Arial" w:hint="eastAsia"/>
          <w:bCs/>
          <w:sz w:val="24"/>
          <w:szCs w:val="24"/>
        </w:rPr>
        <w:t>信用债</w:t>
      </w:r>
      <w:r w:rsidRPr="00381A22">
        <w:rPr>
          <w:rFonts w:asciiTheme="minorEastAsia" w:hAnsiTheme="minorEastAsia" w:cs="Arial" w:hint="eastAsia"/>
          <w:bCs/>
          <w:sz w:val="24"/>
          <w:szCs w:val="24"/>
        </w:rPr>
        <w:t>投资决策中给基金带来一定的不确定性，因而存在个股选择风险。</w:t>
      </w:r>
    </w:p>
    <w:p w14:paraId="6DDC165F" w14:textId="21A32955"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2</w:t>
      </w:r>
      <w:r w:rsidRPr="00381A22">
        <w:rPr>
          <w:rFonts w:asciiTheme="minorEastAsia" w:hAnsiTheme="minorEastAsia" w:cs="Arial" w:hint="eastAsia"/>
          <w:bCs/>
          <w:sz w:val="24"/>
          <w:szCs w:val="24"/>
        </w:rPr>
        <w:t>、国债期货</w:t>
      </w:r>
      <w:r w:rsidR="000424CE" w:rsidRPr="00381A22">
        <w:rPr>
          <w:rFonts w:asciiTheme="minorEastAsia" w:hAnsiTheme="minorEastAsia" w:cs="Arial" w:hint="eastAsia"/>
          <w:bCs/>
          <w:sz w:val="24"/>
          <w:szCs w:val="24"/>
        </w:rPr>
        <w:t>、信用衍生品</w:t>
      </w:r>
      <w:r w:rsidRPr="00381A22">
        <w:rPr>
          <w:rFonts w:asciiTheme="minorEastAsia" w:hAnsiTheme="minorEastAsia" w:cs="Arial" w:hint="eastAsia"/>
          <w:bCs/>
          <w:sz w:val="24"/>
          <w:szCs w:val="24"/>
        </w:rPr>
        <w:t>投资风险</w:t>
      </w:r>
    </w:p>
    <w:p w14:paraId="2F53353F"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62E79BF" w14:textId="32FE8BB3"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国债期货采用保证金交易制度，由于保证金交易具有杠杆性，当出现不利行情时，股价、指数微小的变动就可能会使投资者权益遭受较大损失。国债期货采用每日无负债结算制度，如果没有在规定的时间内补足保证金，按规定将被强制平仓，可能给投资带来重大损失。</w:t>
      </w:r>
    </w:p>
    <w:p w14:paraId="6E3FC542" w14:textId="1FE3B2B1" w:rsidR="007F3E61" w:rsidRPr="00381A22" w:rsidRDefault="007F3E61">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为对冲信用风险，本基金可能投资信用衍生品，信用衍生品的投资可能面临流动性风险、偿付风险以及价格波动风险等。流动性风险是指信用衍生品在交易转让过程中，因无法找到交易对手或交易对手较少导致难以将其以合理价格变现的风险；偿付风险是指在信用衍生品存续期内由于不可控制的市场或环境变化，创设机构可能出现经营状况不佳或用于偿付的现金流与预期发生偏差，从而影响信用衍生品结算的风险；价格波动风险是指由于创设机构，或所受保护债券主体经营情况，或利率环境出现变化，引起信用衍生品交易价格波动的风险。本基金采用信用衍生品对冲信用债的信用风险，当信用债出现违约时，存在信用衍生品卖方无力或拒绝履行信用保护承诺的风险。</w:t>
      </w:r>
    </w:p>
    <w:p w14:paraId="3D021592" w14:textId="4D61541E" w:rsidR="00AC3A9B" w:rsidRPr="00381A22" w:rsidRDefault="00367003">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3</w:t>
      </w:r>
      <w:r w:rsidR="002C3C29" w:rsidRPr="00381A22">
        <w:rPr>
          <w:rFonts w:asciiTheme="minorEastAsia" w:hAnsiTheme="minorEastAsia" w:cs="Arial" w:hint="eastAsia"/>
          <w:bCs/>
          <w:sz w:val="24"/>
          <w:szCs w:val="24"/>
        </w:rPr>
        <w:t>、资产支持证券投资风险</w:t>
      </w:r>
    </w:p>
    <w:p w14:paraId="14024EFE" w14:textId="7B8805E9"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本基金投资资产支持证券，资产支持证券（ABS）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0E3D4C67"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lastRenderedPageBreak/>
        <w:t>三、其他风险</w:t>
      </w:r>
    </w:p>
    <w:p w14:paraId="60A8B6CD"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1</w:t>
      </w:r>
      <w:r w:rsidRPr="00381A22">
        <w:rPr>
          <w:rFonts w:asciiTheme="minorEastAsia" w:hAnsiTheme="minorEastAsia" w:cs="Arial" w:hint="eastAsia"/>
          <w:bCs/>
          <w:sz w:val="24"/>
          <w:szCs w:val="24"/>
        </w:rPr>
        <w:t>、技术风险</w:t>
      </w:r>
    </w:p>
    <w:p w14:paraId="4379B6D5"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2F67D37C"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2</w:t>
      </w:r>
      <w:r w:rsidRPr="00381A22">
        <w:rPr>
          <w:rFonts w:asciiTheme="minorEastAsia" w:hAnsiTheme="minorEastAsia" w:cs="Arial" w:hint="eastAsia"/>
          <w:bCs/>
          <w:sz w:val="24"/>
          <w:szCs w:val="24"/>
        </w:rPr>
        <w:t>、法律风险</w:t>
      </w:r>
    </w:p>
    <w:p w14:paraId="3D29082D"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由于法律法规方面的原因，某些市场行为受到限制或合同不能正常执行，导致基金资产的损失。</w:t>
      </w:r>
    </w:p>
    <w:p w14:paraId="6A2B6ECD"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3</w:t>
      </w:r>
      <w:r w:rsidRPr="00381A22">
        <w:rPr>
          <w:rFonts w:asciiTheme="minorEastAsia" w:hAnsiTheme="minorEastAsia" w:cs="Arial" w:hint="eastAsia"/>
          <w:bCs/>
          <w:sz w:val="24"/>
          <w:szCs w:val="24"/>
        </w:rPr>
        <w:t>、其他风险</w:t>
      </w:r>
    </w:p>
    <w:p w14:paraId="1F46A11E"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739FABED" w14:textId="77777777" w:rsidR="00AC3A9B" w:rsidRPr="00381A22" w:rsidRDefault="00AC3A9B">
      <w:pPr>
        <w:widowControl/>
        <w:spacing w:line="360" w:lineRule="auto"/>
        <w:jc w:val="left"/>
        <w:rPr>
          <w:rFonts w:asciiTheme="minorEastAsia" w:hAnsiTheme="minorEastAsia" w:cs="Times New Roman"/>
          <w:b/>
          <w:bCs/>
          <w:kern w:val="44"/>
          <w:sz w:val="24"/>
          <w:szCs w:val="24"/>
        </w:rPr>
        <w:sectPr w:rsidR="00AC3A9B" w:rsidRPr="00381A22">
          <w:footerReference w:type="default" r:id="rId34"/>
          <w:pgSz w:w="11906" w:h="16838"/>
          <w:pgMar w:top="1440" w:right="1800" w:bottom="1440" w:left="1800" w:header="851" w:footer="992" w:gutter="0"/>
          <w:pgNumType w:chapStyle="1"/>
          <w:cols w:space="720"/>
          <w:docGrid w:type="lines" w:linePitch="312"/>
        </w:sectPr>
      </w:pPr>
    </w:p>
    <w:p w14:paraId="4F938D7F" w14:textId="2F4777D2" w:rsidR="00AC3A9B" w:rsidRPr="00381A22" w:rsidRDefault="002C3C29">
      <w:pPr>
        <w:pStyle w:val="1"/>
        <w:ind w:firstLine="600"/>
        <w:jc w:val="center"/>
      </w:pPr>
      <w:bookmarkStart w:id="362" w:name="_Toc68266305"/>
      <w:bookmarkStart w:id="363" w:name="_Toc119584138"/>
      <w:r w:rsidRPr="00381A22">
        <w:rPr>
          <w:rFonts w:hint="eastAsia"/>
          <w:sz w:val="30"/>
          <w:szCs w:val="30"/>
        </w:rPr>
        <w:lastRenderedPageBreak/>
        <w:t>第十</w:t>
      </w:r>
      <w:r w:rsidR="00C25DD8" w:rsidRPr="00381A22">
        <w:rPr>
          <w:rFonts w:hint="eastAsia"/>
          <w:sz w:val="30"/>
          <w:szCs w:val="30"/>
        </w:rPr>
        <w:t>八</w:t>
      </w:r>
      <w:r w:rsidRPr="00381A22">
        <w:rPr>
          <w:rFonts w:hint="eastAsia"/>
          <w:sz w:val="30"/>
          <w:szCs w:val="30"/>
        </w:rPr>
        <w:t>部分</w:t>
      </w:r>
      <w:r w:rsidRPr="00381A22">
        <w:rPr>
          <w:sz w:val="30"/>
          <w:szCs w:val="30"/>
        </w:rPr>
        <w:t xml:space="preserve">  </w:t>
      </w:r>
      <w:bookmarkEnd w:id="345"/>
      <w:bookmarkEnd w:id="346"/>
      <w:r w:rsidRPr="00381A22">
        <w:rPr>
          <w:rFonts w:hint="eastAsia"/>
          <w:sz w:val="30"/>
          <w:szCs w:val="30"/>
        </w:rPr>
        <w:t>基金合同的变更、终止与基金财产的清算</w:t>
      </w:r>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p>
    <w:p w14:paraId="48944A5D" w14:textId="56D36EDC" w:rsidR="007B69F3" w:rsidRPr="00381A22" w:rsidRDefault="002C3C29" w:rsidP="007B69F3">
      <w:pPr>
        <w:autoSpaceDE w:val="0"/>
        <w:autoSpaceDN w:val="0"/>
        <w:spacing w:line="360" w:lineRule="auto"/>
        <w:ind w:firstLineChars="200" w:firstLine="480"/>
        <w:textAlignment w:val="bottom"/>
        <w:rPr>
          <w:bCs/>
          <w:sz w:val="24"/>
        </w:rPr>
      </w:pPr>
      <w:bookmarkStart w:id="364" w:name="_Toc79392639"/>
      <w:bookmarkStart w:id="365" w:name="_Toc11802"/>
      <w:bookmarkStart w:id="366" w:name="_Toc8512"/>
      <w:bookmarkStart w:id="367" w:name="_Toc11049"/>
      <w:bookmarkStart w:id="368" w:name="_Toc193"/>
      <w:bookmarkStart w:id="369" w:name="_Toc1421"/>
      <w:bookmarkStart w:id="370" w:name="_Toc1173"/>
      <w:bookmarkStart w:id="371" w:name="_Toc12028"/>
      <w:bookmarkStart w:id="372" w:name="_Toc31866"/>
      <w:bookmarkStart w:id="373" w:name="_Toc352229764"/>
      <w:bookmarkStart w:id="374" w:name="_Toc139991748"/>
      <w:bookmarkStart w:id="375" w:name="_Toc3056"/>
      <w:bookmarkStart w:id="376" w:name="_Toc92662709"/>
      <w:bookmarkStart w:id="377" w:name="_Toc128310501"/>
      <w:bookmarkStart w:id="378" w:name="_Toc141703898"/>
      <w:bookmarkStart w:id="379" w:name="_Toc29289"/>
      <w:bookmarkStart w:id="380" w:name="_Toc21351"/>
      <w:bookmarkStart w:id="381" w:name="_Toc93226151"/>
      <w:r w:rsidRPr="00381A22">
        <w:rPr>
          <w:bCs/>
          <w:sz w:val="24"/>
        </w:rPr>
        <w:t>一、</w:t>
      </w:r>
      <w:r w:rsidR="007B69F3" w:rsidRPr="00381A22">
        <w:rPr>
          <w:rFonts w:hint="eastAsia"/>
          <w:bCs/>
          <w:sz w:val="24"/>
        </w:rPr>
        <w:t>《基金合同》的变更</w:t>
      </w:r>
    </w:p>
    <w:p w14:paraId="7BF5A54A" w14:textId="7504DE7E"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变更基金合同涉及法律法规规定或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19D305C4"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、关于《基金合同》变更的基金份额持有人大会决议自生效后方可执行，</w:t>
      </w:r>
      <w:r w:rsidRPr="00381A22">
        <w:rPr>
          <w:rFonts w:hint="eastAsia"/>
          <w:bCs/>
          <w:sz w:val="24"/>
        </w:rPr>
        <w:t xml:space="preserve"> </w:t>
      </w:r>
      <w:r w:rsidRPr="00381A22">
        <w:rPr>
          <w:rFonts w:hint="eastAsia"/>
          <w:bCs/>
          <w:sz w:val="24"/>
        </w:rPr>
        <w:t>自决议生效后按规定在规定媒介公告。</w:t>
      </w:r>
    </w:p>
    <w:p w14:paraId="4F90E9AC"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二、《基金合同》的终止事由</w:t>
      </w:r>
    </w:p>
    <w:p w14:paraId="0561518A"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有下列情形之一的，经履行相关程序后，《基金合同》应当终止：</w:t>
      </w:r>
    </w:p>
    <w:p w14:paraId="0181DDC0"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、基金份额持有人大会决定终止的；</w:t>
      </w:r>
    </w:p>
    <w:p w14:paraId="6E24AE38"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、基金管理人、基金托管人职责终止，在</w:t>
      </w:r>
      <w:r w:rsidRPr="00381A22">
        <w:rPr>
          <w:rFonts w:hint="eastAsia"/>
          <w:bCs/>
          <w:sz w:val="24"/>
        </w:rPr>
        <w:t xml:space="preserve"> 6 </w:t>
      </w:r>
      <w:r w:rsidRPr="00381A22">
        <w:rPr>
          <w:rFonts w:hint="eastAsia"/>
          <w:bCs/>
          <w:sz w:val="24"/>
        </w:rPr>
        <w:t>个月内没有新基金管理人、新基金托管人承接的；</w:t>
      </w:r>
    </w:p>
    <w:p w14:paraId="103C7F47"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、《基金合同》约定的其他情形；</w:t>
      </w:r>
    </w:p>
    <w:p w14:paraId="7BEB7937"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、相关法律法规和中国证监会规定的其他情况。</w:t>
      </w:r>
    </w:p>
    <w:p w14:paraId="13963C8D"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三、基金财产的清算</w:t>
      </w:r>
    </w:p>
    <w:p w14:paraId="059DB396"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、基金财产清算小组：自出现《基金合同》终止事由之日起</w:t>
      </w:r>
      <w:r w:rsidRPr="00381A22">
        <w:rPr>
          <w:rFonts w:hint="eastAsia"/>
          <w:bCs/>
          <w:sz w:val="24"/>
        </w:rPr>
        <w:t xml:space="preserve"> 30 </w:t>
      </w:r>
      <w:r w:rsidRPr="00381A22">
        <w:rPr>
          <w:rFonts w:hint="eastAsia"/>
          <w:bCs/>
          <w:sz w:val="24"/>
        </w:rPr>
        <w:t>个工作日内成立清算小组，基金管理人组织基金财产清算小组并在中国证监会的监督下进行基金清算。</w:t>
      </w:r>
    </w:p>
    <w:p w14:paraId="0DFF241D"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、基金财产清算小组组成：基金财产清算小组成员由基金管理人、基金托管人、符合《证券法》规定的注册会计师、律师以及中国证监会指定的人员组成。基金财产清算小组可以聘用必要的工作人员。</w:t>
      </w:r>
    </w:p>
    <w:p w14:paraId="10191CDE"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、基金财产清算小组职责：基金财产清算小组负责基金财产的保管、清理、估价、变现和分配。基金财产清算小组可以依法进行必要的民事活动。</w:t>
      </w:r>
    </w:p>
    <w:p w14:paraId="2E752A32"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、基金财产清算程序：</w:t>
      </w:r>
    </w:p>
    <w:p w14:paraId="5FE086D2" w14:textId="624AF0C1" w:rsidR="007B69F3" w:rsidRPr="00381A22" w:rsidRDefault="00A73420" w:rsidP="007B69F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w:t>
      </w:r>
      <w:r w:rsidR="007B69F3" w:rsidRPr="00381A22">
        <w:rPr>
          <w:rFonts w:hint="eastAsia"/>
          <w:bCs/>
          <w:sz w:val="24"/>
        </w:rPr>
        <w:t>《基金合同》终止情形出现时，由基金财产清算小组统一接管基金财产；</w:t>
      </w:r>
    </w:p>
    <w:p w14:paraId="143550A7" w14:textId="600763B9" w:rsidR="007B69F3" w:rsidRPr="00381A22" w:rsidRDefault="00A73420" w:rsidP="007B69F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w:t>
      </w:r>
      <w:r w:rsidR="007B69F3" w:rsidRPr="00381A22">
        <w:rPr>
          <w:rFonts w:hint="eastAsia"/>
          <w:bCs/>
          <w:sz w:val="24"/>
        </w:rPr>
        <w:t>对基金财产和债权债务进行清理和确认；</w:t>
      </w:r>
      <w:r w:rsidR="007B69F3" w:rsidRPr="00381A22">
        <w:rPr>
          <w:bCs/>
          <w:sz w:val="24"/>
        </w:rPr>
        <w:t xml:space="preserve"> </w:t>
      </w:r>
    </w:p>
    <w:p w14:paraId="5C63D1B6" w14:textId="617B5254" w:rsidR="007B69F3" w:rsidRPr="00381A22" w:rsidRDefault="00A73420" w:rsidP="007B69F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w:t>
      </w:r>
      <w:r w:rsidR="007B69F3" w:rsidRPr="00381A22">
        <w:rPr>
          <w:rFonts w:hint="eastAsia"/>
          <w:bCs/>
          <w:sz w:val="24"/>
        </w:rPr>
        <w:t>对基金财产进行估值和变现；</w:t>
      </w:r>
    </w:p>
    <w:p w14:paraId="7C71120C" w14:textId="15C67448" w:rsidR="007B69F3" w:rsidRPr="00381A22" w:rsidRDefault="00A73420" w:rsidP="007B69F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w:t>
      </w:r>
      <w:r w:rsidR="007B69F3" w:rsidRPr="00381A22">
        <w:rPr>
          <w:rFonts w:hint="eastAsia"/>
          <w:bCs/>
          <w:sz w:val="24"/>
        </w:rPr>
        <w:t>制作清算报告；</w:t>
      </w:r>
    </w:p>
    <w:p w14:paraId="18CE5BE2" w14:textId="28853ABF" w:rsidR="007B69F3" w:rsidRPr="00381A22" w:rsidRDefault="00A73420" w:rsidP="007B69F3">
      <w:pPr>
        <w:autoSpaceDE w:val="0"/>
        <w:autoSpaceDN w:val="0"/>
        <w:spacing w:line="360" w:lineRule="auto"/>
        <w:ind w:firstLineChars="200" w:firstLine="480"/>
        <w:textAlignment w:val="bottom"/>
        <w:rPr>
          <w:bCs/>
          <w:sz w:val="24"/>
        </w:rPr>
      </w:pPr>
      <w:r>
        <w:rPr>
          <w:rFonts w:hint="eastAsia"/>
          <w:bCs/>
          <w:sz w:val="24"/>
        </w:rPr>
        <w:lastRenderedPageBreak/>
        <w:t>（</w:t>
      </w:r>
      <w:r>
        <w:rPr>
          <w:rFonts w:hint="eastAsia"/>
          <w:bCs/>
          <w:sz w:val="24"/>
        </w:rPr>
        <w:t>5</w:t>
      </w:r>
      <w:r>
        <w:rPr>
          <w:rFonts w:hint="eastAsia"/>
          <w:bCs/>
          <w:sz w:val="24"/>
        </w:rPr>
        <w:t>）</w:t>
      </w:r>
      <w:r w:rsidR="007B69F3" w:rsidRPr="00381A22">
        <w:rPr>
          <w:rFonts w:hint="eastAsia"/>
          <w:bCs/>
          <w:sz w:val="24"/>
        </w:rPr>
        <w:t>聘请会计师事务所对清算报告进行外部审计，聘请律师事务所对清算报告出具法律意见书；</w:t>
      </w:r>
    </w:p>
    <w:p w14:paraId="3FA7BAF4" w14:textId="6F0BAB51" w:rsidR="007B69F3" w:rsidRPr="00381A22" w:rsidRDefault="00A73420" w:rsidP="007B69F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w:t>
      </w:r>
      <w:r w:rsidR="007B69F3" w:rsidRPr="00381A22">
        <w:rPr>
          <w:rFonts w:hint="eastAsia"/>
          <w:bCs/>
          <w:sz w:val="24"/>
        </w:rPr>
        <w:t>将清算报告报中国证监会备案并公告；</w:t>
      </w:r>
    </w:p>
    <w:p w14:paraId="20BBF1EB" w14:textId="4FF89EBA" w:rsidR="007B69F3" w:rsidRPr="00381A22" w:rsidRDefault="00A73420" w:rsidP="007B69F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w:t>
      </w:r>
      <w:r w:rsidR="007B69F3" w:rsidRPr="00381A22">
        <w:rPr>
          <w:rFonts w:hint="eastAsia"/>
          <w:bCs/>
          <w:sz w:val="24"/>
        </w:rPr>
        <w:t>对基金剩余财产进行分配。</w:t>
      </w:r>
    </w:p>
    <w:p w14:paraId="653C7E97"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5</w:t>
      </w:r>
      <w:r w:rsidRPr="00381A22">
        <w:rPr>
          <w:rFonts w:hint="eastAsia"/>
          <w:bCs/>
          <w:sz w:val="24"/>
        </w:rPr>
        <w:t>、基金财产清算的期限为</w:t>
      </w:r>
      <w:r w:rsidRPr="00381A22">
        <w:rPr>
          <w:rFonts w:hint="eastAsia"/>
          <w:bCs/>
          <w:sz w:val="24"/>
        </w:rPr>
        <w:t xml:space="preserve"> 6 </w:t>
      </w:r>
      <w:r w:rsidRPr="00381A22">
        <w:rPr>
          <w:rFonts w:hint="eastAsia"/>
          <w:bCs/>
          <w:sz w:val="24"/>
        </w:rPr>
        <w:t>个月，但因本基金所持证券的流动性受到限制而不能及时变现的，清算期限相应顺延。</w:t>
      </w:r>
    </w:p>
    <w:p w14:paraId="5CD145DD"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四、清算费用</w:t>
      </w:r>
    </w:p>
    <w:p w14:paraId="63721569"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清算费用是指基金财产清算小组在进行基金财产清算过程中发生的所有合理费用，清算费用由基金财产清算小组优先从基金剩余财产中支付。</w:t>
      </w:r>
    </w:p>
    <w:p w14:paraId="2AAC4D17"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五、基金财产清算剩余资产的分配</w:t>
      </w:r>
    </w:p>
    <w:p w14:paraId="2F162D12"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依据基金财产清算的分配方案，将基金财产清算后的全部剩余资产扣除基金财产清算费用、交纳所欠税款并清偿基金债务后，按基金份额持有人持有的基金份额比例进行分配。</w:t>
      </w:r>
    </w:p>
    <w:p w14:paraId="00CBCA7C"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六、基金财产清算的公告</w:t>
      </w:r>
    </w:p>
    <w:p w14:paraId="25239A57"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清算过程中的有关重大事项须及时公告；基金财产清算报告经过符合《证券法》规定的会计师事务所审计并由律师事务所出具法律意见书后报中国证监会备案并公告。基金财产清算公告于基金财产清算报告报中国证监会备案后</w:t>
      </w:r>
      <w:r w:rsidRPr="00381A22">
        <w:rPr>
          <w:rFonts w:hint="eastAsia"/>
          <w:bCs/>
          <w:sz w:val="24"/>
        </w:rPr>
        <w:t xml:space="preserve"> 5 </w:t>
      </w:r>
      <w:r w:rsidRPr="00381A22">
        <w:rPr>
          <w:rFonts w:hint="eastAsia"/>
          <w:bCs/>
          <w:sz w:val="24"/>
        </w:rPr>
        <w:t>个工作日内由基金财产清算小组进行公告，基金财产清算小组应当将清算报告登载在规定网站上，并将清算报告提示性公告登载在规定报刊上。</w:t>
      </w:r>
    </w:p>
    <w:p w14:paraId="61E4C449"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七、基金财产清算账册及文件的保存</w:t>
      </w:r>
    </w:p>
    <w:p w14:paraId="08FE0F90" w14:textId="4A70A965" w:rsidR="002B4CF2" w:rsidRPr="00381A22" w:rsidRDefault="007B69F3" w:rsidP="007B69F3">
      <w:pPr>
        <w:autoSpaceDE w:val="0"/>
        <w:autoSpaceDN w:val="0"/>
        <w:spacing w:line="360" w:lineRule="auto"/>
        <w:ind w:firstLineChars="200" w:firstLine="480"/>
        <w:textAlignment w:val="bottom"/>
        <w:rPr>
          <w:rFonts w:asciiTheme="minorEastAsia" w:hAnsiTheme="minorEastAsia" w:cs="Times New Roman"/>
          <w:sz w:val="24"/>
          <w:szCs w:val="24"/>
        </w:rPr>
      </w:pPr>
      <w:r w:rsidRPr="00381A22">
        <w:rPr>
          <w:rFonts w:hint="eastAsia"/>
          <w:bCs/>
          <w:sz w:val="24"/>
        </w:rPr>
        <w:t>基金财产清算账册及有关文件由基金托管人保存，保存期限不低于法律法规规定的最低期限</w:t>
      </w:r>
      <w:bookmarkEnd w:id="364"/>
      <w:r w:rsidR="0026418F" w:rsidRPr="00381A22">
        <w:rPr>
          <w:bCs/>
          <w:sz w:val="24"/>
        </w:rPr>
        <w:t>。</w:t>
      </w:r>
      <w:r w:rsidR="002B4CF2" w:rsidRPr="00381A22">
        <w:rPr>
          <w:rFonts w:asciiTheme="minorEastAsia" w:hAnsiTheme="minorEastAsia" w:cs="Times New Roman"/>
          <w:sz w:val="24"/>
          <w:szCs w:val="24"/>
        </w:rPr>
        <w:br w:type="page"/>
      </w:r>
    </w:p>
    <w:p w14:paraId="38969BED" w14:textId="77777777" w:rsidR="00DF2557" w:rsidRPr="00381A22" w:rsidRDefault="00DF2557" w:rsidP="00DF2557">
      <w:pPr>
        <w:adjustRightInd w:val="0"/>
        <w:snapToGrid w:val="0"/>
        <w:spacing w:line="360" w:lineRule="auto"/>
        <w:ind w:firstLineChars="200" w:firstLine="480"/>
        <w:rPr>
          <w:rFonts w:asciiTheme="minorEastAsia" w:hAnsiTheme="minorEastAsia" w:cs="Times New Roman"/>
          <w:sz w:val="24"/>
          <w:szCs w:val="24"/>
        </w:rPr>
      </w:pPr>
    </w:p>
    <w:p w14:paraId="61114DE5" w14:textId="03917919" w:rsidR="00AC3A9B" w:rsidRPr="00381A22" w:rsidRDefault="002C3C29" w:rsidP="00DF2557">
      <w:pPr>
        <w:pStyle w:val="1"/>
        <w:jc w:val="center"/>
        <w:rPr>
          <w:sz w:val="30"/>
          <w:szCs w:val="30"/>
        </w:rPr>
      </w:pPr>
      <w:bookmarkStart w:id="382" w:name="_Toc416264553"/>
      <w:bookmarkStart w:id="383" w:name="_Toc263092326"/>
      <w:bookmarkStart w:id="384" w:name="_Toc214873607"/>
      <w:bookmarkStart w:id="385" w:name="_Toc119584139"/>
      <w:bookmarkStart w:id="386" w:name="_Toc139991749"/>
      <w:bookmarkStart w:id="387" w:name="_Toc25647"/>
      <w:bookmarkStart w:id="388" w:name="_Toc6237"/>
      <w:bookmarkStart w:id="389" w:name="_Toc123051465"/>
      <w:bookmarkStart w:id="390" w:name="_Toc7170"/>
      <w:bookmarkStart w:id="391" w:name="_Toc123102466"/>
      <w:bookmarkStart w:id="392" w:name="_Toc9005"/>
      <w:bookmarkStart w:id="393" w:name="_Toc8059"/>
      <w:bookmarkStart w:id="394" w:name="_Toc123112247"/>
      <w:bookmarkStart w:id="395" w:name="_Toc27464"/>
      <w:bookmarkStart w:id="396" w:name="_Toc352229765"/>
      <w:bookmarkStart w:id="397" w:name="_Toc98560364"/>
      <w:bookmarkStart w:id="398" w:name="_Toc8049"/>
      <w:bookmarkStart w:id="399" w:name="_Toc141703899"/>
      <w:bookmarkStart w:id="400" w:name="_Toc22978"/>
      <w:bookmarkStart w:id="401" w:name="_Toc29891"/>
      <w:bookmarkStart w:id="402" w:name="_Toc10006"/>
      <w:bookmarkStart w:id="403" w:name="_Toc11113"/>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r w:rsidRPr="00381A22">
        <w:rPr>
          <w:rFonts w:hint="eastAsia"/>
          <w:sz w:val="30"/>
          <w:szCs w:val="30"/>
        </w:rPr>
        <w:t>第十</w:t>
      </w:r>
      <w:r w:rsidR="00DF2557" w:rsidRPr="00381A22">
        <w:rPr>
          <w:rFonts w:hint="eastAsia"/>
          <w:sz w:val="30"/>
          <w:szCs w:val="30"/>
        </w:rPr>
        <w:t>九</w:t>
      </w:r>
      <w:r w:rsidRPr="00381A22">
        <w:rPr>
          <w:rFonts w:hint="eastAsia"/>
          <w:sz w:val="30"/>
          <w:szCs w:val="30"/>
        </w:rPr>
        <w:t>部分</w:t>
      </w:r>
      <w:r w:rsidRPr="00381A22">
        <w:rPr>
          <w:sz w:val="30"/>
          <w:szCs w:val="30"/>
        </w:rPr>
        <w:t xml:space="preserve">  </w:t>
      </w:r>
      <w:r w:rsidRPr="00381A22">
        <w:rPr>
          <w:rFonts w:hint="eastAsia"/>
          <w:sz w:val="30"/>
          <w:szCs w:val="30"/>
        </w:rPr>
        <w:t>基金合同的内容摘要</w:t>
      </w:r>
      <w:bookmarkEnd w:id="382"/>
      <w:bookmarkEnd w:id="383"/>
      <w:bookmarkEnd w:id="384"/>
      <w:bookmarkEnd w:id="385"/>
    </w:p>
    <w:p w14:paraId="7F40C312" w14:textId="5F1F5E9B" w:rsidR="002F4F68" w:rsidRPr="00381A22" w:rsidRDefault="002C3C29">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一、</w:t>
      </w:r>
      <w:r w:rsidR="002F4F68" w:rsidRPr="00381A22">
        <w:rPr>
          <w:rFonts w:asciiTheme="minorEastAsia" w:hAnsiTheme="minorEastAsia" w:cs="Times New Roman" w:hint="eastAsia"/>
          <w:bCs/>
          <w:sz w:val="24"/>
          <w:szCs w:val="24"/>
        </w:rPr>
        <w:t>基金管理人、基金托管人和基金份额持有人的权利、义务</w:t>
      </w:r>
    </w:p>
    <w:p w14:paraId="72887BE0" w14:textId="1E531D4C"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（一）基金管理人的权利与义务</w:t>
      </w:r>
    </w:p>
    <w:p w14:paraId="790547C4"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1、根据《基金法》、《运作办法》及其他有关规定，基金管理人的权利包括但不限于：</w:t>
      </w:r>
    </w:p>
    <w:p w14:paraId="5A9F3319" w14:textId="01C20251"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（1）依法募集资金；</w:t>
      </w:r>
    </w:p>
    <w:p w14:paraId="28781A87" w14:textId="0ADF85F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（2）自《基金合同》生效之日起，根据法律法规和《基金合同》独立运用并管理基金财产；</w:t>
      </w:r>
    </w:p>
    <w:p w14:paraId="229E7BB8" w14:textId="3C231279"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（3）依照《基金合同》收取基金管理费以及法律法规规定或中国证监会批准的其他费用；</w:t>
      </w:r>
    </w:p>
    <w:p w14:paraId="34FD110B" w14:textId="4B086C9F"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（4）销售基金份额；</w:t>
      </w:r>
    </w:p>
    <w:p w14:paraId="6B83AC9C" w14:textId="2888903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（5）按照规定召集基金份额持有人大会；</w:t>
      </w:r>
    </w:p>
    <w:p w14:paraId="3581BFCE" w14:textId="1A10E6CC"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4DA8014D" w14:textId="1572D3AA"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（7）在基金托管人更换时，提名新的基金托管人；</w:t>
      </w:r>
    </w:p>
    <w:p w14:paraId="4146BB0B" w14:textId="712ED308"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（8）选择、更换基金销售机构，对基金销售机构的相关行为进行监督和处</w:t>
      </w:r>
    </w:p>
    <w:p w14:paraId="51826731"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理；</w:t>
      </w:r>
    </w:p>
    <w:p w14:paraId="12BDA69C" w14:textId="2C62D58A"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（9）担任或委托其他符合条件的机构担任基金登记机构办理基金登记业务并获得《基金合同》规定的费用；</w:t>
      </w:r>
    </w:p>
    <w:p w14:paraId="10AD600E" w14:textId="66A6DDE1"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（10）依据《基金合同》及有关法律规定决定基金收益的分配方案；</w:t>
      </w:r>
    </w:p>
    <w:p w14:paraId="664AA118" w14:textId="2A9AFD45"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（11）在《基金合同》约定的范围内，拒绝或暂停受理申购、赎回或转换申请；</w:t>
      </w:r>
    </w:p>
    <w:p w14:paraId="581315C5" w14:textId="16F31590"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（12）依照法律法规为基金的利益对被投资公司行使相关权利，为基金的利益行使因基金财产投资于证券所产生的权利；</w:t>
      </w:r>
    </w:p>
    <w:p w14:paraId="6F3710AA" w14:textId="068EF275"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（13）在法律法规允许的前提下，为基金的利益依法为基金进行融资；</w:t>
      </w:r>
    </w:p>
    <w:p w14:paraId="2E872B64" w14:textId="34F82E5F"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（14）以基金管理人的名义，代表基金份额持有人的利益行使诉讼或仲裁权利，或者实施其他法律行为；</w:t>
      </w:r>
    </w:p>
    <w:p w14:paraId="129868E2" w14:textId="3017D15F"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（15）选择、更换律师事务所、会计师事务所、证券经纪商、期货经纪机构或其他为基金提供服务的外部机构；</w:t>
      </w:r>
    </w:p>
    <w:p w14:paraId="7BFC5980" w14:textId="1CC801B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（16）在符合有关法律、法规的前提下，制订和调整有关基金认购、申购、赎回、转换和非交易过户等的业务规则；</w:t>
      </w:r>
    </w:p>
    <w:p w14:paraId="1B027492" w14:textId="3FF62836"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（17）法律法规及中国证监会规定的和《基金合同》约定的其他权利。</w:t>
      </w:r>
    </w:p>
    <w:p w14:paraId="483EBC43"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2、根据《基金法》、《运作办法》及其他有关规定，基金管理人的义务包括但不限于：</w:t>
      </w:r>
    </w:p>
    <w:p w14:paraId="29C92B29" w14:textId="617186F1"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25898F0D" w14:textId="5B52B7E5"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（2）办理基金备案手续；</w:t>
      </w:r>
    </w:p>
    <w:p w14:paraId="2941A051" w14:textId="0F65BF0F"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（3）自《基金合同》生效之日起，以诚实信用、谨慎勤勉的原则管理和运用基金财产；</w:t>
      </w:r>
    </w:p>
    <w:p w14:paraId="55B01EEA" w14:textId="4D5F6762"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609EC887" w14:textId="600DF8A3"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（5）建立健全内部风险控制、流动性风险管理、监察与稽核、财务管理及人事管理等制度，保证所管理的基金财产和基金管理人的财产相互独立，对所管理的不同基金分别管理，分别记账，进行证券投资；</w:t>
      </w:r>
    </w:p>
    <w:p w14:paraId="467FD4DC" w14:textId="13085D7C"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（6）除依据《基金法》、《基金合同》及其他有关规定外，不得利用基金财</w:t>
      </w:r>
    </w:p>
    <w:p w14:paraId="3115D264"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产为自己及任何第三人谋取利益，不得委托第三人运作基金财产；</w:t>
      </w:r>
    </w:p>
    <w:p w14:paraId="2D351155" w14:textId="42F71079"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（7）依法接受基金托管人的监督；</w:t>
      </w:r>
    </w:p>
    <w:p w14:paraId="67E6BCE6" w14:textId="1B3FD52A"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（8）采取适当合理的措施使计算基金份额认购、申购、赎回和注销价格的方法符合《基金合同》等法律文件的规定，按有关规定计算并公告基金净值，确定基金份额申购、赎回的价格；</w:t>
      </w:r>
    </w:p>
    <w:p w14:paraId="19E9A749" w14:textId="7AE1729D"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（9）进行基金会计核算并编制基金财务会计报告；</w:t>
      </w:r>
    </w:p>
    <w:p w14:paraId="33C36C4B" w14:textId="35F6E061"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（10）编制季度、中期和年度基金定期报告；</w:t>
      </w:r>
    </w:p>
    <w:p w14:paraId="6B1E4BBD" w14:textId="5B0AC01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（11）严格按照《基金法》、《基金合同》及其他有关规定，履行信息披露及报告义务；</w:t>
      </w:r>
    </w:p>
    <w:p w14:paraId="044C9158" w14:textId="4677AD1C"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（12）保守基金商业秘密，不泄露基金投资计划、投资意向等。除《基金法》、</w:t>
      </w:r>
    </w:p>
    <w:p w14:paraId="08707DDE"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《基金合同》及其他有关规定另有规定外，在基金信息公开披露前应予保密，不向他人泄露；</w:t>
      </w:r>
    </w:p>
    <w:p w14:paraId="5E995728" w14:textId="7838EFF3"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（13）按《基金合同》的约定确定基金收益分配方案，及时向基金份额持有人分配基金收益；</w:t>
      </w:r>
    </w:p>
    <w:p w14:paraId="3BB18B7F" w14:textId="3B5A22E1"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（14）按规定受理申购与赎回申请，及时、足额支付赎回款项；</w:t>
      </w:r>
    </w:p>
    <w:p w14:paraId="25416B8B" w14:textId="0BF8F745"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59C77642" w14:textId="6932CA43"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（16）按规定保存基金财产管理业务活动的会计账册、报表、记录和其他相关资料15年以上；</w:t>
      </w:r>
    </w:p>
    <w:p w14:paraId="541095BF" w14:textId="5C864F05"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1B4D9D13" w14:textId="27925520"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（18）组织并参加基金财产清算小组，参与基金财产的保管、清理、估价、变现和分配；</w:t>
      </w:r>
    </w:p>
    <w:p w14:paraId="0B8FAFD5" w14:textId="33D86C1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（19）面临解散、依法被撤销或者被依法宣告破产时，及时报告中国证监会并通知基金托管人；</w:t>
      </w:r>
    </w:p>
    <w:p w14:paraId="22592E43" w14:textId="10B7826E"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52507670" w14:textId="6B1361CB"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73DC8612" w14:textId="619B8C8D"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22）当基金管理人将其义务委托第三方处理时，应当对第三方处理有关基金事务的行为承担责任，但因第三方责任导致基金财产或基金份额持有人利益受到损失，而基金管理人首先承担了责任的情况下，基金管理人有权向第三方追偿；</w:t>
      </w:r>
    </w:p>
    <w:p w14:paraId="6E104324" w14:textId="276BD4F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（23）以基金管理人名义，代表基金份额持有人利益行使诉讼权利或实施其他法律行为；</w:t>
      </w:r>
    </w:p>
    <w:p w14:paraId="00ECBDC8" w14:textId="6ED5D61A"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24）基金在募集期间未能达到基金的备案条件，《基金合同》不能生效，基金管理人承担因募集行为而产生的债务和费用，将已募集资金并加计银行同期活期存款利息在基金募集期结束后30日内退还基金认购人；</w:t>
      </w:r>
    </w:p>
    <w:p w14:paraId="15396552" w14:textId="1C83A380"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（25）执行生效的基金份额持有人大会的决议；</w:t>
      </w:r>
    </w:p>
    <w:p w14:paraId="55F0AF17" w14:textId="01242950"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（26）建立并保存基金份额持有人名册；</w:t>
      </w:r>
    </w:p>
    <w:p w14:paraId="0D79E275" w14:textId="6351A44C"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（27）法律法规及中国证监会规定的和《基金合同》约定的其他义务。</w:t>
      </w:r>
    </w:p>
    <w:p w14:paraId="17F15D40" w14:textId="36F1BCCB"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（二）基金托管人的权利与义务</w:t>
      </w:r>
    </w:p>
    <w:p w14:paraId="21932350"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1、根据《基金法》、《运作办法》及其他有关规定，基金托管人的权利包括但不限于：</w:t>
      </w:r>
    </w:p>
    <w:p w14:paraId="24BE7D58" w14:textId="4E18E75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（1）自《基金合同》生效之日起，依法律法规和《基金合同》、《托管协议》的规定安全保管基金财产；</w:t>
      </w:r>
    </w:p>
    <w:p w14:paraId="3ADB652C" w14:textId="2C6F602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（2）依《基金合同》约定获得基金托管费以及法律法规规定或监管部门批准的其他费用；</w:t>
      </w:r>
    </w:p>
    <w:p w14:paraId="0DC51869" w14:textId="47C87B7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5D463C4D" w14:textId="7134EF53"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（4）根据相关市场规则，为基金开设资金账户、证券账户等投资所需账户、协助提供开立期货业务相关账户及交易编码的基金托管人相关信息、为基金办理证券、期货交易资金清算；</w:t>
      </w:r>
    </w:p>
    <w:p w14:paraId="6A842CBD" w14:textId="16CE295B"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（5）提议召开或召集基金份额持有人大会；</w:t>
      </w:r>
    </w:p>
    <w:p w14:paraId="6BB53589" w14:textId="7E15589A"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（6）在基金管理人更换时，提名新的基金管理人；</w:t>
      </w:r>
    </w:p>
    <w:p w14:paraId="21D3B1AC" w14:textId="13F5164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（7）法律法规及中国证监会规定的和《基金合同》约定的其他权利。</w:t>
      </w:r>
    </w:p>
    <w:p w14:paraId="5153D259"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2、根据《基金法》、《运作办法》及其他有关规定，基金托管人的义务包括但不限于：</w:t>
      </w:r>
    </w:p>
    <w:p w14:paraId="17B98962" w14:textId="3C63EE2B"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（1）以诚实信用、勤勉尽责的原则持有并安全保管基金财产；</w:t>
      </w:r>
    </w:p>
    <w:p w14:paraId="43D84167" w14:textId="60B4BBB0"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5A51ED39" w14:textId="10914780"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140697A0" w14:textId="3070B6F1"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（4）除依据《基金法》、《基金合同》及其他有关规定外，不得利用基金财产为自己及任何第三人谋取利益，不得委托第三人托管基金财产；</w:t>
      </w:r>
    </w:p>
    <w:p w14:paraId="5BF38886" w14:textId="6F27134A"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（5）保管由基金管理人代表基金签订的与基金有关的重大合同及有关凭证；</w:t>
      </w:r>
    </w:p>
    <w:p w14:paraId="28C96DC0" w14:textId="491BF29F"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按规定开设基金财产的资金账户和证券账户等投资所需账户，协助提供开立期货业务相关账户及交易编码的基金托管人相关信息，按照《基金合同》的约定，根据基金管理人的投资指令，及时办理清算、交割事宜；</w:t>
      </w:r>
    </w:p>
    <w:p w14:paraId="528415E5" w14:textId="5037979A"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（7）保守基金商业秘密，除《基金法》、《基金合同》及其他有关规定另有</w:t>
      </w:r>
    </w:p>
    <w:p w14:paraId="3048E668"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规定外，在基金信息公开披露前予以保密，不得向他人泄露；</w:t>
      </w:r>
    </w:p>
    <w:p w14:paraId="77BBF30D" w14:textId="7FBFC09D"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（8）复核、审查基金管理人计算的基金资产净值、基金份额净值、基金份额申购、赎回价格；</w:t>
      </w:r>
    </w:p>
    <w:p w14:paraId="006840AC" w14:textId="7A4D46C9"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（9）办理与基金托管业务活动有关的信息披露事项；</w:t>
      </w:r>
    </w:p>
    <w:p w14:paraId="3A85BF35" w14:textId="01A181B0"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10）对基金财务会计报告、季度、中期和年度基金报告出具意见，说明基金管理人在各重要方面的运作是否严格按照《基金合同》的规定进行；如果基金管理人有未执行《基金合同》规定的行为，还应当说明基金托管人是否采取了适当的措施；</w:t>
      </w:r>
    </w:p>
    <w:p w14:paraId="38051AFD" w14:textId="2BF8E95F"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（11）保存基金托管业务活动的记录、账册、报表和其他相关资料不低于法律法规规定的最低期限；</w:t>
      </w:r>
    </w:p>
    <w:p w14:paraId="36E92FC1" w14:textId="071DB05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（12）从基金管理人或其委托的登记机构处接收并保存基金份额持有人名册；</w:t>
      </w:r>
    </w:p>
    <w:p w14:paraId="2AD9E2C5" w14:textId="1902BBE2"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（13）按规定制作相关账册并与基金管理人核对；</w:t>
      </w:r>
    </w:p>
    <w:p w14:paraId="03DD6960" w14:textId="18EE86C3"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（14）依据基金管理人的指令或有关规定向基金份额持有人支付基金收益和赎回款项；</w:t>
      </w:r>
    </w:p>
    <w:p w14:paraId="60203821" w14:textId="11B4A4C5"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4F1622ED" w14:textId="5A21E50E"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（16）按照法律法规和《基金合同》的规定监督基金管理人的投资运作；</w:t>
      </w:r>
    </w:p>
    <w:p w14:paraId="04856664"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（17）参加基金财产清算小组，参与基金财产的保管、清理、估价、变现和分配；</w:t>
      </w:r>
    </w:p>
    <w:p w14:paraId="7A893BA3" w14:textId="62CD99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（18）面临解散、依法被撤销或者被依法宣告破产时，及时报告中国证监会和银行业监督管理机构，并通知基金管理人；</w:t>
      </w:r>
    </w:p>
    <w:p w14:paraId="7DC1CC4E" w14:textId="6623ADBC"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（19）因违反《基金合同》导致基金财产损失时，应承担赔偿责任，其赔偿责任不因其退任而免除；</w:t>
      </w:r>
    </w:p>
    <w:p w14:paraId="0EC7C25A" w14:textId="01CCF86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2077AD78" w14:textId="2F61C7CE"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（21）执行生效的基金份额持有人大会的决议；</w:t>
      </w:r>
    </w:p>
    <w:p w14:paraId="2A46A5F8" w14:textId="553AFB82"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（22）法律法规及中国证监会规定的和《基金合同》约定的其他义务。</w:t>
      </w:r>
    </w:p>
    <w:p w14:paraId="7359D89B"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（三）基金份额持有人的权利与义务</w:t>
      </w:r>
    </w:p>
    <w:p w14:paraId="58D7B761"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1、根据《基金法》、《运作办法》及其他有关规定，基金份额持有人的权利包括但不限于：</w:t>
      </w:r>
    </w:p>
    <w:p w14:paraId="66A2F4DA" w14:textId="52CF9A9E"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（1）分享基金财产收益；</w:t>
      </w:r>
    </w:p>
    <w:p w14:paraId="14984FA0" w14:textId="016B8AED"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（2）参与分配清算后的剩余基金财产；</w:t>
      </w:r>
    </w:p>
    <w:p w14:paraId="32336D57" w14:textId="15BD4C50"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（3）依法转让或者申请赎回其持有的基金份额；</w:t>
      </w:r>
    </w:p>
    <w:p w14:paraId="79F66FA1" w14:textId="1A2564F8"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（4）按照规定要求召开基金份额持有人大会或者召集基金份额持有人大会；</w:t>
      </w:r>
    </w:p>
    <w:p w14:paraId="7E256932" w14:textId="279F3D26"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（5）出席或者委派代表出席基金份额持有人大会，对基金份额持有人大会审议事项行使表决权；</w:t>
      </w:r>
    </w:p>
    <w:p w14:paraId="7C41B126" w14:textId="22F99BBB"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（6）查阅或者复制公开披露的基金信息资料；</w:t>
      </w:r>
    </w:p>
    <w:p w14:paraId="7F360719" w14:textId="5CD82A9D"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（7）监督基金管理人的投资运作；</w:t>
      </w:r>
    </w:p>
    <w:p w14:paraId="56BB3381" w14:textId="6BE7AAC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（8）对基金管理人、基金托管人、基金服务机构损害其合法权益的行为依法提起诉讼或仲裁；</w:t>
      </w:r>
    </w:p>
    <w:p w14:paraId="66B3CB94" w14:textId="318F7F71"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（9）法律法规及中国证监会规定的和《基金合同》约定的其他权利。</w:t>
      </w:r>
    </w:p>
    <w:p w14:paraId="1A95E64D"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2、根据《基金法》、《运作办法》及其他有关规定，基金份额持有人的义务包括但不限于：</w:t>
      </w:r>
    </w:p>
    <w:p w14:paraId="03B0E348" w14:textId="5B5B9373"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（1）认真阅读并遵守《基金合同》、《招募说明书》等信息披露文件，缴纳认购、申购款项表示对《基金合同》、招募说明书等信息披露文件的理解、认可、接受；</w:t>
      </w:r>
    </w:p>
    <w:p w14:paraId="340BE353" w14:textId="057D4FA5"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471CBA66" w14:textId="6E3B66F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（3）接受基金管理人或销售机构要求的风险承受能力调查和评价，如实提供身份信息、投资经验、财产状况、风险认知等相关信息，并保证所提供资料、信息的真实性、准确性、完整性；</w:t>
      </w:r>
    </w:p>
    <w:p w14:paraId="3427AD54" w14:textId="59BD5F22"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（4）关注基金信息披露，及时行使权利和履行义务；</w:t>
      </w:r>
    </w:p>
    <w:p w14:paraId="713133EC" w14:textId="1417A6F3"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（5）交纳基金认购、申购款项及法律法规和《基金合同》所规定的费用；</w:t>
      </w:r>
    </w:p>
    <w:p w14:paraId="07A1DEB9" w14:textId="0923B48D"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（6）在其持有的基金份额范围内，承担基金亏损或者《基金合同》终止的有限责任；</w:t>
      </w:r>
    </w:p>
    <w:p w14:paraId="67EA0797" w14:textId="7BE6F416"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（7）不从事任何有损基金及其他《基金合同》当事人合法权益的活动；</w:t>
      </w:r>
    </w:p>
    <w:p w14:paraId="18322864" w14:textId="429633FB"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（8）执行生效的基金份额持有人大会的决议；</w:t>
      </w:r>
    </w:p>
    <w:p w14:paraId="57443375" w14:textId="04F59C8C"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（9）返还在基金交易过程中因任何原因获得的不当得利；</w:t>
      </w:r>
    </w:p>
    <w:p w14:paraId="6E76F302" w14:textId="4DB6F41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（10）遵守基金管理人、基金托管人、销售机构和登记机构的相关交易及业务规则；</w:t>
      </w:r>
    </w:p>
    <w:p w14:paraId="645575F5" w14:textId="74FDC3FA"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（11）提供基金管理人和监管机构依法要求提供的信息，以及不时的更新和补充，并保证其真实性；</w:t>
      </w:r>
    </w:p>
    <w:p w14:paraId="6B2A3DAE" w14:textId="3CB7F5E5" w:rsidR="00D3567F"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（12）法律法规及中国证监会规定的和《基金合同》约定的其他义务。</w:t>
      </w:r>
    </w:p>
    <w:p w14:paraId="3C81F2DC" w14:textId="77777777" w:rsidR="00AC3A9B" w:rsidRPr="00381A22" w:rsidRDefault="002C3C29">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二、基金份额持有人大会召集、议事及表决的程序和规则</w:t>
      </w:r>
    </w:p>
    <w:p w14:paraId="6DB7DCC6"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除法律法规另有规定或本基金合同另有约定外，基金份额持有人持有的每一基金份额拥有平等的投票权。</w:t>
      </w:r>
    </w:p>
    <w:p w14:paraId="419D8A32"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本基金份额持有人大会不设日常机构。（一）召开事由</w:t>
      </w:r>
    </w:p>
    <w:p w14:paraId="53CB7A27"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1、当出现或需要决定下列事由之一的，应当召开基金份额持有人大会，法律法规或中国证监会另有规定或基金合同另有约定的除外：</w:t>
      </w:r>
    </w:p>
    <w:p w14:paraId="401A09C7"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w:t>
      </w:r>
      <w:r w:rsidRPr="00381A22">
        <w:rPr>
          <w:rFonts w:asciiTheme="minorEastAsia" w:hAnsiTheme="minorEastAsia" w:cs="Times New Roman" w:hint="eastAsia"/>
          <w:bCs/>
          <w:sz w:val="24"/>
          <w:szCs w:val="24"/>
        </w:rPr>
        <w:tab/>
        <w:t>终止《基金合同》；</w:t>
      </w:r>
    </w:p>
    <w:p w14:paraId="41F5E87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w:t>
      </w:r>
      <w:r w:rsidRPr="00381A22">
        <w:rPr>
          <w:rFonts w:asciiTheme="minorEastAsia" w:hAnsiTheme="minorEastAsia" w:cs="Times New Roman" w:hint="eastAsia"/>
          <w:bCs/>
          <w:sz w:val="24"/>
          <w:szCs w:val="24"/>
        </w:rPr>
        <w:tab/>
        <w:t>更换基金管理人；</w:t>
      </w:r>
    </w:p>
    <w:p w14:paraId="11E30607"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w:t>
      </w:r>
      <w:r w:rsidRPr="00381A22">
        <w:rPr>
          <w:rFonts w:asciiTheme="minorEastAsia" w:hAnsiTheme="minorEastAsia" w:cs="Times New Roman" w:hint="eastAsia"/>
          <w:bCs/>
          <w:sz w:val="24"/>
          <w:szCs w:val="24"/>
        </w:rPr>
        <w:tab/>
        <w:t>更换基金托管人；</w:t>
      </w:r>
    </w:p>
    <w:p w14:paraId="4D6AFF40"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w:t>
      </w:r>
      <w:r w:rsidRPr="00381A22">
        <w:rPr>
          <w:rFonts w:asciiTheme="minorEastAsia" w:hAnsiTheme="minorEastAsia" w:cs="Times New Roman" w:hint="eastAsia"/>
          <w:bCs/>
          <w:sz w:val="24"/>
          <w:szCs w:val="24"/>
        </w:rPr>
        <w:tab/>
        <w:t>转换基金运作方式；</w:t>
      </w:r>
    </w:p>
    <w:p w14:paraId="1CCF29B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w:t>
      </w:r>
      <w:r w:rsidRPr="00381A22">
        <w:rPr>
          <w:rFonts w:asciiTheme="minorEastAsia" w:hAnsiTheme="minorEastAsia" w:cs="Times New Roman" w:hint="eastAsia"/>
          <w:bCs/>
          <w:sz w:val="24"/>
          <w:szCs w:val="24"/>
        </w:rPr>
        <w:tab/>
        <w:t>调整基金管理人、基金托管人的报酬标准或提高销售服务费；</w:t>
      </w:r>
    </w:p>
    <w:p w14:paraId="528142A7"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w:t>
      </w:r>
      <w:r w:rsidRPr="00381A22">
        <w:rPr>
          <w:rFonts w:asciiTheme="minorEastAsia" w:hAnsiTheme="minorEastAsia" w:cs="Times New Roman" w:hint="eastAsia"/>
          <w:bCs/>
          <w:sz w:val="24"/>
          <w:szCs w:val="24"/>
        </w:rPr>
        <w:tab/>
        <w:t>变更基金类别；</w:t>
      </w:r>
    </w:p>
    <w:p w14:paraId="43E6D856"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w:t>
      </w:r>
      <w:r w:rsidRPr="00381A22">
        <w:rPr>
          <w:rFonts w:asciiTheme="minorEastAsia" w:hAnsiTheme="minorEastAsia" w:cs="Times New Roman" w:hint="eastAsia"/>
          <w:bCs/>
          <w:sz w:val="24"/>
          <w:szCs w:val="24"/>
        </w:rPr>
        <w:tab/>
        <w:t>本基金与其他基金的合并；</w:t>
      </w:r>
    </w:p>
    <w:p w14:paraId="0A0622A7"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（8）</w:t>
      </w:r>
      <w:r w:rsidRPr="00381A22">
        <w:rPr>
          <w:rFonts w:asciiTheme="minorEastAsia" w:hAnsiTheme="minorEastAsia" w:cs="Times New Roman" w:hint="eastAsia"/>
          <w:bCs/>
          <w:sz w:val="24"/>
          <w:szCs w:val="24"/>
        </w:rPr>
        <w:tab/>
        <w:t>变更基金投资目标、范围或策略；</w:t>
      </w:r>
    </w:p>
    <w:p w14:paraId="286C181E"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（9）</w:t>
      </w:r>
      <w:r w:rsidRPr="00381A22">
        <w:rPr>
          <w:rFonts w:asciiTheme="minorEastAsia" w:hAnsiTheme="minorEastAsia" w:cs="Times New Roman" w:hint="eastAsia"/>
          <w:bCs/>
          <w:sz w:val="24"/>
          <w:szCs w:val="24"/>
        </w:rPr>
        <w:tab/>
        <w:t>变更基金份额持有人大会程序；</w:t>
      </w:r>
    </w:p>
    <w:p w14:paraId="55E5FA42"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（10）</w:t>
      </w:r>
      <w:r w:rsidRPr="00381A22">
        <w:rPr>
          <w:rFonts w:asciiTheme="minorEastAsia" w:hAnsiTheme="minorEastAsia" w:cs="Times New Roman" w:hint="eastAsia"/>
          <w:bCs/>
          <w:sz w:val="24"/>
          <w:szCs w:val="24"/>
        </w:rPr>
        <w:tab/>
        <w:t>基金管理人或基金托管人要求召开基金份额持有人大会；</w:t>
      </w:r>
    </w:p>
    <w:p w14:paraId="72BE9B2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（11）</w:t>
      </w:r>
      <w:r w:rsidRPr="00381A22">
        <w:rPr>
          <w:rFonts w:asciiTheme="minorEastAsia" w:hAnsiTheme="minorEastAsia" w:cs="Times New Roman" w:hint="eastAsia"/>
          <w:bCs/>
          <w:sz w:val="24"/>
          <w:szCs w:val="24"/>
        </w:rPr>
        <w:tab/>
        <w:t>单独或合计持有本基金总份额 10%以上（含 10%）基金份额的基金份额持有人（以基金管理人收到提议当日的基金份额计算，下同）就同一事项书面要求召开基金份额持有人大会；</w:t>
      </w:r>
    </w:p>
    <w:p w14:paraId="15522313"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（12）</w:t>
      </w:r>
      <w:r w:rsidRPr="00381A22">
        <w:rPr>
          <w:rFonts w:asciiTheme="minorEastAsia" w:hAnsiTheme="minorEastAsia" w:cs="Times New Roman" w:hint="eastAsia"/>
          <w:bCs/>
          <w:sz w:val="24"/>
          <w:szCs w:val="24"/>
        </w:rPr>
        <w:tab/>
        <w:t>对基金合同当事人权利和义务产生重大影响的其他事项；</w:t>
      </w:r>
    </w:p>
    <w:p w14:paraId="0B183A8A"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（13）</w:t>
      </w:r>
      <w:r w:rsidRPr="00381A22">
        <w:rPr>
          <w:rFonts w:asciiTheme="minorEastAsia" w:hAnsiTheme="minorEastAsia" w:cs="Times New Roman" w:hint="eastAsia"/>
          <w:bCs/>
          <w:sz w:val="24"/>
          <w:szCs w:val="24"/>
        </w:rPr>
        <w:tab/>
        <w:t>法律法规、《基金合同》或中国证监会规定的其他应当召开基金份额持有人大会的事项。</w:t>
      </w:r>
    </w:p>
    <w:p w14:paraId="3B8A812C"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2、在法律法规规定和《基金合同》约定的范围内、且对基金份额持有人利</w:t>
      </w:r>
    </w:p>
    <w:p w14:paraId="4B8A41E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益无实质性不利影响的前提下，以下情况可由基金管理人和基金托管人协商后修改，不需召开基金份额持有人大会：</w:t>
      </w:r>
    </w:p>
    <w:p w14:paraId="12105C92"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w:t>
      </w:r>
      <w:r w:rsidRPr="00381A22">
        <w:rPr>
          <w:rFonts w:asciiTheme="minorEastAsia" w:hAnsiTheme="minorEastAsia" w:cs="Times New Roman" w:hint="eastAsia"/>
          <w:bCs/>
          <w:sz w:val="24"/>
          <w:szCs w:val="24"/>
        </w:rPr>
        <w:tab/>
        <w:t>调低其他应由本基金或基金份额持有人承担的费用；</w:t>
      </w:r>
    </w:p>
    <w:p w14:paraId="18BC125A"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w:t>
      </w:r>
      <w:r w:rsidRPr="00381A22">
        <w:rPr>
          <w:rFonts w:asciiTheme="minorEastAsia" w:hAnsiTheme="minorEastAsia" w:cs="Times New Roman" w:hint="eastAsia"/>
          <w:bCs/>
          <w:sz w:val="24"/>
          <w:szCs w:val="24"/>
        </w:rPr>
        <w:tab/>
        <w:t>法律法规要求增加的基金费用的收取；</w:t>
      </w:r>
    </w:p>
    <w:p w14:paraId="0218BAD9"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w:t>
      </w:r>
      <w:r w:rsidRPr="00381A22">
        <w:rPr>
          <w:rFonts w:asciiTheme="minorEastAsia" w:hAnsiTheme="minorEastAsia" w:cs="Times New Roman" w:hint="eastAsia"/>
          <w:bCs/>
          <w:sz w:val="24"/>
          <w:szCs w:val="24"/>
        </w:rPr>
        <w:tab/>
        <w:t>调整本基金的申购费率、调低赎回费率、调低销售服务费或在对现有基金份额持有人利益无实质性不利影响的前提下变更或增加收费方式；</w:t>
      </w:r>
    </w:p>
    <w:p w14:paraId="09C4DA7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w:t>
      </w:r>
      <w:r w:rsidRPr="00381A22">
        <w:rPr>
          <w:rFonts w:asciiTheme="minorEastAsia" w:hAnsiTheme="minorEastAsia" w:cs="Times New Roman" w:hint="eastAsia"/>
          <w:bCs/>
          <w:sz w:val="24"/>
          <w:szCs w:val="24"/>
        </w:rPr>
        <w:tab/>
        <w:t>因相应的法律法规、登记机构的相关业务规则发生变动而应当对《基金合同》进行修改；</w:t>
      </w:r>
    </w:p>
    <w:p w14:paraId="5FFEEE70"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w:t>
      </w:r>
      <w:r w:rsidRPr="00381A22">
        <w:rPr>
          <w:rFonts w:asciiTheme="minorEastAsia" w:hAnsiTheme="minorEastAsia" w:cs="Times New Roman" w:hint="eastAsia"/>
          <w:bCs/>
          <w:sz w:val="24"/>
          <w:szCs w:val="24"/>
        </w:rPr>
        <w:tab/>
        <w:t>对《基金合同》的修改对基金份额持有人利益无实质性不利影响或修改不涉及《基金合同》当事人权利义务关系发生重大变化；</w:t>
      </w:r>
    </w:p>
    <w:p w14:paraId="520E2747"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w:t>
      </w:r>
      <w:r w:rsidRPr="00381A22">
        <w:rPr>
          <w:rFonts w:asciiTheme="minorEastAsia" w:hAnsiTheme="minorEastAsia" w:cs="Times New Roman" w:hint="eastAsia"/>
          <w:bCs/>
          <w:sz w:val="24"/>
          <w:szCs w:val="24"/>
        </w:rPr>
        <w:tab/>
        <w:t>基金推出新业务或服务；</w:t>
      </w:r>
    </w:p>
    <w:p w14:paraId="0405AF3B"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w:t>
      </w:r>
      <w:r w:rsidRPr="00381A22">
        <w:rPr>
          <w:rFonts w:asciiTheme="minorEastAsia" w:hAnsiTheme="minorEastAsia" w:cs="Times New Roman" w:hint="eastAsia"/>
          <w:bCs/>
          <w:sz w:val="24"/>
          <w:szCs w:val="24"/>
        </w:rPr>
        <w:tab/>
        <w:t>调整本基金份额类别的设置，或停止某类基金份额类别的销售，或取消某基金份额类别，对基金份额分类办法及规则进行调整；</w:t>
      </w:r>
    </w:p>
    <w:p w14:paraId="69201524"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（8）</w:t>
      </w:r>
      <w:r w:rsidRPr="00381A22">
        <w:rPr>
          <w:rFonts w:asciiTheme="minorEastAsia" w:hAnsiTheme="minorEastAsia" w:cs="Times New Roman" w:hint="eastAsia"/>
          <w:bCs/>
          <w:sz w:val="24"/>
          <w:szCs w:val="24"/>
        </w:rPr>
        <w:tab/>
        <w:t>基金管理人、登记机构、销售机构调整有关基金认购、申购、赎回、转换、非交易过户、转托管等业务的规则；</w:t>
      </w:r>
    </w:p>
    <w:p w14:paraId="0ED7F473"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（9）</w:t>
      </w:r>
      <w:r w:rsidRPr="00381A22">
        <w:rPr>
          <w:rFonts w:asciiTheme="minorEastAsia" w:hAnsiTheme="minorEastAsia" w:cs="Times New Roman" w:hint="eastAsia"/>
          <w:bCs/>
          <w:sz w:val="24"/>
          <w:szCs w:val="24"/>
        </w:rPr>
        <w:tab/>
        <w:t>按照法律法规和《基金合同》规定不需召开基金份额持有人大会的其他情形。</w:t>
      </w:r>
    </w:p>
    <w:p w14:paraId="0DC9A89C"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（二）会议召集人及召集方式</w:t>
      </w:r>
    </w:p>
    <w:p w14:paraId="0C56316E"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1、除法律法规规定或《基金合同》另有约定外，基金份额持有人大会由基金管理人召集。</w:t>
      </w:r>
    </w:p>
    <w:p w14:paraId="61B30AB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2、基金管理人未按规定召集或不能召集时，由基金托管人召集。</w:t>
      </w:r>
    </w:p>
    <w:p w14:paraId="2CB02DA9"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 10 日内决定是否召集，</w:t>
      </w:r>
    </w:p>
    <w:p w14:paraId="7DD471ED"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并书面告知基金托管人。基金管理人决定召集的，应当自出具书面决定之日起 60 日内召开；基金管理人决定不召集，基金托管人仍认为有必要召开的，应当由基金托管人自行召集，并自出具书面决定之日起 60 日内召开并告知基金管理人， 基金管理人应当配合。</w:t>
      </w:r>
    </w:p>
    <w:p w14:paraId="5A238084"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4、代表基金份额 10%以上（含 10%）的基金份额持有人就同一事项书面要求召开基金份额持有人大会，应当向基金管理人提出书面提议。基金管理人应当自收到书面提议之日起 10 日内决定是否召集，并书面告知提出提议的基金份额持有人代表和基金托管人。基金管理人决定召集的，应当自出具书面决定之日起60 日内召开；基金管理人决定不召集，代表基金份额 10%以上（含 10%）的基金份额持有人仍认为有必要召开的，应当向基金托管人提出书面提议。基金托管</w:t>
      </w:r>
    </w:p>
    <w:p w14:paraId="1F0625B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人应当自收到书面提议之日起 10 日内决定是否召集，并书面告知提出提议的基金份额持有人代表和基金管理人；基金托管人决定召集的，应当自出具书面决定之日起 60 日内召开并告知基金管理人，基金管理人应当配合。</w:t>
      </w:r>
    </w:p>
    <w:p w14:paraId="49E0B3B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5、代表基金份额 10%以上（含 10%）的基金份额持有人就同一事项要求召开基金份额持有人大会，而基金管理人、基金托管人都不召集的，单独或合计代表基金份额 10%以上（含 10%）的基金份额持有人有权自行召集，并至少提前 30 日报中国证监会备案。基金份额持有人依法自行召集基金份额持有人大会的，基金管理人、基金托管人应当配合，不得阻碍、干扰。</w:t>
      </w:r>
    </w:p>
    <w:p w14:paraId="4C5A7693"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6、基金份额持有人会议的召集人负责选择确定开会时间、地点、方式和权益登记日。</w:t>
      </w:r>
    </w:p>
    <w:p w14:paraId="4583C71C"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（三）召开基金份额持有人大会的通知时间、通知内容、通知方式</w:t>
      </w:r>
    </w:p>
    <w:p w14:paraId="6B7A519D"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1、召开基金份额持有人大会，召集人应于会议召开前 30 日，在规定媒介公告。基金份额持有人大会通知应至少载明以下内容：</w:t>
      </w:r>
    </w:p>
    <w:p w14:paraId="4E99E913"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w:t>
      </w:r>
      <w:r w:rsidRPr="00381A22">
        <w:rPr>
          <w:rFonts w:asciiTheme="minorEastAsia" w:hAnsiTheme="minorEastAsia" w:cs="Times New Roman" w:hint="eastAsia"/>
          <w:bCs/>
          <w:sz w:val="24"/>
          <w:szCs w:val="24"/>
        </w:rPr>
        <w:tab/>
        <w:t>会议召开的时间、地点和会议形式；</w:t>
      </w:r>
    </w:p>
    <w:p w14:paraId="018F4D4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（2）</w:t>
      </w:r>
      <w:r w:rsidRPr="00381A22">
        <w:rPr>
          <w:rFonts w:asciiTheme="minorEastAsia" w:hAnsiTheme="minorEastAsia" w:cs="Times New Roman" w:hint="eastAsia"/>
          <w:bCs/>
          <w:sz w:val="24"/>
          <w:szCs w:val="24"/>
        </w:rPr>
        <w:tab/>
        <w:t>会议拟审议的事项、议事程序和表决方式；</w:t>
      </w:r>
    </w:p>
    <w:p w14:paraId="719377CC"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w:t>
      </w:r>
      <w:r w:rsidRPr="00381A22">
        <w:rPr>
          <w:rFonts w:asciiTheme="minorEastAsia" w:hAnsiTheme="minorEastAsia" w:cs="Times New Roman" w:hint="eastAsia"/>
          <w:bCs/>
          <w:sz w:val="24"/>
          <w:szCs w:val="24"/>
        </w:rPr>
        <w:tab/>
        <w:t>有权出席基金份额持有人大会的基金份额持有人的权益登记日；</w:t>
      </w:r>
    </w:p>
    <w:p w14:paraId="4167CE5D"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w:t>
      </w:r>
      <w:r w:rsidRPr="00381A22">
        <w:rPr>
          <w:rFonts w:asciiTheme="minorEastAsia" w:hAnsiTheme="minorEastAsia" w:cs="Times New Roman" w:hint="eastAsia"/>
          <w:bCs/>
          <w:sz w:val="24"/>
          <w:szCs w:val="24"/>
        </w:rPr>
        <w:tab/>
        <w:t>授权委托证明的内容要求（包括但不限于代理人身份，代理权限和代理有效期限等）、送达时间和地点；</w:t>
      </w:r>
    </w:p>
    <w:p w14:paraId="4664918A"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w:t>
      </w:r>
      <w:r w:rsidRPr="00381A22">
        <w:rPr>
          <w:rFonts w:asciiTheme="minorEastAsia" w:hAnsiTheme="minorEastAsia" w:cs="Times New Roman" w:hint="eastAsia"/>
          <w:bCs/>
          <w:sz w:val="24"/>
          <w:szCs w:val="24"/>
        </w:rPr>
        <w:tab/>
        <w:t>会务常设联系人姓名及联系电话；</w:t>
      </w:r>
    </w:p>
    <w:p w14:paraId="1B30271D"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w:t>
      </w:r>
      <w:r w:rsidRPr="00381A22">
        <w:rPr>
          <w:rFonts w:asciiTheme="minorEastAsia" w:hAnsiTheme="minorEastAsia" w:cs="Times New Roman" w:hint="eastAsia"/>
          <w:bCs/>
          <w:sz w:val="24"/>
          <w:szCs w:val="24"/>
        </w:rPr>
        <w:tab/>
        <w:t>出席会议者必须准备的文件和必须履行的手续；</w:t>
      </w:r>
    </w:p>
    <w:p w14:paraId="21593E0E"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w:t>
      </w:r>
      <w:r w:rsidRPr="00381A22">
        <w:rPr>
          <w:rFonts w:asciiTheme="minorEastAsia" w:hAnsiTheme="minorEastAsia" w:cs="Times New Roman" w:hint="eastAsia"/>
          <w:bCs/>
          <w:sz w:val="24"/>
          <w:szCs w:val="24"/>
        </w:rPr>
        <w:tab/>
        <w:t>召集人需要通知的其他事项。</w:t>
      </w:r>
    </w:p>
    <w:p w14:paraId="77AE739A"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7A95D6F3"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w:t>
      </w:r>
    </w:p>
    <w:p w14:paraId="616419CB"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的计票效力。</w:t>
      </w:r>
    </w:p>
    <w:p w14:paraId="583E61C7"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（四）基金份额持有人出席会议的方式</w:t>
      </w:r>
    </w:p>
    <w:p w14:paraId="6C39F1B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基金份额持有人大会可通过现场开会方式、通讯开会方式或法律法规及监管机关允许的其他方式召开，会议的召开方式由会议召集人确定。</w:t>
      </w:r>
    </w:p>
    <w:p w14:paraId="05FC2028"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346A4412"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w:t>
      </w:r>
      <w:r w:rsidRPr="00381A22">
        <w:rPr>
          <w:rFonts w:asciiTheme="minorEastAsia" w:hAnsiTheme="minorEastAsia" w:cs="Times New Roman" w:hint="eastAsia"/>
          <w:bCs/>
          <w:sz w:val="24"/>
          <w:szCs w:val="24"/>
        </w:rPr>
        <w:tab/>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6BC24073"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w:t>
      </w:r>
      <w:r w:rsidRPr="00381A22">
        <w:rPr>
          <w:rFonts w:asciiTheme="minorEastAsia" w:hAnsiTheme="minorEastAsia" w:cs="Times New Roman" w:hint="eastAsia"/>
          <w:bCs/>
          <w:sz w:val="24"/>
          <w:szCs w:val="24"/>
        </w:rPr>
        <w:tab/>
        <w:t>经核对，汇总到会者出示的在权益登记日持有基金份额的凭证显示， 有效的基金份额不少于本基金在权益登记日基金总份额的二分之一（含二分之</w:t>
      </w:r>
      <w:r w:rsidRPr="00381A22">
        <w:rPr>
          <w:rFonts w:asciiTheme="minorEastAsia" w:hAnsiTheme="minorEastAsia" w:cs="Times New Roman" w:hint="eastAsia"/>
          <w:bCs/>
          <w:sz w:val="24"/>
          <w:szCs w:val="24"/>
        </w:rPr>
        <w:lastRenderedPageBreak/>
        <w:t>一）。若到会者在权益登记日代表的有效的基金份额少于本基金在权益登记日基金总份额的二分之一，召集人可以在原公告的基金份额持有人大会召开时间的 3 个月以后、6 个月以内，就原定审议事项重新召集基金份额持有人大会。重新召集的基金份额持有人大会到会者在权益登记日代表的有效的基金份额应不少于本基金在权益登记日基金总份额的三分之一（含三分之一）。</w:t>
      </w:r>
    </w:p>
    <w:p w14:paraId="162F7AC9"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2、通讯开会。通讯开会系指基金份额持有人将其对表决事项的投票以书面形式或会议通知载明的形式在表决截止日以前送达至召集人指定的地址或系统。</w:t>
      </w:r>
    </w:p>
    <w:p w14:paraId="36862000"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通讯开会应以书面方式或会议通知载明的其他方式进行表决。在同时符合以下条件时，通讯开会的方式视为有效：</w:t>
      </w:r>
    </w:p>
    <w:p w14:paraId="5286759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w:t>
      </w:r>
      <w:r w:rsidRPr="00381A22">
        <w:rPr>
          <w:rFonts w:asciiTheme="minorEastAsia" w:hAnsiTheme="minorEastAsia" w:cs="Times New Roman" w:hint="eastAsia"/>
          <w:bCs/>
          <w:sz w:val="24"/>
          <w:szCs w:val="24"/>
        </w:rPr>
        <w:tab/>
        <w:t>会议召集人按《基金合同》约定公布会议通知后，在 2 个工作日内连续公布相关提示性公告；</w:t>
      </w:r>
    </w:p>
    <w:p w14:paraId="0B592627"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w:t>
      </w:r>
      <w:r w:rsidRPr="00381A22">
        <w:rPr>
          <w:rFonts w:asciiTheme="minorEastAsia" w:hAnsiTheme="minorEastAsia" w:cs="Times New Roman" w:hint="eastAsia"/>
          <w:bCs/>
          <w:sz w:val="24"/>
          <w:szCs w:val="24"/>
        </w:rPr>
        <w:tab/>
        <w:t>召集人按基金合同约定通知基金托管人（如果基金托管人为召集人， 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w:t>
      </w:r>
    </w:p>
    <w:p w14:paraId="76195DE9"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通知不参加收取表决意见的，不影响表决效力；</w:t>
      </w:r>
    </w:p>
    <w:p w14:paraId="4634B93E"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w:t>
      </w:r>
      <w:r w:rsidRPr="00381A22">
        <w:rPr>
          <w:rFonts w:asciiTheme="minorEastAsia" w:hAnsiTheme="minorEastAsia" w:cs="Times New Roman" w:hint="eastAsia"/>
          <w:bCs/>
          <w:sz w:val="24"/>
          <w:szCs w:val="24"/>
        </w:rPr>
        <w:tab/>
        <w:t>本人直接出具表决意见或授权他人代表出具表决意见的，基金份额持有人所持有的基金份额不小于在权益登记日基金总份额的二分之一（含二分之一）；若本人直接出具表决意见或授权他人代表出具表决意见的基金份额持有人所持有的基金份额少于本基金在权益登记日基金总份额的二分之一，召集人可以在原公告的基金份额持有人大会召开时间的 3 个月以后、6 个月以内，就原定审议事项重新召集基金份额持有人大会。重新召集的基金份额持有人大会应当有代表基金总份额三分之一以上（含三分之一）基金份额的持有人直接出具表决意见或授权他人代表出具表决意见；</w:t>
      </w:r>
    </w:p>
    <w:p w14:paraId="6FB35444"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w:t>
      </w:r>
      <w:r w:rsidRPr="00381A22">
        <w:rPr>
          <w:rFonts w:asciiTheme="minorEastAsia" w:hAnsiTheme="minorEastAsia" w:cs="Times New Roman" w:hint="eastAsia"/>
          <w:bCs/>
          <w:sz w:val="24"/>
          <w:szCs w:val="24"/>
        </w:rPr>
        <w:tab/>
        <w:t>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4DB49F40"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3、在法律法规和监管机关允许的情况下，经会议通知载明，本基金亦可采用网络、电话、短信等其他非现场方式或者以非现场方式与现场方式结合的方式召开基金份额持有人大会，或者采用网络、电话、短信或其他非书面方式授权他人代为出席会议并表决，具体方式由会议召集人确定并在会议通知中列明，会议程序比照现场开会和通讯方式开会的程序进行。</w:t>
      </w:r>
    </w:p>
    <w:p w14:paraId="254E3F7B"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（五）议事内容与程序</w:t>
      </w:r>
    </w:p>
    <w:p w14:paraId="45E6145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1、议事内容及提案权</w:t>
      </w:r>
    </w:p>
    <w:p w14:paraId="26A84D5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基金合同和中国证监会另有规定的除外）、法律法规及《基金合同》规定的其他事项以及会议召集人认为需提交基金份额持有人大会讨论的其他事项。</w:t>
      </w:r>
    </w:p>
    <w:p w14:paraId="21AAD6D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3201F690"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基金份额持有人大会不得对未事先公告的议事内容进行表决。</w:t>
      </w:r>
    </w:p>
    <w:p w14:paraId="105CCC14"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2、议事程序</w:t>
      </w:r>
    </w:p>
    <w:p w14:paraId="530DE5F8"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w:t>
      </w:r>
      <w:r w:rsidRPr="00381A22">
        <w:rPr>
          <w:rFonts w:asciiTheme="minorEastAsia" w:hAnsiTheme="minorEastAsia" w:cs="Times New Roman" w:hint="eastAsia"/>
          <w:bCs/>
          <w:sz w:val="24"/>
          <w:szCs w:val="24"/>
        </w:rPr>
        <w:tab/>
        <w:t>现场开会</w:t>
      </w:r>
    </w:p>
    <w:p w14:paraId="573C389A"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 大会的情况下，由基金托管人授权其出席会议的代表主持；如果基金管理人授权代表和基金托管人授权代表均未能主持大会，则由出席大会的基金份额持有人和 代理人所持表决权的二分之一以上（含二分之一）选举产生一名基金份额持有人或代理人作为该次基金份额持有人大会的主持人。基金管理人和基金托管人拒不 出席或主持基金份额持有人大会，不影响基金份额持有人大会作出的决议的效力。</w:t>
      </w:r>
    </w:p>
    <w:p w14:paraId="3C546029"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会议召集人应当制作出席会议人员的签名册。签名册载明参加会议人员姓名</w:t>
      </w:r>
    </w:p>
    <w:p w14:paraId="0BF9D42C"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（或单位名称）、身份证明文件号码、持有或代表有表决权的基金份额、委托人姓名（或单位名称）和联系方式等事项。</w:t>
      </w:r>
    </w:p>
    <w:p w14:paraId="0A4D5635"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（2）</w:t>
      </w:r>
      <w:r w:rsidRPr="00381A22">
        <w:rPr>
          <w:rFonts w:asciiTheme="minorEastAsia" w:hAnsiTheme="minorEastAsia" w:cs="Times New Roman" w:hint="eastAsia"/>
          <w:bCs/>
          <w:sz w:val="24"/>
          <w:szCs w:val="24"/>
        </w:rPr>
        <w:tab/>
        <w:t>通讯开会</w:t>
      </w:r>
    </w:p>
    <w:p w14:paraId="53F0E7E6"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在通讯开会的情况下，首先由召集人提前 30 日公布提案，在所通知的表决</w:t>
      </w:r>
    </w:p>
    <w:p w14:paraId="5BFD48AE"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截止日期后 2 个工作日内在公证机关监督下由召集人统计全部有效表决，在公证机关监督下形成决议。</w:t>
      </w:r>
    </w:p>
    <w:p w14:paraId="1EDA2B28"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（六）表决</w:t>
      </w:r>
    </w:p>
    <w:p w14:paraId="32B65F3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基金份额持有人所持每份基金份额有一票表决权。 基金份额持有人大会决议分为一般决议和特别决议：</w:t>
      </w:r>
    </w:p>
    <w:p w14:paraId="1970B2D4"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 2 项所规定的须以特别决议通过事项以外的其他事项均以一般决议的方式通过。</w:t>
      </w:r>
    </w:p>
    <w:p w14:paraId="138938AC"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转换基金运作方式、更换基金管理人或者基金托管人、终止《基金合同》、本基金与其他基金合并（就上述情形，法律法规、《基金合同》和中国证监会另有规定的除外）以特别决议通过方为有效。</w:t>
      </w:r>
    </w:p>
    <w:p w14:paraId="124FE72B"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基金份额持有人大会采取记名方式进行投票表决。</w:t>
      </w:r>
    </w:p>
    <w:p w14:paraId="1E64177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采取通讯方式进行表决时，除非在计票时有充分的相反证据证明，否则提交</w:t>
      </w:r>
    </w:p>
    <w:p w14:paraId="00E41416"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符合会议通知中规定的确认投资者身份文件的表决视为有效出席的投资者，表面 符合会议通知规定的表决意见视为有效表决，表决意见模糊不清或相互矛盾的视 为弃权表决，但应当计入出具表决意见的基金份额持有人所代表的基金份额总数。</w:t>
      </w:r>
    </w:p>
    <w:p w14:paraId="48E32ECA"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基金份额持有人大会的各项提案或同一项提案内并列的各项议题应当分开审议、逐项表决。</w:t>
      </w:r>
    </w:p>
    <w:p w14:paraId="4E86C7F6"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（七）计票</w:t>
      </w:r>
    </w:p>
    <w:p w14:paraId="23B1FFBC"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1、现场开会</w:t>
      </w:r>
    </w:p>
    <w:p w14:paraId="7EACA13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w:t>
      </w:r>
      <w:r w:rsidRPr="00381A22">
        <w:rPr>
          <w:rFonts w:asciiTheme="minorEastAsia" w:hAnsiTheme="minorEastAsia" w:cs="Times New Roman" w:hint="eastAsia"/>
          <w:bCs/>
          <w:sz w:val="24"/>
          <w:szCs w:val="24"/>
        </w:rPr>
        <w:tab/>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w:t>
      </w:r>
      <w:r w:rsidRPr="00381A22">
        <w:rPr>
          <w:rFonts w:asciiTheme="minorEastAsia" w:hAnsiTheme="minorEastAsia" w:cs="Times New Roman" w:hint="eastAsia"/>
          <w:bCs/>
          <w:sz w:val="24"/>
          <w:szCs w:val="24"/>
        </w:rPr>
        <w:lastRenderedPageBreak/>
        <w:t>管理人或基金托管人未出席大会的，基金份额持有人大会的主持人应当在会议开始后宣布在出席会议的基金份额持有人和代理人中选举三名基金份额持有人代表担任监票人。基金管理人或基金托管人不出席大会的，不影响计票的效力。</w:t>
      </w:r>
    </w:p>
    <w:p w14:paraId="3FB0C318"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w:t>
      </w:r>
      <w:r w:rsidRPr="00381A22">
        <w:rPr>
          <w:rFonts w:asciiTheme="minorEastAsia" w:hAnsiTheme="minorEastAsia" w:cs="Times New Roman" w:hint="eastAsia"/>
          <w:bCs/>
          <w:sz w:val="24"/>
          <w:szCs w:val="24"/>
        </w:rPr>
        <w:tab/>
        <w:t>监票人应当在基金份额持有人表决后立即进行清点并由大会主持人当场公布计票结果。</w:t>
      </w:r>
    </w:p>
    <w:p w14:paraId="7B3957F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w:t>
      </w:r>
      <w:r w:rsidRPr="00381A22">
        <w:rPr>
          <w:rFonts w:asciiTheme="minorEastAsia" w:hAnsiTheme="minorEastAsia" w:cs="Times New Roman" w:hint="eastAsia"/>
          <w:bCs/>
          <w:sz w:val="24"/>
          <w:szCs w:val="24"/>
        </w:rPr>
        <w:tab/>
        <w:t>如果会议主持人或基金份额持有人或代理人对于提交的表决结果有异议，可以在宣布表决结果后立即对所投票数要求进行重新清点。监票人应当进行重新清点，重新清点以一次为限。重新清点后，大会主持人应当当场公布重新清点结果。</w:t>
      </w:r>
    </w:p>
    <w:p w14:paraId="61EFABCA"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w:t>
      </w:r>
      <w:r w:rsidRPr="00381A22">
        <w:rPr>
          <w:rFonts w:asciiTheme="minorEastAsia" w:hAnsiTheme="minorEastAsia" w:cs="Times New Roman" w:hint="eastAsia"/>
          <w:bCs/>
          <w:sz w:val="24"/>
          <w:szCs w:val="24"/>
        </w:rPr>
        <w:tab/>
        <w:t>计票过程应由公证机关予以公证，基金管理人或基金托管人拒不出席大会的，不影响计票的效力。</w:t>
      </w:r>
    </w:p>
    <w:p w14:paraId="429E4C4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2、通讯开会</w:t>
      </w:r>
    </w:p>
    <w:p w14:paraId="4DE24A1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7D404012"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（八）生效与公告</w:t>
      </w:r>
    </w:p>
    <w:p w14:paraId="484C339B" w14:textId="17F0836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基金份额持有人大会的决议，召集人应当自通过之日起 5  日内报中国证监会备案。</w:t>
      </w:r>
    </w:p>
    <w:p w14:paraId="2E648E30"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基金份额持有人大会的决议自表决通过之日起生效。</w:t>
      </w:r>
    </w:p>
    <w:p w14:paraId="62AF88D9"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基金份额持有人大会决议自生效之日起按规定在规定媒介上公告。如果采用通讯方式进行表决，在公告基金份额持有人大会决议时，必须将公证书全文、公证机构、公证员姓名等一同公告。</w:t>
      </w:r>
    </w:p>
    <w:p w14:paraId="0321DCA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4519C044"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（九）实施侧袋机制期间基金份额持有人大会的特殊约定</w:t>
      </w:r>
    </w:p>
    <w:p w14:paraId="07F1B7E4"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若本基金实施侧袋机制，则相关基金份额或表决权的比例指主袋份额持有人和侧袋份额持有人分别持有或代表的基金份额或表决权符合该等比例，但若相关</w:t>
      </w:r>
      <w:r w:rsidRPr="00381A22">
        <w:rPr>
          <w:rFonts w:asciiTheme="minorEastAsia" w:hAnsiTheme="minorEastAsia" w:cs="Times New Roman" w:hint="eastAsia"/>
          <w:bCs/>
          <w:sz w:val="24"/>
          <w:szCs w:val="24"/>
        </w:rPr>
        <w:lastRenderedPageBreak/>
        <w:t>基金份额持有人大会召集和审议事项不涉及侧袋账户的，则仅指主袋份额持有人持有或代表的基金份额或表决权符合该等比例：</w:t>
      </w:r>
    </w:p>
    <w:p w14:paraId="5F285F5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1、基金份额持有人行使提议权、召集权、提名权所需单独或合计代表相关基金份额 10%以上（含 10%）；</w:t>
      </w:r>
    </w:p>
    <w:p w14:paraId="2ADFAC89"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2、现场开会的到会者在权益登记日代表的基金份额不少于本基金在权益登记日相关基金份额的二分之一（含二分之一）；</w:t>
      </w:r>
    </w:p>
    <w:p w14:paraId="61EAC242"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3、通讯开会的直接出具表决意见或授权他人代表出具表决意见的基金份额持有人所持有的基金份额不小于在权益登记日相关基金份额的二分之一（含二分之一）；</w:t>
      </w:r>
    </w:p>
    <w:p w14:paraId="062B4A8D"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4、当参与基金份额持有人大会投票的基金份额持有人所持有的基金份额小于在权益登记日相关基金份额的二分之一，召集人在原公告的基金份额持有人大会召开时间的 3 个月以后、6 个月以内就原定审议事项重新召集的基金份额持有人大会应当有代表三分之一以上（含三分之一）相关基金份额的持有人参与或授权他人参与基金份额持有人大会投票；</w:t>
      </w:r>
    </w:p>
    <w:p w14:paraId="00AB15A4" w14:textId="43A5999F"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5、现场开会由出席大会的基金份额持有人和代理人所持表决权的 50%以上（含 50%）选举产生一名基金份额持有人作为该次基金份额持有人大会的主持人；</w:t>
      </w:r>
    </w:p>
    <w:p w14:paraId="00C44995" w14:textId="43034C91"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6、一般决议须经参加大会的基金份额持有人或其代理人所持表决权的二分之一以上（含二分之一）通过；</w:t>
      </w:r>
    </w:p>
    <w:p w14:paraId="05477F92"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7、特别决议应当经参加大会的基金份额持有人或其代理人所持表决权的三分之二以上（含三分之二）通过。</w:t>
      </w:r>
    </w:p>
    <w:p w14:paraId="22F5BE7D"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侧袋机制实施期间，基金份额持有人大会审议事项涉及主袋账户和侧袋账户的，应分别由主袋账户、侧袋账户的基金份额持有人进行表决，同一主侧袋账户内的每份基金份额具有平等的表决权。表决事项未涉及侧袋账户的，侧袋账户份额无表决权。</w:t>
      </w:r>
    </w:p>
    <w:p w14:paraId="48997418"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侧袋机制实施期间，关于基金份额持有人大会的相关规定以本节特殊约定内容为准，本节没有规定的适用上文相关约定。</w:t>
      </w:r>
    </w:p>
    <w:p w14:paraId="640FDEB7" w14:textId="595B27EB" w:rsidR="00AC3A9B"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（十）本部分关于基金份额持有人大会召开事由、召开条件、议事程序、表决条件等规定，凡是直接引用法律法规的部分，如将来法律法规修改导致相关内</w:t>
      </w:r>
      <w:r w:rsidRPr="00381A22">
        <w:rPr>
          <w:rFonts w:asciiTheme="minorEastAsia" w:hAnsiTheme="minorEastAsia" w:cs="Times New Roman" w:hint="eastAsia"/>
          <w:bCs/>
          <w:sz w:val="24"/>
          <w:szCs w:val="24"/>
        </w:rPr>
        <w:lastRenderedPageBreak/>
        <w:t>容被取消或变更的，经与基金托管人协商一致，基金管理人提前公告后，可直接对本部分内容进行修改和调整，无需召开基金份额持有人大会审议</w:t>
      </w:r>
      <w:r w:rsidR="00275C95" w:rsidRPr="00381A22">
        <w:rPr>
          <w:rFonts w:asciiTheme="minorEastAsia" w:hAnsiTheme="minorEastAsia" w:cs="Times New Roman" w:hint="eastAsia"/>
          <w:bCs/>
          <w:sz w:val="24"/>
          <w:szCs w:val="24"/>
        </w:rPr>
        <w:t>。</w:t>
      </w:r>
    </w:p>
    <w:p w14:paraId="4FE00186" w14:textId="77777777" w:rsidR="00AC3A9B" w:rsidRPr="00381A22" w:rsidRDefault="002C3C29">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三、基金合同解除和终止的事由、程序以及基金财产清算方式</w:t>
      </w:r>
    </w:p>
    <w:p w14:paraId="1B1D9322"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（一）《基金合同》的变更</w:t>
      </w:r>
    </w:p>
    <w:p w14:paraId="58A2341A"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变更基金合同涉及法律法规规定或本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61B59E7D"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2、关于《基金合同》变更的基金份额持有人大会决议自生效后方可执行， 自决议生效后按规定在规定媒介公告。</w:t>
      </w:r>
    </w:p>
    <w:p w14:paraId="0F8E0179"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（二）《基金合同》的终止事由</w:t>
      </w:r>
    </w:p>
    <w:p w14:paraId="55DB2D30"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有下列情形之一的，经履行相关程序后，《基金合同》应当终止：</w:t>
      </w:r>
    </w:p>
    <w:p w14:paraId="5461670C"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1、基金份额持有人大会决定终止的；</w:t>
      </w:r>
    </w:p>
    <w:p w14:paraId="37BB24AE"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2、基金管理人、基金托管人职责终止，在 6 个月内没有新基金管理人、新基金托管人承接的；</w:t>
      </w:r>
    </w:p>
    <w:p w14:paraId="217B0194"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3、《基金合同》约定的其他情形；</w:t>
      </w:r>
    </w:p>
    <w:p w14:paraId="06F8407E"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4、相关法律法规和中国证监会规定的其他情况。（三）基金财产的清算</w:t>
      </w:r>
    </w:p>
    <w:p w14:paraId="7CCEDE50"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1、基金财产清算小组：自出现《基金合同》终止事由之日起 30 个工作日内成立清算小组，基金管理人组织基金财产清算小组并在中国证监会的监督下进行基金清算。</w:t>
      </w:r>
    </w:p>
    <w:p w14:paraId="27339A46"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2、基金财产清算小组组成：基金财产清算小组成员由基金管理人、基金托管人、符合《证券法》规定的注册会计师、律师以及中国证监会指定的人员组成。基金财产清算小组可以聘用必要的工作人员。</w:t>
      </w:r>
    </w:p>
    <w:p w14:paraId="01B248F9"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2FA62E42"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4、基金财产清算程序：</w:t>
      </w:r>
    </w:p>
    <w:p w14:paraId="15495D7E"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（1）《基金合同》终止情形出现时，由基金财产清算小组统一接管基金财产；</w:t>
      </w:r>
    </w:p>
    <w:p w14:paraId="3A946824"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（2）对基金财产和债权债务进行清理和确认；</w:t>
      </w:r>
    </w:p>
    <w:p w14:paraId="6A6BFDD9"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（3）对基金财产进行估值和变现；</w:t>
      </w:r>
    </w:p>
    <w:p w14:paraId="4BF666B1"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（4）制作清算报告；</w:t>
      </w:r>
    </w:p>
    <w:p w14:paraId="46CE6D9D"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（5）聘请会计师事务所对清算报告进行外部审计，聘请律师事务所对清算报告出具法律意见书；</w:t>
      </w:r>
    </w:p>
    <w:p w14:paraId="78500DA7"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（6）将清算报告报中国证监会备案并公告；</w:t>
      </w:r>
    </w:p>
    <w:p w14:paraId="3228B5E8"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（7）对基金剩余财产进行分配。</w:t>
      </w:r>
    </w:p>
    <w:p w14:paraId="5ED75108"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5、基金财产清算的期限为 6 个月，但因本基金所持证券的流动性受到限制而不能及时变现的，清算期限相应顺延。</w:t>
      </w:r>
    </w:p>
    <w:p w14:paraId="054C9240"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（四）清算费用</w:t>
      </w:r>
    </w:p>
    <w:p w14:paraId="65935BC4"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清算费用是指基金财产清算小组在进行基金财产清算过程中发生的所有合理费用，清算费用由基金财产清算小组优先从基金剩余财产中支付。</w:t>
      </w:r>
    </w:p>
    <w:p w14:paraId="61346915"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（五）基金财产清算剩余资产的分配</w:t>
      </w:r>
    </w:p>
    <w:p w14:paraId="32B046A3"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依据基金财产清算的分配方案，将基金财产清算后的全部剩余资产扣除基金财产清算费用、交纳所欠税款并清偿基金债务后，按基金份额持有人持有的基金份额比例进行分配。</w:t>
      </w:r>
    </w:p>
    <w:p w14:paraId="2F92A64B"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（六）基金财产清算的公告</w:t>
      </w:r>
    </w:p>
    <w:p w14:paraId="2802653D"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清算过程中的有关重大事项须及时公告；基金财产清算报告经过符合《证券法》规定的会计师事务所审计并由律师事务所出具法律意见书后报中国证监会备案并公告。基金财产清算公告于基金财产清算报告报中国证监会备案后 5 个工作日内由基金财产清算小组进行公告，基金财产清算小组应当将清算报告登载在规定网站上，并将清算报告提示性公告登载在规定报刊上。</w:t>
      </w:r>
    </w:p>
    <w:p w14:paraId="7EF28E67"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（七）基金财产清算账册及文件的保存</w:t>
      </w:r>
    </w:p>
    <w:p w14:paraId="1C20697C" w14:textId="0837690D" w:rsidR="002040A3" w:rsidRPr="00381A22" w:rsidRDefault="00C53234" w:rsidP="002040A3">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基金财产清算账册及有关文件由基金托管人保存，保存期限不低于法律法规规定的最低期</w:t>
      </w:r>
      <w:r w:rsidR="00777F62" w:rsidRPr="00381A22">
        <w:rPr>
          <w:rFonts w:asciiTheme="minorEastAsia" w:hAnsiTheme="minorEastAsia" w:cs="Times New Roman" w:hint="eastAsia"/>
          <w:bCs/>
          <w:sz w:val="24"/>
          <w:szCs w:val="24"/>
        </w:rPr>
        <w:t>限</w:t>
      </w:r>
      <w:r w:rsidR="002040A3" w:rsidRPr="00381A22">
        <w:rPr>
          <w:rFonts w:asciiTheme="minorEastAsia" w:hAnsiTheme="minorEastAsia" w:cs="Times New Roman" w:hint="eastAsia"/>
          <w:bCs/>
          <w:sz w:val="24"/>
          <w:szCs w:val="24"/>
        </w:rPr>
        <w:t>。</w:t>
      </w:r>
    </w:p>
    <w:p w14:paraId="257CD7CF" w14:textId="77777777" w:rsidR="0027765C" w:rsidRPr="00381A22" w:rsidRDefault="0027765C" w:rsidP="002040A3">
      <w:pPr>
        <w:widowControl/>
        <w:spacing w:line="360" w:lineRule="auto"/>
        <w:ind w:firstLineChars="200" w:firstLine="480"/>
        <w:jc w:val="left"/>
        <w:rPr>
          <w:rFonts w:asciiTheme="minorEastAsia" w:hAnsiTheme="minorEastAsia" w:cs="Times New Roman"/>
          <w:bCs/>
          <w:sz w:val="24"/>
          <w:szCs w:val="24"/>
        </w:rPr>
      </w:pPr>
    </w:p>
    <w:p w14:paraId="34372565" w14:textId="0FAC1E56" w:rsidR="00777F62" w:rsidRPr="00381A22" w:rsidRDefault="00777F62" w:rsidP="002040A3">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四、</w:t>
      </w:r>
      <w:r w:rsidR="004C242B" w:rsidRPr="00381A22">
        <w:rPr>
          <w:rFonts w:asciiTheme="minorEastAsia" w:hAnsiTheme="minorEastAsia" w:cs="Times New Roman" w:hint="eastAsia"/>
          <w:bCs/>
          <w:sz w:val="24"/>
          <w:szCs w:val="24"/>
        </w:rPr>
        <w:t>争议解决方式</w:t>
      </w:r>
    </w:p>
    <w:p w14:paraId="614D9347" w14:textId="77777777" w:rsidR="0027765C" w:rsidRPr="00381A22" w:rsidRDefault="0027765C" w:rsidP="0027765C">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各方当事人同意，因《基金合同》而产生的或与《基金合同》有关的一切争议，如经友好协商未能解决的，任何一方均有权将争议提交深圳国际仲裁院，按照深圳国际仲裁院届时有效的仲裁规则进行仲裁。仲裁地点为深圳市。仲裁裁决</w:t>
      </w:r>
      <w:r w:rsidRPr="00381A22">
        <w:rPr>
          <w:rFonts w:asciiTheme="minorEastAsia" w:hAnsiTheme="minorEastAsia" w:cs="Times New Roman" w:hint="eastAsia"/>
          <w:bCs/>
          <w:sz w:val="24"/>
          <w:szCs w:val="24"/>
        </w:rPr>
        <w:lastRenderedPageBreak/>
        <w:t>是终局的，对各方当事人均有约束力，除非仲裁裁决另有规定，仲裁费用由败诉方承担。</w:t>
      </w:r>
    </w:p>
    <w:p w14:paraId="7817FCC1" w14:textId="77777777" w:rsidR="0027765C" w:rsidRPr="00381A22" w:rsidRDefault="0027765C" w:rsidP="0027765C">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争议处理期间，基金管理人、基金托管人应恪守各自的职责，继续忠实、勤勉、尽责地履行《基金合同》规定的义务，维护基金份额持有人的合法权益。</w:t>
      </w:r>
    </w:p>
    <w:p w14:paraId="59147C6B" w14:textId="1DDF96D2" w:rsidR="0027765C" w:rsidRPr="00381A22" w:rsidRDefault="0027765C" w:rsidP="0027765C">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《基金合同》受中国法律（为本基金合同之目的，不包括香港特别行政区、澳门特别行政区和台湾地区法律）管辖。</w:t>
      </w:r>
    </w:p>
    <w:p w14:paraId="25A9C0EB" w14:textId="77777777" w:rsidR="0027765C" w:rsidRPr="00381A22" w:rsidRDefault="0027765C" w:rsidP="0027765C">
      <w:pPr>
        <w:widowControl/>
        <w:spacing w:line="360" w:lineRule="auto"/>
        <w:ind w:firstLineChars="200" w:firstLine="480"/>
        <w:jc w:val="left"/>
        <w:rPr>
          <w:rFonts w:asciiTheme="minorEastAsia" w:hAnsiTheme="minorEastAsia" w:cs="Times New Roman"/>
          <w:bCs/>
          <w:sz w:val="24"/>
          <w:szCs w:val="24"/>
        </w:rPr>
      </w:pPr>
    </w:p>
    <w:p w14:paraId="56EF6C58" w14:textId="315B3287" w:rsidR="00777F62" w:rsidRPr="00381A22" w:rsidRDefault="00777F62" w:rsidP="00777F62">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五、</w:t>
      </w:r>
      <w:r w:rsidR="004C242B" w:rsidRPr="00381A22">
        <w:rPr>
          <w:rFonts w:asciiTheme="minorEastAsia" w:hAnsiTheme="minorEastAsia" w:cs="Times New Roman" w:hint="eastAsia"/>
          <w:bCs/>
          <w:sz w:val="24"/>
          <w:szCs w:val="24"/>
        </w:rPr>
        <w:t>基金合同存放地和投资者取得基金合同的方式</w:t>
      </w:r>
    </w:p>
    <w:p w14:paraId="6403408A" w14:textId="77777777" w:rsidR="0027765C" w:rsidRPr="00381A22" w:rsidRDefault="0027765C" w:rsidP="0027765C">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《基金合同》正本一式六份，除上报有关监管机构一式二份外，基金管理人、基金托管人各持有二份，每份具有同等的法律效力。</w:t>
      </w:r>
    </w:p>
    <w:p w14:paraId="7810BC5D" w14:textId="699C6D1C" w:rsidR="00777F62" w:rsidRPr="00381A22" w:rsidRDefault="0027765C" w:rsidP="0027765C">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《基金合同》可印制成册，供投资者在基金管理人、基金托管人、销售机构的办公场所和营业场所查阅。</w:t>
      </w:r>
    </w:p>
    <w:p w14:paraId="5382AFE7" w14:textId="77777777" w:rsidR="002040A3" w:rsidRPr="00381A22" w:rsidRDefault="002040A3">
      <w:pPr>
        <w:widowControl/>
        <w:jc w:val="left"/>
        <w:rPr>
          <w:rFonts w:asciiTheme="minorEastAsia" w:hAnsiTheme="minorEastAsia" w:cs="Times New Roman"/>
          <w:bCs/>
          <w:sz w:val="24"/>
          <w:szCs w:val="24"/>
        </w:rPr>
      </w:pPr>
      <w:r w:rsidRPr="00381A22">
        <w:rPr>
          <w:rFonts w:asciiTheme="minorEastAsia" w:hAnsiTheme="minorEastAsia" w:cs="Times New Roman"/>
          <w:bCs/>
          <w:sz w:val="24"/>
          <w:szCs w:val="24"/>
        </w:rPr>
        <w:br w:type="page"/>
      </w:r>
    </w:p>
    <w:p w14:paraId="0ABC48D2" w14:textId="16F0D692" w:rsidR="00AC3A9B" w:rsidRPr="00381A22" w:rsidRDefault="002C3C29">
      <w:pPr>
        <w:pStyle w:val="1"/>
        <w:jc w:val="center"/>
        <w:rPr>
          <w:sz w:val="30"/>
          <w:szCs w:val="30"/>
        </w:rPr>
      </w:pPr>
      <w:bookmarkStart w:id="404" w:name="_Toc214873614"/>
      <w:bookmarkStart w:id="405" w:name="_Toc263092327"/>
      <w:bookmarkStart w:id="406" w:name="_Toc416264554"/>
      <w:bookmarkStart w:id="407" w:name="_Toc68266307"/>
      <w:bookmarkStart w:id="408" w:name="_Toc119584140"/>
      <w:bookmarkStart w:id="409" w:name="_Toc141703901"/>
      <w:bookmarkStart w:id="410" w:name="_Toc21240"/>
      <w:bookmarkStart w:id="411" w:name="_Toc139991750"/>
      <w:bookmarkStart w:id="412" w:name="_Toc79392641"/>
      <w:bookmarkStart w:id="413" w:name="_Toc27058"/>
      <w:bookmarkStart w:id="414" w:name="_Toc13398"/>
      <w:bookmarkStart w:id="415" w:name="_Toc352229766"/>
      <w:bookmarkStart w:id="416" w:name="_Toc9708"/>
      <w:bookmarkStart w:id="417" w:name="_Toc123051466"/>
      <w:bookmarkStart w:id="418" w:name="_Toc7367"/>
      <w:bookmarkStart w:id="419" w:name="_Toc48649720"/>
      <w:bookmarkStart w:id="420" w:name="_Toc30645"/>
      <w:bookmarkStart w:id="421" w:name="_Toc28549"/>
      <w:bookmarkStart w:id="422" w:name="_Toc98560365"/>
      <w:bookmarkStart w:id="423" w:name="_Toc23166"/>
      <w:bookmarkStart w:id="424" w:name="_Toc12191"/>
      <w:bookmarkStart w:id="425" w:name="_Toc8710"/>
      <w:bookmarkStart w:id="426" w:name="_Toc123102467"/>
      <w:bookmarkStart w:id="427" w:name="_Toc123112248"/>
      <w:bookmarkStart w:id="428" w:name="_Toc23022"/>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r w:rsidRPr="00381A22">
        <w:rPr>
          <w:rFonts w:hint="eastAsia"/>
          <w:sz w:val="30"/>
          <w:szCs w:val="30"/>
        </w:rPr>
        <w:lastRenderedPageBreak/>
        <w:t>第</w:t>
      </w:r>
      <w:r w:rsidR="00C25DD8" w:rsidRPr="00381A22">
        <w:rPr>
          <w:rFonts w:hint="eastAsia"/>
          <w:sz w:val="30"/>
          <w:szCs w:val="30"/>
        </w:rPr>
        <w:t>二十</w:t>
      </w:r>
      <w:r w:rsidRPr="00381A22">
        <w:rPr>
          <w:rFonts w:hint="eastAsia"/>
          <w:sz w:val="30"/>
          <w:szCs w:val="30"/>
        </w:rPr>
        <w:t>部分</w:t>
      </w:r>
      <w:r w:rsidRPr="00381A22">
        <w:rPr>
          <w:sz w:val="30"/>
          <w:szCs w:val="30"/>
        </w:rPr>
        <w:t xml:space="preserve">  </w:t>
      </w:r>
      <w:r w:rsidRPr="00381A22">
        <w:rPr>
          <w:rFonts w:hint="eastAsia"/>
          <w:sz w:val="30"/>
          <w:szCs w:val="30"/>
        </w:rPr>
        <w:t>基金托管协议的内容摘要</w:t>
      </w:r>
      <w:bookmarkEnd w:id="404"/>
      <w:bookmarkEnd w:id="405"/>
      <w:bookmarkEnd w:id="406"/>
      <w:bookmarkEnd w:id="407"/>
      <w:bookmarkEnd w:id="408"/>
    </w:p>
    <w:p w14:paraId="7442649F" w14:textId="059DE4DB" w:rsidR="00AC3A9B" w:rsidRPr="00381A22"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381A22">
        <w:rPr>
          <w:rFonts w:asciiTheme="minorEastAsia" w:hAnsiTheme="minorEastAsia" w:cs="Arial" w:hint="eastAsia"/>
          <w:b/>
          <w:sz w:val="24"/>
          <w:szCs w:val="24"/>
        </w:rPr>
        <w:t>托管协议当事人</w:t>
      </w:r>
    </w:p>
    <w:p w14:paraId="055BD192" w14:textId="12300277" w:rsidR="00EF6343" w:rsidRPr="00381A22" w:rsidRDefault="002C3C29"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（一）</w:t>
      </w:r>
      <w:r w:rsidR="00EF6343" w:rsidRPr="00381A22">
        <w:rPr>
          <w:rFonts w:asciiTheme="minorEastAsia" w:hAnsiTheme="minorEastAsia" w:cs="Arial" w:hint="eastAsia"/>
          <w:kern w:val="0"/>
          <w:sz w:val="24"/>
          <w:szCs w:val="24"/>
        </w:rPr>
        <w:t>基金管理人</w:t>
      </w:r>
    </w:p>
    <w:p w14:paraId="51776F3A" w14:textId="2D57336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名称：富荣基金管理有限公司</w:t>
      </w:r>
    </w:p>
    <w:p w14:paraId="6DF2D511"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住所：广州市南沙区海滨路171号南沙金融大厦11楼1101之一J20室</w:t>
      </w:r>
    </w:p>
    <w:p w14:paraId="17E4D494"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法定代表人：杨小舟</w:t>
      </w:r>
    </w:p>
    <w:p w14:paraId="40BBFEB8"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设立日期：2016年1月25日</w:t>
      </w:r>
    </w:p>
    <w:p w14:paraId="0727A13A"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批准设立机关及批准设立文号：中国证监会证监许可【2015】3118号</w:t>
      </w:r>
    </w:p>
    <w:p w14:paraId="1660F362"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组织形式：有限责任公司</w:t>
      </w:r>
    </w:p>
    <w:p w14:paraId="2065AAC1"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注册资本：2亿元人民币</w:t>
      </w:r>
    </w:p>
    <w:p w14:paraId="775471C5"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存续期限：永续经营</w:t>
      </w:r>
    </w:p>
    <w:p w14:paraId="7D9D9397"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联系电话：0755-84356633</w:t>
      </w:r>
    </w:p>
    <w:p w14:paraId="2133FFF8"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（二）基金托管人</w:t>
      </w:r>
    </w:p>
    <w:p w14:paraId="62EF8729"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名称：平安银行股份有限公司(简称：平安银行)</w:t>
      </w:r>
    </w:p>
    <w:p w14:paraId="1A212755"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住所：广东省深圳市罗湖区深南东路5047号</w:t>
      </w:r>
    </w:p>
    <w:p w14:paraId="04EEAFE4"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办公地址：广东省深圳市福田区益田路5023号</w:t>
      </w:r>
    </w:p>
    <w:p w14:paraId="53DE604B"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法定代表人：谢永林</w:t>
      </w:r>
    </w:p>
    <w:p w14:paraId="15210C5E"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成立日期：1987 年12 月22 日。</w:t>
      </w:r>
    </w:p>
    <w:p w14:paraId="2FE433F0"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组织形式：股份有限公司</w:t>
      </w:r>
    </w:p>
    <w:p w14:paraId="60A94418"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注册资本：19,405,918,198 元人民币</w:t>
      </w:r>
    </w:p>
    <w:p w14:paraId="58A6389D" w14:textId="5E0B0BAE"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存续期间：持续经营</w:t>
      </w:r>
    </w:p>
    <w:p w14:paraId="7BD6CE73" w14:textId="4F5911F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基金托管资格批文及文号：中国证监会证监许可[2008]1037 号</w:t>
      </w:r>
    </w:p>
    <w:p w14:paraId="7ABB15CC"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联系人：高希泉</w:t>
      </w:r>
    </w:p>
    <w:p w14:paraId="61BC1DB7" w14:textId="5148E30A" w:rsidR="0068460C" w:rsidRPr="00381A22" w:rsidRDefault="00D20EED" w:rsidP="00D20EED">
      <w:pPr>
        <w:adjustRightInd w:val="0"/>
        <w:snapToGrid w:val="0"/>
        <w:spacing w:line="360" w:lineRule="auto"/>
        <w:ind w:left="840" w:hanging="420"/>
        <w:rPr>
          <w:rFonts w:ascii="宋体" w:hAnsi="宋体"/>
          <w:color w:val="000000"/>
          <w:sz w:val="24"/>
        </w:rPr>
      </w:pPr>
      <w:r w:rsidRPr="00381A22">
        <w:rPr>
          <w:rFonts w:asciiTheme="minorEastAsia" w:hAnsiTheme="minorEastAsia" w:cs="Arial" w:hint="eastAsia"/>
          <w:kern w:val="0"/>
          <w:sz w:val="24"/>
          <w:szCs w:val="24"/>
        </w:rPr>
        <w:t>联系电话：(0755) 2219 7701</w:t>
      </w:r>
    </w:p>
    <w:p w14:paraId="08CCCD13" w14:textId="02B787F6" w:rsidR="0068460C" w:rsidRPr="00381A22" w:rsidRDefault="00D20EED" w:rsidP="00B6555E">
      <w:pPr>
        <w:adjustRightInd w:val="0"/>
        <w:snapToGrid w:val="0"/>
        <w:spacing w:line="360" w:lineRule="auto"/>
        <w:ind w:firstLineChars="200" w:firstLine="480"/>
        <w:rPr>
          <w:rFonts w:ascii="宋体" w:hAnsi="宋体"/>
          <w:color w:val="000000"/>
          <w:sz w:val="24"/>
        </w:rPr>
      </w:pPr>
      <w:r w:rsidRPr="00381A22">
        <w:rPr>
          <w:rFonts w:ascii="宋体" w:hAnsi="宋体" w:hint="eastAsia"/>
          <w:color w:val="000000"/>
          <w:sz w:val="24"/>
        </w:rPr>
        <w:t>经营范围：办理人民币存、贷、结算、汇兑业务；人民币票据承兑和贴现；各项信托业务；经监管机构批准发行或买卖人民币有价证券；外汇存款、汇款；境内境外借款；在境内境外发行或代理发行外币有价证券；贸易、非贸易结算；外币票据的承兑和贴现；外汇放款；代客买卖外汇及外币有价证券，自营外汇买卖；资信调查、咨询、见证业务；保险兼业代理业务；黄金进口业务；经有关监</w:t>
      </w:r>
      <w:r w:rsidRPr="00381A22">
        <w:rPr>
          <w:rFonts w:ascii="宋体" w:hAnsi="宋体" w:hint="eastAsia"/>
          <w:color w:val="000000"/>
          <w:sz w:val="24"/>
        </w:rPr>
        <w:lastRenderedPageBreak/>
        <w:t>管机构批准或允许的其他业务。(《保险兼业代理业务许可证》有效期限至2015年5月1日)</w:t>
      </w:r>
      <w:r w:rsidR="00EF6343" w:rsidRPr="00381A22">
        <w:rPr>
          <w:rFonts w:ascii="宋体" w:hAnsi="宋体" w:hint="eastAsia"/>
          <w:color w:val="000000"/>
          <w:sz w:val="24"/>
        </w:rPr>
        <w:t>。</w:t>
      </w:r>
    </w:p>
    <w:p w14:paraId="44AD1177" w14:textId="0952D6A1" w:rsidR="00AC3A9B" w:rsidRPr="00381A22"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381A22">
        <w:rPr>
          <w:rFonts w:asciiTheme="minorEastAsia" w:hAnsiTheme="minorEastAsia" w:cs="Arial" w:hint="eastAsia"/>
          <w:b/>
          <w:sz w:val="24"/>
          <w:szCs w:val="24"/>
        </w:rPr>
        <w:t>基金托管人对基金管理人的业务监督和核查</w:t>
      </w:r>
    </w:p>
    <w:p w14:paraId="6B18D914" w14:textId="0845CEFD" w:rsidR="00A3342C" w:rsidRPr="00381A22" w:rsidRDefault="00A05560"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（一）</w:t>
      </w:r>
      <w:r w:rsidR="00A3342C" w:rsidRPr="00381A22">
        <w:rPr>
          <w:rFonts w:asciiTheme="minorEastAsia" w:hAnsiTheme="minorEastAsia" w:cs="Arial" w:hint="eastAsia"/>
          <w:color w:val="000000"/>
          <w:sz w:val="24"/>
          <w:szCs w:val="24"/>
        </w:rPr>
        <w:t>基金托管人根据有关法律法规的规定及基金合同的约定，对基金投资范围、投资对象进行监督。基金合同明确约定基金投资风格或证券选择标准的，基金管理人应按照基金托管人要求的格式提供投资品种池，以便基金托管人运用相关技术系统，对基金实际投资是否符合基金合同关于证券选择标准的约定进行监督，对存在疑义的事项进行核查。</w:t>
      </w:r>
    </w:p>
    <w:p w14:paraId="334CCB67"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本基金投资于具有良好流动性的金融工具，包括债券（包括国债、地方政府债、央行票据、金融债、企业债、公司债、证券公司短期公司债券、政府支持机构债券、政府支持债券、中期票据、短期融资券、超短期融资券、公开发行的次级债、可转换债券（含可分离交易可转换债券）、可交换债券及其他经中国证监会允许投资的债券）、资产支持证券、债券回购、国债期货、信用衍生品、银行存款 (包括协议存款、通知存款以及定期存款等其它银行存款)、同业存单、货币市场工具等法律法规或中国证监会允许基金投资的其他金融工具，但须符合中国证监会相关规定。</w:t>
      </w:r>
    </w:p>
    <w:p w14:paraId="24240111"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本基金不投资于股票。</w:t>
      </w:r>
    </w:p>
    <w:p w14:paraId="1449AA11"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如法律法规或监管机构以后允许基金投资其他品种，基金管理人在履行适当程序后，可以将其纳入投资范围。</w:t>
      </w:r>
    </w:p>
    <w:p w14:paraId="690E0D30"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基金的投资组合比例为：本基金投资于债券资产的比例不低于基金资产的80%，投资于中短期债券的比例不低于非现金基金资产的 80%。每个交易日日终在扣除国债期货合约需缴纳的交易保证金后，本基金保持合计不低于基金资产净值 5%的现金或者到期日在一年以内的政府债券，其中现金不包括结算备付金、存出保证金、应收申购款等。本基金所投资的中短期债券是指剩余期限不超过三年的债券资产，主要包括国债、地方政府债、央行票据、金融债、企业债、公司债、证券公司短期公司债券、政府支持机构债券、政府支持债券、中期票据、短期融资券、超短期融资券、公开发行的次级债、可转换债券（含可分离交易可转换债券）、可交换债券等金融工具。</w:t>
      </w:r>
    </w:p>
    <w:p w14:paraId="5B1CE16C"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如法律法规或中国证监会变更上述投资品种的比例限制，基金管理人在履行适当程序后，可以调整上述投资品种的投资比例。</w:t>
      </w:r>
    </w:p>
    <w:p w14:paraId="7E00D727"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lastRenderedPageBreak/>
        <w:t>（二）基金托管人根据有关法律法规的规定及基金合同的约定，对基金投资、融资、融券比例进行监督。基金托管人按下述比例和调整期限进行监督：</w:t>
      </w:r>
    </w:p>
    <w:p w14:paraId="014AFB18"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（1）本基金投资于债券资产的比例不低于基金资产的 80%，投资于中短期债券的比例不低于非现金基金资产的 80%；</w:t>
      </w:r>
    </w:p>
    <w:p w14:paraId="348F6804"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（2）本基金每个交易日日终在扣除国债期货合约需缴纳的交易保证金后， 应当保持不低于基金资产净值 5％的现金或者到期日在一年以内的政府债券；本基金所指的现金不包括结算备付金、存出保证金、应收申购款等；</w:t>
      </w:r>
    </w:p>
    <w:p w14:paraId="7C961FF1"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（3）本基金持有一家公司发行的证券，其市值不超过基金资产净值的 10％；</w:t>
      </w:r>
    </w:p>
    <w:p w14:paraId="265458A0"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（4）基金管理人管理的全部基金持有一家公司发行的证券，不超过该证券的 10％；</w:t>
      </w:r>
    </w:p>
    <w:p w14:paraId="0CD8BBEF"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（5）本基金投资于同一原始权益人的各类资产支持证券的比例，不得超过基金资产净值的 10％；</w:t>
      </w:r>
    </w:p>
    <w:p w14:paraId="71AE7013"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（6）本基金持有的全部资产支持证券，其市值不得超过基金资产净值的20％；</w:t>
      </w:r>
    </w:p>
    <w:p w14:paraId="4C0E8835"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（7）本基金持有的同一（指同一信用级别）资产支持证券的比例，不得超过该资产支持证券规模的 10％；</w:t>
      </w:r>
    </w:p>
    <w:p w14:paraId="648C241B"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（8）基金管理人管理的全部基金投资于同一原始权益人的各类资产支持证券，不得超过其各类资产支持证券合计规模的 10％；</w:t>
      </w:r>
    </w:p>
    <w:p w14:paraId="6F520B41"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（9）本基金应投资于信用级别评级为 BBB 以上（含 BBB）的资产支持证券。基金持有资产支持证券期间，如果其信用等级下降、不再符合投资标准，应在评级报告发布之日起 3 个月内予以全部卖出；</w:t>
      </w:r>
    </w:p>
    <w:p w14:paraId="3986A896"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（10）本基金进入全国银行间同业市场进行债券回购的资金余额不得超过基金资产净值的 40%；本基金在全国银行间同业市场中的债券回购最长期限为 1 年，债券回购到期后不得展期；</w:t>
      </w:r>
    </w:p>
    <w:p w14:paraId="7DFE5296"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（11）本基金参与国债期货交易，需遵守下列投资比例限制：</w:t>
      </w:r>
    </w:p>
    <w:p w14:paraId="20B34B5E"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1）基金在任何交易日日终，持有的买入国债期货合约价值，不得超过基金资产净值的 15%；</w:t>
      </w:r>
    </w:p>
    <w:p w14:paraId="195F06D4"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2）基金在任何交易日日终，持有的卖出国债期货合约价值不得超过基金持有的债券总市值的 30%；</w:t>
      </w:r>
    </w:p>
    <w:p w14:paraId="6D95B6E6"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3）基金在任何交易日内交易（不包括平仓）的国债期货合约的成交金额不</w:t>
      </w:r>
      <w:r w:rsidRPr="00381A22">
        <w:rPr>
          <w:rFonts w:asciiTheme="minorEastAsia" w:hAnsiTheme="minorEastAsia" w:cs="Arial" w:hint="eastAsia"/>
          <w:color w:val="000000"/>
          <w:sz w:val="24"/>
          <w:szCs w:val="24"/>
        </w:rPr>
        <w:lastRenderedPageBreak/>
        <w:t>得超过上一交易日基金资产净值的 30%；</w:t>
      </w:r>
    </w:p>
    <w:p w14:paraId="23968520"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4）基金所持有的债券（不含到期日在一年以内的政府债券）市值和买入、卖出国债期货合约价值，合计（轧差计算）应当符合基金合同关于债券投资比例的有关约定。</w:t>
      </w:r>
    </w:p>
    <w:p w14:paraId="607DE1EF"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（12）本基金主动投资流动性受限资产的市值合计不得超过本基金基金资产净值的 15%；因证券市场波动、基金规模变动等基金管理人之外的因素致使基金投资比例不符合上述投资比例限制的，基金管理人不得主动新增流动性受限资产的投资；</w:t>
      </w:r>
    </w:p>
    <w:p w14:paraId="58516856"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（13）本基金与私募类证券资管产品及中国证监会认定的其他主体为交易对手方开展逆回购交易的，可接受质押品的资质要求应当与基金合同约定的投资范围保持一致；</w:t>
      </w:r>
    </w:p>
    <w:p w14:paraId="461C9544"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14）本基金不持有具有信用保护卖方属性的信用衍生品，不持有合约类信用衍生品。投资信用衍生品名义本金不得超过本基金对应受保护债券面值的100%，投资于同一信用保护卖方的各类信用衍生品名义本金合计不得超过基金净值的10%。因证券市场波动、证券发行人合并、基金规模变动等基金管理人之外的因素，致使基金投资比例不符合上述规定投资比例的，基金管理人应该在三个月内进行调整；</w:t>
      </w:r>
    </w:p>
    <w:p w14:paraId="2F8DE3BF"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（15）本基金总资产不得超过基金净资产的 140%；</w:t>
      </w:r>
    </w:p>
    <w:p w14:paraId="7166E8CE"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（16）法律法规及中国证监会规定的和《基金合同》约定的其他投资限制。</w:t>
      </w:r>
    </w:p>
    <w:p w14:paraId="13FE1F8C"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除上述第（2）、（9）、（12）、（13）、（14）项外，因证券/期货市场波动、证券发行人合并、基金规模变动等基金管理人之外的因素致使基金投资比例不符合上述规定投资比例的，基金管理人应当在 10 个交易日内进行调整，但中国证监会规定的特殊情形除外。法律法规另有规定的，从其规定。</w:t>
      </w:r>
    </w:p>
    <w:p w14:paraId="170D0951"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（三）基金托管人根据有关法律法规的规定及基金合同的约定，通过事后监督方式对基金管理人基金投资禁止行为进行监督。</w:t>
      </w:r>
    </w:p>
    <w:p w14:paraId="6A2B1887"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根据法律法规有关基金从事关联交易的规定，基金管理人和基金托管人应事先相互提供与本机构有控股关系的股东、与本机构有其他重大利害关系的公司名单及有关关联方发行的证券名单。基金管理人和基金托管人有责任确保关联交易名单的真实性、准确性、完整性，并负责及时将更新后的名单发送给对方。</w:t>
      </w:r>
    </w:p>
    <w:p w14:paraId="1258E46A"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（四）基金托管人根据有关法律法规的规定及基金合同的约定，对基金管理</w:t>
      </w:r>
      <w:r w:rsidRPr="00381A22">
        <w:rPr>
          <w:rFonts w:asciiTheme="minorEastAsia" w:hAnsiTheme="minorEastAsia" w:cs="Arial" w:hint="eastAsia"/>
          <w:color w:val="000000"/>
          <w:sz w:val="24"/>
          <w:szCs w:val="24"/>
        </w:rPr>
        <w:lastRenderedPageBreak/>
        <w:t>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及时向基金托管人说明理由，协商解决。</w:t>
      </w:r>
    </w:p>
    <w:p w14:paraId="773F6329"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基金管理人负责对交易对手的资信控制，按银行间债券市场的交易规则进行交易，并负责解决因交易对手不履行合同而造成的纠纷及损失，基金托管人不承担由此造成的任何法律责任及损失。若未履约的交易对手在基金托管人与基金管理人确定的时间前仍未承担违约责任及其他相关法律责任的，基金管理人可以对相应损失先行予以承担，然后再向相关交易对手追偿。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14:paraId="55CC25FD"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（五）基金托管人根据有关法律法规的规定及基金合同的约定，对基金投资中期票据进行监督。</w:t>
      </w:r>
    </w:p>
    <w:p w14:paraId="13DA2BC3"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六）基金托管人根据有关法律法规的规定及基金合同的约定，对基金资产净值计算、各类基金份额的基金份额净值计算、应收资金到账、基金费用开支及收入确定、基金收益分配、相关信息披露、基金宣传推介材料中登载基金业绩表现数据等进行监督和核查。</w:t>
      </w:r>
    </w:p>
    <w:p w14:paraId="33CD8AF1"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七）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w:t>
      </w:r>
      <w:r w:rsidRPr="00381A22">
        <w:rPr>
          <w:rFonts w:asciiTheme="minorEastAsia" w:hAnsiTheme="minorEastAsia" w:cs="Arial" w:hint="eastAsia"/>
          <w:color w:val="000000"/>
          <w:sz w:val="24"/>
          <w:szCs w:val="24"/>
        </w:rPr>
        <w:lastRenderedPageBreak/>
        <w:t>事项未能在限期内纠正的，基金托管人应报告中国证监会。</w:t>
      </w:r>
    </w:p>
    <w:p w14:paraId="6F5814BE"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八）基金管理人有义务配合和协助基金托管人依照法律法规、基金合同和本托管协议对基金业务执行核查。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2120AB05"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九）若基金托管人发现基金管理人依据交易程序已经生效的指令违反法律、行政法规和其他有关规定，或者违反基金合同约定的，应当立即通知基金管理人，由此造成的损失由基金管理人承担，基金托管人在履行其通知义务后，予以免责。</w:t>
      </w:r>
    </w:p>
    <w:p w14:paraId="4DC3D61B" w14:textId="569DAD87" w:rsidR="00B64868"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十）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r w:rsidR="00B64868" w:rsidRPr="00381A22">
        <w:rPr>
          <w:rFonts w:asciiTheme="minorEastAsia" w:hAnsiTheme="minorEastAsia" w:cs="Arial" w:hint="eastAsia"/>
          <w:color w:val="000000"/>
          <w:sz w:val="24"/>
          <w:szCs w:val="24"/>
        </w:rPr>
        <w:t xml:space="preserve">。  </w:t>
      </w:r>
    </w:p>
    <w:p w14:paraId="3CB74E2A" w14:textId="32D2D417" w:rsidR="00AC3A9B" w:rsidRPr="00381A22"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381A22">
        <w:rPr>
          <w:rFonts w:asciiTheme="minorEastAsia" w:hAnsiTheme="minorEastAsia" w:cs="Arial" w:hint="eastAsia"/>
          <w:b/>
          <w:sz w:val="24"/>
          <w:szCs w:val="24"/>
        </w:rPr>
        <w:t>基金管理人对基金托管人的业务核查</w:t>
      </w:r>
    </w:p>
    <w:p w14:paraId="7566E171" w14:textId="7A17075B" w:rsidR="00A3342C" w:rsidRPr="00381A22" w:rsidRDefault="00EF6343" w:rsidP="00A3342C">
      <w:pPr>
        <w:spacing w:line="360" w:lineRule="auto"/>
        <w:ind w:firstLineChars="200" w:firstLine="480"/>
        <w:rPr>
          <w:rFonts w:ascii="宋体" w:hAnsi="宋体"/>
          <w:sz w:val="24"/>
          <w:szCs w:val="24"/>
        </w:rPr>
      </w:pPr>
      <w:r w:rsidRPr="00381A22">
        <w:rPr>
          <w:rFonts w:ascii="宋体" w:hAnsi="宋体" w:hint="eastAsia"/>
          <w:sz w:val="24"/>
          <w:szCs w:val="24"/>
        </w:rPr>
        <w:t>（</w:t>
      </w:r>
      <w:r w:rsidR="00A3342C" w:rsidRPr="00381A22">
        <w:rPr>
          <w:rFonts w:ascii="宋体" w:hAnsi="宋体" w:hint="eastAsia"/>
          <w:sz w:val="24"/>
          <w:szCs w:val="24"/>
        </w:rPr>
        <w:t>一）基金管理人对基金托管人履行托管职责情况进行核查，核查事项包括基金托管人安全保管基金财产、开设基金财产的资金账户和证券账户等投资所需账户、复核基金管理人计算的基金资产净值和各类基金份额的基金份额净值、根据基金管理人指令办理清算交收、相关信息披露和监督基金投资运作等行为。</w:t>
      </w:r>
    </w:p>
    <w:p w14:paraId="06E3975A"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71D8BAB8" w14:textId="05903385" w:rsidR="00715D13"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（三）基金管理人发现基金托管人有重大违规行为，应及时报告中国证监会，同时通知基金托管人限期纠正，并将纠正结果报告中国证监会。基金托管人无正</w:t>
      </w:r>
      <w:r w:rsidRPr="00381A22">
        <w:rPr>
          <w:rFonts w:ascii="宋体" w:hAnsi="宋体" w:hint="eastAsia"/>
          <w:sz w:val="24"/>
          <w:szCs w:val="24"/>
        </w:rPr>
        <w:lastRenderedPageBreak/>
        <w:t>当理由，拒绝、阻挠对方根据本协议规定行使监督权，或采取拖延、欺诈等手段妨碍对方进行有效监督，情节严重或经基金管理人提出警告仍不改正的，基金管理人应报告中国证监会</w:t>
      </w:r>
      <w:r w:rsidR="00715D13" w:rsidRPr="00381A22">
        <w:rPr>
          <w:rFonts w:ascii="宋体" w:hAnsi="宋体" w:hint="eastAsia"/>
          <w:sz w:val="24"/>
          <w:szCs w:val="24"/>
        </w:rPr>
        <w:t>。</w:t>
      </w:r>
    </w:p>
    <w:p w14:paraId="228020A1" w14:textId="77777777" w:rsidR="00715D13" w:rsidRPr="00381A22" w:rsidRDefault="00715D13">
      <w:pPr>
        <w:spacing w:line="360" w:lineRule="auto"/>
        <w:ind w:firstLineChars="200" w:firstLine="480"/>
        <w:rPr>
          <w:rFonts w:ascii="宋体" w:hAnsi="宋体"/>
          <w:sz w:val="24"/>
          <w:szCs w:val="24"/>
        </w:rPr>
      </w:pPr>
    </w:p>
    <w:p w14:paraId="3750C767" w14:textId="0E7EB210" w:rsidR="00AC3A9B" w:rsidRPr="00381A22"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381A22">
        <w:rPr>
          <w:rFonts w:asciiTheme="minorEastAsia" w:hAnsiTheme="minorEastAsia" w:cs="Arial" w:hint="eastAsia"/>
          <w:b/>
          <w:sz w:val="24"/>
          <w:szCs w:val="24"/>
        </w:rPr>
        <w:t>基金财产的保管</w:t>
      </w:r>
    </w:p>
    <w:p w14:paraId="49F144C0" w14:textId="6DEB28F6" w:rsidR="00A3342C" w:rsidRPr="00381A22" w:rsidRDefault="00D2509E" w:rsidP="00A3342C">
      <w:pPr>
        <w:spacing w:line="360" w:lineRule="auto"/>
        <w:ind w:firstLineChars="200" w:firstLine="480"/>
        <w:rPr>
          <w:rFonts w:ascii="宋体" w:hAnsi="宋体"/>
          <w:sz w:val="24"/>
          <w:szCs w:val="24"/>
        </w:rPr>
      </w:pPr>
      <w:r w:rsidRPr="00381A22">
        <w:rPr>
          <w:rFonts w:ascii="宋体" w:hAnsi="宋体" w:hint="eastAsia"/>
          <w:sz w:val="24"/>
          <w:szCs w:val="24"/>
        </w:rPr>
        <w:t>（一）</w:t>
      </w:r>
      <w:r w:rsidR="00A3342C" w:rsidRPr="00381A22">
        <w:rPr>
          <w:rFonts w:ascii="宋体" w:hAnsi="宋体" w:hint="eastAsia"/>
          <w:sz w:val="24"/>
          <w:szCs w:val="24"/>
        </w:rPr>
        <w:t>基金财产保管的原则</w:t>
      </w:r>
    </w:p>
    <w:p w14:paraId="47E75EAE"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基金财产应独立于基金管理人、基金托管人的固有财产。</w:t>
      </w:r>
    </w:p>
    <w:p w14:paraId="12280664"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基金托管人应安全保管基金财产。未经基金管理人依据合法程序作出的合法合规指令，基金托管人不得自行运用、处分、分配基金的任何财产。</w:t>
      </w:r>
    </w:p>
    <w:p w14:paraId="2489E141"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3.</w:t>
      </w:r>
      <w:r w:rsidRPr="00381A22">
        <w:rPr>
          <w:rFonts w:ascii="宋体" w:hAnsi="宋体" w:hint="eastAsia"/>
          <w:sz w:val="24"/>
          <w:szCs w:val="24"/>
        </w:rPr>
        <w:tab/>
        <w:t>基金托管人按照规定开设基金财产的资金账户和证券账户等投资所需账户。</w:t>
      </w:r>
    </w:p>
    <w:p w14:paraId="5893338F"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4.</w:t>
      </w:r>
      <w:r w:rsidRPr="00381A22">
        <w:rPr>
          <w:rFonts w:ascii="宋体" w:hAnsi="宋体" w:hint="eastAsia"/>
          <w:sz w:val="24"/>
          <w:szCs w:val="24"/>
        </w:rPr>
        <w:tab/>
        <w:t>基金托管人对所托管的不同基金财产分别设置账户，独立核算，分账管理，确保基金财产的完整与独立。</w:t>
      </w:r>
    </w:p>
    <w:p w14:paraId="222DD097"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5.</w:t>
      </w:r>
      <w:r w:rsidRPr="00381A22">
        <w:rPr>
          <w:rFonts w:ascii="宋体" w:hAnsi="宋体" w:hint="eastAsia"/>
          <w:sz w:val="24"/>
          <w:szCs w:val="24"/>
        </w:rPr>
        <w:tab/>
        <w:t>基金托管人根据基金管理人的指令，按照基金合同和本协议的约定保管基金财产，如有特殊情况双方可另行协商解决。</w:t>
      </w:r>
    </w:p>
    <w:p w14:paraId="52A7E9F3"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6.</w:t>
      </w:r>
      <w:r w:rsidRPr="00381A22">
        <w:rPr>
          <w:rFonts w:ascii="宋体" w:hAnsi="宋体" w:hint="eastAsia"/>
          <w:sz w:val="24"/>
          <w:szCs w:val="24"/>
        </w:rPr>
        <w:tab/>
        <w:t>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0EC6F8DB"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7.</w:t>
      </w:r>
      <w:r w:rsidRPr="00381A22">
        <w:rPr>
          <w:rFonts w:ascii="宋体" w:hAnsi="宋体" w:hint="eastAsia"/>
          <w:sz w:val="24"/>
          <w:szCs w:val="24"/>
        </w:rPr>
        <w:tab/>
        <w:t>除依据法律法规和基金合同的规定外，基金托管人不得委托第三人托管基金财产。</w:t>
      </w:r>
    </w:p>
    <w:p w14:paraId="02459A6A"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（二）基金募集期间及募集资金的验资</w:t>
      </w:r>
    </w:p>
    <w:p w14:paraId="43419878"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基金募集期间募集的资金应存于在基金托管人的营业机构开立的“基金募集专户”。该账户由基金管理人开立并管理。</w:t>
      </w:r>
    </w:p>
    <w:p w14:paraId="468303C5"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基金募集期满或基金停止募集时，募集的基金份额总额、基金募集金额、基金份额持有人人数符合《基金法》、《运作办法》等有关规定后，基金管理人应将属于基金财产的全部资金划入基金托管人开立的基金银行账户，同时在规定时间内，聘请具有从事证券相关业务资格的会计师事务所进行验资，出具验资报告。</w:t>
      </w:r>
      <w:r w:rsidRPr="00381A22">
        <w:rPr>
          <w:rFonts w:ascii="宋体" w:hAnsi="宋体" w:hint="eastAsia"/>
          <w:sz w:val="24"/>
          <w:szCs w:val="24"/>
        </w:rPr>
        <w:lastRenderedPageBreak/>
        <w:t>出具的验资报告由参加验资的2名或2名以上中国注册会计师签字方为有效。</w:t>
      </w:r>
    </w:p>
    <w:p w14:paraId="2B3474AF"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3.</w:t>
      </w:r>
      <w:r w:rsidRPr="00381A22">
        <w:rPr>
          <w:rFonts w:ascii="宋体" w:hAnsi="宋体" w:hint="eastAsia"/>
          <w:sz w:val="24"/>
          <w:szCs w:val="24"/>
        </w:rPr>
        <w:tab/>
        <w:t>若基金募集期限届满，未能达到基金合同生效的条件，由基金管理人按规定办理退款等事宜，基金托管人应提供充分协助。</w:t>
      </w:r>
    </w:p>
    <w:p w14:paraId="166D286E"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（三）基金银行账户的开立和管理</w:t>
      </w:r>
    </w:p>
    <w:p w14:paraId="74B4C90B"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基金托管人应负责本基金的银行账户的开设和管理。</w:t>
      </w:r>
    </w:p>
    <w:p w14:paraId="569196F7"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基金托管人根据有关规定以本基金的名义在其营业机构开立银行账户，并根据基金管理人合法合规的指令办理资金收付。基金管理人授权基金托管人办理本基金银行账户的开立、销户、变更工作，本基金银行账户无需预留印鉴，具体按基金托管人要求办理。基金银行账户的开立和使用，限于满足开展本基金业务的需要。基金托管人和基金管理人不得假借本基金的名义开立任何其他银行账户；亦不得使用基金的任何账户进行本基金业务以外的活动。</w:t>
      </w:r>
    </w:p>
    <w:p w14:paraId="2A597832"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3.</w:t>
      </w:r>
      <w:r w:rsidRPr="00381A22">
        <w:rPr>
          <w:rFonts w:ascii="宋体" w:hAnsi="宋体" w:hint="eastAsia"/>
          <w:sz w:val="24"/>
          <w:szCs w:val="24"/>
        </w:rPr>
        <w:tab/>
        <w:t>基金银行账户的开立和管理应符合银行业监督管理机构的有关规定。</w:t>
      </w:r>
    </w:p>
    <w:p w14:paraId="4564D04F"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（四）基金证券账户和结算备付金账户的开立和管理</w:t>
      </w:r>
    </w:p>
    <w:p w14:paraId="47983EBD"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基金托管人在中国证券登记结算有限责任公司上海分公司、深圳分公司为基金开立基金托管人与本基金联名的证券账户。</w:t>
      </w:r>
    </w:p>
    <w:p w14:paraId="36ABC2E9"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基金证券账户的开立和使用，仅限于满足开展本基金业务的需要。基金托管人和基金管理人不得出借或未经对方同意擅自转让基金的任何证券账户，亦不得使用基金的任何账户进行本基金业务以外的活动。</w:t>
      </w:r>
    </w:p>
    <w:p w14:paraId="76612DD9"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3.</w:t>
      </w:r>
      <w:r w:rsidRPr="00381A22">
        <w:rPr>
          <w:rFonts w:ascii="宋体" w:hAnsi="宋体" w:hint="eastAsia"/>
          <w:sz w:val="24"/>
          <w:szCs w:val="24"/>
        </w:rPr>
        <w:tab/>
        <w:t>基金证券账户的开立和证券账户卡的保管由基金托管人负责，账户资产的管理和运用由基金管理人负责。</w:t>
      </w:r>
    </w:p>
    <w:p w14:paraId="0928C96F"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4.</w:t>
      </w:r>
      <w:r w:rsidRPr="00381A22">
        <w:rPr>
          <w:rFonts w:ascii="宋体" w:hAnsi="宋体" w:hint="eastAsia"/>
          <w:sz w:val="24"/>
          <w:szCs w:val="24"/>
        </w:rPr>
        <w:tab/>
        <w:t>基金托管人以自身法人名义在中国证券登记结算有限责任公司开立结算备付金账户，并代表所托管的基金完成与中国证券登记结算有限责任公司的一级法人清算工作，基金管理人应予以积极协助。结算备付金等的收取按照中国证券登记结算有限责任公司的规定执行。</w:t>
      </w:r>
    </w:p>
    <w:p w14:paraId="7CC45481"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5.</w:t>
      </w:r>
      <w:r w:rsidRPr="00381A22">
        <w:rPr>
          <w:rFonts w:ascii="宋体" w:hAnsi="宋体" w:hint="eastAsia"/>
          <w:sz w:val="24"/>
          <w:szCs w:val="24"/>
        </w:rPr>
        <w:tab/>
        <w:t>若中国证监会或其他监管机构在本托管协议订立日之后允许基金从事其他投资品种的投资业务，涉及相关账户的开立、使用的，若无相关规定，则基金托管人比照上述关于账户开立、使用的规定执行。</w:t>
      </w:r>
    </w:p>
    <w:p w14:paraId="12EAC703"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（五）债券托管专户的开设和管理</w:t>
      </w:r>
    </w:p>
    <w:p w14:paraId="53E1722A"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基金合同生效后，基金托管人根据中国人民银行、中央国债登记结算有限责</w:t>
      </w:r>
      <w:r w:rsidRPr="00381A22">
        <w:rPr>
          <w:rFonts w:ascii="宋体" w:hAnsi="宋体" w:hint="eastAsia"/>
          <w:sz w:val="24"/>
          <w:szCs w:val="24"/>
        </w:rPr>
        <w:lastRenderedPageBreak/>
        <w:t>任公司的有关规定，在中央国债登记结算有限责任公司、银行间清算所股份有限公司根据有关规定以本基金的名义为基金开立债券托管账户，并代表本基金进行银行间市场债券的结算。基金管理人和基金托管人共同代表本基金签订全国银行间债券市场债券回购主协议。</w:t>
      </w:r>
    </w:p>
    <w:p w14:paraId="0AE59851"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（六）其他账户的开立和管理</w:t>
      </w:r>
    </w:p>
    <w:p w14:paraId="251113D9"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因业务发展需要而开立的其他账户，可以根据法律法规和基金合同的规定开立，在基金管理人和基金托管人商议后由基金托管人负责开立。新账户按有关规定使用并管理。</w:t>
      </w:r>
    </w:p>
    <w:p w14:paraId="1B333D0F"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法律法规等有关规定对相关账户的开立和管理另有规定的，从其规定办理。</w:t>
      </w:r>
    </w:p>
    <w:p w14:paraId="17BA1808"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（七）基金财产投资的有关有价凭证等的保管</w:t>
      </w:r>
    </w:p>
    <w:p w14:paraId="5938AB7E"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p>
    <w:p w14:paraId="6E17F0A4"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（八）与基金财产有关的重大合同的保管</w:t>
      </w:r>
    </w:p>
    <w:p w14:paraId="7EC37F56" w14:textId="37759F5A" w:rsidR="00D2509E"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重大合同的保管期限不低于法律法规规定的最低期限</w:t>
      </w:r>
      <w:r w:rsidR="00D2509E" w:rsidRPr="00381A22">
        <w:rPr>
          <w:rFonts w:ascii="宋体" w:hAnsi="宋体" w:hint="eastAsia"/>
          <w:sz w:val="24"/>
          <w:szCs w:val="24"/>
        </w:rPr>
        <w:t>。</w:t>
      </w:r>
    </w:p>
    <w:p w14:paraId="2CF9113C" w14:textId="77777777" w:rsidR="00D2509E" w:rsidRPr="00381A22" w:rsidRDefault="00D2509E">
      <w:pPr>
        <w:spacing w:line="360" w:lineRule="auto"/>
        <w:ind w:firstLineChars="200" w:firstLine="480"/>
        <w:rPr>
          <w:rFonts w:ascii="宋体" w:hAnsi="宋体"/>
          <w:sz w:val="24"/>
          <w:szCs w:val="24"/>
        </w:rPr>
      </w:pPr>
    </w:p>
    <w:p w14:paraId="34C8A73D" w14:textId="10395A13" w:rsidR="00AC3A9B" w:rsidRPr="00381A22"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381A22">
        <w:rPr>
          <w:rFonts w:asciiTheme="minorEastAsia" w:hAnsiTheme="minorEastAsia" w:cs="Arial" w:hint="eastAsia"/>
          <w:b/>
          <w:sz w:val="24"/>
          <w:szCs w:val="24"/>
        </w:rPr>
        <w:t>基金资产净值计算和会计核算</w:t>
      </w:r>
    </w:p>
    <w:p w14:paraId="3D49CA9D" w14:textId="77777777" w:rsidR="002D5940" w:rsidRPr="00381A22" w:rsidRDefault="006F7508"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（一）</w:t>
      </w:r>
    </w:p>
    <w:p w14:paraId="36127212"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基金资产净值的计算、复核与完成的时间及程序</w:t>
      </w:r>
    </w:p>
    <w:p w14:paraId="7CAEE418"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w:t>
      </w:r>
      <w:r w:rsidRPr="00381A22">
        <w:rPr>
          <w:rFonts w:asciiTheme="minorEastAsia" w:hAnsiTheme="minorEastAsia" w:cs="Arial" w:hint="eastAsia"/>
          <w:sz w:val="24"/>
          <w:szCs w:val="24"/>
        </w:rPr>
        <w:tab/>
        <w:t>基金资产净值</w:t>
      </w:r>
    </w:p>
    <w:p w14:paraId="5C71587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基金资产净值是指基金资产总值减去基金负债后的价值。</w:t>
      </w:r>
    </w:p>
    <w:p w14:paraId="035BAEDE"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基金份额净值是指计算日基金资产净值除以计算日基金份额总数，基金份额</w:t>
      </w:r>
      <w:r w:rsidRPr="00381A22">
        <w:rPr>
          <w:rFonts w:asciiTheme="minorEastAsia" w:hAnsiTheme="minorEastAsia" w:cs="Arial" w:hint="eastAsia"/>
          <w:sz w:val="24"/>
          <w:szCs w:val="24"/>
        </w:rPr>
        <w:lastRenderedPageBreak/>
        <w:t>净值的计算，精确到0.0001元，小数点后第5位四舍五入，基金管理人可以设立大额赎回情形下的净值精度应急调整机制。国家另有规定的，从其规定。</w:t>
      </w:r>
    </w:p>
    <w:p w14:paraId="6F5021C2"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基金管理人每个工作日计算基金资产净值及各类基金份额的基金份额净值，经基金托管人复核，按规定公告。如遇特殊情况，经中国证监会同意，可以适当延迟计算或公告。</w:t>
      </w:r>
    </w:p>
    <w:p w14:paraId="702C08A2"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w:t>
      </w:r>
      <w:r w:rsidRPr="00381A22">
        <w:rPr>
          <w:rFonts w:asciiTheme="minorEastAsia" w:hAnsiTheme="minorEastAsia" w:cs="Arial" w:hint="eastAsia"/>
          <w:sz w:val="24"/>
          <w:szCs w:val="24"/>
        </w:rPr>
        <w:tab/>
        <w:t>复核程序</w:t>
      </w:r>
    </w:p>
    <w:p w14:paraId="6454241D"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每个工作日对基金资产进行估值后，将各类基金份额的基金份额净值结果以双方约定的方式提交给基金托管人，经基金托管人复核无误后，以约定的方式将复核结果提交给基金管理人，由基金管理人依据基金合同和有关法律法规对外公布。</w:t>
      </w:r>
    </w:p>
    <w:p w14:paraId="0AFA50B8"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w:t>
      </w:r>
      <w:r w:rsidRPr="00381A22">
        <w:rPr>
          <w:rFonts w:asciiTheme="minorEastAsia" w:hAnsiTheme="minorEastAsia" w:cs="Arial" w:hint="eastAsia"/>
          <w:sz w:val="24"/>
          <w:szCs w:val="24"/>
        </w:rPr>
        <w:tab/>
        <w:t>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净值的计算结果对外予以公布。</w:t>
      </w:r>
    </w:p>
    <w:p w14:paraId="3FF750B3"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（二）基金资产估值方法和特殊情形的处理</w:t>
      </w:r>
    </w:p>
    <w:p w14:paraId="0DDFC32A"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w:t>
      </w:r>
      <w:r w:rsidRPr="00381A22">
        <w:rPr>
          <w:rFonts w:asciiTheme="minorEastAsia" w:hAnsiTheme="minorEastAsia" w:cs="Arial" w:hint="eastAsia"/>
          <w:sz w:val="24"/>
          <w:szCs w:val="24"/>
        </w:rPr>
        <w:tab/>
        <w:t>估值对象</w:t>
      </w:r>
    </w:p>
    <w:p w14:paraId="5C4ED775"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基金所拥有的债券、银行存款本息、应收款项、国债期货合约、信用衍生品、资产支持证券及其它投资等资产及负债。</w:t>
      </w:r>
    </w:p>
    <w:p w14:paraId="57AC7BFE"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w:t>
      </w:r>
      <w:r w:rsidRPr="00381A22">
        <w:rPr>
          <w:rFonts w:asciiTheme="minorEastAsia" w:hAnsiTheme="minorEastAsia" w:cs="Arial" w:hint="eastAsia"/>
          <w:sz w:val="24"/>
          <w:szCs w:val="24"/>
        </w:rPr>
        <w:tab/>
        <w:t>估值方法</w:t>
      </w:r>
    </w:p>
    <w:p w14:paraId="0F1DACF9"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1)证券交易所上市的有价证券的估值</w:t>
      </w:r>
    </w:p>
    <w:p w14:paraId="00817CF1"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A.</w:t>
      </w:r>
      <w:r w:rsidRPr="00381A22">
        <w:rPr>
          <w:rFonts w:asciiTheme="minorEastAsia" w:hAnsiTheme="minorEastAsia" w:cs="Arial" w:hint="eastAsia"/>
          <w:sz w:val="24"/>
          <w:szCs w:val="24"/>
        </w:rPr>
        <w:tab/>
        <w:t>交易所上市的有价证券，以其估值日在证券交易所挂牌的市价（收盘价）估值；估值日无交易的，且最近交易日后经济环境未发生重大变化或证券发行机构未发生影响证券价格的重大事件的，以最近交易日的市价（收盘价）估值； 如最近交易日后经济环境发生了重大变化或证券发行机构发生影响证券价格的重大事件的，可参考类似投资品种的现行市价及重大变化因素，调整最近交易市价，确定公允价格；</w:t>
      </w:r>
    </w:p>
    <w:p w14:paraId="02A2CAAC"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B.</w:t>
      </w:r>
      <w:r w:rsidRPr="00381A22">
        <w:rPr>
          <w:rFonts w:asciiTheme="minorEastAsia" w:hAnsiTheme="minorEastAsia" w:cs="Arial" w:hint="eastAsia"/>
          <w:sz w:val="24"/>
          <w:szCs w:val="24"/>
        </w:rPr>
        <w:tab/>
        <w:t>交易所上市实行净价交易的债券选取估值日第三方估值机构提供的相应品种对应的估值净价估值；如最近交易日后经济环境发生了重大变化的，可参考类似投资品种的现行市价及重大变化因素，调整最近交易市价，确定公允价格；</w:t>
      </w:r>
    </w:p>
    <w:p w14:paraId="3A45E6E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C.</w:t>
      </w:r>
      <w:r w:rsidRPr="00381A22">
        <w:rPr>
          <w:rFonts w:asciiTheme="minorEastAsia" w:hAnsiTheme="minorEastAsia" w:cs="Arial" w:hint="eastAsia"/>
          <w:sz w:val="24"/>
          <w:szCs w:val="24"/>
        </w:rPr>
        <w:tab/>
        <w:t>对在交易所市场上市未实行净价交易的债券（可转债除外），按估值日第</w:t>
      </w:r>
      <w:r w:rsidRPr="00381A22">
        <w:rPr>
          <w:rFonts w:asciiTheme="minorEastAsia" w:hAnsiTheme="minorEastAsia" w:cs="Arial" w:hint="eastAsia"/>
          <w:sz w:val="24"/>
          <w:szCs w:val="24"/>
        </w:rPr>
        <w:lastRenderedPageBreak/>
        <w:t>三方估值机构提供的相应品种当日的估值全价减去估值全价中所含的债券（ 税后）应收利息得到的净价进行估值；</w:t>
      </w:r>
    </w:p>
    <w:p w14:paraId="26B7F6A9"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D.</w:t>
      </w:r>
      <w:r w:rsidRPr="00381A22">
        <w:rPr>
          <w:rFonts w:asciiTheme="minorEastAsia" w:hAnsiTheme="minorEastAsia" w:cs="Arial" w:hint="eastAsia"/>
          <w:sz w:val="24"/>
          <w:szCs w:val="24"/>
        </w:rPr>
        <w:tab/>
        <w:t>交易所上市交易的可转换债券以每日收盘价作为估值全价；</w:t>
      </w:r>
    </w:p>
    <w:p w14:paraId="7A7E683D"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E.</w:t>
      </w:r>
      <w:r w:rsidRPr="00381A22">
        <w:rPr>
          <w:rFonts w:asciiTheme="minorEastAsia" w:hAnsiTheme="minorEastAsia" w:cs="Arial" w:hint="eastAsia"/>
          <w:sz w:val="24"/>
          <w:szCs w:val="24"/>
        </w:rPr>
        <w:tab/>
        <w:t>交易所上市不存在活跃市场的有价证券，采用估值技术确定公允价值。交易所挂牌转让的资产支持证券，采用估值技术确定公允价值，在估值技术难以可靠计量公允价值的情况下，按成本估值。</w:t>
      </w:r>
    </w:p>
    <w:p w14:paraId="5E71EADD"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首次公开发行未上市的债券，采用估值技术确定公允价值，在估值技术难以可靠计量公允价值的情况下，按成本估值。对在交易所市场发行未上市或未挂牌转让的债券，对存在活跃市场的情况下，应以活跃市场上未经调整的报价作为计量日的公允价值进行估值；对于活跃市场报价未能代表计量日公允价值的情况下，按成本应对市场报价进行调整，确认计量日的公允价值；对于不存在市场活动或市场活动很少的情况下，则采用估值技术确定公允价值，在估值技术难以可靠计量公允价值的情况下，按成本估值。</w:t>
      </w:r>
    </w:p>
    <w:p w14:paraId="534C001E"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3)全国银行间债券市场交易的债券、资产支持证券等固定收益品种，选取 第三方估值机构提供的相应品种当日的估值净价进行估值。对银行间市场未上市， 且第三方估值机构未提供估值价格的固定收益品种，按成本估值。</w:t>
      </w:r>
    </w:p>
    <w:p w14:paraId="25AD64F4"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4)同一债券同时在两个或两个以上市场交易的，按债券所处的市场分别估值。</w:t>
      </w:r>
    </w:p>
    <w:p w14:paraId="0806A741"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5)同业存单按估值日第三方估值机构提供的估值净价估值；选定的第三方估值机构未提供估值价格的，按成本估值。</w:t>
      </w:r>
    </w:p>
    <w:p w14:paraId="024B2E73"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6)本基金投资国债期货合约，一般以估值当日结算价进行估值，估值当日无结算价的，且最近交易日后经济环境未发生重大变化的，采用最近交易日结算价估值。</w:t>
      </w:r>
    </w:p>
    <w:p w14:paraId="1941B058"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7)对证券交易所或银行间市场上交易的凭证类信用衍生品，根据以下原则确定公允价值：</w:t>
      </w:r>
    </w:p>
    <w:p w14:paraId="0816ED2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A.对于存在活跃市场的情况下，应以活跃市场上未经调整的报价作为计量日的公允价值；对于活跃市场报价未能代表计量日公允价值的情况下，应当对市场报价进行调整以确认计量日的公允价值；对于不存在市场活动或市场活动很少的情况下，应当采用估值技术确定其公允价值。</w:t>
      </w:r>
    </w:p>
    <w:p w14:paraId="729498BA"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B.对证券交易所或银行间市场非上市交易的合约类信用衍生品，且估值基准服务机构未提供估值价格的，采用估值技术确定其公允价值。</w:t>
      </w:r>
    </w:p>
    <w:p w14:paraId="49B4142D"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lastRenderedPageBreak/>
        <w:t>8)当本基金发生大额申购或赎回情形时，基金管理人可以采用摆动定价机制，以确保基金估值的公平性。</w:t>
      </w:r>
    </w:p>
    <w:p w14:paraId="1C76DEE3"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9)如有确凿证据表明按上述方法进行估值不能客观反映其公允价值的，基 金管理人可根据具体情况与基金托管人商定后，按最能反映公允价值的价格估值。</w:t>
      </w:r>
    </w:p>
    <w:p w14:paraId="17516A75"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10)相关法律法规以及监管部门有强制规定的，从其规定。如有新增事项， 按国家最新规定估值。</w:t>
      </w:r>
    </w:p>
    <w:p w14:paraId="296DC2A0"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72D04FD6"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净值的计算结果对外予以公布。</w:t>
      </w:r>
    </w:p>
    <w:p w14:paraId="3C93AB2B"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（三）基金份额净值错误的处理方式</w:t>
      </w:r>
    </w:p>
    <w:p w14:paraId="081A762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基金管理人和基金托管人将采取必要、适当、合理的措施确保基金资产估值的准确性、及时性。当任一类别基金份额净值小数点后 4 位以内（含第 4 位）发生估值错误时，视为该类基金份额净值错误。</w:t>
      </w:r>
    </w:p>
    <w:p w14:paraId="7A336E5C"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由于一方当事人提供的信息错误，另一方当事人在采取了必要合理的措施后仍不能发现该错误，进而导致基金资产净值计算错误造成投资人或基金的损失， 以及由此造成以后交易日基金资产净值计算顺延错误而引起的投资人或基金的 损失，由提供错误信息的当事人一方负责赔偿。</w:t>
      </w:r>
    </w:p>
    <w:p w14:paraId="221DC878"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基金合同的当事人应按照以下约定处理：</w:t>
      </w:r>
    </w:p>
    <w:p w14:paraId="6BA05F9C"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1、估值错误类型</w:t>
      </w:r>
    </w:p>
    <w:p w14:paraId="0280D079"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 “估值错误处理原则”给予赔偿，承担赔偿责任。</w:t>
      </w:r>
    </w:p>
    <w:p w14:paraId="22CA5B8B"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上述估值错误的主要类型包括但不限于：资料申报差错、数据传输差错、数据计算差错、系统故障差错、下达指令差错等。</w:t>
      </w:r>
    </w:p>
    <w:p w14:paraId="4826B612"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2、估值错误处理原则</w:t>
      </w:r>
    </w:p>
    <w:p w14:paraId="1023A17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lastRenderedPageBreak/>
        <w:t>（1）</w:t>
      </w:r>
      <w:r w:rsidRPr="00381A22">
        <w:rPr>
          <w:rFonts w:asciiTheme="minorEastAsia" w:hAnsiTheme="minorEastAsia" w:cs="Arial" w:hint="eastAsia"/>
          <w:sz w:val="24"/>
          <w:szCs w:val="24"/>
        </w:rPr>
        <w:tab/>
        <w:t>估值错误已发生，但尚未给当事人造成损失时，估值错误责任方应及时协调各方，及时进行更正，因更正估值错误发生的费用由估值错误责任方承担； 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41F60C4D"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w:t>
      </w:r>
      <w:r w:rsidRPr="00381A22">
        <w:rPr>
          <w:rFonts w:asciiTheme="minorEastAsia" w:hAnsiTheme="minorEastAsia" w:cs="Arial" w:hint="eastAsia"/>
          <w:sz w:val="24"/>
          <w:szCs w:val="24"/>
        </w:rPr>
        <w:tab/>
        <w:t>估值错误的责任方对有关当事人的直接损失负责，不对间接损失负责，并且仅对估值错误的有关直接当事人负责，不对第三方负责。</w:t>
      </w:r>
    </w:p>
    <w:p w14:paraId="1742B70C"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w:t>
      </w:r>
      <w:r w:rsidRPr="00381A22">
        <w:rPr>
          <w:rFonts w:asciiTheme="minorEastAsia" w:hAnsiTheme="minorEastAsia" w:cs="Arial" w:hint="eastAsia"/>
          <w:sz w:val="24"/>
          <w:szCs w:val="24"/>
        </w:rPr>
        <w:tab/>
        <w:t>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75750F5D"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（4）</w:t>
      </w:r>
      <w:r w:rsidRPr="00381A22">
        <w:rPr>
          <w:rFonts w:asciiTheme="minorEastAsia" w:hAnsiTheme="minorEastAsia" w:cs="Arial" w:hint="eastAsia"/>
          <w:sz w:val="24"/>
          <w:szCs w:val="24"/>
        </w:rPr>
        <w:tab/>
        <w:t>估值错误调整采用尽量恢复至假设未发生估值错误的正确情形的方式。</w:t>
      </w:r>
    </w:p>
    <w:p w14:paraId="26DB51FB"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3、估值错误处理程序</w:t>
      </w:r>
    </w:p>
    <w:p w14:paraId="46E4D2F0"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估值错误被发现后，有关的当事人应当及时进行处理，处理的程序如下：</w:t>
      </w:r>
    </w:p>
    <w:p w14:paraId="537D2956"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w:t>
      </w:r>
      <w:r w:rsidRPr="00381A22">
        <w:rPr>
          <w:rFonts w:asciiTheme="minorEastAsia" w:hAnsiTheme="minorEastAsia" w:cs="Arial" w:hint="eastAsia"/>
          <w:sz w:val="24"/>
          <w:szCs w:val="24"/>
        </w:rPr>
        <w:tab/>
        <w:t>查明估值错误发生的原因，列明所有的当事人，并根据估值错误发生的原因确定估值错误的责任方；</w:t>
      </w:r>
    </w:p>
    <w:p w14:paraId="03A7B484"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w:t>
      </w:r>
      <w:r w:rsidRPr="00381A22">
        <w:rPr>
          <w:rFonts w:asciiTheme="minorEastAsia" w:hAnsiTheme="minorEastAsia" w:cs="Arial" w:hint="eastAsia"/>
          <w:sz w:val="24"/>
          <w:szCs w:val="24"/>
        </w:rPr>
        <w:tab/>
        <w:t>根据估值错误处理原则或当事人协商的方法对因估值错误造成的损失进行评估；</w:t>
      </w:r>
    </w:p>
    <w:p w14:paraId="53C4F17C"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w:t>
      </w:r>
      <w:r w:rsidRPr="00381A22">
        <w:rPr>
          <w:rFonts w:asciiTheme="minorEastAsia" w:hAnsiTheme="minorEastAsia" w:cs="Arial" w:hint="eastAsia"/>
          <w:sz w:val="24"/>
          <w:szCs w:val="24"/>
        </w:rPr>
        <w:tab/>
        <w:t>根据估值错误处理原则或当事人协商的方法由估值错误的责任方进行更正和赔偿损失；</w:t>
      </w:r>
    </w:p>
    <w:p w14:paraId="4571117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（4）</w:t>
      </w:r>
      <w:r w:rsidRPr="00381A22">
        <w:rPr>
          <w:rFonts w:asciiTheme="minorEastAsia" w:hAnsiTheme="minorEastAsia" w:cs="Arial" w:hint="eastAsia"/>
          <w:sz w:val="24"/>
          <w:szCs w:val="24"/>
        </w:rPr>
        <w:tab/>
        <w:t>根据估值错误处理的方法，需要修改基金登记机构交易数据的，由基金登记机构进行更正，并就估值错误的更正向有关当事人进行确认。</w:t>
      </w:r>
    </w:p>
    <w:p w14:paraId="1DB7DFE5"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4、基金份额净值估值错误处理的方法如下：</w:t>
      </w:r>
    </w:p>
    <w:p w14:paraId="3215099E"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w:t>
      </w:r>
      <w:r w:rsidRPr="00381A22">
        <w:rPr>
          <w:rFonts w:asciiTheme="minorEastAsia" w:hAnsiTheme="minorEastAsia" w:cs="Arial" w:hint="eastAsia"/>
          <w:sz w:val="24"/>
          <w:szCs w:val="24"/>
        </w:rPr>
        <w:tab/>
        <w:t>基金份额净值计算出现错误时，基金管理人应当立即予以纠正，通</w:t>
      </w:r>
      <w:r w:rsidRPr="00381A22">
        <w:rPr>
          <w:rFonts w:asciiTheme="minorEastAsia" w:hAnsiTheme="minorEastAsia" w:cs="Arial" w:hint="eastAsia"/>
          <w:sz w:val="24"/>
          <w:szCs w:val="24"/>
        </w:rPr>
        <w:lastRenderedPageBreak/>
        <w:t>报基金托管人，并采取合理的措施防止损失进一步扩大。</w:t>
      </w:r>
    </w:p>
    <w:p w14:paraId="6C1EB96E"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w:t>
      </w:r>
      <w:r w:rsidRPr="00381A22">
        <w:rPr>
          <w:rFonts w:asciiTheme="minorEastAsia" w:hAnsiTheme="minorEastAsia" w:cs="Arial" w:hint="eastAsia"/>
          <w:sz w:val="24"/>
          <w:szCs w:val="24"/>
        </w:rPr>
        <w:tab/>
        <w:t>错误偏差达到该类基金份额净值的 0.25%时，基金管理人应当通报基金托管人并报中国证监会备案；错误偏差达到该类基金份额净值的 0.5%时，基金管理人应当公告并报中国证监会备案。</w:t>
      </w:r>
    </w:p>
    <w:p w14:paraId="71BC924A"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w:t>
      </w:r>
      <w:r w:rsidRPr="00381A22">
        <w:rPr>
          <w:rFonts w:asciiTheme="minorEastAsia" w:hAnsiTheme="minorEastAsia" w:cs="Arial" w:hint="eastAsia"/>
          <w:sz w:val="24"/>
          <w:szCs w:val="24"/>
        </w:rPr>
        <w:tab/>
        <w:t>前述内容如法律法规或监管机关另有规定的，从其规定处理。</w:t>
      </w:r>
    </w:p>
    <w:p w14:paraId="6A451F49"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（四）暂停估值的情形</w:t>
      </w:r>
    </w:p>
    <w:p w14:paraId="78CE1DD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1、基金投资所涉及的证券/期货交易市场遇法定节假日或因其他原因暂停营业时；</w:t>
      </w:r>
    </w:p>
    <w:p w14:paraId="165BB7A5"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2、因不可抗力致使基金管理人、基金托管人无法准确评估基金资产价值时；</w:t>
      </w:r>
    </w:p>
    <w:p w14:paraId="57A0F634"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3、当特定资产占前一估值日基金资产净值 50%以上的，经与基金托管人协商确认后，基金管理人应当暂停估值；</w:t>
      </w:r>
    </w:p>
    <w:p w14:paraId="55120ABF"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4、法律法规或中国证监会和基金合同认定的其它情形。</w:t>
      </w:r>
    </w:p>
    <w:p w14:paraId="303323C5"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（五）基金会计制度</w:t>
      </w:r>
    </w:p>
    <w:p w14:paraId="34F00300"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按国家有关部门规定的会计制度执行。</w:t>
      </w:r>
    </w:p>
    <w:p w14:paraId="76AFE6F2"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（六）基金账册的建立</w:t>
      </w:r>
    </w:p>
    <w:p w14:paraId="553BCAD9"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进行基金会计核算并编制基金财务会计报告。基金管理人独立地设置、记录和保管本基金的全套账册。基金托管人按规定制作相关账册并与基金管理人核对。若基金管理人和基金托管人对会计处理方法存在分歧，应以基金管理人的处理方法为准。若当日核对不符，暂时无法查找到错账的原因而影响到基金净值的计算和公告的，以基金管理人的账册为准。</w:t>
      </w:r>
    </w:p>
    <w:p w14:paraId="71E1C743"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（七）基金财务报表与报告的编制和复核</w:t>
      </w:r>
    </w:p>
    <w:p w14:paraId="7DA64CC6"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w:t>
      </w:r>
      <w:r w:rsidRPr="00381A22">
        <w:rPr>
          <w:rFonts w:asciiTheme="minorEastAsia" w:hAnsiTheme="minorEastAsia" w:cs="Arial" w:hint="eastAsia"/>
          <w:sz w:val="24"/>
          <w:szCs w:val="24"/>
        </w:rPr>
        <w:tab/>
        <w:t>财务报表的编制</w:t>
      </w:r>
    </w:p>
    <w:p w14:paraId="6FDC3672"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基金财务报表由基金管理人编制，基金托管人复核。</w:t>
      </w:r>
    </w:p>
    <w:p w14:paraId="6E21B09E"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w:t>
      </w:r>
      <w:r w:rsidRPr="00381A22">
        <w:rPr>
          <w:rFonts w:asciiTheme="minorEastAsia" w:hAnsiTheme="minorEastAsia" w:cs="Arial" w:hint="eastAsia"/>
          <w:sz w:val="24"/>
          <w:szCs w:val="24"/>
        </w:rPr>
        <w:tab/>
        <w:t>报表复核</w:t>
      </w:r>
    </w:p>
    <w:p w14:paraId="1D818B52"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0DCA8E40"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w:t>
      </w:r>
      <w:r w:rsidRPr="00381A22">
        <w:rPr>
          <w:rFonts w:asciiTheme="minorEastAsia" w:hAnsiTheme="minorEastAsia" w:cs="Arial" w:hint="eastAsia"/>
          <w:sz w:val="24"/>
          <w:szCs w:val="24"/>
        </w:rPr>
        <w:tab/>
        <w:t>财务报表的编制与复核时间安排</w:t>
      </w:r>
    </w:p>
    <w:p w14:paraId="2EBFEF5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w:t>
      </w:r>
      <w:r w:rsidRPr="00381A22">
        <w:rPr>
          <w:rFonts w:asciiTheme="minorEastAsia" w:hAnsiTheme="minorEastAsia" w:cs="Arial" w:hint="eastAsia"/>
          <w:sz w:val="24"/>
          <w:szCs w:val="24"/>
        </w:rPr>
        <w:tab/>
        <w:t>报表的编制</w:t>
      </w:r>
    </w:p>
    <w:p w14:paraId="144D980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基金合同生效后，基金招募说明书的信息发生重大变更的，基金管理人应当</w:t>
      </w:r>
      <w:r w:rsidRPr="00381A22">
        <w:rPr>
          <w:rFonts w:asciiTheme="minorEastAsia" w:hAnsiTheme="minorEastAsia" w:cs="Arial" w:hint="eastAsia"/>
          <w:sz w:val="24"/>
          <w:szCs w:val="24"/>
        </w:rPr>
        <w:lastRenderedPageBreak/>
        <w:t>在三个工作日内，更新基金招募说明书并登载在规定网站上，基金招募说明书其他信息发生变更的，基金管理人至少每年更新一次;基金产品资料概要的信息发生重大变更的，基金管理人应当在三个工作日内，更新基金产品资料概要并登载在规定网站及基金销售机构网站或营业网点，基金产品资料概要其他信息发生变更的，基金管理人至少每年更新一次。基金终止运作的，基金管理人可以不再更新基金招募说明书和基金产品资料概要。</w:t>
      </w:r>
    </w:p>
    <w:p w14:paraId="7FCDF99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应当在每年结束之日起三个月内，编制完成基金年度报告，将年度报告登载于规定网站上，并将年度报告提示性公告登载在规定报刊上。基金管理人应当在上半年结束之日起两个月内，编制完成基金中期报告，将中期报告登载在规定网站上，并将中期报告提示性公告登载在规定报刊上。基金管理人应当在季度结束之日起15个工作日内，编制完成基金季度报告，将季度报告登载在规定网站上，并将季度报告提示性公告登载在规定报刊上。基金合同生效不足两个月的，基金管理人可以不编制当期季度报告、中期报告或者年度报告。</w:t>
      </w:r>
    </w:p>
    <w:p w14:paraId="1BED06C6"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w:t>
      </w:r>
      <w:r w:rsidRPr="00381A22">
        <w:rPr>
          <w:rFonts w:asciiTheme="minorEastAsia" w:hAnsiTheme="minorEastAsia" w:cs="Arial" w:hint="eastAsia"/>
          <w:sz w:val="24"/>
          <w:szCs w:val="24"/>
        </w:rPr>
        <w:tab/>
        <w:t>报表的复核</w:t>
      </w:r>
    </w:p>
    <w:p w14:paraId="6F29A993"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2C5B6FD4"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基金管理人应留足充分的时间，便于基金托管人复核相关报表及报告。</w:t>
      </w:r>
    </w:p>
    <w:p w14:paraId="4BB95C6F" w14:textId="5D8793F0" w:rsidR="006F7508"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（八）基金管理人应在编制季度报告、中期报告或者年度报告之前及时向基金托管人提供基金业绩比较基准的基础数据和编制结果。</w:t>
      </w:r>
    </w:p>
    <w:p w14:paraId="4891EED1" w14:textId="77777777" w:rsidR="006F7508" w:rsidRPr="00381A22" w:rsidRDefault="006F7508">
      <w:pPr>
        <w:adjustRightInd w:val="0"/>
        <w:snapToGrid w:val="0"/>
        <w:spacing w:line="360" w:lineRule="auto"/>
        <w:ind w:firstLineChars="200" w:firstLine="480"/>
        <w:rPr>
          <w:rFonts w:asciiTheme="minorEastAsia" w:hAnsiTheme="minorEastAsia" w:cs="Arial"/>
          <w:sz w:val="24"/>
          <w:szCs w:val="24"/>
        </w:rPr>
      </w:pPr>
    </w:p>
    <w:p w14:paraId="1ABBFF65" w14:textId="7EA86561" w:rsidR="00AC3A9B" w:rsidRPr="00381A22"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381A22">
        <w:rPr>
          <w:rFonts w:asciiTheme="minorEastAsia" w:hAnsiTheme="minorEastAsia" w:cs="Arial" w:hint="eastAsia"/>
          <w:b/>
          <w:sz w:val="24"/>
          <w:szCs w:val="24"/>
        </w:rPr>
        <w:t>基金份额持有人名册的保管</w:t>
      </w:r>
    </w:p>
    <w:p w14:paraId="5D746093" w14:textId="3543393A"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基金份额持有人名册至少应包括基金份额持有人的名称和持有的基金份额。基金份额持有人名册由基金登记机构根据基金管理人的指令编制和保管，基金管理人和基金托管人应分别保管基金份额持有人名册，保存期不低于法律法规规定的最低期限。如不能妥善保管，则按相关法规承担责任。</w:t>
      </w:r>
    </w:p>
    <w:p w14:paraId="640783F6" w14:textId="4E37F8D3" w:rsidR="00F16637"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基金托管人依法编制半年报和年报前有向基金管理人搜集资料的权利，基金管理人应在收到基金托管人通知后</w:t>
      </w:r>
      <w:r w:rsidR="00EF6343" w:rsidRPr="00381A22">
        <w:rPr>
          <w:rFonts w:ascii="宋体" w:hAnsi="宋体" w:hint="eastAsia"/>
          <w:sz w:val="24"/>
          <w:szCs w:val="24"/>
        </w:rPr>
        <w:t>【</w:t>
      </w:r>
      <w:r w:rsidR="00091FF4" w:rsidRPr="00381A22">
        <w:rPr>
          <w:rFonts w:ascii="宋体" w:hAnsi="宋体" w:hint="eastAsia"/>
          <w:sz w:val="24"/>
          <w:szCs w:val="24"/>
        </w:rPr>
        <w:t>1</w:t>
      </w:r>
      <w:r w:rsidR="00091FF4" w:rsidRPr="00381A22">
        <w:rPr>
          <w:rFonts w:ascii="宋体" w:hAnsi="宋体"/>
          <w:sz w:val="24"/>
          <w:szCs w:val="24"/>
        </w:rPr>
        <w:t>5</w:t>
      </w:r>
      <w:r w:rsidR="00EF6343" w:rsidRPr="00381A22">
        <w:rPr>
          <w:rFonts w:ascii="宋体" w:hAnsi="宋体" w:hint="eastAsia"/>
          <w:sz w:val="24"/>
          <w:szCs w:val="24"/>
        </w:rPr>
        <w:t>】</w:t>
      </w:r>
      <w:r w:rsidRPr="00381A22">
        <w:rPr>
          <w:rFonts w:ascii="宋体" w:hAnsi="宋体" w:hint="eastAsia"/>
          <w:sz w:val="24"/>
          <w:szCs w:val="24"/>
        </w:rPr>
        <w:t>日内将有关资料送交基金托管人，不得无故拒绝或延误提供，并保证其的真实性、准确性和完整性。基金托管人不得将所保管的基金份额持有人名册用于基金托管业务以外的其他用途，并应遵守保密</w:t>
      </w:r>
      <w:r w:rsidRPr="00381A22">
        <w:rPr>
          <w:rFonts w:ascii="宋体" w:hAnsi="宋体" w:hint="eastAsia"/>
          <w:sz w:val="24"/>
          <w:szCs w:val="24"/>
        </w:rPr>
        <w:lastRenderedPageBreak/>
        <w:t>义务</w:t>
      </w:r>
      <w:r w:rsidR="00F16637" w:rsidRPr="00381A22">
        <w:rPr>
          <w:rFonts w:ascii="宋体" w:hAnsi="宋体" w:hint="eastAsia"/>
          <w:sz w:val="24"/>
          <w:szCs w:val="24"/>
        </w:rPr>
        <w:t>。</w:t>
      </w:r>
    </w:p>
    <w:p w14:paraId="0F5E630A" w14:textId="77777777" w:rsidR="00F16637" w:rsidRPr="00381A22" w:rsidRDefault="00F16637">
      <w:pPr>
        <w:spacing w:line="360" w:lineRule="auto"/>
        <w:ind w:firstLineChars="200" w:firstLine="480"/>
        <w:rPr>
          <w:rFonts w:ascii="宋体" w:hAnsi="宋体"/>
          <w:sz w:val="24"/>
          <w:szCs w:val="24"/>
        </w:rPr>
      </w:pPr>
    </w:p>
    <w:p w14:paraId="1F1E4F23" w14:textId="16DE49B4" w:rsidR="00AC3A9B" w:rsidRPr="00381A22"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381A22">
        <w:rPr>
          <w:rFonts w:asciiTheme="minorEastAsia" w:hAnsiTheme="minorEastAsia" w:cs="Arial" w:hint="eastAsia"/>
          <w:b/>
          <w:sz w:val="24"/>
          <w:szCs w:val="24"/>
        </w:rPr>
        <w:t>争议解决方式</w:t>
      </w:r>
    </w:p>
    <w:p w14:paraId="50487C50" w14:textId="54519B21" w:rsidR="00A76BCC" w:rsidRPr="00381A22" w:rsidRDefault="00A76BCC" w:rsidP="00A76BCC">
      <w:pPr>
        <w:adjustRightInd w:val="0"/>
        <w:snapToGrid w:val="0"/>
        <w:spacing w:line="360" w:lineRule="auto"/>
        <w:ind w:firstLineChars="200" w:firstLine="480"/>
        <w:rPr>
          <w:rFonts w:ascii="宋体" w:hAnsi="宋体"/>
          <w:sz w:val="24"/>
          <w:szCs w:val="24"/>
        </w:rPr>
      </w:pPr>
      <w:r w:rsidRPr="00381A22">
        <w:rPr>
          <w:rFonts w:ascii="宋体" w:hAnsi="宋体" w:hint="eastAsia"/>
          <w:sz w:val="24"/>
          <w:szCs w:val="24"/>
        </w:rPr>
        <w:t>因本协议产生或与之相关的争议，双方当事人应通过协商解决，协商、调解不能解决的，任何一方均有权将争议提交深圳国际仲裁院，按照深圳国际仲裁院届时有效的仲裁规则进行仲裁。仲裁地点为深圳市。仲裁裁决是终局的，对双方当事人均有约束力，除非仲裁裁决另有规定，仲裁费用由败诉方承担。</w:t>
      </w:r>
    </w:p>
    <w:p w14:paraId="07D5EAEC" w14:textId="77777777" w:rsidR="00A76BCC" w:rsidRPr="00381A22" w:rsidRDefault="00A76BCC" w:rsidP="00A76BCC">
      <w:pPr>
        <w:adjustRightInd w:val="0"/>
        <w:snapToGrid w:val="0"/>
        <w:spacing w:line="360" w:lineRule="auto"/>
        <w:ind w:firstLineChars="200" w:firstLine="480"/>
        <w:rPr>
          <w:rFonts w:ascii="宋体" w:hAnsi="宋体"/>
          <w:sz w:val="24"/>
          <w:szCs w:val="24"/>
        </w:rPr>
      </w:pPr>
      <w:r w:rsidRPr="00381A22">
        <w:rPr>
          <w:rFonts w:ascii="宋体" w:hAnsi="宋体" w:hint="eastAsia"/>
          <w:sz w:val="24"/>
          <w:szCs w:val="24"/>
        </w:rPr>
        <w:t>争议处理期间，双方当事人应恪守基金管理人和基金托管人职责，各自继续忠实、勤勉、尽责地履行基金合同和本托管协议规定的义务，维护基金份额持有人的合法权益。</w:t>
      </w:r>
    </w:p>
    <w:p w14:paraId="79DB7FC2" w14:textId="19B1F2BB" w:rsidR="00DA4EDB" w:rsidRPr="00381A22" w:rsidRDefault="00A76BCC" w:rsidP="00A76BCC">
      <w:pPr>
        <w:adjustRightInd w:val="0"/>
        <w:snapToGrid w:val="0"/>
        <w:spacing w:line="360" w:lineRule="auto"/>
        <w:ind w:firstLineChars="200" w:firstLine="480"/>
        <w:rPr>
          <w:rFonts w:ascii="宋体" w:hAnsi="宋体"/>
          <w:sz w:val="24"/>
          <w:szCs w:val="24"/>
        </w:rPr>
      </w:pPr>
      <w:r w:rsidRPr="00381A22">
        <w:rPr>
          <w:rFonts w:ascii="宋体" w:hAnsi="宋体" w:hint="eastAsia"/>
          <w:sz w:val="24"/>
          <w:szCs w:val="24"/>
        </w:rPr>
        <w:t>本协议受中国法律（为本协议之目的，不包括香港特别行政区、澳门特别行政区和台湾地区法律）管辖</w:t>
      </w:r>
      <w:r w:rsidR="00DA4EDB" w:rsidRPr="00381A22">
        <w:rPr>
          <w:rFonts w:ascii="宋体" w:hAnsi="宋体" w:hint="eastAsia"/>
          <w:sz w:val="24"/>
          <w:szCs w:val="24"/>
        </w:rPr>
        <w:t>。</w:t>
      </w:r>
    </w:p>
    <w:p w14:paraId="15CF426D" w14:textId="18AFB36B" w:rsidR="00AC3A9B" w:rsidRPr="00381A22" w:rsidRDefault="00BA461C"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381A22">
        <w:rPr>
          <w:rFonts w:asciiTheme="minorEastAsia" w:hAnsiTheme="minorEastAsia" w:cs="Arial" w:hint="eastAsia"/>
          <w:b/>
          <w:sz w:val="24"/>
          <w:szCs w:val="24"/>
        </w:rPr>
        <w:t>基金</w:t>
      </w:r>
      <w:r w:rsidR="002C3C29" w:rsidRPr="00381A22">
        <w:rPr>
          <w:rFonts w:asciiTheme="minorEastAsia" w:hAnsiTheme="minorEastAsia" w:cs="Arial" w:hint="eastAsia"/>
          <w:b/>
          <w:sz w:val="24"/>
          <w:szCs w:val="24"/>
        </w:rPr>
        <w:t>托管协议的变更、终止与基金财产的清算</w:t>
      </w:r>
    </w:p>
    <w:p w14:paraId="35A2E007" w14:textId="1C6F3475" w:rsidR="00A76BCC" w:rsidRPr="00381A22" w:rsidRDefault="007448C3" w:rsidP="00A76BCC">
      <w:pPr>
        <w:spacing w:line="360" w:lineRule="auto"/>
        <w:ind w:firstLineChars="200" w:firstLine="480"/>
        <w:rPr>
          <w:rFonts w:ascii="宋体" w:hAnsi="宋体"/>
          <w:sz w:val="24"/>
          <w:szCs w:val="24"/>
        </w:rPr>
      </w:pPr>
      <w:r w:rsidRPr="00381A22">
        <w:rPr>
          <w:rFonts w:ascii="宋体" w:hAnsi="宋体" w:hint="eastAsia"/>
          <w:sz w:val="24"/>
          <w:szCs w:val="24"/>
        </w:rPr>
        <w:t>（一）</w:t>
      </w:r>
      <w:r w:rsidR="00A76BCC" w:rsidRPr="00381A22">
        <w:rPr>
          <w:rFonts w:ascii="宋体" w:hAnsi="宋体" w:hint="eastAsia"/>
          <w:sz w:val="24"/>
          <w:szCs w:val="24"/>
        </w:rPr>
        <w:t>托管协议的变更程序</w:t>
      </w:r>
    </w:p>
    <w:p w14:paraId="44792C75"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本协议双方当事人经协商一致，可以对协议进行修改。修改后的新协议，其内容不得与基金合同的规定有任何冲突。基金托管协议的变更报中国证监会备案后生效。</w:t>
      </w:r>
    </w:p>
    <w:p w14:paraId="77AB5C04"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（二）基金托管协议终止出现的情形</w:t>
      </w:r>
    </w:p>
    <w:p w14:paraId="03F60BA7"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基金合同终止；</w:t>
      </w:r>
    </w:p>
    <w:p w14:paraId="1129C56F"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基金托管人解散、依法被撤销、破产或由其他基金托管人接管基金资产；</w:t>
      </w:r>
    </w:p>
    <w:p w14:paraId="0A87FCE8"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3.</w:t>
      </w:r>
      <w:r w:rsidRPr="00381A22">
        <w:rPr>
          <w:rFonts w:ascii="宋体" w:hAnsi="宋体" w:hint="eastAsia"/>
          <w:sz w:val="24"/>
          <w:szCs w:val="24"/>
        </w:rPr>
        <w:tab/>
        <w:t>基金管理人解散、依法被撤销、破产或由其他基金管理人接管基金管理权；</w:t>
      </w:r>
    </w:p>
    <w:p w14:paraId="1DFE11FF"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4.</w:t>
      </w:r>
      <w:r w:rsidRPr="00381A22">
        <w:rPr>
          <w:rFonts w:ascii="宋体" w:hAnsi="宋体" w:hint="eastAsia"/>
          <w:sz w:val="24"/>
          <w:szCs w:val="24"/>
        </w:rPr>
        <w:tab/>
        <w:t>发生法律法规或基金合同规定的终止事项。</w:t>
      </w:r>
    </w:p>
    <w:p w14:paraId="37052294"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（三）基金财产的清算</w:t>
      </w:r>
    </w:p>
    <w:p w14:paraId="5B0C516B"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基金财产清算小组</w:t>
      </w:r>
    </w:p>
    <w:p w14:paraId="029C64EB"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自出现《基金合同》终止事由之日起【30】个工作日内成立基金财产清算小组，基金管理人组织基金财产清算小组并在中国证监会的监督下进行基金清算。</w:t>
      </w:r>
    </w:p>
    <w:p w14:paraId="44D84631"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基金财产清算小组成员由基金管理人、基金托管人、符合《证券法》规定的注册会计师、律师以及中国证监会指定的人员组成。基金财产清算小组可以</w:t>
      </w:r>
      <w:r w:rsidRPr="00381A22">
        <w:rPr>
          <w:rFonts w:ascii="宋体" w:hAnsi="宋体" w:hint="eastAsia"/>
          <w:sz w:val="24"/>
          <w:szCs w:val="24"/>
        </w:rPr>
        <w:lastRenderedPageBreak/>
        <w:t>聘用必要的工作人员。</w:t>
      </w:r>
    </w:p>
    <w:p w14:paraId="38098FD5"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3)</w:t>
      </w:r>
      <w:r w:rsidRPr="00381A22">
        <w:rPr>
          <w:rFonts w:ascii="宋体" w:hAnsi="宋体" w:hint="eastAsia"/>
          <w:sz w:val="24"/>
          <w:szCs w:val="24"/>
        </w:rPr>
        <w:tab/>
        <w:t>基金财产清算小组负责基金财产的保管、清理、估价、变现和分配。基金财产清算小组可以依法进行必要的民事活动。</w:t>
      </w:r>
    </w:p>
    <w:p w14:paraId="61DFBA8A"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基金财产清算程序</w:t>
      </w:r>
    </w:p>
    <w:p w14:paraId="5F042A01"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基金合同终止，应当按法律法规和基金合同的有关规定对基金财产进行清算。基金财产清算程序主要包括：</w:t>
      </w:r>
    </w:p>
    <w:p w14:paraId="3DCC5B74"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（1）《基金合同》终止情形出现时，由基金财产清算小组统一接管基金财产；</w:t>
      </w:r>
    </w:p>
    <w:p w14:paraId="63DD4AFA"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（2）对基金财产和债权债务进行清理和确认；</w:t>
      </w:r>
    </w:p>
    <w:p w14:paraId="3B9250DB"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（3）对基金财产进行估值和变现；</w:t>
      </w:r>
    </w:p>
    <w:p w14:paraId="7734BAF2"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（4）制作清算报告；</w:t>
      </w:r>
    </w:p>
    <w:p w14:paraId="3CF4CA81"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（5）聘请会计师事务所对清算报告进行外部审计，聘请律师事务所对清算报告出具法律意见书；</w:t>
      </w:r>
    </w:p>
    <w:p w14:paraId="1609829E"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（6）将清算报告报中国证监会备案并公告；</w:t>
      </w:r>
    </w:p>
    <w:p w14:paraId="05E4B361"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（7）对基金剩余财产进行分配。</w:t>
      </w:r>
    </w:p>
    <w:p w14:paraId="31C24AC2"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3.</w:t>
      </w:r>
      <w:r w:rsidRPr="00381A22">
        <w:rPr>
          <w:rFonts w:ascii="宋体" w:hAnsi="宋体" w:hint="eastAsia"/>
          <w:sz w:val="24"/>
          <w:szCs w:val="24"/>
        </w:rPr>
        <w:tab/>
        <w:t>基金财产清算的期限为6个月，但因基金所持证券的流动性受到限制而不能及时变现的，清算期限相应顺延。</w:t>
      </w:r>
    </w:p>
    <w:p w14:paraId="05BAC900"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（四）清算费用</w:t>
      </w:r>
    </w:p>
    <w:p w14:paraId="69BDB447"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清算费用是指基金财产清算小组在进行基金财产清算过程中发生的所有合理费用，清算费用由基金财产清算小组优先从基金剩余财产中支付。</w:t>
      </w:r>
    </w:p>
    <w:p w14:paraId="2DB9F93C"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（五）基金财产按下列顺序清偿：</w:t>
      </w:r>
    </w:p>
    <w:p w14:paraId="529B4CC9"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支付清算费用；</w:t>
      </w:r>
    </w:p>
    <w:p w14:paraId="2ADD9AA1"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交纳所欠税款；</w:t>
      </w:r>
    </w:p>
    <w:p w14:paraId="1281E3A4"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3）</w:t>
      </w:r>
      <w:r w:rsidRPr="00381A22">
        <w:rPr>
          <w:rFonts w:ascii="宋体" w:hAnsi="宋体" w:hint="eastAsia"/>
          <w:sz w:val="24"/>
          <w:szCs w:val="24"/>
        </w:rPr>
        <w:tab/>
        <w:t>清偿基金债务；</w:t>
      </w:r>
    </w:p>
    <w:p w14:paraId="1C06B331"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4）</w:t>
      </w:r>
      <w:r w:rsidRPr="00381A22">
        <w:rPr>
          <w:rFonts w:ascii="宋体" w:hAnsi="宋体" w:hint="eastAsia"/>
          <w:sz w:val="24"/>
          <w:szCs w:val="24"/>
        </w:rPr>
        <w:tab/>
        <w:t>按基金份额持有人持有的基金份额比例进行分配。</w:t>
      </w:r>
    </w:p>
    <w:p w14:paraId="48152383"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基金财产未按前款1）-3）项规定清偿前，不分配给基金份额持有人。</w:t>
      </w:r>
    </w:p>
    <w:p w14:paraId="6E0021B8"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（六）基金财产清算的公告</w:t>
      </w:r>
    </w:p>
    <w:p w14:paraId="161A747A"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清算过程中的有关重大事项须及时公告；基金财产清算结果经过符合《中华人民共和国证券法》规定的会计师事务所审计，并由律师事务所出具法律意见书后报中国证监会备案并公告。基金财产清算公告于基金财产清算报告报中国证监</w:t>
      </w:r>
      <w:r w:rsidRPr="00381A22">
        <w:rPr>
          <w:rFonts w:ascii="宋体" w:hAnsi="宋体" w:hint="eastAsia"/>
          <w:sz w:val="24"/>
          <w:szCs w:val="24"/>
        </w:rPr>
        <w:lastRenderedPageBreak/>
        <w:t>会备案后 5 个工作日内由基金财产清算小组进行公告，基金财产清算小组应当将清算报告登载在规定网站上，并将清算报告提示性公告登载在规定报刊上。</w:t>
      </w:r>
    </w:p>
    <w:p w14:paraId="0FF31DB4"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（七）基金财产清算账册及文件的保存</w:t>
      </w:r>
    </w:p>
    <w:p w14:paraId="38BCB7A3" w14:textId="57CA7081" w:rsidR="007448C3"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基金财产清算账册及有关文件由基金托管人保存，保存期限不低于法律法规规定的最低期限</w:t>
      </w:r>
      <w:r w:rsidR="00BA461C" w:rsidRPr="00381A22">
        <w:rPr>
          <w:rFonts w:ascii="宋体" w:hAnsi="宋体" w:hint="eastAsia"/>
          <w:sz w:val="24"/>
          <w:szCs w:val="24"/>
        </w:rPr>
        <w:t>。</w:t>
      </w:r>
    </w:p>
    <w:p w14:paraId="3ADDB817" w14:textId="4F16A557" w:rsidR="007448C3" w:rsidRPr="00381A22" w:rsidRDefault="007448C3">
      <w:pPr>
        <w:widowControl/>
        <w:jc w:val="left"/>
        <w:rPr>
          <w:rFonts w:ascii="宋体" w:hAnsi="宋体"/>
          <w:sz w:val="24"/>
          <w:szCs w:val="24"/>
        </w:rPr>
      </w:pPr>
      <w:r w:rsidRPr="00381A22">
        <w:rPr>
          <w:rFonts w:ascii="宋体" w:hAnsi="宋体"/>
          <w:sz w:val="24"/>
          <w:szCs w:val="24"/>
        </w:rPr>
        <w:br w:type="page"/>
      </w:r>
    </w:p>
    <w:p w14:paraId="2C4C1422" w14:textId="71C4E811" w:rsidR="00AC3A9B" w:rsidRPr="00381A22" w:rsidRDefault="002C3C29">
      <w:pPr>
        <w:pStyle w:val="1"/>
        <w:jc w:val="center"/>
        <w:rPr>
          <w:sz w:val="30"/>
          <w:szCs w:val="30"/>
        </w:rPr>
      </w:pPr>
      <w:bookmarkStart w:id="429" w:name="_Toc68266308"/>
      <w:bookmarkStart w:id="430" w:name="_Toc119584141"/>
      <w:bookmarkStart w:id="431" w:name="_Toc214873621"/>
      <w:bookmarkStart w:id="432" w:name="_Toc147463123"/>
      <w:bookmarkStart w:id="433" w:name="_Toc12357176"/>
      <w:bookmarkStart w:id="434" w:name="_Toc21073396"/>
      <w:bookmarkStart w:id="435" w:name="_Toc263092328"/>
      <w:bookmarkStart w:id="436" w:name="_Toc416264555"/>
      <w:bookmarkStart w:id="437" w:name="_Toc24923"/>
      <w:bookmarkStart w:id="438" w:name="_Toc123112249"/>
      <w:bookmarkStart w:id="439" w:name="_Toc25651"/>
      <w:bookmarkStart w:id="440" w:name="_Toc23999"/>
      <w:bookmarkStart w:id="441" w:name="_Toc123102468"/>
      <w:bookmarkStart w:id="442" w:name="_Toc8636"/>
      <w:bookmarkStart w:id="443" w:name="_Toc30350"/>
      <w:bookmarkStart w:id="444" w:name="_Toc1790"/>
      <w:bookmarkStart w:id="445" w:name="_Toc21983"/>
      <w:bookmarkStart w:id="446" w:name="_Toc352229767"/>
      <w:bookmarkStart w:id="447" w:name="_Toc6202"/>
      <w:bookmarkStart w:id="448" w:name="_Toc6110"/>
      <w:bookmarkStart w:id="449" w:name="_Toc141703902"/>
      <w:bookmarkStart w:id="450" w:name="_Toc3319"/>
      <w:bookmarkStart w:id="451" w:name="_Toc123051467"/>
      <w:bookmarkStart w:id="452" w:name="_Toc139991751"/>
      <w:bookmarkStart w:id="453" w:name="_Toc98560366"/>
      <w:bookmarkStart w:id="454" w:name="_Toc728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r w:rsidRPr="00381A22">
        <w:rPr>
          <w:rFonts w:hint="eastAsia"/>
          <w:sz w:val="30"/>
          <w:szCs w:val="30"/>
        </w:rPr>
        <w:lastRenderedPageBreak/>
        <w:t>第二十</w:t>
      </w:r>
      <w:r w:rsidR="00C25DD8" w:rsidRPr="00381A22">
        <w:rPr>
          <w:rFonts w:hint="eastAsia"/>
          <w:sz w:val="30"/>
          <w:szCs w:val="30"/>
        </w:rPr>
        <w:t>一</w:t>
      </w:r>
      <w:r w:rsidRPr="00381A22">
        <w:rPr>
          <w:rFonts w:hint="eastAsia"/>
          <w:sz w:val="30"/>
          <w:szCs w:val="30"/>
        </w:rPr>
        <w:t>部分</w:t>
      </w:r>
      <w:r w:rsidRPr="00381A22">
        <w:rPr>
          <w:sz w:val="30"/>
          <w:szCs w:val="30"/>
        </w:rPr>
        <w:t xml:space="preserve">  </w:t>
      </w:r>
      <w:r w:rsidRPr="00381A22">
        <w:rPr>
          <w:rFonts w:hint="eastAsia"/>
          <w:sz w:val="30"/>
          <w:szCs w:val="30"/>
        </w:rPr>
        <w:t>对基金份额持有人的服务</w:t>
      </w:r>
      <w:bookmarkEnd w:id="429"/>
      <w:bookmarkEnd w:id="430"/>
    </w:p>
    <w:p w14:paraId="7DAD1FA2"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75A38E66"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（一）电话人工咨询服务</w:t>
      </w:r>
    </w:p>
    <w:p w14:paraId="1E9AC556"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2912579"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（二）自助查询服务</w:t>
      </w:r>
    </w:p>
    <w:p w14:paraId="05575366"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02272BA0"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（三）邮件咨询服务</w:t>
      </w:r>
    </w:p>
    <w:p w14:paraId="33C15C1D"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1BF786DA"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（四）免费信息订阅服务</w:t>
      </w:r>
    </w:p>
    <w:p w14:paraId="01FD1A2A"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65E15CE0"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（五）资料邮寄服务</w:t>
      </w:r>
    </w:p>
    <w:p w14:paraId="11B4F03F"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65715675"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（六）客户投诉受理服务</w:t>
      </w:r>
    </w:p>
    <w:p w14:paraId="480EC1D6"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投资人可以通过客服热线、书信、电子邮件等渠道，对基金管理人和销售机构所提供的服务进行投诉。</w:t>
      </w:r>
    </w:p>
    <w:p w14:paraId="792F07D4"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对于工作日期间受理的投诉，以“及时回复”为处理原则，对于不能及时回复的投诉，基金管理人承诺在 3 个工作日之内对基金投资人的投诉做出回复。</w:t>
      </w:r>
      <w:r w:rsidRPr="00381A22">
        <w:rPr>
          <w:rFonts w:asciiTheme="minorEastAsia" w:hAnsiTheme="minorEastAsia" w:cs="Arial" w:hint="eastAsia"/>
          <w:sz w:val="24"/>
          <w:szCs w:val="24"/>
        </w:rPr>
        <w:lastRenderedPageBreak/>
        <w:t>对于非工作日提出的投诉，基金管理人将在顺延到下 1 个工作日进行回复。</w:t>
      </w:r>
    </w:p>
    <w:p w14:paraId="1C4C4F19"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 xml:space="preserve">（七）基金管理人联系方式 </w:t>
      </w:r>
    </w:p>
    <w:p w14:paraId="368327F5"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基金管理人网址： www.furamc.com.cn</w:t>
      </w:r>
    </w:p>
    <w:p w14:paraId="60A0AC7B"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电子信箱：service@furamc.com.cn</w:t>
      </w:r>
    </w:p>
    <w:p w14:paraId="0F05D9A8"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客服热线：4006855600</w:t>
      </w:r>
    </w:p>
    <w:p w14:paraId="6E7BB5E1"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客户服务部门地址：</w:t>
      </w:r>
      <w:r w:rsidRPr="00381A22">
        <w:rPr>
          <w:rFonts w:asciiTheme="minorEastAsia" w:hAnsiTheme="minorEastAsia" w:cs="Times New Roman" w:hint="eastAsia"/>
          <w:kern w:val="0"/>
          <w:sz w:val="24"/>
          <w:szCs w:val="24"/>
        </w:rPr>
        <w:t>深圳市福田区八卦四路52号安吉尔大厦24层</w:t>
      </w:r>
      <w:r w:rsidRPr="00381A22">
        <w:rPr>
          <w:rFonts w:asciiTheme="minorEastAsia" w:hAnsiTheme="minorEastAsia" w:cs="Arial" w:hint="eastAsia"/>
          <w:sz w:val="24"/>
          <w:szCs w:val="24"/>
        </w:rPr>
        <w:t>，富荣基金管理有限公司客户服务部门（收）</w:t>
      </w:r>
    </w:p>
    <w:p w14:paraId="1AFD6D41"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邮编：518038</w:t>
      </w:r>
    </w:p>
    <w:p w14:paraId="3CBDA45C" w14:textId="5C04200F" w:rsidR="00766676" w:rsidRDefault="002C3C29" w:rsidP="00A13D3D">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（八）如本招募说明书存在任何您/贵机构无法理解的内容，请通过上述联系方式联系基金管理人。请确保投资前，您/贵机构已经全面理解了本招募说明书</w:t>
      </w:r>
      <w:r w:rsidRPr="00381A22">
        <w:rPr>
          <w:rFonts w:asciiTheme="minorEastAsia" w:hAnsiTheme="minorEastAsia" w:cs="Arial"/>
          <w:sz w:val="24"/>
          <w:szCs w:val="24"/>
        </w:rPr>
        <w:t>。</w:t>
      </w:r>
    </w:p>
    <w:p w14:paraId="1F92B7D7" w14:textId="5EF4F904" w:rsidR="00766676" w:rsidRDefault="00766676" w:rsidP="00766676">
      <w:pPr>
        <w:pStyle w:val="1"/>
        <w:jc w:val="center"/>
        <w:rPr>
          <w:rFonts w:asciiTheme="minorEastAsia" w:eastAsiaTheme="minorEastAsia" w:hAnsiTheme="minorEastAsia"/>
          <w:sz w:val="30"/>
          <w:szCs w:val="30"/>
        </w:rPr>
      </w:pPr>
      <w:r>
        <w:rPr>
          <w:rFonts w:asciiTheme="minorEastAsia" w:hAnsiTheme="minorEastAsia"/>
          <w:szCs w:val="24"/>
        </w:rPr>
        <w:br w:type="page"/>
      </w:r>
      <w:bookmarkStart w:id="455" w:name="_Toc482624810"/>
      <w:bookmarkStart w:id="456" w:name="_Toc30359"/>
      <w:bookmarkStart w:id="457" w:name="_Toc520207207"/>
      <w:bookmarkStart w:id="458" w:name="_Toc521338342"/>
      <w:bookmarkStart w:id="459" w:name="_Toc256666809"/>
      <w:bookmarkStart w:id="460" w:name="_Toc256666929"/>
      <w:bookmarkStart w:id="461" w:name="_Toc119584142"/>
      <w:r>
        <w:rPr>
          <w:rFonts w:asciiTheme="minorEastAsia" w:eastAsiaTheme="minorEastAsia" w:hAnsiTheme="minorEastAsia" w:hint="eastAsia"/>
          <w:sz w:val="30"/>
          <w:szCs w:val="30"/>
        </w:rPr>
        <w:lastRenderedPageBreak/>
        <w:t>第二十二部分  其他应披露事项</w:t>
      </w:r>
      <w:bookmarkEnd w:id="455"/>
      <w:bookmarkEnd w:id="456"/>
      <w:bookmarkEnd w:id="457"/>
      <w:bookmarkEnd w:id="458"/>
      <w:bookmarkEnd w:id="459"/>
      <w:bookmarkEnd w:id="460"/>
      <w:bookmarkEnd w:id="461"/>
    </w:p>
    <w:tbl>
      <w:tblPr>
        <w:tblW w:w="86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1"/>
        <w:gridCol w:w="5670"/>
        <w:gridCol w:w="9"/>
        <w:gridCol w:w="2117"/>
      </w:tblGrid>
      <w:tr w:rsidR="00766676" w:rsidRPr="00100174" w14:paraId="2A1E7B16"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1099618D" w14:textId="77777777" w:rsidR="00766676" w:rsidRPr="00100174" w:rsidRDefault="00766676" w:rsidP="00042000">
            <w:pPr>
              <w:jc w:val="center"/>
              <w:rPr>
                <w:rFonts w:asciiTheme="minorEastAsia" w:hAnsiTheme="minorEastAsia" w:cs="Arial"/>
                <w:sz w:val="24"/>
                <w:szCs w:val="24"/>
              </w:rPr>
            </w:pPr>
            <w:r w:rsidRPr="00100174">
              <w:rPr>
                <w:rFonts w:asciiTheme="minorEastAsia" w:hAnsiTheme="minorEastAsia" w:cs="Arial" w:hint="eastAsia"/>
                <w:sz w:val="24"/>
                <w:szCs w:val="24"/>
              </w:rPr>
              <w:t>序号</w:t>
            </w:r>
          </w:p>
        </w:tc>
        <w:tc>
          <w:tcPr>
            <w:tcW w:w="5670" w:type="dxa"/>
            <w:tcBorders>
              <w:top w:val="single" w:sz="4" w:space="0" w:color="auto"/>
              <w:left w:val="single" w:sz="4" w:space="0" w:color="auto"/>
              <w:bottom w:val="single" w:sz="4" w:space="0" w:color="auto"/>
              <w:right w:val="single" w:sz="4" w:space="0" w:color="auto"/>
            </w:tcBorders>
            <w:shd w:val="clear" w:color="auto" w:fill="auto"/>
          </w:tcPr>
          <w:p w14:paraId="67402939" w14:textId="77777777" w:rsidR="00766676" w:rsidRPr="00100174" w:rsidRDefault="00766676" w:rsidP="00042000">
            <w:pPr>
              <w:jc w:val="center"/>
              <w:rPr>
                <w:rFonts w:asciiTheme="minorEastAsia" w:hAnsiTheme="minorEastAsia"/>
                <w:color w:val="000000"/>
                <w:sz w:val="22"/>
              </w:rPr>
            </w:pPr>
            <w:r w:rsidRPr="00100174">
              <w:rPr>
                <w:rFonts w:asciiTheme="minorEastAsia" w:hAnsiTheme="minorEastAsia" w:hint="eastAsia"/>
                <w:color w:val="000000"/>
                <w:sz w:val="22"/>
              </w:rPr>
              <w:t>公告事项</w:t>
            </w:r>
          </w:p>
        </w:tc>
        <w:tc>
          <w:tcPr>
            <w:tcW w:w="2126" w:type="dxa"/>
            <w:gridSpan w:val="2"/>
            <w:tcBorders>
              <w:top w:val="single" w:sz="4" w:space="0" w:color="auto"/>
              <w:left w:val="single" w:sz="4" w:space="0" w:color="auto"/>
              <w:bottom w:val="single" w:sz="4" w:space="0" w:color="auto"/>
              <w:right w:val="single" w:sz="4" w:space="0" w:color="auto"/>
            </w:tcBorders>
            <w:shd w:val="clear" w:color="auto" w:fill="auto"/>
          </w:tcPr>
          <w:p w14:paraId="237A6918" w14:textId="77777777" w:rsidR="00766676" w:rsidRPr="00100174" w:rsidRDefault="00766676" w:rsidP="00042000">
            <w:pPr>
              <w:jc w:val="center"/>
              <w:rPr>
                <w:rFonts w:asciiTheme="minorEastAsia" w:hAnsiTheme="minorEastAsia"/>
                <w:color w:val="000000"/>
                <w:sz w:val="22"/>
              </w:rPr>
            </w:pPr>
            <w:r w:rsidRPr="00100174">
              <w:rPr>
                <w:rFonts w:asciiTheme="minorEastAsia" w:hAnsiTheme="minorEastAsia" w:hint="eastAsia"/>
                <w:color w:val="000000"/>
                <w:sz w:val="22"/>
              </w:rPr>
              <w:t>披露日期</w:t>
            </w:r>
          </w:p>
        </w:tc>
      </w:tr>
      <w:tr w:rsidR="0080328F" w:rsidRPr="00100174" w14:paraId="528A634E" w14:textId="77777777" w:rsidTr="0080328F">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2C17FFFC" w14:textId="77777777" w:rsidR="0080328F" w:rsidRPr="00100174"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1</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2FC4324D" w14:textId="77777777" w:rsidR="0080328F" w:rsidRPr="00100174" w:rsidRDefault="0080328F" w:rsidP="00DA6610">
            <w:pPr>
              <w:jc w:val="left"/>
              <w:rPr>
                <w:rFonts w:asciiTheme="minorEastAsia" w:hAnsiTheme="minorEastAsia"/>
                <w:color w:val="000000"/>
                <w:sz w:val="22"/>
              </w:rPr>
            </w:pPr>
            <w:r>
              <w:rPr>
                <w:rFonts w:hint="eastAsia"/>
                <w:color w:val="000000"/>
                <w:sz w:val="22"/>
              </w:rPr>
              <w:t>富荣中短债债券型证券投资基金基金份额发售公告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14CA7FF4" w14:textId="77777777" w:rsidR="0080328F" w:rsidRPr="00100174" w:rsidRDefault="0080328F" w:rsidP="00DA6610">
            <w:pPr>
              <w:jc w:val="center"/>
              <w:rPr>
                <w:rFonts w:asciiTheme="minorEastAsia" w:hAnsiTheme="minorEastAsia"/>
                <w:color w:val="000000"/>
                <w:sz w:val="22"/>
              </w:rPr>
            </w:pPr>
            <w:r>
              <w:rPr>
                <w:rFonts w:hint="eastAsia"/>
                <w:color w:val="000000"/>
                <w:sz w:val="22"/>
              </w:rPr>
              <w:t>2021</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23</w:t>
            </w:r>
            <w:r>
              <w:rPr>
                <w:rFonts w:hint="eastAsia"/>
                <w:color w:val="000000"/>
                <w:sz w:val="22"/>
              </w:rPr>
              <w:t>日</w:t>
            </w:r>
          </w:p>
        </w:tc>
      </w:tr>
      <w:tr w:rsidR="0080328F" w:rsidRPr="00100174" w14:paraId="72E94925" w14:textId="77777777" w:rsidTr="0080328F">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60DDEF69" w14:textId="77777777" w:rsidR="0080328F" w:rsidRPr="00100174"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2</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3D368B27" w14:textId="77777777" w:rsidR="0080328F" w:rsidRPr="00100174" w:rsidRDefault="0080328F" w:rsidP="00DA6610">
            <w:pPr>
              <w:jc w:val="left"/>
              <w:rPr>
                <w:rFonts w:asciiTheme="minorEastAsia" w:hAnsiTheme="minorEastAsia"/>
                <w:color w:val="000000"/>
                <w:sz w:val="22"/>
              </w:rPr>
            </w:pPr>
            <w:r>
              <w:rPr>
                <w:rFonts w:hint="eastAsia"/>
                <w:color w:val="000000"/>
                <w:sz w:val="22"/>
              </w:rPr>
              <w:t>富荣中短债债券型证券投资基金基金合同和招募说明书提示性公告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7085223E" w14:textId="77777777" w:rsidR="0080328F" w:rsidRPr="00100174" w:rsidRDefault="0080328F" w:rsidP="00DA6610">
            <w:pPr>
              <w:jc w:val="center"/>
              <w:rPr>
                <w:rFonts w:asciiTheme="minorEastAsia" w:hAnsiTheme="minorEastAsia"/>
                <w:color w:val="000000"/>
                <w:sz w:val="22"/>
              </w:rPr>
            </w:pPr>
            <w:r>
              <w:rPr>
                <w:rFonts w:hint="eastAsia"/>
                <w:color w:val="000000"/>
                <w:sz w:val="22"/>
              </w:rPr>
              <w:t>2021</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23</w:t>
            </w:r>
            <w:r>
              <w:rPr>
                <w:rFonts w:hint="eastAsia"/>
                <w:color w:val="000000"/>
                <w:sz w:val="22"/>
              </w:rPr>
              <w:t>日</w:t>
            </w:r>
          </w:p>
        </w:tc>
      </w:tr>
      <w:tr w:rsidR="0080328F" w:rsidRPr="00100174" w14:paraId="55B8DA45" w14:textId="77777777" w:rsidTr="0080328F">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41E5050F" w14:textId="77777777" w:rsidR="0080328F" w:rsidRPr="00100174"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3</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09FFE892" w14:textId="77777777" w:rsidR="0080328F" w:rsidRPr="00100174" w:rsidRDefault="0080328F" w:rsidP="00DA6610">
            <w:pPr>
              <w:jc w:val="left"/>
              <w:rPr>
                <w:rFonts w:asciiTheme="minorEastAsia" w:hAnsiTheme="minorEastAsia"/>
                <w:color w:val="000000"/>
                <w:sz w:val="22"/>
              </w:rPr>
            </w:pPr>
            <w:r>
              <w:rPr>
                <w:rFonts w:hint="eastAsia"/>
                <w:color w:val="000000"/>
                <w:sz w:val="22"/>
              </w:rPr>
              <w:t>关于富荣中短债债券型证券投资基金提前结束募集的公告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3989CD88" w14:textId="77777777" w:rsidR="0080328F" w:rsidRPr="00100174" w:rsidRDefault="0080328F" w:rsidP="00DA6610">
            <w:pPr>
              <w:jc w:val="center"/>
              <w:rPr>
                <w:rFonts w:asciiTheme="minorEastAsia" w:hAnsiTheme="minorEastAsia"/>
                <w:color w:val="000000"/>
                <w:sz w:val="22"/>
              </w:rPr>
            </w:pPr>
            <w:r>
              <w:rPr>
                <w:rFonts w:hint="eastAsia"/>
                <w:color w:val="000000"/>
                <w:sz w:val="22"/>
              </w:rPr>
              <w:t>2021</w:t>
            </w:r>
            <w:r>
              <w:rPr>
                <w:rFonts w:hint="eastAsia"/>
                <w:color w:val="000000"/>
                <w:sz w:val="22"/>
              </w:rPr>
              <w:t>年</w:t>
            </w:r>
            <w:r>
              <w:rPr>
                <w:rFonts w:hint="eastAsia"/>
                <w:color w:val="000000"/>
                <w:sz w:val="22"/>
              </w:rPr>
              <w:t>12</w:t>
            </w:r>
            <w:r>
              <w:rPr>
                <w:rFonts w:hint="eastAsia"/>
                <w:color w:val="000000"/>
                <w:sz w:val="22"/>
              </w:rPr>
              <w:t>月</w:t>
            </w:r>
            <w:r>
              <w:rPr>
                <w:rFonts w:hint="eastAsia"/>
                <w:color w:val="000000"/>
                <w:sz w:val="22"/>
              </w:rPr>
              <w:t>7</w:t>
            </w:r>
            <w:r>
              <w:rPr>
                <w:rFonts w:hint="eastAsia"/>
                <w:color w:val="000000"/>
                <w:sz w:val="22"/>
              </w:rPr>
              <w:t>日</w:t>
            </w:r>
          </w:p>
        </w:tc>
      </w:tr>
      <w:tr w:rsidR="0080328F" w:rsidRPr="00100174" w14:paraId="00752CA5" w14:textId="77777777" w:rsidTr="0080328F">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3E596A62" w14:textId="77777777" w:rsidR="0080328F" w:rsidRPr="00100174"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4</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075301B4" w14:textId="77777777" w:rsidR="0080328F" w:rsidRPr="00100174" w:rsidRDefault="0080328F" w:rsidP="00DA6610">
            <w:pPr>
              <w:jc w:val="left"/>
              <w:rPr>
                <w:rFonts w:asciiTheme="minorEastAsia" w:hAnsiTheme="minorEastAsia"/>
                <w:color w:val="000000"/>
                <w:sz w:val="22"/>
              </w:rPr>
            </w:pPr>
            <w:r>
              <w:rPr>
                <w:rFonts w:hint="eastAsia"/>
                <w:color w:val="000000"/>
                <w:sz w:val="22"/>
              </w:rPr>
              <w:t>富荣中短债债券型证券投资基金基金合同生效公告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1675108A" w14:textId="77777777" w:rsidR="0080328F" w:rsidRPr="00100174" w:rsidRDefault="0080328F" w:rsidP="00DA6610">
            <w:pPr>
              <w:jc w:val="center"/>
              <w:rPr>
                <w:rFonts w:asciiTheme="minorEastAsia" w:hAnsiTheme="minorEastAsia"/>
                <w:color w:val="000000"/>
                <w:sz w:val="22"/>
              </w:rPr>
            </w:pPr>
            <w:r>
              <w:rPr>
                <w:rFonts w:hint="eastAsia"/>
                <w:color w:val="000000"/>
                <w:sz w:val="22"/>
              </w:rPr>
              <w:t>2021</w:t>
            </w:r>
            <w:r>
              <w:rPr>
                <w:rFonts w:hint="eastAsia"/>
                <w:color w:val="000000"/>
                <w:sz w:val="22"/>
              </w:rPr>
              <w:t>年</w:t>
            </w:r>
            <w:r>
              <w:rPr>
                <w:rFonts w:hint="eastAsia"/>
                <w:color w:val="000000"/>
                <w:sz w:val="22"/>
              </w:rPr>
              <w:t>12</w:t>
            </w:r>
            <w:r>
              <w:rPr>
                <w:rFonts w:hint="eastAsia"/>
                <w:color w:val="000000"/>
                <w:sz w:val="22"/>
              </w:rPr>
              <w:t>月</w:t>
            </w:r>
            <w:r>
              <w:rPr>
                <w:rFonts w:hint="eastAsia"/>
                <w:color w:val="000000"/>
                <w:sz w:val="22"/>
              </w:rPr>
              <w:t>9</w:t>
            </w:r>
            <w:r>
              <w:rPr>
                <w:rFonts w:hint="eastAsia"/>
                <w:color w:val="000000"/>
                <w:sz w:val="22"/>
              </w:rPr>
              <w:t>日</w:t>
            </w:r>
          </w:p>
        </w:tc>
      </w:tr>
      <w:tr w:rsidR="0080328F" w:rsidRPr="00100174" w14:paraId="2FEEAD5D" w14:textId="77777777" w:rsidTr="0080328F">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691F0272" w14:textId="77777777" w:rsidR="0080328F" w:rsidRPr="00100174"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5</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65ADBEFB" w14:textId="77777777" w:rsidR="0080328F" w:rsidRPr="00100174" w:rsidRDefault="0080328F" w:rsidP="00DA6610">
            <w:pPr>
              <w:jc w:val="left"/>
              <w:rPr>
                <w:rFonts w:asciiTheme="minorEastAsia" w:hAnsiTheme="minorEastAsia"/>
                <w:color w:val="000000"/>
                <w:sz w:val="22"/>
              </w:rPr>
            </w:pPr>
            <w:r>
              <w:rPr>
                <w:rFonts w:hint="eastAsia"/>
                <w:color w:val="000000"/>
                <w:sz w:val="22"/>
              </w:rPr>
              <w:t>富荣中短债债券型证券投资基金开放日常申购、赎回、转换、定期定额投资业务公告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55848EC8" w14:textId="77777777" w:rsidR="0080328F" w:rsidRPr="00100174" w:rsidRDefault="0080328F" w:rsidP="00DA6610">
            <w:pPr>
              <w:jc w:val="center"/>
              <w:rPr>
                <w:rFonts w:asciiTheme="minorEastAsia" w:hAnsiTheme="minorEastAsia"/>
                <w:color w:val="000000"/>
                <w:sz w:val="22"/>
              </w:rPr>
            </w:pPr>
            <w:r>
              <w:rPr>
                <w:rFonts w:hint="eastAsia"/>
                <w:color w:val="000000"/>
                <w:sz w:val="22"/>
              </w:rPr>
              <w:t>2021</w:t>
            </w:r>
            <w:r>
              <w:rPr>
                <w:rFonts w:hint="eastAsia"/>
                <w:color w:val="000000"/>
                <w:sz w:val="22"/>
              </w:rPr>
              <w:t>年</w:t>
            </w:r>
            <w:r>
              <w:rPr>
                <w:rFonts w:hint="eastAsia"/>
                <w:color w:val="000000"/>
                <w:sz w:val="22"/>
              </w:rPr>
              <w:t>12</w:t>
            </w:r>
            <w:r>
              <w:rPr>
                <w:rFonts w:hint="eastAsia"/>
                <w:color w:val="000000"/>
                <w:sz w:val="22"/>
              </w:rPr>
              <w:t>月</w:t>
            </w:r>
            <w:r>
              <w:rPr>
                <w:rFonts w:hint="eastAsia"/>
                <w:color w:val="000000"/>
                <w:sz w:val="22"/>
              </w:rPr>
              <w:t>11</w:t>
            </w:r>
            <w:r>
              <w:rPr>
                <w:rFonts w:hint="eastAsia"/>
                <w:color w:val="000000"/>
                <w:sz w:val="22"/>
              </w:rPr>
              <w:t>日</w:t>
            </w:r>
          </w:p>
        </w:tc>
      </w:tr>
      <w:tr w:rsidR="0080328F" w:rsidRPr="00100174" w14:paraId="08D3DCDC" w14:textId="77777777" w:rsidTr="0080328F">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47D22CAC" w14:textId="77777777" w:rsidR="0080328F" w:rsidRPr="00100174"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6</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65089CC5" w14:textId="77777777" w:rsidR="0080328F" w:rsidRPr="00100174" w:rsidRDefault="0080328F" w:rsidP="00DA6610">
            <w:pPr>
              <w:jc w:val="left"/>
              <w:rPr>
                <w:rFonts w:asciiTheme="minorEastAsia" w:hAnsiTheme="minorEastAsia"/>
                <w:color w:val="000000"/>
                <w:sz w:val="22"/>
              </w:rPr>
            </w:pPr>
            <w:r>
              <w:rPr>
                <w:rFonts w:hint="eastAsia"/>
                <w:color w:val="000000"/>
                <w:sz w:val="22"/>
              </w:rPr>
              <w:t>富荣基金管理有限公司关于富荣中短债债券型证券投资基金参加销售机构及直销渠道基金申购及定期定额投资申购费率优惠活动的公告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16732D0D" w14:textId="77777777" w:rsidR="0080328F" w:rsidRPr="00100174" w:rsidRDefault="0080328F" w:rsidP="00DA6610">
            <w:pPr>
              <w:jc w:val="center"/>
              <w:rPr>
                <w:rFonts w:asciiTheme="minorEastAsia" w:hAnsiTheme="minorEastAsia"/>
                <w:color w:val="000000"/>
                <w:sz w:val="22"/>
              </w:rPr>
            </w:pPr>
            <w:r>
              <w:rPr>
                <w:rFonts w:hint="eastAsia"/>
                <w:color w:val="000000"/>
                <w:sz w:val="22"/>
              </w:rPr>
              <w:t>2021</w:t>
            </w:r>
            <w:r>
              <w:rPr>
                <w:rFonts w:hint="eastAsia"/>
                <w:color w:val="000000"/>
                <w:sz w:val="22"/>
              </w:rPr>
              <w:t>年</w:t>
            </w:r>
            <w:r>
              <w:rPr>
                <w:rFonts w:hint="eastAsia"/>
                <w:color w:val="000000"/>
                <w:sz w:val="22"/>
              </w:rPr>
              <w:t>12</w:t>
            </w:r>
            <w:r>
              <w:rPr>
                <w:rFonts w:hint="eastAsia"/>
                <w:color w:val="000000"/>
                <w:sz w:val="22"/>
              </w:rPr>
              <w:t>月</w:t>
            </w:r>
            <w:r>
              <w:rPr>
                <w:rFonts w:hint="eastAsia"/>
                <w:color w:val="000000"/>
                <w:sz w:val="22"/>
              </w:rPr>
              <w:t>14</w:t>
            </w:r>
            <w:r>
              <w:rPr>
                <w:rFonts w:hint="eastAsia"/>
                <w:color w:val="000000"/>
                <w:sz w:val="22"/>
              </w:rPr>
              <w:t>日</w:t>
            </w:r>
          </w:p>
        </w:tc>
      </w:tr>
      <w:tr w:rsidR="0080328F" w:rsidRPr="00100174" w14:paraId="6AB5F73A" w14:textId="77777777" w:rsidTr="0080328F">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59AC0270" w14:textId="77777777" w:rsidR="0080328F" w:rsidRPr="00100174"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7</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36E65FAD" w14:textId="77777777" w:rsidR="0080328F" w:rsidRPr="00100174" w:rsidRDefault="0080328F" w:rsidP="00DA6610">
            <w:pPr>
              <w:jc w:val="left"/>
              <w:rPr>
                <w:rFonts w:asciiTheme="minorEastAsia" w:hAnsiTheme="minorEastAsia"/>
                <w:color w:val="000000"/>
                <w:sz w:val="22"/>
              </w:rPr>
            </w:pPr>
            <w:r>
              <w:rPr>
                <w:rFonts w:hint="eastAsia"/>
                <w:color w:val="000000"/>
                <w:sz w:val="22"/>
              </w:rPr>
              <w:t>富荣基金管理有限公司关于提高富荣中短债债券型证券投资基金净值精度的公告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3EF13349" w14:textId="77777777" w:rsidR="0080328F" w:rsidRPr="00100174" w:rsidRDefault="0080328F" w:rsidP="00DA6610">
            <w:pPr>
              <w:jc w:val="center"/>
              <w:rPr>
                <w:rFonts w:asciiTheme="minorEastAsia" w:hAnsiTheme="minorEastAsia"/>
                <w:color w:val="000000"/>
                <w:sz w:val="22"/>
              </w:rPr>
            </w:pPr>
            <w:r>
              <w:rPr>
                <w:rFonts w:hint="eastAsia"/>
                <w:color w:val="000000"/>
                <w:sz w:val="22"/>
              </w:rPr>
              <w:t>2021</w:t>
            </w:r>
            <w:r>
              <w:rPr>
                <w:rFonts w:hint="eastAsia"/>
                <w:color w:val="000000"/>
                <w:sz w:val="22"/>
              </w:rPr>
              <w:t>年</w:t>
            </w:r>
            <w:r>
              <w:rPr>
                <w:rFonts w:hint="eastAsia"/>
                <w:color w:val="000000"/>
                <w:sz w:val="22"/>
              </w:rPr>
              <w:t>12</w:t>
            </w:r>
            <w:r>
              <w:rPr>
                <w:rFonts w:hint="eastAsia"/>
                <w:color w:val="000000"/>
                <w:sz w:val="22"/>
              </w:rPr>
              <w:t>月</w:t>
            </w:r>
            <w:r>
              <w:rPr>
                <w:rFonts w:hint="eastAsia"/>
                <w:color w:val="000000"/>
                <w:sz w:val="22"/>
              </w:rPr>
              <w:t>16</w:t>
            </w:r>
            <w:r>
              <w:rPr>
                <w:rFonts w:hint="eastAsia"/>
                <w:color w:val="000000"/>
                <w:sz w:val="22"/>
              </w:rPr>
              <w:t>日</w:t>
            </w:r>
          </w:p>
        </w:tc>
      </w:tr>
      <w:tr w:rsidR="0080328F" w:rsidRPr="00100174" w14:paraId="2FF34676" w14:textId="77777777" w:rsidTr="0080328F">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02C0AAC2" w14:textId="77777777" w:rsidR="0080328F" w:rsidRPr="00100174"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8</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34637F69" w14:textId="77777777" w:rsidR="0080328F" w:rsidRPr="00100174" w:rsidRDefault="0080328F" w:rsidP="00DA6610">
            <w:pPr>
              <w:jc w:val="left"/>
              <w:rPr>
                <w:rFonts w:asciiTheme="minorEastAsia" w:hAnsiTheme="minorEastAsia"/>
                <w:color w:val="000000"/>
                <w:sz w:val="22"/>
              </w:rPr>
            </w:pPr>
            <w:r>
              <w:rPr>
                <w:rFonts w:hint="eastAsia"/>
                <w:color w:val="000000"/>
                <w:sz w:val="22"/>
              </w:rPr>
              <w:t>富荣基金管理有限公司关于旗下部分基金新增平安银行股份有限公司为销售机构的公告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681BBC0E" w14:textId="77777777" w:rsidR="0080328F" w:rsidRPr="00100174" w:rsidRDefault="0080328F" w:rsidP="00DA6610">
            <w:pPr>
              <w:jc w:val="center"/>
              <w:rPr>
                <w:rFonts w:asciiTheme="minorEastAsia" w:hAnsiTheme="minorEastAsia"/>
                <w:color w:val="000000"/>
                <w:sz w:val="22"/>
              </w:rPr>
            </w:pPr>
            <w:r>
              <w:rPr>
                <w:rFonts w:hint="eastAsia"/>
                <w:color w:val="000000"/>
                <w:sz w:val="22"/>
              </w:rPr>
              <w:t>2021</w:t>
            </w:r>
            <w:r>
              <w:rPr>
                <w:rFonts w:hint="eastAsia"/>
                <w:color w:val="000000"/>
                <w:sz w:val="22"/>
              </w:rPr>
              <w:t>年</w:t>
            </w:r>
            <w:r>
              <w:rPr>
                <w:rFonts w:hint="eastAsia"/>
                <w:color w:val="000000"/>
                <w:sz w:val="22"/>
              </w:rPr>
              <w:t>12</w:t>
            </w:r>
            <w:r>
              <w:rPr>
                <w:rFonts w:hint="eastAsia"/>
                <w:color w:val="000000"/>
                <w:sz w:val="22"/>
              </w:rPr>
              <w:t>月</w:t>
            </w:r>
            <w:r>
              <w:rPr>
                <w:rFonts w:hint="eastAsia"/>
                <w:color w:val="000000"/>
                <w:sz w:val="22"/>
              </w:rPr>
              <w:t>20</w:t>
            </w:r>
            <w:r>
              <w:rPr>
                <w:rFonts w:hint="eastAsia"/>
                <w:color w:val="000000"/>
                <w:sz w:val="22"/>
              </w:rPr>
              <w:t>日</w:t>
            </w:r>
          </w:p>
        </w:tc>
      </w:tr>
      <w:tr w:rsidR="0080328F" w:rsidRPr="00100174" w14:paraId="752F1A71" w14:textId="77777777" w:rsidTr="0080328F">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27E8448D" w14:textId="77777777" w:rsidR="0080328F" w:rsidRPr="00100174"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9</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149A8D46" w14:textId="77777777" w:rsidR="0080328F" w:rsidRPr="00100174" w:rsidRDefault="0080328F" w:rsidP="00DA6610">
            <w:pPr>
              <w:jc w:val="left"/>
              <w:rPr>
                <w:rFonts w:asciiTheme="minorEastAsia" w:hAnsiTheme="minorEastAsia"/>
                <w:color w:val="000000"/>
                <w:sz w:val="22"/>
              </w:rPr>
            </w:pPr>
            <w:r>
              <w:rPr>
                <w:rFonts w:hint="eastAsia"/>
                <w:color w:val="000000"/>
                <w:sz w:val="22"/>
              </w:rPr>
              <w:t>富荣中短债债券型证券投资基金基金经理变更公告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082A64D0" w14:textId="77777777" w:rsidR="0080328F" w:rsidRPr="00100174" w:rsidRDefault="0080328F" w:rsidP="00DA6610">
            <w:pPr>
              <w:jc w:val="center"/>
              <w:rPr>
                <w:rFonts w:asciiTheme="minorEastAsia" w:hAnsiTheme="minorEastAsia"/>
                <w:color w:val="000000"/>
                <w:sz w:val="22"/>
              </w:rPr>
            </w:pPr>
            <w:r>
              <w:rPr>
                <w:rFonts w:hint="eastAsia"/>
                <w:color w:val="000000"/>
                <w:sz w:val="22"/>
              </w:rPr>
              <w:t>2021</w:t>
            </w:r>
            <w:r>
              <w:rPr>
                <w:rFonts w:hint="eastAsia"/>
                <w:color w:val="000000"/>
                <w:sz w:val="22"/>
              </w:rPr>
              <w:t>年</w:t>
            </w:r>
            <w:r>
              <w:rPr>
                <w:rFonts w:hint="eastAsia"/>
                <w:color w:val="000000"/>
                <w:sz w:val="22"/>
              </w:rPr>
              <w:t>12</w:t>
            </w:r>
            <w:r>
              <w:rPr>
                <w:rFonts w:hint="eastAsia"/>
                <w:color w:val="000000"/>
                <w:sz w:val="22"/>
              </w:rPr>
              <w:t>月</w:t>
            </w:r>
            <w:r>
              <w:rPr>
                <w:rFonts w:hint="eastAsia"/>
                <w:color w:val="000000"/>
                <w:sz w:val="22"/>
              </w:rPr>
              <w:t>29</w:t>
            </w:r>
            <w:r>
              <w:rPr>
                <w:rFonts w:hint="eastAsia"/>
                <w:color w:val="000000"/>
                <w:sz w:val="22"/>
              </w:rPr>
              <w:t>日</w:t>
            </w:r>
          </w:p>
        </w:tc>
      </w:tr>
      <w:tr w:rsidR="0080328F" w:rsidRPr="00100174" w14:paraId="6ABBF2C5" w14:textId="77777777" w:rsidTr="0080328F">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50B5DB77" w14:textId="77777777" w:rsidR="0080328F" w:rsidRPr="00100174"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0</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6BB13F57" w14:textId="77777777" w:rsidR="0080328F" w:rsidRPr="00100174" w:rsidRDefault="0080328F" w:rsidP="00DA6610">
            <w:pPr>
              <w:jc w:val="left"/>
              <w:rPr>
                <w:rFonts w:asciiTheme="minorEastAsia" w:hAnsiTheme="minorEastAsia"/>
                <w:color w:val="000000"/>
                <w:sz w:val="22"/>
              </w:rPr>
            </w:pPr>
            <w:r>
              <w:rPr>
                <w:rFonts w:hint="eastAsia"/>
                <w:color w:val="000000"/>
                <w:sz w:val="22"/>
              </w:rPr>
              <w:t>富荣中短债债券型证券投资基金招募说明书更新及产品资料概要更新的提示性公告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09D7E804" w14:textId="77777777" w:rsidR="0080328F" w:rsidRPr="00100174" w:rsidRDefault="0080328F" w:rsidP="00DA6610">
            <w:pPr>
              <w:jc w:val="center"/>
              <w:rPr>
                <w:rFonts w:asciiTheme="minorEastAsia" w:hAnsiTheme="minorEastAsia"/>
                <w:color w:val="000000"/>
                <w:sz w:val="22"/>
              </w:rPr>
            </w:pPr>
            <w:r>
              <w:rPr>
                <w:rFonts w:hint="eastAsia"/>
                <w:color w:val="000000"/>
                <w:sz w:val="22"/>
              </w:rPr>
              <w:t>2021</w:t>
            </w:r>
            <w:r>
              <w:rPr>
                <w:rFonts w:hint="eastAsia"/>
                <w:color w:val="000000"/>
                <w:sz w:val="22"/>
              </w:rPr>
              <w:t>年</w:t>
            </w:r>
            <w:r>
              <w:rPr>
                <w:rFonts w:hint="eastAsia"/>
                <w:color w:val="000000"/>
                <w:sz w:val="22"/>
              </w:rPr>
              <w:t>12</w:t>
            </w:r>
            <w:r>
              <w:rPr>
                <w:rFonts w:hint="eastAsia"/>
                <w:color w:val="000000"/>
                <w:sz w:val="22"/>
              </w:rPr>
              <w:t>月</w:t>
            </w:r>
            <w:r>
              <w:rPr>
                <w:rFonts w:hint="eastAsia"/>
                <w:color w:val="000000"/>
                <w:sz w:val="22"/>
              </w:rPr>
              <w:t>30</w:t>
            </w:r>
            <w:r>
              <w:rPr>
                <w:rFonts w:hint="eastAsia"/>
                <w:color w:val="000000"/>
                <w:sz w:val="22"/>
              </w:rPr>
              <w:t>日</w:t>
            </w:r>
          </w:p>
        </w:tc>
      </w:tr>
      <w:tr w:rsidR="0080328F" w:rsidRPr="00100174" w14:paraId="7CEC51FF"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220BB546"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1</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3635F08F" w14:textId="77777777" w:rsidR="0080328F" w:rsidRDefault="0080328F" w:rsidP="00DA6610">
            <w:pPr>
              <w:jc w:val="left"/>
              <w:rPr>
                <w:color w:val="000000"/>
                <w:sz w:val="22"/>
              </w:rPr>
            </w:pPr>
            <w:r>
              <w:rPr>
                <w:rFonts w:hint="eastAsia"/>
                <w:color w:val="000000"/>
                <w:sz w:val="22"/>
              </w:rPr>
              <w:t>富荣基金管理有限公司关于旗下公开募集证券投资基金执行新金融工具相关会计准则的公告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4E5A6548"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1</w:t>
            </w:r>
            <w:r>
              <w:rPr>
                <w:rFonts w:hint="eastAsia"/>
                <w:color w:val="000000"/>
                <w:sz w:val="22"/>
              </w:rPr>
              <w:t>月</w:t>
            </w:r>
            <w:r>
              <w:rPr>
                <w:rFonts w:hint="eastAsia"/>
                <w:color w:val="000000"/>
                <w:sz w:val="22"/>
              </w:rPr>
              <w:t>1</w:t>
            </w:r>
            <w:r>
              <w:rPr>
                <w:rFonts w:hint="eastAsia"/>
                <w:color w:val="000000"/>
                <w:sz w:val="22"/>
              </w:rPr>
              <w:t>日</w:t>
            </w:r>
          </w:p>
        </w:tc>
      </w:tr>
      <w:tr w:rsidR="0080328F" w:rsidRPr="00100174" w14:paraId="0E4378E8"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1112917C"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2</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1064009D" w14:textId="77777777" w:rsidR="0080328F" w:rsidRDefault="0080328F" w:rsidP="00DA6610">
            <w:pPr>
              <w:jc w:val="left"/>
              <w:rPr>
                <w:color w:val="000000"/>
                <w:sz w:val="22"/>
              </w:rPr>
            </w:pPr>
            <w:r>
              <w:rPr>
                <w:rFonts w:hint="eastAsia"/>
                <w:color w:val="000000"/>
                <w:sz w:val="22"/>
              </w:rPr>
              <w:t>富荣基金管理有限公司旗下全部基金</w:t>
            </w:r>
            <w:r>
              <w:rPr>
                <w:rFonts w:hint="eastAsia"/>
                <w:color w:val="000000"/>
                <w:sz w:val="22"/>
              </w:rPr>
              <w:t>2021</w:t>
            </w:r>
            <w:r>
              <w:rPr>
                <w:rFonts w:hint="eastAsia"/>
                <w:color w:val="000000"/>
                <w:sz w:val="22"/>
              </w:rPr>
              <w:t>年第</w:t>
            </w:r>
            <w:r>
              <w:rPr>
                <w:rFonts w:hint="eastAsia"/>
                <w:color w:val="000000"/>
                <w:sz w:val="22"/>
              </w:rPr>
              <w:t>4</w:t>
            </w:r>
            <w:r>
              <w:rPr>
                <w:rFonts w:hint="eastAsia"/>
                <w:color w:val="000000"/>
                <w:sz w:val="22"/>
              </w:rPr>
              <w:t>季度报告提示性公告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67785436"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1</w:t>
            </w:r>
            <w:r>
              <w:rPr>
                <w:rFonts w:hint="eastAsia"/>
                <w:color w:val="000000"/>
                <w:sz w:val="22"/>
              </w:rPr>
              <w:t>月</w:t>
            </w:r>
            <w:r>
              <w:rPr>
                <w:rFonts w:hint="eastAsia"/>
                <w:color w:val="000000"/>
                <w:sz w:val="22"/>
              </w:rPr>
              <w:t>24</w:t>
            </w:r>
            <w:r>
              <w:rPr>
                <w:rFonts w:hint="eastAsia"/>
                <w:color w:val="000000"/>
                <w:sz w:val="22"/>
              </w:rPr>
              <w:t>日</w:t>
            </w:r>
          </w:p>
        </w:tc>
      </w:tr>
      <w:tr w:rsidR="0080328F" w:rsidRPr="00100174" w14:paraId="7BAFF930"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4D82153A"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3</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12752DB6" w14:textId="77777777" w:rsidR="0080328F" w:rsidRDefault="0080328F" w:rsidP="00DA6610">
            <w:pPr>
              <w:jc w:val="left"/>
              <w:rPr>
                <w:color w:val="000000"/>
                <w:sz w:val="22"/>
              </w:rPr>
            </w:pPr>
            <w:r>
              <w:rPr>
                <w:rFonts w:hint="eastAsia"/>
                <w:color w:val="000000"/>
                <w:sz w:val="22"/>
              </w:rPr>
              <w:t>关于富荣中短债债券型证券投资基金关联交易的公告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34675837"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1</w:t>
            </w:r>
            <w:r>
              <w:rPr>
                <w:rFonts w:hint="eastAsia"/>
                <w:color w:val="000000"/>
                <w:sz w:val="22"/>
              </w:rPr>
              <w:t>月</w:t>
            </w:r>
            <w:r>
              <w:rPr>
                <w:rFonts w:hint="eastAsia"/>
                <w:color w:val="000000"/>
                <w:sz w:val="22"/>
              </w:rPr>
              <w:t>25</w:t>
            </w:r>
            <w:r>
              <w:rPr>
                <w:rFonts w:hint="eastAsia"/>
                <w:color w:val="000000"/>
                <w:sz w:val="22"/>
              </w:rPr>
              <w:t>日</w:t>
            </w:r>
          </w:p>
        </w:tc>
      </w:tr>
      <w:tr w:rsidR="0080328F" w:rsidRPr="00100174" w14:paraId="32F0A5B5"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28F7A405"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4</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3F5C17C7" w14:textId="77777777" w:rsidR="0080328F" w:rsidRDefault="0080328F" w:rsidP="00DA6610">
            <w:pPr>
              <w:jc w:val="left"/>
              <w:rPr>
                <w:color w:val="000000"/>
                <w:sz w:val="22"/>
              </w:rPr>
            </w:pPr>
            <w:r>
              <w:rPr>
                <w:rFonts w:hint="eastAsia"/>
                <w:color w:val="000000"/>
                <w:sz w:val="22"/>
              </w:rPr>
              <w:t>关于富荣中短债债券型证券投资基金关联交易的公告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4B08FD77"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3</w:t>
            </w:r>
            <w:r>
              <w:rPr>
                <w:rFonts w:hint="eastAsia"/>
                <w:color w:val="000000"/>
                <w:sz w:val="22"/>
              </w:rPr>
              <w:t>月</w:t>
            </w:r>
            <w:r>
              <w:rPr>
                <w:rFonts w:hint="eastAsia"/>
                <w:color w:val="000000"/>
                <w:sz w:val="22"/>
              </w:rPr>
              <w:t>16</w:t>
            </w:r>
            <w:r>
              <w:rPr>
                <w:rFonts w:hint="eastAsia"/>
                <w:color w:val="000000"/>
                <w:sz w:val="22"/>
              </w:rPr>
              <w:t>日</w:t>
            </w:r>
          </w:p>
        </w:tc>
      </w:tr>
      <w:tr w:rsidR="0080328F" w:rsidRPr="00100174" w14:paraId="7588D08C"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5511E4AC"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5</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2A7E851C" w14:textId="77777777" w:rsidR="0080328F" w:rsidRDefault="0080328F" w:rsidP="00DA6610">
            <w:pPr>
              <w:jc w:val="left"/>
              <w:rPr>
                <w:color w:val="000000"/>
                <w:sz w:val="22"/>
              </w:rPr>
            </w:pPr>
            <w:r>
              <w:rPr>
                <w:rFonts w:hint="eastAsia"/>
                <w:color w:val="000000"/>
                <w:sz w:val="22"/>
              </w:rPr>
              <w:t>富荣基金管理有限公司关于旗下部分基金参加平安银行股份有限公司基金申购费率优惠活动的公告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52C548DB"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20</w:t>
            </w:r>
            <w:r>
              <w:rPr>
                <w:rFonts w:hint="eastAsia"/>
                <w:color w:val="000000"/>
                <w:sz w:val="22"/>
              </w:rPr>
              <w:t>日</w:t>
            </w:r>
          </w:p>
        </w:tc>
      </w:tr>
      <w:tr w:rsidR="0080328F" w:rsidRPr="00100174" w14:paraId="55F6F719"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1CB586A5"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6</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7AFB1E1C" w14:textId="77777777" w:rsidR="0080328F" w:rsidRDefault="0080328F" w:rsidP="00DA6610">
            <w:pPr>
              <w:jc w:val="left"/>
              <w:rPr>
                <w:color w:val="000000"/>
                <w:sz w:val="22"/>
              </w:rPr>
            </w:pPr>
            <w:r>
              <w:rPr>
                <w:rFonts w:hint="eastAsia"/>
                <w:color w:val="000000"/>
                <w:sz w:val="22"/>
              </w:rPr>
              <w:t>富荣基金管理有限公司旗下全部基金</w:t>
            </w:r>
            <w:r>
              <w:rPr>
                <w:rFonts w:hint="eastAsia"/>
                <w:color w:val="000000"/>
                <w:sz w:val="22"/>
              </w:rPr>
              <w:t>2022</w:t>
            </w:r>
            <w:r>
              <w:rPr>
                <w:rFonts w:hint="eastAsia"/>
                <w:color w:val="000000"/>
                <w:sz w:val="22"/>
              </w:rPr>
              <w:t>年第</w:t>
            </w:r>
            <w:r>
              <w:rPr>
                <w:rFonts w:hint="eastAsia"/>
                <w:color w:val="000000"/>
                <w:sz w:val="22"/>
              </w:rPr>
              <w:t>1</w:t>
            </w:r>
            <w:r>
              <w:rPr>
                <w:rFonts w:hint="eastAsia"/>
                <w:color w:val="000000"/>
                <w:sz w:val="22"/>
              </w:rPr>
              <w:t>季度报告提示性公告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0EBF24E4"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22</w:t>
            </w:r>
            <w:r>
              <w:rPr>
                <w:rFonts w:hint="eastAsia"/>
                <w:color w:val="000000"/>
                <w:sz w:val="22"/>
              </w:rPr>
              <w:t>日</w:t>
            </w:r>
          </w:p>
        </w:tc>
      </w:tr>
      <w:tr w:rsidR="0080328F" w:rsidRPr="00100174" w14:paraId="136639DE"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7E7263BA"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7</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0568DB1F" w14:textId="77777777" w:rsidR="0080328F" w:rsidRDefault="0080328F" w:rsidP="00DA6610">
            <w:pPr>
              <w:jc w:val="left"/>
              <w:rPr>
                <w:color w:val="000000"/>
                <w:sz w:val="22"/>
              </w:rPr>
            </w:pPr>
            <w:r>
              <w:rPr>
                <w:rFonts w:hint="eastAsia"/>
                <w:color w:val="000000"/>
                <w:sz w:val="22"/>
              </w:rPr>
              <w:t>富荣基金管理有限公司关于旗下基金参加北京创金启富基金销售有限公司基金认购、申购及定期定额投资申购费率优惠活动的公告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22AAF42D"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25</w:t>
            </w:r>
            <w:r>
              <w:rPr>
                <w:rFonts w:hint="eastAsia"/>
                <w:color w:val="000000"/>
                <w:sz w:val="22"/>
              </w:rPr>
              <w:t>日</w:t>
            </w:r>
          </w:p>
        </w:tc>
      </w:tr>
      <w:tr w:rsidR="0080328F" w:rsidRPr="00100174" w14:paraId="6988AD72"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53C6B31E"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8</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08D26BF4" w14:textId="77777777" w:rsidR="0080328F" w:rsidRDefault="0080328F" w:rsidP="00DA6610">
            <w:pPr>
              <w:jc w:val="left"/>
              <w:rPr>
                <w:color w:val="000000"/>
                <w:sz w:val="22"/>
              </w:rPr>
            </w:pPr>
            <w:r>
              <w:rPr>
                <w:rFonts w:hint="eastAsia"/>
                <w:color w:val="000000"/>
                <w:sz w:val="22"/>
              </w:rPr>
              <w:t>富荣基金管理有限公司关于旗下基金参加和讯信息科技有限公司基金认购、申购及定期定额投资申购费率优惠活动的公告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0B843241"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25</w:t>
            </w:r>
            <w:r>
              <w:rPr>
                <w:rFonts w:hint="eastAsia"/>
                <w:color w:val="000000"/>
                <w:sz w:val="22"/>
              </w:rPr>
              <w:t>日</w:t>
            </w:r>
          </w:p>
        </w:tc>
      </w:tr>
      <w:tr w:rsidR="0080328F" w:rsidRPr="00100174" w14:paraId="2D8F4AE1"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3B72D358"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9</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3F22A425" w14:textId="77777777" w:rsidR="0080328F" w:rsidRDefault="0080328F" w:rsidP="00DA6610">
            <w:pPr>
              <w:jc w:val="left"/>
              <w:rPr>
                <w:color w:val="000000"/>
                <w:sz w:val="22"/>
              </w:rPr>
            </w:pPr>
            <w:r>
              <w:rPr>
                <w:rFonts w:hint="eastAsia"/>
                <w:color w:val="000000"/>
                <w:sz w:val="22"/>
              </w:rPr>
              <w:t>富荣基金管理有限公司关于旗下基金新增北京创金启富基金销售有限公司为销售机构、开通基金定期定额投资业务和基金转换业务的公告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2EFFFCBA"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25</w:t>
            </w:r>
            <w:r>
              <w:rPr>
                <w:rFonts w:hint="eastAsia"/>
                <w:color w:val="000000"/>
                <w:sz w:val="22"/>
              </w:rPr>
              <w:t>日</w:t>
            </w:r>
          </w:p>
        </w:tc>
      </w:tr>
      <w:tr w:rsidR="0080328F" w:rsidRPr="00100174" w14:paraId="14BC621A"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6D387560"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0</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29FBC356" w14:textId="77777777" w:rsidR="0080328F" w:rsidRDefault="0080328F" w:rsidP="00DA6610">
            <w:pPr>
              <w:jc w:val="left"/>
              <w:rPr>
                <w:color w:val="000000"/>
                <w:sz w:val="22"/>
              </w:rPr>
            </w:pPr>
            <w:r>
              <w:rPr>
                <w:rFonts w:hint="eastAsia"/>
                <w:color w:val="000000"/>
                <w:sz w:val="22"/>
              </w:rPr>
              <w:t>富荣基金管理有限公司关于旗下基金新增和讯信息科技有限公司为销售机构、开通基金定期定额投资业务和基金转换业务的公告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3A817D9A"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25</w:t>
            </w:r>
            <w:r>
              <w:rPr>
                <w:rFonts w:hint="eastAsia"/>
                <w:color w:val="000000"/>
                <w:sz w:val="22"/>
              </w:rPr>
              <w:t>日</w:t>
            </w:r>
          </w:p>
        </w:tc>
      </w:tr>
      <w:tr w:rsidR="0080328F" w:rsidRPr="00100174" w14:paraId="53811083"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1A0C3B2A"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lastRenderedPageBreak/>
              <w:t>2</w:t>
            </w:r>
            <w:r>
              <w:rPr>
                <w:rFonts w:asciiTheme="minorEastAsia" w:hAnsiTheme="minorEastAsia" w:cs="Arial"/>
                <w:sz w:val="24"/>
                <w:szCs w:val="24"/>
              </w:rPr>
              <w:t>1</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62468B2E" w14:textId="77777777" w:rsidR="0080328F" w:rsidRDefault="0080328F" w:rsidP="00DA6610">
            <w:pPr>
              <w:jc w:val="left"/>
              <w:rPr>
                <w:color w:val="000000"/>
                <w:sz w:val="22"/>
              </w:rPr>
            </w:pPr>
            <w:r>
              <w:rPr>
                <w:rFonts w:hint="eastAsia"/>
                <w:color w:val="000000"/>
                <w:sz w:val="22"/>
              </w:rPr>
              <w:t>富荣基金管理有限公司关于基金经理结束产假恢复履行职务的公告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47564425"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27</w:t>
            </w:r>
            <w:r>
              <w:rPr>
                <w:rFonts w:hint="eastAsia"/>
                <w:color w:val="000000"/>
                <w:sz w:val="22"/>
              </w:rPr>
              <w:t>日</w:t>
            </w:r>
          </w:p>
        </w:tc>
      </w:tr>
      <w:tr w:rsidR="0080328F" w:rsidRPr="00100174" w14:paraId="43637C4F"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19635FF6"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2</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14652933" w14:textId="77777777" w:rsidR="0080328F" w:rsidRDefault="0080328F" w:rsidP="00DA6610">
            <w:pPr>
              <w:jc w:val="left"/>
              <w:rPr>
                <w:color w:val="000000"/>
                <w:sz w:val="22"/>
              </w:rPr>
            </w:pPr>
            <w:r>
              <w:rPr>
                <w:rFonts w:hint="eastAsia"/>
                <w:color w:val="000000"/>
                <w:sz w:val="22"/>
              </w:rPr>
              <w:t>富荣基金管理有限公司关于旗下部分基金参加万联证券股份有限公司基金认购、申购及定期定额投资申购费率优惠活动的公告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07EA5249"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29</w:t>
            </w:r>
            <w:r>
              <w:rPr>
                <w:rFonts w:hint="eastAsia"/>
                <w:color w:val="000000"/>
                <w:sz w:val="22"/>
              </w:rPr>
              <w:t>日</w:t>
            </w:r>
          </w:p>
        </w:tc>
      </w:tr>
      <w:tr w:rsidR="0080328F" w:rsidRPr="00100174" w14:paraId="3F23646F"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5AA4A89B"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3</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79E52E34" w14:textId="77777777" w:rsidR="0080328F" w:rsidRDefault="0080328F" w:rsidP="00DA6610">
            <w:pPr>
              <w:jc w:val="left"/>
              <w:rPr>
                <w:color w:val="000000"/>
                <w:sz w:val="22"/>
              </w:rPr>
            </w:pPr>
            <w:r>
              <w:rPr>
                <w:rFonts w:hint="eastAsia"/>
                <w:color w:val="000000"/>
                <w:sz w:val="22"/>
              </w:rPr>
              <w:t>富荣基金管理有限公司关于旗下部分基金新增万联证券股份有限公司为销售机构并开通基金定期</w:t>
            </w:r>
            <w:r>
              <w:rPr>
                <w:rFonts w:hint="eastAsia"/>
                <w:color w:val="000000"/>
                <w:sz w:val="22"/>
              </w:rPr>
              <w:t xml:space="preserve"> </w:t>
            </w:r>
            <w:r>
              <w:rPr>
                <w:rFonts w:hint="eastAsia"/>
                <w:color w:val="000000"/>
                <w:sz w:val="22"/>
              </w:rPr>
              <w:t>定额投资业务和基金转换业务的公告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682A704F"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29</w:t>
            </w:r>
            <w:r>
              <w:rPr>
                <w:rFonts w:hint="eastAsia"/>
                <w:color w:val="000000"/>
                <w:sz w:val="22"/>
              </w:rPr>
              <w:t>日</w:t>
            </w:r>
          </w:p>
        </w:tc>
      </w:tr>
      <w:tr w:rsidR="0080328F" w:rsidRPr="00100174" w14:paraId="06F9648E"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4BD0D914"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4</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2624BD8B" w14:textId="77777777" w:rsidR="0080328F" w:rsidRDefault="0080328F" w:rsidP="00DA6610">
            <w:pPr>
              <w:jc w:val="left"/>
              <w:rPr>
                <w:color w:val="000000"/>
                <w:sz w:val="22"/>
              </w:rPr>
            </w:pPr>
            <w:r>
              <w:rPr>
                <w:rFonts w:hint="eastAsia"/>
                <w:color w:val="000000"/>
                <w:sz w:val="22"/>
              </w:rPr>
              <w:t>富荣基金管理有限公司关于旗下部分基金新增中山证券有限责任公司为销售机构并开通基金定期</w:t>
            </w:r>
            <w:r>
              <w:rPr>
                <w:rFonts w:hint="eastAsia"/>
                <w:color w:val="000000"/>
                <w:sz w:val="22"/>
              </w:rPr>
              <w:t xml:space="preserve"> </w:t>
            </w:r>
            <w:r>
              <w:rPr>
                <w:rFonts w:hint="eastAsia"/>
                <w:color w:val="000000"/>
                <w:sz w:val="22"/>
              </w:rPr>
              <w:t>定额投资业务和基金转换业务的公告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6A8838D6"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29</w:t>
            </w:r>
            <w:r>
              <w:rPr>
                <w:rFonts w:hint="eastAsia"/>
                <w:color w:val="000000"/>
                <w:sz w:val="22"/>
              </w:rPr>
              <w:t>日</w:t>
            </w:r>
          </w:p>
        </w:tc>
      </w:tr>
      <w:tr w:rsidR="0080328F" w:rsidRPr="00100174" w14:paraId="359798B4"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289343E6"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5</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34A09DC1" w14:textId="77777777" w:rsidR="0080328F" w:rsidRDefault="0080328F" w:rsidP="00DA6610">
            <w:pPr>
              <w:jc w:val="left"/>
              <w:rPr>
                <w:color w:val="000000"/>
                <w:sz w:val="22"/>
              </w:rPr>
            </w:pPr>
            <w:r>
              <w:rPr>
                <w:rFonts w:hint="eastAsia"/>
                <w:color w:val="000000"/>
                <w:sz w:val="22"/>
              </w:rPr>
              <w:t>富荣基金管理有限公司关于旗下部分基金参加中山证券有限责任公司基金申购及定期定额投资申购费率优惠活动的公告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10D0CEBB"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29</w:t>
            </w:r>
            <w:r>
              <w:rPr>
                <w:rFonts w:hint="eastAsia"/>
                <w:color w:val="000000"/>
                <w:sz w:val="22"/>
              </w:rPr>
              <w:t>日</w:t>
            </w:r>
          </w:p>
        </w:tc>
      </w:tr>
      <w:tr w:rsidR="0080328F" w:rsidRPr="00100174" w14:paraId="0B4BF42E"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13C9F0C8"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6</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4526F5C2" w14:textId="77777777" w:rsidR="0080328F" w:rsidRDefault="0080328F" w:rsidP="00DA6610">
            <w:pPr>
              <w:jc w:val="left"/>
              <w:rPr>
                <w:color w:val="000000"/>
                <w:sz w:val="22"/>
              </w:rPr>
            </w:pPr>
            <w:r>
              <w:rPr>
                <w:rFonts w:hint="eastAsia"/>
                <w:color w:val="000000"/>
                <w:sz w:val="22"/>
              </w:rPr>
              <w:t>富荣基金管理有限公司关于开展旗下基金转换费率优惠活动的公告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02AEE9CC"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30</w:t>
            </w:r>
            <w:r>
              <w:rPr>
                <w:rFonts w:hint="eastAsia"/>
                <w:color w:val="000000"/>
                <w:sz w:val="22"/>
              </w:rPr>
              <w:t>日</w:t>
            </w:r>
          </w:p>
        </w:tc>
      </w:tr>
      <w:tr w:rsidR="0080328F" w:rsidRPr="00100174" w14:paraId="1389B761"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7BE33D9C"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7</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57BF83A5" w14:textId="77777777" w:rsidR="0080328F" w:rsidRDefault="0080328F" w:rsidP="00DA6610">
            <w:pPr>
              <w:jc w:val="left"/>
              <w:rPr>
                <w:color w:val="000000"/>
                <w:sz w:val="22"/>
              </w:rPr>
            </w:pPr>
            <w:r>
              <w:rPr>
                <w:rFonts w:hint="eastAsia"/>
                <w:color w:val="000000"/>
                <w:sz w:val="22"/>
              </w:rPr>
              <w:t>富荣基金管理有限公司关于旗下部分基金新增上海陆享基金销售有限公司为销售机构、开通基金定期定额投资业务和基金转换业务并参加申购及定期定额投资申购费率优惠活动的公告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692A36EB"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5</w:t>
            </w:r>
            <w:r>
              <w:rPr>
                <w:rFonts w:hint="eastAsia"/>
                <w:color w:val="000000"/>
                <w:sz w:val="22"/>
              </w:rPr>
              <w:t>月</w:t>
            </w:r>
            <w:r>
              <w:rPr>
                <w:rFonts w:hint="eastAsia"/>
                <w:color w:val="000000"/>
                <w:sz w:val="22"/>
              </w:rPr>
              <w:t>17</w:t>
            </w:r>
            <w:r>
              <w:rPr>
                <w:rFonts w:hint="eastAsia"/>
                <w:color w:val="000000"/>
                <w:sz w:val="22"/>
              </w:rPr>
              <w:t>日</w:t>
            </w:r>
          </w:p>
        </w:tc>
      </w:tr>
      <w:tr w:rsidR="0080328F" w:rsidRPr="00100174" w14:paraId="5D76C701"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254CCE32"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8</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0E8F125C" w14:textId="77777777" w:rsidR="0080328F" w:rsidRDefault="0080328F" w:rsidP="00DA6610">
            <w:pPr>
              <w:jc w:val="left"/>
              <w:rPr>
                <w:color w:val="000000"/>
                <w:sz w:val="22"/>
              </w:rPr>
            </w:pPr>
            <w:r>
              <w:rPr>
                <w:rFonts w:hint="eastAsia"/>
                <w:color w:val="000000"/>
                <w:sz w:val="22"/>
              </w:rPr>
              <w:t>关于富荣中短债债券型证券投资基金关联交易的公告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21BFFDC2"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5</w:t>
            </w:r>
            <w:r>
              <w:rPr>
                <w:rFonts w:hint="eastAsia"/>
                <w:color w:val="000000"/>
                <w:sz w:val="22"/>
              </w:rPr>
              <w:t>月</w:t>
            </w:r>
            <w:r>
              <w:rPr>
                <w:rFonts w:hint="eastAsia"/>
                <w:color w:val="000000"/>
                <w:sz w:val="22"/>
              </w:rPr>
              <w:t>18</w:t>
            </w:r>
            <w:r>
              <w:rPr>
                <w:rFonts w:hint="eastAsia"/>
                <w:color w:val="000000"/>
                <w:sz w:val="22"/>
              </w:rPr>
              <w:t>日</w:t>
            </w:r>
          </w:p>
        </w:tc>
      </w:tr>
      <w:tr w:rsidR="0080328F" w:rsidRPr="00100174" w14:paraId="36CB5D59"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30BD4ECD"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9</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6984D55A" w14:textId="77777777" w:rsidR="0080328F" w:rsidRDefault="0080328F" w:rsidP="00DA6610">
            <w:pPr>
              <w:jc w:val="left"/>
              <w:rPr>
                <w:color w:val="000000"/>
                <w:sz w:val="22"/>
              </w:rPr>
            </w:pPr>
            <w:r>
              <w:rPr>
                <w:rFonts w:hint="eastAsia"/>
                <w:color w:val="000000"/>
                <w:sz w:val="22"/>
              </w:rPr>
              <w:t>富荣基金管理有限公司关于提醒投资者持续完善身份信息资料的公告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27F9D775"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21</w:t>
            </w:r>
            <w:r>
              <w:rPr>
                <w:rFonts w:hint="eastAsia"/>
                <w:color w:val="000000"/>
                <w:sz w:val="22"/>
              </w:rPr>
              <w:t>日</w:t>
            </w:r>
          </w:p>
        </w:tc>
      </w:tr>
      <w:tr w:rsidR="0080328F" w:rsidRPr="00100174" w14:paraId="449CD0FB"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32C901DD"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0</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64594FA7" w14:textId="77777777" w:rsidR="0080328F" w:rsidRDefault="0080328F" w:rsidP="00DA6610">
            <w:pPr>
              <w:jc w:val="left"/>
              <w:rPr>
                <w:color w:val="000000"/>
                <w:sz w:val="22"/>
              </w:rPr>
            </w:pPr>
            <w:r>
              <w:rPr>
                <w:rFonts w:hint="eastAsia"/>
                <w:color w:val="000000"/>
                <w:sz w:val="22"/>
              </w:rPr>
              <w:t>富荣基金管理有限公司关于旗下部分基金新增中邮证券有限责任公司为销售机构、开通基金定期定额投资业务和基金转换业务并参加申购及定期定额投资申购费率优惠活动的公告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5151A7BD"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23</w:t>
            </w:r>
            <w:r>
              <w:rPr>
                <w:rFonts w:hint="eastAsia"/>
                <w:color w:val="000000"/>
                <w:sz w:val="22"/>
              </w:rPr>
              <w:t>日</w:t>
            </w:r>
          </w:p>
        </w:tc>
      </w:tr>
      <w:tr w:rsidR="0080328F" w:rsidRPr="00100174" w14:paraId="2E6B8D19"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4F0A066C"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1</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4EA543E3" w14:textId="77777777" w:rsidR="0080328F" w:rsidRDefault="0080328F" w:rsidP="00DA6610">
            <w:pPr>
              <w:jc w:val="left"/>
              <w:rPr>
                <w:color w:val="000000"/>
                <w:sz w:val="22"/>
              </w:rPr>
            </w:pPr>
            <w:r>
              <w:rPr>
                <w:rFonts w:hint="eastAsia"/>
                <w:color w:val="000000"/>
                <w:sz w:val="22"/>
              </w:rPr>
              <w:t>关于富荣中短债债券型证券投资基金关联交易的公告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352A2F76"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24</w:t>
            </w:r>
            <w:r>
              <w:rPr>
                <w:rFonts w:hint="eastAsia"/>
                <w:color w:val="000000"/>
                <w:sz w:val="22"/>
              </w:rPr>
              <w:t>日</w:t>
            </w:r>
          </w:p>
        </w:tc>
      </w:tr>
      <w:tr w:rsidR="0080328F" w:rsidRPr="00100174" w14:paraId="0E75F355"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6F10B9A4"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2</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6FAEC64E" w14:textId="77777777" w:rsidR="0080328F" w:rsidRDefault="0080328F" w:rsidP="00DA6610">
            <w:pPr>
              <w:jc w:val="left"/>
              <w:rPr>
                <w:color w:val="000000"/>
                <w:sz w:val="22"/>
              </w:rPr>
            </w:pPr>
            <w:r>
              <w:rPr>
                <w:rFonts w:hint="eastAsia"/>
                <w:color w:val="000000"/>
                <w:sz w:val="22"/>
              </w:rPr>
              <w:t>富荣基金管理有限公司关于旗下部分基金新增上海陆金所基金销售有限公司为销售机构、开通基金定期定额投资业务和基金转换业务并参加申购及定期定额投资申购费率优惠活动的公告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1EFA96C0"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11</w:t>
            </w:r>
            <w:r>
              <w:rPr>
                <w:rFonts w:hint="eastAsia"/>
                <w:color w:val="000000"/>
                <w:sz w:val="22"/>
              </w:rPr>
              <w:t>日</w:t>
            </w:r>
          </w:p>
        </w:tc>
      </w:tr>
      <w:tr w:rsidR="0080328F" w:rsidRPr="00100174" w14:paraId="00AFBBDE"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5E04C477"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3</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77F1F918" w14:textId="77777777" w:rsidR="0080328F" w:rsidRDefault="0080328F" w:rsidP="00DA6610">
            <w:pPr>
              <w:jc w:val="left"/>
              <w:rPr>
                <w:color w:val="000000"/>
                <w:sz w:val="22"/>
              </w:rPr>
            </w:pPr>
            <w:r>
              <w:rPr>
                <w:rFonts w:hint="eastAsia"/>
                <w:color w:val="000000"/>
                <w:sz w:val="22"/>
              </w:rPr>
              <w:t>关于富荣中短债债券型证券投资基金关联交易的公告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18EE1531"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14</w:t>
            </w:r>
            <w:r>
              <w:rPr>
                <w:rFonts w:hint="eastAsia"/>
                <w:color w:val="000000"/>
                <w:sz w:val="22"/>
              </w:rPr>
              <w:t>日</w:t>
            </w:r>
          </w:p>
        </w:tc>
      </w:tr>
      <w:tr w:rsidR="0080328F" w:rsidRPr="00100174" w14:paraId="16DD0E5F"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70C6D690"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4</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172244E2" w14:textId="77777777" w:rsidR="0080328F" w:rsidRDefault="0080328F" w:rsidP="00DA6610">
            <w:pPr>
              <w:jc w:val="left"/>
              <w:rPr>
                <w:color w:val="000000"/>
                <w:sz w:val="22"/>
              </w:rPr>
            </w:pPr>
            <w:r>
              <w:rPr>
                <w:rFonts w:hint="eastAsia"/>
                <w:color w:val="000000"/>
                <w:sz w:val="22"/>
              </w:rPr>
              <w:t>富荣基金管理有限公司关于旗下部分基金新增北京度小满基金销售有限公司为销售机构、开通基金定期定额投资业务和基金转换业务并参加申购及定期定额投资申购费率优惠活动的公告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18B946C7"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15</w:t>
            </w:r>
            <w:r>
              <w:rPr>
                <w:rFonts w:hint="eastAsia"/>
                <w:color w:val="000000"/>
                <w:sz w:val="22"/>
              </w:rPr>
              <w:t>日</w:t>
            </w:r>
          </w:p>
        </w:tc>
      </w:tr>
      <w:tr w:rsidR="0080328F" w:rsidRPr="00100174" w14:paraId="34F63D86"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397D1054"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5</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0DE83ABD" w14:textId="77777777" w:rsidR="0080328F" w:rsidRDefault="0080328F" w:rsidP="00DA6610">
            <w:pPr>
              <w:jc w:val="left"/>
              <w:rPr>
                <w:color w:val="000000"/>
                <w:sz w:val="22"/>
              </w:rPr>
            </w:pPr>
            <w:r>
              <w:rPr>
                <w:rFonts w:hint="eastAsia"/>
                <w:color w:val="000000"/>
                <w:sz w:val="22"/>
              </w:rPr>
              <w:t>富荣基金管理有限公司关于旗下部分基金新增五矿证券有限公司为销售机构、开通基金定期定额投资业务和基金转换业务并参加申购及定期定额投资申购费率优惠活动的公告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21221E6F"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19</w:t>
            </w:r>
            <w:r>
              <w:rPr>
                <w:rFonts w:hint="eastAsia"/>
                <w:color w:val="000000"/>
                <w:sz w:val="22"/>
              </w:rPr>
              <w:t>日</w:t>
            </w:r>
          </w:p>
        </w:tc>
      </w:tr>
      <w:tr w:rsidR="0080328F" w:rsidRPr="00100174" w14:paraId="1FFDF58D"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65A3162B"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6</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3C965D51" w14:textId="77777777" w:rsidR="0080328F" w:rsidRDefault="0080328F" w:rsidP="00DA6610">
            <w:pPr>
              <w:jc w:val="left"/>
              <w:rPr>
                <w:color w:val="000000"/>
                <w:sz w:val="22"/>
              </w:rPr>
            </w:pPr>
            <w:r>
              <w:rPr>
                <w:rFonts w:hint="eastAsia"/>
                <w:color w:val="000000"/>
                <w:sz w:val="22"/>
              </w:rPr>
              <w:t>富荣基金管理有限公司旗下全部基金</w:t>
            </w:r>
            <w:r>
              <w:rPr>
                <w:rFonts w:hint="eastAsia"/>
                <w:color w:val="000000"/>
                <w:sz w:val="22"/>
              </w:rPr>
              <w:t>2022</w:t>
            </w:r>
            <w:r>
              <w:rPr>
                <w:rFonts w:hint="eastAsia"/>
                <w:color w:val="000000"/>
                <w:sz w:val="22"/>
              </w:rPr>
              <w:t>年第</w:t>
            </w:r>
            <w:r>
              <w:rPr>
                <w:rFonts w:hint="eastAsia"/>
                <w:color w:val="000000"/>
                <w:sz w:val="22"/>
              </w:rPr>
              <w:t>2</w:t>
            </w:r>
            <w:r>
              <w:rPr>
                <w:rFonts w:hint="eastAsia"/>
                <w:color w:val="000000"/>
                <w:sz w:val="22"/>
              </w:rPr>
              <w:t>季度报告提示性公告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6F86C344"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21</w:t>
            </w:r>
            <w:r>
              <w:rPr>
                <w:rFonts w:hint="eastAsia"/>
                <w:color w:val="000000"/>
                <w:sz w:val="22"/>
              </w:rPr>
              <w:t>日</w:t>
            </w:r>
          </w:p>
        </w:tc>
      </w:tr>
      <w:tr w:rsidR="0080328F" w:rsidRPr="00100174" w14:paraId="53975DD9"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6CC1E0C9"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7</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64D9728F" w14:textId="77777777" w:rsidR="0080328F" w:rsidRDefault="0080328F" w:rsidP="00DA6610">
            <w:pPr>
              <w:jc w:val="left"/>
              <w:rPr>
                <w:color w:val="000000"/>
                <w:sz w:val="22"/>
              </w:rPr>
            </w:pPr>
            <w:r>
              <w:rPr>
                <w:rFonts w:hint="eastAsia"/>
                <w:color w:val="000000"/>
                <w:sz w:val="22"/>
              </w:rPr>
              <w:t>关于富荣中短债债券型证券投资基金关联交易的公告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050CB564"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21</w:t>
            </w:r>
            <w:r>
              <w:rPr>
                <w:rFonts w:hint="eastAsia"/>
                <w:color w:val="000000"/>
                <w:sz w:val="22"/>
              </w:rPr>
              <w:t>日</w:t>
            </w:r>
          </w:p>
        </w:tc>
      </w:tr>
      <w:tr w:rsidR="0080328F" w:rsidRPr="00100174" w14:paraId="1125709A"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70F82139"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lastRenderedPageBreak/>
              <w:t>3</w:t>
            </w:r>
            <w:r>
              <w:rPr>
                <w:rFonts w:asciiTheme="minorEastAsia" w:hAnsiTheme="minorEastAsia" w:cs="Arial"/>
                <w:sz w:val="24"/>
                <w:szCs w:val="24"/>
              </w:rPr>
              <w:t>8</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7A1F8E46" w14:textId="77777777" w:rsidR="0080328F" w:rsidRDefault="0080328F" w:rsidP="00DA6610">
            <w:pPr>
              <w:jc w:val="left"/>
              <w:rPr>
                <w:color w:val="000000"/>
                <w:sz w:val="22"/>
              </w:rPr>
            </w:pPr>
            <w:r>
              <w:rPr>
                <w:rFonts w:hint="eastAsia"/>
                <w:color w:val="000000"/>
                <w:sz w:val="22"/>
              </w:rPr>
              <w:t>富荣基金管理有限公司关于旗下部分基金新增销售机构、开通基金定期定额投资业务和基金转换业务并参加申购及定期定额投资申购费率优惠活动的公告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27A21C53"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22</w:t>
            </w:r>
            <w:r>
              <w:rPr>
                <w:rFonts w:hint="eastAsia"/>
                <w:color w:val="000000"/>
                <w:sz w:val="22"/>
              </w:rPr>
              <w:t>日</w:t>
            </w:r>
          </w:p>
        </w:tc>
      </w:tr>
      <w:tr w:rsidR="0080328F" w:rsidRPr="00100174" w14:paraId="63E6427F"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645D6C41"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9</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6F0EEF2C" w14:textId="77777777" w:rsidR="0080328F" w:rsidRDefault="0080328F" w:rsidP="00DA6610">
            <w:pPr>
              <w:jc w:val="left"/>
              <w:rPr>
                <w:color w:val="000000"/>
                <w:sz w:val="22"/>
              </w:rPr>
            </w:pPr>
            <w:r>
              <w:rPr>
                <w:rFonts w:hint="eastAsia"/>
                <w:color w:val="000000"/>
                <w:sz w:val="22"/>
              </w:rPr>
              <w:t>富荣基金管理有限公司关于旗下部分基金新增京东肯特瑞基金销售有限公司为销售机构、开通基金定期定额投资业务和基金转换业务并参加申购及定期定额投资申购费率优惠活动的公告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2AFA6AF7"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26</w:t>
            </w:r>
            <w:r>
              <w:rPr>
                <w:rFonts w:hint="eastAsia"/>
                <w:color w:val="000000"/>
                <w:sz w:val="22"/>
              </w:rPr>
              <w:t>日</w:t>
            </w:r>
          </w:p>
        </w:tc>
      </w:tr>
      <w:tr w:rsidR="0080328F" w:rsidRPr="00100174" w14:paraId="3F55A7B9"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1391E7E4"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0</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5F79E2EE" w14:textId="77777777" w:rsidR="0080328F" w:rsidRDefault="0080328F" w:rsidP="00DA6610">
            <w:pPr>
              <w:jc w:val="left"/>
              <w:rPr>
                <w:color w:val="000000"/>
                <w:sz w:val="22"/>
              </w:rPr>
            </w:pPr>
            <w:r>
              <w:rPr>
                <w:rFonts w:hint="eastAsia"/>
                <w:color w:val="000000"/>
                <w:sz w:val="22"/>
              </w:rPr>
              <w:t>关于富荣中短债债券型证券投资基金关联交易的公告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62039AC7"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26</w:t>
            </w:r>
            <w:r>
              <w:rPr>
                <w:rFonts w:hint="eastAsia"/>
                <w:color w:val="000000"/>
                <w:sz w:val="22"/>
              </w:rPr>
              <w:t>日</w:t>
            </w:r>
          </w:p>
        </w:tc>
      </w:tr>
      <w:tr w:rsidR="0080328F" w:rsidRPr="00100174" w14:paraId="1D85C5B1"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54103F78"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1</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0E5FC194" w14:textId="77777777" w:rsidR="0080328F" w:rsidRDefault="0080328F" w:rsidP="00DA6610">
            <w:pPr>
              <w:jc w:val="left"/>
              <w:rPr>
                <w:color w:val="000000"/>
                <w:sz w:val="22"/>
              </w:rPr>
            </w:pPr>
            <w:r>
              <w:rPr>
                <w:rFonts w:hint="eastAsia"/>
                <w:color w:val="000000"/>
                <w:sz w:val="22"/>
              </w:rPr>
              <w:t>关于富荣中短债债券型证券投资基金关联交易的公告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0A91FC39"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27</w:t>
            </w:r>
            <w:r>
              <w:rPr>
                <w:rFonts w:hint="eastAsia"/>
                <w:color w:val="000000"/>
                <w:sz w:val="22"/>
              </w:rPr>
              <w:t>日</w:t>
            </w:r>
          </w:p>
        </w:tc>
      </w:tr>
      <w:tr w:rsidR="0080328F" w:rsidRPr="00100174" w14:paraId="4694CDEE"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2FFDC682"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2</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35B52D56" w14:textId="77777777" w:rsidR="0080328F" w:rsidRDefault="0080328F" w:rsidP="00DA6610">
            <w:pPr>
              <w:jc w:val="left"/>
              <w:rPr>
                <w:color w:val="000000"/>
                <w:sz w:val="22"/>
              </w:rPr>
            </w:pPr>
            <w:r>
              <w:rPr>
                <w:rFonts w:hint="eastAsia"/>
                <w:color w:val="000000"/>
                <w:sz w:val="22"/>
              </w:rPr>
              <w:t>富荣基金管理有限公司关于旗下部分基金新增深圳市前海排排网基金销售有限责任公司为销售机构、开通基金定期定额投资业务和基金转换业务并参加申购及定期定额投资申购费率优惠活动的公告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02991A5B"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29</w:t>
            </w:r>
            <w:r>
              <w:rPr>
                <w:rFonts w:hint="eastAsia"/>
                <w:color w:val="000000"/>
                <w:sz w:val="22"/>
              </w:rPr>
              <w:t>日</w:t>
            </w:r>
          </w:p>
        </w:tc>
      </w:tr>
      <w:tr w:rsidR="0080328F" w:rsidRPr="00100174" w14:paraId="65C8B48B"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55ACF822"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3</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67B80492" w14:textId="77777777" w:rsidR="0080328F" w:rsidRDefault="0080328F" w:rsidP="00DA6610">
            <w:pPr>
              <w:jc w:val="left"/>
              <w:rPr>
                <w:color w:val="000000"/>
                <w:sz w:val="22"/>
              </w:rPr>
            </w:pPr>
            <w:r>
              <w:rPr>
                <w:rFonts w:hint="eastAsia"/>
                <w:color w:val="000000"/>
                <w:sz w:val="22"/>
              </w:rPr>
              <w:t>富荣中短债债券型证券投资基金暂停非直销柜台大额申购、大额转换转入、大额定期定额投资业务的公告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1994352D"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30</w:t>
            </w:r>
            <w:r>
              <w:rPr>
                <w:rFonts w:hint="eastAsia"/>
                <w:color w:val="000000"/>
                <w:sz w:val="22"/>
              </w:rPr>
              <w:t>日</w:t>
            </w:r>
          </w:p>
        </w:tc>
      </w:tr>
      <w:tr w:rsidR="0080328F" w:rsidRPr="00100174" w14:paraId="1D748B73"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5FC33759"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4</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5F2F3F07" w14:textId="77777777" w:rsidR="0080328F" w:rsidRDefault="0080328F" w:rsidP="00DA6610">
            <w:pPr>
              <w:jc w:val="left"/>
              <w:rPr>
                <w:color w:val="000000"/>
                <w:sz w:val="22"/>
              </w:rPr>
            </w:pPr>
            <w:r>
              <w:rPr>
                <w:rFonts w:hint="eastAsia"/>
                <w:color w:val="000000"/>
                <w:sz w:val="22"/>
              </w:rPr>
              <w:t>富荣基金管理有限公司关于旗下部分基金新增中信建投证券股份有限公司为销售机构、开通基金定期定额投资业务和基金转换业务并参加申购及定期定额投资申购费率优惠活动的公告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3291C663"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1</w:t>
            </w:r>
            <w:r>
              <w:rPr>
                <w:rFonts w:hint="eastAsia"/>
                <w:color w:val="000000"/>
                <w:sz w:val="22"/>
              </w:rPr>
              <w:t>日</w:t>
            </w:r>
          </w:p>
        </w:tc>
      </w:tr>
      <w:tr w:rsidR="0080328F" w:rsidRPr="00100174" w14:paraId="30D8E87A"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1B167932"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5</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48343267" w14:textId="77777777" w:rsidR="0080328F" w:rsidRDefault="0080328F" w:rsidP="00DA6610">
            <w:pPr>
              <w:jc w:val="left"/>
              <w:rPr>
                <w:color w:val="000000"/>
                <w:sz w:val="22"/>
              </w:rPr>
            </w:pPr>
            <w:r>
              <w:rPr>
                <w:rFonts w:hint="eastAsia"/>
                <w:color w:val="000000"/>
                <w:sz w:val="22"/>
              </w:rPr>
              <w:t>富荣基金管理有限公司关于旗下部分基金新增上海凯石财富基金销售有限公司为销售机构、开通基金定期定额投资业务和基金转换业务并参加申购及定期定额投资申购费率优惠活动的公告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157E7EF3"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5</w:t>
            </w:r>
            <w:r>
              <w:rPr>
                <w:rFonts w:hint="eastAsia"/>
                <w:color w:val="000000"/>
                <w:sz w:val="22"/>
              </w:rPr>
              <w:t>日</w:t>
            </w:r>
          </w:p>
        </w:tc>
      </w:tr>
      <w:tr w:rsidR="0080328F" w:rsidRPr="00100174" w14:paraId="573DE683"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0C5B4CA4"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6</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2597EB86" w14:textId="77777777" w:rsidR="0080328F" w:rsidRDefault="0080328F" w:rsidP="00DA6610">
            <w:pPr>
              <w:jc w:val="left"/>
              <w:rPr>
                <w:color w:val="000000"/>
                <w:sz w:val="22"/>
              </w:rPr>
            </w:pPr>
            <w:r>
              <w:rPr>
                <w:rFonts w:hint="eastAsia"/>
                <w:color w:val="000000"/>
                <w:sz w:val="22"/>
              </w:rPr>
              <w:t>关于富荣中短债债券型证券投资基金关联交易的公告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50333325"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6</w:t>
            </w:r>
            <w:r>
              <w:rPr>
                <w:rFonts w:hint="eastAsia"/>
                <w:color w:val="000000"/>
                <w:sz w:val="22"/>
              </w:rPr>
              <w:t>日</w:t>
            </w:r>
          </w:p>
        </w:tc>
      </w:tr>
      <w:tr w:rsidR="0080328F" w:rsidRPr="00100174" w14:paraId="32926611"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7CC101C8"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7</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136E5FD4" w14:textId="77777777" w:rsidR="0080328F" w:rsidRDefault="0080328F" w:rsidP="00DA6610">
            <w:pPr>
              <w:jc w:val="left"/>
              <w:rPr>
                <w:color w:val="000000"/>
                <w:sz w:val="22"/>
              </w:rPr>
            </w:pPr>
            <w:r>
              <w:rPr>
                <w:rFonts w:hint="eastAsia"/>
                <w:color w:val="000000"/>
                <w:sz w:val="22"/>
              </w:rPr>
              <w:t>富荣基金管理有限公司关于旗下部分基金新增招商证券股份有限公司为销售机构、开通基金定期定额投资业务和基金转换业务并参加申购及定期定额投资申购费率优惠活动的公告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0C5EF966"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8</w:t>
            </w:r>
            <w:r>
              <w:rPr>
                <w:rFonts w:hint="eastAsia"/>
                <w:color w:val="000000"/>
                <w:sz w:val="22"/>
              </w:rPr>
              <w:t>日</w:t>
            </w:r>
          </w:p>
        </w:tc>
      </w:tr>
      <w:tr w:rsidR="0080328F" w:rsidRPr="00100174" w14:paraId="146FFF47"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356273DE"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8</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1D03CF63" w14:textId="77777777" w:rsidR="0080328F" w:rsidRDefault="0080328F" w:rsidP="00DA6610">
            <w:pPr>
              <w:jc w:val="left"/>
              <w:rPr>
                <w:color w:val="000000"/>
                <w:sz w:val="22"/>
              </w:rPr>
            </w:pPr>
            <w:r>
              <w:rPr>
                <w:rFonts w:hint="eastAsia"/>
                <w:color w:val="000000"/>
                <w:sz w:val="22"/>
              </w:rPr>
              <w:t>富荣基金管理有限公司关于旗下部分基金新增嘉实财富管理有限公司为销售机构、开通基金定期定额投资业务和基金转换业务并参加申购及定期定额投资申购费率优惠活动的公告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3637C43C"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10</w:t>
            </w:r>
            <w:r>
              <w:rPr>
                <w:rFonts w:hint="eastAsia"/>
                <w:color w:val="000000"/>
                <w:sz w:val="22"/>
              </w:rPr>
              <w:t>日</w:t>
            </w:r>
          </w:p>
        </w:tc>
      </w:tr>
      <w:tr w:rsidR="0080328F" w:rsidRPr="00100174" w14:paraId="2CB193E4"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27A0F33A"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9</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649FC6E5" w14:textId="77777777" w:rsidR="0080328F" w:rsidRDefault="0080328F" w:rsidP="00DA6610">
            <w:pPr>
              <w:jc w:val="left"/>
              <w:rPr>
                <w:color w:val="000000"/>
                <w:sz w:val="22"/>
              </w:rPr>
            </w:pPr>
            <w:r>
              <w:rPr>
                <w:rFonts w:hint="eastAsia"/>
                <w:color w:val="000000"/>
                <w:sz w:val="22"/>
              </w:rPr>
              <w:t>富荣基金管理有限公司高级管理人员变更公告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609E1C53"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16</w:t>
            </w:r>
            <w:r>
              <w:rPr>
                <w:rFonts w:hint="eastAsia"/>
                <w:color w:val="000000"/>
                <w:sz w:val="22"/>
              </w:rPr>
              <w:t>日</w:t>
            </w:r>
          </w:p>
        </w:tc>
      </w:tr>
      <w:tr w:rsidR="0080328F" w:rsidRPr="00100174" w14:paraId="671E814B"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33834F58"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5</w:t>
            </w:r>
            <w:r>
              <w:rPr>
                <w:rFonts w:asciiTheme="minorEastAsia" w:hAnsiTheme="minorEastAsia" w:cs="Arial"/>
                <w:sz w:val="24"/>
                <w:szCs w:val="24"/>
              </w:rPr>
              <w:t>0</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4F87C1AD" w14:textId="77777777" w:rsidR="0080328F" w:rsidRDefault="0080328F" w:rsidP="00DA6610">
            <w:pPr>
              <w:jc w:val="left"/>
              <w:rPr>
                <w:color w:val="000000"/>
                <w:sz w:val="22"/>
              </w:rPr>
            </w:pPr>
            <w:r>
              <w:rPr>
                <w:rFonts w:hint="eastAsia"/>
                <w:color w:val="000000"/>
                <w:sz w:val="22"/>
              </w:rPr>
              <w:t>富荣基金管理有限公司关于旗下部分基金新增粤开证券股份有限公司为销售机构、开通基金定期定额投资业务和基金转换业务并参加申购及定期定额投资申购费率优惠活动的公告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261DFA77"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22</w:t>
            </w:r>
            <w:r>
              <w:rPr>
                <w:rFonts w:hint="eastAsia"/>
                <w:color w:val="000000"/>
                <w:sz w:val="22"/>
              </w:rPr>
              <w:t>日</w:t>
            </w:r>
          </w:p>
        </w:tc>
      </w:tr>
      <w:tr w:rsidR="0080328F" w:rsidRPr="00100174" w14:paraId="054C7281"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185300D3"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5</w:t>
            </w:r>
            <w:r>
              <w:rPr>
                <w:rFonts w:asciiTheme="minorEastAsia" w:hAnsiTheme="minorEastAsia" w:cs="Arial"/>
                <w:sz w:val="24"/>
                <w:szCs w:val="24"/>
              </w:rPr>
              <w:t>1</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43536BAE" w14:textId="77777777" w:rsidR="0080328F" w:rsidRDefault="0080328F" w:rsidP="00DA6610">
            <w:pPr>
              <w:jc w:val="left"/>
              <w:rPr>
                <w:color w:val="000000"/>
                <w:sz w:val="22"/>
              </w:rPr>
            </w:pPr>
            <w:r>
              <w:rPr>
                <w:rFonts w:hint="eastAsia"/>
                <w:color w:val="000000"/>
                <w:sz w:val="22"/>
              </w:rPr>
              <w:t>富荣基金管理有限公司关于旗下部分基金新增渤海证券股份有限公司为销售机构、开通基金定期定额投资业务和基金转换业务并参加申购及定期定额投资申购费率优惠活动的公告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7256C18F"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29</w:t>
            </w:r>
            <w:r>
              <w:rPr>
                <w:rFonts w:hint="eastAsia"/>
                <w:color w:val="000000"/>
                <w:sz w:val="22"/>
              </w:rPr>
              <w:t>日</w:t>
            </w:r>
          </w:p>
        </w:tc>
      </w:tr>
      <w:tr w:rsidR="0080328F" w:rsidRPr="00100174" w14:paraId="6212728B"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60D17389"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5</w:t>
            </w:r>
            <w:r>
              <w:rPr>
                <w:rFonts w:asciiTheme="minorEastAsia" w:hAnsiTheme="minorEastAsia" w:cs="Arial"/>
                <w:sz w:val="24"/>
                <w:szCs w:val="24"/>
              </w:rPr>
              <w:t>2</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5E4A4335" w14:textId="77777777" w:rsidR="0080328F" w:rsidRDefault="0080328F" w:rsidP="00DA6610">
            <w:pPr>
              <w:jc w:val="left"/>
              <w:rPr>
                <w:color w:val="000000"/>
                <w:sz w:val="22"/>
              </w:rPr>
            </w:pPr>
            <w:r>
              <w:rPr>
                <w:rFonts w:hint="eastAsia"/>
                <w:color w:val="000000"/>
                <w:sz w:val="22"/>
              </w:rPr>
              <w:t>富荣基金管理有限公司旗下全部基金</w:t>
            </w:r>
            <w:r>
              <w:rPr>
                <w:rFonts w:hint="eastAsia"/>
                <w:color w:val="000000"/>
                <w:sz w:val="22"/>
              </w:rPr>
              <w:t>2022</w:t>
            </w:r>
            <w:r>
              <w:rPr>
                <w:rFonts w:hint="eastAsia"/>
                <w:color w:val="000000"/>
                <w:sz w:val="22"/>
              </w:rPr>
              <w:t>年中期报告提示性公告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62012C6E"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31</w:t>
            </w:r>
            <w:r>
              <w:rPr>
                <w:rFonts w:hint="eastAsia"/>
                <w:color w:val="000000"/>
                <w:sz w:val="22"/>
              </w:rPr>
              <w:t>日</w:t>
            </w:r>
          </w:p>
        </w:tc>
      </w:tr>
      <w:tr w:rsidR="0080328F" w:rsidRPr="00100174" w14:paraId="38E7F60E"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78C11EA0"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5</w:t>
            </w:r>
            <w:r>
              <w:rPr>
                <w:rFonts w:asciiTheme="minorEastAsia" w:hAnsiTheme="minorEastAsia" w:cs="Arial"/>
                <w:sz w:val="24"/>
                <w:szCs w:val="24"/>
              </w:rPr>
              <w:t>3</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23C0E20D" w14:textId="77777777" w:rsidR="0080328F" w:rsidRDefault="0080328F" w:rsidP="00DA6610">
            <w:pPr>
              <w:jc w:val="left"/>
              <w:rPr>
                <w:color w:val="000000"/>
                <w:sz w:val="22"/>
              </w:rPr>
            </w:pPr>
            <w:r>
              <w:rPr>
                <w:rFonts w:hint="eastAsia"/>
                <w:color w:val="000000"/>
                <w:sz w:val="22"/>
              </w:rPr>
              <w:t>富荣基金管理有限公司关于旗下部分基金新增上海爱建</w:t>
            </w:r>
            <w:r>
              <w:rPr>
                <w:rFonts w:hint="eastAsia"/>
                <w:color w:val="000000"/>
                <w:sz w:val="22"/>
              </w:rPr>
              <w:lastRenderedPageBreak/>
              <w:t>基金销售有限公司为销售机构、开通基金定期定额投资业务和基金转换业务并参加申购及定期定额投资申购费率优惠活动的公告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39ACE55D" w14:textId="77777777" w:rsidR="0080328F" w:rsidRDefault="0080328F" w:rsidP="00DA6610">
            <w:pPr>
              <w:jc w:val="center"/>
              <w:rPr>
                <w:color w:val="000000"/>
                <w:sz w:val="22"/>
              </w:rPr>
            </w:pPr>
            <w:r>
              <w:rPr>
                <w:rFonts w:hint="eastAsia"/>
                <w:color w:val="000000"/>
                <w:sz w:val="22"/>
              </w:rPr>
              <w:lastRenderedPageBreak/>
              <w:t>2022</w:t>
            </w:r>
            <w:r>
              <w:rPr>
                <w:rFonts w:hint="eastAsia"/>
                <w:color w:val="000000"/>
                <w:sz w:val="22"/>
              </w:rPr>
              <w:t>年</w:t>
            </w:r>
            <w:r>
              <w:rPr>
                <w:rFonts w:hint="eastAsia"/>
                <w:color w:val="000000"/>
                <w:sz w:val="22"/>
              </w:rPr>
              <w:t>9</w:t>
            </w:r>
            <w:r>
              <w:rPr>
                <w:rFonts w:hint="eastAsia"/>
                <w:color w:val="000000"/>
                <w:sz w:val="22"/>
              </w:rPr>
              <w:t>月</w:t>
            </w:r>
            <w:r>
              <w:rPr>
                <w:rFonts w:hint="eastAsia"/>
                <w:color w:val="000000"/>
                <w:sz w:val="22"/>
              </w:rPr>
              <w:t>20</w:t>
            </w:r>
            <w:r>
              <w:rPr>
                <w:rFonts w:hint="eastAsia"/>
                <w:color w:val="000000"/>
                <w:sz w:val="22"/>
              </w:rPr>
              <w:t>日</w:t>
            </w:r>
          </w:p>
        </w:tc>
      </w:tr>
    </w:tbl>
    <w:p w14:paraId="35D745B0" w14:textId="77777777" w:rsidR="0080328F" w:rsidRDefault="0080328F" w:rsidP="0080328F">
      <w:pPr>
        <w:widowControl/>
        <w:jc w:val="left"/>
        <w:rPr>
          <w:rFonts w:asciiTheme="minorEastAsia" w:hAnsiTheme="minorEastAsia"/>
          <w:sz w:val="24"/>
          <w:szCs w:val="24"/>
        </w:rPr>
      </w:pPr>
    </w:p>
    <w:p w14:paraId="11CEFABF" w14:textId="77777777" w:rsidR="00AC3A9B" w:rsidRDefault="00AC3A9B" w:rsidP="00766676">
      <w:pPr>
        <w:widowControl/>
        <w:jc w:val="left"/>
        <w:rPr>
          <w:rFonts w:asciiTheme="minorEastAsia" w:hAnsiTheme="minorEastAsia"/>
          <w:sz w:val="24"/>
          <w:szCs w:val="24"/>
        </w:rPr>
      </w:pPr>
    </w:p>
    <w:p w14:paraId="2563BEB7" w14:textId="77777777" w:rsidR="00766676" w:rsidRDefault="00766676" w:rsidP="00766676">
      <w:pPr>
        <w:widowControl/>
        <w:jc w:val="left"/>
        <w:rPr>
          <w:rFonts w:asciiTheme="minorEastAsia" w:hAnsiTheme="minorEastAsia"/>
          <w:sz w:val="24"/>
          <w:szCs w:val="24"/>
        </w:rPr>
      </w:pPr>
    </w:p>
    <w:p w14:paraId="5361AEA7" w14:textId="77777777" w:rsidR="00766676" w:rsidRDefault="00766676" w:rsidP="00766676">
      <w:pPr>
        <w:widowControl/>
        <w:jc w:val="left"/>
        <w:rPr>
          <w:rFonts w:asciiTheme="minorEastAsia" w:hAnsiTheme="minorEastAsia"/>
          <w:sz w:val="24"/>
          <w:szCs w:val="24"/>
        </w:rPr>
      </w:pPr>
    </w:p>
    <w:p w14:paraId="217B369A" w14:textId="77777777" w:rsidR="00766676" w:rsidRDefault="00766676" w:rsidP="00766676">
      <w:pPr>
        <w:widowControl/>
        <w:jc w:val="left"/>
        <w:rPr>
          <w:rFonts w:asciiTheme="minorEastAsia" w:hAnsiTheme="minorEastAsia"/>
          <w:sz w:val="24"/>
          <w:szCs w:val="24"/>
        </w:rPr>
      </w:pPr>
    </w:p>
    <w:p w14:paraId="427A722A" w14:textId="77777777" w:rsidR="00766676" w:rsidRDefault="00766676" w:rsidP="00766676">
      <w:pPr>
        <w:widowControl/>
        <w:jc w:val="left"/>
        <w:rPr>
          <w:rFonts w:asciiTheme="minorEastAsia" w:hAnsiTheme="minorEastAsia"/>
          <w:sz w:val="24"/>
          <w:szCs w:val="24"/>
        </w:rPr>
      </w:pPr>
    </w:p>
    <w:p w14:paraId="59674655" w14:textId="77777777" w:rsidR="00766676" w:rsidRDefault="00766676" w:rsidP="00766676">
      <w:pPr>
        <w:widowControl/>
        <w:jc w:val="left"/>
        <w:rPr>
          <w:rFonts w:asciiTheme="minorEastAsia" w:hAnsiTheme="minorEastAsia"/>
          <w:sz w:val="24"/>
          <w:szCs w:val="24"/>
        </w:rPr>
      </w:pPr>
    </w:p>
    <w:p w14:paraId="7F710C02" w14:textId="77777777" w:rsidR="00766676" w:rsidRDefault="00766676" w:rsidP="00766676">
      <w:pPr>
        <w:widowControl/>
        <w:jc w:val="left"/>
        <w:rPr>
          <w:rFonts w:asciiTheme="minorEastAsia" w:hAnsiTheme="minorEastAsia"/>
          <w:sz w:val="24"/>
          <w:szCs w:val="24"/>
        </w:rPr>
      </w:pPr>
    </w:p>
    <w:p w14:paraId="1D99F462" w14:textId="77777777" w:rsidR="00766676" w:rsidRDefault="00766676" w:rsidP="00766676">
      <w:pPr>
        <w:widowControl/>
        <w:jc w:val="left"/>
        <w:rPr>
          <w:rFonts w:asciiTheme="minorEastAsia" w:hAnsiTheme="minorEastAsia"/>
          <w:sz w:val="24"/>
          <w:szCs w:val="24"/>
        </w:rPr>
      </w:pPr>
    </w:p>
    <w:p w14:paraId="55975A4F" w14:textId="77777777" w:rsidR="00766676" w:rsidRDefault="00766676" w:rsidP="00766676">
      <w:pPr>
        <w:widowControl/>
        <w:jc w:val="left"/>
        <w:rPr>
          <w:rFonts w:asciiTheme="minorEastAsia" w:hAnsiTheme="minorEastAsia"/>
          <w:sz w:val="24"/>
          <w:szCs w:val="24"/>
        </w:rPr>
      </w:pPr>
    </w:p>
    <w:p w14:paraId="747636FA" w14:textId="77777777" w:rsidR="00766676" w:rsidRDefault="00766676" w:rsidP="00766676">
      <w:pPr>
        <w:widowControl/>
        <w:jc w:val="left"/>
        <w:rPr>
          <w:rFonts w:asciiTheme="minorEastAsia" w:hAnsiTheme="minorEastAsia"/>
          <w:sz w:val="24"/>
          <w:szCs w:val="24"/>
        </w:rPr>
      </w:pPr>
    </w:p>
    <w:p w14:paraId="211702FA" w14:textId="77777777" w:rsidR="00766676" w:rsidRDefault="00766676" w:rsidP="00766676">
      <w:pPr>
        <w:widowControl/>
        <w:jc w:val="left"/>
        <w:rPr>
          <w:rFonts w:asciiTheme="minorEastAsia" w:hAnsiTheme="minorEastAsia"/>
          <w:sz w:val="24"/>
          <w:szCs w:val="24"/>
        </w:rPr>
      </w:pPr>
    </w:p>
    <w:p w14:paraId="0A1EAC97" w14:textId="77777777" w:rsidR="00766676" w:rsidRDefault="00766676" w:rsidP="00766676">
      <w:pPr>
        <w:widowControl/>
        <w:jc w:val="left"/>
        <w:rPr>
          <w:rFonts w:asciiTheme="minorEastAsia" w:hAnsiTheme="minorEastAsia"/>
          <w:sz w:val="24"/>
          <w:szCs w:val="24"/>
        </w:rPr>
      </w:pPr>
    </w:p>
    <w:p w14:paraId="078F4921" w14:textId="77777777" w:rsidR="00766676" w:rsidRDefault="00766676" w:rsidP="00766676">
      <w:pPr>
        <w:widowControl/>
        <w:jc w:val="left"/>
        <w:rPr>
          <w:rFonts w:asciiTheme="minorEastAsia" w:hAnsiTheme="minorEastAsia"/>
          <w:sz w:val="24"/>
          <w:szCs w:val="24"/>
        </w:rPr>
      </w:pPr>
    </w:p>
    <w:p w14:paraId="3CD5DA14" w14:textId="34A70C4A" w:rsidR="00766676" w:rsidRPr="00766676" w:rsidRDefault="00766676" w:rsidP="00A13D3D">
      <w:pPr>
        <w:widowControl/>
        <w:jc w:val="left"/>
        <w:rPr>
          <w:rFonts w:asciiTheme="minorEastAsia" w:hAnsiTheme="minorEastAsia"/>
          <w:sz w:val="24"/>
          <w:szCs w:val="24"/>
        </w:rPr>
        <w:sectPr w:rsidR="00766676" w:rsidRPr="00766676">
          <w:footerReference w:type="default" r:id="rId35"/>
          <w:pgSz w:w="11906" w:h="16838"/>
          <w:pgMar w:top="1440" w:right="1800" w:bottom="1440" w:left="1800" w:header="851" w:footer="992" w:gutter="0"/>
          <w:pgNumType w:chapStyle="1"/>
          <w:cols w:space="720"/>
          <w:docGrid w:type="lines" w:linePitch="312"/>
        </w:sectPr>
      </w:pPr>
    </w:p>
    <w:p w14:paraId="1DA20BCC" w14:textId="3336C8C0" w:rsidR="00AC3A9B" w:rsidRPr="00381A22" w:rsidRDefault="00FB53B6">
      <w:pPr>
        <w:pStyle w:val="1"/>
        <w:jc w:val="center"/>
        <w:rPr>
          <w:sz w:val="30"/>
          <w:szCs w:val="30"/>
        </w:rPr>
      </w:pPr>
      <w:bookmarkStart w:id="462" w:name="_Toc214873622"/>
      <w:bookmarkStart w:id="463" w:name="_Toc416264556"/>
      <w:bookmarkStart w:id="464" w:name="_Toc530223198"/>
      <w:bookmarkStart w:id="465" w:name="_Toc263092329"/>
      <w:bookmarkStart w:id="466" w:name="_Toc68266309"/>
      <w:bookmarkStart w:id="467" w:name="_Toc119584143"/>
      <w:bookmarkEnd w:id="431"/>
      <w:bookmarkEnd w:id="432"/>
      <w:bookmarkEnd w:id="433"/>
      <w:bookmarkEnd w:id="434"/>
      <w:bookmarkEnd w:id="435"/>
      <w:bookmarkEnd w:id="436"/>
      <w:r w:rsidRPr="00381A22">
        <w:rPr>
          <w:rFonts w:hint="eastAsia"/>
          <w:sz w:val="30"/>
          <w:szCs w:val="30"/>
        </w:rPr>
        <w:lastRenderedPageBreak/>
        <w:t>第二十</w:t>
      </w:r>
      <w:r w:rsidR="00766676">
        <w:rPr>
          <w:rFonts w:hint="eastAsia"/>
          <w:sz w:val="30"/>
          <w:szCs w:val="30"/>
        </w:rPr>
        <w:t>三</w:t>
      </w:r>
      <w:r w:rsidR="002C3C29" w:rsidRPr="00381A22">
        <w:rPr>
          <w:rFonts w:hint="eastAsia"/>
          <w:sz w:val="30"/>
          <w:szCs w:val="30"/>
        </w:rPr>
        <w:t>部分</w:t>
      </w:r>
      <w:r w:rsidR="002C3C29" w:rsidRPr="00381A22">
        <w:rPr>
          <w:sz w:val="30"/>
          <w:szCs w:val="30"/>
        </w:rPr>
        <w:t xml:space="preserve">  </w:t>
      </w:r>
      <w:r w:rsidR="002C3C29" w:rsidRPr="00381A22">
        <w:rPr>
          <w:rFonts w:hint="eastAsia"/>
          <w:sz w:val="30"/>
          <w:szCs w:val="30"/>
        </w:rPr>
        <w:t>招募说明书存放及查阅方式</w:t>
      </w:r>
      <w:bookmarkEnd w:id="462"/>
      <w:bookmarkEnd w:id="463"/>
      <w:bookmarkEnd w:id="464"/>
      <w:bookmarkEnd w:id="465"/>
      <w:bookmarkEnd w:id="466"/>
      <w:bookmarkEnd w:id="467"/>
    </w:p>
    <w:p w14:paraId="6CAB5A9D" w14:textId="77777777"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58B7C080" w14:textId="6A586109"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投资人还可以直接登录基金管理人的网站（www.furamc.com.cn）查阅和下载招募说明书。</w:t>
      </w:r>
    </w:p>
    <w:p w14:paraId="1C60DE25" w14:textId="0D73BFE3" w:rsidR="00AC3A9B" w:rsidRPr="00381A22"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rsidRPr="00381A22">
          <w:footerReference w:type="default" r:id="rId36"/>
          <w:pgSz w:w="11906" w:h="16838"/>
          <w:pgMar w:top="1440" w:right="1800" w:bottom="1440" w:left="1800" w:header="851" w:footer="992" w:gutter="0"/>
          <w:cols w:space="425"/>
          <w:docGrid w:type="lines" w:linePitch="312"/>
        </w:sectPr>
      </w:pPr>
      <w:bookmarkStart w:id="468" w:name="_Toc263092330"/>
      <w:bookmarkStart w:id="469" w:name="_Toc416268879"/>
    </w:p>
    <w:p w14:paraId="4B36FDA5" w14:textId="57C02C17" w:rsidR="00AC3A9B" w:rsidRPr="00381A22" w:rsidRDefault="002C3C29">
      <w:pPr>
        <w:pStyle w:val="1"/>
        <w:jc w:val="center"/>
      </w:pPr>
      <w:bookmarkStart w:id="470" w:name="_Toc68266310"/>
      <w:bookmarkStart w:id="471" w:name="_Toc119584144"/>
      <w:bookmarkEnd w:id="61"/>
      <w:bookmarkEnd w:id="62"/>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68"/>
      <w:bookmarkEnd w:id="469"/>
      <w:r w:rsidRPr="00381A22">
        <w:rPr>
          <w:sz w:val="30"/>
          <w:szCs w:val="30"/>
        </w:rPr>
        <w:lastRenderedPageBreak/>
        <w:t>第二十</w:t>
      </w:r>
      <w:r w:rsidR="00766676">
        <w:rPr>
          <w:rFonts w:hint="eastAsia"/>
          <w:sz w:val="30"/>
          <w:szCs w:val="30"/>
        </w:rPr>
        <w:t>四</w:t>
      </w:r>
      <w:r w:rsidRPr="00381A22">
        <w:rPr>
          <w:sz w:val="30"/>
          <w:szCs w:val="30"/>
        </w:rPr>
        <w:t>部分  备查文件</w:t>
      </w:r>
      <w:bookmarkEnd w:id="470"/>
      <w:bookmarkEnd w:id="471"/>
    </w:p>
    <w:p w14:paraId="17AD725E" w14:textId="77777777"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以下备查文件存放在基金管理人的办公场所，在办公时间可供免费查阅。</w:t>
      </w:r>
    </w:p>
    <w:p w14:paraId="7409484D" w14:textId="5F427CDA"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（一）中国证监会</w:t>
      </w:r>
      <w:r w:rsidRPr="00381A22">
        <w:rPr>
          <w:rFonts w:asciiTheme="minorEastAsia" w:hAnsiTheme="minorEastAsia" w:cs="Arial" w:hint="eastAsia"/>
          <w:kern w:val="0"/>
          <w:sz w:val="24"/>
          <w:szCs w:val="24"/>
        </w:rPr>
        <w:t>准予</w:t>
      </w:r>
      <w:r w:rsidR="00505F4A" w:rsidRPr="00381A22">
        <w:rPr>
          <w:rFonts w:asciiTheme="minorEastAsia" w:hAnsiTheme="minorEastAsia" w:cs="Arial"/>
          <w:kern w:val="0"/>
          <w:sz w:val="24"/>
          <w:szCs w:val="24"/>
        </w:rPr>
        <w:t>富荣</w:t>
      </w:r>
      <w:r w:rsidR="009342B5" w:rsidRPr="00381A22">
        <w:rPr>
          <w:rFonts w:asciiTheme="minorEastAsia" w:hAnsiTheme="minorEastAsia" w:cs="Arial"/>
          <w:kern w:val="0"/>
          <w:sz w:val="24"/>
          <w:szCs w:val="24"/>
        </w:rPr>
        <w:t>中短债债券型</w:t>
      </w:r>
      <w:r w:rsidRPr="00381A22">
        <w:rPr>
          <w:rFonts w:asciiTheme="minorEastAsia" w:hAnsiTheme="minorEastAsia" w:cs="Arial"/>
          <w:kern w:val="0"/>
          <w:sz w:val="24"/>
          <w:szCs w:val="24"/>
        </w:rPr>
        <w:t>证券投资基金</w:t>
      </w:r>
      <w:r w:rsidRPr="00381A22">
        <w:rPr>
          <w:rFonts w:asciiTheme="minorEastAsia" w:hAnsiTheme="minorEastAsia" w:cs="Arial" w:hint="eastAsia"/>
          <w:kern w:val="0"/>
          <w:sz w:val="24"/>
          <w:szCs w:val="24"/>
        </w:rPr>
        <w:t>注册</w:t>
      </w:r>
      <w:r w:rsidRPr="00381A22">
        <w:rPr>
          <w:rFonts w:asciiTheme="minorEastAsia" w:hAnsiTheme="minorEastAsia" w:cs="Arial"/>
          <w:kern w:val="0"/>
          <w:sz w:val="24"/>
          <w:szCs w:val="24"/>
        </w:rPr>
        <w:t xml:space="preserve">的文件 </w:t>
      </w:r>
    </w:p>
    <w:p w14:paraId="2327AF1B" w14:textId="24FD2AF0"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（二）《</w:t>
      </w:r>
      <w:r w:rsidR="00505F4A" w:rsidRPr="00381A22">
        <w:rPr>
          <w:rFonts w:asciiTheme="minorEastAsia" w:hAnsiTheme="minorEastAsia" w:cs="Arial"/>
          <w:kern w:val="0"/>
          <w:sz w:val="24"/>
          <w:szCs w:val="24"/>
        </w:rPr>
        <w:t>富荣</w:t>
      </w:r>
      <w:r w:rsidR="009342B5" w:rsidRPr="00381A22">
        <w:rPr>
          <w:rFonts w:asciiTheme="minorEastAsia" w:hAnsiTheme="minorEastAsia" w:cs="Arial"/>
          <w:kern w:val="0"/>
          <w:sz w:val="24"/>
          <w:szCs w:val="24"/>
        </w:rPr>
        <w:t>中短债债券型</w:t>
      </w:r>
      <w:r w:rsidRPr="00381A22">
        <w:rPr>
          <w:rFonts w:asciiTheme="minorEastAsia" w:hAnsiTheme="minorEastAsia" w:cs="Arial"/>
          <w:kern w:val="0"/>
          <w:sz w:val="24"/>
          <w:szCs w:val="24"/>
        </w:rPr>
        <w:t xml:space="preserve">证券投资基金基金合同》 </w:t>
      </w:r>
    </w:p>
    <w:p w14:paraId="44755F79" w14:textId="01531F58"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（三）《</w:t>
      </w:r>
      <w:r w:rsidR="00505F4A" w:rsidRPr="00381A22">
        <w:rPr>
          <w:rFonts w:asciiTheme="minorEastAsia" w:hAnsiTheme="minorEastAsia" w:cs="Arial"/>
          <w:kern w:val="0"/>
          <w:sz w:val="24"/>
          <w:szCs w:val="24"/>
        </w:rPr>
        <w:t>富荣</w:t>
      </w:r>
      <w:r w:rsidR="009342B5" w:rsidRPr="00381A22">
        <w:rPr>
          <w:rFonts w:asciiTheme="minorEastAsia" w:hAnsiTheme="minorEastAsia" w:cs="Arial"/>
          <w:kern w:val="0"/>
          <w:sz w:val="24"/>
          <w:szCs w:val="24"/>
        </w:rPr>
        <w:t>中短债债券型</w:t>
      </w:r>
      <w:r w:rsidRPr="00381A22">
        <w:rPr>
          <w:rFonts w:asciiTheme="minorEastAsia" w:hAnsiTheme="minorEastAsia" w:cs="Arial"/>
          <w:kern w:val="0"/>
          <w:sz w:val="24"/>
          <w:szCs w:val="24"/>
        </w:rPr>
        <w:t xml:space="preserve">证券投资基金托管协议》 </w:t>
      </w:r>
    </w:p>
    <w:p w14:paraId="65DC756E" w14:textId="77777777"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（四）基金管理人业务资格批件、营业执照</w:t>
      </w:r>
    </w:p>
    <w:p w14:paraId="5591D9F2" w14:textId="77777777"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（五）基金托管人业务资格批件、营业执照</w:t>
      </w:r>
    </w:p>
    <w:p w14:paraId="576302B6" w14:textId="5291C9C7"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（六）关于申请募集</w:t>
      </w:r>
      <w:r w:rsidRPr="00381A22">
        <w:rPr>
          <w:rFonts w:asciiTheme="minorEastAsia" w:hAnsiTheme="minorEastAsia" w:cs="Arial" w:hint="eastAsia"/>
          <w:kern w:val="0"/>
          <w:sz w:val="24"/>
          <w:szCs w:val="24"/>
        </w:rPr>
        <w:t>注册</w:t>
      </w:r>
      <w:r w:rsidR="00505F4A" w:rsidRPr="00381A22">
        <w:rPr>
          <w:rFonts w:asciiTheme="minorEastAsia" w:hAnsiTheme="minorEastAsia" w:cs="Arial"/>
          <w:kern w:val="0"/>
          <w:sz w:val="24"/>
          <w:szCs w:val="24"/>
        </w:rPr>
        <w:t>富荣</w:t>
      </w:r>
      <w:r w:rsidR="009342B5" w:rsidRPr="00381A22">
        <w:rPr>
          <w:rFonts w:asciiTheme="minorEastAsia" w:hAnsiTheme="minorEastAsia" w:cs="Arial"/>
          <w:kern w:val="0"/>
          <w:sz w:val="24"/>
          <w:szCs w:val="24"/>
        </w:rPr>
        <w:t>中短债债券型</w:t>
      </w:r>
      <w:r w:rsidRPr="00381A22">
        <w:rPr>
          <w:rFonts w:asciiTheme="minorEastAsia" w:hAnsiTheme="minorEastAsia" w:cs="Arial"/>
          <w:kern w:val="0"/>
          <w:sz w:val="24"/>
          <w:szCs w:val="24"/>
        </w:rPr>
        <w:t>证券投资基金</w:t>
      </w:r>
      <w:r w:rsidRPr="00381A22">
        <w:rPr>
          <w:rFonts w:asciiTheme="minorEastAsia" w:hAnsiTheme="minorEastAsia" w:cs="Arial" w:hint="eastAsia"/>
          <w:kern w:val="0"/>
          <w:sz w:val="24"/>
          <w:szCs w:val="24"/>
        </w:rPr>
        <w:t>的</w:t>
      </w:r>
      <w:r w:rsidRPr="00381A22">
        <w:rPr>
          <w:rFonts w:asciiTheme="minorEastAsia" w:hAnsiTheme="minorEastAsia" w:cs="Arial"/>
          <w:kern w:val="0"/>
          <w:sz w:val="24"/>
          <w:szCs w:val="24"/>
        </w:rPr>
        <w:t>法律意见书</w:t>
      </w:r>
    </w:p>
    <w:p w14:paraId="0C6BEC3E" w14:textId="77777777"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（七）中国证监会要求的其他文件</w:t>
      </w:r>
    </w:p>
    <w:p w14:paraId="2352BE1F" w14:textId="77777777"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查阅方式：投资者可在营业时间免费查阅，也可按工本费购买复印件。</w:t>
      </w:r>
    </w:p>
    <w:p w14:paraId="38547C8F" w14:textId="77777777" w:rsidR="00AC3A9B" w:rsidRPr="00381A22"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C3B56DD" w14:textId="77777777" w:rsidR="00AC3A9B" w:rsidRPr="00381A22"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2B8018C1" w14:textId="77777777" w:rsidR="00AC3A9B" w:rsidRPr="00381A22"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C426DFD" w14:textId="77777777" w:rsidR="00AC3A9B" w:rsidRPr="00381A22"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B8286DC" w14:textId="77777777" w:rsidR="00AC3A9B" w:rsidRPr="00381A22"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97C7AD0" w14:textId="77777777" w:rsidR="00AC3A9B" w:rsidRPr="00381A22"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780760C" w14:textId="77777777" w:rsidR="00AC3A9B" w:rsidRPr="00381A22"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63D8732" w14:textId="77777777" w:rsidR="00AC3A9B" w:rsidRPr="00422565"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41786507" w14:textId="77777777" w:rsidR="00AC3A9B" w:rsidRPr="00422565"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42C88B8B" w14:textId="31BDE58A" w:rsidR="00AC3A9B" w:rsidRPr="00422565" w:rsidRDefault="00422565" w:rsidP="00422565">
      <w:pPr>
        <w:widowControl/>
        <w:adjustRightInd w:val="0"/>
        <w:snapToGrid w:val="0"/>
        <w:spacing w:line="360" w:lineRule="auto"/>
        <w:ind w:rightChars="-85" w:right="-178" w:firstLineChars="200" w:firstLine="480"/>
        <w:jc w:val="right"/>
        <w:rPr>
          <w:rFonts w:asciiTheme="minorEastAsia" w:hAnsiTheme="minorEastAsia" w:cs="Arial"/>
          <w:kern w:val="0"/>
          <w:sz w:val="24"/>
          <w:szCs w:val="24"/>
        </w:rPr>
      </w:pPr>
      <w:r w:rsidRPr="00422565">
        <w:rPr>
          <w:rFonts w:asciiTheme="minorEastAsia" w:hAnsiTheme="minorEastAsia" w:cs="Arial" w:hint="eastAsia"/>
          <w:kern w:val="0"/>
          <w:sz w:val="24"/>
          <w:szCs w:val="24"/>
        </w:rPr>
        <w:t>富荣基金管理有限公司</w:t>
      </w:r>
    </w:p>
    <w:p w14:paraId="5D1BA3D7" w14:textId="35231489" w:rsidR="00422565" w:rsidRPr="00422565" w:rsidRDefault="00F91EB8" w:rsidP="00422565">
      <w:pPr>
        <w:widowControl/>
        <w:adjustRightInd w:val="0"/>
        <w:snapToGrid w:val="0"/>
        <w:spacing w:line="360" w:lineRule="auto"/>
        <w:ind w:rightChars="-85" w:right="-178" w:firstLineChars="200" w:firstLine="480"/>
        <w:jc w:val="right"/>
        <w:rPr>
          <w:rFonts w:asciiTheme="minorEastAsia" w:hAnsiTheme="minorEastAsia" w:cs="Arial"/>
          <w:kern w:val="0"/>
          <w:sz w:val="24"/>
          <w:szCs w:val="24"/>
        </w:rPr>
      </w:pPr>
      <w:r w:rsidRPr="00422565">
        <w:rPr>
          <w:rFonts w:asciiTheme="minorEastAsia" w:hAnsiTheme="minorEastAsia" w:cs="Arial" w:hint="eastAsia"/>
          <w:kern w:val="0"/>
          <w:sz w:val="24"/>
          <w:szCs w:val="24"/>
        </w:rPr>
        <w:t>202</w:t>
      </w:r>
      <w:r>
        <w:rPr>
          <w:rFonts w:asciiTheme="minorEastAsia" w:hAnsiTheme="minorEastAsia" w:cs="Arial"/>
          <w:kern w:val="0"/>
          <w:sz w:val="24"/>
          <w:szCs w:val="24"/>
        </w:rPr>
        <w:t>3</w:t>
      </w:r>
      <w:r w:rsidR="00344051" w:rsidRPr="00422565">
        <w:rPr>
          <w:rFonts w:asciiTheme="minorEastAsia" w:hAnsiTheme="minorEastAsia" w:cs="Arial" w:hint="eastAsia"/>
          <w:kern w:val="0"/>
          <w:sz w:val="24"/>
          <w:szCs w:val="24"/>
        </w:rPr>
        <w:t>年</w:t>
      </w:r>
      <w:r>
        <w:rPr>
          <w:rFonts w:asciiTheme="minorEastAsia" w:hAnsiTheme="minorEastAsia" w:cs="Arial"/>
          <w:kern w:val="0"/>
          <w:sz w:val="24"/>
          <w:szCs w:val="24"/>
        </w:rPr>
        <w:t>3</w:t>
      </w:r>
      <w:r w:rsidR="00422565" w:rsidRPr="00422565">
        <w:rPr>
          <w:rFonts w:asciiTheme="minorEastAsia" w:hAnsiTheme="minorEastAsia" w:cs="Arial" w:hint="eastAsia"/>
          <w:kern w:val="0"/>
          <w:sz w:val="24"/>
          <w:szCs w:val="24"/>
        </w:rPr>
        <w:t>月</w:t>
      </w:r>
      <w:r>
        <w:rPr>
          <w:rFonts w:asciiTheme="minorEastAsia" w:hAnsiTheme="minorEastAsia" w:cs="Arial"/>
          <w:kern w:val="0"/>
          <w:sz w:val="24"/>
          <w:szCs w:val="24"/>
        </w:rPr>
        <w:t>24</w:t>
      </w:r>
      <w:r w:rsidR="00422565" w:rsidRPr="00422565">
        <w:rPr>
          <w:rFonts w:asciiTheme="minorEastAsia" w:hAnsiTheme="minorEastAsia" w:cs="Arial" w:hint="eastAsia"/>
          <w:kern w:val="0"/>
          <w:sz w:val="24"/>
          <w:szCs w:val="24"/>
        </w:rPr>
        <w:t>日</w:t>
      </w:r>
    </w:p>
    <w:sectPr w:rsidR="00422565" w:rsidRPr="00422565" w:rsidSect="00173A8D">
      <w:footerReference w:type="default" r:id="rId37"/>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9A9601" w14:textId="77777777" w:rsidR="00F85522" w:rsidRDefault="00F85522">
      <w:r>
        <w:separator/>
      </w:r>
    </w:p>
  </w:endnote>
  <w:endnote w:type="continuationSeparator" w:id="0">
    <w:p w14:paraId="544A12C9" w14:textId="77777777" w:rsidR="00F85522" w:rsidRDefault="00F855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panose1 w:val="00000000000000000000"/>
    <w:charset w:val="00"/>
    <w:family w:val="roman"/>
    <w:notTrueType/>
    <w:pitch w:val="default"/>
  </w:font>
  <w:font w:name="方正仿宋简体">
    <w:altName w:val="微软雅黑"/>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794151"/>
    </w:sdtPr>
    <w:sdtContent>
      <w:p w14:paraId="7FC40BD3" w14:textId="72D9FD7E" w:rsidR="00907968" w:rsidRDefault="00907968">
        <w:pPr>
          <w:pStyle w:val="af0"/>
          <w:jc w:val="center"/>
        </w:pPr>
        <w:r>
          <w:rPr>
            <w:lang w:val="zh-CN"/>
          </w:rPr>
          <w:fldChar w:fldCharType="begin"/>
        </w:r>
        <w:r>
          <w:rPr>
            <w:lang w:val="zh-CN"/>
          </w:rPr>
          <w:instrText>PAGE   \* MERGEFORMAT</w:instrText>
        </w:r>
        <w:r>
          <w:rPr>
            <w:lang w:val="zh-CN"/>
          </w:rPr>
          <w:fldChar w:fldCharType="separate"/>
        </w:r>
        <w:r w:rsidR="00175527">
          <w:rPr>
            <w:noProof/>
            <w:lang w:val="zh-CN"/>
          </w:rPr>
          <w:t>4</w:t>
        </w:r>
        <w:r>
          <w:rPr>
            <w:lang w:val="zh-CN"/>
          </w:rPr>
          <w:fldChar w:fldCharType="end"/>
        </w:r>
      </w:p>
    </w:sdtContent>
  </w:sdt>
  <w:p w14:paraId="1F069B76" w14:textId="77777777" w:rsidR="00907968" w:rsidRDefault="00907968">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2390005"/>
    </w:sdtPr>
    <w:sdtContent>
      <w:p w14:paraId="592BD031" w14:textId="3D42CB08" w:rsidR="00907968" w:rsidRDefault="00907968">
        <w:pPr>
          <w:pStyle w:val="af0"/>
          <w:jc w:val="center"/>
        </w:pPr>
        <w:r>
          <w:rPr>
            <w:lang w:val="zh-CN"/>
          </w:rPr>
          <w:fldChar w:fldCharType="begin"/>
        </w:r>
        <w:r>
          <w:rPr>
            <w:lang w:val="zh-CN"/>
          </w:rPr>
          <w:instrText>PAGE   \* MERGEFORMAT</w:instrText>
        </w:r>
        <w:r>
          <w:rPr>
            <w:lang w:val="zh-CN"/>
          </w:rPr>
          <w:fldChar w:fldCharType="separate"/>
        </w:r>
        <w:r w:rsidR="00175527">
          <w:rPr>
            <w:noProof/>
            <w:lang w:val="zh-CN"/>
          </w:rPr>
          <w:t>5</w:t>
        </w:r>
        <w:r>
          <w:rPr>
            <w:lang w:val="zh-CN"/>
          </w:rPr>
          <w:fldChar w:fldCharType="end"/>
        </w:r>
      </w:p>
    </w:sdtContent>
  </w:sdt>
  <w:p w14:paraId="00DECC49" w14:textId="77777777" w:rsidR="00907968" w:rsidRDefault="00907968">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15157458"/>
    </w:sdtPr>
    <w:sdtContent>
      <w:p w14:paraId="521B671D" w14:textId="17E5F08D" w:rsidR="00907968" w:rsidRDefault="00907968">
        <w:pPr>
          <w:pStyle w:val="af0"/>
          <w:jc w:val="center"/>
        </w:pPr>
        <w:r>
          <w:rPr>
            <w:lang w:val="zh-CN"/>
          </w:rPr>
          <w:fldChar w:fldCharType="begin"/>
        </w:r>
        <w:r>
          <w:rPr>
            <w:lang w:val="zh-CN"/>
          </w:rPr>
          <w:instrText>PAGE   \* MERGEFORMAT</w:instrText>
        </w:r>
        <w:r>
          <w:rPr>
            <w:lang w:val="zh-CN"/>
          </w:rPr>
          <w:fldChar w:fldCharType="separate"/>
        </w:r>
        <w:r w:rsidR="00175527">
          <w:rPr>
            <w:noProof/>
            <w:lang w:val="zh-CN"/>
          </w:rPr>
          <w:t>11</w:t>
        </w:r>
        <w:r>
          <w:rPr>
            <w:lang w:val="zh-CN"/>
          </w:rPr>
          <w:fldChar w:fldCharType="end"/>
        </w:r>
      </w:p>
    </w:sdtContent>
  </w:sdt>
  <w:p w14:paraId="004FAC37" w14:textId="77777777" w:rsidR="00907968" w:rsidRDefault="00907968">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26527"/>
    </w:sdtPr>
    <w:sdtContent>
      <w:p w14:paraId="709CE399" w14:textId="5D0125A7" w:rsidR="00907968" w:rsidRDefault="00907968">
        <w:pPr>
          <w:pStyle w:val="af0"/>
          <w:jc w:val="center"/>
        </w:pPr>
        <w:r>
          <w:rPr>
            <w:lang w:val="zh-CN"/>
          </w:rPr>
          <w:fldChar w:fldCharType="begin"/>
        </w:r>
        <w:r>
          <w:rPr>
            <w:lang w:val="zh-CN"/>
          </w:rPr>
          <w:instrText>PAGE   \* MERGEFORMAT</w:instrText>
        </w:r>
        <w:r>
          <w:rPr>
            <w:lang w:val="zh-CN"/>
          </w:rPr>
          <w:fldChar w:fldCharType="separate"/>
        </w:r>
        <w:r w:rsidR="00175527">
          <w:rPr>
            <w:noProof/>
            <w:lang w:val="zh-CN"/>
          </w:rPr>
          <w:t>13</w:t>
        </w:r>
        <w:r>
          <w:rPr>
            <w:lang w:val="zh-CN"/>
          </w:rPr>
          <w:fldChar w:fldCharType="end"/>
        </w:r>
      </w:p>
    </w:sdtContent>
  </w:sdt>
  <w:p w14:paraId="4DD46500" w14:textId="77777777" w:rsidR="00907968" w:rsidRDefault="00907968">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6205945"/>
    </w:sdtPr>
    <w:sdtContent>
      <w:p w14:paraId="098A3D6C" w14:textId="5509ED0C" w:rsidR="00907968" w:rsidRDefault="00907968">
        <w:pPr>
          <w:pStyle w:val="af0"/>
          <w:jc w:val="center"/>
        </w:pPr>
        <w:r>
          <w:rPr>
            <w:lang w:val="zh-CN"/>
          </w:rPr>
          <w:fldChar w:fldCharType="begin"/>
        </w:r>
        <w:r>
          <w:rPr>
            <w:lang w:val="zh-CN"/>
          </w:rPr>
          <w:instrText>PAGE   \* MERGEFORMAT</w:instrText>
        </w:r>
        <w:r>
          <w:rPr>
            <w:lang w:val="zh-CN"/>
          </w:rPr>
          <w:fldChar w:fldCharType="separate"/>
        </w:r>
        <w:r w:rsidR="00175527">
          <w:rPr>
            <w:noProof/>
            <w:lang w:val="zh-CN"/>
          </w:rPr>
          <w:t>32</w:t>
        </w:r>
        <w:r>
          <w:rPr>
            <w:lang w:val="zh-CN"/>
          </w:rPr>
          <w:fldChar w:fldCharType="end"/>
        </w:r>
      </w:p>
    </w:sdtContent>
  </w:sdt>
  <w:p w14:paraId="1763050B" w14:textId="77777777" w:rsidR="00907968" w:rsidRDefault="00907968">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2165260"/>
    </w:sdtPr>
    <w:sdtContent>
      <w:p w14:paraId="468D4C81" w14:textId="1903362A" w:rsidR="00907968" w:rsidRDefault="00907968">
        <w:pPr>
          <w:pStyle w:val="af0"/>
          <w:jc w:val="center"/>
        </w:pPr>
        <w:r>
          <w:rPr>
            <w:lang w:val="zh-CN"/>
          </w:rPr>
          <w:fldChar w:fldCharType="begin"/>
        </w:r>
        <w:r>
          <w:rPr>
            <w:lang w:val="zh-CN"/>
          </w:rPr>
          <w:instrText>PAGE   \* MERGEFORMAT</w:instrText>
        </w:r>
        <w:r>
          <w:rPr>
            <w:lang w:val="zh-CN"/>
          </w:rPr>
          <w:fldChar w:fldCharType="separate"/>
        </w:r>
        <w:r w:rsidR="00175527">
          <w:rPr>
            <w:noProof/>
            <w:lang w:val="zh-CN"/>
          </w:rPr>
          <w:t>33</w:t>
        </w:r>
        <w:r>
          <w:rPr>
            <w:lang w:val="zh-CN"/>
          </w:rPr>
          <w:fldChar w:fldCharType="end"/>
        </w:r>
      </w:p>
    </w:sdtContent>
  </w:sdt>
  <w:p w14:paraId="35BCC41C" w14:textId="77777777" w:rsidR="00907968" w:rsidRDefault="00907968">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06333424"/>
    </w:sdtPr>
    <w:sdtContent>
      <w:p w14:paraId="40CE31D3" w14:textId="6F706CE2" w:rsidR="00907968" w:rsidRDefault="00907968">
        <w:pPr>
          <w:pStyle w:val="af0"/>
          <w:jc w:val="center"/>
        </w:pPr>
        <w:r>
          <w:rPr>
            <w:lang w:val="zh-CN"/>
          </w:rPr>
          <w:fldChar w:fldCharType="begin"/>
        </w:r>
        <w:r>
          <w:rPr>
            <w:lang w:val="zh-CN"/>
          </w:rPr>
          <w:instrText>PAGE   \* MERGEFORMAT</w:instrText>
        </w:r>
        <w:r>
          <w:rPr>
            <w:lang w:val="zh-CN"/>
          </w:rPr>
          <w:fldChar w:fldCharType="separate"/>
        </w:r>
        <w:r w:rsidR="00175527">
          <w:rPr>
            <w:noProof/>
            <w:lang w:val="zh-CN"/>
          </w:rPr>
          <w:t>34</w:t>
        </w:r>
        <w:r>
          <w:rPr>
            <w:lang w:val="zh-CN"/>
          </w:rPr>
          <w:fldChar w:fldCharType="end"/>
        </w:r>
      </w:p>
    </w:sdtContent>
  </w:sdt>
  <w:p w14:paraId="415A3F46" w14:textId="77777777" w:rsidR="00907968" w:rsidRDefault="00907968">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1C0D5E" w14:textId="366DB93B" w:rsidR="00907968" w:rsidRDefault="00907968">
    <w:pPr>
      <w:pStyle w:val="af0"/>
      <w:jc w:val="center"/>
    </w:pPr>
    <w:r>
      <w:fldChar w:fldCharType="begin"/>
    </w:r>
    <w:r>
      <w:instrText xml:space="preserve"> PAGE   \* MERGEFORMAT </w:instrText>
    </w:r>
    <w:r>
      <w:fldChar w:fldCharType="separate"/>
    </w:r>
    <w:r w:rsidR="00175527" w:rsidRPr="00175527">
      <w:rPr>
        <w:noProof/>
        <w:lang w:val="zh-CN"/>
      </w:rPr>
      <w:t>80</w:t>
    </w:r>
    <w:r>
      <w:rPr>
        <w:lang w:val="zh-CN"/>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2C4513" w14:textId="528DA9D8" w:rsidR="00907968" w:rsidRDefault="00907968">
    <w:pPr>
      <w:pStyle w:val="af0"/>
      <w:jc w:val="center"/>
    </w:pPr>
    <w:r>
      <w:fldChar w:fldCharType="begin"/>
    </w:r>
    <w:r>
      <w:instrText xml:space="preserve"> PAGE   \* MERGEFORMAT </w:instrText>
    </w:r>
    <w:r>
      <w:fldChar w:fldCharType="separate"/>
    </w:r>
    <w:r w:rsidR="00175527" w:rsidRPr="00175527">
      <w:rPr>
        <w:noProof/>
        <w:lang w:val="zh-CN"/>
      </w:rPr>
      <w:t>35</w:t>
    </w:r>
    <w:r>
      <w:rPr>
        <w:lang w:val="zh-CN"/>
      </w:rPr>
      <w:fldChar w:fldCharType="end"/>
    </w:r>
  </w:p>
  <w:p w14:paraId="3F62E2D6" w14:textId="77777777" w:rsidR="00907968" w:rsidRDefault="00907968">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1766251"/>
    </w:sdtPr>
    <w:sdtContent>
      <w:p w14:paraId="33234942" w14:textId="71CE2C49" w:rsidR="00907968" w:rsidRDefault="00907968">
        <w:pPr>
          <w:pStyle w:val="af0"/>
          <w:jc w:val="center"/>
        </w:pPr>
        <w:r>
          <w:rPr>
            <w:lang w:val="zh-CN"/>
          </w:rPr>
          <w:fldChar w:fldCharType="begin"/>
        </w:r>
        <w:r>
          <w:rPr>
            <w:lang w:val="zh-CN"/>
          </w:rPr>
          <w:instrText>PAGE   \* MERGEFORMAT</w:instrText>
        </w:r>
        <w:r>
          <w:rPr>
            <w:lang w:val="zh-CN"/>
          </w:rPr>
          <w:fldChar w:fldCharType="separate"/>
        </w:r>
        <w:r w:rsidR="00175527">
          <w:rPr>
            <w:noProof/>
            <w:lang w:val="zh-CN"/>
          </w:rPr>
          <w:t>85</w:t>
        </w:r>
        <w:r>
          <w:rPr>
            <w:lang w:val="zh-CN"/>
          </w:rPr>
          <w:fldChar w:fldCharType="end"/>
        </w:r>
      </w:p>
    </w:sdtContent>
  </w:sdt>
  <w:p w14:paraId="6BBE4177" w14:textId="77777777" w:rsidR="00907968" w:rsidRDefault="00907968">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37500172"/>
    </w:sdtPr>
    <w:sdtContent>
      <w:p w14:paraId="18DD9CA6" w14:textId="38CFAC78" w:rsidR="00907968" w:rsidRDefault="00907968">
        <w:pPr>
          <w:pStyle w:val="af0"/>
          <w:jc w:val="center"/>
        </w:pPr>
        <w:r>
          <w:rPr>
            <w:lang w:val="zh-CN"/>
          </w:rPr>
          <w:fldChar w:fldCharType="begin"/>
        </w:r>
        <w:r>
          <w:rPr>
            <w:lang w:val="zh-CN"/>
          </w:rPr>
          <w:instrText>PAGE   \* MERGEFORMAT</w:instrText>
        </w:r>
        <w:r>
          <w:rPr>
            <w:lang w:val="zh-CN"/>
          </w:rPr>
          <w:fldChar w:fldCharType="separate"/>
        </w:r>
        <w:r w:rsidR="00175527">
          <w:rPr>
            <w:noProof/>
            <w:lang w:val="zh-CN"/>
          </w:rPr>
          <w:t>129</w:t>
        </w:r>
        <w:r>
          <w:rPr>
            <w:lang w:val="zh-CN"/>
          </w:rPr>
          <w:fldChar w:fldCharType="end"/>
        </w:r>
      </w:p>
    </w:sdtContent>
  </w:sdt>
  <w:p w14:paraId="08CF4182" w14:textId="77777777" w:rsidR="00907968" w:rsidRDefault="00907968">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01668048"/>
      <w:docPartObj>
        <w:docPartGallery w:val="Page Numbers (Bottom of Page)"/>
        <w:docPartUnique/>
      </w:docPartObj>
    </w:sdtPr>
    <w:sdtContent>
      <w:p w14:paraId="7E95444A" w14:textId="284A6CD1" w:rsidR="00173A8D" w:rsidRDefault="00173A8D">
        <w:pPr>
          <w:pStyle w:val="af0"/>
          <w:jc w:val="center"/>
        </w:pPr>
        <w:r>
          <w:fldChar w:fldCharType="begin"/>
        </w:r>
        <w:r>
          <w:instrText>PAGE   \* MERGEFORMAT</w:instrText>
        </w:r>
        <w:r>
          <w:fldChar w:fldCharType="separate"/>
        </w:r>
        <w:r w:rsidR="00175527" w:rsidRPr="00175527">
          <w:rPr>
            <w:noProof/>
            <w:lang w:val="zh-CN"/>
          </w:rPr>
          <w:t>130</w:t>
        </w:r>
        <w:r>
          <w:fldChar w:fldCharType="end"/>
        </w:r>
      </w:p>
    </w:sdtContent>
  </w:sdt>
  <w:p w14:paraId="29C0EF2C" w14:textId="77777777" w:rsidR="00907968" w:rsidRDefault="00907968">
    <w:pPr>
      <w:pStyle w:val="af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27671246"/>
      <w:docPartObj>
        <w:docPartGallery w:val="Page Numbers (Bottom of Page)"/>
        <w:docPartUnique/>
      </w:docPartObj>
    </w:sdtPr>
    <w:sdtContent>
      <w:p w14:paraId="027625E1" w14:textId="6E033AAA" w:rsidR="00173A8D" w:rsidRDefault="00173A8D">
        <w:pPr>
          <w:pStyle w:val="af0"/>
          <w:jc w:val="center"/>
        </w:pPr>
        <w:r>
          <w:fldChar w:fldCharType="begin"/>
        </w:r>
        <w:r>
          <w:instrText>PAGE   \* MERGEFORMAT</w:instrText>
        </w:r>
        <w:r>
          <w:fldChar w:fldCharType="separate"/>
        </w:r>
        <w:r w:rsidR="00175527" w:rsidRPr="00175527">
          <w:rPr>
            <w:noProof/>
            <w:lang w:val="zh-CN"/>
          </w:rPr>
          <w:t>131</w:t>
        </w:r>
        <w:r>
          <w:fldChar w:fldCharType="end"/>
        </w:r>
      </w:p>
    </w:sdtContent>
  </w:sdt>
  <w:p w14:paraId="5B30E402" w14:textId="5272C7DE" w:rsidR="00907968" w:rsidRDefault="00907968">
    <w:pPr>
      <w:pStyle w:val="af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08D11D" w14:textId="77777777" w:rsidR="00F85522" w:rsidRDefault="00F85522">
      <w:r>
        <w:rPr>
          <w:rFonts w:ascii="Arial" w:eastAsia="宋体" w:hAnsi="Arial" w:cs="Arial" w:hint="eastAsia"/>
          <w:sz w:val="18"/>
          <w:szCs w:val="21"/>
        </w:rPr>
        <w:t>········</w:t>
      </w:r>
      <w:r>
        <w:separator/>
      </w:r>
    </w:p>
  </w:footnote>
  <w:footnote w:type="continuationSeparator" w:id="0">
    <w:p w14:paraId="1216CD89" w14:textId="77777777" w:rsidR="00F85522" w:rsidRDefault="00F855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55BAD" w14:textId="55D39D60" w:rsidR="00907968" w:rsidRDefault="00907968" w:rsidP="00103FC9">
    <w:pPr>
      <w:pStyle w:val="af2"/>
      <w:jc w:val="both"/>
    </w:pPr>
    <w:r>
      <w:rPr>
        <w:rFonts w:ascii="Arial" w:hAnsi="Arial" w:cs="Arial" w:hint="eastAsia"/>
        <w:szCs w:val="21"/>
      </w:rPr>
      <w:t>富荣中短债债券型证券投资基金</w:t>
    </w:r>
    <w:r w:rsidR="00303A65">
      <w:rPr>
        <w:rFonts w:ascii="Arial" w:hAnsi="Arial" w:cs="Arial" w:hint="eastAsia"/>
        <w:szCs w:val="21"/>
      </w:rPr>
      <w:t>更新的</w:t>
    </w:r>
    <w:r>
      <w:rPr>
        <w:rFonts w:hint="eastAsia"/>
      </w:rPr>
      <w:t>招募说明书</w:t>
    </w:r>
    <w:r w:rsidR="00FF57D0">
      <w:rPr>
        <w:rFonts w:hint="eastAsia"/>
      </w:rPr>
      <w:t>（</w:t>
    </w:r>
    <w:r w:rsidR="00F91EB8">
      <w:rPr>
        <w:rFonts w:hint="eastAsia"/>
      </w:rPr>
      <w:t>2023</w:t>
    </w:r>
    <w:r w:rsidR="00F91EB8">
      <w:rPr>
        <w:rFonts w:hint="eastAsia"/>
      </w:rPr>
      <w:t>年第</w:t>
    </w:r>
    <w:r w:rsidR="00F91EB8">
      <w:rPr>
        <w:rFonts w:hint="eastAsia"/>
      </w:rPr>
      <w:t>1</w:t>
    </w:r>
    <w:r w:rsidR="00F91EB8">
      <w:rPr>
        <w:rFonts w:hint="eastAsia"/>
      </w:rPr>
      <w:t>号</w:t>
    </w:r>
    <w:r w:rsidR="00FF57D0">
      <w:rPr>
        <w:rFonts w:hint="eastAsi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5615095"/>
    <w:multiLevelType w:val="hybridMultilevel"/>
    <w:tmpl w:val="8F2E7B80"/>
    <w:lvl w:ilvl="0" w:tplc="0DCEF48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739137512">
    <w:abstractNumId w:val="0"/>
  </w:num>
  <w:num w:numId="2" w16cid:durableId="1802380985">
    <w:abstractNumId w:val="1"/>
  </w:num>
  <w:num w:numId="3" w16cid:durableId="190436578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298998869">
    <w:abstractNumId w:val="3"/>
  </w:num>
  <w:num w:numId="5" w16cid:durableId="6472480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US" w:vendorID="64" w:dllVersion="0" w:nlCheck="1" w:checkStyle="0"/>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1C82"/>
    <w:rsid w:val="00001E24"/>
    <w:rsid w:val="0000336D"/>
    <w:rsid w:val="00006A18"/>
    <w:rsid w:val="00007E80"/>
    <w:rsid w:val="00011E0C"/>
    <w:rsid w:val="000150A1"/>
    <w:rsid w:val="00015FE3"/>
    <w:rsid w:val="0001667E"/>
    <w:rsid w:val="00016B2F"/>
    <w:rsid w:val="0001763C"/>
    <w:rsid w:val="00017DBD"/>
    <w:rsid w:val="00021C6F"/>
    <w:rsid w:val="00024EED"/>
    <w:rsid w:val="00026A47"/>
    <w:rsid w:val="00026E12"/>
    <w:rsid w:val="00032C15"/>
    <w:rsid w:val="00036415"/>
    <w:rsid w:val="0003661E"/>
    <w:rsid w:val="00040033"/>
    <w:rsid w:val="000417AB"/>
    <w:rsid w:val="00041F00"/>
    <w:rsid w:val="000424CE"/>
    <w:rsid w:val="00043AE3"/>
    <w:rsid w:val="00043E2F"/>
    <w:rsid w:val="000455CE"/>
    <w:rsid w:val="00045DF2"/>
    <w:rsid w:val="000503A5"/>
    <w:rsid w:val="0005048E"/>
    <w:rsid w:val="000507C1"/>
    <w:rsid w:val="00050E32"/>
    <w:rsid w:val="000515D1"/>
    <w:rsid w:val="0005270F"/>
    <w:rsid w:val="0005295B"/>
    <w:rsid w:val="00053F56"/>
    <w:rsid w:val="00055889"/>
    <w:rsid w:val="00055F60"/>
    <w:rsid w:val="000570B2"/>
    <w:rsid w:val="000579D5"/>
    <w:rsid w:val="00060495"/>
    <w:rsid w:val="0006090B"/>
    <w:rsid w:val="00061EFE"/>
    <w:rsid w:val="00062C1B"/>
    <w:rsid w:val="00063460"/>
    <w:rsid w:val="00063887"/>
    <w:rsid w:val="00063FB4"/>
    <w:rsid w:val="00065FA9"/>
    <w:rsid w:val="00066597"/>
    <w:rsid w:val="00070358"/>
    <w:rsid w:val="00072066"/>
    <w:rsid w:val="00072559"/>
    <w:rsid w:val="000740F2"/>
    <w:rsid w:val="00076E9C"/>
    <w:rsid w:val="000776EE"/>
    <w:rsid w:val="000807B7"/>
    <w:rsid w:val="000817BB"/>
    <w:rsid w:val="00084A9D"/>
    <w:rsid w:val="00087F0C"/>
    <w:rsid w:val="00091FF4"/>
    <w:rsid w:val="00092FE3"/>
    <w:rsid w:val="000936EA"/>
    <w:rsid w:val="00093B11"/>
    <w:rsid w:val="00094942"/>
    <w:rsid w:val="0009505B"/>
    <w:rsid w:val="0009610D"/>
    <w:rsid w:val="00096D0E"/>
    <w:rsid w:val="000974F8"/>
    <w:rsid w:val="000A07FA"/>
    <w:rsid w:val="000A1798"/>
    <w:rsid w:val="000A2809"/>
    <w:rsid w:val="000A34E4"/>
    <w:rsid w:val="000A4496"/>
    <w:rsid w:val="000A53A9"/>
    <w:rsid w:val="000B0075"/>
    <w:rsid w:val="000B0476"/>
    <w:rsid w:val="000B467C"/>
    <w:rsid w:val="000B4DA0"/>
    <w:rsid w:val="000B6836"/>
    <w:rsid w:val="000B720D"/>
    <w:rsid w:val="000B7428"/>
    <w:rsid w:val="000B7ACE"/>
    <w:rsid w:val="000C00C5"/>
    <w:rsid w:val="000C0BDF"/>
    <w:rsid w:val="000C1E78"/>
    <w:rsid w:val="000C2A62"/>
    <w:rsid w:val="000C3020"/>
    <w:rsid w:val="000C36FD"/>
    <w:rsid w:val="000C4C8F"/>
    <w:rsid w:val="000D1C20"/>
    <w:rsid w:val="000D2A86"/>
    <w:rsid w:val="000D3337"/>
    <w:rsid w:val="000D525E"/>
    <w:rsid w:val="000D78E0"/>
    <w:rsid w:val="000D7FC9"/>
    <w:rsid w:val="000E1E9B"/>
    <w:rsid w:val="000E3D34"/>
    <w:rsid w:val="000E3D83"/>
    <w:rsid w:val="000E3E8D"/>
    <w:rsid w:val="000E4187"/>
    <w:rsid w:val="000E7BCA"/>
    <w:rsid w:val="000F0EAF"/>
    <w:rsid w:val="000F258F"/>
    <w:rsid w:val="000F4000"/>
    <w:rsid w:val="000F4E57"/>
    <w:rsid w:val="000F4F12"/>
    <w:rsid w:val="000F5C40"/>
    <w:rsid w:val="000F63F5"/>
    <w:rsid w:val="000F685B"/>
    <w:rsid w:val="00100EB0"/>
    <w:rsid w:val="00101ED0"/>
    <w:rsid w:val="00102D5B"/>
    <w:rsid w:val="00103FC9"/>
    <w:rsid w:val="0010455F"/>
    <w:rsid w:val="00104638"/>
    <w:rsid w:val="00105BC6"/>
    <w:rsid w:val="001073EF"/>
    <w:rsid w:val="00107B18"/>
    <w:rsid w:val="00110756"/>
    <w:rsid w:val="00111FD3"/>
    <w:rsid w:val="00112310"/>
    <w:rsid w:val="00112609"/>
    <w:rsid w:val="00112ACF"/>
    <w:rsid w:val="00113255"/>
    <w:rsid w:val="00114946"/>
    <w:rsid w:val="0011569A"/>
    <w:rsid w:val="00115947"/>
    <w:rsid w:val="0012019B"/>
    <w:rsid w:val="001225F3"/>
    <w:rsid w:val="0012332B"/>
    <w:rsid w:val="00127341"/>
    <w:rsid w:val="00127ED5"/>
    <w:rsid w:val="00127EE7"/>
    <w:rsid w:val="001313FC"/>
    <w:rsid w:val="00132839"/>
    <w:rsid w:val="00133035"/>
    <w:rsid w:val="00135275"/>
    <w:rsid w:val="001368A2"/>
    <w:rsid w:val="001369D9"/>
    <w:rsid w:val="00136A16"/>
    <w:rsid w:val="0014189F"/>
    <w:rsid w:val="001431F8"/>
    <w:rsid w:val="00145063"/>
    <w:rsid w:val="00147C35"/>
    <w:rsid w:val="00150AFC"/>
    <w:rsid w:val="0015138A"/>
    <w:rsid w:val="00151DB5"/>
    <w:rsid w:val="001548F6"/>
    <w:rsid w:val="001569AD"/>
    <w:rsid w:val="00157AF8"/>
    <w:rsid w:val="00157FA2"/>
    <w:rsid w:val="001609F9"/>
    <w:rsid w:val="001635EE"/>
    <w:rsid w:val="00166406"/>
    <w:rsid w:val="00166FE9"/>
    <w:rsid w:val="0016706A"/>
    <w:rsid w:val="0017094D"/>
    <w:rsid w:val="00170C44"/>
    <w:rsid w:val="00171B39"/>
    <w:rsid w:val="00173A8D"/>
    <w:rsid w:val="001745C9"/>
    <w:rsid w:val="00175527"/>
    <w:rsid w:val="001756AE"/>
    <w:rsid w:val="001756E7"/>
    <w:rsid w:val="00175EFD"/>
    <w:rsid w:val="001815D7"/>
    <w:rsid w:val="00181AB9"/>
    <w:rsid w:val="00181F45"/>
    <w:rsid w:val="00184AAE"/>
    <w:rsid w:val="00184E9F"/>
    <w:rsid w:val="00185220"/>
    <w:rsid w:val="00185938"/>
    <w:rsid w:val="00186FFA"/>
    <w:rsid w:val="001939DE"/>
    <w:rsid w:val="00194D9A"/>
    <w:rsid w:val="0019518D"/>
    <w:rsid w:val="00196862"/>
    <w:rsid w:val="00197F8C"/>
    <w:rsid w:val="001A0D71"/>
    <w:rsid w:val="001A1017"/>
    <w:rsid w:val="001A1315"/>
    <w:rsid w:val="001A1C76"/>
    <w:rsid w:val="001A3539"/>
    <w:rsid w:val="001A41F8"/>
    <w:rsid w:val="001A44DA"/>
    <w:rsid w:val="001A47DA"/>
    <w:rsid w:val="001A4CAD"/>
    <w:rsid w:val="001A6505"/>
    <w:rsid w:val="001A670B"/>
    <w:rsid w:val="001B101B"/>
    <w:rsid w:val="001B10D5"/>
    <w:rsid w:val="001B1C13"/>
    <w:rsid w:val="001B23ED"/>
    <w:rsid w:val="001B598D"/>
    <w:rsid w:val="001B716E"/>
    <w:rsid w:val="001B77B7"/>
    <w:rsid w:val="001C08B6"/>
    <w:rsid w:val="001C275F"/>
    <w:rsid w:val="001C404F"/>
    <w:rsid w:val="001C456C"/>
    <w:rsid w:val="001C66FB"/>
    <w:rsid w:val="001C71D3"/>
    <w:rsid w:val="001C79DE"/>
    <w:rsid w:val="001C7D92"/>
    <w:rsid w:val="001D0981"/>
    <w:rsid w:val="001D3C2F"/>
    <w:rsid w:val="001D4772"/>
    <w:rsid w:val="001E05E8"/>
    <w:rsid w:val="001E2CA5"/>
    <w:rsid w:val="001E3B99"/>
    <w:rsid w:val="001F029F"/>
    <w:rsid w:val="001F0DEC"/>
    <w:rsid w:val="001F141D"/>
    <w:rsid w:val="001F1CF9"/>
    <w:rsid w:val="001F2A1F"/>
    <w:rsid w:val="001F2EE0"/>
    <w:rsid w:val="001F32BF"/>
    <w:rsid w:val="001F41B8"/>
    <w:rsid w:val="001F44A2"/>
    <w:rsid w:val="001F670C"/>
    <w:rsid w:val="001F6CAF"/>
    <w:rsid w:val="001F7512"/>
    <w:rsid w:val="001F78AE"/>
    <w:rsid w:val="00200460"/>
    <w:rsid w:val="00201AB5"/>
    <w:rsid w:val="00202CB4"/>
    <w:rsid w:val="00203152"/>
    <w:rsid w:val="00203A40"/>
    <w:rsid w:val="00203D74"/>
    <w:rsid w:val="002040A3"/>
    <w:rsid w:val="002078F3"/>
    <w:rsid w:val="00207CD5"/>
    <w:rsid w:val="00210D04"/>
    <w:rsid w:val="00211085"/>
    <w:rsid w:val="00212167"/>
    <w:rsid w:val="002138DB"/>
    <w:rsid w:val="002210DF"/>
    <w:rsid w:val="00224418"/>
    <w:rsid w:val="00224EE1"/>
    <w:rsid w:val="0022597A"/>
    <w:rsid w:val="00225DB5"/>
    <w:rsid w:val="002275A8"/>
    <w:rsid w:val="00227859"/>
    <w:rsid w:val="00227AD6"/>
    <w:rsid w:val="00227AFA"/>
    <w:rsid w:val="00230271"/>
    <w:rsid w:val="0023113A"/>
    <w:rsid w:val="00232510"/>
    <w:rsid w:val="00232779"/>
    <w:rsid w:val="00234F40"/>
    <w:rsid w:val="0023618C"/>
    <w:rsid w:val="0023759E"/>
    <w:rsid w:val="0023788E"/>
    <w:rsid w:val="00241ACA"/>
    <w:rsid w:val="00241FD2"/>
    <w:rsid w:val="002430FE"/>
    <w:rsid w:val="002472F8"/>
    <w:rsid w:val="002507FE"/>
    <w:rsid w:val="0025184A"/>
    <w:rsid w:val="002518DB"/>
    <w:rsid w:val="00252C86"/>
    <w:rsid w:val="0025398C"/>
    <w:rsid w:val="002601E9"/>
    <w:rsid w:val="00260AE0"/>
    <w:rsid w:val="002622A9"/>
    <w:rsid w:val="00263BCA"/>
    <w:rsid w:val="0026418F"/>
    <w:rsid w:val="00266917"/>
    <w:rsid w:val="00266A12"/>
    <w:rsid w:val="002701CE"/>
    <w:rsid w:val="00270CAB"/>
    <w:rsid w:val="0027177B"/>
    <w:rsid w:val="00272867"/>
    <w:rsid w:val="00272F3A"/>
    <w:rsid w:val="00273FCA"/>
    <w:rsid w:val="002752C2"/>
    <w:rsid w:val="00275C95"/>
    <w:rsid w:val="00276490"/>
    <w:rsid w:val="002775A2"/>
    <w:rsid w:val="0027765C"/>
    <w:rsid w:val="002807C8"/>
    <w:rsid w:val="00282732"/>
    <w:rsid w:val="002832BC"/>
    <w:rsid w:val="002834CB"/>
    <w:rsid w:val="00283A8E"/>
    <w:rsid w:val="00283F15"/>
    <w:rsid w:val="002863C8"/>
    <w:rsid w:val="00291943"/>
    <w:rsid w:val="00291D52"/>
    <w:rsid w:val="00293582"/>
    <w:rsid w:val="002940A2"/>
    <w:rsid w:val="00294C41"/>
    <w:rsid w:val="00295C02"/>
    <w:rsid w:val="00295EF8"/>
    <w:rsid w:val="002966EC"/>
    <w:rsid w:val="002A00D7"/>
    <w:rsid w:val="002A18EC"/>
    <w:rsid w:val="002A1DD0"/>
    <w:rsid w:val="002A6E10"/>
    <w:rsid w:val="002A7CB9"/>
    <w:rsid w:val="002B01D8"/>
    <w:rsid w:val="002B1A83"/>
    <w:rsid w:val="002B435D"/>
    <w:rsid w:val="002B4CF2"/>
    <w:rsid w:val="002B4DD9"/>
    <w:rsid w:val="002B64A8"/>
    <w:rsid w:val="002B64E8"/>
    <w:rsid w:val="002B65D1"/>
    <w:rsid w:val="002B7A2D"/>
    <w:rsid w:val="002C385C"/>
    <w:rsid w:val="002C3C29"/>
    <w:rsid w:val="002C438F"/>
    <w:rsid w:val="002D3234"/>
    <w:rsid w:val="002D32E2"/>
    <w:rsid w:val="002D33E0"/>
    <w:rsid w:val="002D581C"/>
    <w:rsid w:val="002D5940"/>
    <w:rsid w:val="002E05CA"/>
    <w:rsid w:val="002E0A6F"/>
    <w:rsid w:val="002E2B52"/>
    <w:rsid w:val="002E2D5E"/>
    <w:rsid w:val="002E342B"/>
    <w:rsid w:val="002E3582"/>
    <w:rsid w:val="002E415C"/>
    <w:rsid w:val="002E4399"/>
    <w:rsid w:val="002E6E62"/>
    <w:rsid w:val="002E7690"/>
    <w:rsid w:val="002F0AEB"/>
    <w:rsid w:val="002F3DFB"/>
    <w:rsid w:val="002F3F19"/>
    <w:rsid w:val="002F4E2F"/>
    <w:rsid w:val="002F4F68"/>
    <w:rsid w:val="00302AC5"/>
    <w:rsid w:val="00303632"/>
    <w:rsid w:val="00303A65"/>
    <w:rsid w:val="0030418D"/>
    <w:rsid w:val="003042BB"/>
    <w:rsid w:val="00305747"/>
    <w:rsid w:val="00306AE6"/>
    <w:rsid w:val="00306F90"/>
    <w:rsid w:val="00307617"/>
    <w:rsid w:val="003079B5"/>
    <w:rsid w:val="00307A3B"/>
    <w:rsid w:val="00307AB6"/>
    <w:rsid w:val="003155E3"/>
    <w:rsid w:val="00315BE3"/>
    <w:rsid w:val="00315D57"/>
    <w:rsid w:val="003214B7"/>
    <w:rsid w:val="003217E9"/>
    <w:rsid w:val="00322BC1"/>
    <w:rsid w:val="00324E41"/>
    <w:rsid w:val="00326A72"/>
    <w:rsid w:val="00327DF4"/>
    <w:rsid w:val="00327F7E"/>
    <w:rsid w:val="0033271C"/>
    <w:rsid w:val="0033347C"/>
    <w:rsid w:val="00333E36"/>
    <w:rsid w:val="0033564F"/>
    <w:rsid w:val="00336927"/>
    <w:rsid w:val="00340466"/>
    <w:rsid w:val="0034084F"/>
    <w:rsid w:val="00341D19"/>
    <w:rsid w:val="00342E13"/>
    <w:rsid w:val="003437BC"/>
    <w:rsid w:val="00344051"/>
    <w:rsid w:val="00344461"/>
    <w:rsid w:val="00345E04"/>
    <w:rsid w:val="003464BC"/>
    <w:rsid w:val="003464D5"/>
    <w:rsid w:val="0034687B"/>
    <w:rsid w:val="00351A57"/>
    <w:rsid w:val="00351F35"/>
    <w:rsid w:val="00352C16"/>
    <w:rsid w:val="00353591"/>
    <w:rsid w:val="00353C23"/>
    <w:rsid w:val="00354A44"/>
    <w:rsid w:val="003558A1"/>
    <w:rsid w:val="00355E38"/>
    <w:rsid w:val="003567DD"/>
    <w:rsid w:val="00357049"/>
    <w:rsid w:val="00357378"/>
    <w:rsid w:val="00357882"/>
    <w:rsid w:val="00360B14"/>
    <w:rsid w:val="00361F09"/>
    <w:rsid w:val="00364FA3"/>
    <w:rsid w:val="00365C58"/>
    <w:rsid w:val="0036675B"/>
    <w:rsid w:val="0036697D"/>
    <w:rsid w:val="00367003"/>
    <w:rsid w:val="00367074"/>
    <w:rsid w:val="00367E2C"/>
    <w:rsid w:val="00370B4F"/>
    <w:rsid w:val="0037184C"/>
    <w:rsid w:val="00371EC6"/>
    <w:rsid w:val="00371ED5"/>
    <w:rsid w:val="00376750"/>
    <w:rsid w:val="00377542"/>
    <w:rsid w:val="00381A22"/>
    <w:rsid w:val="00381F92"/>
    <w:rsid w:val="00386A86"/>
    <w:rsid w:val="0038792B"/>
    <w:rsid w:val="00390719"/>
    <w:rsid w:val="00391384"/>
    <w:rsid w:val="003928DF"/>
    <w:rsid w:val="00392C0F"/>
    <w:rsid w:val="003962D5"/>
    <w:rsid w:val="00397AF5"/>
    <w:rsid w:val="003A1C92"/>
    <w:rsid w:val="003A3022"/>
    <w:rsid w:val="003A59A7"/>
    <w:rsid w:val="003A6148"/>
    <w:rsid w:val="003A65C4"/>
    <w:rsid w:val="003A733C"/>
    <w:rsid w:val="003A78F9"/>
    <w:rsid w:val="003B2407"/>
    <w:rsid w:val="003B2B86"/>
    <w:rsid w:val="003B2C1E"/>
    <w:rsid w:val="003B318D"/>
    <w:rsid w:val="003B374D"/>
    <w:rsid w:val="003B3AC2"/>
    <w:rsid w:val="003B3D76"/>
    <w:rsid w:val="003B62C2"/>
    <w:rsid w:val="003C0A28"/>
    <w:rsid w:val="003C12F6"/>
    <w:rsid w:val="003C16D5"/>
    <w:rsid w:val="003C2A75"/>
    <w:rsid w:val="003C3BD4"/>
    <w:rsid w:val="003C4E68"/>
    <w:rsid w:val="003C6950"/>
    <w:rsid w:val="003C71FB"/>
    <w:rsid w:val="003C7689"/>
    <w:rsid w:val="003D23CA"/>
    <w:rsid w:val="003D25AE"/>
    <w:rsid w:val="003D32C5"/>
    <w:rsid w:val="003D3E7F"/>
    <w:rsid w:val="003D4F54"/>
    <w:rsid w:val="003E33DE"/>
    <w:rsid w:val="003E7547"/>
    <w:rsid w:val="003E7E89"/>
    <w:rsid w:val="003F024E"/>
    <w:rsid w:val="003F07F0"/>
    <w:rsid w:val="003F0D6B"/>
    <w:rsid w:val="003F1495"/>
    <w:rsid w:val="003F1645"/>
    <w:rsid w:val="003F214D"/>
    <w:rsid w:val="003F2AAA"/>
    <w:rsid w:val="003F2C03"/>
    <w:rsid w:val="003F2F14"/>
    <w:rsid w:val="003F3EBD"/>
    <w:rsid w:val="003F7179"/>
    <w:rsid w:val="003F71BA"/>
    <w:rsid w:val="00401CB3"/>
    <w:rsid w:val="00402349"/>
    <w:rsid w:val="004052E3"/>
    <w:rsid w:val="004055CF"/>
    <w:rsid w:val="00407289"/>
    <w:rsid w:val="004072CD"/>
    <w:rsid w:val="0041206B"/>
    <w:rsid w:val="00412850"/>
    <w:rsid w:val="00413B26"/>
    <w:rsid w:val="00416668"/>
    <w:rsid w:val="0041693E"/>
    <w:rsid w:val="00416A03"/>
    <w:rsid w:val="00416A30"/>
    <w:rsid w:val="00417728"/>
    <w:rsid w:val="00417E3F"/>
    <w:rsid w:val="004212FB"/>
    <w:rsid w:val="00422565"/>
    <w:rsid w:val="00423971"/>
    <w:rsid w:val="00424206"/>
    <w:rsid w:val="004254CB"/>
    <w:rsid w:val="00427D57"/>
    <w:rsid w:val="004307A3"/>
    <w:rsid w:val="00432722"/>
    <w:rsid w:val="004334EC"/>
    <w:rsid w:val="004344F1"/>
    <w:rsid w:val="00434ACE"/>
    <w:rsid w:val="004353E6"/>
    <w:rsid w:val="00436233"/>
    <w:rsid w:val="0043660A"/>
    <w:rsid w:val="004366F9"/>
    <w:rsid w:val="00440616"/>
    <w:rsid w:val="004419FB"/>
    <w:rsid w:val="0044557B"/>
    <w:rsid w:val="00447A84"/>
    <w:rsid w:val="00451F4D"/>
    <w:rsid w:val="00453240"/>
    <w:rsid w:val="004541A5"/>
    <w:rsid w:val="004570E4"/>
    <w:rsid w:val="00457A75"/>
    <w:rsid w:val="004632CC"/>
    <w:rsid w:val="00463AC0"/>
    <w:rsid w:val="00463D15"/>
    <w:rsid w:val="004657EA"/>
    <w:rsid w:val="004665F2"/>
    <w:rsid w:val="00466D2A"/>
    <w:rsid w:val="00467F0E"/>
    <w:rsid w:val="00470701"/>
    <w:rsid w:val="00472633"/>
    <w:rsid w:val="00473F80"/>
    <w:rsid w:val="0047585E"/>
    <w:rsid w:val="00476243"/>
    <w:rsid w:val="00480219"/>
    <w:rsid w:val="00481714"/>
    <w:rsid w:val="00481E25"/>
    <w:rsid w:val="004820BD"/>
    <w:rsid w:val="004822FB"/>
    <w:rsid w:val="0048357D"/>
    <w:rsid w:val="0048715E"/>
    <w:rsid w:val="00487357"/>
    <w:rsid w:val="00490E64"/>
    <w:rsid w:val="00491A4B"/>
    <w:rsid w:val="004922D1"/>
    <w:rsid w:val="00493650"/>
    <w:rsid w:val="00493840"/>
    <w:rsid w:val="00494FA6"/>
    <w:rsid w:val="00496ECF"/>
    <w:rsid w:val="004A226F"/>
    <w:rsid w:val="004A2429"/>
    <w:rsid w:val="004A4445"/>
    <w:rsid w:val="004A65D7"/>
    <w:rsid w:val="004B45FA"/>
    <w:rsid w:val="004B5F31"/>
    <w:rsid w:val="004B617B"/>
    <w:rsid w:val="004B72B2"/>
    <w:rsid w:val="004C13D9"/>
    <w:rsid w:val="004C1FB1"/>
    <w:rsid w:val="004C242B"/>
    <w:rsid w:val="004C27F1"/>
    <w:rsid w:val="004C42FE"/>
    <w:rsid w:val="004C4A0F"/>
    <w:rsid w:val="004C4BF6"/>
    <w:rsid w:val="004C4EE6"/>
    <w:rsid w:val="004C79C5"/>
    <w:rsid w:val="004D253C"/>
    <w:rsid w:val="004D2D86"/>
    <w:rsid w:val="004D3208"/>
    <w:rsid w:val="004D5A0E"/>
    <w:rsid w:val="004D6406"/>
    <w:rsid w:val="004D693A"/>
    <w:rsid w:val="004D719C"/>
    <w:rsid w:val="004D73CA"/>
    <w:rsid w:val="004D7A1C"/>
    <w:rsid w:val="004E08FD"/>
    <w:rsid w:val="004E28F1"/>
    <w:rsid w:val="004E3218"/>
    <w:rsid w:val="004E3FD5"/>
    <w:rsid w:val="004E411F"/>
    <w:rsid w:val="004E5BE5"/>
    <w:rsid w:val="004F02E3"/>
    <w:rsid w:val="004F1AC3"/>
    <w:rsid w:val="004F4E5A"/>
    <w:rsid w:val="004F7007"/>
    <w:rsid w:val="00501B74"/>
    <w:rsid w:val="00503979"/>
    <w:rsid w:val="005043F9"/>
    <w:rsid w:val="00505F4A"/>
    <w:rsid w:val="005067A5"/>
    <w:rsid w:val="00506A9D"/>
    <w:rsid w:val="0051275E"/>
    <w:rsid w:val="00513369"/>
    <w:rsid w:val="00515068"/>
    <w:rsid w:val="00515CEA"/>
    <w:rsid w:val="00516A76"/>
    <w:rsid w:val="00517167"/>
    <w:rsid w:val="00520016"/>
    <w:rsid w:val="00520314"/>
    <w:rsid w:val="005266D4"/>
    <w:rsid w:val="005307B0"/>
    <w:rsid w:val="00532478"/>
    <w:rsid w:val="005339D1"/>
    <w:rsid w:val="00540285"/>
    <w:rsid w:val="00540E2F"/>
    <w:rsid w:val="005435FB"/>
    <w:rsid w:val="00543AAE"/>
    <w:rsid w:val="005445AA"/>
    <w:rsid w:val="00550B96"/>
    <w:rsid w:val="00552750"/>
    <w:rsid w:val="0055353E"/>
    <w:rsid w:val="00553C15"/>
    <w:rsid w:val="00555BA2"/>
    <w:rsid w:val="00556041"/>
    <w:rsid w:val="0055734F"/>
    <w:rsid w:val="00560376"/>
    <w:rsid w:val="005622B6"/>
    <w:rsid w:val="0056275F"/>
    <w:rsid w:val="00562DCF"/>
    <w:rsid w:val="00563324"/>
    <w:rsid w:val="00563426"/>
    <w:rsid w:val="00564640"/>
    <w:rsid w:val="00565760"/>
    <w:rsid w:val="00565B4B"/>
    <w:rsid w:val="00566F0E"/>
    <w:rsid w:val="005677AD"/>
    <w:rsid w:val="00571308"/>
    <w:rsid w:val="0057187E"/>
    <w:rsid w:val="005730A9"/>
    <w:rsid w:val="0057480F"/>
    <w:rsid w:val="0057704C"/>
    <w:rsid w:val="00577C24"/>
    <w:rsid w:val="005803F4"/>
    <w:rsid w:val="00581D26"/>
    <w:rsid w:val="005857CA"/>
    <w:rsid w:val="00585A88"/>
    <w:rsid w:val="0059102D"/>
    <w:rsid w:val="005916C4"/>
    <w:rsid w:val="00592B7E"/>
    <w:rsid w:val="00593DBE"/>
    <w:rsid w:val="0059486A"/>
    <w:rsid w:val="00595592"/>
    <w:rsid w:val="00595A44"/>
    <w:rsid w:val="00597B85"/>
    <w:rsid w:val="005A098B"/>
    <w:rsid w:val="005A1FB0"/>
    <w:rsid w:val="005A304E"/>
    <w:rsid w:val="005A3605"/>
    <w:rsid w:val="005A4328"/>
    <w:rsid w:val="005A4D49"/>
    <w:rsid w:val="005A72F9"/>
    <w:rsid w:val="005A7A85"/>
    <w:rsid w:val="005B1DAC"/>
    <w:rsid w:val="005B38F6"/>
    <w:rsid w:val="005B766D"/>
    <w:rsid w:val="005C0239"/>
    <w:rsid w:val="005C5145"/>
    <w:rsid w:val="005C6785"/>
    <w:rsid w:val="005D19A9"/>
    <w:rsid w:val="005D51A1"/>
    <w:rsid w:val="005D6453"/>
    <w:rsid w:val="005E29FB"/>
    <w:rsid w:val="005F0253"/>
    <w:rsid w:val="005F0BAB"/>
    <w:rsid w:val="005F27B9"/>
    <w:rsid w:val="005F3AD5"/>
    <w:rsid w:val="005F4F71"/>
    <w:rsid w:val="005F503C"/>
    <w:rsid w:val="005F62D9"/>
    <w:rsid w:val="005F6C53"/>
    <w:rsid w:val="006018E5"/>
    <w:rsid w:val="00601DA1"/>
    <w:rsid w:val="00601E16"/>
    <w:rsid w:val="00602B88"/>
    <w:rsid w:val="006038C3"/>
    <w:rsid w:val="0060438B"/>
    <w:rsid w:val="006048CB"/>
    <w:rsid w:val="00605A19"/>
    <w:rsid w:val="00605BE5"/>
    <w:rsid w:val="0060620F"/>
    <w:rsid w:val="00611CEA"/>
    <w:rsid w:val="006127D8"/>
    <w:rsid w:val="006129D5"/>
    <w:rsid w:val="006132D5"/>
    <w:rsid w:val="00613D11"/>
    <w:rsid w:val="006140CC"/>
    <w:rsid w:val="0061438B"/>
    <w:rsid w:val="006162F5"/>
    <w:rsid w:val="00616DC5"/>
    <w:rsid w:val="006212EC"/>
    <w:rsid w:val="006218FD"/>
    <w:rsid w:val="00621934"/>
    <w:rsid w:val="00621E15"/>
    <w:rsid w:val="00622273"/>
    <w:rsid w:val="00622A23"/>
    <w:rsid w:val="00624228"/>
    <w:rsid w:val="006259CB"/>
    <w:rsid w:val="00626C8D"/>
    <w:rsid w:val="00626D65"/>
    <w:rsid w:val="00627DBF"/>
    <w:rsid w:val="00627E38"/>
    <w:rsid w:val="00632249"/>
    <w:rsid w:val="00634E01"/>
    <w:rsid w:val="00635709"/>
    <w:rsid w:val="006367A1"/>
    <w:rsid w:val="00636857"/>
    <w:rsid w:val="00637A2B"/>
    <w:rsid w:val="006404E1"/>
    <w:rsid w:val="00641394"/>
    <w:rsid w:val="006424F1"/>
    <w:rsid w:val="006447F2"/>
    <w:rsid w:val="0064498B"/>
    <w:rsid w:val="00644FA5"/>
    <w:rsid w:val="006459AC"/>
    <w:rsid w:val="0064649E"/>
    <w:rsid w:val="00646DF1"/>
    <w:rsid w:val="00647036"/>
    <w:rsid w:val="00647998"/>
    <w:rsid w:val="00647B84"/>
    <w:rsid w:val="006500C3"/>
    <w:rsid w:val="006504A9"/>
    <w:rsid w:val="00650E90"/>
    <w:rsid w:val="006513B7"/>
    <w:rsid w:val="00654057"/>
    <w:rsid w:val="00656CAB"/>
    <w:rsid w:val="00656F9A"/>
    <w:rsid w:val="006610F6"/>
    <w:rsid w:val="006620BA"/>
    <w:rsid w:val="0066244F"/>
    <w:rsid w:val="00662717"/>
    <w:rsid w:val="00662A4D"/>
    <w:rsid w:val="00664521"/>
    <w:rsid w:val="00664560"/>
    <w:rsid w:val="00664A4B"/>
    <w:rsid w:val="006662A1"/>
    <w:rsid w:val="00666ACE"/>
    <w:rsid w:val="00673746"/>
    <w:rsid w:val="00673BD7"/>
    <w:rsid w:val="006748D6"/>
    <w:rsid w:val="00675885"/>
    <w:rsid w:val="00677545"/>
    <w:rsid w:val="0068149E"/>
    <w:rsid w:val="0068156F"/>
    <w:rsid w:val="006827D6"/>
    <w:rsid w:val="0068365D"/>
    <w:rsid w:val="00684406"/>
    <w:rsid w:val="006845DD"/>
    <w:rsid w:val="0068460C"/>
    <w:rsid w:val="00686670"/>
    <w:rsid w:val="006869A7"/>
    <w:rsid w:val="00687DC9"/>
    <w:rsid w:val="0069362E"/>
    <w:rsid w:val="00693840"/>
    <w:rsid w:val="006979A6"/>
    <w:rsid w:val="006A1E5E"/>
    <w:rsid w:val="006A1FB2"/>
    <w:rsid w:val="006A3AEA"/>
    <w:rsid w:val="006A609D"/>
    <w:rsid w:val="006A62A6"/>
    <w:rsid w:val="006A6921"/>
    <w:rsid w:val="006B231F"/>
    <w:rsid w:val="006B2EB8"/>
    <w:rsid w:val="006B324A"/>
    <w:rsid w:val="006B353C"/>
    <w:rsid w:val="006B5E4E"/>
    <w:rsid w:val="006B6220"/>
    <w:rsid w:val="006B788D"/>
    <w:rsid w:val="006C0F42"/>
    <w:rsid w:val="006C2816"/>
    <w:rsid w:val="006C371E"/>
    <w:rsid w:val="006C4087"/>
    <w:rsid w:val="006C4A63"/>
    <w:rsid w:val="006C60F8"/>
    <w:rsid w:val="006C632A"/>
    <w:rsid w:val="006C688D"/>
    <w:rsid w:val="006C6DCF"/>
    <w:rsid w:val="006C7F55"/>
    <w:rsid w:val="006D0194"/>
    <w:rsid w:val="006D11CD"/>
    <w:rsid w:val="006D164A"/>
    <w:rsid w:val="006D3031"/>
    <w:rsid w:val="006D4512"/>
    <w:rsid w:val="006D6E03"/>
    <w:rsid w:val="006D7393"/>
    <w:rsid w:val="006D7CC9"/>
    <w:rsid w:val="006E20B9"/>
    <w:rsid w:val="006E30D2"/>
    <w:rsid w:val="006E4865"/>
    <w:rsid w:val="006E55E8"/>
    <w:rsid w:val="006E567D"/>
    <w:rsid w:val="006E585E"/>
    <w:rsid w:val="006E6B5E"/>
    <w:rsid w:val="006E7CCA"/>
    <w:rsid w:val="006F0F3C"/>
    <w:rsid w:val="006F0F6A"/>
    <w:rsid w:val="006F36D3"/>
    <w:rsid w:val="006F4638"/>
    <w:rsid w:val="006F5C33"/>
    <w:rsid w:val="006F741E"/>
    <w:rsid w:val="006F7508"/>
    <w:rsid w:val="007021F5"/>
    <w:rsid w:val="00702608"/>
    <w:rsid w:val="00702DD7"/>
    <w:rsid w:val="00703058"/>
    <w:rsid w:val="007032EB"/>
    <w:rsid w:val="00703F25"/>
    <w:rsid w:val="00704D7F"/>
    <w:rsid w:val="007066B5"/>
    <w:rsid w:val="00707B95"/>
    <w:rsid w:val="00710D35"/>
    <w:rsid w:val="0071206F"/>
    <w:rsid w:val="00713346"/>
    <w:rsid w:val="007142AE"/>
    <w:rsid w:val="0071452E"/>
    <w:rsid w:val="00715D13"/>
    <w:rsid w:val="00716B55"/>
    <w:rsid w:val="00716D3B"/>
    <w:rsid w:val="00717A34"/>
    <w:rsid w:val="00722704"/>
    <w:rsid w:val="00723B1D"/>
    <w:rsid w:val="007270B2"/>
    <w:rsid w:val="00732DA2"/>
    <w:rsid w:val="00736608"/>
    <w:rsid w:val="00736F2F"/>
    <w:rsid w:val="00736F54"/>
    <w:rsid w:val="00740060"/>
    <w:rsid w:val="0074055B"/>
    <w:rsid w:val="00740CBA"/>
    <w:rsid w:val="00740E4C"/>
    <w:rsid w:val="00741DBB"/>
    <w:rsid w:val="00742372"/>
    <w:rsid w:val="00743C6B"/>
    <w:rsid w:val="0074463C"/>
    <w:rsid w:val="007448C3"/>
    <w:rsid w:val="00744DD8"/>
    <w:rsid w:val="00745CA2"/>
    <w:rsid w:val="00746029"/>
    <w:rsid w:val="00746174"/>
    <w:rsid w:val="00746D8F"/>
    <w:rsid w:val="00750314"/>
    <w:rsid w:val="00750772"/>
    <w:rsid w:val="007530DC"/>
    <w:rsid w:val="007546AB"/>
    <w:rsid w:val="0075534A"/>
    <w:rsid w:val="00760954"/>
    <w:rsid w:val="00760DC1"/>
    <w:rsid w:val="0076181C"/>
    <w:rsid w:val="00762387"/>
    <w:rsid w:val="00766676"/>
    <w:rsid w:val="00766DBF"/>
    <w:rsid w:val="00767695"/>
    <w:rsid w:val="00767C2A"/>
    <w:rsid w:val="00767E9E"/>
    <w:rsid w:val="00771C0C"/>
    <w:rsid w:val="00771D0E"/>
    <w:rsid w:val="00773E87"/>
    <w:rsid w:val="00774210"/>
    <w:rsid w:val="007743FF"/>
    <w:rsid w:val="00774BE4"/>
    <w:rsid w:val="00775ABC"/>
    <w:rsid w:val="00777F62"/>
    <w:rsid w:val="00780A15"/>
    <w:rsid w:val="0078316E"/>
    <w:rsid w:val="007834DB"/>
    <w:rsid w:val="00785310"/>
    <w:rsid w:val="00785A76"/>
    <w:rsid w:val="00787C08"/>
    <w:rsid w:val="00787D48"/>
    <w:rsid w:val="00790FC7"/>
    <w:rsid w:val="007929DD"/>
    <w:rsid w:val="007942D9"/>
    <w:rsid w:val="00794997"/>
    <w:rsid w:val="00795893"/>
    <w:rsid w:val="00795A6A"/>
    <w:rsid w:val="00795E04"/>
    <w:rsid w:val="00796706"/>
    <w:rsid w:val="007A354C"/>
    <w:rsid w:val="007A559F"/>
    <w:rsid w:val="007A57BE"/>
    <w:rsid w:val="007A6409"/>
    <w:rsid w:val="007A659F"/>
    <w:rsid w:val="007A6F07"/>
    <w:rsid w:val="007A708A"/>
    <w:rsid w:val="007B0165"/>
    <w:rsid w:val="007B0317"/>
    <w:rsid w:val="007B0530"/>
    <w:rsid w:val="007B11A4"/>
    <w:rsid w:val="007B1A77"/>
    <w:rsid w:val="007B3259"/>
    <w:rsid w:val="007B3A9A"/>
    <w:rsid w:val="007B561C"/>
    <w:rsid w:val="007B69F3"/>
    <w:rsid w:val="007B6B62"/>
    <w:rsid w:val="007C09AB"/>
    <w:rsid w:val="007C16F7"/>
    <w:rsid w:val="007C30A7"/>
    <w:rsid w:val="007C384C"/>
    <w:rsid w:val="007C3F95"/>
    <w:rsid w:val="007C51A5"/>
    <w:rsid w:val="007C5BF3"/>
    <w:rsid w:val="007C7D83"/>
    <w:rsid w:val="007D3214"/>
    <w:rsid w:val="007D3B33"/>
    <w:rsid w:val="007D6C72"/>
    <w:rsid w:val="007E0DDF"/>
    <w:rsid w:val="007E174A"/>
    <w:rsid w:val="007E36BF"/>
    <w:rsid w:val="007E46DD"/>
    <w:rsid w:val="007E4C29"/>
    <w:rsid w:val="007E6165"/>
    <w:rsid w:val="007E6BA9"/>
    <w:rsid w:val="007E7483"/>
    <w:rsid w:val="007F0C2B"/>
    <w:rsid w:val="007F0F86"/>
    <w:rsid w:val="007F3034"/>
    <w:rsid w:val="007F3452"/>
    <w:rsid w:val="007F3E61"/>
    <w:rsid w:val="007F5FFE"/>
    <w:rsid w:val="007F610C"/>
    <w:rsid w:val="007F72A0"/>
    <w:rsid w:val="007F7416"/>
    <w:rsid w:val="007F7827"/>
    <w:rsid w:val="00800633"/>
    <w:rsid w:val="0080091B"/>
    <w:rsid w:val="0080328F"/>
    <w:rsid w:val="008052DF"/>
    <w:rsid w:val="00807E4A"/>
    <w:rsid w:val="008101DA"/>
    <w:rsid w:val="00810EF4"/>
    <w:rsid w:val="0081243C"/>
    <w:rsid w:val="00814210"/>
    <w:rsid w:val="00815169"/>
    <w:rsid w:val="008170B0"/>
    <w:rsid w:val="008178F3"/>
    <w:rsid w:val="00817FFC"/>
    <w:rsid w:val="0082084A"/>
    <w:rsid w:val="0082089D"/>
    <w:rsid w:val="00820C62"/>
    <w:rsid w:val="00821726"/>
    <w:rsid w:val="00824FDE"/>
    <w:rsid w:val="008253FA"/>
    <w:rsid w:val="008266F8"/>
    <w:rsid w:val="00826BAB"/>
    <w:rsid w:val="00826E64"/>
    <w:rsid w:val="00827213"/>
    <w:rsid w:val="00827565"/>
    <w:rsid w:val="008276B4"/>
    <w:rsid w:val="00827AF1"/>
    <w:rsid w:val="00827F46"/>
    <w:rsid w:val="0083059C"/>
    <w:rsid w:val="00831A98"/>
    <w:rsid w:val="00832B6D"/>
    <w:rsid w:val="00834486"/>
    <w:rsid w:val="00836A83"/>
    <w:rsid w:val="00842CCB"/>
    <w:rsid w:val="008437A5"/>
    <w:rsid w:val="00845E56"/>
    <w:rsid w:val="00847221"/>
    <w:rsid w:val="00847C44"/>
    <w:rsid w:val="0085138F"/>
    <w:rsid w:val="00853093"/>
    <w:rsid w:val="0085476B"/>
    <w:rsid w:val="00855EC3"/>
    <w:rsid w:val="00861559"/>
    <w:rsid w:val="00864D27"/>
    <w:rsid w:val="0086578E"/>
    <w:rsid w:val="00865A22"/>
    <w:rsid w:val="008667D3"/>
    <w:rsid w:val="0087152E"/>
    <w:rsid w:val="00871622"/>
    <w:rsid w:val="008733D4"/>
    <w:rsid w:val="00873D63"/>
    <w:rsid w:val="00874351"/>
    <w:rsid w:val="00874DD2"/>
    <w:rsid w:val="0087506F"/>
    <w:rsid w:val="008804C8"/>
    <w:rsid w:val="00884B02"/>
    <w:rsid w:val="0088622D"/>
    <w:rsid w:val="00886313"/>
    <w:rsid w:val="00886530"/>
    <w:rsid w:val="0088667C"/>
    <w:rsid w:val="00886EAA"/>
    <w:rsid w:val="00887898"/>
    <w:rsid w:val="00890371"/>
    <w:rsid w:val="0089172A"/>
    <w:rsid w:val="00892775"/>
    <w:rsid w:val="008929A7"/>
    <w:rsid w:val="0089318E"/>
    <w:rsid w:val="0089384B"/>
    <w:rsid w:val="00896041"/>
    <w:rsid w:val="008A0316"/>
    <w:rsid w:val="008A06C3"/>
    <w:rsid w:val="008A0CB5"/>
    <w:rsid w:val="008A2FA6"/>
    <w:rsid w:val="008A35AA"/>
    <w:rsid w:val="008A3D44"/>
    <w:rsid w:val="008B23EF"/>
    <w:rsid w:val="008B2FEF"/>
    <w:rsid w:val="008B3AC6"/>
    <w:rsid w:val="008B3FD5"/>
    <w:rsid w:val="008B4D5A"/>
    <w:rsid w:val="008B4D9A"/>
    <w:rsid w:val="008B6C7F"/>
    <w:rsid w:val="008B6C99"/>
    <w:rsid w:val="008B7004"/>
    <w:rsid w:val="008B7206"/>
    <w:rsid w:val="008B7336"/>
    <w:rsid w:val="008C0C76"/>
    <w:rsid w:val="008C3F19"/>
    <w:rsid w:val="008C72FF"/>
    <w:rsid w:val="008C7978"/>
    <w:rsid w:val="008D29AC"/>
    <w:rsid w:val="008D2EA1"/>
    <w:rsid w:val="008D355E"/>
    <w:rsid w:val="008D3588"/>
    <w:rsid w:val="008D3884"/>
    <w:rsid w:val="008D4429"/>
    <w:rsid w:val="008D530A"/>
    <w:rsid w:val="008D62D7"/>
    <w:rsid w:val="008D682A"/>
    <w:rsid w:val="008D696E"/>
    <w:rsid w:val="008D769B"/>
    <w:rsid w:val="008E12EB"/>
    <w:rsid w:val="008E59EB"/>
    <w:rsid w:val="008E73F3"/>
    <w:rsid w:val="008F2185"/>
    <w:rsid w:val="008F3918"/>
    <w:rsid w:val="008F412E"/>
    <w:rsid w:val="008F6434"/>
    <w:rsid w:val="008F6E8B"/>
    <w:rsid w:val="008F7348"/>
    <w:rsid w:val="00900E8E"/>
    <w:rsid w:val="0090197C"/>
    <w:rsid w:val="00902224"/>
    <w:rsid w:val="00903CB1"/>
    <w:rsid w:val="00904611"/>
    <w:rsid w:val="009046B4"/>
    <w:rsid w:val="00904EB3"/>
    <w:rsid w:val="0090511D"/>
    <w:rsid w:val="00905381"/>
    <w:rsid w:val="009063E5"/>
    <w:rsid w:val="00906588"/>
    <w:rsid w:val="00907531"/>
    <w:rsid w:val="00907968"/>
    <w:rsid w:val="0091145D"/>
    <w:rsid w:val="00911C03"/>
    <w:rsid w:val="009127E2"/>
    <w:rsid w:val="009129A5"/>
    <w:rsid w:val="00913D49"/>
    <w:rsid w:val="00916A1B"/>
    <w:rsid w:val="00917135"/>
    <w:rsid w:val="009202B7"/>
    <w:rsid w:val="0092251F"/>
    <w:rsid w:val="00922978"/>
    <w:rsid w:val="009249C5"/>
    <w:rsid w:val="00927495"/>
    <w:rsid w:val="009277AE"/>
    <w:rsid w:val="00932586"/>
    <w:rsid w:val="00933594"/>
    <w:rsid w:val="009342B5"/>
    <w:rsid w:val="00943D86"/>
    <w:rsid w:val="00943E94"/>
    <w:rsid w:val="009463F2"/>
    <w:rsid w:val="00947662"/>
    <w:rsid w:val="0095094F"/>
    <w:rsid w:val="00953446"/>
    <w:rsid w:val="00953A8B"/>
    <w:rsid w:val="00954913"/>
    <w:rsid w:val="00955037"/>
    <w:rsid w:val="00955C3E"/>
    <w:rsid w:val="00957ED8"/>
    <w:rsid w:val="00961263"/>
    <w:rsid w:val="00961907"/>
    <w:rsid w:val="00961F52"/>
    <w:rsid w:val="009639D8"/>
    <w:rsid w:val="00965D95"/>
    <w:rsid w:val="00965E53"/>
    <w:rsid w:val="00970058"/>
    <w:rsid w:val="00971061"/>
    <w:rsid w:val="00971DE0"/>
    <w:rsid w:val="009775BB"/>
    <w:rsid w:val="00977E6D"/>
    <w:rsid w:val="00980EE0"/>
    <w:rsid w:val="00981EA6"/>
    <w:rsid w:val="0098279D"/>
    <w:rsid w:val="00982F8A"/>
    <w:rsid w:val="00986F18"/>
    <w:rsid w:val="0098753F"/>
    <w:rsid w:val="00990375"/>
    <w:rsid w:val="00990719"/>
    <w:rsid w:val="00992BC7"/>
    <w:rsid w:val="00993EAA"/>
    <w:rsid w:val="00994C45"/>
    <w:rsid w:val="00994CDC"/>
    <w:rsid w:val="009974C2"/>
    <w:rsid w:val="00997664"/>
    <w:rsid w:val="00997906"/>
    <w:rsid w:val="009A0750"/>
    <w:rsid w:val="009A1160"/>
    <w:rsid w:val="009A4AE9"/>
    <w:rsid w:val="009A4C9D"/>
    <w:rsid w:val="009A57D9"/>
    <w:rsid w:val="009A5C6A"/>
    <w:rsid w:val="009B2161"/>
    <w:rsid w:val="009B2AFA"/>
    <w:rsid w:val="009B33F0"/>
    <w:rsid w:val="009B41BB"/>
    <w:rsid w:val="009B5534"/>
    <w:rsid w:val="009C148D"/>
    <w:rsid w:val="009C1ADC"/>
    <w:rsid w:val="009C4CCC"/>
    <w:rsid w:val="009C5CAD"/>
    <w:rsid w:val="009C5E94"/>
    <w:rsid w:val="009C6AE4"/>
    <w:rsid w:val="009D11EF"/>
    <w:rsid w:val="009D2B1D"/>
    <w:rsid w:val="009D31F6"/>
    <w:rsid w:val="009D39E5"/>
    <w:rsid w:val="009D6C7B"/>
    <w:rsid w:val="009D6F62"/>
    <w:rsid w:val="009D7B45"/>
    <w:rsid w:val="009E0008"/>
    <w:rsid w:val="009E0EA7"/>
    <w:rsid w:val="009E19E9"/>
    <w:rsid w:val="009E2D8D"/>
    <w:rsid w:val="009E71B1"/>
    <w:rsid w:val="009F05AC"/>
    <w:rsid w:val="009F2352"/>
    <w:rsid w:val="009F3BA7"/>
    <w:rsid w:val="009F527B"/>
    <w:rsid w:val="00A01319"/>
    <w:rsid w:val="00A0497F"/>
    <w:rsid w:val="00A05113"/>
    <w:rsid w:val="00A05560"/>
    <w:rsid w:val="00A10026"/>
    <w:rsid w:val="00A105D3"/>
    <w:rsid w:val="00A10B82"/>
    <w:rsid w:val="00A111B7"/>
    <w:rsid w:val="00A13228"/>
    <w:rsid w:val="00A13D3D"/>
    <w:rsid w:val="00A142AA"/>
    <w:rsid w:val="00A233EB"/>
    <w:rsid w:val="00A24011"/>
    <w:rsid w:val="00A25BD3"/>
    <w:rsid w:val="00A25F53"/>
    <w:rsid w:val="00A268F2"/>
    <w:rsid w:val="00A27374"/>
    <w:rsid w:val="00A27A58"/>
    <w:rsid w:val="00A30939"/>
    <w:rsid w:val="00A32695"/>
    <w:rsid w:val="00A3342C"/>
    <w:rsid w:val="00A3404B"/>
    <w:rsid w:val="00A361A9"/>
    <w:rsid w:val="00A36D05"/>
    <w:rsid w:val="00A406B6"/>
    <w:rsid w:val="00A40719"/>
    <w:rsid w:val="00A41DC4"/>
    <w:rsid w:val="00A42602"/>
    <w:rsid w:val="00A4419B"/>
    <w:rsid w:val="00A441D8"/>
    <w:rsid w:val="00A515EC"/>
    <w:rsid w:val="00A52083"/>
    <w:rsid w:val="00A56D34"/>
    <w:rsid w:val="00A617C7"/>
    <w:rsid w:val="00A61B03"/>
    <w:rsid w:val="00A64091"/>
    <w:rsid w:val="00A66633"/>
    <w:rsid w:val="00A70800"/>
    <w:rsid w:val="00A70CD3"/>
    <w:rsid w:val="00A73420"/>
    <w:rsid w:val="00A737CD"/>
    <w:rsid w:val="00A76477"/>
    <w:rsid w:val="00A76BCC"/>
    <w:rsid w:val="00A80A75"/>
    <w:rsid w:val="00A8232E"/>
    <w:rsid w:val="00A84026"/>
    <w:rsid w:val="00A84DEF"/>
    <w:rsid w:val="00A85BF2"/>
    <w:rsid w:val="00A86555"/>
    <w:rsid w:val="00A902FD"/>
    <w:rsid w:val="00A90C15"/>
    <w:rsid w:val="00A90E33"/>
    <w:rsid w:val="00A919E1"/>
    <w:rsid w:val="00A91A75"/>
    <w:rsid w:val="00A93B30"/>
    <w:rsid w:val="00A94786"/>
    <w:rsid w:val="00A94EE3"/>
    <w:rsid w:val="00A95DAD"/>
    <w:rsid w:val="00A9733E"/>
    <w:rsid w:val="00A97E08"/>
    <w:rsid w:val="00A97FCE"/>
    <w:rsid w:val="00AA00C1"/>
    <w:rsid w:val="00AA06B3"/>
    <w:rsid w:val="00AA0828"/>
    <w:rsid w:val="00AA1B86"/>
    <w:rsid w:val="00AA1D46"/>
    <w:rsid w:val="00AA1DCC"/>
    <w:rsid w:val="00AA23F2"/>
    <w:rsid w:val="00AA5059"/>
    <w:rsid w:val="00AA5B81"/>
    <w:rsid w:val="00AB063E"/>
    <w:rsid w:val="00AB53F5"/>
    <w:rsid w:val="00AB7A62"/>
    <w:rsid w:val="00AC0AC0"/>
    <w:rsid w:val="00AC3A9B"/>
    <w:rsid w:val="00AC48B9"/>
    <w:rsid w:val="00AC6648"/>
    <w:rsid w:val="00AC6ACB"/>
    <w:rsid w:val="00AC76DE"/>
    <w:rsid w:val="00AC7FFA"/>
    <w:rsid w:val="00AD1708"/>
    <w:rsid w:val="00AD2515"/>
    <w:rsid w:val="00AD352B"/>
    <w:rsid w:val="00AD4A06"/>
    <w:rsid w:val="00AD5119"/>
    <w:rsid w:val="00AD7C5A"/>
    <w:rsid w:val="00AE3BBE"/>
    <w:rsid w:val="00AE58E1"/>
    <w:rsid w:val="00AE760D"/>
    <w:rsid w:val="00AF017B"/>
    <w:rsid w:val="00AF0459"/>
    <w:rsid w:val="00AF0CC0"/>
    <w:rsid w:val="00AF1E57"/>
    <w:rsid w:val="00AF2209"/>
    <w:rsid w:val="00AF2EDB"/>
    <w:rsid w:val="00AF46AF"/>
    <w:rsid w:val="00AF61DB"/>
    <w:rsid w:val="00AF666B"/>
    <w:rsid w:val="00AF7806"/>
    <w:rsid w:val="00B00CB2"/>
    <w:rsid w:val="00B00E64"/>
    <w:rsid w:val="00B01097"/>
    <w:rsid w:val="00B013D2"/>
    <w:rsid w:val="00B05F2B"/>
    <w:rsid w:val="00B0678B"/>
    <w:rsid w:val="00B06B61"/>
    <w:rsid w:val="00B11BD0"/>
    <w:rsid w:val="00B16AA7"/>
    <w:rsid w:val="00B17162"/>
    <w:rsid w:val="00B208BE"/>
    <w:rsid w:val="00B21804"/>
    <w:rsid w:val="00B230AC"/>
    <w:rsid w:val="00B257F8"/>
    <w:rsid w:val="00B26126"/>
    <w:rsid w:val="00B26AC4"/>
    <w:rsid w:val="00B27F89"/>
    <w:rsid w:val="00B30835"/>
    <w:rsid w:val="00B3218B"/>
    <w:rsid w:val="00B337A5"/>
    <w:rsid w:val="00B340DF"/>
    <w:rsid w:val="00B35604"/>
    <w:rsid w:val="00B36CC8"/>
    <w:rsid w:val="00B3716C"/>
    <w:rsid w:val="00B378E1"/>
    <w:rsid w:val="00B462B0"/>
    <w:rsid w:val="00B507A8"/>
    <w:rsid w:val="00B51CC3"/>
    <w:rsid w:val="00B53466"/>
    <w:rsid w:val="00B550E5"/>
    <w:rsid w:val="00B57A86"/>
    <w:rsid w:val="00B57E1F"/>
    <w:rsid w:val="00B60CAE"/>
    <w:rsid w:val="00B6279C"/>
    <w:rsid w:val="00B64868"/>
    <w:rsid w:val="00B6555E"/>
    <w:rsid w:val="00B6572D"/>
    <w:rsid w:val="00B657B2"/>
    <w:rsid w:val="00B66964"/>
    <w:rsid w:val="00B701CC"/>
    <w:rsid w:val="00B70C00"/>
    <w:rsid w:val="00B713F9"/>
    <w:rsid w:val="00B725B9"/>
    <w:rsid w:val="00B7322D"/>
    <w:rsid w:val="00B7394E"/>
    <w:rsid w:val="00B74125"/>
    <w:rsid w:val="00B75320"/>
    <w:rsid w:val="00B762B2"/>
    <w:rsid w:val="00B76A24"/>
    <w:rsid w:val="00B76C5D"/>
    <w:rsid w:val="00B807F6"/>
    <w:rsid w:val="00B8145F"/>
    <w:rsid w:val="00B8243F"/>
    <w:rsid w:val="00B841A9"/>
    <w:rsid w:val="00B84727"/>
    <w:rsid w:val="00B874F3"/>
    <w:rsid w:val="00B91090"/>
    <w:rsid w:val="00B92368"/>
    <w:rsid w:val="00B9537A"/>
    <w:rsid w:val="00BA024D"/>
    <w:rsid w:val="00BA461C"/>
    <w:rsid w:val="00BA6526"/>
    <w:rsid w:val="00BA6A61"/>
    <w:rsid w:val="00BB0E10"/>
    <w:rsid w:val="00BB3BBE"/>
    <w:rsid w:val="00BB6706"/>
    <w:rsid w:val="00BC05C8"/>
    <w:rsid w:val="00BC23F7"/>
    <w:rsid w:val="00BC4DBB"/>
    <w:rsid w:val="00BD197C"/>
    <w:rsid w:val="00BD1FFF"/>
    <w:rsid w:val="00BD74A8"/>
    <w:rsid w:val="00BE059D"/>
    <w:rsid w:val="00BE3049"/>
    <w:rsid w:val="00BE31E8"/>
    <w:rsid w:val="00BE52BC"/>
    <w:rsid w:val="00BE78EF"/>
    <w:rsid w:val="00BF1CE5"/>
    <w:rsid w:val="00BF303E"/>
    <w:rsid w:val="00BF5CAD"/>
    <w:rsid w:val="00BF6D52"/>
    <w:rsid w:val="00BF721C"/>
    <w:rsid w:val="00BF7B8F"/>
    <w:rsid w:val="00C01DB3"/>
    <w:rsid w:val="00C02B65"/>
    <w:rsid w:val="00C03236"/>
    <w:rsid w:val="00C04900"/>
    <w:rsid w:val="00C056B1"/>
    <w:rsid w:val="00C07554"/>
    <w:rsid w:val="00C079CB"/>
    <w:rsid w:val="00C126A1"/>
    <w:rsid w:val="00C13C8B"/>
    <w:rsid w:val="00C151E8"/>
    <w:rsid w:val="00C169CD"/>
    <w:rsid w:val="00C16C78"/>
    <w:rsid w:val="00C1769F"/>
    <w:rsid w:val="00C2125F"/>
    <w:rsid w:val="00C25DD8"/>
    <w:rsid w:val="00C27DAE"/>
    <w:rsid w:val="00C3180D"/>
    <w:rsid w:val="00C325B9"/>
    <w:rsid w:val="00C32A46"/>
    <w:rsid w:val="00C33B54"/>
    <w:rsid w:val="00C40584"/>
    <w:rsid w:val="00C42731"/>
    <w:rsid w:val="00C43018"/>
    <w:rsid w:val="00C43F36"/>
    <w:rsid w:val="00C4420B"/>
    <w:rsid w:val="00C4483D"/>
    <w:rsid w:val="00C45E81"/>
    <w:rsid w:val="00C4686F"/>
    <w:rsid w:val="00C47192"/>
    <w:rsid w:val="00C47BA9"/>
    <w:rsid w:val="00C50456"/>
    <w:rsid w:val="00C50655"/>
    <w:rsid w:val="00C51CED"/>
    <w:rsid w:val="00C528E6"/>
    <w:rsid w:val="00C53234"/>
    <w:rsid w:val="00C5449B"/>
    <w:rsid w:val="00C553BF"/>
    <w:rsid w:val="00C5687A"/>
    <w:rsid w:val="00C569CB"/>
    <w:rsid w:val="00C61360"/>
    <w:rsid w:val="00C61A87"/>
    <w:rsid w:val="00C62978"/>
    <w:rsid w:val="00C63530"/>
    <w:rsid w:val="00C63584"/>
    <w:rsid w:val="00C70DA5"/>
    <w:rsid w:val="00C71655"/>
    <w:rsid w:val="00C716C4"/>
    <w:rsid w:val="00C71CCE"/>
    <w:rsid w:val="00C735C3"/>
    <w:rsid w:val="00C73B18"/>
    <w:rsid w:val="00C756DC"/>
    <w:rsid w:val="00C76B96"/>
    <w:rsid w:val="00C7780F"/>
    <w:rsid w:val="00C82497"/>
    <w:rsid w:val="00C852E5"/>
    <w:rsid w:val="00C855B0"/>
    <w:rsid w:val="00C86CAF"/>
    <w:rsid w:val="00C8745B"/>
    <w:rsid w:val="00C87F34"/>
    <w:rsid w:val="00C9167E"/>
    <w:rsid w:val="00C96251"/>
    <w:rsid w:val="00C97D4A"/>
    <w:rsid w:val="00CA3D1C"/>
    <w:rsid w:val="00CA4897"/>
    <w:rsid w:val="00CA4985"/>
    <w:rsid w:val="00CA55C9"/>
    <w:rsid w:val="00CA6AE2"/>
    <w:rsid w:val="00CA7D51"/>
    <w:rsid w:val="00CB483E"/>
    <w:rsid w:val="00CB5DE4"/>
    <w:rsid w:val="00CB6322"/>
    <w:rsid w:val="00CB6A88"/>
    <w:rsid w:val="00CB7CC8"/>
    <w:rsid w:val="00CB7FDF"/>
    <w:rsid w:val="00CC016C"/>
    <w:rsid w:val="00CC1524"/>
    <w:rsid w:val="00CC38BC"/>
    <w:rsid w:val="00CC3DEA"/>
    <w:rsid w:val="00CC3FD6"/>
    <w:rsid w:val="00CC4646"/>
    <w:rsid w:val="00CC4BBF"/>
    <w:rsid w:val="00CC5211"/>
    <w:rsid w:val="00CC65D6"/>
    <w:rsid w:val="00CC661A"/>
    <w:rsid w:val="00CC666F"/>
    <w:rsid w:val="00CC6F62"/>
    <w:rsid w:val="00CD0E38"/>
    <w:rsid w:val="00CD11B5"/>
    <w:rsid w:val="00CD3951"/>
    <w:rsid w:val="00CD6407"/>
    <w:rsid w:val="00CD7625"/>
    <w:rsid w:val="00CE0741"/>
    <w:rsid w:val="00CE087B"/>
    <w:rsid w:val="00CE33BB"/>
    <w:rsid w:val="00CE3593"/>
    <w:rsid w:val="00CE433D"/>
    <w:rsid w:val="00CE5C34"/>
    <w:rsid w:val="00CE6B61"/>
    <w:rsid w:val="00CF1BA6"/>
    <w:rsid w:val="00CF1D49"/>
    <w:rsid w:val="00CF2220"/>
    <w:rsid w:val="00CF48EF"/>
    <w:rsid w:val="00CF53EA"/>
    <w:rsid w:val="00CF5831"/>
    <w:rsid w:val="00D00216"/>
    <w:rsid w:val="00D00657"/>
    <w:rsid w:val="00D0390E"/>
    <w:rsid w:val="00D03BF9"/>
    <w:rsid w:val="00D040E4"/>
    <w:rsid w:val="00D04116"/>
    <w:rsid w:val="00D05AD2"/>
    <w:rsid w:val="00D05E9B"/>
    <w:rsid w:val="00D071EA"/>
    <w:rsid w:val="00D076A0"/>
    <w:rsid w:val="00D102BE"/>
    <w:rsid w:val="00D11775"/>
    <w:rsid w:val="00D11DD9"/>
    <w:rsid w:val="00D12E4A"/>
    <w:rsid w:val="00D153A1"/>
    <w:rsid w:val="00D15D01"/>
    <w:rsid w:val="00D201F4"/>
    <w:rsid w:val="00D20D5E"/>
    <w:rsid w:val="00D20EED"/>
    <w:rsid w:val="00D21C3E"/>
    <w:rsid w:val="00D220CB"/>
    <w:rsid w:val="00D22C99"/>
    <w:rsid w:val="00D234ED"/>
    <w:rsid w:val="00D24DCB"/>
    <w:rsid w:val="00D2509E"/>
    <w:rsid w:val="00D27438"/>
    <w:rsid w:val="00D31CFA"/>
    <w:rsid w:val="00D32E0A"/>
    <w:rsid w:val="00D330AB"/>
    <w:rsid w:val="00D3314C"/>
    <w:rsid w:val="00D3567F"/>
    <w:rsid w:val="00D3588A"/>
    <w:rsid w:val="00D37186"/>
    <w:rsid w:val="00D37326"/>
    <w:rsid w:val="00D40F56"/>
    <w:rsid w:val="00D4184D"/>
    <w:rsid w:val="00D42938"/>
    <w:rsid w:val="00D436A2"/>
    <w:rsid w:val="00D4394D"/>
    <w:rsid w:val="00D43FF0"/>
    <w:rsid w:val="00D5008E"/>
    <w:rsid w:val="00D5090C"/>
    <w:rsid w:val="00D51298"/>
    <w:rsid w:val="00D51F1D"/>
    <w:rsid w:val="00D5367C"/>
    <w:rsid w:val="00D54704"/>
    <w:rsid w:val="00D55835"/>
    <w:rsid w:val="00D55EDF"/>
    <w:rsid w:val="00D56867"/>
    <w:rsid w:val="00D579D9"/>
    <w:rsid w:val="00D60C57"/>
    <w:rsid w:val="00D61184"/>
    <w:rsid w:val="00D62D7A"/>
    <w:rsid w:val="00D646EF"/>
    <w:rsid w:val="00D65047"/>
    <w:rsid w:val="00D65943"/>
    <w:rsid w:val="00D678EB"/>
    <w:rsid w:val="00D67A9A"/>
    <w:rsid w:val="00D67B99"/>
    <w:rsid w:val="00D72F9D"/>
    <w:rsid w:val="00D73195"/>
    <w:rsid w:val="00D73D18"/>
    <w:rsid w:val="00D74935"/>
    <w:rsid w:val="00D767F4"/>
    <w:rsid w:val="00D76B3C"/>
    <w:rsid w:val="00D80B74"/>
    <w:rsid w:val="00D879F9"/>
    <w:rsid w:val="00D87E19"/>
    <w:rsid w:val="00D90250"/>
    <w:rsid w:val="00D9048A"/>
    <w:rsid w:val="00D9445F"/>
    <w:rsid w:val="00D9458E"/>
    <w:rsid w:val="00D94904"/>
    <w:rsid w:val="00D963EA"/>
    <w:rsid w:val="00D97EAA"/>
    <w:rsid w:val="00DA019A"/>
    <w:rsid w:val="00DA1D15"/>
    <w:rsid w:val="00DA26A0"/>
    <w:rsid w:val="00DA3702"/>
    <w:rsid w:val="00DA3803"/>
    <w:rsid w:val="00DA3916"/>
    <w:rsid w:val="00DA3B7B"/>
    <w:rsid w:val="00DA3E33"/>
    <w:rsid w:val="00DA40AA"/>
    <w:rsid w:val="00DA4881"/>
    <w:rsid w:val="00DA4EDB"/>
    <w:rsid w:val="00DA53A0"/>
    <w:rsid w:val="00DA5FBF"/>
    <w:rsid w:val="00DA6765"/>
    <w:rsid w:val="00DA6AD8"/>
    <w:rsid w:val="00DA79A0"/>
    <w:rsid w:val="00DB0863"/>
    <w:rsid w:val="00DB23DA"/>
    <w:rsid w:val="00DB36A1"/>
    <w:rsid w:val="00DB3D86"/>
    <w:rsid w:val="00DB6A8E"/>
    <w:rsid w:val="00DB7753"/>
    <w:rsid w:val="00DC09FD"/>
    <w:rsid w:val="00DC0C5F"/>
    <w:rsid w:val="00DC18B9"/>
    <w:rsid w:val="00DC7978"/>
    <w:rsid w:val="00DD0A4B"/>
    <w:rsid w:val="00DD0C64"/>
    <w:rsid w:val="00DD1AFB"/>
    <w:rsid w:val="00DD27F1"/>
    <w:rsid w:val="00DD3BE2"/>
    <w:rsid w:val="00DD41DA"/>
    <w:rsid w:val="00DD4528"/>
    <w:rsid w:val="00DD53A7"/>
    <w:rsid w:val="00DD56A4"/>
    <w:rsid w:val="00DD5DCA"/>
    <w:rsid w:val="00DD6105"/>
    <w:rsid w:val="00DD72CD"/>
    <w:rsid w:val="00DD7F85"/>
    <w:rsid w:val="00DE01DD"/>
    <w:rsid w:val="00DE06B7"/>
    <w:rsid w:val="00DE3476"/>
    <w:rsid w:val="00DE4379"/>
    <w:rsid w:val="00DE4EB6"/>
    <w:rsid w:val="00DE50F1"/>
    <w:rsid w:val="00DE633F"/>
    <w:rsid w:val="00DE77DE"/>
    <w:rsid w:val="00DF0229"/>
    <w:rsid w:val="00DF1B84"/>
    <w:rsid w:val="00DF2557"/>
    <w:rsid w:val="00DF304F"/>
    <w:rsid w:val="00DF3267"/>
    <w:rsid w:val="00DF38F8"/>
    <w:rsid w:val="00DF45B1"/>
    <w:rsid w:val="00DF6319"/>
    <w:rsid w:val="00DF6BD8"/>
    <w:rsid w:val="00DF783A"/>
    <w:rsid w:val="00E0004A"/>
    <w:rsid w:val="00E02500"/>
    <w:rsid w:val="00E02857"/>
    <w:rsid w:val="00E106B1"/>
    <w:rsid w:val="00E10CD8"/>
    <w:rsid w:val="00E11B05"/>
    <w:rsid w:val="00E12766"/>
    <w:rsid w:val="00E141FF"/>
    <w:rsid w:val="00E14466"/>
    <w:rsid w:val="00E174CD"/>
    <w:rsid w:val="00E176A7"/>
    <w:rsid w:val="00E20DFC"/>
    <w:rsid w:val="00E220FE"/>
    <w:rsid w:val="00E240DA"/>
    <w:rsid w:val="00E2460D"/>
    <w:rsid w:val="00E24BAE"/>
    <w:rsid w:val="00E26015"/>
    <w:rsid w:val="00E30609"/>
    <w:rsid w:val="00E33B1F"/>
    <w:rsid w:val="00E343B0"/>
    <w:rsid w:val="00E355E6"/>
    <w:rsid w:val="00E365A5"/>
    <w:rsid w:val="00E37EE1"/>
    <w:rsid w:val="00E40F3D"/>
    <w:rsid w:val="00E41248"/>
    <w:rsid w:val="00E41F54"/>
    <w:rsid w:val="00E420B8"/>
    <w:rsid w:val="00E43134"/>
    <w:rsid w:val="00E441CE"/>
    <w:rsid w:val="00E47286"/>
    <w:rsid w:val="00E47675"/>
    <w:rsid w:val="00E50115"/>
    <w:rsid w:val="00E51132"/>
    <w:rsid w:val="00E5173A"/>
    <w:rsid w:val="00E52137"/>
    <w:rsid w:val="00E52A7D"/>
    <w:rsid w:val="00E54E26"/>
    <w:rsid w:val="00E55E4E"/>
    <w:rsid w:val="00E57235"/>
    <w:rsid w:val="00E57A93"/>
    <w:rsid w:val="00E62684"/>
    <w:rsid w:val="00E63ED8"/>
    <w:rsid w:val="00E669D9"/>
    <w:rsid w:val="00E674AD"/>
    <w:rsid w:val="00E70940"/>
    <w:rsid w:val="00E7129C"/>
    <w:rsid w:val="00E717B9"/>
    <w:rsid w:val="00E748C9"/>
    <w:rsid w:val="00E74B49"/>
    <w:rsid w:val="00E76519"/>
    <w:rsid w:val="00E80208"/>
    <w:rsid w:val="00E80778"/>
    <w:rsid w:val="00E80F55"/>
    <w:rsid w:val="00E82762"/>
    <w:rsid w:val="00E85501"/>
    <w:rsid w:val="00E86E07"/>
    <w:rsid w:val="00E91FD1"/>
    <w:rsid w:val="00E93FC3"/>
    <w:rsid w:val="00E94FCE"/>
    <w:rsid w:val="00E954C7"/>
    <w:rsid w:val="00E96579"/>
    <w:rsid w:val="00E973A1"/>
    <w:rsid w:val="00E97FBC"/>
    <w:rsid w:val="00EA09A1"/>
    <w:rsid w:val="00EA21B1"/>
    <w:rsid w:val="00EA255E"/>
    <w:rsid w:val="00EA303A"/>
    <w:rsid w:val="00EA440C"/>
    <w:rsid w:val="00EA48DF"/>
    <w:rsid w:val="00EA663F"/>
    <w:rsid w:val="00EB099E"/>
    <w:rsid w:val="00EB0F12"/>
    <w:rsid w:val="00EB4B39"/>
    <w:rsid w:val="00EB4E35"/>
    <w:rsid w:val="00EB59F8"/>
    <w:rsid w:val="00EB7500"/>
    <w:rsid w:val="00EB7A6E"/>
    <w:rsid w:val="00EC00EA"/>
    <w:rsid w:val="00EC055C"/>
    <w:rsid w:val="00EC0D1B"/>
    <w:rsid w:val="00EC171F"/>
    <w:rsid w:val="00EC1AE2"/>
    <w:rsid w:val="00EC3E30"/>
    <w:rsid w:val="00EC42CA"/>
    <w:rsid w:val="00EC5578"/>
    <w:rsid w:val="00EC60F7"/>
    <w:rsid w:val="00ED00EB"/>
    <w:rsid w:val="00ED161A"/>
    <w:rsid w:val="00ED215A"/>
    <w:rsid w:val="00ED28A0"/>
    <w:rsid w:val="00ED3C54"/>
    <w:rsid w:val="00ED759A"/>
    <w:rsid w:val="00ED7EC6"/>
    <w:rsid w:val="00EE11A6"/>
    <w:rsid w:val="00EE2B47"/>
    <w:rsid w:val="00EE2CAD"/>
    <w:rsid w:val="00EE2DDB"/>
    <w:rsid w:val="00EE3223"/>
    <w:rsid w:val="00EE32AB"/>
    <w:rsid w:val="00EE361C"/>
    <w:rsid w:val="00EE769B"/>
    <w:rsid w:val="00EF005C"/>
    <w:rsid w:val="00EF0BA8"/>
    <w:rsid w:val="00EF1175"/>
    <w:rsid w:val="00EF23BF"/>
    <w:rsid w:val="00EF388D"/>
    <w:rsid w:val="00EF4FA9"/>
    <w:rsid w:val="00EF6343"/>
    <w:rsid w:val="00EF666F"/>
    <w:rsid w:val="00EF7526"/>
    <w:rsid w:val="00F00F4C"/>
    <w:rsid w:val="00F0312E"/>
    <w:rsid w:val="00F03FD6"/>
    <w:rsid w:val="00F05BAE"/>
    <w:rsid w:val="00F0657B"/>
    <w:rsid w:val="00F07C7F"/>
    <w:rsid w:val="00F10198"/>
    <w:rsid w:val="00F1136A"/>
    <w:rsid w:val="00F123C7"/>
    <w:rsid w:val="00F13903"/>
    <w:rsid w:val="00F1428E"/>
    <w:rsid w:val="00F144DD"/>
    <w:rsid w:val="00F14E8B"/>
    <w:rsid w:val="00F152EA"/>
    <w:rsid w:val="00F16637"/>
    <w:rsid w:val="00F16B98"/>
    <w:rsid w:val="00F21671"/>
    <w:rsid w:val="00F225F5"/>
    <w:rsid w:val="00F229E0"/>
    <w:rsid w:val="00F24306"/>
    <w:rsid w:val="00F2763A"/>
    <w:rsid w:val="00F27A37"/>
    <w:rsid w:val="00F31116"/>
    <w:rsid w:val="00F32B8F"/>
    <w:rsid w:val="00F36309"/>
    <w:rsid w:val="00F36E5E"/>
    <w:rsid w:val="00F37574"/>
    <w:rsid w:val="00F40B47"/>
    <w:rsid w:val="00F414AC"/>
    <w:rsid w:val="00F418FA"/>
    <w:rsid w:val="00F46DF6"/>
    <w:rsid w:val="00F4785D"/>
    <w:rsid w:val="00F47904"/>
    <w:rsid w:val="00F50732"/>
    <w:rsid w:val="00F51DFF"/>
    <w:rsid w:val="00F52598"/>
    <w:rsid w:val="00F53671"/>
    <w:rsid w:val="00F559B1"/>
    <w:rsid w:val="00F562CC"/>
    <w:rsid w:val="00F56407"/>
    <w:rsid w:val="00F5695C"/>
    <w:rsid w:val="00F5696E"/>
    <w:rsid w:val="00F579C1"/>
    <w:rsid w:val="00F57AF4"/>
    <w:rsid w:val="00F57BAE"/>
    <w:rsid w:val="00F57DD0"/>
    <w:rsid w:val="00F61F55"/>
    <w:rsid w:val="00F62EA4"/>
    <w:rsid w:val="00F73554"/>
    <w:rsid w:val="00F80437"/>
    <w:rsid w:val="00F8118C"/>
    <w:rsid w:val="00F81A31"/>
    <w:rsid w:val="00F81B60"/>
    <w:rsid w:val="00F82480"/>
    <w:rsid w:val="00F8348C"/>
    <w:rsid w:val="00F8366C"/>
    <w:rsid w:val="00F8504E"/>
    <w:rsid w:val="00F85522"/>
    <w:rsid w:val="00F85728"/>
    <w:rsid w:val="00F86EA6"/>
    <w:rsid w:val="00F87422"/>
    <w:rsid w:val="00F904BE"/>
    <w:rsid w:val="00F919AC"/>
    <w:rsid w:val="00F91EB8"/>
    <w:rsid w:val="00F92CCB"/>
    <w:rsid w:val="00F96E82"/>
    <w:rsid w:val="00F974D6"/>
    <w:rsid w:val="00F978F4"/>
    <w:rsid w:val="00FA073A"/>
    <w:rsid w:val="00FA20B1"/>
    <w:rsid w:val="00FA20E0"/>
    <w:rsid w:val="00FA44A3"/>
    <w:rsid w:val="00FA4D06"/>
    <w:rsid w:val="00FA5FA8"/>
    <w:rsid w:val="00FA6603"/>
    <w:rsid w:val="00FA6BC6"/>
    <w:rsid w:val="00FA791D"/>
    <w:rsid w:val="00FA7AB7"/>
    <w:rsid w:val="00FB0928"/>
    <w:rsid w:val="00FB2C7E"/>
    <w:rsid w:val="00FB3241"/>
    <w:rsid w:val="00FB360B"/>
    <w:rsid w:val="00FB389B"/>
    <w:rsid w:val="00FB5322"/>
    <w:rsid w:val="00FB53B6"/>
    <w:rsid w:val="00FB5917"/>
    <w:rsid w:val="00FB72D8"/>
    <w:rsid w:val="00FC0FC7"/>
    <w:rsid w:val="00FC3827"/>
    <w:rsid w:val="00FC761C"/>
    <w:rsid w:val="00FD0980"/>
    <w:rsid w:val="00FD13AE"/>
    <w:rsid w:val="00FD2447"/>
    <w:rsid w:val="00FD3125"/>
    <w:rsid w:val="00FD3D2B"/>
    <w:rsid w:val="00FD40A6"/>
    <w:rsid w:val="00FD48C7"/>
    <w:rsid w:val="00FE0530"/>
    <w:rsid w:val="00FE09BA"/>
    <w:rsid w:val="00FE0A3A"/>
    <w:rsid w:val="00FE351A"/>
    <w:rsid w:val="00FE5605"/>
    <w:rsid w:val="00FE6303"/>
    <w:rsid w:val="00FE71D4"/>
    <w:rsid w:val="00FE7430"/>
    <w:rsid w:val="00FF000F"/>
    <w:rsid w:val="00FF171F"/>
    <w:rsid w:val="00FF1AC9"/>
    <w:rsid w:val="00FF252B"/>
    <w:rsid w:val="00FF284A"/>
    <w:rsid w:val="00FF57D0"/>
    <w:rsid w:val="00FF5B67"/>
    <w:rsid w:val="00FF5EAD"/>
    <w:rsid w:val="355D284F"/>
    <w:rsid w:val="3A9D031B"/>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897823"/>
  <w15:docId w15:val="{D9C4F692-6627-4760-8F13-F8E674C9FE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77F62"/>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iPriority w:val="99"/>
    <w:unhideWhenUsed/>
    <w:qFormat/>
    <w:pPr>
      <w:jc w:val="left"/>
    </w:pPr>
    <w:rPr>
      <w:rFonts w:ascii="Times New Roman" w:eastAsia="宋体" w:hAnsi="Times New Roman" w:cs="Times New Roman"/>
      <w:szCs w:val="20"/>
    </w:rPr>
  </w:style>
  <w:style w:type="paragraph" w:styleId="a8">
    <w:name w:val="Body Text"/>
    <w:basedOn w:val="a"/>
    <w:link w:val="a9"/>
    <w:semiHidden/>
    <w:unhideWhenUsed/>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rPr>
      <w:b/>
    </w:rPr>
  </w:style>
  <w:style w:type="table" w:styleId="afa">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aliases w:val="超级链接"/>
    <w:uiPriority w:val="99"/>
    <w:unhideWhenUsed/>
    <w:qFormat/>
    <w:rPr>
      <w:color w:val="0000FF"/>
      <w:u w:val="single"/>
    </w:rPr>
  </w:style>
  <w:style w:type="character" w:styleId="afd">
    <w:name w:val="annotation reference"/>
    <w:uiPriority w:val="99"/>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uiPriority w:val="99"/>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Pr>
      <w:rFonts w:ascii="宋体" w:eastAsia="宋体" w:hAnsi="宋体" w:hint="eastAsia"/>
      <w:color w:val="000000"/>
      <w:sz w:val="24"/>
      <w:szCs w:val="24"/>
    </w:rPr>
  </w:style>
  <w:style w:type="character" w:customStyle="1" w:styleId="ab">
    <w:name w:val="正文文本缩进 字符"/>
    <w:basedOn w:val="a0"/>
    <w:link w:val="aa"/>
    <w:uiPriority w:val="99"/>
    <w:semiHidden/>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unhideWhenUsed/>
    <w:rPr>
      <w:rFonts w:asciiTheme="minorHAnsi" w:eastAsiaTheme="minorEastAsia" w:hAnsiTheme="minorHAnsi" w:cstheme="minorBidi"/>
      <w:kern w:val="2"/>
      <w:sz w:val="21"/>
      <w:szCs w:val="22"/>
    </w:rPr>
  </w:style>
  <w:style w:type="paragraph" w:styleId="aff2">
    <w:name w:val="Revision"/>
    <w:hidden/>
    <w:uiPriority w:val="99"/>
    <w:semiHidden/>
    <w:rsid w:val="0037184C"/>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3626252">
      <w:bodyDiv w:val="1"/>
      <w:marLeft w:val="0"/>
      <w:marRight w:val="0"/>
      <w:marTop w:val="0"/>
      <w:marBottom w:val="0"/>
      <w:divBdr>
        <w:top w:val="none" w:sz="0" w:space="0" w:color="auto"/>
        <w:left w:val="none" w:sz="0" w:space="0" w:color="auto"/>
        <w:bottom w:val="none" w:sz="0" w:space="0" w:color="auto"/>
        <w:right w:val="none" w:sz="0" w:space="0" w:color="auto"/>
      </w:divBdr>
    </w:div>
    <w:div w:id="1062870347">
      <w:bodyDiv w:val="1"/>
      <w:marLeft w:val="0"/>
      <w:marRight w:val="0"/>
      <w:marTop w:val="0"/>
      <w:marBottom w:val="0"/>
      <w:divBdr>
        <w:top w:val="none" w:sz="0" w:space="0" w:color="auto"/>
        <w:left w:val="none" w:sz="0" w:space="0" w:color="auto"/>
        <w:bottom w:val="none" w:sz="0" w:space="0" w:color="auto"/>
        <w:right w:val="none" w:sz="0" w:space="0" w:color="auto"/>
      </w:divBdr>
    </w:div>
    <w:div w:id="1233277804">
      <w:bodyDiv w:val="1"/>
      <w:marLeft w:val="0"/>
      <w:marRight w:val="0"/>
      <w:marTop w:val="0"/>
      <w:marBottom w:val="0"/>
      <w:divBdr>
        <w:top w:val="none" w:sz="0" w:space="0" w:color="auto"/>
        <w:left w:val="none" w:sz="0" w:space="0" w:color="auto"/>
        <w:bottom w:val="none" w:sz="0" w:space="0" w:color="auto"/>
        <w:right w:val="none" w:sz="0" w:space="0" w:color="auto"/>
      </w:divBdr>
    </w:div>
    <w:div w:id="18172556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yperlink" Target="https://www.zzfund.com" TargetMode="External"/><Relationship Id="rId26" Type="http://schemas.openxmlformats.org/officeDocument/2006/relationships/hyperlink" Target="http://www.licaike.com" TargetMode="External"/><Relationship Id="rId39" Type="http://schemas.openxmlformats.org/officeDocument/2006/relationships/theme" Target="theme/theme1.xml"/><Relationship Id="rId21" Type="http://schemas.openxmlformats.org/officeDocument/2006/relationships/hyperlink" Target="http://www.zlfund.cn" TargetMode="External"/><Relationship Id="rId34" Type="http://schemas.openxmlformats.org/officeDocument/2006/relationships/footer" Target="footer10.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yperlink" Target="http://www.yingmi.cn" TargetMode="External"/><Relationship Id="rId25" Type="http://schemas.openxmlformats.org/officeDocument/2006/relationships/hyperlink" Target="http://www.txfund.com" TargetMode="External"/><Relationship Id="rId33" Type="http://schemas.openxmlformats.org/officeDocument/2006/relationships/footer" Target="footer9.xm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5ifund.com" TargetMode="External"/><Relationship Id="rId20" Type="http://schemas.openxmlformats.org/officeDocument/2006/relationships/hyperlink" Target="http://www.puyifund.com" TargetMode="External"/><Relationship Id="rId29"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hyperlink" Target="http://www.wacaijijin.com" TargetMode="External"/><Relationship Id="rId32" Type="http://schemas.openxmlformats.org/officeDocument/2006/relationships/footer" Target="footer8.xml"/><Relationship Id="rId37" Type="http://schemas.openxmlformats.org/officeDocument/2006/relationships/footer" Target="footer13.xml"/><Relationship Id="rId5" Type="http://schemas.openxmlformats.org/officeDocument/2006/relationships/settings" Target="settings.xml"/><Relationship Id="rId15" Type="http://schemas.openxmlformats.org/officeDocument/2006/relationships/hyperlink" Target="http://www.fund123.cn" TargetMode="External"/><Relationship Id="rId23" Type="http://schemas.openxmlformats.org/officeDocument/2006/relationships/hyperlink" Target="http://danjuanapp.com/" TargetMode="External"/><Relationship Id="rId28" Type="http://schemas.openxmlformats.org/officeDocument/2006/relationships/footer" Target="footer6.xml"/><Relationship Id="rId36" Type="http://schemas.openxmlformats.org/officeDocument/2006/relationships/footer" Target="footer12.xml"/><Relationship Id="rId10" Type="http://schemas.openxmlformats.org/officeDocument/2006/relationships/footer" Target="footer1.xml"/><Relationship Id="rId19" Type="http://schemas.openxmlformats.org/officeDocument/2006/relationships/hyperlink" Target="http://www.jianfortune.com" TargetMode="External"/><Relationship Id="rId31" Type="http://schemas.openxmlformats.org/officeDocument/2006/relationships/image" Target="media/image2.jpeg"/><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http://www.taixincf.com" TargetMode="External"/><Relationship Id="rId22" Type="http://schemas.openxmlformats.org/officeDocument/2006/relationships/hyperlink" Target="http://www.jjmmw.com" TargetMode="External"/><Relationship Id="rId27" Type="http://schemas.openxmlformats.org/officeDocument/2006/relationships/footer" Target="footer5.xml"/><Relationship Id="rId30" Type="http://schemas.openxmlformats.org/officeDocument/2006/relationships/image" Target="media/image1.jpeg"/><Relationship Id="rId35" Type="http://schemas.openxmlformats.org/officeDocument/2006/relationships/footer" Target="footer11.xml"/><Relationship Id="rId8" Type="http://schemas.openxmlformats.org/officeDocument/2006/relationships/endnotes" Target="endnotes.xml"/><Relationship Id="rId3"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40480B0F-3B3C-42B2-BACE-BEB8417533D7}">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130</Pages>
  <Words>14168</Words>
  <Characters>80759</Characters>
  <Application>Microsoft Office Word</Application>
  <DocSecurity>0</DocSecurity>
  <Lines>672</Lines>
  <Paragraphs>189</Paragraphs>
  <ScaleCrop>false</ScaleCrop>
  <Company/>
  <LinksUpToDate>false</LinksUpToDate>
  <CharactersWithSpaces>94738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范柔淳</dc:creator>
  <cp:lastModifiedBy>徐铮</cp:lastModifiedBy>
  <cp:revision>8</cp:revision>
  <cp:lastPrinted>2021-08-04T09:13:00Z</cp:lastPrinted>
  <dcterms:created xsi:type="dcterms:W3CDTF">2023-03-22T08:17:00Z</dcterms:created>
  <dcterms:modified xsi:type="dcterms:W3CDTF">2023-03-23T08:09:00Z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